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C03DFE7" w14:textId="4817F6CC" w:rsidR="00F209F2" w:rsidRPr="005D6443" w:rsidRDefault="00B50D47" w:rsidP="009C0258">
      <w:pPr>
        <w:spacing w:before="3000" w:after="0" w:line="192" w:lineRule="auto"/>
        <w:ind w:left="-851"/>
        <w:rPr>
          <w:rFonts w:ascii="Noto Serif" w:hAnsi="Noto Serif" w:cs="Noto Serif"/>
          <w:b/>
          <w:bCs/>
          <w:color w:val="007F32"/>
          <w:sz w:val="120"/>
          <w:szCs w:val="120"/>
        </w:rPr>
      </w:pPr>
      <w:r>
        <w:rPr>
          <w:noProof/>
        </w:rPr>
        <mc:AlternateContent>
          <mc:Choice Requires="wps">
            <w:drawing>
              <wp:anchor distT="0" distB="0" distL="114300" distR="114300" simplePos="0" relativeHeight="251658241" behindDoc="1" locked="0" layoutInCell="1" allowOverlap="1" wp14:anchorId="7D1C32B5" wp14:editId="5A63C334">
                <wp:simplePos x="0" y="0"/>
                <wp:positionH relativeFrom="column">
                  <wp:posOffset>-999668</wp:posOffset>
                </wp:positionH>
                <wp:positionV relativeFrom="paragraph">
                  <wp:posOffset>1562252</wp:posOffset>
                </wp:positionV>
                <wp:extent cx="5420563" cy="2428647"/>
                <wp:effectExtent l="0" t="0" r="2540" b="0"/>
                <wp:wrapNone/>
                <wp:docPr id="13" name="Rectangle 13"/>
                <wp:cNvGraphicFramePr/>
                <a:graphic xmlns:a="http://schemas.openxmlformats.org/drawingml/2006/main">
                  <a:graphicData uri="http://schemas.microsoft.com/office/word/2010/wordprocessingShape">
                    <wps:wsp>
                      <wps:cNvSpPr/>
                      <wps:spPr>
                        <a:xfrm>
                          <a:off x="0" y="0"/>
                          <a:ext cx="5420563" cy="242864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rect w14:anchorId="136DE631" id="Rectangle 13" o:spid="_x0000_s1026" style="position:absolute;margin-left:-78.7pt;margin-top:123pt;width:426.8pt;height:191.2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" fillcolor="white [3212]" stroked="f" strokeweight="1pt"/>
            </w:pict>
          </mc:Fallback>
        </mc:AlternateContent>
      </w:r>
      <w:r w:rsidR="005A347E">
        <w:rPr>
          <w:noProof/>
        </w:rPr>
        <w:drawing>
          <wp:anchor distT="0" distB="0" distL="114300" distR="114300" simplePos="0" relativeHeight="251658240" behindDoc="1" locked="0" layoutInCell="1" allowOverlap="1" wp14:anchorId="2B11AB96" wp14:editId="5279DBB9">
            <wp:simplePos x="0" y="0"/>
            <wp:positionH relativeFrom="page">
              <wp:align>left</wp:align>
            </wp:positionH>
            <wp:positionV relativeFrom="page">
              <wp:align>top</wp:align>
            </wp:positionV>
            <wp:extent cx="10696824" cy="7558919"/>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laManuia_Single Colour copy 4.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696824" cy="7558919"/>
                    </a:xfrm>
                    <a:prstGeom prst="rect">
                      <a:avLst/>
                    </a:prstGeom>
                  </pic:spPr>
                </pic:pic>
              </a:graphicData>
            </a:graphic>
            <wp14:sizeRelH relativeFrom="page">
              <wp14:pctWidth>0</wp14:pctWidth>
            </wp14:sizeRelH>
            <wp14:sizeRelV relativeFrom="page">
              <wp14:pctHeight>0</wp14:pctHeight>
            </wp14:sizeRelV>
          </wp:anchor>
        </w:drawing>
      </w:r>
      <w:r w:rsidR="00F209F2" w:rsidRPr="005D6443">
        <w:rPr>
          <w:rFonts w:ascii="Noto Serif" w:hAnsi="Noto Serif" w:cs="Noto Serif"/>
          <w:b/>
          <w:bCs/>
          <w:color w:val="007F32"/>
          <w:sz w:val="120"/>
          <w:szCs w:val="120"/>
        </w:rPr>
        <w:t xml:space="preserve">Ola </w:t>
      </w:r>
      <w:proofErr w:type="spellStart"/>
      <w:r w:rsidR="00F209F2" w:rsidRPr="005D6443">
        <w:rPr>
          <w:rFonts w:ascii="Noto Serif" w:hAnsi="Noto Serif" w:cs="Noto Serif"/>
          <w:b/>
          <w:bCs/>
          <w:color w:val="007F32"/>
          <w:sz w:val="120"/>
          <w:szCs w:val="120"/>
        </w:rPr>
        <w:t>Manuia</w:t>
      </w:r>
      <w:proofErr w:type="spellEnd"/>
    </w:p>
    <w:p w14:paraId="372EC878" w14:textId="4DE56F91" w:rsidR="004730EA" w:rsidRPr="00B50D47" w:rsidRDefault="00F209F2" w:rsidP="00B50D47">
      <w:pPr>
        <w:spacing w:line="240" w:lineRule="auto"/>
        <w:ind w:left="-851"/>
        <w:rPr>
          <w:rFonts w:ascii="Noto Serif SemiCondensed Medium" w:hAnsi="Noto Serif SemiCondensed Medium" w:cs="Noto Serif SemiCondensed Medium"/>
          <w:color w:val="82BA11"/>
          <w:spacing w:val="-4"/>
          <w:sz w:val="54"/>
          <w:szCs w:val="54"/>
        </w:rPr>
      </w:pPr>
      <w:r w:rsidRPr="009C0258">
        <w:rPr>
          <w:rFonts w:ascii="Noto Serif SemiCondensed Medium" w:hAnsi="Noto Serif SemiCondensed Medium" w:cs="Noto Serif SemiCondensed Medium"/>
          <w:color w:val="82BA11"/>
          <w:spacing w:val="-4"/>
          <w:sz w:val="54"/>
          <w:szCs w:val="54"/>
        </w:rPr>
        <w:t xml:space="preserve">Pacific Health and Wellbeing </w:t>
      </w:r>
      <w:r w:rsidRPr="009C0258">
        <w:rPr>
          <w:rFonts w:ascii="Noto Serif SemiCondensed Medium" w:hAnsi="Noto Serif SemiCondensed Medium" w:cs="Noto Serif SemiCondensed Medium"/>
          <w:color w:val="82BA11"/>
          <w:spacing w:val="-4"/>
          <w:sz w:val="54"/>
          <w:szCs w:val="54"/>
        </w:rPr>
        <w:br/>
        <w:t>Action Plan 2020-2025</w:t>
      </w:r>
    </w:p>
    <w:p w14:paraId="25E10734" w14:textId="5284C22D" w:rsidR="00F209F2" w:rsidRPr="004730EA" w:rsidRDefault="00F209F2" w:rsidP="00B50D47">
      <w:pPr>
        <w:spacing w:before="2760" w:after="0"/>
        <w:ind w:left="-851"/>
      </w:pPr>
      <w:r w:rsidRPr="009C0258">
        <w:rPr>
          <w:rFonts w:ascii="Noto Serif" w:hAnsi="Noto Serif" w:cs="Noto Serif"/>
          <w:i/>
          <w:iCs/>
          <w:color w:val="000000" w:themeColor="text1"/>
          <w:sz w:val="32"/>
          <w:szCs w:val="32"/>
        </w:rPr>
        <w:t>Thriving Pacific families in Aotearoa New Zealand</w:t>
      </w:r>
    </w:p>
    <w:p w14:paraId="54D742AD" w14:textId="77777777" w:rsidR="00DE62D8" w:rsidRDefault="00AE6E0B" w:rsidP="003C642E">
      <w:r w:rsidRPr="005453F8">
        <w:br w:type="page"/>
      </w:r>
    </w:p>
    <w:p w14:paraId="62082925" w14:textId="694DADBA" w:rsidR="009B3F5F" w:rsidRDefault="007D600A" w:rsidP="003C642E">
      <w:pPr>
        <w:pStyle w:val="Imprint"/>
      </w:pPr>
      <w:r>
        <w:rPr>
          <w:noProof/>
        </w:rPr>
        <w:lastRenderedPageBreak/>
        <w:drawing>
          <wp:anchor distT="0" distB="0" distL="114300" distR="114300" simplePos="0" relativeHeight="251658244" behindDoc="1" locked="0" layoutInCell="1" allowOverlap="1" wp14:anchorId="640EA49D" wp14:editId="1B05148B">
            <wp:simplePos x="0" y="0"/>
            <wp:positionH relativeFrom="page">
              <wp:align>left</wp:align>
            </wp:positionH>
            <wp:positionV relativeFrom="page">
              <wp:align>top</wp:align>
            </wp:positionV>
            <wp:extent cx="10697843" cy="7559639"/>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la-background-left_Background-left.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697843" cy="7559639"/>
                    </a:xfrm>
                    <a:prstGeom prst="rect">
                      <a:avLst/>
                    </a:prstGeom>
                  </pic:spPr>
                </pic:pic>
              </a:graphicData>
            </a:graphic>
            <wp14:sizeRelH relativeFrom="page">
              <wp14:pctWidth>0</wp14:pctWidth>
            </wp14:sizeRelH>
            <wp14:sizeRelV relativeFrom="page">
              <wp14:pctHeight>0</wp14:pctHeight>
            </wp14:sizeRelV>
          </wp:anchor>
        </w:drawing>
      </w:r>
    </w:p>
    <w:p w14:paraId="7A5903A1" w14:textId="6380DF6C" w:rsidR="009B3F5F" w:rsidRPr="009B3F5F" w:rsidRDefault="009B3F5F" w:rsidP="003C642E">
      <w:pPr>
        <w:sectPr w:rsidR="009B3F5F" w:rsidRPr="009B3F5F" w:rsidSect="006D33E1">
          <w:footerReference w:type="even" r:id="rId13"/>
          <w:footerReference w:type="default" r:id="rId14"/>
          <w:footerReference w:type="first" r:id="rId15"/>
          <w:type w:val="continuous"/>
          <w:pgSz w:w="16838" w:h="11906" w:orient="landscape"/>
          <w:pgMar w:top="1134" w:right="1701" w:bottom="1134" w:left="1701" w:header="567" w:footer="567" w:gutter="0"/>
          <w:cols w:space="708"/>
          <w:titlePg/>
          <w:docGrid w:linePitch="360"/>
        </w:sectPr>
      </w:pPr>
    </w:p>
    <w:p w14:paraId="364C0F95" w14:textId="4B50644D" w:rsidR="007D600A" w:rsidRDefault="007D600A" w:rsidP="007D600A">
      <w:pPr>
        <w:rPr>
          <w:color w:val="FFFFFF" w:themeColor="background1"/>
          <w:sz w:val="16"/>
          <w:szCs w:val="16"/>
        </w:rPr>
      </w:pPr>
    </w:p>
    <w:p w14:paraId="28A604F3" w14:textId="77777777" w:rsidR="007D600A" w:rsidRDefault="007D600A" w:rsidP="007D600A">
      <w:pPr>
        <w:rPr>
          <w:color w:val="FFFFFF" w:themeColor="background1"/>
          <w:sz w:val="16"/>
          <w:szCs w:val="16"/>
        </w:rPr>
      </w:pPr>
    </w:p>
    <w:p w14:paraId="4125E20C" w14:textId="77777777" w:rsidR="007D600A" w:rsidRDefault="007D600A" w:rsidP="007D600A">
      <w:pPr>
        <w:rPr>
          <w:color w:val="FFFFFF" w:themeColor="background1"/>
          <w:sz w:val="16"/>
          <w:szCs w:val="16"/>
        </w:rPr>
      </w:pPr>
    </w:p>
    <w:p w14:paraId="59808C3D" w14:textId="77777777" w:rsidR="007D600A" w:rsidRDefault="007D600A" w:rsidP="007D600A">
      <w:pPr>
        <w:rPr>
          <w:color w:val="FFFFFF" w:themeColor="background1"/>
          <w:sz w:val="16"/>
          <w:szCs w:val="16"/>
        </w:rPr>
      </w:pPr>
    </w:p>
    <w:p w14:paraId="5B26F435" w14:textId="77777777" w:rsidR="007D600A" w:rsidRDefault="007D600A" w:rsidP="007D600A">
      <w:pPr>
        <w:rPr>
          <w:color w:val="FFFFFF" w:themeColor="background1"/>
          <w:sz w:val="16"/>
          <w:szCs w:val="16"/>
        </w:rPr>
      </w:pPr>
    </w:p>
    <w:p w14:paraId="42035DA0" w14:textId="77777777" w:rsidR="00E32942" w:rsidRDefault="00E32942" w:rsidP="007D600A">
      <w:pPr>
        <w:rPr>
          <w:color w:val="FFFFFF" w:themeColor="background1"/>
          <w:sz w:val="16"/>
          <w:szCs w:val="16"/>
        </w:rPr>
      </w:pPr>
    </w:p>
    <w:p w14:paraId="4425003E" w14:textId="6564DB10" w:rsidR="00DE62D8" w:rsidRPr="00E32942" w:rsidRDefault="00DE62D8" w:rsidP="007D600A">
      <w:pPr>
        <w:rPr>
          <w:rFonts w:ascii="Roboto" w:hAnsi="Roboto"/>
          <w:color w:val="000000" w:themeColor="text1"/>
          <w:sz w:val="14"/>
          <w:szCs w:val="14"/>
        </w:rPr>
      </w:pPr>
      <w:r w:rsidRPr="00E32942">
        <w:rPr>
          <w:rFonts w:ascii="Roboto" w:hAnsi="Roboto"/>
          <w:color w:val="000000" w:themeColor="text1"/>
          <w:sz w:val="14"/>
          <w:szCs w:val="14"/>
        </w:rPr>
        <w:t>Citation: Ministry of Health. 20</w:t>
      </w:r>
      <w:r w:rsidR="00EC342A" w:rsidRPr="00E32942">
        <w:rPr>
          <w:rFonts w:ascii="Roboto" w:hAnsi="Roboto"/>
          <w:color w:val="000000" w:themeColor="text1"/>
          <w:sz w:val="14"/>
          <w:szCs w:val="14"/>
        </w:rPr>
        <w:t>20</w:t>
      </w:r>
      <w:r w:rsidRPr="00E32942">
        <w:rPr>
          <w:rFonts w:ascii="Roboto" w:hAnsi="Roboto"/>
          <w:color w:val="000000" w:themeColor="text1"/>
          <w:sz w:val="14"/>
          <w:szCs w:val="14"/>
        </w:rPr>
        <w:t>. ’</w:t>
      </w:r>
      <w:r w:rsidR="00EC342A" w:rsidRPr="00E32942">
        <w:rPr>
          <w:rFonts w:ascii="Roboto" w:hAnsi="Roboto"/>
          <w:color w:val="000000" w:themeColor="text1"/>
          <w:sz w:val="14"/>
          <w:szCs w:val="14"/>
        </w:rPr>
        <w:t xml:space="preserve">Ola </w:t>
      </w:r>
      <w:proofErr w:type="spellStart"/>
      <w:r w:rsidR="00EC342A" w:rsidRPr="00E32942">
        <w:rPr>
          <w:rFonts w:ascii="Roboto" w:hAnsi="Roboto"/>
          <w:color w:val="000000" w:themeColor="text1"/>
          <w:sz w:val="14"/>
          <w:szCs w:val="14"/>
        </w:rPr>
        <w:t>Manuia</w:t>
      </w:r>
      <w:proofErr w:type="spellEnd"/>
      <w:r w:rsidRPr="00E32942">
        <w:rPr>
          <w:rFonts w:ascii="Roboto" w:hAnsi="Roboto"/>
          <w:color w:val="000000" w:themeColor="text1"/>
          <w:sz w:val="14"/>
          <w:szCs w:val="14"/>
        </w:rPr>
        <w:t>: Pacific Health</w:t>
      </w:r>
      <w:r w:rsidRPr="00E32942">
        <w:rPr>
          <w:rFonts w:ascii="Roboto" w:hAnsi="Roboto"/>
          <w:color w:val="000000" w:themeColor="text1"/>
          <w:sz w:val="14"/>
          <w:szCs w:val="14"/>
        </w:rPr>
        <w:br/>
        <w:t>and Wellbeing</w:t>
      </w:r>
      <w:r w:rsidR="004161E5" w:rsidRPr="00E32942">
        <w:rPr>
          <w:rFonts w:ascii="Roboto" w:hAnsi="Roboto"/>
          <w:color w:val="000000" w:themeColor="text1"/>
          <w:sz w:val="14"/>
          <w:szCs w:val="14"/>
        </w:rPr>
        <w:t xml:space="preserve"> Action Plan</w:t>
      </w:r>
      <w:r w:rsidRPr="00E32942">
        <w:rPr>
          <w:rFonts w:ascii="Roboto" w:hAnsi="Roboto"/>
          <w:color w:val="000000" w:themeColor="text1"/>
          <w:sz w:val="14"/>
          <w:szCs w:val="14"/>
        </w:rPr>
        <w:t xml:space="preserve"> 20</w:t>
      </w:r>
      <w:r w:rsidR="004161E5" w:rsidRPr="00E32942">
        <w:rPr>
          <w:rFonts w:ascii="Roboto" w:hAnsi="Roboto"/>
          <w:color w:val="000000" w:themeColor="text1"/>
          <w:sz w:val="14"/>
          <w:szCs w:val="14"/>
        </w:rPr>
        <w:t>20-</w:t>
      </w:r>
      <w:r w:rsidRPr="00E32942">
        <w:rPr>
          <w:rFonts w:ascii="Roboto" w:hAnsi="Roboto"/>
          <w:color w:val="000000" w:themeColor="text1"/>
          <w:sz w:val="14"/>
          <w:szCs w:val="14"/>
        </w:rPr>
        <w:t>20</w:t>
      </w:r>
      <w:r w:rsidR="004161E5" w:rsidRPr="00E32942">
        <w:rPr>
          <w:rFonts w:ascii="Roboto" w:hAnsi="Roboto"/>
          <w:color w:val="000000" w:themeColor="text1"/>
          <w:sz w:val="14"/>
          <w:szCs w:val="14"/>
        </w:rPr>
        <w:t>25</w:t>
      </w:r>
      <w:r w:rsidRPr="00E32942">
        <w:rPr>
          <w:rFonts w:ascii="Roboto" w:hAnsi="Roboto"/>
          <w:color w:val="000000" w:themeColor="text1"/>
          <w:sz w:val="14"/>
          <w:szCs w:val="14"/>
        </w:rPr>
        <w:t>. Wellington: Ministry of Health.</w:t>
      </w:r>
    </w:p>
    <w:p w14:paraId="5A8713EA" w14:textId="180D4078" w:rsidR="00DE62D8" w:rsidRPr="00E32942" w:rsidRDefault="00DE62D8" w:rsidP="007D600A">
      <w:pPr>
        <w:rPr>
          <w:rFonts w:ascii="Roboto" w:hAnsi="Roboto"/>
          <w:color w:val="000000" w:themeColor="text1"/>
          <w:sz w:val="14"/>
          <w:szCs w:val="14"/>
        </w:rPr>
      </w:pPr>
      <w:r w:rsidRPr="00E32942">
        <w:rPr>
          <w:rFonts w:ascii="Roboto" w:hAnsi="Roboto"/>
          <w:color w:val="000000" w:themeColor="text1"/>
          <w:sz w:val="14"/>
          <w:szCs w:val="14"/>
        </w:rPr>
        <w:t xml:space="preserve">Published in </w:t>
      </w:r>
      <w:r w:rsidR="00D1395B">
        <w:rPr>
          <w:rFonts w:ascii="Roboto" w:hAnsi="Roboto"/>
          <w:color w:val="000000" w:themeColor="text1"/>
          <w:sz w:val="14"/>
          <w:szCs w:val="14"/>
        </w:rPr>
        <w:t>June</w:t>
      </w:r>
      <w:r w:rsidRPr="00E32942">
        <w:rPr>
          <w:rFonts w:ascii="Roboto" w:hAnsi="Roboto"/>
          <w:color w:val="000000" w:themeColor="text1"/>
          <w:sz w:val="14"/>
          <w:szCs w:val="14"/>
        </w:rPr>
        <w:t xml:space="preserve"> 20</w:t>
      </w:r>
      <w:r w:rsidR="007F79BB" w:rsidRPr="00E32942">
        <w:rPr>
          <w:rFonts w:ascii="Roboto" w:hAnsi="Roboto"/>
          <w:color w:val="000000" w:themeColor="text1"/>
          <w:sz w:val="14"/>
          <w:szCs w:val="14"/>
        </w:rPr>
        <w:t>20</w:t>
      </w:r>
      <w:r w:rsidR="007F79BB" w:rsidRPr="00E32942">
        <w:rPr>
          <w:rFonts w:ascii="Roboto" w:hAnsi="Roboto"/>
          <w:color w:val="000000" w:themeColor="text1"/>
          <w:sz w:val="14"/>
          <w:szCs w:val="14"/>
        </w:rPr>
        <w:br/>
      </w:r>
      <w:r w:rsidRPr="00E32942">
        <w:rPr>
          <w:rFonts w:ascii="Roboto" w:hAnsi="Roboto"/>
          <w:color w:val="000000" w:themeColor="text1"/>
          <w:sz w:val="14"/>
          <w:szCs w:val="14"/>
        </w:rPr>
        <w:t>by the Ministry of Health</w:t>
      </w:r>
      <w:r w:rsidRPr="00E32942">
        <w:rPr>
          <w:rFonts w:ascii="Roboto" w:hAnsi="Roboto"/>
          <w:color w:val="000000" w:themeColor="text1"/>
          <w:sz w:val="14"/>
          <w:szCs w:val="14"/>
        </w:rPr>
        <w:br/>
        <w:t>PO Box 5013, Wellington 6145, New Zealand</w:t>
      </w:r>
    </w:p>
    <w:p w14:paraId="04497631" w14:textId="77777777" w:rsidR="00072E1D" w:rsidRPr="00072E1D" w:rsidRDefault="00072E1D" w:rsidP="00072E1D">
      <w:pPr>
        <w:spacing w:after="0" w:line="240" w:lineRule="auto"/>
        <w:rPr>
          <w:rFonts w:ascii="Times New Roman" w:hAnsi="Times New Roman" w:cs="Times New Roman"/>
          <w:sz w:val="24"/>
          <w:szCs w:val="24"/>
          <w:lang w:eastAsia="en-GB"/>
        </w:rPr>
      </w:pPr>
      <w:r w:rsidRPr="00072E1D">
        <w:rPr>
          <w:rFonts w:ascii="Arial" w:hAnsi="Arial" w:cs="Arial"/>
          <w:color w:val="000000"/>
          <w:sz w:val="14"/>
          <w:szCs w:val="14"/>
          <w:lang w:eastAsia="en-GB"/>
        </w:rPr>
        <w:t>ISBN 978-1-98-859798-0 (print)</w:t>
      </w:r>
      <w:r w:rsidRPr="00072E1D">
        <w:rPr>
          <w:rFonts w:ascii="Arial" w:hAnsi="Arial" w:cs="Arial"/>
          <w:strike/>
          <w:color w:val="000000"/>
          <w:sz w:val="14"/>
          <w:szCs w:val="14"/>
          <w:lang w:eastAsia="en-GB"/>
        </w:rPr>
        <w:br/>
      </w:r>
      <w:r w:rsidRPr="00072E1D">
        <w:rPr>
          <w:rFonts w:ascii="Arial" w:hAnsi="Arial" w:cs="Arial"/>
          <w:color w:val="000000"/>
          <w:sz w:val="14"/>
          <w:szCs w:val="14"/>
          <w:lang w:eastAsia="en-GB"/>
        </w:rPr>
        <w:t>ISBN 978-1-98-859799-7 (online)</w:t>
      </w:r>
      <w:r w:rsidRPr="00072E1D">
        <w:rPr>
          <w:rFonts w:ascii="Arial" w:hAnsi="Arial" w:cs="Arial"/>
          <w:color w:val="000000"/>
          <w:sz w:val="14"/>
          <w:szCs w:val="14"/>
          <w:lang w:eastAsia="en-GB"/>
        </w:rPr>
        <w:br/>
        <w:t>HP 7378</w:t>
      </w:r>
      <w:r w:rsidRPr="00072E1D">
        <w:rPr>
          <w:rFonts w:ascii="-webkit-standard" w:hAnsi="-webkit-standard" w:cs="Times New Roman"/>
          <w:color w:val="000000"/>
          <w:sz w:val="27"/>
          <w:szCs w:val="27"/>
          <w:lang w:eastAsia="en-GB"/>
        </w:rPr>
        <w:t> </w:t>
      </w:r>
    </w:p>
    <w:p w14:paraId="0CD8F0F9" w14:textId="77777777" w:rsidR="00072E1D" w:rsidRDefault="00072E1D" w:rsidP="007D600A">
      <w:pPr>
        <w:rPr>
          <w:rFonts w:ascii="Roboto" w:hAnsi="Roboto"/>
          <w:color w:val="000000" w:themeColor="text1"/>
          <w:sz w:val="14"/>
          <w:szCs w:val="14"/>
        </w:rPr>
      </w:pPr>
    </w:p>
    <w:p w14:paraId="14CA87F6" w14:textId="1147DC3E" w:rsidR="00DE62D8" w:rsidRPr="00E32942" w:rsidRDefault="00DE62D8" w:rsidP="007D600A">
      <w:pPr>
        <w:rPr>
          <w:rFonts w:ascii="Roboto" w:hAnsi="Roboto"/>
          <w:color w:val="000000" w:themeColor="text1"/>
          <w:sz w:val="14"/>
          <w:szCs w:val="14"/>
        </w:rPr>
      </w:pPr>
      <w:r w:rsidRPr="00E32942">
        <w:rPr>
          <w:rFonts w:ascii="Roboto" w:hAnsi="Roboto"/>
          <w:color w:val="000000" w:themeColor="text1"/>
          <w:sz w:val="14"/>
          <w:szCs w:val="14"/>
        </w:rPr>
        <w:t>This document is available at www.health.govt.nz</w:t>
      </w:r>
    </w:p>
    <w:p w14:paraId="38CE9FF7" w14:textId="77777777" w:rsidR="00DE62D8" w:rsidRPr="007D600A" w:rsidRDefault="00DE62D8" w:rsidP="007D600A">
      <w:pPr>
        <w:rPr>
          <w:color w:val="FFFFFF" w:themeColor="background1"/>
          <w:sz w:val="16"/>
          <w:szCs w:val="16"/>
        </w:rPr>
      </w:pPr>
      <w:r w:rsidRPr="007D600A">
        <w:rPr>
          <w:noProof/>
          <w:color w:val="FFFFFF" w:themeColor="background1"/>
          <w:sz w:val="16"/>
          <w:szCs w:val="16"/>
        </w:rPr>
        <w:drawing>
          <wp:inline distT="0" distB="0" distL="0" distR="0" wp14:anchorId="28642175" wp14:editId="246441F9">
            <wp:extent cx="1670685" cy="681355"/>
            <wp:effectExtent l="0" t="0" r="5715"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grayscl/>
                      <a:extLst>
                        <a:ext uri="{28A0092B-C50C-407E-A947-70E740481C1C}">
                          <a14:useLocalDpi xmlns:a14="http://schemas.microsoft.com/office/drawing/2010/main" val="0"/>
                        </a:ext>
                      </a:extLst>
                    </a:blip>
                    <a:srcRect/>
                    <a:stretch>
                      <a:fillRect/>
                    </a:stretch>
                  </pic:blipFill>
                  <pic:spPr bwMode="auto">
                    <a:xfrm>
                      <a:off x="0" y="0"/>
                      <a:ext cx="1670685" cy="681355"/>
                    </a:xfrm>
                    <a:prstGeom prst="rect">
                      <a:avLst/>
                    </a:prstGeom>
                    <a:noFill/>
                    <a:ln>
                      <a:noFill/>
                    </a:ln>
                  </pic:spPr>
                </pic:pic>
              </a:graphicData>
            </a:graphic>
          </wp:inline>
        </w:drawing>
      </w:r>
    </w:p>
    <w:p w14:paraId="1E5A23F9" w14:textId="77777777" w:rsidR="007F79BB" w:rsidRPr="007D600A" w:rsidRDefault="007F79BB" w:rsidP="007D600A">
      <w:pPr>
        <w:rPr>
          <w:rFonts w:eastAsiaTheme="majorEastAsia"/>
          <w:color w:val="FFFFFF" w:themeColor="background1"/>
          <w:sz w:val="16"/>
          <w:szCs w:val="16"/>
        </w:rPr>
      </w:pPr>
    </w:p>
    <w:p w14:paraId="098F602B" w14:textId="31A83DDD" w:rsidR="00EC342A" w:rsidRPr="007D600A" w:rsidRDefault="00DE62D8" w:rsidP="007D600A">
      <w:pPr>
        <w:rPr>
          <w:rFonts w:eastAsiaTheme="majorEastAsia"/>
          <w:color w:val="FFFFFF" w:themeColor="background1"/>
          <w:sz w:val="16"/>
          <w:szCs w:val="16"/>
        </w:rPr>
      </w:pPr>
      <w:r w:rsidRPr="007D600A">
        <w:rPr>
          <w:rFonts w:eastAsiaTheme="majorEastAsia"/>
          <w:noProof/>
          <w:color w:val="FFFFFF" w:themeColor="background1"/>
          <w:sz w:val="16"/>
          <w:szCs w:val="16"/>
        </w:rPr>
        <w:drawing>
          <wp:inline distT="0" distB="0" distL="0" distR="0" wp14:anchorId="3543B756" wp14:editId="01DD3BD5">
            <wp:extent cx="809625" cy="285750"/>
            <wp:effectExtent l="0" t="0" r="9525" b="0"/>
            <wp:docPr id="3" name="Picture 3" descr="CC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BY"/>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a:noFill/>
                    </a:ln>
                  </pic:spPr>
                </pic:pic>
              </a:graphicData>
            </a:graphic>
          </wp:inline>
        </w:drawing>
      </w:r>
      <w:r w:rsidRPr="007D600A">
        <w:rPr>
          <w:rFonts w:eastAsiaTheme="majorEastAsia"/>
          <w:color w:val="FFFFFF" w:themeColor="background1"/>
          <w:sz w:val="16"/>
          <w:szCs w:val="16"/>
        </w:rPr>
        <w:t xml:space="preserve"> </w:t>
      </w:r>
    </w:p>
    <w:p w14:paraId="3AA895CE" w14:textId="6624B0D7" w:rsidR="009B3F5F" w:rsidRDefault="00DE62D8" w:rsidP="00744EAD">
      <w:pPr>
        <w:spacing w:after="840"/>
        <w:rPr>
          <w:rFonts w:ascii="Roboto" w:hAnsi="Roboto"/>
          <w:color w:val="000000" w:themeColor="text1"/>
          <w:sz w:val="14"/>
          <w:szCs w:val="14"/>
        </w:rPr>
      </w:pPr>
      <w:r w:rsidRPr="00E32942">
        <w:rPr>
          <w:rFonts w:ascii="Roboto" w:eastAsiaTheme="majorEastAsia" w:hAnsi="Roboto"/>
          <w:color w:val="000000" w:themeColor="text1"/>
          <w:sz w:val="14"/>
          <w:szCs w:val="14"/>
        </w:rPr>
        <w:t xml:space="preserve">This work is licensed under the Creative Commons Attribution 4.0 International licence. In essence, </w:t>
      </w:r>
      <w:r w:rsidRPr="00E32942">
        <w:rPr>
          <w:rFonts w:ascii="Roboto" w:hAnsi="Roboto"/>
          <w:color w:val="000000" w:themeColor="text1"/>
          <w:sz w:val="14"/>
          <w:szCs w:val="14"/>
        </w:rPr>
        <w:t xml:space="preserve">you are free to: share </w:t>
      </w:r>
      <w:proofErr w:type="spellStart"/>
      <w:r w:rsidRPr="00E32942">
        <w:rPr>
          <w:rFonts w:ascii="Roboto" w:hAnsi="Roboto"/>
          <w:color w:val="000000" w:themeColor="text1"/>
          <w:sz w:val="14"/>
          <w:szCs w:val="14"/>
        </w:rPr>
        <w:t>ie</w:t>
      </w:r>
      <w:proofErr w:type="spellEnd"/>
      <w:r w:rsidRPr="00E32942">
        <w:rPr>
          <w:rFonts w:ascii="Roboto" w:hAnsi="Roboto"/>
          <w:color w:val="000000" w:themeColor="text1"/>
          <w:sz w:val="14"/>
          <w:szCs w:val="14"/>
        </w:rPr>
        <w:t xml:space="preserve">, copy and redistribute the material in any medium or format; adapt </w:t>
      </w:r>
      <w:proofErr w:type="spellStart"/>
      <w:r w:rsidRPr="00E32942">
        <w:rPr>
          <w:rFonts w:ascii="Roboto" w:hAnsi="Roboto"/>
          <w:color w:val="000000" w:themeColor="text1"/>
          <w:sz w:val="14"/>
          <w:szCs w:val="14"/>
        </w:rPr>
        <w:t>ie</w:t>
      </w:r>
      <w:proofErr w:type="spellEnd"/>
      <w:r w:rsidRPr="00E32942">
        <w:rPr>
          <w:rFonts w:ascii="Roboto" w:hAnsi="Roboto"/>
          <w:color w:val="000000" w:themeColor="text1"/>
          <w:sz w:val="14"/>
          <w:szCs w:val="14"/>
        </w:rPr>
        <w:t xml:space="preserve">, remix, transform and build upon the material. </w:t>
      </w:r>
      <w:r w:rsidR="00D1395B">
        <w:rPr>
          <w:rFonts w:ascii="Roboto" w:hAnsi="Roboto"/>
          <w:color w:val="000000" w:themeColor="text1"/>
          <w:sz w:val="14"/>
          <w:szCs w:val="14"/>
        </w:rPr>
        <w:br/>
      </w:r>
      <w:r w:rsidRPr="00E32942">
        <w:rPr>
          <w:rFonts w:ascii="Roboto" w:hAnsi="Roboto"/>
          <w:color w:val="000000" w:themeColor="text1"/>
          <w:sz w:val="14"/>
          <w:szCs w:val="14"/>
        </w:rPr>
        <w:t>You must give appropriate credit, provide a link to the licence and indicate if changes were made.</w:t>
      </w:r>
    </w:p>
    <w:p w14:paraId="28A12443" w14:textId="43D4D232" w:rsidR="00744EAD" w:rsidRPr="00E32942" w:rsidRDefault="00744EAD" w:rsidP="007D600A">
      <w:pPr>
        <w:rPr>
          <w:rFonts w:ascii="Roboto" w:hAnsi="Roboto"/>
          <w:color w:val="000000" w:themeColor="text1"/>
          <w:sz w:val="14"/>
          <w:szCs w:val="14"/>
        </w:rPr>
      </w:pPr>
      <w:r w:rsidRPr="00744EAD">
        <w:rPr>
          <w:noProof/>
          <w:color w:val="FFFFFF" w:themeColor="background1"/>
          <w:sz w:val="16"/>
          <w:szCs w:val="16"/>
        </w:rPr>
        <w:drawing>
          <wp:inline distT="0" distB="0" distL="0" distR="0" wp14:anchorId="56909244" wp14:editId="5A9F15BF">
            <wp:extent cx="1438910" cy="147320"/>
            <wp:effectExtent l="0" t="0" r="0" b="508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438910" cy="147320"/>
                    </a:xfrm>
                    <a:prstGeom prst="rect">
                      <a:avLst/>
                    </a:prstGeom>
                  </pic:spPr>
                </pic:pic>
              </a:graphicData>
            </a:graphic>
          </wp:inline>
        </w:drawing>
      </w:r>
    </w:p>
    <w:p w14:paraId="7B3CB88C" w14:textId="79A127A4" w:rsidR="009B3F5F" w:rsidRDefault="009B3F5F" w:rsidP="003C642E">
      <w:pPr>
        <w:sectPr w:rsidR="009B3F5F" w:rsidSect="006D33E1">
          <w:type w:val="continuous"/>
          <w:pgSz w:w="16838" w:h="11906" w:orient="landscape"/>
          <w:pgMar w:top="1134" w:right="1701" w:bottom="1134" w:left="1701" w:header="567" w:footer="567" w:gutter="0"/>
          <w:cols w:num="3" w:space="284" w:equalWidth="0">
            <w:col w:w="5103" w:space="284"/>
            <w:col w:w="5103" w:space="680"/>
            <w:col w:w="2266"/>
          </w:cols>
          <w:titlePg/>
          <w:docGrid w:linePitch="360"/>
        </w:sectPr>
      </w:pPr>
      <w:r>
        <w:br w:type="column"/>
      </w:r>
    </w:p>
    <w:p w14:paraId="7B8D811F" w14:textId="77777777" w:rsidR="00BB3051" w:rsidRDefault="00BB3051" w:rsidP="00790C51"/>
    <w:p w14:paraId="23AAAFA7" w14:textId="72B108C0" w:rsidR="00CA5361" w:rsidRPr="005D6443" w:rsidRDefault="00CA5361" w:rsidP="00CA5361">
      <w:pPr>
        <w:spacing w:before="3000" w:after="0" w:line="192" w:lineRule="auto"/>
        <w:rPr>
          <w:rFonts w:ascii="Noto Serif" w:hAnsi="Noto Serif" w:cs="Noto Serif"/>
          <w:b/>
          <w:bCs/>
          <w:color w:val="007F32"/>
          <w:sz w:val="120"/>
          <w:szCs w:val="120"/>
        </w:rPr>
      </w:pPr>
      <w:r w:rsidRPr="005D6443">
        <w:rPr>
          <w:rFonts w:ascii="Noto Serif" w:hAnsi="Noto Serif" w:cs="Noto Serif"/>
          <w:b/>
          <w:bCs/>
          <w:color w:val="007F32"/>
          <w:sz w:val="120"/>
          <w:szCs w:val="120"/>
        </w:rPr>
        <w:t xml:space="preserve">Ola </w:t>
      </w:r>
      <w:proofErr w:type="spellStart"/>
      <w:r w:rsidRPr="005D6443">
        <w:rPr>
          <w:rFonts w:ascii="Noto Serif" w:hAnsi="Noto Serif" w:cs="Noto Serif"/>
          <w:b/>
          <w:bCs/>
          <w:color w:val="007F32"/>
          <w:sz w:val="120"/>
          <w:szCs w:val="120"/>
        </w:rPr>
        <w:t>Manuia</w:t>
      </w:r>
      <w:proofErr w:type="spellEnd"/>
    </w:p>
    <w:p w14:paraId="6FE5618A" w14:textId="66215695" w:rsidR="00790C51" w:rsidRDefault="00CA5361" w:rsidP="00CA5361">
      <w:r w:rsidRPr="009C0258">
        <w:rPr>
          <w:rFonts w:ascii="Noto Serif SemiCondensed Medium" w:hAnsi="Noto Serif SemiCondensed Medium" w:cs="Noto Serif SemiCondensed Medium"/>
          <w:color w:val="82BA11"/>
          <w:spacing w:val="-4"/>
          <w:sz w:val="54"/>
          <w:szCs w:val="54"/>
        </w:rPr>
        <w:t xml:space="preserve">Pacific Health and Wellbeing </w:t>
      </w:r>
      <w:r w:rsidRPr="009C0258">
        <w:rPr>
          <w:rFonts w:ascii="Noto Serif SemiCondensed Medium" w:hAnsi="Noto Serif SemiCondensed Medium" w:cs="Noto Serif SemiCondensed Medium"/>
          <w:color w:val="82BA11"/>
          <w:spacing w:val="-4"/>
          <w:sz w:val="54"/>
          <w:szCs w:val="54"/>
        </w:rPr>
        <w:br/>
        <w:t>Action Plan 2020-2025</w:t>
      </w:r>
      <w:r w:rsidR="00790C51">
        <w:br w:type="page"/>
      </w:r>
    </w:p>
    <w:p w14:paraId="30B0477C" w14:textId="77777777" w:rsidR="00790C51" w:rsidRPr="00790C51" w:rsidRDefault="00790C51" w:rsidP="00790C51"/>
    <w:p w14:paraId="07BD918D" w14:textId="4DDBE7BD" w:rsidR="0038364C" w:rsidRPr="00E11BCC" w:rsidRDefault="003A5207" w:rsidP="007D600A">
      <w:pPr>
        <w:pStyle w:val="Heading1"/>
      </w:pPr>
      <w:bookmarkStart w:id="0" w:name="_Toc23452955"/>
      <w:bookmarkStart w:id="1" w:name="_Toc41986084"/>
      <w:bookmarkStart w:id="2" w:name="_Toc14037364"/>
      <w:r w:rsidRPr="00E11BCC">
        <w:t>Associate M</w:t>
      </w:r>
      <w:r w:rsidR="0038364C" w:rsidRPr="00E11BCC">
        <w:t xml:space="preserve">inister’s </w:t>
      </w:r>
      <w:r w:rsidR="007A1DB6" w:rsidRPr="00E11BCC">
        <w:t>f</w:t>
      </w:r>
      <w:r w:rsidR="0038364C" w:rsidRPr="00E11BCC">
        <w:t>orew</w:t>
      </w:r>
      <w:r w:rsidR="00D63D35" w:rsidRPr="00E11BCC">
        <w:t>o</w:t>
      </w:r>
      <w:r w:rsidR="0038364C" w:rsidRPr="00E11BCC">
        <w:t>rd</w:t>
      </w:r>
      <w:bookmarkEnd w:id="0"/>
      <w:bookmarkEnd w:id="1"/>
    </w:p>
    <w:p w14:paraId="6AFBE20F" w14:textId="0CA8B084" w:rsidR="00D23218" w:rsidRDefault="00D23218" w:rsidP="003C642E">
      <w:pPr>
        <w:sectPr w:rsidR="00D23218" w:rsidSect="006D33E1">
          <w:type w:val="continuous"/>
          <w:pgSz w:w="16838" w:h="11906" w:orient="landscape"/>
          <w:pgMar w:top="1134" w:right="1701" w:bottom="1134" w:left="1701" w:header="567" w:footer="567" w:gutter="0"/>
          <w:cols w:space="708"/>
          <w:titlePg/>
          <w:docGrid w:linePitch="360"/>
        </w:sectPr>
      </w:pPr>
    </w:p>
    <w:p w14:paraId="496CC338" w14:textId="77777777" w:rsidR="005A53F8" w:rsidRDefault="008308CA" w:rsidP="005A53F8">
      <w:pPr>
        <w:pStyle w:val="Introduction"/>
        <w:spacing w:after="480"/>
      </w:pPr>
      <w:r w:rsidRPr="00E11BCC">
        <w:t xml:space="preserve">Malo e </w:t>
      </w:r>
      <w:proofErr w:type="spellStart"/>
      <w:r w:rsidRPr="00E11BCC">
        <w:t>lelei</w:t>
      </w:r>
      <w:proofErr w:type="spellEnd"/>
      <w:r w:rsidRPr="00E11BCC">
        <w:t xml:space="preserve">; </w:t>
      </w:r>
      <w:proofErr w:type="spellStart"/>
      <w:r w:rsidR="00D039F1" w:rsidRPr="00E11BCC">
        <w:t>t</w:t>
      </w:r>
      <w:r w:rsidRPr="00E11BCC">
        <w:t>alofa</w:t>
      </w:r>
      <w:proofErr w:type="spellEnd"/>
      <w:r w:rsidRPr="00E11BCC">
        <w:t xml:space="preserve"> lava; </w:t>
      </w:r>
      <w:proofErr w:type="spellStart"/>
      <w:r w:rsidR="00D039F1" w:rsidRPr="00E11BCC">
        <w:t>k</w:t>
      </w:r>
      <w:r w:rsidR="003A5207" w:rsidRPr="00E11BCC">
        <w:t>ia</w:t>
      </w:r>
      <w:proofErr w:type="spellEnd"/>
      <w:r w:rsidR="003A5207" w:rsidRPr="00E11BCC">
        <w:t xml:space="preserve"> </w:t>
      </w:r>
      <w:proofErr w:type="spellStart"/>
      <w:r w:rsidR="003A5207" w:rsidRPr="00E11BCC">
        <w:t>orana</w:t>
      </w:r>
      <w:proofErr w:type="spellEnd"/>
      <w:r w:rsidR="003A5207" w:rsidRPr="00E11BCC">
        <w:t xml:space="preserve">; </w:t>
      </w:r>
      <w:proofErr w:type="spellStart"/>
      <w:r w:rsidR="00D039F1" w:rsidRPr="00E11BCC">
        <w:t>f</w:t>
      </w:r>
      <w:r w:rsidR="003A5207" w:rsidRPr="00E11BCC">
        <w:t>ak</w:t>
      </w:r>
      <w:r w:rsidR="00042DB8" w:rsidRPr="00E11BCC">
        <w:t>a</w:t>
      </w:r>
      <w:r w:rsidR="003A5207" w:rsidRPr="00E11BCC">
        <w:t>alofa</w:t>
      </w:r>
      <w:proofErr w:type="spellEnd"/>
      <w:r w:rsidR="003A5207" w:rsidRPr="00E11BCC">
        <w:t xml:space="preserve"> </w:t>
      </w:r>
      <w:proofErr w:type="spellStart"/>
      <w:r w:rsidR="003A5207" w:rsidRPr="00E11BCC">
        <w:t>lahi</w:t>
      </w:r>
      <w:proofErr w:type="spellEnd"/>
      <w:r w:rsidR="003A5207" w:rsidRPr="00E11BCC">
        <w:t xml:space="preserve"> </w:t>
      </w:r>
      <w:proofErr w:type="spellStart"/>
      <w:r w:rsidR="003A5207" w:rsidRPr="00E11BCC">
        <w:t>atu</w:t>
      </w:r>
      <w:proofErr w:type="spellEnd"/>
      <w:r w:rsidR="003A5207" w:rsidRPr="00E11BCC">
        <w:t xml:space="preserve">; </w:t>
      </w:r>
      <w:proofErr w:type="spellStart"/>
      <w:r w:rsidR="00D039F1" w:rsidRPr="00E11BCC">
        <w:t>t</w:t>
      </w:r>
      <w:r w:rsidRPr="00E11BCC">
        <w:t>alofa</w:t>
      </w:r>
      <w:proofErr w:type="spellEnd"/>
      <w:r w:rsidR="00817C08" w:rsidRPr="00E11BCC">
        <w:t>;</w:t>
      </w:r>
      <w:r w:rsidRPr="00E11BCC">
        <w:t xml:space="preserve"> </w:t>
      </w:r>
      <w:proofErr w:type="spellStart"/>
      <w:r w:rsidR="00D039F1" w:rsidRPr="00E11BCC">
        <w:t>m</w:t>
      </w:r>
      <w:r w:rsidRPr="00E11BCC">
        <w:t>alō</w:t>
      </w:r>
      <w:proofErr w:type="spellEnd"/>
      <w:r w:rsidRPr="00E11BCC">
        <w:t xml:space="preserve"> </w:t>
      </w:r>
      <w:proofErr w:type="spellStart"/>
      <w:r w:rsidRPr="00E11BCC">
        <w:t>ni</w:t>
      </w:r>
      <w:proofErr w:type="spellEnd"/>
      <w:r w:rsidRPr="00E11BCC">
        <w:t xml:space="preserve">; </w:t>
      </w:r>
      <w:proofErr w:type="spellStart"/>
      <w:r w:rsidR="00D039F1" w:rsidRPr="00E11BCC">
        <w:t>n</w:t>
      </w:r>
      <w:r w:rsidR="003A5207" w:rsidRPr="00E11BCC">
        <w:t>i</w:t>
      </w:r>
      <w:proofErr w:type="spellEnd"/>
      <w:r w:rsidR="003A5207" w:rsidRPr="00E11BCC">
        <w:t xml:space="preserve"> </w:t>
      </w:r>
      <w:proofErr w:type="spellStart"/>
      <w:r w:rsidR="003A5207" w:rsidRPr="00E11BCC">
        <w:t>sa</w:t>
      </w:r>
      <w:proofErr w:type="spellEnd"/>
      <w:r w:rsidR="003A5207" w:rsidRPr="00E11BCC">
        <w:t xml:space="preserve"> </w:t>
      </w:r>
      <w:proofErr w:type="spellStart"/>
      <w:r w:rsidR="003A5207" w:rsidRPr="00E11BCC">
        <w:t>bula</w:t>
      </w:r>
      <w:proofErr w:type="spellEnd"/>
      <w:r w:rsidR="003A5207" w:rsidRPr="00E11BCC">
        <w:t xml:space="preserve"> </w:t>
      </w:r>
      <w:proofErr w:type="spellStart"/>
      <w:r w:rsidR="003A5207" w:rsidRPr="00E11BCC">
        <w:t>vinaka</w:t>
      </w:r>
      <w:proofErr w:type="spellEnd"/>
      <w:r w:rsidR="003A5207" w:rsidRPr="00E11BCC">
        <w:t>;</w:t>
      </w:r>
      <w:r w:rsidR="006A350C" w:rsidRPr="00E11BCC">
        <w:t xml:space="preserve"> </w:t>
      </w:r>
      <w:proofErr w:type="spellStart"/>
      <w:r w:rsidR="00D039F1" w:rsidRPr="00E11BCC">
        <w:t>t</w:t>
      </w:r>
      <w:r w:rsidR="003A5207" w:rsidRPr="00E11BCC">
        <w:t>ēnā</w:t>
      </w:r>
      <w:proofErr w:type="spellEnd"/>
      <w:r w:rsidR="003A5207" w:rsidRPr="00E11BCC">
        <w:t xml:space="preserve"> </w:t>
      </w:r>
      <w:proofErr w:type="spellStart"/>
      <w:r w:rsidR="003A5207" w:rsidRPr="00E11BCC">
        <w:t>koutou</w:t>
      </w:r>
      <w:proofErr w:type="spellEnd"/>
      <w:r w:rsidR="003A5207" w:rsidRPr="00E11BCC">
        <w:t xml:space="preserve"> </w:t>
      </w:r>
      <w:proofErr w:type="spellStart"/>
      <w:r w:rsidR="003A5207" w:rsidRPr="00E11BCC">
        <w:t>katoa</w:t>
      </w:r>
      <w:proofErr w:type="spellEnd"/>
      <w:r w:rsidR="003E33AA" w:rsidRPr="00E11BCC">
        <w:t xml:space="preserve"> </w:t>
      </w:r>
      <w:r w:rsidR="00050AA7" w:rsidRPr="00E11BCC">
        <w:t xml:space="preserve">and </w:t>
      </w:r>
      <w:r w:rsidR="00D039F1" w:rsidRPr="00E11BCC">
        <w:t>g</w:t>
      </w:r>
      <w:r w:rsidR="00050AA7" w:rsidRPr="00E11BCC">
        <w:t>reetings</w:t>
      </w:r>
      <w:r w:rsidR="003A5207" w:rsidRPr="00E11BCC">
        <w:t>.</w:t>
      </w:r>
    </w:p>
    <w:p w14:paraId="6C8A2A76" w14:textId="75F5484E" w:rsidR="005A53F8" w:rsidRDefault="00D77AAE" w:rsidP="005A53F8">
      <w:pPr>
        <w:spacing w:after="0"/>
        <w:rPr>
          <w:rFonts w:cs="Segoe UI"/>
        </w:rPr>
      </w:pPr>
      <w:r>
        <w:rPr>
          <w:noProof/>
          <w:lang w:eastAsia="en-NZ"/>
        </w:rPr>
        <w:softHyphen/>
      </w:r>
      <w:r w:rsidR="005A53F8" w:rsidRPr="00E75D31">
        <w:rPr>
          <w:noProof/>
          <w:lang w:eastAsia="en-NZ"/>
        </w:rPr>
        <w:drawing>
          <wp:inline distT="0" distB="0" distL="0" distR="0" wp14:anchorId="0F115AE1" wp14:editId="78B2AE06">
            <wp:extent cx="1439640" cy="1439640"/>
            <wp:effectExtent l="0" t="0" r="0" b="0"/>
            <wp:docPr id="12" name="Picture 12" descr="https://upload.wikimedia.org/wikipedia/commons/3/31/Jenny_Salesa%2C_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https://upload.wikimedia.org/wikipedia/commons/3/31/Jenny_Salesa%2C_2017.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39640" cy="1439640"/>
                    </a:xfrm>
                    <a:prstGeom prst="rect">
                      <a:avLst/>
                    </a:prstGeom>
                    <a:noFill/>
                    <a:ln>
                      <a:noFill/>
                    </a:ln>
                  </pic:spPr>
                </pic:pic>
              </a:graphicData>
            </a:graphic>
          </wp:inline>
        </w:drawing>
      </w:r>
    </w:p>
    <w:p w14:paraId="0B8BD905" w14:textId="77777777" w:rsidR="005A53F8" w:rsidRPr="00F55B6E" w:rsidRDefault="005A53F8" w:rsidP="005A53F8">
      <w:pPr>
        <w:rPr>
          <w:vertAlign w:val="subscript"/>
        </w:rPr>
      </w:pPr>
      <w:r w:rsidRPr="00F55B6E">
        <w:rPr>
          <w:noProof/>
        </w:rPr>
        <w:drawing>
          <wp:inline distT="0" distB="0" distL="0" distR="0" wp14:anchorId="27F143A6" wp14:editId="348E0E75">
            <wp:extent cx="1439640" cy="1569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439640" cy="156925"/>
                    </a:xfrm>
                    <a:prstGeom prst="rect">
                      <a:avLst/>
                    </a:prstGeom>
                  </pic:spPr>
                </pic:pic>
              </a:graphicData>
            </a:graphic>
          </wp:inline>
        </w:drawing>
      </w:r>
    </w:p>
    <w:p w14:paraId="7D35F222" w14:textId="3AE6F5B4" w:rsidR="008308CA" w:rsidRPr="005A53F8" w:rsidRDefault="0016152C" w:rsidP="005A53F8">
      <w:r w:rsidRPr="00E11BCC">
        <w:t xml:space="preserve"> </w:t>
      </w:r>
    </w:p>
    <w:p w14:paraId="51D09616" w14:textId="02AA4159" w:rsidR="005D6422" w:rsidRPr="0024758F" w:rsidRDefault="00232FE3" w:rsidP="003C642E">
      <w:r w:rsidRPr="00AD6784">
        <w:br w:type="column"/>
      </w:r>
      <w:r w:rsidR="005D6422" w:rsidRPr="0024758F">
        <w:t xml:space="preserve">I am pleased to present </w:t>
      </w:r>
      <w:bookmarkStart w:id="3" w:name="_Hlk39229473"/>
      <w:bookmarkStart w:id="4" w:name="_Hlk39228920"/>
      <w:r w:rsidR="005D6422" w:rsidRPr="008B2D15">
        <w:rPr>
          <w:i/>
        </w:rPr>
        <w:t xml:space="preserve">Ola </w:t>
      </w:r>
      <w:proofErr w:type="spellStart"/>
      <w:r w:rsidR="005D6422" w:rsidRPr="008B2D15">
        <w:rPr>
          <w:i/>
        </w:rPr>
        <w:t>Manuia</w:t>
      </w:r>
      <w:proofErr w:type="spellEnd"/>
      <w:r w:rsidR="005D6422" w:rsidRPr="008B2D15">
        <w:rPr>
          <w:i/>
        </w:rPr>
        <w:t>: Pacific Health and Wellbeing Action Plan 2020</w:t>
      </w:r>
      <w:r w:rsidR="007A1DB6" w:rsidRPr="008B2D15">
        <w:rPr>
          <w:i/>
        </w:rPr>
        <w:t>–</w:t>
      </w:r>
      <w:r w:rsidR="005D6422" w:rsidRPr="008B2D15">
        <w:rPr>
          <w:i/>
        </w:rPr>
        <w:t>2025</w:t>
      </w:r>
      <w:bookmarkEnd w:id="3"/>
      <w:r w:rsidR="00F11DDB" w:rsidRPr="0024758F">
        <w:t xml:space="preserve"> (</w:t>
      </w:r>
      <w:r w:rsidR="003E4776" w:rsidRPr="0024758F">
        <w:t xml:space="preserve">Ola </w:t>
      </w:r>
      <w:proofErr w:type="spellStart"/>
      <w:r w:rsidR="003E4776" w:rsidRPr="0024758F">
        <w:t>Manuia</w:t>
      </w:r>
      <w:proofErr w:type="spellEnd"/>
      <w:r w:rsidR="00F11DDB" w:rsidRPr="0024758F">
        <w:t>)</w:t>
      </w:r>
      <w:r w:rsidR="005D6422" w:rsidRPr="0024758F">
        <w:t xml:space="preserve">. </w:t>
      </w:r>
    </w:p>
    <w:bookmarkEnd w:id="4"/>
    <w:p w14:paraId="4A1AB06B" w14:textId="17FF8DA6" w:rsidR="005D6422" w:rsidRPr="0024758F" w:rsidRDefault="007A1DB6" w:rsidP="003C642E">
      <w:r w:rsidRPr="0024758F">
        <w:t>‘</w:t>
      </w:r>
      <w:r w:rsidR="005D6422" w:rsidRPr="008B2D15">
        <w:rPr>
          <w:i/>
        </w:rPr>
        <w:t xml:space="preserve">Ola </w:t>
      </w:r>
      <w:proofErr w:type="spellStart"/>
      <w:r w:rsidR="00F62453" w:rsidRPr="008B2D15">
        <w:rPr>
          <w:i/>
        </w:rPr>
        <w:t>M</w:t>
      </w:r>
      <w:r w:rsidR="005D6422" w:rsidRPr="008B2D15">
        <w:rPr>
          <w:i/>
        </w:rPr>
        <w:t>anuia</w:t>
      </w:r>
      <w:proofErr w:type="spellEnd"/>
      <w:r w:rsidRPr="0024758F">
        <w:t>’</w:t>
      </w:r>
      <w:r w:rsidR="005D6422" w:rsidRPr="0024758F">
        <w:t xml:space="preserve"> means ‘living well or in wellness’ in a number of Pacific languages</w:t>
      </w:r>
      <w:r w:rsidR="00264879" w:rsidRPr="0024758F">
        <w:t xml:space="preserve">. </w:t>
      </w:r>
      <w:r w:rsidR="00050AA7" w:rsidRPr="0024758F">
        <w:t>T</w:t>
      </w:r>
      <w:r w:rsidR="005D6422" w:rsidRPr="0024758F">
        <w:t xml:space="preserve">his plan sets out the priority outcomes and accompanying actions for </w:t>
      </w:r>
      <w:r w:rsidRPr="0024758F">
        <w:t xml:space="preserve">the </w:t>
      </w:r>
      <w:r w:rsidR="005D6422" w:rsidRPr="0024758F">
        <w:t xml:space="preserve">health </w:t>
      </w:r>
      <w:r w:rsidR="00050AA7" w:rsidRPr="0024758F">
        <w:t xml:space="preserve">and disability </w:t>
      </w:r>
      <w:r w:rsidR="005D6422" w:rsidRPr="0024758F">
        <w:t>system</w:t>
      </w:r>
      <w:r w:rsidRPr="0024758F">
        <w:t xml:space="preserve"> for our Pacific peoples</w:t>
      </w:r>
      <w:r w:rsidR="005D6422" w:rsidRPr="0024758F">
        <w:t xml:space="preserve"> over the next five years.</w:t>
      </w:r>
    </w:p>
    <w:p w14:paraId="7CEEDE52" w14:textId="5AB1916B" w:rsidR="005D6422" w:rsidRPr="00470856" w:rsidRDefault="002609F0" w:rsidP="003C642E">
      <w:r w:rsidRPr="00470856">
        <w:t>I</w:t>
      </w:r>
      <w:r w:rsidR="005D6422" w:rsidRPr="00470856">
        <w:t>mproving the health and wellbeing of New Zealand’s vibrant and growing Pacific population sits at the heart of this plan</w:t>
      </w:r>
      <w:r w:rsidR="00264879" w:rsidRPr="00470856">
        <w:t xml:space="preserve">. </w:t>
      </w:r>
      <w:r w:rsidR="005D6422" w:rsidRPr="00470856">
        <w:t xml:space="preserve">We will know we are succeeding when </w:t>
      </w:r>
      <w:r w:rsidR="005D6422" w:rsidRPr="009B19E2">
        <w:rPr>
          <w:i/>
          <w:iCs/>
        </w:rPr>
        <w:t>Pacific families are thriving in Aotearoa New Zealand</w:t>
      </w:r>
      <w:r w:rsidR="005D6422" w:rsidRPr="00470856">
        <w:t xml:space="preserve"> – a vision that is based on aspirations and ideals we heard from Pacific peoples across the country through a series of </w:t>
      </w:r>
      <w:proofErr w:type="spellStart"/>
      <w:r w:rsidR="005D6422" w:rsidRPr="00470856">
        <w:t>talanoa</w:t>
      </w:r>
      <w:proofErr w:type="spellEnd"/>
      <w:r w:rsidR="005D6422" w:rsidRPr="00470856">
        <w:t xml:space="preserve"> (discussions) that helped shape the focus and priorities you now see woven throughout the pages that follow.</w:t>
      </w:r>
    </w:p>
    <w:p w14:paraId="72D3EDBE" w14:textId="5570C058" w:rsidR="005D6422" w:rsidRPr="0024758F" w:rsidRDefault="005D6422" w:rsidP="003C642E">
      <w:r w:rsidRPr="0024758F">
        <w:t>Achieving this vision requires a shared commitment to supporting Pacific peoples’ aspirations to live and thrive in healthy and safe environments, as well as the Government’s goal of achieving health equity for Pacific peoples</w:t>
      </w:r>
      <w:r w:rsidR="00264879" w:rsidRPr="0024758F">
        <w:t xml:space="preserve">. </w:t>
      </w:r>
      <w:r w:rsidRPr="0024758F">
        <w:t xml:space="preserve">No individual or agency can achieve this alone – making the collective delivery of </w:t>
      </w:r>
      <w:r w:rsidR="00D039F1" w:rsidRPr="009B19E2">
        <w:rPr>
          <w:i/>
        </w:rPr>
        <w:t xml:space="preserve">Ola </w:t>
      </w:r>
      <w:proofErr w:type="spellStart"/>
      <w:r w:rsidR="00D039F1" w:rsidRPr="009B19E2">
        <w:rPr>
          <w:i/>
        </w:rPr>
        <w:t>Manuia</w:t>
      </w:r>
      <w:proofErr w:type="spellEnd"/>
      <w:r w:rsidR="00D039F1" w:rsidRPr="0024758F">
        <w:t xml:space="preserve"> </w:t>
      </w:r>
      <w:r w:rsidRPr="0024758F">
        <w:t xml:space="preserve">as important as the collective process through which </w:t>
      </w:r>
      <w:r w:rsidR="007A1DB6" w:rsidRPr="0024758F">
        <w:t xml:space="preserve">it </w:t>
      </w:r>
      <w:r w:rsidRPr="0024758F">
        <w:t>was developed</w:t>
      </w:r>
      <w:r w:rsidR="00264879" w:rsidRPr="0024758F">
        <w:t xml:space="preserve">. </w:t>
      </w:r>
      <w:r w:rsidRPr="0024758F">
        <w:t>Here</w:t>
      </w:r>
      <w:r w:rsidR="007A1DB6" w:rsidRPr="0024758F">
        <w:t>,</w:t>
      </w:r>
      <w:r w:rsidRPr="0024758F">
        <w:t xml:space="preserve"> in particular</w:t>
      </w:r>
      <w:r w:rsidR="007A1DB6" w:rsidRPr="0024758F">
        <w:t>,</w:t>
      </w:r>
      <w:r w:rsidRPr="0024758F">
        <w:t xml:space="preserve"> I would like to acknowledge the contribution of our Pacific health and disability workforce and service providers</w:t>
      </w:r>
      <w:r w:rsidR="007A1DB6" w:rsidRPr="0024758F">
        <w:t>,</w:t>
      </w:r>
      <w:r w:rsidRPr="0024758F">
        <w:t xml:space="preserve"> who work passionately and tirelessly for the benefit of the communities they serve.</w:t>
      </w:r>
    </w:p>
    <w:p w14:paraId="475478E6" w14:textId="644A9056" w:rsidR="005D6422" w:rsidRPr="0024758F" w:rsidRDefault="00470856" w:rsidP="003C642E">
      <w:r>
        <w:br w:type="column"/>
      </w:r>
      <w:r w:rsidR="005D6422" w:rsidRPr="0024758F">
        <w:t>Achieving Pacific health equity is about addressing the cause</w:t>
      </w:r>
      <w:r w:rsidR="00264879" w:rsidRPr="0024758F">
        <w:t xml:space="preserve">. </w:t>
      </w:r>
      <w:r w:rsidR="005D6422" w:rsidRPr="0024758F">
        <w:t>It is about improving how Pacific people</w:t>
      </w:r>
      <w:r w:rsidR="00910AD2" w:rsidRPr="0024758F">
        <w:t>s</w:t>
      </w:r>
      <w:r w:rsidR="005D6422" w:rsidRPr="0024758F">
        <w:t xml:space="preserve"> are treated when they access services</w:t>
      </w:r>
      <w:r w:rsidR="007A1DB6" w:rsidRPr="0024758F">
        <w:t>,</w:t>
      </w:r>
      <w:r w:rsidR="005D6422" w:rsidRPr="0024758F">
        <w:t xml:space="preserve"> and it is about getting the level of engagement, and quality of care and support, right</w:t>
      </w:r>
      <w:r w:rsidR="00264879" w:rsidRPr="0024758F">
        <w:t>.</w:t>
      </w:r>
    </w:p>
    <w:p w14:paraId="0EAEF888" w14:textId="66D105B8" w:rsidR="005D6422" w:rsidRPr="0024758F" w:rsidRDefault="005D6422" w:rsidP="003C642E">
      <w:r w:rsidRPr="0024758F">
        <w:t xml:space="preserve">We have made some strong progress over the years under previous national plans, such as </w:t>
      </w:r>
      <w:r w:rsidR="00781000" w:rsidRPr="00E943A8">
        <w:rPr>
          <w:i/>
        </w:rPr>
        <w:t>‘</w:t>
      </w:r>
      <w:r w:rsidRPr="00E943A8">
        <w:rPr>
          <w:i/>
        </w:rPr>
        <w:t xml:space="preserve">Ala </w:t>
      </w:r>
      <w:proofErr w:type="spellStart"/>
      <w:r w:rsidRPr="00E943A8">
        <w:rPr>
          <w:i/>
        </w:rPr>
        <w:t>Mo’ui</w:t>
      </w:r>
      <w:proofErr w:type="spellEnd"/>
      <w:r w:rsidRPr="00E943A8">
        <w:rPr>
          <w:i/>
        </w:rPr>
        <w:t>: Pathways to Pacific Health and Wellbeing 2014</w:t>
      </w:r>
      <w:r w:rsidR="007A1DB6" w:rsidRPr="00E943A8">
        <w:rPr>
          <w:i/>
        </w:rPr>
        <w:t>–</w:t>
      </w:r>
      <w:r w:rsidRPr="00E943A8">
        <w:rPr>
          <w:i/>
        </w:rPr>
        <w:t>2018</w:t>
      </w:r>
      <w:r w:rsidRPr="0024758F">
        <w:t xml:space="preserve"> </w:t>
      </w:r>
      <w:r w:rsidR="003E4776" w:rsidRPr="0024758F">
        <w:t xml:space="preserve">(Ministry of Health 2018) – </w:t>
      </w:r>
      <w:r w:rsidRPr="0024758F">
        <w:t xml:space="preserve">particularly in the areas of </w:t>
      </w:r>
      <w:r w:rsidR="003E4776" w:rsidRPr="0024758F">
        <w:t>general practice</w:t>
      </w:r>
      <w:r w:rsidRPr="0024758F">
        <w:t xml:space="preserve"> enrolments</w:t>
      </w:r>
      <w:r w:rsidR="003E4776" w:rsidRPr="0024758F">
        <w:t xml:space="preserve"> of new </w:t>
      </w:r>
      <w:proofErr w:type="spellStart"/>
      <w:r w:rsidR="003E4776" w:rsidRPr="0024758F">
        <w:t>borns</w:t>
      </w:r>
      <w:proofErr w:type="spellEnd"/>
      <w:r w:rsidRPr="0024758F">
        <w:t>, immunisation coverage and cervical screening</w:t>
      </w:r>
      <w:r w:rsidR="00264879" w:rsidRPr="0024758F">
        <w:t xml:space="preserve">. </w:t>
      </w:r>
      <w:r w:rsidRPr="0024758F">
        <w:t>We have also seen improvement in access to services, which is an encouraging reminder of the difference that small innovations can make</w:t>
      </w:r>
      <w:r w:rsidR="00264879" w:rsidRPr="0024758F">
        <w:t xml:space="preserve">. </w:t>
      </w:r>
      <w:r w:rsidRPr="0024758F">
        <w:t>However, Pacific peoples continue to experience long</w:t>
      </w:r>
      <w:r w:rsidR="003E4776" w:rsidRPr="0024758F">
        <w:t>-</w:t>
      </w:r>
      <w:r w:rsidRPr="0024758F">
        <w:t>standing and unacceptable health inequities</w:t>
      </w:r>
      <w:r w:rsidR="00264879" w:rsidRPr="0024758F">
        <w:t xml:space="preserve">. </w:t>
      </w:r>
      <w:r w:rsidRPr="0024758F">
        <w:t>Too many Pacific children and adults end up in hospital with preventable health conditions and complications from th</w:t>
      </w:r>
      <w:r w:rsidR="00CC5B10">
        <w:t>e</w:t>
      </w:r>
      <w:r w:rsidRPr="0024758F">
        <w:t>se conditions that could be better managed at home,</w:t>
      </w:r>
      <w:r w:rsidR="006A293C">
        <w:t xml:space="preserve"> and</w:t>
      </w:r>
      <w:r w:rsidRPr="0024758F">
        <w:t xml:space="preserve"> in their community.</w:t>
      </w:r>
    </w:p>
    <w:p w14:paraId="69813F3D" w14:textId="30E8AC53" w:rsidR="005D6422" w:rsidRPr="0024758F" w:rsidRDefault="005D6422" w:rsidP="003C642E">
      <w:r w:rsidRPr="0024758F">
        <w:t>Health inequities are complex, multifaceted and often intersect with poor socioeconomic status</w:t>
      </w:r>
      <w:r w:rsidR="00264879" w:rsidRPr="0024758F">
        <w:t xml:space="preserve">. </w:t>
      </w:r>
      <w:r w:rsidRPr="009B19E2">
        <w:rPr>
          <w:i/>
        </w:rPr>
        <w:t xml:space="preserve">Ola </w:t>
      </w:r>
      <w:proofErr w:type="spellStart"/>
      <w:r w:rsidRPr="009B19E2">
        <w:rPr>
          <w:i/>
        </w:rPr>
        <w:t>Manuia</w:t>
      </w:r>
      <w:proofErr w:type="spellEnd"/>
      <w:r w:rsidRPr="0024758F">
        <w:t xml:space="preserve"> highlights the range of factors that impact on Pacific peoples’ health – primarily education, housing, income, employment and culture</w:t>
      </w:r>
      <w:r w:rsidR="00264879" w:rsidRPr="0024758F">
        <w:t xml:space="preserve">. </w:t>
      </w:r>
      <w:r w:rsidRPr="0024758F">
        <w:t xml:space="preserve">It focuses on a collective cross-government and intersectoral approach, requiring more effective collaboration within the health and disability system and between the health system and </w:t>
      </w:r>
      <w:r w:rsidR="003E4776" w:rsidRPr="0024758F">
        <w:t xml:space="preserve">the </w:t>
      </w:r>
      <w:r w:rsidRPr="0024758F">
        <w:t xml:space="preserve">social, housing, employment and education sectors. It challenges us to do things differently in order to realise the best outcomes for Pacific peoples. </w:t>
      </w:r>
    </w:p>
    <w:p w14:paraId="6927C670" w14:textId="77777777" w:rsidR="00E11BCC" w:rsidRPr="00AD6784" w:rsidRDefault="00E11BCC" w:rsidP="003C642E"/>
    <w:p w14:paraId="762A2DE1" w14:textId="77777777" w:rsidR="00E61624" w:rsidRDefault="00E61624" w:rsidP="003C642E">
      <w:pPr>
        <w:sectPr w:rsidR="00E61624" w:rsidSect="006D33E1">
          <w:type w:val="continuous"/>
          <w:pgSz w:w="16838" w:h="11906" w:orient="landscape"/>
          <w:pgMar w:top="1134" w:right="1701" w:bottom="1134" w:left="1701" w:header="567" w:footer="567" w:gutter="0"/>
          <w:cols w:num="3" w:space="680" w:equalWidth="0">
            <w:col w:w="2268" w:space="680"/>
            <w:col w:w="5103" w:space="284"/>
            <w:col w:w="5101"/>
          </w:cols>
          <w:titlePg/>
          <w:docGrid w:linePitch="360"/>
        </w:sectPr>
      </w:pPr>
    </w:p>
    <w:p w14:paraId="32BF0F7D" w14:textId="3363C80B" w:rsidR="00E1289D" w:rsidRPr="00D77AAE" w:rsidRDefault="00232FE3" w:rsidP="003C642E">
      <w:pPr>
        <w:pStyle w:val="Heading1"/>
        <w:rPr>
          <w:vertAlign w:val="subscript"/>
        </w:rPr>
        <w:sectPr w:rsidR="00E1289D" w:rsidRPr="00D77AAE" w:rsidSect="006D33E1">
          <w:headerReference w:type="first" r:id="rId21"/>
          <w:type w:val="continuous"/>
          <w:pgSz w:w="16838" w:h="11906" w:orient="landscape"/>
          <w:pgMar w:top="1134" w:right="1701" w:bottom="1134" w:left="1701" w:header="567" w:footer="567" w:gutter="0"/>
          <w:cols w:space="708"/>
          <w:titlePg/>
          <w:docGrid w:linePitch="360"/>
        </w:sectPr>
      </w:pPr>
      <w:r>
        <w:br w:type="column"/>
      </w:r>
    </w:p>
    <w:p w14:paraId="1E63EC17" w14:textId="1D4B7AB6" w:rsidR="005D6422" w:rsidRPr="00D83445" w:rsidRDefault="005D6422" w:rsidP="003C642E">
      <w:r w:rsidRPr="00551DA0">
        <w:t>We have</w:t>
      </w:r>
      <w:r w:rsidRPr="00D83445">
        <w:t xml:space="preserve"> developed </w:t>
      </w:r>
      <w:r>
        <w:t xml:space="preserve">a suite of </w:t>
      </w:r>
      <w:r w:rsidRPr="00D83445">
        <w:t xml:space="preserve">actions across </w:t>
      </w:r>
      <w:r w:rsidR="003E4776">
        <w:t>g</w:t>
      </w:r>
      <w:r w:rsidRPr="00D83445">
        <w:t xml:space="preserve">overnment that </w:t>
      </w:r>
      <w:r>
        <w:t xml:space="preserve">bring </w:t>
      </w:r>
      <w:r w:rsidRPr="00E11BCC">
        <w:t>culture and care together to create the necessary environments and conditions needed to improve health equity for Pacific communities</w:t>
      </w:r>
      <w:r w:rsidR="00264879" w:rsidRPr="00E11BCC">
        <w:t xml:space="preserve">. </w:t>
      </w:r>
      <w:r w:rsidRPr="00E11BCC">
        <w:t>For instance, increasing Pacific peoples’ awareness about the link between</w:t>
      </w:r>
      <w:r w:rsidRPr="00D83445">
        <w:t xml:space="preserve"> housing</w:t>
      </w:r>
      <w:r>
        <w:t xml:space="preserve"> and</w:t>
      </w:r>
      <w:r w:rsidRPr="00D83445">
        <w:t xml:space="preserve"> health</w:t>
      </w:r>
      <w:r>
        <w:t>, alongside improved</w:t>
      </w:r>
      <w:r w:rsidRPr="00D83445">
        <w:t xml:space="preserve"> services to support </w:t>
      </w:r>
      <w:r>
        <w:t>greater</w:t>
      </w:r>
      <w:r w:rsidRPr="00D83445">
        <w:t xml:space="preserve"> housing quality and home ownership pathways</w:t>
      </w:r>
      <w:r w:rsidR="00264879">
        <w:t xml:space="preserve">. </w:t>
      </w:r>
      <w:r>
        <w:t>T</w:t>
      </w:r>
      <w:r w:rsidRPr="00D83445">
        <w:t>his cross-</w:t>
      </w:r>
      <w:r w:rsidR="003E4776">
        <w:t>g</w:t>
      </w:r>
      <w:r w:rsidRPr="00D83445">
        <w:t>overnment approach</w:t>
      </w:r>
      <w:r>
        <w:t xml:space="preserve"> takes shape through a range of local and </w:t>
      </w:r>
      <w:r w:rsidRPr="00D83445">
        <w:t xml:space="preserve">national </w:t>
      </w:r>
      <w:r>
        <w:t xml:space="preserve">health and wellbeing actions and initiatives that are linked through a range of </w:t>
      </w:r>
      <w:r w:rsidRPr="00D83445">
        <w:t>cross-agency plans</w:t>
      </w:r>
      <w:r>
        <w:t>,</w:t>
      </w:r>
      <w:r w:rsidRPr="00D83445">
        <w:t xml:space="preserve"> such as </w:t>
      </w:r>
      <w:proofErr w:type="spellStart"/>
      <w:r w:rsidRPr="009B19E2">
        <w:rPr>
          <w:i/>
        </w:rPr>
        <w:t>Lalanga</w:t>
      </w:r>
      <w:proofErr w:type="spellEnd"/>
      <w:r w:rsidRPr="009B19E2">
        <w:rPr>
          <w:i/>
        </w:rPr>
        <w:t xml:space="preserve"> </w:t>
      </w:r>
      <w:proofErr w:type="spellStart"/>
      <w:r w:rsidRPr="009B19E2">
        <w:rPr>
          <w:i/>
        </w:rPr>
        <w:t>Fou</w:t>
      </w:r>
      <w:proofErr w:type="spellEnd"/>
      <w:r w:rsidRPr="00D83445">
        <w:t xml:space="preserve"> (Ministry for Pacific Peoples) and the </w:t>
      </w:r>
      <w:r w:rsidRPr="009B19E2">
        <w:rPr>
          <w:i/>
        </w:rPr>
        <w:t>Pasifika Education Action Plan</w:t>
      </w:r>
      <w:r w:rsidRPr="00D83445">
        <w:t xml:space="preserve"> (Ministry of Education).</w:t>
      </w:r>
    </w:p>
    <w:p w14:paraId="6DFA6AC7" w14:textId="77777777" w:rsidR="00B2740B" w:rsidRDefault="005D6422" w:rsidP="003C642E">
      <w:r w:rsidRPr="00D83445">
        <w:t xml:space="preserve">Through </w:t>
      </w:r>
      <w:r w:rsidRPr="004E57AA">
        <w:rPr>
          <w:i/>
        </w:rPr>
        <w:t xml:space="preserve">Ola </w:t>
      </w:r>
      <w:proofErr w:type="spellStart"/>
      <w:r w:rsidRPr="004E57AA">
        <w:rPr>
          <w:i/>
        </w:rPr>
        <w:t>Manuia</w:t>
      </w:r>
      <w:proofErr w:type="spellEnd"/>
      <w:r w:rsidR="003E4776">
        <w:rPr>
          <w:i/>
        </w:rPr>
        <w:t>,</w:t>
      </w:r>
      <w:r w:rsidRPr="00D83445">
        <w:t xml:space="preserve"> we want to ensure our Pacific population is living well and thriving</w:t>
      </w:r>
      <w:r w:rsidR="00264879">
        <w:t xml:space="preserve">. </w:t>
      </w:r>
      <w:r w:rsidRPr="00D83445">
        <w:t xml:space="preserve">We want to empower Pacific peoples so that they can make informed choices and get the best health care, support and services when they need </w:t>
      </w:r>
      <w:r w:rsidR="003E4776">
        <w:t>them</w:t>
      </w:r>
      <w:r w:rsidR="00264879">
        <w:t xml:space="preserve">. </w:t>
      </w:r>
      <w:r w:rsidRPr="00D83445">
        <w:t>We need to make sure the environments that Pacific peoples live</w:t>
      </w:r>
      <w:r>
        <w:t>, work</w:t>
      </w:r>
      <w:r w:rsidRPr="00D83445">
        <w:t xml:space="preserve"> and play in are safe and healthy</w:t>
      </w:r>
      <w:r w:rsidR="00264879">
        <w:t xml:space="preserve">. </w:t>
      </w:r>
      <w:r w:rsidRPr="00D83445">
        <w:t xml:space="preserve">We want to ensure the whole </w:t>
      </w:r>
      <w:r w:rsidR="003E4776">
        <w:t>g</w:t>
      </w:r>
      <w:r w:rsidRPr="00D83445">
        <w:t xml:space="preserve">overnment </w:t>
      </w:r>
      <w:r>
        <w:t>is able to</w:t>
      </w:r>
      <w:r w:rsidRPr="00D83445">
        <w:t xml:space="preserve"> respond appropriately and</w:t>
      </w:r>
      <w:r>
        <w:t xml:space="preserve"> to</w:t>
      </w:r>
      <w:r w:rsidRPr="00D83445">
        <w:t xml:space="preserve"> develop solutions </w:t>
      </w:r>
      <w:r w:rsidRPr="00551DA0">
        <w:t>with Pacific</w:t>
      </w:r>
      <w:r>
        <w:t xml:space="preserve"> communities.</w:t>
      </w:r>
      <w:r w:rsidRPr="00551DA0">
        <w:t xml:space="preserve"> </w:t>
      </w:r>
    </w:p>
    <w:p w14:paraId="0F126DB2" w14:textId="68390179" w:rsidR="005D6422" w:rsidRDefault="005D6422" w:rsidP="003C642E">
      <w:pPr>
        <w:rPr>
          <w:rFonts w:cs="Segoe UI"/>
        </w:rPr>
      </w:pPr>
      <w:r w:rsidRPr="00551DA0">
        <w:t xml:space="preserve">I would like to thank everyone who has contributed to the development of </w:t>
      </w:r>
      <w:r w:rsidRPr="00314531">
        <w:rPr>
          <w:i/>
        </w:rPr>
        <w:t xml:space="preserve">Ola </w:t>
      </w:r>
      <w:proofErr w:type="spellStart"/>
      <w:r w:rsidRPr="00314531">
        <w:rPr>
          <w:i/>
        </w:rPr>
        <w:t>Manuia</w:t>
      </w:r>
      <w:proofErr w:type="spellEnd"/>
      <w:r w:rsidRPr="00781000">
        <w:t>,</w:t>
      </w:r>
      <w:r w:rsidRPr="00551DA0">
        <w:t xml:space="preserve"> especially our vibrant and growing</w:t>
      </w:r>
      <w:r w:rsidRPr="003E2432">
        <w:rPr>
          <w:rFonts w:cs="Segoe UI"/>
        </w:rPr>
        <w:t xml:space="preserve"> Pacific peoples</w:t>
      </w:r>
      <w:r w:rsidR="00264879">
        <w:rPr>
          <w:rFonts w:cs="Segoe UI"/>
        </w:rPr>
        <w:t xml:space="preserve">. </w:t>
      </w:r>
      <w:r w:rsidRPr="003E2432">
        <w:rPr>
          <w:rFonts w:cs="Segoe UI"/>
        </w:rPr>
        <w:t>Yo</w:t>
      </w:r>
      <w:r>
        <w:rPr>
          <w:rFonts w:cs="Segoe UI"/>
        </w:rPr>
        <w:t xml:space="preserve">ur contribution is invaluable. </w:t>
      </w:r>
    </w:p>
    <w:p w14:paraId="2A1E2490" w14:textId="3ADF3CBE" w:rsidR="00E75D31" w:rsidRDefault="00B2740B" w:rsidP="003C642E">
      <w:r>
        <w:br w:type="column"/>
      </w:r>
      <w:r w:rsidR="005D6422">
        <w:t xml:space="preserve">It is my hope that the shared commitment and contribution that went into </w:t>
      </w:r>
      <w:r w:rsidR="003E4776">
        <w:t>creating</w:t>
      </w:r>
      <w:r w:rsidR="005D6422">
        <w:t xml:space="preserve"> this document will also characterise the collective opportunity we now have to turn the aspirations outlined within these pages into a shared reality. </w:t>
      </w:r>
    </w:p>
    <w:p w14:paraId="2CB7B2D3" w14:textId="614D96C8" w:rsidR="00E1289D" w:rsidRDefault="00E1289D" w:rsidP="003C642E"/>
    <w:p w14:paraId="51376C3B" w14:textId="56EAF827" w:rsidR="0016152C" w:rsidRPr="007E208A" w:rsidRDefault="0016152C" w:rsidP="003C642E">
      <w:pPr>
        <w:rPr>
          <w:b/>
        </w:rPr>
      </w:pPr>
      <w:r w:rsidRPr="00C66EEF">
        <w:rPr>
          <w:rFonts w:ascii="Noto Serif" w:hAnsi="Noto Serif" w:cs="Noto Serif"/>
          <w:b/>
          <w:bCs/>
        </w:rPr>
        <w:t xml:space="preserve">Hon Jenny </w:t>
      </w:r>
      <w:proofErr w:type="spellStart"/>
      <w:r w:rsidRPr="00C66EEF">
        <w:rPr>
          <w:rFonts w:ascii="Noto Serif" w:hAnsi="Noto Serif" w:cs="Noto Serif"/>
          <w:b/>
          <w:bCs/>
        </w:rPr>
        <w:t>Salesa</w:t>
      </w:r>
      <w:proofErr w:type="spellEnd"/>
      <w:r w:rsidR="00E75D31">
        <w:rPr>
          <w:b/>
        </w:rPr>
        <w:br/>
      </w:r>
      <w:r w:rsidRPr="00E75D31">
        <w:t>Associate Minister of Health</w:t>
      </w:r>
      <w:r w:rsidR="00E1289D">
        <w:br w:type="column"/>
      </w:r>
    </w:p>
    <w:p w14:paraId="3BDD5B45" w14:textId="206322D2" w:rsidR="00E1289D" w:rsidRDefault="00E1289D" w:rsidP="003C642E">
      <w:pPr>
        <w:sectPr w:rsidR="00E1289D" w:rsidSect="006D33E1">
          <w:type w:val="continuous"/>
          <w:pgSz w:w="16838" w:h="11906" w:orient="landscape"/>
          <w:pgMar w:top="1134" w:right="1701" w:bottom="1134" w:left="1701" w:header="567" w:footer="567" w:gutter="0"/>
          <w:cols w:num="3" w:space="284" w:equalWidth="0">
            <w:col w:w="5103" w:space="284"/>
            <w:col w:w="5103" w:space="680"/>
            <w:col w:w="2266"/>
          </w:cols>
          <w:titlePg/>
          <w:docGrid w:linePitch="360"/>
        </w:sectPr>
      </w:pPr>
    </w:p>
    <w:p w14:paraId="563FE1CF" w14:textId="08BB2DF2" w:rsidR="003A5207" w:rsidRPr="003E2432" w:rsidRDefault="003A5207" w:rsidP="003C642E">
      <w:r w:rsidRPr="003E2432">
        <w:br w:type="page"/>
      </w:r>
    </w:p>
    <w:p w14:paraId="6BC69BE3" w14:textId="05A6E9D0" w:rsidR="00813EBD" w:rsidRPr="00985A6D" w:rsidRDefault="00813EBD" w:rsidP="003C642E">
      <w:pPr>
        <w:pStyle w:val="Heading1"/>
      </w:pPr>
      <w:bookmarkStart w:id="5" w:name="_Toc41986085"/>
      <w:r w:rsidRPr="00985A6D">
        <w:lastRenderedPageBreak/>
        <w:t>Director</w:t>
      </w:r>
      <w:r w:rsidR="003D3BC1" w:rsidRPr="00985A6D">
        <w:t>-</w:t>
      </w:r>
      <w:r w:rsidRPr="00985A6D">
        <w:t>General of Health</w:t>
      </w:r>
      <w:r w:rsidR="00E76936" w:rsidRPr="00985A6D">
        <w:t xml:space="preserve">’s </w:t>
      </w:r>
      <w:r w:rsidR="00D039F1">
        <w:t>f</w:t>
      </w:r>
      <w:r w:rsidR="00E76936" w:rsidRPr="00985A6D">
        <w:t>oreword</w:t>
      </w:r>
      <w:bookmarkEnd w:id="5"/>
    </w:p>
    <w:p w14:paraId="497A8F8F" w14:textId="77777777" w:rsidR="00D866B6" w:rsidRDefault="00D866B6" w:rsidP="003C642E">
      <w:pPr>
        <w:pStyle w:val="Introduction"/>
        <w:sectPr w:rsidR="00D866B6" w:rsidSect="006D33E1">
          <w:type w:val="continuous"/>
          <w:pgSz w:w="16838" w:h="11906" w:orient="landscape"/>
          <w:pgMar w:top="1134" w:right="1701" w:bottom="1134" w:left="1701" w:header="567" w:footer="567" w:gutter="0"/>
          <w:cols w:space="708"/>
          <w:titlePg/>
          <w:docGrid w:linePitch="360"/>
        </w:sectPr>
      </w:pPr>
    </w:p>
    <w:p w14:paraId="25D8A745" w14:textId="0C3AEC64" w:rsidR="00474B5F" w:rsidRDefault="008E5C65" w:rsidP="005A53F8">
      <w:pPr>
        <w:pStyle w:val="Introduction"/>
        <w:spacing w:after="480"/>
      </w:pPr>
      <w:r w:rsidRPr="00903C39">
        <w:t xml:space="preserve">Malo e </w:t>
      </w:r>
      <w:proofErr w:type="spellStart"/>
      <w:r w:rsidRPr="00903C39">
        <w:t>lelei</w:t>
      </w:r>
      <w:proofErr w:type="spellEnd"/>
      <w:r w:rsidRPr="00903C39">
        <w:t xml:space="preserve">; </w:t>
      </w:r>
      <w:proofErr w:type="spellStart"/>
      <w:r w:rsidR="00D039F1">
        <w:t>t</w:t>
      </w:r>
      <w:r w:rsidRPr="00903C39">
        <w:t>alofa</w:t>
      </w:r>
      <w:proofErr w:type="spellEnd"/>
      <w:r w:rsidRPr="00903C39">
        <w:t xml:space="preserve"> lava; </w:t>
      </w:r>
      <w:proofErr w:type="spellStart"/>
      <w:r w:rsidR="00D039F1">
        <w:t>k</w:t>
      </w:r>
      <w:r w:rsidRPr="00903C39">
        <w:t>ia</w:t>
      </w:r>
      <w:proofErr w:type="spellEnd"/>
      <w:r w:rsidRPr="00903C39">
        <w:t xml:space="preserve"> </w:t>
      </w:r>
      <w:proofErr w:type="spellStart"/>
      <w:r w:rsidRPr="00903C39">
        <w:t>orana</w:t>
      </w:r>
      <w:proofErr w:type="spellEnd"/>
      <w:r w:rsidRPr="00903C39">
        <w:t xml:space="preserve">; </w:t>
      </w:r>
      <w:proofErr w:type="spellStart"/>
      <w:r w:rsidR="00D039F1">
        <w:t>f</w:t>
      </w:r>
      <w:r w:rsidRPr="00903C39">
        <w:t>akaalofa</w:t>
      </w:r>
      <w:proofErr w:type="spellEnd"/>
      <w:r w:rsidRPr="00903C39">
        <w:t xml:space="preserve"> </w:t>
      </w:r>
      <w:proofErr w:type="spellStart"/>
      <w:r w:rsidRPr="00903C39">
        <w:t>lahi</w:t>
      </w:r>
      <w:proofErr w:type="spellEnd"/>
      <w:r w:rsidRPr="00903C39">
        <w:t xml:space="preserve"> </w:t>
      </w:r>
      <w:proofErr w:type="spellStart"/>
      <w:r w:rsidRPr="00903C39">
        <w:t>atu</w:t>
      </w:r>
      <w:proofErr w:type="spellEnd"/>
      <w:r w:rsidRPr="00903C39">
        <w:t xml:space="preserve">; </w:t>
      </w:r>
      <w:proofErr w:type="spellStart"/>
      <w:r w:rsidR="00D039F1">
        <w:t>t</w:t>
      </w:r>
      <w:r w:rsidRPr="00903C39">
        <w:t>alofa</w:t>
      </w:r>
      <w:proofErr w:type="spellEnd"/>
      <w:r w:rsidRPr="00903C39">
        <w:t xml:space="preserve">; </w:t>
      </w:r>
      <w:proofErr w:type="spellStart"/>
      <w:r w:rsidR="00D039F1">
        <w:t>m</w:t>
      </w:r>
      <w:r w:rsidRPr="00903C39">
        <w:t>alō</w:t>
      </w:r>
      <w:proofErr w:type="spellEnd"/>
      <w:r w:rsidRPr="00903C39">
        <w:t xml:space="preserve"> </w:t>
      </w:r>
      <w:proofErr w:type="spellStart"/>
      <w:r w:rsidRPr="00903C39">
        <w:t>ni</w:t>
      </w:r>
      <w:proofErr w:type="spellEnd"/>
      <w:r w:rsidRPr="00903C39">
        <w:t xml:space="preserve">; </w:t>
      </w:r>
      <w:proofErr w:type="spellStart"/>
      <w:r w:rsidR="00D039F1">
        <w:t>n</w:t>
      </w:r>
      <w:r w:rsidRPr="00903C39">
        <w:t>i</w:t>
      </w:r>
      <w:proofErr w:type="spellEnd"/>
      <w:r w:rsidRPr="00903C39">
        <w:t xml:space="preserve"> </w:t>
      </w:r>
      <w:proofErr w:type="spellStart"/>
      <w:r w:rsidRPr="00903C39">
        <w:t>sa</w:t>
      </w:r>
      <w:proofErr w:type="spellEnd"/>
      <w:r w:rsidRPr="00903C39">
        <w:t xml:space="preserve"> </w:t>
      </w:r>
      <w:proofErr w:type="spellStart"/>
      <w:r w:rsidRPr="00903C39">
        <w:t>bula</w:t>
      </w:r>
      <w:proofErr w:type="spellEnd"/>
      <w:r w:rsidRPr="00903C39">
        <w:t xml:space="preserve"> </w:t>
      </w:r>
      <w:proofErr w:type="spellStart"/>
      <w:r w:rsidRPr="00903C39">
        <w:t>vinaka</w:t>
      </w:r>
      <w:proofErr w:type="spellEnd"/>
      <w:r w:rsidRPr="00903C39">
        <w:t xml:space="preserve">; </w:t>
      </w:r>
      <w:proofErr w:type="spellStart"/>
      <w:r w:rsidR="00D039F1">
        <w:t>t</w:t>
      </w:r>
      <w:r w:rsidRPr="00903C39">
        <w:t>ēnā</w:t>
      </w:r>
      <w:proofErr w:type="spellEnd"/>
      <w:r w:rsidRPr="00903C39">
        <w:t xml:space="preserve"> </w:t>
      </w:r>
      <w:proofErr w:type="spellStart"/>
      <w:r w:rsidRPr="00903C39">
        <w:t>koutou</w:t>
      </w:r>
      <w:proofErr w:type="spellEnd"/>
      <w:r w:rsidRPr="00903C39">
        <w:t xml:space="preserve"> </w:t>
      </w:r>
      <w:proofErr w:type="spellStart"/>
      <w:r w:rsidRPr="00903C39">
        <w:t>katoa</w:t>
      </w:r>
      <w:proofErr w:type="spellEnd"/>
      <w:r w:rsidRPr="00903C39">
        <w:t xml:space="preserve"> and </w:t>
      </w:r>
      <w:r w:rsidR="00D039F1">
        <w:t>g</w:t>
      </w:r>
      <w:r w:rsidRPr="00903C39">
        <w:t>reetings</w:t>
      </w:r>
      <w:r w:rsidR="00474B5F" w:rsidRPr="00903C39">
        <w:t>.</w:t>
      </w:r>
    </w:p>
    <w:p w14:paraId="41AD4D3D" w14:textId="77777777" w:rsidR="005A53F8" w:rsidRDefault="005A53F8" w:rsidP="005A53F8">
      <w:pPr>
        <w:spacing w:after="0"/>
        <w:rPr>
          <w:rFonts w:ascii="Dovetail MVB" w:hAnsi="Dovetail MVB"/>
        </w:rPr>
      </w:pPr>
      <w:r w:rsidRPr="00D83445">
        <w:rPr>
          <w:noProof/>
          <w:lang w:eastAsia="en-NZ"/>
        </w:rPr>
        <w:drawing>
          <wp:inline distT="0" distB="0" distL="0" distR="0" wp14:anchorId="28E84C5C" wp14:editId="2FA62B7D">
            <wp:extent cx="1439640" cy="1865381"/>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39640" cy="1865381"/>
                    </a:xfrm>
                    <a:prstGeom prst="rect">
                      <a:avLst/>
                    </a:prstGeom>
                    <a:noFill/>
                    <a:ln>
                      <a:noFill/>
                    </a:ln>
                  </pic:spPr>
                </pic:pic>
              </a:graphicData>
            </a:graphic>
          </wp:inline>
        </w:drawing>
      </w:r>
    </w:p>
    <w:p w14:paraId="3078E4A5" w14:textId="77777777" w:rsidR="005A53F8" w:rsidRDefault="005A53F8" w:rsidP="005A53F8">
      <w:pPr>
        <w:spacing w:after="115"/>
        <w:rPr>
          <w:rFonts w:ascii="Dovetail MVB" w:hAnsi="Dovetail MVB"/>
          <w:b/>
          <w:bCs/>
        </w:rPr>
      </w:pPr>
      <w:r w:rsidRPr="00F55B6E">
        <w:rPr>
          <w:noProof/>
        </w:rPr>
        <w:drawing>
          <wp:inline distT="0" distB="0" distL="0" distR="0" wp14:anchorId="36794CEC" wp14:editId="57F74C45">
            <wp:extent cx="1439640" cy="15646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439640" cy="156460"/>
                    </a:xfrm>
                    <a:prstGeom prst="rect">
                      <a:avLst/>
                    </a:prstGeom>
                  </pic:spPr>
                </pic:pic>
              </a:graphicData>
            </a:graphic>
          </wp:inline>
        </w:drawing>
      </w:r>
      <w:r>
        <w:rPr>
          <w:rFonts w:ascii="Dovetail MVB" w:hAnsi="Dovetail MVB"/>
          <w:b/>
          <w:bCs/>
        </w:rPr>
        <w:softHyphen/>
      </w:r>
    </w:p>
    <w:p w14:paraId="4B8B7FA9" w14:textId="77777777" w:rsidR="005A53F8" w:rsidRPr="00D9254D" w:rsidRDefault="005A53F8" w:rsidP="00D9254D"/>
    <w:p w14:paraId="0395CE33" w14:textId="4C6B4005" w:rsidR="00474B5F" w:rsidRDefault="00D866B6" w:rsidP="003C642E">
      <w:r>
        <w:br w:type="column"/>
      </w:r>
      <w:r w:rsidR="00474B5F">
        <w:t xml:space="preserve">I would like to acknowledge </w:t>
      </w:r>
      <w:r w:rsidR="00D039F1">
        <w:t xml:space="preserve">our </w:t>
      </w:r>
      <w:r w:rsidR="00474B5F">
        <w:t>Pacific communities for sharing their aspirations for better, fairer and more equitable health outcomes. As we well know, Pacific communities are often over</w:t>
      </w:r>
      <w:r w:rsidR="00D039F1">
        <w:t xml:space="preserve"> </w:t>
      </w:r>
      <w:r w:rsidR="00474B5F">
        <w:t xml:space="preserve">represented in negative health statistics. We are working hard alongside Pacific communities and providers </w:t>
      </w:r>
      <w:r>
        <w:br/>
      </w:r>
      <w:r w:rsidR="00474B5F">
        <w:t>to change this.</w:t>
      </w:r>
    </w:p>
    <w:p w14:paraId="25141C9F" w14:textId="3B5AFA71" w:rsidR="00474B5F" w:rsidRDefault="00903C39" w:rsidP="003C642E">
      <w:r w:rsidRPr="00004333">
        <w:rPr>
          <w:i/>
        </w:rPr>
        <w:t xml:space="preserve">Ola </w:t>
      </w:r>
      <w:proofErr w:type="spellStart"/>
      <w:r w:rsidRPr="00004333">
        <w:rPr>
          <w:i/>
        </w:rPr>
        <w:t>Manuia</w:t>
      </w:r>
      <w:proofErr w:type="spellEnd"/>
      <w:r w:rsidRPr="00004333">
        <w:rPr>
          <w:i/>
        </w:rPr>
        <w:t>: Pacific Health and Wellbeing Action Plan 2020</w:t>
      </w:r>
      <w:r w:rsidR="00D039F1" w:rsidRPr="00004333">
        <w:rPr>
          <w:rFonts w:ascii="Arial" w:hAnsi="Arial" w:cs="Arial"/>
          <w:i/>
        </w:rPr>
        <w:t>–</w:t>
      </w:r>
      <w:r w:rsidRPr="00004333">
        <w:rPr>
          <w:i/>
        </w:rPr>
        <w:t>2025</w:t>
      </w:r>
      <w:r>
        <w:t xml:space="preserve"> (</w:t>
      </w:r>
      <w:r w:rsidR="00D039F1" w:rsidRPr="00B76130">
        <w:rPr>
          <w:i/>
        </w:rPr>
        <w:t xml:space="preserve">Ola </w:t>
      </w:r>
      <w:proofErr w:type="spellStart"/>
      <w:r w:rsidR="00D039F1" w:rsidRPr="00B76130">
        <w:rPr>
          <w:i/>
        </w:rPr>
        <w:t>Manuia</w:t>
      </w:r>
      <w:proofErr w:type="spellEnd"/>
      <w:r>
        <w:t>)</w:t>
      </w:r>
      <w:r w:rsidR="00474B5F">
        <w:t xml:space="preserve">, </w:t>
      </w:r>
      <w:r w:rsidR="00422151">
        <w:t xml:space="preserve">which was </w:t>
      </w:r>
      <w:r w:rsidR="00474B5F">
        <w:t>developed alongside these communities, will be a key part of delivering a health system that recognises and reflects the health and wellbeing aspirations of New Zealand</w:t>
      </w:r>
      <w:r w:rsidR="00474B5F">
        <w:rPr>
          <w:rFonts w:ascii="Arial" w:hAnsi="Arial" w:cs="Arial"/>
        </w:rPr>
        <w:t>’</w:t>
      </w:r>
      <w:r w:rsidR="00474B5F">
        <w:t>s Pacific communities. Achieving equity is at the heart of this document. I am grateful to everyone who has contributed to it.</w:t>
      </w:r>
    </w:p>
    <w:p w14:paraId="0F9ACC0B" w14:textId="15BFCE0B" w:rsidR="00474B5F" w:rsidRDefault="00474B5F" w:rsidP="003C642E">
      <w:r>
        <w:t>As steward of the health and disability system</w:t>
      </w:r>
      <w:r w:rsidR="00422151">
        <w:t>,</w:t>
      </w:r>
      <w:r>
        <w:t xml:space="preserve"> the </w:t>
      </w:r>
      <w:r w:rsidR="002076DF">
        <w:br/>
      </w:r>
      <w:r>
        <w:t>Ministry of Health</w:t>
      </w:r>
      <w:r>
        <w:rPr>
          <w:rFonts w:ascii="Arial" w:hAnsi="Arial" w:cs="Arial"/>
        </w:rPr>
        <w:t>’</w:t>
      </w:r>
      <w:r>
        <w:t xml:space="preserve">s </w:t>
      </w:r>
      <w:r w:rsidR="00903C39">
        <w:t>(the Ministry</w:t>
      </w:r>
      <w:r w:rsidR="00422151">
        <w:rPr>
          <w:rFonts w:ascii="Arial" w:hAnsi="Arial" w:cs="Arial"/>
        </w:rPr>
        <w:t>’</w:t>
      </w:r>
      <w:r w:rsidR="00422151">
        <w:t>s</w:t>
      </w:r>
      <w:r w:rsidR="00903C39">
        <w:t xml:space="preserve">) </w:t>
      </w:r>
      <w:r>
        <w:t xml:space="preserve">role is to bring together people, providers and health institutions to deliver for all </w:t>
      </w:r>
      <w:r w:rsidR="002076DF">
        <w:br/>
      </w:r>
      <w:r>
        <w:t xml:space="preserve">New Zealanders. </w:t>
      </w:r>
      <w:r w:rsidR="00D039F1" w:rsidRPr="00B76130">
        <w:rPr>
          <w:i/>
        </w:rPr>
        <w:t xml:space="preserve">Ola </w:t>
      </w:r>
      <w:proofErr w:type="spellStart"/>
      <w:r w:rsidR="00D039F1" w:rsidRPr="00B76130">
        <w:rPr>
          <w:i/>
        </w:rPr>
        <w:t>Manuia</w:t>
      </w:r>
      <w:proofErr w:type="spellEnd"/>
      <w:r>
        <w:t xml:space="preserve"> provides a blueprint for this </w:t>
      </w:r>
      <w:r w:rsidR="002076DF">
        <w:br/>
      </w:r>
      <w:r>
        <w:t>by focusing on:</w:t>
      </w:r>
    </w:p>
    <w:p w14:paraId="40927207" w14:textId="7C3E2BA6" w:rsidR="00474B5F" w:rsidRPr="002076DF" w:rsidRDefault="00474B5F" w:rsidP="002076DF">
      <w:pPr>
        <w:pStyle w:val="ListParagraph"/>
      </w:pPr>
      <w:r w:rsidRPr="002076DF">
        <w:t>recognising and supporting the cultural shifts that need to happen to lift outcomes for Pacific people</w:t>
      </w:r>
      <w:r w:rsidR="00422151" w:rsidRPr="002076DF">
        <w:t>s</w:t>
      </w:r>
    </w:p>
    <w:p w14:paraId="4D2D3A94" w14:textId="781D8AAB" w:rsidR="00474B5F" w:rsidRPr="002076DF" w:rsidRDefault="00474B5F" w:rsidP="002076DF">
      <w:pPr>
        <w:pStyle w:val="ListParagraph"/>
      </w:pPr>
      <w:r w:rsidRPr="002076DF">
        <w:t xml:space="preserve">working with, for and alongside Pacific health providers and community groups to reflect a Pacific equity lens throughout the </w:t>
      </w:r>
      <w:r w:rsidR="00422151" w:rsidRPr="002076DF">
        <w:t xml:space="preserve">health </w:t>
      </w:r>
      <w:r w:rsidRPr="002076DF">
        <w:t>system</w:t>
      </w:r>
    </w:p>
    <w:p w14:paraId="5B2D16E8" w14:textId="205DBCA2" w:rsidR="00474B5F" w:rsidRPr="00E43675" w:rsidRDefault="00474B5F" w:rsidP="002076DF">
      <w:pPr>
        <w:pStyle w:val="ListParagraph"/>
      </w:pPr>
      <w:r w:rsidRPr="002076DF">
        <w:t xml:space="preserve">ensuring equity remains at the heart of everything the </w:t>
      </w:r>
      <w:r w:rsidR="00422151" w:rsidRPr="002076DF">
        <w:t xml:space="preserve">health </w:t>
      </w:r>
      <w:r w:rsidRPr="002076DF">
        <w:t>system does to</w:t>
      </w:r>
      <w:r w:rsidRPr="00E43675">
        <w:t xml:space="preserve"> care for New Zealanders.</w:t>
      </w:r>
    </w:p>
    <w:p w14:paraId="6BD4A5A2" w14:textId="01CF89B3" w:rsidR="00474B5F" w:rsidRPr="00D866B6" w:rsidRDefault="00D866B6" w:rsidP="003C642E">
      <w:r>
        <w:br w:type="column"/>
      </w:r>
      <w:r w:rsidR="00474B5F" w:rsidRPr="00D866B6">
        <w:t xml:space="preserve">I recognise that we still have some way to go, but we are committed to meeting the aspirations set out in this document. This will require all parts of the </w:t>
      </w:r>
      <w:r w:rsidR="00422151" w:rsidRPr="00D866B6">
        <w:t xml:space="preserve">health </w:t>
      </w:r>
      <w:r w:rsidR="00474B5F" w:rsidRPr="00D866B6">
        <w:t>system, from the Ministry and district health boards through to grassroots Pacific community groups, to work together to design and deliver services that reflect</w:t>
      </w:r>
      <w:r w:rsidR="00422151" w:rsidRPr="00D866B6">
        <w:t xml:space="preserve"> </w:t>
      </w:r>
      <w:r w:rsidR="00474B5F" w:rsidRPr="00D866B6">
        <w:t>Pacific values</w:t>
      </w:r>
      <w:r w:rsidR="00474B5F" w:rsidRPr="0070696C">
        <w:rPr>
          <w:i/>
        </w:rPr>
        <w:t xml:space="preserve">. </w:t>
      </w:r>
      <w:r w:rsidR="00D039F1" w:rsidRPr="0070696C">
        <w:rPr>
          <w:i/>
        </w:rPr>
        <w:t xml:space="preserve">Ola </w:t>
      </w:r>
      <w:proofErr w:type="spellStart"/>
      <w:r w:rsidR="00D039F1" w:rsidRPr="0070696C">
        <w:rPr>
          <w:i/>
        </w:rPr>
        <w:t>Manuia</w:t>
      </w:r>
      <w:proofErr w:type="spellEnd"/>
      <w:r w:rsidR="00903C39" w:rsidRPr="00D866B6">
        <w:t xml:space="preserve"> </w:t>
      </w:r>
      <w:r w:rsidR="00474B5F" w:rsidRPr="00D866B6">
        <w:t>is an important step toward achieving this.</w:t>
      </w:r>
    </w:p>
    <w:p w14:paraId="37141AEA" w14:textId="7A503769" w:rsidR="009A556E" w:rsidRPr="00D866B6" w:rsidRDefault="00474B5F" w:rsidP="00015AED">
      <w:pPr>
        <w:spacing w:after="240"/>
      </w:pPr>
      <w:r w:rsidRPr="00D866B6">
        <w:t xml:space="preserve">I look forward to adding my support alongside yours as we endeavour to deliver a health system that achieves greater </w:t>
      </w:r>
      <w:r w:rsidR="002076DF">
        <w:br/>
      </w:r>
      <w:r w:rsidRPr="00D866B6">
        <w:t xml:space="preserve">equity together. </w:t>
      </w:r>
    </w:p>
    <w:p w14:paraId="6C4F1988" w14:textId="577F8F03" w:rsidR="00D866B6" w:rsidRDefault="0053330C" w:rsidP="003C642E">
      <w:pPr>
        <w:sectPr w:rsidR="00D866B6" w:rsidSect="006D33E1">
          <w:type w:val="continuous"/>
          <w:pgSz w:w="16838" w:h="11906" w:orient="landscape"/>
          <w:pgMar w:top="1134" w:right="1701" w:bottom="1134" w:left="1701" w:header="567" w:footer="567" w:gutter="0"/>
          <w:cols w:num="3" w:space="680" w:equalWidth="0">
            <w:col w:w="2268" w:space="680"/>
            <w:col w:w="5103" w:space="284"/>
            <w:col w:w="5101"/>
          </w:cols>
          <w:titlePg/>
          <w:docGrid w:linePitch="360"/>
        </w:sectPr>
      </w:pPr>
      <w:r w:rsidRPr="00C66EEF">
        <w:rPr>
          <w:rFonts w:ascii="Noto Serif" w:hAnsi="Noto Serif" w:cs="Noto Serif"/>
          <w:b/>
          <w:bCs/>
        </w:rPr>
        <w:t xml:space="preserve">Dr </w:t>
      </w:r>
      <w:r w:rsidR="00BE2921" w:rsidRPr="00C66EEF">
        <w:rPr>
          <w:rFonts w:ascii="Noto Serif" w:hAnsi="Noto Serif" w:cs="Noto Serif"/>
          <w:b/>
          <w:bCs/>
        </w:rPr>
        <w:t>Ashley Bloomfield</w:t>
      </w:r>
      <w:r w:rsidRPr="009249D3">
        <w:t xml:space="preserve"> </w:t>
      </w:r>
      <w:r w:rsidR="00D866B6">
        <w:br/>
      </w:r>
      <w:r w:rsidR="00BE2921" w:rsidRPr="009249D3">
        <w:t>Director</w:t>
      </w:r>
      <w:r w:rsidRPr="009249D3">
        <w:t>-</w:t>
      </w:r>
      <w:r w:rsidR="00BE2921" w:rsidRPr="009249D3">
        <w:t>General of Health</w:t>
      </w:r>
    </w:p>
    <w:p w14:paraId="7A136BD8" w14:textId="7B22BD7F" w:rsidR="00E02E3E" w:rsidRDefault="00E02E3E" w:rsidP="003C642E">
      <w:r>
        <w:br w:type="page"/>
      </w:r>
    </w:p>
    <w:p w14:paraId="3761DEF8" w14:textId="47D2EC66" w:rsidR="00E02E3E" w:rsidRPr="00E02E3E" w:rsidRDefault="00AC19FD" w:rsidP="00E02E3E">
      <w:pPr>
        <w:pStyle w:val="Heading1"/>
        <w:ind w:left="2977"/>
      </w:pPr>
      <w:bookmarkStart w:id="6" w:name="_Toc23452957"/>
      <w:bookmarkStart w:id="7" w:name="_Toc41986086"/>
      <w:bookmarkStart w:id="8" w:name="_Toc19827828"/>
      <w:r>
        <w:rPr>
          <w:noProof/>
        </w:rPr>
        <w:lastRenderedPageBreak/>
        <w:drawing>
          <wp:anchor distT="0" distB="0" distL="114300" distR="114300" simplePos="0" relativeHeight="251658247" behindDoc="1" locked="0" layoutInCell="1" allowOverlap="1" wp14:anchorId="01C3DAAA" wp14:editId="609E3A2A">
            <wp:simplePos x="0" y="0"/>
            <wp:positionH relativeFrom="page">
              <wp:align>left</wp:align>
            </wp:positionH>
            <wp:positionV relativeFrom="page">
              <wp:align>top</wp:align>
            </wp:positionV>
            <wp:extent cx="10697843" cy="755964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Ola-Motif-final_Inside-left.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0698352" cy="7560000"/>
                    </a:xfrm>
                    <a:prstGeom prst="rect">
                      <a:avLst/>
                    </a:prstGeom>
                  </pic:spPr>
                </pic:pic>
              </a:graphicData>
            </a:graphic>
            <wp14:sizeRelH relativeFrom="margin">
              <wp14:pctWidth>0</wp14:pctWidth>
            </wp14:sizeRelH>
            <wp14:sizeRelV relativeFrom="margin">
              <wp14:pctHeight>0</wp14:pctHeight>
            </wp14:sizeRelV>
          </wp:anchor>
        </w:drawing>
      </w:r>
      <w:r w:rsidR="00E76589" w:rsidRPr="00E02E3E">
        <w:t>Acknowledgement</w:t>
      </w:r>
      <w:bookmarkEnd w:id="6"/>
      <w:bookmarkEnd w:id="7"/>
    </w:p>
    <w:p w14:paraId="227113DB" w14:textId="77777777" w:rsidR="00D866B6" w:rsidRDefault="00D866B6" w:rsidP="003C642E">
      <w:pPr>
        <w:sectPr w:rsidR="00D866B6" w:rsidSect="006D33E1">
          <w:type w:val="continuous"/>
          <w:pgSz w:w="16838" w:h="11906" w:orient="landscape"/>
          <w:pgMar w:top="1134" w:right="1701" w:bottom="1134" w:left="1701" w:header="567" w:footer="567" w:gutter="0"/>
          <w:cols w:space="708"/>
          <w:titlePg/>
          <w:docGrid w:linePitch="360"/>
        </w:sectPr>
      </w:pPr>
    </w:p>
    <w:p w14:paraId="44C3DB5E" w14:textId="38AB7DE4" w:rsidR="009B3B7E" w:rsidRPr="006017D2" w:rsidRDefault="00D866B6" w:rsidP="003C642E">
      <w:pPr>
        <w:rPr>
          <w:rFonts w:eastAsiaTheme="minorHAnsi" w:cstheme="minorBidi"/>
          <w:sz w:val="24"/>
          <w:szCs w:val="24"/>
          <w:lang w:val="en-AU"/>
        </w:rPr>
      </w:pPr>
      <w:r>
        <w:rPr>
          <w:szCs w:val="22"/>
        </w:rPr>
        <w:br w:type="column"/>
      </w:r>
      <w:r w:rsidR="009E675C" w:rsidRPr="009E675C">
        <w:rPr>
          <w:szCs w:val="22"/>
        </w:rPr>
        <w:t>The Ministry</w:t>
      </w:r>
      <w:r w:rsidR="009E675C" w:rsidRPr="009E675C">
        <w:t xml:space="preserve"> </w:t>
      </w:r>
      <w:r w:rsidR="00422151">
        <w:t xml:space="preserve">of Health (the Ministry) </w:t>
      </w:r>
      <w:r w:rsidR="009E675C" w:rsidRPr="009E675C">
        <w:t>acknowledges and appreciates the Pacific communities and wider</w:t>
      </w:r>
      <w:r w:rsidR="00422151">
        <w:t xml:space="preserve"> health </w:t>
      </w:r>
      <w:r w:rsidR="009E675C" w:rsidRPr="009E675C">
        <w:t xml:space="preserve">sector who contributed to the development of </w:t>
      </w:r>
      <w:bookmarkStart w:id="9" w:name="_Hlk39228980"/>
      <w:r w:rsidR="00F11DDB" w:rsidRPr="00004333">
        <w:rPr>
          <w:i/>
        </w:rPr>
        <w:t xml:space="preserve">Ola </w:t>
      </w:r>
      <w:proofErr w:type="spellStart"/>
      <w:r w:rsidR="00F11DDB" w:rsidRPr="00004333">
        <w:rPr>
          <w:i/>
        </w:rPr>
        <w:t>Manuia</w:t>
      </w:r>
      <w:proofErr w:type="spellEnd"/>
      <w:r w:rsidR="00F11DDB" w:rsidRPr="00004333">
        <w:rPr>
          <w:i/>
        </w:rPr>
        <w:t>: Pacific Health and Wellbeing Action Plan 2020</w:t>
      </w:r>
      <w:r w:rsidR="00422151" w:rsidRPr="00004333">
        <w:rPr>
          <w:rFonts w:ascii="Arial" w:hAnsi="Arial" w:cs="Arial"/>
          <w:i/>
        </w:rPr>
        <w:t>–</w:t>
      </w:r>
      <w:r w:rsidR="00F11DDB" w:rsidRPr="00004333">
        <w:rPr>
          <w:i/>
        </w:rPr>
        <w:t>2025</w:t>
      </w:r>
      <w:bookmarkEnd w:id="9"/>
      <w:r w:rsidR="00F11DDB" w:rsidRPr="00F11DDB">
        <w:t>.</w:t>
      </w:r>
      <w:r w:rsidR="009E675C" w:rsidRPr="009E675C">
        <w:t xml:space="preserve"> We thank each one of you for</w:t>
      </w:r>
      <w:r w:rsidR="002B5934">
        <w:t xml:space="preserve"> your</w:t>
      </w:r>
      <w:r w:rsidR="008C1E61">
        <w:t xml:space="preserve"> willing</w:t>
      </w:r>
      <w:r w:rsidR="002B5934">
        <w:t>ness to</w:t>
      </w:r>
      <w:r w:rsidR="009E675C" w:rsidRPr="009E675C">
        <w:t xml:space="preserve"> shar</w:t>
      </w:r>
      <w:r w:rsidR="002B5934">
        <w:t>e</w:t>
      </w:r>
      <w:r w:rsidR="009E675C" w:rsidRPr="009E675C">
        <w:t xml:space="preserve"> your personal stories. Your passion and desire for a better health system for yourselves and your families</w:t>
      </w:r>
      <w:r w:rsidR="002B5934">
        <w:t xml:space="preserve"> was evident.</w:t>
      </w:r>
      <w:r w:rsidR="009E675C" w:rsidRPr="009E675C">
        <w:t xml:space="preserve"> </w:t>
      </w:r>
      <w:r w:rsidR="002B5934">
        <w:t>The Ministry also acknowledges the input and efforts of our health partners</w:t>
      </w:r>
      <w:r w:rsidR="00422151">
        <w:t>:</w:t>
      </w:r>
      <w:r w:rsidR="002B5934">
        <w:t xml:space="preserve"> the </w:t>
      </w:r>
      <w:r w:rsidR="00422151">
        <w:t>d</w:t>
      </w:r>
      <w:r w:rsidR="002B5934">
        <w:t xml:space="preserve">istrict </w:t>
      </w:r>
      <w:r w:rsidR="00422151">
        <w:t>h</w:t>
      </w:r>
      <w:r w:rsidR="002B5934">
        <w:t xml:space="preserve">ealth </w:t>
      </w:r>
      <w:r w:rsidR="00422151">
        <w:t>b</w:t>
      </w:r>
      <w:r w:rsidR="002B5934">
        <w:t>oards, Pacifi</w:t>
      </w:r>
      <w:r w:rsidR="0049257D">
        <w:t>c health providers, primary hea</w:t>
      </w:r>
      <w:r w:rsidR="002B5934">
        <w:t>l</w:t>
      </w:r>
      <w:r w:rsidR="0049257D">
        <w:t>t</w:t>
      </w:r>
      <w:r w:rsidR="002B5934">
        <w:t>h providers, and non-Pacific providers and the education and social service</w:t>
      </w:r>
      <w:r w:rsidR="00422151">
        <w:t>s</w:t>
      </w:r>
      <w:r w:rsidR="002B5934">
        <w:t xml:space="preserve"> sectors. </w:t>
      </w:r>
      <w:r w:rsidR="009E675C" w:rsidRPr="009E675C">
        <w:rPr>
          <w:szCs w:val="22"/>
        </w:rPr>
        <w:t>The Ministry</w:t>
      </w:r>
      <w:r w:rsidR="009E675C" w:rsidRPr="009E675C">
        <w:t xml:space="preserve"> would also like to acknowledge</w:t>
      </w:r>
      <w:r w:rsidR="00D039F1">
        <w:t xml:space="preserve"> the steering group of</w:t>
      </w:r>
      <w:r w:rsidR="009E675C" w:rsidRPr="009E675C">
        <w:t xml:space="preserve"> </w:t>
      </w:r>
      <w:r w:rsidR="00D039F1" w:rsidRPr="00B76130">
        <w:rPr>
          <w:i/>
          <w:szCs w:val="22"/>
        </w:rPr>
        <w:t xml:space="preserve">Ola </w:t>
      </w:r>
      <w:proofErr w:type="spellStart"/>
      <w:r w:rsidR="00D039F1" w:rsidRPr="00B76130">
        <w:rPr>
          <w:i/>
          <w:szCs w:val="22"/>
        </w:rPr>
        <w:t>Manuia</w:t>
      </w:r>
      <w:proofErr w:type="spellEnd"/>
      <w:r w:rsidR="009E675C" w:rsidRPr="009E675C">
        <w:rPr>
          <w:vertAlign w:val="superscript"/>
        </w:rPr>
        <w:t xml:space="preserve"> </w:t>
      </w:r>
      <w:r w:rsidR="009E675C" w:rsidRPr="009E675C">
        <w:t>for its invaluable advice and support</w:t>
      </w:r>
      <w:r w:rsidR="00817C08">
        <w:t>.</w:t>
      </w:r>
    </w:p>
    <w:p w14:paraId="7254C236" w14:textId="77777777" w:rsidR="00D866B6" w:rsidRDefault="00D866B6" w:rsidP="003C642E">
      <w:pPr>
        <w:sectPr w:rsidR="00D866B6" w:rsidSect="006D33E1">
          <w:type w:val="continuous"/>
          <w:pgSz w:w="16838" w:h="11906" w:orient="landscape"/>
          <w:pgMar w:top="1134" w:right="1701" w:bottom="1134" w:left="1701" w:header="567" w:footer="567" w:gutter="0"/>
          <w:cols w:num="3" w:space="680" w:equalWidth="0">
            <w:col w:w="2268" w:space="680"/>
            <w:col w:w="5103" w:space="284"/>
            <w:col w:w="5101"/>
          </w:cols>
          <w:titlePg/>
          <w:docGrid w:linePitch="360"/>
        </w:sectPr>
      </w:pPr>
    </w:p>
    <w:p w14:paraId="6F363E38" w14:textId="67138150" w:rsidR="00E76589" w:rsidRPr="00DE62D8" w:rsidRDefault="00E76589" w:rsidP="003C642E">
      <w:r w:rsidRPr="005453F8">
        <w:br w:type="page"/>
      </w:r>
    </w:p>
    <w:bookmarkEnd w:id="8" w:displacedByCustomXml="next"/>
    <w:bookmarkEnd w:id="2" w:displacedByCustomXml="next"/>
    <w:bookmarkStart w:id="10" w:name="_Toc41986087" w:displacedByCustomXml="next"/>
    <w:sdt>
      <w:sdtPr>
        <w:rPr>
          <w:rFonts w:ascii="Georgia" w:eastAsia="Times New Roman" w:hAnsi="Georgia" w:cs="Times New Roman"/>
          <w:b w:val="0"/>
          <w:bCs w:val="0"/>
          <w:color w:val="auto"/>
          <w:sz w:val="22"/>
          <w:szCs w:val="20"/>
        </w:rPr>
        <w:id w:val="682480907"/>
        <w:docPartObj>
          <w:docPartGallery w:val="Table of Contents"/>
          <w:docPartUnique/>
        </w:docPartObj>
      </w:sdtPr>
      <w:sdtEndPr>
        <w:rPr>
          <w:rFonts w:ascii="Roboto Light" w:hAnsi="Roboto Light" w:cs="Noto Sans"/>
          <w:noProof/>
          <w:sz w:val="18"/>
          <w:szCs w:val="18"/>
        </w:rPr>
      </w:sdtEndPr>
      <w:sdtContent>
        <w:p w14:paraId="24BA05C3" w14:textId="7A3C8B82" w:rsidR="00E17EEC" w:rsidRPr="005446AD" w:rsidRDefault="00E17EEC" w:rsidP="003C642E">
          <w:pPr>
            <w:pStyle w:val="Heading1"/>
          </w:pPr>
          <w:r w:rsidRPr="005446AD">
            <w:t xml:space="preserve">Table of </w:t>
          </w:r>
          <w:r w:rsidR="005446AD">
            <w:t>c</w:t>
          </w:r>
          <w:r w:rsidRPr="005446AD">
            <w:t>ontents</w:t>
          </w:r>
          <w:bookmarkEnd w:id="10"/>
        </w:p>
        <w:p w14:paraId="3CA4E6CB" w14:textId="77777777" w:rsidR="00426B6B" w:rsidRDefault="00426B6B" w:rsidP="00D57A24">
          <w:pPr>
            <w:pStyle w:val="TOC1"/>
            <w:sectPr w:rsidR="00426B6B" w:rsidSect="006D33E1">
              <w:type w:val="continuous"/>
              <w:pgSz w:w="16838" w:h="11906" w:orient="landscape"/>
              <w:pgMar w:top="1134" w:right="1701" w:bottom="1134" w:left="1701" w:header="567" w:footer="567" w:gutter="0"/>
              <w:cols w:space="708"/>
              <w:titlePg/>
              <w:docGrid w:linePitch="360"/>
            </w:sectPr>
          </w:pPr>
        </w:p>
        <w:p w14:paraId="7E6DB609" w14:textId="45BCC839" w:rsidR="00B80820" w:rsidRDefault="00E17EEC">
          <w:pPr>
            <w:pStyle w:val="TOC1"/>
            <w:rPr>
              <w:rFonts w:asciiTheme="minorHAnsi" w:eastAsiaTheme="minorEastAsia" w:hAnsiTheme="minorHAnsi" w:cstheme="minorBidi"/>
              <w:bCs w:val="0"/>
              <w:color w:val="auto"/>
              <w:sz w:val="24"/>
              <w:szCs w:val="24"/>
              <w:lang w:eastAsia="en-GB"/>
            </w:rPr>
          </w:pPr>
          <w:r w:rsidRPr="002E4717">
            <w:fldChar w:fldCharType="begin"/>
          </w:r>
          <w:r>
            <w:instrText xml:space="preserve"> TOC \o "1-</w:instrText>
          </w:r>
          <w:r w:rsidR="00B80820">
            <w:instrText>2</w:instrText>
          </w:r>
          <w:r>
            <w:instrText xml:space="preserve">" \h \z \u </w:instrText>
          </w:r>
          <w:r w:rsidRPr="002E4717">
            <w:fldChar w:fldCharType="separate"/>
          </w:r>
          <w:hyperlink w:anchor="_Toc41986084" w:history="1">
            <w:r w:rsidR="00B80820" w:rsidRPr="006B2E8E">
              <w:rPr>
                <w:rStyle w:val="Hyperlink"/>
              </w:rPr>
              <w:t>Associate Minister’s foreword</w:t>
            </w:r>
            <w:r w:rsidR="00B80820">
              <w:rPr>
                <w:webHidden/>
              </w:rPr>
              <w:tab/>
            </w:r>
            <w:r w:rsidR="00B80820">
              <w:rPr>
                <w:webHidden/>
              </w:rPr>
              <w:fldChar w:fldCharType="begin"/>
            </w:r>
            <w:r w:rsidR="00B80820">
              <w:rPr>
                <w:webHidden/>
              </w:rPr>
              <w:instrText xml:space="preserve"> PAGEREF _Toc41986084 \h </w:instrText>
            </w:r>
            <w:r w:rsidR="00B80820">
              <w:rPr>
                <w:webHidden/>
              </w:rPr>
            </w:r>
            <w:r w:rsidR="00B80820">
              <w:rPr>
                <w:webHidden/>
              </w:rPr>
              <w:fldChar w:fldCharType="separate"/>
            </w:r>
            <w:r w:rsidR="00053FDA">
              <w:rPr>
                <w:webHidden/>
              </w:rPr>
              <w:t>4</w:t>
            </w:r>
            <w:r w:rsidR="00B80820">
              <w:rPr>
                <w:webHidden/>
              </w:rPr>
              <w:fldChar w:fldCharType="end"/>
            </w:r>
          </w:hyperlink>
        </w:p>
        <w:p w14:paraId="51ED73A6" w14:textId="44A549F1" w:rsidR="00B80820" w:rsidRDefault="002B6110">
          <w:pPr>
            <w:pStyle w:val="TOC1"/>
            <w:rPr>
              <w:rFonts w:asciiTheme="minorHAnsi" w:eastAsiaTheme="minorEastAsia" w:hAnsiTheme="minorHAnsi" w:cstheme="minorBidi"/>
              <w:bCs w:val="0"/>
              <w:color w:val="auto"/>
              <w:sz w:val="24"/>
              <w:szCs w:val="24"/>
              <w:lang w:eastAsia="en-GB"/>
            </w:rPr>
          </w:pPr>
          <w:hyperlink w:anchor="_Toc41986085" w:history="1">
            <w:r w:rsidR="00B80820" w:rsidRPr="006B2E8E">
              <w:rPr>
                <w:rStyle w:val="Hyperlink"/>
              </w:rPr>
              <w:t>Director-General of Health’s foreword</w:t>
            </w:r>
            <w:r w:rsidR="00B80820">
              <w:rPr>
                <w:webHidden/>
              </w:rPr>
              <w:tab/>
            </w:r>
            <w:r w:rsidR="00B80820">
              <w:rPr>
                <w:webHidden/>
              </w:rPr>
              <w:fldChar w:fldCharType="begin"/>
            </w:r>
            <w:r w:rsidR="00B80820">
              <w:rPr>
                <w:webHidden/>
              </w:rPr>
              <w:instrText xml:space="preserve"> PAGEREF _Toc41986085 \h </w:instrText>
            </w:r>
            <w:r w:rsidR="00B80820">
              <w:rPr>
                <w:webHidden/>
              </w:rPr>
            </w:r>
            <w:r w:rsidR="00B80820">
              <w:rPr>
                <w:webHidden/>
              </w:rPr>
              <w:fldChar w:fldCharType="separate"/>
            </w:r>
            <w:r w:rsidR="00053FDA">
              <w:rPr>
                <w:webHidden/>
              </w:rPr>
              <w:t>6</w:t>
            </w:r>
            <w:r w:rsidR="00B80820">
              <w:rPr>
                <w:webHidden/>
              </w:rPr>
              <w:fldChar w:fldCharType="end"/>
            </w:r>
          </w:hyperlink>
        </w:p>
        <w:p w14:paraId="1D7A953A" w14:textId="7E66B2E5" w:rsidR="00B80820" w:rsidRDefault="002B6110">
          <w:pPr>
            <w:pStyle w:val="TOC1"/>
            <w:rPr>
              <w:rFonts w:asciiTheme="minorHAnsi" w:eastAsiaTheme="minorEastAsia" w:hAnsiTheme="minorHAnsi" w:cstheme="minorBidi"/>
              <w:bCs w:val="0"/>
              <w:color w:val="auto"/>
              <w:sz w:val="24"/>
              <w:szCs w:val="24"/>
              <w:lang w:eastAsia="en-GB"/>
            </w:rPr>
          </w:pPr>
          <w:hyperlink w:anchor="_Toc41986086" w:history="1">
            <w:r w:rsidR="00B80820" w:rsidRPr="006B2E8E">
              <w:rPr>
                <w:rStyle w:val="Hyperlink"/>
              </w:rPr>
              <w:t>Acknowledgement</w:t>
            </w:r>
            <w:r w:rsidR="00B80820">
              <w:rPr>
                <w:webHidden/>
              </w:rPr>
              <w:tab/>
            </w:r>
            <w:r w:rsidR="00B80820">
              <w:rPr>
                <w:webHidden/>
              </w:rPr>
              <w:fldChar w:fldCharType="begin"/>
            </w:r>
            <w:r w:rsidR="00B80820">
              <w:rPr>
                <w:webHidden/>
              </w:rPr>
              <w:instrText xml:space="preserve"> PAGEREF _Toc41986086 \h </w:instrText>
            </w:r>
            <w:r w:rsidR="00B80820">
              <w:rPr>
                <w:webHidden/>
              </w:rPr>
            </w:r>
            <w:r w:rsidR="00B80820">
              <w:rPr>
                <w:webHidden/>
              </w:rPr>
              <w:fldChar w:fldCharType="separate"/>
            </w:r>
            <w:r w:rsidR="00053FDA">
              <w:rPr>
                <w:webHidden/>
              </w:rPr>
              <w:t>7</w:t>
            </w:r>
            <w:r w:rsidR="00B80820">
              <w:rPr>
                <w:webHidden/>
              </w:rPr>
              <w:fldChar w:fldCharType="end"/>
            </w:r>
          </w:hyperlink>
        </w:p>
        <w:p w14:paraId="02BB9775" w14:textId="4F4518A0" w:rsidR="00B80820" w:rsidRDefault="002B6110">
          <w:pPr>
            <w:pStyle w:val="TOC1"/>
            <w:rPr>
              <w:rFonts w:asciiTheme="minorHAnsi" w:eastAsiaTheme="minorEastAsia" w:hAnsiTheme="minorHAnsi" w:cstheme="minorBidi"/>
              <w:bCs w:val="0"/>
              <w:color w:val="auto"/>
              <w:sz w:val="24"/>
              <w:szCs w:val="24"/>
              <w:lang w:eastAsia="en-GB"/>
            </w:rPr>
          </w:pPr>
          <w:hyperlink w:anchor="_Toc41986087" w:history="1">
            <w:r w:rsidR="00B80820" w:rsidRPr="006B2E8E">
              <w:rPr>
                <w:rStyle w:val="Hyperlink"/>
              </w:rPr>
              <w:t>Table of contents</w:t>
            </w:r>
            <w:r w:rsidR="00B80820">
              <w:rPr>
                <w:webHidden/>
              </w:rPr>
              <w:tab/>
            </w:r>
            <w:r w:rsidR="00B80820">
              <w:rPr>
                <w:webHidden/>
              </w:rPr>
              <w:fldChar w:fldCharType="begin"/>
            </w:r>
            <w:r w:rsidR="00B80820">
              <w:rPr>
                <w:webHidden/>
              </w:rPr>
              <w:instrText xml:space="preserve"> PAGEREF _Toc41986087 \h </w:instrText>
            </w:r>
            <w:r w:rsidR="00B80820">
              <w:rPr>
                <w:webHidden/>
              </w:rPr>
            </w:r>
            <w:r w:rsidR="00B80820">
              <w:rPr>
                <w:webHidden/>
              </w:rPr>
              <w:fldChar w:fldCharType="separate"/>
            </w:r>
            <w:r w:rsidR="00053FDA">
              <w:rPr>
                <w:webHidden/>
              </w:rPr>
              <w:t>8</w:t>
            </w:r>
            <w:r w:rsidR="00B80820">
              <w:rPr>
                <w:webHidden/>
              </w:rPr>
              <w:fldChar w:fldCharType="end"/>
            </w:r>
          </w:hyperlink>
        </w:p>
        <w:p w14:paraId="71AE1E9F" w14:textId="52AC7207" w:rsidR="00B80820" w:rsidRDefault="002B6110">
          <w:pPr>
            <w:pStyle w:val="TOC1"/>
            <w:rPr>
              <w:rFonts w:asciiTheme="minorHAnsi" w:eastAsiaTheme="minorEastAsia" w:hAnsiTheme="minorHAnsi" w:cstheme="minorBidi"/>
              <w:bCs w:val="0"/>
              <w:color w:val="auto"/>
              <w:sz w:val="24"/>
              <w:szCs w:val="24"/>
              <w:lang w:eastAsia="en-GB"/>
            </w:rPr>
          </w:pPr>
          <w:hyperlink w:anchor="_Toc41986088" w:history="1">
            <w:r w:rsidR="00B80820" w:rsidRPr="006B2E8E">
              <w:rPr>
                <w:rStyle w:val="Hyperlink"/>
              </w:rPr>
              <w:t xml:space="preserve">Introducing Ola Manuia: </w:t>
            </w:r>
            <w:r w:rsidR="00B80820" w:rsidRPr="006B2E8E">
              <w:rPr>
                <w:rStyle w:val="Hyperlink"/>
                <w:rFonts w:ascii="Noto Serif Light" w:hAnsi="Noto Serif Light" w:cs="Noto Serif Light"/>
              </w:rPr>
              <w:t xml:space="preserve">Pacific Health and Wellbeing </w:t>
            </w:r>
            <w:r w:rsidR="00BE214E">
              <w:rPr>
                <w:rStyle w:val="Hyperlink"/>
                <w:rFonts w:ascii="Noto Serif Light" w:hAnsi="Noto Serif Light" w:cs="Noto Serif Light"/>
              </w:rPr>
              <w:br/>
            </w:r>
            <w:r w:rsidR="00B80820" w:rsidRPr="006B2E8E">
              <w:rPr>
                <w:rStyle w:val="Hyperlink"/>
                <w:rFonts w:ascii="Noto Serif Light" w:hAnsi="Noto Serif Light" w:cs="Noto Serif Light"/>
              </w:rPr>
              <w:t>Action Plan 2020–2025</w:t>
            </w:r>
            <w:r w:rsidR="00B80820">
              <w:rPr>
                <w:webHidden/>
              </w:rPr>
              <w:tab/>
            </w:r>
            <w:r w:rsidR="00B80820">
              <w:rPr>
                <w:webHidden/>
              </w:rPr>
              <w:fldChar w:fldCharType="begin"/>
            </w:r>
            <w:r w:rsidR="00B80820">
              <w:rPr>
                <w:webHidden/>
              </w:rPr>
              <w:instrText xml:space="preserve"> PAGEREF _Toc41986088 \h </w:instrText>
            </w:r>
            <w:r w:rsidR="00B80820">
              <w:rPr>
                <w:webHidden/>
              </w:rPr>
            </w:r>
            <w:r w:rsidR="00B80820">
              <w:rPr>
                <w:webHidden/>
              </w:rPr>
              <w:fldChar w:fldCharType="separate"/>
            </w:r>
            <w:r w:rsidR="00053FDA">
              <w:rPr>
                <w:webHidden/>
              </w:rPr>
              <w:t>9</w:t>
            </w:r>
            <w:r w:rsidR="00B80820">
              <w:rPr>
                <w:webHidden/>
              </w:rPr>
              <w:fldChar w:fldCharType="end"/>
            </w:r>
          </w:hyperlink>
        </w:p>
        <w:p w14:paraId="3FD99FAB" w14:textId="350320DF" w:rsidR="00B80820" w:rsidRDefault="002B6110">
          <w:pPr>
            <w:pStyle w:val="TOC2"/>
            <w:rPr>
              <w:rFonts w:asciiTheme="minorHAnsi" w:eastAsiaTheme="minorEastAsia" w:hAnsiTheme="minorHAnsi" w:cstheme="minorBidi"/>
              <w:noProof/>
              <w:sz w:val="24"/>
              <w:szCs w:val="24"/>
              <w:lang w:eastAsia="en-GB"/>
            </w:rPr>
          </w:pPr>
          <w:hyperlink w:anchor="_Toc41986089" w:history="1">
            <w:r w:rsidR="00B80820" w:rsidRPr="006B2E8E">
              <w:rPr>
                <w:rStyle w:val="Hyperlink"/>
                <w:noProof/>
              </w:rPr>
              <w:t>Purpose</w:t>
            </w:r>
            <w:r w:rsidR="00B80820">
              <w:rPr>
                <w:noProof/>
                <w:webHidden/>
              </w:rPr>
              <w:tab/>
            </w:r>
            <w:r w:rsidR="00B80820">
              <w:rPr>
                <w:noProof/>
                <w:webHidden/>
              </w:rPr>
              <w:fldChar w:fldCharType="begin"/>
            </w:r>
            <w:r w:rsidR="00B80820">
              <w:rPr>
                <w:noProof/>
                <w:webHidden/>
              </w:rPr>
              <w:instrText xml:space="preserve"> PAGEREF _Toc41986089 \h </w:instrText>
            </w:r>
            <w:r w:rsidR="00B80820">
              <w:rPr>
                <w:noProof/>
                <w:webHidden/>
              </w:rPr>
            </w:r>
            <w:r w:rsidR="00B80820">
              <w:rPr>
                <w:noProof/>
                <w:webHidden/>
              </w:rPr>
              <w:fldChar w:fldCharType="separate"/>
            </w:r>
            <w:r w:rsidR="00053FDA">
              <w:rPr>
                <w:noProof/>
                <w:webHidden/>
              </w:rPr>
              <w:t>10</w:t>
            </w:r>
            <w:r w:rsidR="00B80820">
              <w:rPr>
                <w:noProof/>
                <w:webHidden/>
              </w:rPr>
              <w:fldChar w:fldCharType="end"/>
            </w:r>
          </w:hyperlink>
        </w:p>
        <w:p w14:paraId="1ACF2EE0" w14:textId="5667DA3A" w:rsidR="00B80820" w:rsidRDefault="002B6110">
          <w:pPr>
            <w:pStyle w:val="TOC2"/>
            <w:rPr>
              <w:rFonts w:asciiTheme="minorHAnsi" w:eastAsiaTheme="minorEastAsia" w:hAnsiTheme="minorHAnsi" w:cstheme="minorBidi"/>
              <w:noProof/>
              <w:sz w:val="24"/>
              <w:szCs w:val="24"/>
              <w:lang w:eastAsia="en-GB"/>
            </w:rPr>
          </w:pPr>
          <w:hyperlink w:anchor="_Toc41986090" w:history="1">
            <w:r w:rsidR="00B80820" w:rsidRPr="006B2E8E">
              <w:rPr>
                <w:rStyle w:val="Hyperlink"/>
                <w:noProof/>
              </w:rPr>
              <w:t xml:space="preserve">How we developed </w:t>
            </w:r>
            <w:r w:rsidR="00B80820" w:rsidRPr="006B2E8E">
              <w:rPr>
                <w:rStyle w:val="Hyperlink"/>
                <w:i/>
                <w:noProof/>
              </w:rPr>
              <w:t>Ola Manuia</w:t>
            </w:r>
            <w:r w:rsidR="00B80820">
              <w:rPr>
                <w:noProof/>
                <w:webHidden/>
              </w:rPr>
              <w:tab/>
            </w:r>
            <w:r w:rsidR="00B80820">
              <w:rPr>
                <w:noProof/>
                <w:webHidden/>
              </w:rPr>
              <w:fldChar w:fldCharType="begin"/>
            </w:r>
            <w:r w:rsidR="00B80820">
              <w:rPr>
                <w:noProof/>
                <w:webHidden/>
              </w:rPr>
              <w:instrText xml:space="preserve"> PAGEREF _Toc41986090 \h </w:instrText>
            </w:r>
            <w:r w:rsidR="00B80820">
              <w:rPr>
                <w:noProof/>
                <w:webHidden/>
              </w:rPr>
            </w:r>
            <w:r w:rsidR="00B80820">
              <w:rPr>
                <w:noProof/>
                <w:webHidden/>
              </w:rPr>
              <w:fldChar w:fldCharType="separate"/>
            </w:r>
            <w:r w:rsidR="00053FDA">
              <w:rPr>
                <w:noProof/>
                <w:webHidden/>
              </w:rPr>
              <w:t>11</w:t>
            </w:r>
            <w:r w:rsidR="00B80820">
              <w:rPr>
                <w:noProof/>
                <w:webHidden/>
              </w:rPr>
              <w:fldChar w:fldCharType="end"/>
            </w:r>
          </w:hyperlink>
        </w:p>
        <w:p w14:paraId="1946135B" w14:textId="0A6024B9" w:rsidR="00B80820" w:rsidRDefault="002B6110">
          <w:pPr>
            <w:pStyle w:val="TOC1"/>
            <w:rPr>
              <w:rFonts w:asciiTheme="minorHAnsi" w:eastAsiaTheme="minorEastAsia" w:hAnsiTheme="minorHAnsi" w:cstheme="minorBidi"/>
              <w:bCs w:val="0"/>
              <w:color w:val="auto"/>
              <w:sz w:val="24"/>
              <w:szCs w:val="24"/>
              <w:lang w:eastAsia="en-GB"/>
            </w:rPr>
          </w:pPr>
          <w:hyperlink w:anchor="_Toc41986091" w:history="1">
            <w:r w:rsidR="00B80820" w:rsidRPr="006B2E8E">
              <w:rPr>
                <w:rStyle w:val="Hyperlink"/>
              </w:rPr>
              <w:t>Pacific peoples in New Zealand</w:t>
            </w:r>
            <w:r w:rsidR="00B80820">
              <w:rPr>
                <w:webHidden/>
              </w:rPr>
              <w:tab/>
            </w:r>
            <w:r w:rsidR="00B80820">
              <w:rPr>
                <w:webHidden/>
              </w:rPr>
              <w:fldChar w:fldCharType="begin"/>
            </w:r>
            <w:r w:rsidR="00B80820">
              <w:rPr>
                <w:webHidden/>
              </w:rPr>
              <w:instrText xml:space="preserve"> PAGEREF _Toc41986091 \h </w:instrText>
            </w:r>
            <w:r w:rsidR="00B80820">
              <w:rPr>
                <w:webHidden/>
              </w:rPr>
            </w:r>
            <w:r w:rsidR="00B80820">
              <w:rPr>
                <w:webHidden/>
              </w:rPr>
              <w:fldChar w:fldCharType="separate"/>
            </w:r>
            <w:r w:rsidR="00053FDA">
              <w:rPr>
                <w:webHidden/>
              </w:rPr>
              <w:t>12</w:t>
            </w:r>
            <w:r w:rsidR="00B80820">
              <w:rPr>
                <w:webHidden/>
              </w:rPr>
              <w:fldChar w:fldCharType="end"/>
            </w:r>
          </w:hyperlink>
        </w:p>
        <w:p w14:paraId="30614494" w14:textId="4ABD93B1" w:rsidR="00B80820" w:rsidRDefault="002B6110">
          <w:pPr>
            <w:pStyle w:val="TOC2"/>
            <w:rPr>
              <w:rFonts w:asciiTheme="minorHAnsi" w:eastAsiaTheme="minorEastAsia" w:hAnsiTheme="minorHAnsi" w:cstheme="minorBidi"/>
              <w:noProof/>
              <w:sz w:val="24"/>
              <w:szCs w:val="24"/>
              <w:lang w:eastAsia="en-GB"/>
            </w:rPr>
          </w:pPr>
          <w:hyperlink w:anchor="_Toc41986092" w:history="1">
            <w:r w:rsidR="00B80820" w:rsidRPr="006B2E8E">
              <w:rPr>
                <w:rStyle w:val="Hyperlink"/>
                <w:noProof/>
              </w:rPr>
              <w:t>Socioeconomic inequities</w:t>
            </w:r>
            <w:r w:rsidR="00B80820">
              <w:rPr>
                <w:noProof/>
                <w:webHidden/>
              </w:rPr>
              <w:tab/>
            </w:r>
            <w:r w:rsidR="00B80820">
              <w:rPr>
                <w:noProof/>
                <w:webHidden/>
              </w:rPr>
              <w:fldChar w:fldCharType="begin"/>
            </w:r>
            <w:r w:rsidR="00B80820">
              <w:rPr>
                <w:noProof/>
                <w:webHidden/>
              </w:rPr>
              <w:instrText xml:space="preserve"> PAGEREF _Toc41986092 \h </w:instrText>
            </w:r>
            <w:r w:rsidR="00B80820">
              <w:rPr>
                <w:noProof/>
                <w:webHidden/>
              </w:rPr>
            </w:r>
            <w:r w:rsidR="00B80820">
              <w:rPr>
                <w:noProof/>
                <w:webHidden/>
              </w:rPr>
              <w:fldChar w:fldCharType="separate"/>
            </w:r>
            <w:r w:rsidR="00053FDA">
              <w:rPr>
                <w:noProof/>
                <w:webHidden/>
              </w:rPr>
              <w:t>12</w:t>
            </w:r>
            <w:r w:rsidR="00B80820">
              <w:rPr>
                <w:noProof/>
                <w:webHidden/>
              </w:rPr>
              <w:fldChar w:fldCharType="end"/>
            </w:r>
          </w:hyperlink>
        </w:p>
        <w:p w14:paraId="1E90B649" w14:textId="6FEE2D03" w:rsidR="00B80820" w:rsidRDefault="002B6110">
          <w:pPr>
            <w:pStyle w:val="TOC1"/>
            <w:rPr>
              <w:rFonts w:asciiTheme="minorHAnsi" w:eastAsiaTheme="minorEastAsia" w:hAnsiTheme="minorHAnsi" w:cstheme="minorBidi"/>
              <w:bCs w:val="0"/>
              <w:color w:val="auto"/>
              <w:sz w:val="24"/>
              <w:szCs w:val="24"/>
              <w:lang w:eastAsia="en-GB"/>
            </w:rPr>
          </w:pPr>
          <w:hyperlink w:anchor="_Toc41986093" w:history="1">
            <w:r w:rsidR="00B80820" w:rsidRPr="006B2E8E">
              <w:rPr>
                <w:rStyle w:val="Hyperlink"/>
              </w:rPr>
              <w:t>Our vision and principles</w:t>
            </w:r>
            <w:r w:rsidR="00B80820">
              <w:rPr>
                <w:webHidden/>
              </w:rPr>
              <w:tab/>
            </w:r>
            <w:r w:rsidR="00B80820">
              <w:rPr>
                <w:webHidden/>
              </w:rPr>
              <w:fldChar w:fldCharType="begin"/>
            </w:r>
            <w:r w:rsidR="00B80820">
              <w:rPr>
                <w:webHidden/>
              </w:rPr>
              <w:instrText xml:space="preserve"> PAGEREF _Toc41986093 \h </w:instrText>
            </w:r>
            <w:r w:rsidR="00B80820">
              <w:rPr>
                <w:webHidden/>
              </w:rPr>
            </w:r>
            <w:r w:rsidR="00B80820">
              <w:rPr>
                <w:webHidden/>
              </w:rPr>
              <w:fldChar w:fldCharType="separate"/>
            </w:r>
            <w:r w:rsidR="00053FDA">
              <w:rPr>
                <w:webHidden/>
              </w:rPr>
              <w:t>14</w:t>
            </w:r>
            <w:r w:rsidR="00B80820">
              <w:rPr>
                <w:webHidden/>
              </w:rPr>
              <w:fldChar w:fldCharType="end"/>
            </w:r>
          </w:hyperlink>
        </w:p>
        <w:p w14:paraId="30ADE42A" w14:textId="57A3AA15" w:rsidR="00B80820" w:rsidRDefault="002B6110">
          <w:pPr>
            <w:pStyle w:val="TOC2"/>
            <w:rPr>
              <w:rFonts w:asciiTheme="minorHAnsi" w:eastAsiaTheme="minorEastAsia" w:hAnsiTheme="minorHAnsi" w:cstheme="minorBidi"/>
              <w:noProof/>
              <w:sz w:val="24"/>
              <w:szCs w:val="24"/>
              <w:lang w:eastAsia="en-GB"/>
            </w:rPr>
          </w:pPr>
          <w:hyperlink w:anchor="_Toc41986094" w:history="1">
            <w:r w:rsidR="00B80820" w:rsidRPr="006B2E8E">
              <w:rPr>
                <w:rStyle w:val="Hyperlink"/>
                <w:noProof/>
              </w:rPr>
              <w:t>Principles</w:t>
            </w:r>
            <w:r w:rsidR="00B80820">
              <w:rPr>
                <w:noProof/>
                <w:webHidden/>
              </w:rPr>
              <w:tab/>
            </w:r>
            <w:r w:rsidR="00B80820">
              <w:rPr>
                <w:noProof/>
                <w:webHidden/>
              </w:rPr>
              <w:fldChar w:fldCharType="begin"/>
            </w:r>
            <w:r w:rsidR="00B80820">
              <w:rPr>
                <w:noProof/>
                <w:webHidden/>
              </w:rPr>
              <w:instrText xml:space="preserve"> PAGEREF _Toc41986094 \h </w:instrText>
            </w:r>
            <w:r w:rsidR="00B80820">
              <w:rPr>
                <w:noProof/>
                <w:webHidden/>
              </w:rPr>
            </w:r>
            <w:r w:rsidR="00B80820">
              <w:rPr>
                <w:noProof/>
                <w:webHidden/>
              </w:rPr>
              <w:fldChar w:fldCharType="separate"/>
            </w:r>
            <w:r w:rsidR="00053FDA">
              <w:rPr>
                <w:noProof/>
                <w:webHidden/>
              </w:rPr>
              <w:t>15</w:t>
            </w:r>
            <w:r w:rsidR="00B80820">
              <w:rPr>
                <w:noProof/>
                <w:webHidden/>
              </w:rPr>
              <w:fldChar w:fldCharType="end"/>
            </w:r>
          </w:hyperlink>
        </w:p>
        <w:p w14:paraId="1A16EA57" w14:textId="5F6233AE" w:rsidR="00B80820" w:rsidRDefault="002B6110">
          <w:pPr>
            <w:pStyle w:val="TOC1"/>
            <w:rPr>
              <w:rFonts w:asciiTheme="minorHAnsi" w:eastAsiaTheme="minorEastAsia" w:hAnsiTheme="minorHAnsi" w:cstheme="minorBidi"/>
              <w:bCs w:val="0"/>
              <w:color w:val="auto"/>
              <w:sz w:val="24"/>
              <w:szCs w:val="24"/>
              <w:lang w:eastAsia="en-GB"/>
            </w:rPr>
          </w:pPr>
          <w:hyperlink w:anchor="_Toc41986095" w:history="1">
            <w:r w:rsidR="00B80820" w:rsidRPr="006B2E8E">
              <w:rPr>
                <w:rStyle w:val="Hyperlink"/>
              </w:rPr>
              <w:t xml:space="preserve">Our </w:t>
            </w:r>
            <w:r w:rsidR="00B80820" w:rsidRPr="006B2E8E">
              <w:rPr>
                <w:rStyle w:val="Hyperlink"/>
                <w:rFonts w:ascii="Noto Serif Light" w:hAnsi="Noto Serif Light" w:cs="Noto Serif Light"/>
                <w:i/>
                <w:iCs/>
              </w:rPr>
              <w:t>Ola Manuia</w:t>
            </w:r>
            <w:r w:rsidR="00B80820" w:rsidRPr="006B2E8E">
              <w:rPr>
                <w:rStyle w:val="Hyperlink"/>
              </w:rPr>
              <w:t xml:space="preserve"> Framework</w:t>
            </w:r>
            <w:r w:rsidR="00B80820">
              <w:rPr>
                <w:webHidden/>
              </w:rPr>
              <w:tab/>
            </w:r>
            <w:r w:rsidR="00B80820">
              <w:rPr>
                <w:webHidden/>
              </w:rPr>
              <w:fldChar w:fldCharType="begin"/>
            </w:r>
            <w:r w:rsidR="00B80820">
              <w:rPr>
                <w:webHidden/>
              </w:rPr>
              <w:instrText xml:space="preserve"> PAGEREF _Toc41986095 \h </w:instrText>
            </w:r>
            <w:r w:rsidR="00B80820">
              <w:rPr>
                <w:webHidden/>
              </w:rPr>
            </w:r>
            <w:r w:rsidR="00B80820">
              <w:rPr>
                <w:webHidden/>
              </w:rPr>
              <w:fldChar w:fldCharType="separate"/>
            </w:r>
            <w:r w:rsidR="00053FDA">
              <w:rPr>
                <w:webHidden/>
              </w:rPr>
              <w:t>16</w:t>
            </w:r>
            <w:r w:rsidR="00B80820">
              <w:rPr>
                <w:webHidden/>
              </w:rPr>
              <w:fldChar w:fldCharType="end"/>
            </w:r>
          </w:hyperlink>
        </w:p>
        <w:p w14:paraId="7C28BF3A" w14:textId="271B7D04" w:rsidR="00B80820" w:rsidRDefault="002B6110">
          <w:pPr>
            <w:pStyle w:val="TOC2"/>
            <w:rPr>
              <w:rFonts w:asciiTheme="minorHAnsi" w:eastAsiaTheme="minorEastAsia" w:hAnsiTheme="minorHAnsi" w:cstheme="minorBidi"/>
              <w:noProof/>
              <w:sz w:val="24"/>
              <w:szCs w:val="24"/>
              <w:lang w:eastAsia="en-GB"/>
            </w:rPr>
          </w:pPr>
          <w:hyperlink w:anchor="_Toc41986096" w:history="1">
            <w:r w:rsidR="00B80820" w:rsidRPr="006B2E8E">
              <w:rPr>
                <w:rStyle w:val="Hyperlink"/>
                <w:noProof/>
              </w:rPr>
              <w:t xml:space="preserve">Outcome 1:  </w:t>
            </w:r>
            <w:r w:rsidR="00B80820" w:rsidRPr="006B2E8E">
              <w:rPr>
                <w:rStyle w:val="Hyperlink"/>
                <w:rFonts w:ascii="Noto Serif Light" w:hAnsi="Noto Serif Light" w:cs="Noto Serif Light"/>
                <w:i/>
                <w:iCs/>
                <w:noProof/>
              </w:rPr>
              <w:t>Pacific people lead  independent and resilient lives</w:t>
            </w:r>
            <w:r w:rsidR="00B80820">
              <w:rPr>
                <w:noProof/>
                <w:webHidden/>
              </w:rPr>
              <w:tab/>
            </w:r>
            <w:r w:rsidR="00B80820">
              <w:rPr>
                <w:noProof/>
                <w:webHidden/>
              </w:rPr>
              <w:fldChar w:fldCharType="begin"/>
            </w:r>
            <w:r w:rsidR="00B80820">
              <w:rPr>
                <w:noProof/>
                <w:webHidden/>
              </w:rPr>
              <w:instrText xml:space="preserve"> PAGEREF _Toc41986096 \h </w:instrText>
            </w:r>
            <w:r w:rsidR="00B80820">
              <w:rPr>
                <w:noProof/>
                <w:webHidden/>
              </w:rPr>
            </w:r>
            <w:r w:rsidR="00B80820">
              <w:rPr>
                <w:noProof/>
                <w:webHidden/>
              </w:rPr>
              <w:fldChar w:fldCharType="separate"/>
            </w:r>
            <w:r w:rsidR="00053FDA">
              <w:rPr>
                <w:noProof/>
                <w:webHidden/>
              </w:rPr>
              <w:t>17</w:t>
            </w:r>
            <w:r w:rsidR="00B80820">
              <w:rPr>
                <w:noProof/>
                <w:webHidden/>
              </w:rPr>
              <w:fldChar w:fldCharType="end"/>
            </w:r>
          </w:hyperlink>
        </w:p>
        <w:p w14:paraId="423D1A0B" w14:textId="7AC28A52" w:rsidR="00B80820" w:rsidRDefault="002B6110">
          <w:pPr>
            <w:pStyle w:val="TOC2"/>
            <w:rPr>
              <w:rFonts w:asciiTheme="minorHAnsi" w:eastAsiaTheme="minorEastAsia" w:hAnsiTheme="minorHAnsi" w:cstheme="minorBidi"/>
              <w:noProof/>
              <w:sz w:val="24"/>
              <w:szCs w:val="24"/>
              <w:lang w:eastAsia="en-GB"/>
            </w:rPr>
          </w:pPr>
          <w:hyperlink w:anchor="_Toc41986097" w:history="1">
            <w:r w:rsidR="00B80820" w:rsidRPr="006B2E8E">
              <w:rPr>
                <w:rStyle w:val="Hyperlink"/>
                <w:noProof/>
              </w:rPr>
              <w:t xml:space="preserve">Outcome 2:  </w:t>
            </w:r>
            <w:r w:rsidR="00B80820" w:rsidRPr="006B2E8E">
              <w:rPr>
                <w:rStyle w:val="Hyperlink"/>
                <w:rFonts w:ascii="Noto Serif Light" w:hAnsi="Noto Serif Light" w:cs="Noto Serif Light"/>
                <w:i/>
                <w:iCs/>
                <w:noProof/>
              </w:rPr>
              <w:t>Pacific people live  longer in good health</w:t>
            </w:r>
            <w:r w:rsidR="00B80820">
              <w:rPr>
                <w:noProof/>
                <w:webHidden/>
              </w:rPr>
              <w:tab/>
            </w:r>
            <w:r w:rsidR="00B80820">
              <w:rPr>
                <w:noProof/>
                <w:webHidden/>
              </w:rPr>
              <w:fldChar w:fldCharType="begin"/>
            </w:r>
            <w:r w:rsidR="00B80820">
              <w:rPr>
                <w:noProof/>
                <w:webHidden/>
              </w:rPr>
              <w:instrText xml:space="preserve"> PAGEREF _Toc41986097 \h </w:instrText>
            </w:r>
            <w:r w:rsidR="00B80820">
              <w:rPr>
                <w:noProof/>
                <w:webHidden/>
              </w:rPr>
            </w:r>
            <w:r w:rsidR="00B80820">
              <w:rPr>
                <w:noProof/>
                <w:webHidden/>
              </w:rPr>
              <w:fldChar w:fldCharType="separate"/>
            </w:r>
            <w:r w:rsidR="00053FDA">
              <w:rPr>
                <w:noProof/>
                <w:webHidden/>
              </w:rPr>
              <w:t>17</w:t>
            </w:r>
            <w:r w:rsidR="00B80820">
              <w:rPr>
                <w:noProof/>
                <w:webHidden/>
              </w:rPr>
              <w:fldChar w:fldCharType="end"/>
            </w:r>
          </w:hyperlink>
        </w:p>
        <w:p w14:paraId="31C47284" w14:textId="6B4D0610" w:rsidR="00B80820" w:rsidRDefault="002B6110" w:rsidP="00B80820">
          <w:pPr>
            <w:pStyle w:val="TOC2"/>
            <w:rPr>
              <w:rStyle w:val="Hyperlink"/>
              <w:noProof/>
            </w:rPr>
          </w:pPr>
          <w:hyperlink w:anchor="_Toc41986098" w:history="1">
            <w:r w:rsidR="00B80820" w:rsidRPr="006B2E8E">
              <w:rPr>
                <w:rStyle w:val="Hyperlink"/>
                <w:noProof/>
              </w:rPr>
              <w:t xml:space="preserve">Outcome 3:  </w:t>
            </w:r>
            <w:r w:rsidR="00B80820" w:rsidRPr="006B2E8E">
              <w:rPr>
                <w:rStyle w:val="Hyperlink"/>
                <w:rFonts w:ascii="Noto Serif Light" w:hAnsi="Noto Serif Light" w:cs="Noto Serif Light"/>
                <w:i/>
                <w:iCs/>
                <w:noProof/>
              </w:rPr>
              <w:t>Pacific people have  equitable health outcomes</w:t>
            </w:r>
            <w:r w:rsidR="00B80820">
              <w:rPr>
                <w:noProof/>
                <w:webHidden/>
              </w:rPr>
              <w:tab/>
            </w:r>
            <w:r w:rsidR="00B80820">
              <w:rPr>
                <w:noProof/>
                <w:webHidden/>
              </w:rPr>
              <w:fldChar w:fldCharType="begin"/>
            </w:r>
            <w:r w:rsidR="00B80820">
              <w:rPr>
                <w:noProof/>
                <w:webHidden/>
              </w:rPr>
              <w:instrText xml:space="preserve"> PAGEREF _Toc41986098 \h </w:instrText>
            </w:r>
            <w:r w:rsidR="00B80820">
              <w:rPr>
                <w:noProof/>
                <w:webHidden/>
              </w:rPr>
            </w:r>
            <w:r w:rsidR="00B80820">
              <w:rPr>
                <w:noProof/>
                <w:webHidden/>
              </w:rPr>
              <w:fldChar w:fldCharType="separate"/>
            </w:r>
            <w:r w:rsidR="00053FDA">
              <w:rPr>
                <w:noProof/>
                <w:webHidden/>
              </w:rPr>
              <w:t>17</w:t>
            </w:r>
            <w:r w:rsidR="00B80820">
              <w:rPr>
                <w:noProof/>
                <w:webHidden/>
              </w:rPr>
              <w:fldChar w:fldCharType="end"/>
            </w:r>
          </w:hyperlink>
        </w:p>
        <w:p w14:paraId="1928FF6B" w14:textId="5FF50EA7" w:rsidR="00B80820" w:rsidRDefault="00B80820" w:rsidP="00B80820">
          <w:pPr>
            <w:pStyle w:val="TOC1"/>
            <w:rPr>
              <w:rFonts w:asciiTheme="minorHAnsi" w:eastAsiaTheme="minorEastAsia" w:hAnsiTheme="minorHAnsi" w:cstheme="minorBidi"/>
              <w:color w:val="auto"/>
              <w:sz w:val="24"/>
              <w:szCs w:val="24"/>
              <w:lang w:eastAsia="en-GB"/>
            </w:rPr>
          </w:pPr>
          <w:r>
            <w:rPr>
              <w:rStyle w:val="Hyperlink"/>
            </w:rPr>
            <w:br w:type="column"/>
          </w:r>
          <w:hyperlink w:anchor="_Toc41986099" w:history="1">
            <w:r w:rsidRPr="006B2E8E">
              <w:rPr>
                <w:rStyle w:val="Hyperlink"/>
              </w:rPr>
              <w:t>System enablers</w:t>
            </w:r>
            <w:r>
              <w:rPr>
                <w:webHidden/>
              </w:rPr>
              <w:tab/>
            </w:r>
            <w:r>
              <w:rPr>
                <w:webHidden/>
              </w:rPr>
              <w:fldChar w:fldCharType="begin"/>
            </w:r>
            <w:r>
              <w:rPr>
                <w:webHidden/>
              </w:rPr>
              <w:instrText xml:space="preserve"> PAGEREF _Toc41986099 \h </w:instrText>
            </w:r>
            <w:r>
              <w:rPr>
                <w:webHidden/>
              </w:rPr>
            </w:r>
            <w:r>
              <w:rPr>
                <w:webHidden/>
              </w:rPr>
              <w:fldChar w:fldCharType="separate"/>
            </w:r>
            <w:r w:rsidR="00053FDA">
              <w:rPr>
                <w:webHidden/>
              </w:rPr>
              <w:t>19</w:t>
            </w:r>
            <w:r>
              <w:rPr>
                <w:webHidden/>
              </w:rPr>
              <w:fldChar w:fldCharType="end"/>
            </w:r>
          </w:hyperlink>
        </w:p>
        <w:p w14:paraId="54DB7094" w14:textId="593FA7D4" w:rsidR="00B80820" w:rsidRDefault="002B6110">
          <w:pPr>
            <w:pStyle w:val="TOC2"/>
            <w:rPr>
              <w:rFonts w:asciiTheme="minorHAnsi" w:eastAsiaTheme="minorEastAsia" w:hAnsiTheme="minorHAnsi" w:cstheme="minorBidi"/>
              <w:noProof/>
              <w:sz w:val="24"/>
              <w:szCs w:val="24"/>
              <w:lang w:eastAsia="en-GB"/>
            </w:rPr>
          </w:pPr>
          <w:hyperlink w:anchor="_Toc41986100" w:history="1">
            <w:r w:rsidR="00B80820" w:rsidRPr="006B2E8E">
              <w:rPr>
                <w:rStyle w:val="Hyperlink"/>
                <w:noProof/>
              </w:rPr>
              <w:t>Pacific Leadership</w:t>
            </w:r>
            <w:r w:rsidR="00B80820">
              <w:rPr>
                <w:noProof/>
                <w:webHidden/>
              </w:rPr>
              <w:tab/>
            </w:r>
            <w:r w:rsidR="00B80820">
              <w:rPr>
                <w:noProof/>
                <w:webHidden/>
              </w:rPr>
              <w:fldChar w:fldCharType="begin"/>
            </w:r>
            <w:r w:rsidR="00B80820">
              <w:rPr>
                <w:noProof/>
                <w:webHidden/>
              </w:rPr>
              <w:instrText xml:space="preserve"> PAGEREF _Toc41986100 \h </w:instrText>
            </w:r>
            <w:r w:rsidR="00B80820">
              <w:rPr>
                <w:noProof/>
                <w:webHidden/>
              </w:rPr>
            </w:r>
            <w:r w:rsidR="00B80820">
              <w:rPr>
                <w:noProof/>
                <w:webHidden/>
              </w:rPr>
              <w:fldChar w:fldCharType="separate"/>
            </w:r>
            <w:r w:rsidR="00053FDA">
              <w:rPr>
                <w:noProof/>
                <w:webHidden/>
              </w:rPr>
              <w:t>19</w:t>
            </w:r>
            <w:r w:rsidR="00B80820">
              <w:rPr>
                <w:noProof/>
                <w:webHidden/>
              </w:rPr>
              <w:fldChar w:fldCharType="end"/>
            </w:r>
          </w:hyperlink>
        </w:p>
        <w:p w14:paraId="017ACD43" w14:textId="4E07743A" w:rsidR="00B80820" w:rsidRDefault="002B6110">
          <w:pPr>
            <w:pStyle w:val="TOC2"/>
            <w:rPr>
              <w:rFonts w:asciiTheme="minorHAnsi" w:eastAsiaTheme="minorEastAsia" w:hAnsiTheme="minorHAnsi" w:cstheme="minorBidi"/>
              <w:noProof/>
              <w:sz w:val="24"/>
              <w:szCs w:val="24"/>
              <w:lang w:eastAsia="en-GB"/>
            </w:rPr>
          </w:pPr>
          <w:hyperlink w:anchor="_Toc41986101" w:history="1">
            <w:r w:rsidR="00B80820" w:rsidRPr="006B2E8E">
              <w:rPr>
                <w:rStyle w:val="Hyperlink"/>
                <w:noProof/>
              </w:rPr>
              <w:t>Health and disability workforce</w:t>
            </w:r>
            <w:r w:rsidR="00B80820">
              <w:rPr>
                <w:noProof/>
                <w:webHidden/>
              </w:rPr>
              <w:tab/>
            </w:r>
            <w:r w:rsidR="00B80820">
              <w:rPr>
                <w:noProof/>
                <w:webHidden/>
              </w:rPr>
              <w:fldChar w:fldCharType="begin"/>
            </w:r>
            <w:r w:rsidR="00B80820">
              <w:rPr>
                <w:noProof/>
                <w:webHidden/>
              </w:rPr>
              <w:instrText xml:space="preserve"> PAGEREF _Toc41986101 \h </w:instrText>
            </w:r>
            <w:r w:rsidR="00B80820">
              <w:rPr>
                <w:noProof/>
                <w:webHidden/>
              </w:rPr>
            </w:r>
            <w:r w:rsidR="00B80820">
              <w:rPr>
                <w:noProof/>
                <w:webHidden/>
              </w:rPr>
              <w:fldChar w:fldCharType="separate"/>
            </w:r>
            <w:r w:rsidR="00053FDA">
              <w:rPr>
                <w:noProof/>
                <w:webHidden/>
              </w:rPr>
              <w:t>19</w:t>
            </w:r>
            <w:r w:rsidR="00B80820">
              <w:rPr>
                <w:noProof/>
                <w:webHidden/>
              </w:rPr>
              <w:fldChar w:fldCharType="end"/>
            </w:r>
          </w:hyperlink>
        </w:p>
        <w:p w14:paraId="5F21419B" w14:textId="53BF6A3F" w:rsidR="00B80820" w:rsidRDefault="002B6110">
          <w:pPr>
            <w:pStyle w:val="TOC2"/>
            <w:rPr>
              <w:rFonts w:asciiTheme="minorHAnsi" w:eastAsiaTheme="minorEastAsia" w:hAnsiTheme="minorHAnsi" w:cstheme="minorBidi"/>
              <w:noProof/>
              <w:sz w:val="24"/>
              <w:szCs w:val="24"/>
              <w:lang w:eastAsia="en-GB"/>
            </w:rPr>
          </w:pPr>
          <w:hyperlink w:anchor="_Toc41986102" w:history="1">
            <w:r w:rsidR="00B80820" w:rsidRPr="006B2E8E">
              <w:rPr>
                <w:rStyle w:val="Hyperlink"/>
                <w:noProof/>
              </w:rPr>
              <w:t>Organisational and  infrastructural capacity</w:t>
            </w:r>
            <w:r w:rsidR="00B80820">
              <w:rPr>
                <w:noProof/>
                <w:webHidden/>
              </w:rPr>
              <w:tab/>
            </w:r>
            <w:r w:rsidR="00B80820">
              <w:rPr>
                <w:noProof/>
                <w:webHidden/>
              </w:rPr>
              <w:fldChar w:fldCharType="begin"/>
            </w:r>
            <w:r w:rsidR="00B80820">
              <w:rPr>
                <w:noProof/>
                <w:webHidden/>
              </w:rPr>
              <w:instrText xml:space="preserve"> PAGEREF _Toc41986102 \h </w:instrText>
            </w:r>
            <w:r w:rsidR="00B80820">
              <w:rPr>
                <w:noProof/>
                <w:webHidden/>
              </w:rPr>
            </w:r>
            <w:r w:rsidR="00B80820">
              <w:rPr>
                <w:noProof/>
                <w:webHidden/>
              </w:rPr>
              <w:fldChar w:fldCharType="separate"/>
            </w:r>
            <w:r w:rsidR="00053FDA">
              <w:rPr>
                <w:noProof/>
                <w:webHidden/>
              </w:rPr>
              <w:t>20</w:t>
            </w:r>
            <w:r w:rsidR="00B80820">
              <w:rPr>
                <w:noProof/>
                <w:webHidden/>
              </w:rPr>
              <w:fldChar w:fldCharType="end"/>
            </w:r>
          </w:hyperlink>
        </w:p>
        <w:p w14:paraId="19DEAEFB" w14:textId="7FBA8120" w:rsidR="00B80820" w:rsidRDefault="002B6110">
          <w:pPr>
            <w:pStyle w:val="TOC2"/>
            <w:rPr>
              <w:rFonts w:asciiTheme="minorHAnsi" w:eastAsiaTheme="minorEastAsia" w:hAnsiTheme="minorHAnsi" w:cstheme="minorBidi"/>
              <w:noProof/>
              <w:sz w:val="24"/>
              <w:szCs w:val="24"/>
              <w:lang w:eastAsia="en-GB"/>
            </w:rPr>
          </w:pPr>
          <w:hyperlink w:anchor="_Toc41986103" w:history="1">
            <w:r w:rsidR="00B80820" w:rsidRPr="006B2E8E">
              <w:rPr>
                <w:rStyle w:val="Hyperlink"/>
                <w:noProof/>
              </w:rPr>
              <w:t>Funding and investment</w:t>
            </w:r>
            <w:r w:rsidR="00B80820">
              <w:rPr>
                <w:noProof/>
                <w:webHidden/>
              </w:rPr>
              <w:tab/>
            </w:r>
            <w:r w:rsidR="00B80820">
              <w:rPr>
                <w:noProof/>
                <w:webHidden/>
              </w:rPr>
              <w:fldChar w:fldCharType="begin"/>
            </w:r>
            <w:r w:rsidR="00B80820">
              <w:rPr>
                <w:noProof/>
                <w:webHidden/>
              </w:rPr>
              <w:instrText xml:space="preserve"> PAGEREF _Toc41986103 \h </w:instrText>
            </w:r>
            <w:r w:rsidR="00B80820">
              <w:rPr>
                <w:noProof/>
                <w:webHidden/>
              </w:rPr>
            </w:r>
            <w:r w:rsidR="00B80820">
              <w:rPr>
                <w:noProof/>
                <w:webHidden/>
              </w:rPr>
              <w:fldChar w:fldCharType="separate"/>
            </w:r>
            <w:r w:rsidR="00053FDA">
              <w:rPr>
                <w:noProof/>
                <w:webHidden/>
              </w:rPr>
              <w:t>21</w:t>
            </w:r>
            <w:r w:rsidR="00B80820">
              <w:rPr>
                <w:noProof/>
                <w:webHidden/>
              </w:rPr>
              <w:fldChar w:fldCharType="end"/>
            </w:r>
          </w:hyperlink>
        </w:p>
        <w:p w14:paraId="0EEB7FB2" w14:textId="4F1CDDFA" w:rsidR="00B80820" w:rsidRDefault="002B6110">
          <w:pPr>
            <w:pStyle w:val="TOC1"/>
            <w:rPr>
              <w:rFonts w:asciiTheme="minorHAnsi" w:eastAsiaTheme="minorEastAsia" w:hAnsiTheme="minorHAnsi" w:cstheme="minorBidi"/>
              <w:bCs w:val="0"/>
              <w:color w:val="auto"/>
              <w:sz w:val="24"/>
              <w:szCs w:val="24"/>
              <w:lang w:eastAsia="en-GB"/>
            </w:rPr>
          </w:pPr>
          <w:hyperlink w:anchor="_Toc41986104" w:history="1">
            <w:r w:rsidR="00B80820" w:rsidRPr="006B2E8E">
              <w:rPr>
                <w:rStyle w:val="Hyperlink"/>
              </w:rPr>
              <w:t>Priorities and focus areas</w:t>
            </w:r>
            <w:r w:rsidR="00B80820">
              <w:rPr>
                <w:webHidden/>
              </w:rPr>
              <w:tab/>
            </w:r>
            <w:r w:rsidR="00B80820">
              <w:rPr>
                <w:webHidden/>
              </w:rPr>
              <w:fldChar w:fldCharType="begin"/>
            </w:r>
            <w:r w:rsidR="00B80820">
              <w:rPr>
                <w:webHidden/>
              </w:rPr>
              <w:instrText xml:space="preserve"> PAGEREF _Toc41986104 \h </w:instrText>
            </w:r>
            <w:r w:rsidR="00B80820">
              <w:rPr>
                <w:webHidden/>
              </w:rPr>
            </w:r>
            <w:r w:rsidR="00B80820">
              <w:rPr>
                <w:webHidden/>
              </w:rPr>
              <w:fldChar w:fldCharType="separate"/>
            </w:r>
            <w:r w:rsidR="00053FDA">
              <w:rPr>
                <w:webHidden/>
              </w:rPr>
              <w:t>22</w:t>
            </w:r>
            <w:r w:rsidR="00B80820">
              <w:rPr>
                <w:webHidden/>
              </w:rPr>
              <w:fldChar w:fldCharType="end"/>
            </w:r>
          </w:hyperlink>
        </w:p>
        <w:p w14:paraId="7B8E7F17" w14:textId="50A8F52B" w:rsidR="00B80820" w:rsidRDefault="002B6110">
          <w:pPr>
            <w:pStyle w:val="TOC1"/>
            <w:rPr>
              <w:rFonts w:asciiTheme="minorHAnsi" w:eastAsiaTheme="minorEastAsia" w:hAnsiTheme="minorHAnsi" w:cstheme="minorBidi"/>
              <w:bCs w:val="0"/>
              <w:color w:val="auto"/>
              <w:sz w:val="24"/>
              <w:szCs w:val="24"/>
              <w:lang w:eastAsia="en-GB"/>
            </w:rPr>
          </w:pPr>
          <w:hyperlink w:anchor="_Toc41986105" w:history="1">
            <w:r w:rsidR="00B80820" w:rsidRPr="006B2E8E">
              <w:rPr>
                <w:rStyle w:val="Hyperlink"/>
              </w:rPr>
              <w:t>Actions to achieve outcomes</w:t>
            </w:r>
            <w:r w:rsidR="00B80820">
              <w:rPr>
                <w:webHidden/>
              </w:rPr>
              <w:tab/>
            </w:r>
            <w:r w:rsidR="00B80820">
              <w:rPr>
                <w:webHidden/>
              </w:rPr>
              <w:fldChar w:fldCharType="begin"/>
            </w:r>
            <w:r w:rsidR="00B80820">
              <w:rPr>
                <w:webHidden/>
              </w:rPr>
              <w:instrText xml:space="preserve"> PAGEREF _Toc41986105 \h </w:instrText>
            </w:r>
            <w:r w:rsidR="00B80820">
              <w:rPr>
                <w:webHidden/>
              </w:rPr>
            </w:r>
            <w:r w:rsidR="00B80820">
              <w:rPr>
                <w:webHidden/>
              </w:rPr>
              <w:fldChar w:fldCharType="separate"/>
            </w:r>
            <w:r w:rsidR="00053FDA">
              <w:rPr>
                <w:webHidden/>
              </w:rPr>
              <w:t>25</w:t>
            </w:r>
            <w:r w:rsidR="00B80820">
              <w:rPr>
                <w:webHidden/>
              </w:rPr>
              <w:fldChar w:fldCharType="end"/>
            </w:r>
          </w:hyperlink>
        </w:p>
        <w:p w14:paraId="24AE94BC" w14:textId="5778FA87" w:rsidR="00B80820" w:rsidRDefault="002B6110">
          <w:pPr>
            <w:pStyle w:val="TOC1"/>
            <w:rPr>
              <w:rFonts w:asciiTheme="minorHAnsi" w:eastAsiaTheme="minorEastAsia" w:hAnsiTheme="minorHAnsi" w:cstheme="minorBidi"/>
              <w:bCs w:val="0"/>
              <w:color w:val="auto"/>
              <w:sz w:val="24"/>
              <w:szCs w:val="24"/>
              <w:lang w:eastAsia="en-GB"/>
            </w:rPr>
          </w:pPr>
          <w:hyperlink w:anchor="_Toc41986106" w:history="1">
            <w:r w:rsidR="00B80820" w:rsidRPr="006B2E8E">
              <w:rPr>
                <w:rStyle w:val="Hyperlink"/>
              </w:rPr>
              <w:t>Monitoring and evaluation</w:t>
            </w:r>
            <w:r w:rsidR="00B80820">
              <w:rPr>
                <w:webHidden/>
              </w:rPr>
              <w:tab/>
            </w:r>
            <w:r w:rsidR="00B80820">
              <w:rPr>
                <w:webHidden/>
              </w:rPr>
              <w:fldChar w:fldCharType="begin"/>
            </w:r>
            <w:r w:rsidR="00B80820">
              <w:rPr>
                <w:webHidden/>
              </w:rPr>
              <w:instrText xml:space="preserve"> PAGEREF _Toc41986106 \h </w:instrText>
            </w:r>
            <w:r w:rsidR="00B80820">
              <w:rPr>
                <w:webHidden/>
              </w:rPr>
            </w:r>
            <w:r w:rsidR="00B80820">
              <w:rPr>
                <w:webHidden/>
              </w:rPr>
              <w:fldChar w:fldCharType="separate"/>
            </w:r>
            <w:r w:rsidR="00053FDA">
              <w:rPr>
                <w:webHidden/>
              </w:rPr>
              <w:t>26</w:t>
            </w:r>
            <w:r w:rsidR="00B80820">
              <w:rPr>
                <w:webHidden/>
              </w:rPr>
              <w:fldChar w:fldCharType="end"/>
            </w:r>
          </w:hyperlink>
        </w:p>
        <w:p w14:paraId="588CC20B" w14:textId="79FCDBB5" w:rsidR="00B80820" w:rsidRDefault="002B6110">
          <w:pPr>
            <w:pStyle w:val="TOC1"/>
            <w:rPr>
              <w:rFonts w:asciiTheme="minorHAnsi" w:eastAsiaTheme="minorEastAsia" w:hAnsiTheme="minorHAnsi" w:cstheme="minorBidi"/>
              <w:bCs w:val="0"/>
              <w:color w:val="auto"/>
              <w:sz w:val="24"/>
              <w:szCs w:val="24"/>
              <w:lang w:eastAsia="en-GB"/>
            </w:rPr>
          </w:pPr>
          <w:hyperlink w:anchor="_Toc41986107" w:history="1">
            <w:r w:rsidR="00B80820" w:rsidRPr="006B2E8E">
              <w:rPr>
                <w:rStyle w:val="Hyperlink"/>
              </w:rPr>
              <w:t>Cross-government commitments to Pacific wellbeing</w:t>
            </w:r>
            <w:r w:rsidR="00B80820">
              <w:rPr>
                <w:webHidden/>
              </w:rPr>
              <w:tab/>
            </w:r>
            <w:r w:rsidR="00B80820">
              <w:rPr>
                <w:webHidden/>
              </w:rPr>
              <w:fldChar w:fldCharType="begin"/>
            </w:r>
            <w:r w:rsidR="00B80820">
              <w:rPr>
                <w:webHidden/>
              </w:rPr>
              <w:instrText xml:space="preserve"> PAGEREF _Toc41986107 \h </w:instrText>
            </w:r>
            <w:r w:rsidR="00B80820">
              <w:rPr>
                <w:webHidden/>
              </w:rPr>
            </w:r>
            <w:r w:rsidR="00B80820">
              <w:rPr>
                <w:webHidden/>
              </w:rPr>
              <w:fldChar w:fldCharType="separate"/>
            </w:r>
            <w:r w:rsidR="00053FDA">
              <w:rPr>
                <w:webHidden/>
              </w:rPr>
              <w:t>29</w:t>
            </w:r>
            <w:r w:rsidR="00B80820">
              <w:rPr>
                <w:webHidden/>
              </w:rPr>
              <w:fldChar w:fldCharType="end"/>
            </w:r>
          </w:hyperlink>
        </w:p>
        <w:p w14:paraId="2AFD005B" w14:textId="4D7F7214" w:rsidR="00B80820" w:rsidRDefault="002B6110">
          <w:pPr>
            <w:pStyle w:val="TOC1"/>
            <w:rPr>
              <w:rFonts w:asciiTheme="minorHAnsi" w:eastAsiaTheme="minorEastAsia" w:hAnsiTheme="minorHAnsi" w:cstheme="minorBidi"/>
              <w:bCs w:val="0"/>
              <w:color w:val="auto"/>
              <w:sz w:val="24"/>
              <w:szCs w:val="24"/>
              <w:lang w:eastAsia="en-GB"/>
            </w:rPr>
          </w:pPr>
          <w:hyperlink w:anchor="_Toc41986108" w:history="1">
            <w:r w:rsidR="00B80820" w:rsidRPr="006B2E8E">
              <w:rPr>
                <w:rStyle w:val="Hyperlink"/>
              </w:rPr>
              <w:t>COVID-19 Pacific health response</w:t>
            </w:r>
            <w:r w:rsidR="00B80820">
              <w:rPr>
                <w:webHidden/>
              </w:rPr>
              <w:tab/>
            </w:r>
            <w:r w:rsidR="00B80820">
              <w:rPr>
                <w:webHidden/>
              </w:rPr>
              <w:fldChar w:fldCharType="begin"/>
            </w:r>
            <w:r w:rsidR="00B80820">
              <w:rPr>
                <w:webHidden/>
              </w:rPr>
              <w:instrText xml:space="preserve"> PAGEREF _Toc41986108 \h </w:instrText>
            </w:r>
            <w:r w:rsidR="00B80820">
              <w:rPr>
                <w:webHidden/>
              </w:rPr>
            </w:r>
            <w:r w:rsidR="00B80820">
              <w:rPr>
                <w:webHidden/>
              </w:rPr>
              <w:fldChar w:fldCharType="separate"/>
            </w:r>
            <w:r w:rsidR="00053FDA">
              <w:rPr>
                <w:webHidden/>
              </w:rPr>
              <w:t>30</w:t>
            </w:r>
            <w:r w:rsidR="00B80820">
              <w:rPr>
                <w:webHidden/>
              </w:rPr>
              <w:fldChar w:fldCharType="end"/>
            </w:r>
          </w:hyperlink>
        </w:p>
        <w:p w14:paraId="47036D2A" w14:textId="6738FC65" w:rsidR="00B80820" w:rsidRDefault="002B6110">
          <w:pPr>
            <w:pStyle w:val="TOC1"/>
            <w:rPr>
              <w:rFonts w:asciiTheme="minorHAnsi" w:eastAsiaTheme="minorEastAsia" w:hAnsiTheme="minorHAnsi" w:cstheme="minorBidi"/>
              <w:bCs w:val="0"/>
              <w:color w:val="auto"/>
              <w:sz w:val="24"/>
              <w:szCs w:val="24"/>
              <w:lang w:eastAsia="en-GB"/>
            </w:rPr>
          </w:pPr>
          <w:hyperlink w:anchor="_Toc41986109" w:history="1">
            <w:r w:rsidR="00B80820" w:rsidRPr="006B2E8E">
              <w:rPr>
                <w:rStyle w:val="Hyperlink"/>
              </w:rPr>
              <w:t>Appendices</w:t>
            </w:r>
            <w:r w:rsidR="00B80820">
              <w:rPr>
                <w:webHidden/>
              </w:rPr>
              <w:tab/>
            </w:r>
            <w:r w:rsidR="00B80820">
              <w:rPr>
                <w:webHidden/>
              </w:rPr>
              <w:fldChar w:fldCharType="begin"/>
            </w:r>
            <w:r w:rsidR="00B80820">
              <w:rPr>
                <w:webHidden/>
              </w:rPr>
              <w:instrText xml:space="preserve"> PAGEREF _Toc41986109 \h </w:instrText>
            </w:r>
            <w:r w:rsidR="00B80820">
              <w:rPr>
                <w:webHidden/>
              </w:rPr>
            </w:r>
            <w:r w:rsidR="00B80820">
              <w:rPr>
                <w:webHidden/>
              </w:rPr>
              <w:fldChar w:fldCharType="separate"/>
            </w:r>
            <w:r w:rsidR="00053FDA">
              <w:rPr>
                <w:webHidden/>
              </w:rPr>
              <w:t>32</w:t>
            </w:r>
            <w:r w:rsidR="00B80820">
              <w:rPr>
                <w:webHidden/>
              </w:rPr>
              <w:fldChar w:fldCharType="end"/>
            </w:r>
          </w:hyperlink>
        </w:p>
        <w:p w14:paraId="697FB062" w14:textId="458FAC42" w:rsidR="00B80820" w:rsidRDefault="002B6110">
          <w:pPr>
            <w:pStyle w:val="TOC2"/>
            <w:rPr>
              <w:rFonts w:asciiTheme="minorHAnsi" w:eastAsiaTheme="minorEastAsia" w:hAnsiTheme="minorHAnsi" w:cstheme="minorBidi"/>
              <w:noProof/>
              <w:sz w:val="24"/>
              <w:szCs w:val="24"/>
              <w:lang w:eastAsia="en-GB"/>
            </w:rPr>
          </w:pPr>
          <w:hyperlink w:anchor="_Toc41986110" w:history="1">
            <w:r w:rsidR="00B80820" w:rsidRPr="006B2E8E">
              <w:rPr>
                <w:rStyle w:val="Hyperlink"/>
                <w:noProof/>
              </w:rPr>
              <w:t xml:space="preserve">Appendix A:  Summary of themes from talanoa with </w:t>
            </w:r>
            <w:r w:rsidR="00B80820">
              <w:rPr>
                <w:rStyle w:val="Hyperlink"/>
                <w:noProof/>
              </w:rPr>
              <w:br/>
            </w:r>
            <w:r w:rsidR="00B80820" w:rsidRPr="006B2E8E">
              <w:rPr>
                <w:rStyle w:val="Hyperlink"/>
                <w:noProof/>
              </w:rPr>
              <w:t>Pacific communities and the health sector</w:t>
            </w:r>
            <w:r w:rsidR="00B80820">
              <w:rPr>
                <w:noProof/>
                <w:webHidden/>
              </w:rPr>
              <w:tab/>
            </w:r>
            <w:r w:rsidR="00B80820">
              <w:rPr>
                <w:noProof/>
                <w:webHidden/>
              </w:rPr>
              <w:fldChar w:fldCharType="begin"/>
            </w:r>
            <w:r w:rsidR="00B80820">
              <w:rPr>
                <w:noProof/>
                <w:webHidden/>
              </w:rPr>
              <w:instrText xml:space="preserve"> PAGEREF _Toc41986110 \h </w:instrText>
            </w:r>
            <w:r w:rsidR="00B80820">
              <w:rPr>
                <w:noProof/>
                <w:webHidden/>
              </w:rPr>
            </w:r>
            <w:r w:rsidR="00B80820">
              <w:rPr>
                <w:noProof/>
                <w:webHidden/>
              </w:rPr>
              <w:fldChar w:fldCharType="separate"/>
            </w:r>
            <w:r w:rsidR="00053FDA">
              <w:rPr>
                <w:noProof/>
                <w:webHidden/>
              </w:rPr>
              <w:t>33</w:t>
            </w:r>
            <w:r w:rsidR="00B80820">
              <w:rPr>
                <w:noProof/>
                <w:webHidden/>
              </w:rPr>
              <w:fldChar w:fldCharType="end"/>
            </w:r>
          </w:hyperlink>
        </w:p>
        <w:p w14:paraId="629E8E6B" w14:textId="02F528E5" w:rsidR="00B80820" w:rsidRDefault="002B6110">
          <w:pPr>
            <w:pStyle w:val="TOC2"/>
            <w:rPr>
              <w:rFonts w:asciiTheme="minorHAnsi" w:eastAsiaTheme="minorEastAsia" w:hAnsiTheme="minorHAnsi" w:cstheme="minorBidi"/>
              <w:noProof/>
              <w:sz w:val="24"/>
              <w:szCs w:val="24"/>
              <w:lang w:eastAsia="en-GB"/>
            </w:rPr>
          </w:pPr>
          <w:hyperlink w:anchor="_Toc41986111" w:history="1">
            <w:r w:rsidR="00B80820" w:rsidRPr="006B2E8E">
              <w:rPr>
                <w:rStyle w:val="Hyperlink"/>
                <w:noProof/>
              </w:rPr>
              <w:t xml:space="preserve">Appendix B: </w:t>
            </w:r>
            <w:r w:rsidR="00B80820" w:rsidRPr="006B2E8E">
              <w:rPr>
                <w:rStyle w:val="Hyperlink"/>
                <w:rFonts w:ascii="Arial" w:hAnsi="Arial" w:cs="Arial"/>
                <w:noProof/>
              </w:rPr>
              <w:t>‘</w:t>
            </w:r>
            <w:r w:rsidR="00B80820" w:rsidRPr="006B2E8E">
              <w:rPr>
                <w:rStyle w:val="Hyperlink"/>
                <w:noProof/>
              </w:rPr>
              <w:t>Actions ato</w:t>
            </w:r>
            <w:r w:rsidR="00B80820" w:rsidRPr="006B2E8E">
              <w:rPr>
                <w:rStyle w:val="Hyperlink"/>
                <w:rFonts w:ascii="Arial" w:hAnsi="Arial" w:cs="Arial"/>
                <w:noProof/>
              </w:rPr>
              <w:t>’</w:t>
            </w:r>
            <w:r w:rsidR="00B80820" w:rsidRPr="006B2E8E">
              <w:rPr>
                <w:rStyle w:val="Hyperlink"/>
                <w:noProof/>
              </w:rPr>
              <w:t xml:space="preserve"> </w:t>
            </w:r>
            <w:r w:rsidR="00B80820" w:rsidRPr="006B2E8E">
              <w:rPr>
                <w:rStyle w:val="Hyperlink"/>
                <w:rFonts w:ascii="Arial" w:hAnsi="Arial" w:cs="Arial"/>
                <w:noProof/>
              </w:rPr>
              <w:t>–</w:t>
            </w:r>
            <w:r w:rsidR="00B80820" w:rsidRPr="006B2E8E">
              <w:rPr>
                <w:rStyle w:val="Hyperlink"/>
                <w:noProof/>
              </w:rPr>
              <w:t xml:space="preserve"> Collection of activities and measures</w:t>
            </w:r>
            <w:r w:rsidR="00B80820">
              <w:rPr>
                <w:noProof/>
                <w:webHidden/>
              </w:rPr>
              <w:tab/>
            </w:r>
            <w:r w:rsidR="00B80820">
              <w:rPr>
                <w:noProof/>
                <w:webHidden/>
              </w:rPr>
              <w:fldChar w:fldCharType="begin"/>
            </w:r>
            <w:r w:rsidR="00B80820">
              <w:rPr>
                <w:noProof/>
                <w:webHidden/>
              </w:rPr>
              <w:instrText xml:space="preserve"> PAGEREF _Toc41986111 \h </w:instrText>
            </w:r>
            <w:r w:rsidR="00B80820">
              <w:rPr>
                <w:noProof/>
                <w:webHidden/>
              </w:rPr>
            </w:r>
            <w:r w:rsidR="00B80820">
              <w:rPr>
                <w:noProof/>
                <w:webHidden/>
              </w:rPr>
              <w:fldChar w:fldCharType="separate"/>
            </w:r>
            <w:r w:rsidR="00053FDA">
              <w:rPr>
                <w:noProof/>
                <w:webHidden/>
              </w:rPr>
              <w:t>34</w:t>
            </w:r>
            <w:r w:rsidR="00B80820">
              <w:rPr>
                <w:noProof/>
                <w:webHidden/>
              </w:rPr>
              <w:fldChar w:fldCharType="end"/>
            </w:r>
          </w:hyperlink>
        </w:p>
        <w:p w14:paraId="77CA9182" w14:textId="491A91B2" w:rsidR="00B80820" w:rsidRDefault="002B6110">
          <w:pPr>
            <w:pStyle w:val="TOC2"/>
            <w:rPr>
              <w:rFonts w:asciiTheme="minorHAnsi" w:eastAsiaTheme="minorEastAsia" w:hAnsiTheme="minorHAnsi" w:cstheme="minorBidi"/>
              <w:noProof/>
              <w:sz w:val="24"/>
              <w:szCs w:val="24"/>
              <w:lang w:eastAsia="en-GB"/>
            </w:rPr>
          </w:pPr>
          <w:hyperlink w:anchor="_Toc41986112" w:history="1">
            <w:r w:rsidR="00B80820" w:rsidRPr="006B2E8E">
              <w:rPr>
                <w:rStyle w:val="Hyperlink"/>
                <w:noProof/>
              </w:rPr>
              <w:t>Appendix C: Indicators</w:t>
            </w:r>
            <w:r w:rsidR="00B80820">
              <w:rPr>
                <w:noProof/>
                <w:webHidden/>
              </w:rPr>
              <w:tab/>
            </w:r>
            <w:r w:rsidR="00B80820">
              <w:rPr>
                <w:noProof/>
                <w:webHidden/>
              </w:rPr>
              <w:fldChar w:fldCharType="begin"/>
            </w:r>
            <w:r w:rsidR="00B80820">
              <w:rPr>
                <w:noProof/>
                <w:webHidden/>
              </w:rPr>
              <w:instrText xml:space="preserve"> PAGEREF _Toc41986112 \h </w:instrText>
            </w:r>
            <w:r w:rsidR="00B80820">
              <w:rPr>
                <w:noProof/>
                <w:webHidden/>
              </w:rPr>
            </w:r>
            <w:r w:rsidR="00B80820">
              <w:rPr>
                <w:noProof/>
                <w:webHidden/>
              </w:rPr>
              <w:fldChar w:fldCharType="separate"/>
            </w:r>
            <w:r w:rsidR="00053FDA">
              <w:rPr>
                <w:noProof/>
                <w:webHidden/>
              </w:rPr>
              <w:t>39</w:t>
            </w:r>
            <w:r w:rsidR="00B80820">
              <w:rPr>
                <w:noProof/>
                <w:webHidden/>
              </w:rPr>
              <w:fldChar w:fldCharType="end"/>
            </w:r>
          </w:hyperlink>
        </w:p>
        <w:p w14:paraId="313D24FC" w14:textId="3266CF27" w:rsidR="00B80820" w:rsidRDefault="002B6110">
          <w:pPr>
            <w:pStyle w:val="TOC2"/>
            <w:rPr>
              <w:rFonts w:asciiTheme="minorHAnsi" w:eastAsiaTheme="minorEastAsia" w:hAnsiTheme="minorHAnsi" w:cstheme="minorBidi"/>
              <w:noProof/>
              <w:sz w:val="24"/>
              <w:szCs w:val="24"/>
              <w:lang w:eastAsia="en-GB"/>
            </w:rPr>
          </w:pPr>
          <w:hyperlink w:anchor="_Toc41986113" w:history="1">
            <w:r w:rsidR="00B80820" w:rsidRPr="006B2E8E">
              <w:rPr>
                <w:rStyle w:val="Hyperlink"/>
                <w:noProof/>
              </w:rPr>
              <w:t>Appendix D: Ministry of Health strategies and plans</w:t>
            </w:r>
            <w:r w:rsidR="00B80820">
              <w:rPr>
                <w:noProof/>
                <w:webHidden/>
              </w:rPr>
              <w:tab/>
            </w:r>
            <w:r w:rsidR="00B80820">
              <w:rPr>
                <w:noProof/>
                <w:webHidden/>
              </w:rPr>
              <w:fldChar w:fldCharType="begin"/>
            </w:r>
            <w:r w:rsidR="00B80820">
              <w:rPr>
                <w:noProof/>
                <w:webHidden/>
              </w:rPr>
              <w:instrText xml:space="preserve"> PAGEREF _Toc41986113 \h </w:instrText>
            </w:r>
            <w:r w:rsidR="00B80820">
              <w:rPr>
                <w:noProof/>
                <w:webHidden/>
              </w:rPr>
            </w:r>
            <w:r w:rsidR="00B80820">
              <w:rPr>
                <w:noProof/>
                <w:webHidden/>
              </w:rPr>
              <w:fldChar w:fldCharType="separate"/>
            </w:r>
            <w:r w:rsidR="00053FDA">
              <w:rPr>
                <w:noProof/>
                <w:webHidden/>
              </w:rPr>
              <w:t>41</w:t>
            </w:r>
            <w:r w:rsidR="00B80820">
              <w:rPr>
                <w:noProof/>
                <w:webHidden/>
              </w:rPr>
              <w:fldChar w:fldCharType="end"/>
            </w:r>
          </w:hyperlink>
        </w:p>
        <w:p w14:paraId="11C09BA9" w14:textId="761E3164" w:rsidR="00B80820" w:rsidRDefault="002B6110">
          <w:pPr>
            <w:pStyle w:val="TOC2"/>
            <w:rPr>
              <w:rFonts w:asciiTheme="minorHAnsi" w:eastAsiaTheme="minorEastAsia" w:hAnsiTheme="minorHAnsi" w:cstheme="minorBidi"/>
              <w:noProof/>
              <w:sz w:val="24"/>
              <w:szCs w:val="24"/>
              <w:lang w:eastAsia="en-GB"/>
            </w:rPr>
          </w:pPr>
          <w:hyperlink w:anchor="_Toc41986114" w:history="1">
            <w:r w:rsidR="00B80820" w:rsidRPr="006B2E8E">
              <w:rPr>
                <w:rStyle w:val="Hyperlink"/>
                <w:noProof/>
              </w:rPr>
              <w:t>Appendix E: Glossary</w:t>
            </w:r>
            <w:r w:rsidR="00B80820">
              <w:rPr>
                <w:noProof/>
                <w:webHidden/>
              </w:rPr>
              <w:tab/>
            </w:r>
            <w:r w:rsidR="00B80820">
              <w:rPr>
                <w:noProof/>
                <w:webHidden/>
              </w:rPr>
              <w:fldChar w:fldCharType="begin"/>
            </w:r>
            <w:r w:rsidR="00B80820">
              <w:rPr>
                <w:noProof/>
                <w:webHidden/>
              </w:rPr>
              <w:instrText xml:space="preserve"> PAGEREF _Toc41986114 \h </w:instrText>
            </w:r>
            <w:r w:rsidR="00B80820">
              <w:rPr>
                <w:noProof/>
                <w:webHidden/>
              </w:rPr>
            </w:r>
            <w:r w:rsidR="00B80820">
              <w:rPr>
                <w:noProof/>
                <w:webHidden/>
              </w:rPr>
              <w:fldChar w:fldCharType="separate"/>
            </w:r>
            <w:r w:rsidR="00053FDA">
              <w:rPr>
                <w:noProof/>
                <w:webHidden/>
              </w:rPr>
              <w:t>42</w:t>
            </w:r>
            <w:r w:rsidR="00B80820">
              <w:rPr>
                <w:noProof/>
                <w:webHidden/>
              </w:rPr>
              <w:fldChar w:fldCharType="end"/>
            </w:r>
          </w:hyperlink>
        </w:p>
        <w:p w14:paraId="25205A25" w14:textId="6AA38750" w:rsidR="00B80820" w:rsidRDefault="002B6110">
          <w:pPr>
            <w:pStyle w:val="TOC1"/>
            <w:rPr>
              <w:rFonts w:asciiTheme="minorHAnsi" w:eastAsiaTheme="minorEastAsia" w:hAnsiTheme="minorHAnsi" w:cstheme="minorBidi"/>
              <w:bCs w:val="0"/>
              <w:color w:val="auto"/>
              <w:sz w:val="24"/>
              <w:szCs w:val="24"/>
              <w:lang w:eastAsia="en-GB"/>
            </w:rPr>
          </w:pPr>
          <w:hyperlink w:anchor="_Toc41986115" w:history="1">
            <w:r w:rsidR="00B80820" w:rsidRPr="006B2E8E">
              <w:rPr>
                <w:rStyle w:val="Hyperlink"/>
              </w:rPr>
              <w:t>References and bibliography</w:t>
            </w:r>
            <w:r w:rsidR="00B80820">
              <w:rPr>
                <w:webHidden/>
              </w:rPr>
              <w:tab/>
            </w:r>
            <w:r w:rsidR="00B80820">
              <w:rPr>
                <w:webHidden/>
              </w:rPr>
              <w:fldChar w:fldCharType="begin"/>
            </w:r>
            <w:r w:rsidR="00B80820">
              <w:rPr>
                <w:webHidden/>
              </w:rPr>
              <w:instrText xml:space="preserve"> PAGEREF _Toc41986115 \h </w:instrText>
            </w:r>
            <w:r w:rsidR="00B80820">
              <w:rPr>
                <w:webHidden/>
              </w:rPr>
            </w:r>
            <w:r w:rsidR="00B80820">
              <w:rPr>
                <w:webHidden/>
              </w:rPr>
              <w:fldChar w:fldCharType="separate"/>
            </w:r>
            <w:r w:rsidR="00053FDA">
              <w:rPr>
                <w:webHidden/>
              </w:rPr>
              <w:t>43</w:t>
            </w:r>
            <w:r w:rsidR="00B80820">
              <w:rPr>
                <w:webHidden/>
              </w:rPr>
              <w:fldChar w:fldCharType="end"/>
            </w:r>
          </w:hyperlink>
        </w:p>
        <w:p w14:paraId="588B93C1" w14:textId="652EF64F" w:rsidR="00426B6B" w:rsidRPr="002E4717" w:rsidRDefault="00E17EEC" w:rsidP="00D57A24">
          <w:pPr>
            <w:pStyle w:val="TOC1"/>
            <w:sectPr w:rsidR="00426B6B" w:rsidRPr="002E4717" w:rsidSect="006D33E1">
              <w:type w:val="continuous"/>
              <w:pgSz w:w="16838" w:h="11906" w:orient="landscape"/>
              <w:pgMar w:top="1134" w:right="1701" w:bottom="1134" w:left="1701" w:header="567" w:footer="567" w:gutter="0"/>
              <w:cols w:num="2" w:space="567"/>
              <w:titlePg/>
              <w:docGrid w:linePitch="360"/>
            </w:sectPr>
          </w:pPr>
          <w:r w:rsidRPr="002E4717">
            <w:fldChar w:fldCharType="end"/>
          </w:r>
        </w:p>
        <w:p w14:paraId="0F7BBCF2" w14:textId="1D36C0B5" w:rsidR="00E17EEC" w:rsidRDefault="002B6110" w:rsidP="003C642E"/>
      </w:sdtContent>
    </w:sdt>
    <w:p w14:paraId="5A6A8E0D" w14:textId="77777777" w:rsidR="00E54DEF" w:rsidRPr="002076DF" w:rsidRDefault="00A60012" w:rsidP="002076DF">
      <w:r w:rsidRPr="004C31B3">
        <w:br w:type="page"/>
      </w:r>
    </w:p>
    <w:p w14:paraId="0606F9BB" w14:textId="63946994" w:rsidR="002076DF" w:rsidRPr="005D3CB3" w:rsidRDefault="00CA5361" w:rsidP="005D3CB3">
      <w:r w:rsidRPr="005E0D04">
        <w:rPr>
          <w:noProof/>
          <w:color w:val="FFFFFF" w:themeColor="background1"/>
        </w:rPr>
        <w:lastRenderedPageBreak/>
        <w:drawing>
          <wp:anchor distT="0" distB="0" distL="114300" distR="114300" simplePos="0" relativeHeight="251658246" behindDoc="1" locked="0" layoutInCell="1" allowOverlap="0" wp14:anchorId="0D120676" wp14:editId="4F56F43F">
            <wp:simplePos x="0" y="0"/>
            <wp:positionH relativeFrom="page">
              <wp:align>left</wp:align>
            </wp:positionH>
            <wp:positionV relativeFrom="page">
              <wp:align>top</wp:align>
            </wp:positionV>
            <wp:extent cx="10697785" cy="755964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Ola-Motif-final_Inside-left-2.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0698294" cy="7560000"/>
                    </a:xfrm>
                    <a:prstGeom prst="rect">
                      <a:avLst/>
                    </a:prstGeom>
                  </pic:spPr>
                </pic:pic>
              </a:graphicData>
            </a:graphic>
            <wp14:sizeRelH relativeFrom="margin">
              <wp14:pctWidth>0</wp14:pctWidth>
            </wp14:sizeRelH>
            <wp14:sizeRelV relativeFrom="margin">
              <wp14:pctHeight>0</wp14:pctHeight>
            </wp14:sizeRelV>
          </wp:anchor>
        </w:drawing>
      </w:r>
    </w:p>
    <w:p w14:paraId="3428E1A6" w14:textId="6BB6EC4E" w:rsidR="009978BD" w:rsidRPr="002076DF" w:rsidRDefault="009E675C" w:rsidP="005D3CB3">
      <w:pPr>
        <w:pStyle w:val="Heading1"/>
        <w:spacing w:before="2880"/>
        <w:rPr>
          <w:rFonts w:ascii="Noto Serif Light" w:hAnsi="Noto Serif Light" w:cs="Noto Serif Light"/>
          <w:b w:val="0"/>
          <w:bCs w:val="0"/>
          <w:color w:val="FFFFFF" w:themeColor="background1"/>
        </w:rPr>
      </w:pPr>
      <w:bookmarkStart w:id="11" w:name="_Toc41986088"/>
      <w:r w:rsidRPr="005E0D04">
        <w:rPr>
          <w:color w:val="FFFFFF" w:themeColor="background1"/>
        </w:rPr>
        <w:t xml:space="preserve">Introducing </w:t>
      </w:r>
      <w:r w:rsidR="00422C4B" w:rsidRPr="005E0D04">
        <w:rPr>
          <w:color w:val="FFFFFF" w:themeColor="background1"/>
        </w:rPr>
        <w:t xml:space="preserve">Ola </w:t>
      </w:r>
      <w:proofErr w:type="spellStart"/>
      <w:r w:rsidR="00422C4B" w:rsidRPr="005E0D04">
        <w:rPr>
          <w:color w:val="FFFFFF" w:themeColor="background1"/>
        </w:rPr>
        <w:t>Manuia</w:t>
      </w:r>
      <w:proofErr w:type="spellEnd"/>
      <w:r w:rsidR="00422C4B" w:rsidRPr="005E0D04">
        <w:rPr>
          <w:color w:val="FFFFFF" w:themeColor="background1"/>
        </w:rPr>
        <w:t>:</w:t>
      </w:r>
      <w:r w:rsidR="00E71BFF" w:rsidRPr="005E0D04">
        <w:rPr>
          <w:color w:val="FFFFFF" w:themeColor="background1"/>
        </w:rPr>
        <w:br/>
      </w:r>
      <w:r w:rsidR="00CF2A20" w:rsidRPr="005D3CB3">
        <w:rPr>
          <w:rFonts w:ascii="Noto Serif Light" w:hAnsi="Noto Serif Light" w:cs="Noto Serif Light"/>
          <w:b w:val="0"/>
          <w:bCs w:val="0"/>
          <w:color w:val="auto"/>
        </w:rPr>
        <w:t>Pac</w:t>
      </w:r>
      <w:r w:rsidR="00FF6B48" w:rsidRPr="005D3CB3">
        <w:rPr>
          <w:rFonts w:ascii="Noto Serif Light" w:hAnsi="Noto Serif Light" w:cs="Noto Serif Light"/>
          <w:b w:val="0"/>
          <w:bCs w:val="0"/>
          <w:color w:val="auto"/>
        </w:rPr>
        <w:t>ific Health</w:t>
      </w:r>
      <w:r w:rsidR="005E312E" w:rsidRPr="005D3CB3">
        <w:rPr>
          <w:rFonts w:ascii="Noto Serif Light" w:hAnsi="Noto Serif Light" w:cs="Noto Serif Light"/>
          <w:b w:val="0"/>
          <w:bCs w:val="0"/>
          <w:color w:val="auto"/>
        </w:rPr>
        <w:t xml:space="preserve"> and Wellbeing</w:t>
      </w:r>
      <w:r w:rsidR="00E71BFF" w:rsidRPr="005D3CB3">
        <w:rPr>
          <w:rFonts w:ascii="Noto Serif Light" w:hAnsi="Noto Serif Light" w:cs="Noto Serif Light"/>
          <w:b w:val="0"/>
          <w:bCs w:val="0"/>
          <w:color w:val="auto"/>
        </w:rPr>
        <w:br/>
      </w:r>
      <w:r w:rsidR="00FF6B48" w:rsidRPr="005D3CB3">
        <w:rPr>
          <w:rFonts w:ascii="Noto Serif Light" w:hAnsi="Noto Serif Light" w:cs="Noto Serif Light"/>
          <w:b w:val="0"/>
          <w:bCs w:val="0"/>
          <w:color w:val="auto"/>
        </w:rPr>
        <w:t xml:space="preserve">Action </w:t>
      </w:r>
      <w:r w:rsidR="0082319B" w:rsidRPr="005D3CB3">
        <w:rPr>
          <w:rFonts w:ascii="Noto Serif Light" w:hAnsi="Noto Serif Light" w:cs="Noto Serif Light"/>
          <w:b w:val="0"/>
          <w:bCs w:val="0"/>
          <w:color w:val="auto"/>
        </w:rPr>
        <w:t>Plan</w:t>
      </w:r>
      <w:r w:rsidR="00ED487F" w:rsidRPr="005D3CB3">
        <w:rPr>
          <w:rFonts w:ascii="Noto Serif Light" w:hAnsi="Noto Serif Light" w:cs="Noto Serif Light"/>
          <w:b w:val="0"/>
          <w:bCs w:val="0"/>
          <w:color w:val="auto"/>
        </w:rPr>
        <w:t xml:space="preserve"> 2020</w:t>
      </w:r>
      <w:r w:rsidR="00D039F1" w:rsidRPr="005D3CB3">
        <w:rPr>
          <w:rFonts w:ascii="Noto Serif Light" w:hAnsi="Noto Serif Light" w:cs="Noto Serif Light"/>
          <w:b w:val="0"/>
          <w:bCs w:val="0"/>
          <w:color w:val="auto"/>
        </w:rPr>
        <w:t>–</w:t>
      </w:r>
      <w:r w:rsidR="00ED487F" w:rsidRPr="005D3CB3">
        <w:rPr>
          <w:rFonts w:ascii="Noto Serif Light" w:hAnsi="Noto Serif Light" w:cs="Noto Serif Light"/>
          <w:b w:val="0"/>
          <w:bCs w:val="0"/>
          <w:color w:val="auto"/>
        </w:rPr>
        <w:t>2025</w:t>
      </w:r>
      <w:bookmarkEnd w:id="11"/>
    </w:p>
    <w:p w14:paraId="5ED64B1B" w14:textId="77777777" w:rsidR="005E0D04" w:rsidRPr="00D9254D" w:rsidRDefault="005E0D04" w:rsidP="00D9254D">
      <w:pPr>
        <w:rPr>
          <w:rFonts w:eastAsiaTheme="majorEastAsia"/>
        </w:rPr>
      </w:pPr>
      <w:r>
        <w:br w:type="page"/>
      </w:r>
    </w:p>
    <w:p w14:paraId="23170712" w14:textId="77777777" w:rsidR="002076DF" w:rsidRDefault="002076DF" w:rsidP="002076DF">
      <w:pPr>
        <w:pStyle w:val="Heading2"/>
        <w:sectPr w:rsidR="002076DF" w:rsidSect="006D33E1">
          <w:type w:val="continuous"/>
          <w:pgSz w:w="16838" w:h="11906" w:orient="landscape"/>
          <w:pgMar w:top="1134" w:right="1701" w:bottom="1134" w:left="1701" w:header="567" w:footer="567" w:gutter="0"/>
          <w:cols w:space="708"/>
          <w:titlePg/>
          <w:docGrid w:linePitch="360"/>
        </w:sectPr>
      </w:pPr>
    </w:p>
    <w:p w14:paraId="3EC2A9AA" w14:textId="7CE97413" w:rsidR="002076DF" w:rsidRPr="00AC19FD" w:rsidRDefault="002076DF" w:rsidP="002076DF">
      <w:pPr>
        <w:pStyle w:val="Heading2"/>
        <w:spacing w:before="0"/>
      </w:pPr>
      <w:bookmarkStart w:id="12" w:name="_Toc41986089"/>
      <w:r w:rsidRPr="00AC19FD">
        <w:lastRenderedPageBreak/>
        <w:t>Purpose</w:t>
      </w:r>
      <w:bookmarkEnd w:id="12"/>
    </w:p>
    <w:p w14:paraId="4CF3BD2B" w14:textId="77777777" w:rsidR="002076DF" w:rsidRPr="00985A6D" w:rsidRDefault="002076DF" w:rsidP="002076DF">
      <w:r w:rsidRPr="00C91E84">
        <w:rPr>
          <w:i/>
        </w:rPr>
        <w:t xml:space="preserve">Ola </w:t>
      </w:r>
      <w:proofErr w:type="spellStart"/>
      <w:r w:rsidRPr="00C91E84">
        <w:rPr>
          <w:i/>
        </w:rPr>
        <w:t>Manuia</w:t>
      </w:r>
      <w:proofErr w:type="spellEnd"/>
      <w:r w:rsidRPr="00C91E84">
        <w:rPr>
          <w:i/>
        </w:rPr>
        <w:t>: Pacific Health and Wellbeing Action Plan 2020</w:t>
      </w:r>
      <w:r>
        <w:rPr>
          <w:rFonts w:ascii="Arial" w:hAnsi="Arial" w:cs="Arial"/>
          <w:i/>
        </w:rPr>
        <w:t>–</w:t>
      </w:r>
      <w:r w:rsidRPr="00C91E84">
        <w:rPr>
          <w:i/>
        </w:rPr>
        <w:t>2025</w:t>
      </w:r>
      <w:r>
        <w:t xml:space="preserve"> (</w:t>
      </w:r>
      <w:r w:rsidRPr="00B76130">
        <w:rPr>
          <w:i/>
        </w:rPr>
        <w:t xml:space="preserve">Ola </w:t>
      </w:r>
      <w:proofErr w:type="spellStart"/>
      <w:r w:rsidRPr="00B76130">
        <w:rPr>
          <w:i/>
        </w:rPr>
        <w:t>Manuia</w:t>
      </w:r>
      <w:proofErr w:type="spellEnd"/>
      <w:r w:rsidRPr="00903C39">
        <w:t>) is</w:t>
      </w:r>
      <w:r w:rsidRPr="00985A6D">
        <w:t xml:space="preserve"> a guide for the health and disability system and other government agencies in supporting Pacific peoples to thrive in Aotearoa New Zealand.</w:t>
      </w:r>
    </w:p>
    <w:p w14:paraId="3DACEF5E" w14:textId="25690A8D" w:rsidR="002076DF" w:rsidRPr="002076DF" w:rsidRDefault="002076DF" w:rsidP="002076DF">
      <w:pPr>
        <w:rPr>
          <w:spacing w:val="-2"/>
        </w:rPr>
      </w:pPr>
      <w:r w:rsidRPr="002076DF">
        <w:rPr>
          <w:spacing w:val="-2"/>
        </w:rPr>
        <w:t xml:space="preserve">All parts of the health and disability sector are responsible and accountable for improving Pacific health outcomes and achieving health equity. </w:t>
      </w:r>
      <w:r w:rsidRPr="002076DF">
        <w:rPr>
          <w:i/>
          <w:spacing w:val="-2"/>
        </w:rPr>
        <w:t xml:space="preserve">Ola </w:t>
      </w:r>
      <w:proofErr w:type="spellStart"/>
      <w:r w:rsidRPr="002076DF">
        <w:rPr>
          <w:i/>
          <w:spacing w:val="-2"/>
        </w:rPr>
        <w:t>Manuia</w:t>
      </w:r>
      <w:proofErr w:type="spellEnd"/>
      <w:r w:rsidRPr="002076DF">
        <w:rPr>
          <w:spacing w:val="-2"/>
        </w:rPr>
        <w:t xml:space="preserve"> is a tool to help inform the Ministry of Health (the Ministry), district health boards (DHBs),</w:t>
      </w:r>
      <w:r w:rsidRPr="002076DF">
        <w:rPr>
          <w:rStyle w:val="FootnoteReference"/>
          <w:rFonts w:ascii="Calibri" w:hAnsi="Calibri" w:cs="Calibri"/>
          <w:spacing w:val="-2"/>
        </w:rPr>
        <w:footnoteReference w:id="2"/>
      </w:r>
      <w:r w:rsidRPr="002076DF">
        <w:rPr>
          <w:spacing w:val="-2"/>
        </w:rPr>
        <w:t xml:space="preserve"> Pacific non-governmental organisations (NGOs) and primary health care, community health and social service providers</w:t>
      </w:r>
      <w:r w:rsidR="001C4FC5">
        <w:rPr>
          <w:spacing w:val="-2"/>
        </w:rPr>
        <w:t>,</w:t>
      </w:r>
      <w:r w:rsidRPr="002076DF">
        <w:rPr>
          <w:spacing w:val="-2"/>
        </w:rPr>
        <w:t xml:space="preserve"> when they are planning and delivering health and disability services for Pacific peoples in Aotearoa New Zealand. The Ministry will also use </w:t>
      </w:r>
      <w:r w:rsidRPr="002076DF">
        <w:rPr>
          <w:i/>
          <w:spacing w:val="-2"/>
        </w:rPr>
        <w:t xml:space="preserve">Ola </w:t>
      </w:r>
      <w:proofErr w:type="spellStart"/>
      <w:r w:rsidRPr="002076DF">
        <w:rPr>
          <w:i/>
          <w:spacing w:val="-2"/>
        </w:rPr>
        <w:t>Manuia</w:t>
      </w:r>
      <w:proofErr w:type="spellEnd"/>
      <w:r w:rsidRPr="002076DF">
        <w:rPr>
          <w:spacing w:val="-2"/>
        </w:rPr>
        <w:t xml:space="preserve"> to monitor and evaluate system performance.</w:t>
      </w:r>
    </w:p>
    <w:p w14:paraId="0CB60AA2" w14:textId="5D0B289B" w:rsidR="002076DF" w:rsidRDefault="002076DF" w:rsidP="002076DF">
      <w:r w:rsidRPr="00B76130">
        <w:rPr>
          <w:i/>
        </w:rPr>
        <w:t xml:space="preserve">Ola </w:t>
      </w:r>
      <w:proofErr w:type="spellStart"/>
      <w:r w:rsidRPr="00B76130">
        <w:rPr>
          <w:i/>
        </w:rPr>
        <w:t>Manuia</w:t>
      </w:r>
      <w:proofErr w:type="spellEnd"/>
      <w:r>
        <w:rPr>
          <w:i/>
        </w:rPr>
        <w:t xml:space="preserve"> </w:t>
      </w:r>
      <w:r w:rsidRPr="00903C39">
        <w:t>identifies</w:t>
      </w:r>
      <w:r>
        <w:t xml:space="preserve"> priority areas and where resources can be focused, as well as high-level actions </w:t>
      </w:r>
      <w:r w:rsidRPr="0091756B">
        <w:t xml:space="preserve">that will contribute effectively to </w:t>
      </w:r>
      <w:r>
        <w:t>improving health and wellbeing for Pacific peoples.</w:t>
      </w:r>
    </w:p>
    <w:p w14:paraId="4EF8E10C" w14:textId="7A15531D" w:rsidR="009F1F22" w:rsidRPr="00AC19FD" w:rsidRDefault="005B4CA9" w:rsidP="002076DF">
      <w:pPr>
        <w:pStyle w:val="Heading3"/>
        <w:rPr>
          <w:color w:val="82BA11"/>
        </w:rPr>
      </w:pPr>
      <w:r w:rsidRPr="00AC19FD">
        <w:rPr>
          <w:color w:val="82BA11"/>
        </w:rPr>
        <w:t>Achieving equit</w:t>
      </w:r>
      <w:r w:rsidR="007F4221" w:rsidRPr="00AC19FD">
        <w:rPr>
          <w:color w:val="82BA11"/>
        </w:rPr>
        <w:t xml:space="preserve">able health and wellbeing </w:t>
      </w:r>
      <w:r w:rsidR="00AC19FD">
        <w:rPr>
          <w:color w:val="82BA11"/>
        </w:rPr>
        <w:br/>
      </w:r>
      <w:r w:rsidR="007F4221" w:rsidRPr="00AC19FD">
        <w:rPr>
          <w:color w:val="82BA11"/>
        </w:rPr>
        <w:t>outcomes for Pacific peoples</w:t>
      </w:r>
    </w:p>
    <w:p w14:paraId="4CD7AD8C" w14:textId="7F589879" w:rsidR="007F4221" w:rsidRPr="002076DF" w:rsidRDefault="007F4221" w:rsidP="003C642E">
      <w:pPr>
        <w:rPr>
          <w:spacing w:val="-2"/>
        </w:rPr>
      </w:pPr>
      <w:r w:rsidRPr="002076DF">
        <w:rPr>
          <w:spacing w:val="-2"/>
        </w:rPr>
        <w:t xml:space="preserve">Achieving equitable health outcomes for Pacific peoples is at the heart of </w:t>
      </w:r>
      <w:r w:rsidR="00D039F1" w:rsidRPr="002076DF">
        <w:rPr>
          <w:i/>
          <w:spacing w:val="-2"/>
        </w:rPr>
        <w:t xml:space="preserve">Ola </w:t>
      </w:r>
      <w:proofErr w:type="spellStart"/>
      <w:r w:rsidR="00D039F1" w:rsidRPr="002076DF">
        <w:rPr>
          <w:i/>
          <w:spacing w:val="-2"/>
        </w:rPr>
        <w:t>Manuia</w:t>
      </w:r>
      <w:proofErr w:type="spellEnd"/>
      <w:r w:rsidRPr="002076DF">
        <w:rPr>
          <w:spacing w:val="-2"/>
        </w:rPr>
        <w:t>.</w:t>
      </w:r>
    </w:p>
    <w:p w14:paraId="3308F234" w14:textId="5DCEAFC0" w:rsidR="006D4383" w:rsidRDefault="002D52AE" w:rsidP="003C642E">
      <w:r w:rsidRPr="005E270D">
        <w:t xml:space="preserve">The </w:t>
      </w:r>
      <w:r w:rsidRPr="00903C39">
        <w:t>Ministry defines</w:t>
      </w:r>
      <w:r w:rsidRPr="005E270D">
        <w:t xml:space="preserve"> health equity as</w:t>
      </w:r>
      <w:r w:rsidR="006D4383">
        <w:t>:</w:t>
      </w:r>
      <w:r>
        <w:t xml:space="preserve"> </w:t>
      </w:r>
    </w:p>
    <w:p w14:paraId="6847DDB2" w14:textId="3C39A0F1" w:rsidR="005B4474" w:rsidRPr="00A32075" w:rsidRDefault="002D52AE" w:rsidP="00A32075">
      <w:pPr>
        <w:pStyle w:val="CommentText"/>
      </w:pPr>
      <w:r w:rsidRPr="00A32075">
        <w:t>differences in health that are not only avoidable but unfair and unjust</w:t>
      </w:r>
      <w:r w:rsidR="00264879" w:rsidRPr="00A32075">
        <w:t xml:space="preserve">. </w:t>
      </w:r>
      <w:r w:rsidRPr="00A32075">
        <w:t>Equity recognises different people with different levels of advantage require different approaches and resources to get equitable health outcomes. Health equity is an enabler of wellbeing and is a critical component in rebalancing approaches and resources to meet different needs</w:t>
      </w:r>
      <w:r w:rsidR="006D4383" w:rsidRPr="00A32075">
        <w:t>.</w:t>
      </w:r>
      <w:r w:rsidR="00264879" w:rsidRPr="00A32075">
        <w:t xml:space="preserve"> </w:t>
      </w:r>
      <w:r w:rsidR="006D4383" w:rsidRPr="00A32075">
        <w:t>(Ministry of Health 2019c, page 21).</w:t>
      </w:r>
    </w:p>
    <w:p w14:paraId="305EB2D2" w14:textId="77777777" w:rsidR="002076DF" w:rsidRDefault="002076DF" w:rsidP="003C642E"/>
    <w:p w14:paraId="3B86846D" w14:textId="77777777" w:rsidR="002076DF" w:rsidRDefault="002076DF" w:rsidP="002076DF">
      <w:pPr>
        <w:spacing w:before="360"/>
      </w:pPr>
    </w:p>
    <w:p w14:paraId="623CDF65" w14:textId="3BFEDD8F" w:rsidR="006D4383" w:rsidRPr="006D4383" w:rsidRDefault="006D4383" w:rsidP="002076DF">
      <w:pPr>
        <w:spacing w:before="300"/>
      </w:pPr>
      <w:r>
        <w:t xml:space="preserve">For its part, the </w:t>
      </w:r>
      <w:r w:rsidRPr="00004333">
        <w:t>Health and Disability System Review: Interim Report</w:t>
      </w:r>
      <w:r>
        <w:t xml:space="preserve"> says:</w:t>
      </w:r>
    </w:p>
    <w:p w14:paraId="2165FC16" w14:textId="2BF28E12" w:rsidR="00BD4D15" w:rsidRPr="00A32075" w:rsidRDefault="000F70E4" w:rsidP="00A32075">
      <w:pPr>
        <w:pStyle w:val="CommentText"/>
      </w:pPr>
      <w:r w:rsidRPr="00A32075">
        <w:t>Of all ethnic groups in New Zealand, Pacific peoples are amongst those most affected by inequities in the socioeconomic determinants of health, including living in areas of high socioeconomic deprivation, being unemployed, and having low weekly earnings</w:t>
      </w:r>
      <w:r w:rsidR="006D4383" w:rsidRPr="00A32075">
        <w:t xml:space="preserve"> ..</w:t>
      </w:r>
      <w:r w:rsidRPr="00A32075">
        <w:t>. These factors can affect health directly (for example, through damp, cold, and overcrowded conditions, which increase the transmission of infectious diseases) and indirectly (for example, by limiting opportunities to engage in health-promoting behaviours)</w:t>
      </w:r>
      <w:r w:rsidR="006D4383" w:rsidRPr="00A32075">
        <w:t xml:space="preserve"> (HDSR 2019, page 25).</w:t>
      </w:r>
    </w:p>
    <w:p w14:paraId="2810F3FF" w14:textId="6FE8A202" w:rsidR="005B4474" w:rsidRDefault="007F4221" w:rsidP="003C642E">
      <w:r>
        <w:t>Equity in health outcomes, particularly for M</w:t>
      </w:r>
      <w:r w:rsidRPr="00B6317C">
        <w:rPr>
          <w:rFonts w:cs="Calibri"/>
        </w:rPr>
        <w:t>ā</w:t>
      </w:r>
      <w:r>
        <w:t xml:space="preserve">ori, Pacific peoples and low socioeconomic groups is a </w:t>
      </w:r>
      <w:r w:rsidRPr="004E39EB">
        <w:t>Ministry</w:t>
      </w:r>
      <w:r w:rsidR="006D4383">
        <w:t>-</w:t>
      </w:r>
      <w:r>
        <w:t xml:space="preserve">wide priority. </w:t>
      </w:r>
      <w:r w:rsidR="00ED73BE">
        <w:t xml:space="preserve">The </w:t>
      </w:r>
      <w:r w:rsidR="00903C39">
        <w:t>M</w:t>
      </w:r>
      <w:r w:rsidR="004E39EB">
        <w:t>inistry</w:t>
      </w:r>
      <w:r w:rsidR="00ED73BE">
        <w:t xml:space="preserve"> is focused on continuing to build </w:t>
      </w:r>
      <w:r w:rsidR="00FA0484">
        <w:t xml:space="preserve">its own </w:t>
      </w:r>
      <w:r w:rsidR="00ED73BE">
        <w:t xml:space="preserve">capability to address health equity for Pacific peoples. </w:t>
      </w:r>
      <w:r w:rsidRPr="007F4221">
        <w:rPr>
          <w:i/>
          <w:iCs/>
        </w:rPr>
        <w:t xml:space="preserve">Ola </w:t>
      </w:r>
      <w:proofErr w:type="spellStart"/>
      <w:r w:rsidRPr="007F4221">
        <w:rPr>
          <w:i/>
          <w:iCs/>
        </w:rPr>
        <w:t>Manuia</w:t>
      </w:r>
      <w:proofErr w:type="spellEnd"/>
      <w:r>
        <w:t xml:space="preserve"> guides a proactive and collaborative approach to ensure equity issues are central to all aspects of the Ministry</w:t>
      </w:r>
      <w:r w:rsidR="00903C39">
        <w:rPr>
          <w:rFonts w:ascii="Arial" w:hAnsi="Arial" w:cs="Arial"/>
        </w:rPr>
        <w:t>’</w:t>
      </w:r>
      <w:r w:rsidR="00903C39">
        <w:t>s</w:t>
      </w:r>
      <w:r>
        <w:t xml:space="preserve"> role</w:t>
      </w:r>
      <w:r w:rsidR="00264879">
        <w:t xml:space="preserve">. </w:t>
      </w:r>
      <w:r>
        <w:t xml:space="preserve">  </w:t>
      </w:r>
    </w:p>
    <w:p w14:paraId="1105ADBE" w14:textId="1526AE53" w:rsidR="00A76137" w:rsidRPr="00AC19FD" w:rsidRDefault="00A76137" w:rsidP="002076DF">
      <w:pPr>
        <w:pStyle w:val="Heading3"/>
        <w:rPr>
          <w:color w:val="82BA11"/>
        </w:rPr>
      </w:pPr>
      <w:r w:rsidRPr="00AC19FD">
        <w:rPr>
          <w:color w:val="82BA11"/>
        </w:rPr>
        <w:t xml:space="preserve">A </w:t>
      </w:r>
      <w:r w:rsidR="00F26B42" w:rsidRPr="00AC19FD">
        <w:rPr>
          <w:color w:val="82BA11"/>
        </w:rPr>
        <w:t>whole-of-</w:t>
      </w:r>
      <w:r w:rsidRPr="00AC19FD">
        <w:rPr>
          <w:color w:val="82BA11"/>
        </w:rPr>
        <w:t>government approach</w:t>
      </w:r>
    </w:p>
    <w:p w14:paraId="4AB3D1BA" w14:textId="6CC8738F" w:rsidR="004E39EB" w:rsidRPr="004E39EB" w:rsidRDefault="00FA0484" w:rsidP="003C642E">
      <w:pPr>
        <w:rPr>
          <w:rFonts w:ascii="Times New Roman" w:hAnsi="Times New Roman"/>
          <w:sz w:val="24"/>
          <w:szCs w:val="24"/>
          <w:lang w:eastAsia="en-NZ"/>
        </w:rPr>
      </w:pPr>
      <w:r>
        <w:t xml:space="preserve">However, </w:t>
      </w:r>
      <w:r w:rsidR="00D039F1" w:rsidRPr="00B76130">
        <w:rPr>
          <w:i/>
        </w:rPr>
        <w:t xml:space="preserve">Ola </w:t>
      </w:r>
      <w:proofErr w:type="spellStart"/>
      <w:r w:rsidR="00D039F1" w:rsidRPr="00B76130">
        <w:rPr>
          <w:i/>
        </w:rPr>
        <w:t>Manuia</w:t>
      </w:r>
      <w:proofErr w:type="spellEnd"/>
      <w:r w:rsidR="00F55183">
        <w:t xml:space="preserve"> </w:t>
      </w:r>
      <w:r>
        <w:t xml:space="preserve">also </w:t>
      </w:r>
      <w:r w:rsidR="00F55183">
        <w:t>recognises that the</w:t>
      </w:r>
      <w:r w:rsidR="00F55183" w:rsidRPr="005E270D">
        <w:t xml:space="preserve"> health </w:t>
      </w:r>
      <w:r w:rsidR="00F55183">
        <w:t xml:space="preserve">and disability </w:t>
      </w:r>
      <w:r w:rsidR="00F55183" w:rsidRPr="005E270D">
        <w:t>system alone cannot achieve the gains needed</w:t>
      </w:r>
      <w:r w:rsidR="00F55183">
        <w:t xml:space="preserve"> to improve</w:t>
      </w:r>
      <w:r w:rsidR="00F55183" w:rsidRPr="005E270D">
        <w:t xml:space="preserve"> Pacific</w:t>
      </w:r>
      <w:r>
        <w:t xml:space="preserve"> </w:t>
      </w:r>
      <w:proofErr w:type="spellStart"/>
      <w:r>
        <w:t>peoples</w:t>
      </w:r>
      <w:proofErr w:type="spellEnd"/>
      <w:r w:rsidR="00F55183" w:rsidRPr="005E270D">
        <w:t xml:space="preserve"> health</w:t>
      </w:r>
      <w:r w:rsidR="00F55183">
        <w:t xml:space="preserve"> and wellbeing</w:t>
      </w:r>
      <w:r w:rsidR="00F55183" w:rsidRPr="00903C39">
        <w:t>. The World Health Organi</w:t>
      </w:r>
      <w:r w:rsidR="00D039F1">
        <w:t>z</w:t>
      </w:r>
      <w:r w:rsidR="00F55183" w:rsidRPr="00903C39">
        <w:t>ation</w:t>
      </w:r>
      <w:r w:rsidR="00357C01" w:rsidRPr="00903C39">
        <w:t xml:space="preserve"> </w:t>
      </w:r>
      <w:r w:rsidR="00D039F1">
        <w:t xml:space="preserve">(WHO) </w:t>
      </w:r>
      <w:r w:rsidR="004E39EB" w:rsidRPr="00903C39">
        <w:t>confirms that</w:t>
      </w:r>
      <w:r w:rsidR="0048480C" w:rsidRPr="00903C39">
        <w:t xml:space="preserve"> </w:t>
      </w:r>
      <w:r w:rsidR="00AD7C74">
        <w:t>h</w:t>
      </w:r>
      <w:r w:rsidR="004E39EB" w:rsidRPr="00903C39">
        <w:t>ealth is heavily influenced by the conditions in which people are born, grow, work, live and age and the wider set of forces and systems shaping the conditions of daily life</w:t>
      </w:r>
      <w:r w:rsidR="005446AD">
        <w:t xml:space="preserve"> (CSDH 2008)</w:t>
      </w:r>
      <w:r w:rsidR="0048480C" w:rsidRPr="00903C39">
        <w:t>.</w:t>
      </w:r>
      <w:r w:rsidR="004E39EB" w:rsidRPr="004E39EB">
        <w:rPr>
          <w:i/>
          <w:iCs/>
          <w:sz w:val="24"/>
          <w:szCs w:val="24"/>
          <w:lang w:eastAsia="en-NZ"/>
        </w:rPr>
        <w:t xml:space="preserve"> </w:t>
      </w:r>
    </w:p>
    <w:p w14:paraId="7BD2693B" w14:textId="43B46942" w:rsidR="00FA0484" w:rsidRPr="00DF517A" w:rsidRDefault="00E65835" w:rsidP="003C642E">
      <w:r w:rsidRPr="00DF517A">
        <w:t>Services and programmes targeting Pacific peoples must consider the environment in which Pacific people</w:t>
      </w:r>
      <w:r w:rsidR="005B4474" w:rsidRPr="00DF517A">
        <w:t>s</w:t>
      </w:r>
      <w:r w:rsidRPr="00DF517A">
        <w:t xml:space="preserve"> live and the structural and system biases that </w:t>
      </w:r>
      <w:r w:rsidR="00F55183" w:rsidRPr="00DF517A">
        <w:t>impact equitable outcomes for Pacific peoples</w:t>
      </w:r>
      <w:r w:rsidR="00264879" w:rsidRPr="00DF517A">
        <w:t xml:space="preserve">. </w:t>
      </w:r>
      <w:r w:rsidR="005B4474" w:rsidRPr="00DF517A">
        <w:t>M</w:t>
      </w:r>
      <w:r w:rsidRPr="00DF517A">
        <w:t xml:space="preserve">easures to promote and protect the health and wellbeing of Pacific peoples must extend beyond the health </w:t>
      </w:r>
      <w:r w:rsidR="00F55183" w:rsidRPr="00DF517A">
        <w:t xml:space="preserve">and disability </w:t>
      </w:r>
      <w:r w:rsidRPr="00DF517A">
        <w:t xml:space="preserve">system. </w:t>
      </w:r>
      <w:r w:rsidR="00105138" w:rsidRPr="00DF517A">
        <w:t>E</w:t>
      </w:r>
      <w:r w:rsidRPr="00DF517A">
        <w:t>ffective collaboration</w:t>
      </w:r>
      <w:r w:rsidR="00105138" w:rsidRPr="00DF517A">
        <w:t xml:space="preserve">, </w:t>
      </w:r>
      <w:r w:rsidRPr="00DF517A">
        <w:t>co-ordination</w:t>
      </w:r>
      <w:r w:rsidR="00105138" w:rsidRPr="00DF517A">
        <w:t xml:space="preserve"> and intersectoral leadership</w:t>
      </w:r>
      <w:r w:rsidRPr="00DF517A">
        <w:t xml:space="preserve"> at</w:t>
      </w:r>
      <w:r w:rsidR="005B4474" w:rsidRPr="00DF517A">
        <w:t xml:space="preserve"> the</w:t>
      </w:r>
      <w:r w:rsidRPr="00DF517A">
        <w:t xml:space="preserve"> </w:t>
      </w:r>
      <w:r w:rsidR="005B4474" w:rsidRPr="00DF517A">
        <w:t>central-</w:t>
      </w:r>
      <w:r w:rsidRPr="00DF517A">
        <w:t>government level and among health and social agencies</w:t>
      </w:r>
      <w:r w:rsidR="00105138" w:rsidRPr="00DF517A">
        <w:t xml:space="preserve"> is essential</w:t>
      </w:r>
      <w:r w:rsidR="00264879" w:rsidRPr="00DF517A">
        <w:t xml:space="preserve">. </w:t>
      </w:r>
    </w:p>
    <w:p w14:paraId="04783989" w14:textId="77777777" w:rsidR="002076DF" w:rsidRDefault="002076DF" w:rsidP="003C642E">
      <w:pPr>
        <w:pStyle w:val="Heading2"/>
        <w:sectPr w:rsidR="002076DF" w:rsidSect="006D33E1">
          <w:footerReference w:type="first" r:id="rId25"/>
          <w:type w:val="continuous"/>
          <w:pgSz w:w="16838" w:h="11906" w:orient="landscape"/>
          <w:pgMar w:top="1134" w:right="1701" w:bottom="1134" w:left="1701" w:header="567" w:footer="567" w:gutter="0"/>
          <w:cols w:num="2" w:space="340"/>
          <w:titlePg/>
          <w:docGrid w:linePitch="360"/>
        </w:sectPr>
      </w:pPr>
    </w:p>
    <w:p w14:paraId="746D0861" w14:textId="45771548" w:rsidR="002076DF" w:rsidRPr="00D9254D" w:rsidRDefault="002076DF" w:rsidP="00D9254D">
      <w:r>
        <w:br w:type="page"/>
      </w:r>
    </w:p>
    <w:p w14:paraId="2E2D727D" w14:textId="77777777" w:rsidR="002076DF" w:rsidRPr="00D9254D" w:rsidRDefault="002076DF" w:rsidP="00D9254D">
      <w:pPr>
        <w:sectPr w:rsidR="002076DF" w:rsidRPr="00D9254D" w:rsidSect="006D33E1">
          <w:type w:val="continuous"/>
          <w:pgSz w:w="16838" w:h="11906" w:orient="landscape"/>
          <w:pgMar w:top="1134" w:right="1701" w:bottom="1134" w:left="1701" w:header="567" w:footer="567" w:gutter="0"/>
          <w:cols w:space="708"/>
          <w:titlePg/>
          <w:docGrid w:linePitch="360"/>
        </w:sectPr>
      </w:pPr>
    </w:p>
    <w:p w14:paraId="6A7F0AC7" w14:textId="54A73873" w:rsidR="00E65835" w:rsidRPr="00AC19FD" w:rsidRDefault="00E65835" w:rsidP="003C642E">
      <w:pPr>
        <w:pStyle w:val="Heading2"/>
      </w:pPr>
      <w:bookmarkStart w:id="13" w:name="_Toc41986090"/>
      <w:r w:rsidRPr="00AC19FD">
        <w:lastRenderedPageBreak/>
        <w:t xml:space="preserve">How </w:t>
      </w:r>
      <w:r w:rsidR="00D039F1" w:rsidRPr="00AC19FD">
        <w:t xml:space="preserve">we developed </w:t>
      </w:r>
      <w:r w:rsidR="00D039F1" w:rsidRPr="00AC19FD">
        <w:rPr>
          <w:i/>
        </w:rPr>
        <w:t xml:space="preserve">Ola </w:t>
      </w:r>
      <w:proofErr w:type="spellStart"/>
      <w:r w:rsidR="00D039F1" w:rsidRPr="00AC19FD">
        <w:rPr>
          <w:i/>
        </w:rPr>
        <w:t>Manuia</w:t>
      </w:r>
      <w:bookmarkEnd w:id="13"/>
      <w:proofErr w:type="spellEnd"/>
    </w:p>
    <w:p w14:paraId="67AD80B1" w14:textId="49C688D5" w:rsidR="00E65835" w:rsidRDefault="00492289" w:rsidP="003C642E">
      <w:r>
        <w:t xml:space="preserve">The </w:t>
      </w:r>
      <w:r w:rsidR="00E65835" w:rsidRPr="005453F8">
        <w:t>Government</w:t>
      </w:r>
      <w:r>
        <w:rPr>
          <w:rFonts w:ascii="Arial" w:hAnsi="Arial" w:cs="Arial"/>
        </w:rPr>
        <w:t>’</w:t>
      </w:r>
      <w:r>
        <w:t>s</w:t>
      </w:r>
      <w:r w:rsidR="00E65835" w:rsidRPr="005453F8">
        <w:t xml:space="preserve"> </w:t>
      </w:r>
      <w:r>
        <w:t xml:space="preserve">overarching goal of </w:t>
      </w:r>
      <w:r w:rsidR="00E65835" w:rsidRPr="005453F8">
        <w:t>achieving equit</w:t>
      </w:r>
      <w:r>
        <w:t xml:space="preserve">able outcomes for all and health priorities to improve </w:t>
      </w:r>
      <w:r w:rsidR="00E65835" w:rsidRPr="005453F8">
        <w:t>child wellbeing</w:t>
      </w:r>
      <w:r w:rsidR="00105138">
        <w:t>;</w:t>
      </w:r>
      <w:r w:rsidR="00E65835" w:rsidRPr="005453F8">
        <w:t xml:space="preserve"> mental </w:t>
      </w:r>
      <w:r>
        <w:t>wellbeing;</w:t>
      </w:r>
      <w:r w:rsidR="00E65835" w:rsidRPr="005453F8">
        <w:t xml:space="preserve"> wellbeing through prevention</w:t>
      </w:r>
      <w:r w:rsidR="00FF6667">
        <w:t>;</w:t>
      </w:r>
      <w:r w:rsidR="00E65835" w:rsidRPr="005453F8">
        <w:t xml:space="preserve"> </w:t>
      </w:r>
      <w:r w:rsidR="00FF6667">
        <w:t xml:space="preserve">and </w:t>
      </w:r>
      <w:r>
        <w:t xml:space="preserve">population health outcomes supported by </w:t>
      </w:r>
      <w:r w:rsidR="00E65835" w:rsidRPr="005453F8">
        <w:t xml:space="preserve">a strong </w:t>
      </w:r>
      <w:r>
        <w:t>and e</w:t>
      </w:r>
      <w:r w:rsidR="00C46749">
        <w:t xml:space="preserve">quitable </w:t>
      </w:r>
      <w:r w:rsidR="00E65835" w:rsidRPr="005453F8">
        <w:t>health and disability system</w:t>
      </w:r>
      <w:r w:rsidR="00C46749">
        <w:t xml:space="preserve"> and </w:t>
      </w:r>
      <w:r w:rsidR="00E65835" w:rsidRPr="005453F8">
        <w:t>primary health care</w:t>
      </w:r>
      <w:r w:rsidR="009B0A2E">
        <w:t>,</w:t>
      </w:r>
      <w:r w:rsidR="00105138">
        <w:t xml:space="preserve"> </w:t>
      </w:r>
      <w:r w:rsidR="00C46749">
        <w:t xml:space="preserve">are the </w:t>
      </w:r>
      <w:r w:rsidR="00105138" w:rsidRPr="005453F8">
        <w:t xml:space="preserve">building blocks of </w:t>
      </w:r>
      <w:r w:rsidR="00C46749" w:rsidRPr="00C46749">
        <w:rPr>
          <w:i/>
          <w:iCs/>
        </w:rPr>
        <w:t xml:space="preserve">Ola </w:t>
      </w:r>
      <w:proofErr w:type="spellStart"/>
      <w:r w:rsidR="00C46749" w:rsidRPr="00C46749">
        <w:rPr>
          <w:i/>
          <w:iCs/>
        </w:rPr>
        <w:t>Manuia</w:t>
      </w:r>
      <w:proofErr w:type="spellEnd"/>
      <w:r w:rsidR="00264879">
        <w:t xml:space="preserve">. </w:t>
      </w:r>
      <w:r w:rsidR="00D039F1" w:rsidRPr="00B76130">
        <w:rPr>
          <w:i/>
        </w:rPr>
        <w:t xml:space="preserve">Ola </w:t>
      </w:r>
      <w:proofErr w:type="spellStart"/>
      <w:r w:rsidR="00D039F1" w:rsidRPr="00B76130">
        <w:rPr>
          <w:i/>
        </w:rPr>
        <w:t>Manuia</w:t>
      </w:r>
      <w:proofErr w:type="spellEnd"/>
      <w:r w:rsidR="00D039F1">
        <w:rPr>
          <w:i/>
        </w:rPr>
        <w:t xml:space="preserve"> </w:t>
      </w:r>
      <w:r w:rsidR="00E65835" w:rsidRPr="005453F8">
        <w:t>also buil</w:t>
      </w:r>
      <w:r w:rsidR="00C46749">
        <w:t>ds</w:t>
      </w:r>
      <w:r w:rsidR="00E65835" w:rsidRPr="005453F8">
        <w:t xml:space="preserve"> on the successes of</w:t>
      </w:r>
      <w:r w:rsidR="00E65835">
        <w:t xml:space="preserve"> the</w:t>
      </w:r>
      <w:r w:rsidR="00E65835" w:rsidRPr="005453F8">
        <w:t xml:space="preserve"> </w:t>
      </w:r>
      <w:r w:rsidR="00E65835">
        <w:t xml:space="preserve">previous Pacific health action plan, </w:t>
      </w:r>
      <w:r w:rsidR="00E65835" w:rsidRPr="00C46749">
        <w:rPr>
          <w:rFonts w:ascii="Arial" w:hAnsi="Arial" w:cs="Arial"/>
          <w:i/>
          <w:iCs/>
        </w:rPr>
        <w:t>‘</w:t>
      </w:r>
      <w:r w:rsidR="00E65835" w:rsidRPr="00C46749">
        <w:rPr>
          <w:i/>
          <w:iCs/>
        </w:rPr>
        <w:t xml:space="preserve">Ala </w:t>
      </w:r>
      <w:proofErr w:type="spellStart"/>
      <w:r w:rsidR="00E65835" w:rsidRPr="00C46749">
        <w:rPr>
          <w:i/>
          <w:iCs/>
        </w:rPr>
        <w:t>Mo</w:t>
      </w:r>
      <w:r w:rsidR="00E65835" w:rsidRPr="00C46749">
        <w:rPr>
          <w:rFonts w:ascii="Arial" w:hAnsi="Arial" w:cs="Arial"/>
          <w:i/>
          <w:iCs/>
        </w:rPr>
        <w:t>’</w:t>
      </w:r>
      <w:r w:rsidR="00E65835" w:rsidRPr="00C46749">
        <w:rPr>
          <w:i/>
          <w:iCs/>
        </w:rPr>
        <w:t>ui</w:t>
      </w:r>
      <w:proofErr w:type="spellEnd"/>
      <w:r w:rsidR="00E65835" w:rsidRPr="00C46749">
        <w:rPr>
          <w:i/>
          <w:iCs/>
        </w:rPr>
        <w:t>: Pathways to Pacific Health and Wellbeing 2014</w:t>
      </w:r>
      <w:r w:rsidR="00D039F1">
        <w:rPr>
          <w:rFonts w:ascii="Arial" w:hAnsi="Arial" w:cs="Arial"/>
          <w:i/>
          <w:iCs/>
        </w:rPr>
        <w:t>–</w:t>
      </w:r>
      <w:r w:rsidR="00E65835" w:rsidRPr="00C46749">
        <w:rPr>
          <w:i/>
          <w:iCs/>
        </w:rPr>
        <w:t>2018</w:t>
      </w:r>
      <w:r w:rsidR="00FA0484">
        <w:rPr>
          <w:i/>
          <w:iCs/>
        </w:rPr>
        <w:t xml:space="preserve"> </w:t>
      </w:r>
      <w:r w:rsidR="00FA0484">
        <w:rPr>
          <w:iCs/>
        </w:rPr>
        <w:t>(Ministry of Health 2014)</w:t>
      </w:r>
      <w:r w:rsidR="00E65835">
        <w:t xml:space="preserve">. </w:t>
      </w:r>
    </w:p>
    <w:p w14:paraId="3C6C69D3" w14:textId="5A7DB779" w:rsidR="00C46749" w:rsidRPr="00DF517A" w:rsidRDefault="00C46749" w:rsidP="003C642E">
      <w:r>
        <w:t>The feedback and perspectives of</w:t>
      </w:r>
      <w:r w:rsidR="00E65835" w:rsidRPr="005453F8">
        <w:t xml:space="preserve"> Pacific communities</w:t>
      </w:r>
      <w:r>
        <w:t xml:space="preserve"> w</w:t>
      </w:r>
      <w:r w:rsidR="00E8474C">
        <w:t xml:space="preserve">ere </w:t>
      </w:r>
      <w:r>
        <w:t xml:space="preserve">important </w:t>
      </w:r>
      <w:r w:rsidR="00E8474C">
        <w:t xml:space="preserve">in </w:t>
      </w:r>
      <w:r>
        <w:t xml:space="preserve">developing </w:t>
      </w:r>
      <w:r w:rsidRPr="00C46749">
        <w:rPr>
          <w:i/>
          <w:iCs/>
        </w:rPr>
        <w:t xml:space="preserve">Ola </w:t>
      </w:r>
      <w:proofErr w:type="spellStart"/>
      <w:r w:rsidRPr="00C46749">
        <w:rPr>
          <w:i/>
          <w:iCs/>
        </w:rPr>
        <w:t>Manuia</w:t>
      </w:r>
      <w:proofErr w:type="spellEnd"/>
      <w:r w:rsidR="00E65835">
        <w:t xml:space="preserve">. </w:t>
      </w:r>
      <w:proofErr w:type="spellStart"/>
      <w:r>
        <w:t>Talanoa</w:t>
      </w:r>
      <w:proofErr w:type="spellEnd"/>
      <w:r>
        <w:t xml:space="preserve"> (discussion</w:t>
      </w:r>
      <w:r w:rsidR="00E8474C">
        <w:t>s</w:t>
      </w:r>
      <w:r>
        <w:t>) with Pacific communities ide</w:t>
      </w:r>
      <w:r w:rsidRPr="005453F8">
        <w:t>ntified</w:t>
      </w:r>
      <w:r>
        <w:t xml:space="preserve"> the following key </w:t>
      </w:r>
      <w:r w:rsidR="00E8474C">
        <w:t>areas for improvement.</w:t>
      </w:r>
    </w:p>
    <w:p w14:paraId="262487EA" w14:textId="70A71048" w:rsidR="00C46749" w:rsidRPr="002076DF" w:rsidRDefault="00E8474C" w:rsidP="002076DF">
      <w:pPr>
        <w:pStyle w:val="ListParagraph"/>
      </w:pPr>
      <w:r w:rsidRPr="002076DF">
        <w:t>H</w:t>
      </w:r>
      <w:r w:rsidR="00C46749" w:rsidRPr="002076DF">
        <w:t>ealth literacy and health information</w:t>
      </w:r>
    </w:p>
    <w:p w14:paraId="627EE1B0" w14:textId="3526A833" w:rsidR="00C46749" w:rsidRPr="002076DF" w:rsidRDefault="00E8474C" w:rsidP="002076DF">
      <w:pPr>
        <w:pStyle w:val="ListParagraph"/>
      </w:pPr>
      <w:r w:rsidRPr="002076DF">
        <w:t>T</w:t>
      </w:r>
      <w:r w:rsidR="00C46749" w:rsidRPr="002076DF">
        <w:t>he cultural practice</w:t>
      </w:r>
      <w:r w:rsidRPr="002076DF">
        <w:t>s</w:t>
      </w:r>
      <w:r w:rsidR="00C46749" w:rsidRPr="002076DF">
        <w:t xml:space="preserve"> of the workforce</w:t>
      </w:r>
    </w:p>
    <w:p w14:paraId="38A51A4B" w14:textId="73AC4C43" w:rsidR="00C46749" w:rsidRPr="002076DF" w:rsidRDefault="00E8474C" w:rsidP="002076DF">
      <w:pPr>
        <w:pStyle w:val="ListParagraph"/>
      </w:pPr>
      <w:r w:rsidRPr="002076DF">
        <w:t>Communities’ involvement</w:t>
      </w:r>
      <w:r w:rsidR="00C46749" w:rsidRPr="002076DF">
        <w:t xml:space="preserve"> in service design, planning and delivery</w:t>
      </w:r>
    </w:p>
    <w:p w14:paraId="30EE84AA" w14:textId="33F6A711" w:rsidR="00C46749" w:rsidRPr="002076DF" w:rsidRDefault="00E8474C" w:rsidP="002076DF">
      <w:pPr>
        <w:pStyle w:val="ListParagraph"/>
      </w:pPr>
      <w:r w:rsidRPr="002076DF">
        <w:t xml:space="preserve">Understanding </w:t>
      </w:r>
      <w:r w:rsidR="00C46749" w:rsidRPr="002076DF">
        <w:t>the negative and positive impacts of Pacific culture</w:t>
      </w:r>
      <w:r w:rsidRPr="002076DF">
        <w:t>s</w:t>
      </w:r>
      <w:r w:rsidR="00C46749" w:rsidRPr="002076DF">
        <w:t xml:space="preserve"> on the health and wellbeing of Pacific peoples</w:t>
      </w:r>
    </w:p>
    <w:p w14:paraId="49644A4B" w14:textId="381993FD" w:rsidR="00C46749" w:rsidRPr="002076DF" w:rsidRDefault="00E8474C" w:rsidP="002076DF">
      <w:pPr>
        <w:pStyle w:val="ListParagraph"/>
      </w:pPr>
      <w:r w:rsidRPr="002076DF">
        <w:t xml:space="preserve">Investment </w:t>
      </w:r>
      <w:r w:rsidR="00C46749" w:rsidRPr="002076DF">
        <w:t>in Pacific leadership and workforce</w:t>
      </w:r>
    </w:p>
    <w:p w14:paraId="2783059A" w14:textId="1D92B72B" w:rsidR="00C46749" w:rsidRPr="002076DF" w:rsidRDefault="00E8474C" w:rsidP="002076DF">
      <w:pPr>
        <w:pStyle w:val="ListParagraph"/>
      </w:pPr>
      <w:r w:rsidRPr="002076DF">
        <w:t xml:space="preserve">Addressing </w:t>
      </w:r>
      <w:r w:rsidR="00C46749" w:rsidRPr="002076DF">
        <w:t>mental health and addictions issues</w:t>
      </w:r>
    </w:p>
    <w:p w14:paraId="687A9D11" w14:textId="46A7F694" w:rsidR="00C46749" w:rsidRPr="002076DF" w:rsidRDefault="00E8474C" w:rsidP="002076DF">
      <w:pPr>
        <w:pStyle w:val="ListParagraph"/>
      </w:pPr>
      <w:r w:rsidRPr="002076DF">
        <w:t>T</w:t>
      </w:r>
      <w:r w:rsidR="00C46749" w:rsidRPr="002076DF">
        <w:t>he way that the health and disability system responds to the health of Pacific people</w:t>
      </w:r>
      <w:r w:rsidR="00910AD2" w:rsidRPr="002076DF">
        <w:t>s</w:t>
      </w:r>
    </w:p>
    <w:p w14:paraId="42E870E3" w14:textId="2F659179" w:rsidR="00C46749" w:rsidRPr="0076738C" w:rsidRDefault="00E8474C" w:rsidP="002076DF">
      <w:pPr>
        <w:pStyle w:val="ListParagraph"/>
      </w:pPr>
      <w:r w:rsidRPr="002076DF">
        <w:t xml:space="preserve">Addressing </w:t>
      </w:r>
      <w:r w:rsidR="00C46749" w:rsidRPr="002076DF">
        <w:t>environmental</w:t>
      </w:r>
      <w:r w:rsidR="00C46749" w:rsidRPr="00E43675">
        <w:t xml:space="preserve"> and social factors that affect the health and wellbeing of Pacific people</w:t>
      </w:r>
      <w:r w:rsidR="00910AD2" w:rsidRPr="00E43675">
        <w:t>s</w:t>
      </w:r>
      <w:r w:rsidR="00C46749">
        <w:t>.</w:t>
      </w:r>
    </w:p>
    <w:p w14:paraId="0A42B69A" w14:textId="6CEE7F14" w:rsidR="00C46749" w:rsidRDefault="00C46749" w:rsidP="003C642E">
      <w:r>
        <w:t>(</w:t>
      </w:r>
      <w:r w:rsidR="00E8474C">
        <w:t xml:space="preserve">See </w:t>
      </w:r>
      <w:r>
        <w:t>Appendix A</w:t>
      </w:r>
      <w:r w:rsidR="00E8474C">
        <w:t xml:space="preserve">: Summary of themes from </w:t>
      </w:r>
      <w:proofErr w:type="spellStart"/>
      <w:r w:rsidR="00E8474C">
        <w:t>talanoa</w:t>
      </w:r>
      <w:proofErr w:type="spellEnd"/>
      <w:r w:rsidR="00E8474C">
        <w:t xml:space="preserve"> with Pacific communities and the health sector</w:t>
      </w:r>
      <w:r>
        <w:t xml:space="preserve"> </w:t>
      </w:r>
      <w:r w:rsidR="00E8474C">
        <w:t>for more</w:t>
      </w:r>
      <w:r>
        <w:t xml:space="preserve"> detail</w:t>
      </w:r>
      <w:r w:rsidR="00E8474C">
        <w:t>s.</w:t>
      </w:r>
      <w:r>
        <w:t>)</w:t>
      </w:r>
    </w:p>
    <w:p w14:paraId="003026D3" w14:textId="524E2CDD" w:rsidR="002076DF" w:rsidRPr="002076DF" w:rsidRDefault="00161223" w:rsidP="003C642E">
      <w:pPr>
        <w:rPr>
          <w:spacing w:val="-2"/>
        </w:rPr>
        <w:sectPr w:rsidR="002076DF" w:rsidRPr="002076DF" w:rsidSect="006D33E1">
          <w:footerReference w:type="first" r:id="rId26"/>
          <w:type w:val="continuous"/>
          <w:pgSz w:w="16838" w:h="11906" w:orient="landscape"/>
          <w:pgMar w:top="1134" w:right="1701" w:bottom="1134" w:left="1701" w:header="567" w:footer="567" w:gutter="0"/>
          <w:cols w:num="2" w:space="340"/>
          <w:titlePg/>
          <w:docGrid w:linePitch="360"/>
        </w:sectPr>
      </w:pPr>
      <w:r w:rsidRPr="002076DF">
        <w:rPr>
          <w:i/>
          <w:spacing w:val="-2"/>
        </w:rPr>
        <w:t xml:space="preserve">Ola </w:t>
      </w:r>
      <w:proofErr w:type="spellStart"/>
      <w:r w:rsidRPr="002076DF">
        <w:rPr>
          <w:i/>
          <w:spacing w:val="-2"/>
        </w:rPr>
        <w:t>Manuia</w:t>
      </w:r>
      <w:proofErr w:type="spellEnd"/>
      <w:r w:rsidR="00E65835" w:rsidRPr="002076DF">
        <w:rPr>
          <w:spacing w:val="-2"/>
        </w:rPr>
        <w:t xml:space="preserve"> acknowledg</w:t>
      </w:r>
      <w:r w:rsidRPr="002076DF">
        <w:rPr>
          <w:spacing w:val="-2"/>
        </w:rPr>
        <w:t>es</w:t>
      </w:r>
      <w:r w:rsidR="00E65835" w:rsidRPr="002076DF">
        <w:rPr>
          <w:spacing w:val="-2"/>
        </w:rPr>
        <w:t xml:space="preserve"> health inequities for M</w:t>
      </w:r>
      <w:r w:rsidR="00E65835" w:rsidRPr="00A32075">
        <w:rPr>
          <w:rFonts w:cs="Calibri"/>
          <w:spacing w:val="-2"/>
        </w:rPr>
        <w:t>ā</w:t>
      </w:r>
      <w:r w:rsidR="00E65835" w:rsidRPr="002076DF">
        <w:rPr>
          <w:spacing w:val="-2"/>
        </w:rPr>
        <w:t xml:space="preserve">ori as </w:t>
      </w:r>
      <w:proofErr w:type="spellStart"/>
      <w:r w:rsidR="00E65835" w:rsidRPr="002076DF">
        <w:rPr>
          <w:spacing w:val="-2"/>
        </w:rPr>
        <w:t>tangata</w:t>
      </w:r>
      <w:proofErr w:type="spellEnd"/>
      <w:r w:rsidR="00E65835" w:rsidRPr="002076DF">
        <w:rPr>
          <w:spacing w:val="-2"/>
        </w:rPr>
        <w:t xml:space="preserve"> whenua of Aotearoa New Zealand.</w:t>
      </w:r>
      <w:r w:rsidR="00E65835" w:rsidRPr="002076DF">
        <w:rPr>
          <w:i/>
          <w:spacing w:val="-2"/>
        </w:rPr>
        <w:t xml:space="preserve"> He Korowai </w:t>
      </w:r>
      <w:proofErr w:type="spellStart"/>
      <w:r w:rsidR="00E65835" w:rsidRPr="002076DF">
        <w:rPr>
          <w:i/>
          <w:spacing w:val="-2"/>
        </w:rPr>
        <w:t>Oranga</w:t>
      </w:r>
      <w:proofErr w:type="spellEnd"/>
      <w:r w:rsidR="00E8474C" w:rsidRPr="002076DF">
        <w:rPr>
          <w:i/>
          <w:spacing w:val="-2"/>
        </w:rPr>
        <w:t>: The</w:t>
      </w:r>
      <w:r w:rsidR="00E65835" w:rsidRPr="002076DF">
        <w:rPr>
          <w:i/>
          <w:spacing w:val="-2"/>
        </w:rPr>
        <w:t xml:space="preserve"> M</w:t>
      </w:r>
      <w:r w:rsidR="00E65835" w:rsidRPr="00A32075">
        <w:rPr>
          <w:rFonts w:cs="Calibri"/>
          <w:i/>
          <w:iCs/>
          <w:spacing w:val="-2"/>
        </w:rPr>
        <w:t>ā</w:t>
      </w:r>
      <w:r w:rsidR="00E65835" w:rsidRPr="002076DF">
        <w:rPr>
          <w:i/>
          <w:spacing w:val="-2"/>
        </w:rPr>
        <w:t>ori Health Strategy</w:t>
      </w:r>
      <w:r w:rsidR="00E65835" w:rsidRPr="002076DF">
        <w:rPr>
          <w:spacing w:val="-2"/>
        </w:rPr>
        <w:t xml:space="preserve"> is the health and disability system</w:t>
      </w:r>
      <w:r w:rsidR="00E65835" w:rsidRPr="002076DF">
        <w:rPr>
          <w:rFonts w:ascii="Arial" w:hAnsi="Arial" w:cs="Arial"/>
          <w:spacing w:val="-2"/>
        </w:rPr>
        <w:t>’</w:t>
      </w:r>
      <w:r w:rsidR="00E65835" w:rsidRPr="002076DF">
        <w:rPr>
          <w:spacing w:val="-2"/>
        </w:rPr>
        <w:t>s guide to improving M</w:t>
      </w:r>
      <w:r w:rsidR="00E65835" w:rsidRPr="00A32075">
        <w:rPr>
          <w:rFonts w:cs="Calibri"/>
          <w:spacing w:val="-2"/>
        </w:rPr>
        <w:t>ā</w:t>
      </w:r>
      <w:r w:rsidR="00E65835" w:rsidRPr="002076DF">
        <w:rPr>
          <w:spacing w:val="-2"/>
        </w:rPr>
        <w:t xml:space="preserve">ori health and realising </w:t>
      </w:r>
      <w:proofErr w:type="spellStart"/>
      <w:r w:rsidR="00E65835" w:rsidRPr="002076DF">
        <w:rPr>
          <w:spacing w:val="-2"/>
        </w:rPr>
        <w:t>pae</w:t>
      </w:r>
      <w:proofErr w:type="spellEnd"/>
      <w:r w:rsidR="00E65835" w:rsidRPr="002076DF">
        <w:rPr>
          <w:spacing w:val="-2"/>
        </w:rPr>
        <w:t xml:space="preserve"> </w:t>
      </w:r>
      <w:proofErr w:type="spellStart"/>
      <w:r w:rsidR="00E65835" w:rsidRPr="002076DF">
        <w:rPr>
          <w:spacing w:val="-2"/>
        </w:rPr>
        <w:t>ora</w:t>
      </w:r>
      <w:proofErr w:type="spellEnd"/>
      <w:r w:rsidR="00E65835" w:rsidRPr="002076DF">
        <w:rPr>
          <w:spacing w:val="-2"/>
        </w:rPr>
        <w:t xml:space="preserve"> </w:t>
      </w:r>
      <w:r w:rsidR="00E65835" w:rsidRPr="002076DF">
        <w:rPr>
          <w:rFonts w:ascii="Arial" w:hAnsi="Arial" w:cs="Arial"/>
          <w:spacing w:val="-2"/>
        </w:rPr>
        <w:t>–</w:t>
      </w:r>
      <w:r w:rsidR="00E65835" w:rsidRPr="002076DF">
        <w:rPr>
          <w:spacing w:val="-2"/>
        </w:rPr>
        <w:t xml:space="preserve"> healthy futures for M</w:t>
      </w:r>
      <w:r w:rsidR="00E65835" w:rsidRPr="00A32075">
        <w:rPr>
          <w:rFonts w:cs="Calibri"/>
          <w:spacing w:val="-2"/>
        </w:rPr>
        <w:t>ā</w:t>
      </w:r>
      <w:r w:rsidR="00E65835" w:rsidRPr="002076DF">
        <w:rPr>
          <w:spacing w:val="-2"/>
        </w:rPr>
        <w:t>ori</w:t>
      </w:r>
      <w:r w:rsidR="00E8474C" w:rsidRPr="002076DF">
        <w:rPr>
          <w:spacing w:val="-2"/>
        </w:rPr>
        <w:t>.</w:t>
      </w:r>
      <w:r w:rsidR="00E65835" w:rsidRPr="002076DF">
        <w:rPr>
          <w:rStyle w:val="FootnoteReference"/>
          <w:rFonts w:ascii="Calibri" w:hAnsi="Calibri" w:cs="Calibri"/>
          <w:spacing w:val="-2"/>
          <w:szCs w:val="22"/>
        </w:rPr>
        <w:footnoteReference w:id="3"/>
      </w:r>
      <w:r w:rsidR="00264879" w:rsidRPr="002076DF">
        <w:rPr>
          <w:spacing w:val="-2"/>
        </w:rPr>
        <w:t xml:space="preserve"> </w:t>
      </w:r>
      <w:r w:rsidRPr="002076DF">
        <w:rPr>
          <w:spacing w:val="-2"/>
        </w:rPr>
        <w:t xml:space="preserve">Through its activities, </w:t>
      </w:r>
      <w:r w:rsidRPr="002076DF">
        <w:rPr>
          <w:i/>
          <w:spacing w:val="-2"/>
        </w:rPr>
        <w:t xml:space="preserve">Ola </w:t>
      </w:r>
      <w:proofErr w:type="spellStart"/>
      <w:r w:rsidRPr="002076DF">
        <w:rPr>
          <w:i/>
          <w:spacing w:val="-2"/>
        </w:rPr>
        <w:t>Manuia</w:t>
      </w:r>
      <w:proofErr w:type="spellEnd"/>
      <w:r w:rsidRPr="002076DF">
        <w:rPr>
          <w:spacing w:val="-2"/>
        </w:rPr>
        <w:t xml:space="preserve"> will also advocate, support and contribute to </w:t>
      </w:r>
      <w:proofErr w:type="spellStart"/>
      <w:r w:rsidRPr="002076DF">
        <w:rPr>
          <w:spacing w:val="-2"/>
        </w:rPr>
        <w:t>He</w:t>
      </w:r>
      <w:proofErr w:type="spellEnd"/>
      <w:r w:rsidRPr="002076DF">
        <w:rPr>
          <w:spacing w:val="-2"/>
        </w:rPr>
        <w:t xml:space="preserve"> Korowai </w:t>
      </w:r>
      <w:proofErr w:type="spellStart"/>
      <w:r w:rsidRPr="002076DF">
        <w:rPr>
          <w:spacing w:val="-2"/>
        </w:rPr>
        <w:t>Oranga</w:t>
      </w:r>
      <w:proofErr w:type="spellEnd"/>
      <w:r w:rsidRPr="002076DF">
        <w:rPr>
          <w:spacing w:val="-2"/>
        </w:rPr>
        <w:t xml:space="preserve"> objectives to improving M</w:t>
      </w:r>
      <w:r w:rsidRPr="00A32075">
        <w:rPr>
          <w:rFonts w:cs="Calibri"/>
          <w:spacing w:val="-2"/>
          <w:lang w:val="mi-NZ"/>
        </w:rPr>
        <w:t>ā</w:t>
      </w:r>
      <w:r w:rsidRPr="002076DF">
        <w:rPr>
          <w:spacing w:val="-2"/>
          <w:lang w:val="mi-NZ"/>
        </w:rPr>
        <w:t>ori health outcomes</w:t>
      </w:r>
      <w:r w:rsidRPr="002076DF">
        <w:rPr>
          <w:spacing w:val="-2"/>
        </w:rPr>
        <w:t>.</w:t>
      </w:r>
      <w:r w:rsidR="002076DF" w:rsidRPr="002076DF">
        <w:rPr>
          <w:spacing w:val="-2"/>
        </w:rPr>
        <w:br w:type="column"/>
      </w:r>
      <w:r w:rsidRPr="002076DF">
        <w:rPr>
          <w:spacing w:val="-2"/>
        </w:rPr>
        <w:t xml:space="preserve"> </w:t>
      </w:r>
    </w:p>
    <w:p w14:paraId="062EEF6E" w14:textId="14CE2EBB" w:rsidR="0058502A" w:rsidRDefault="0058502A" w:rsidP="003C642E">
      <w:r>
        <w:br w:type="page"/>
      </w:r>
    </w:p>
    <w:p w14:paraId="1584EB0B" w14:textId="0A38561C" w:rsidR="001D32F0" w:rsidRPr="00985A6D" w:rsidRDefault="001D32F0" w:rsidP="003C642E">
      <w:pPr>
        <w:pStyle w:val="Heading1"/>
      </w:pPr>
      <w:bookmarkStart w:id="14" w:name="_Toc41986091"/>
      <w:r w:rsidRPr="00985A6D">
        <w:lastRenderedPageBreak/>
        <w:t xml:space="preserve">Pacific </w:t>
      </w:r>
      <w:r w:rsidRPr="0058502A">
        <w:t>people</w:t>
      </w:r>
      <w:r w:rsidR="001115FE" w:rsidRPr="0058502A">
        <w:t>s</w:t>
      </w:r>
      <w:r w:rsidRPr="00985A6D">
        <w:t xml:space="preserve"> in New Zealand</w:t>
      </w:r>
      <w:bookmarkEnd w:id="14"/>
    </w:p>
    <w:p w14:paraId="27979EEB" w14:textId="77777777" w:rsidR="0058502A" w:rsidRDefault="0058502A" w:rsidP="003C642E">
      <w:pPr>
        <w:pStyle w:val="Introduction"/>
        <w:sectPr w:rsidR="0058502A" w:rsidSect="006D33E1">
          <w:type w:val="continuous"/>
          <w:pgSz w:w="16838" w:h="11906" w:orient="landscape"/>
          <w:pgMar w:top="1134" w:right="1701" w:bottom="1134" w:left="1701" w:header="567" w:footer="567" w:gutter="0"/>
          <w:cols w:space="708"/>
          <w:titlePg/>
          <w:docGrid w:linePitch="360"/>
        </w:sectPr>
      </w:pPr>
    </w:p>
    <w:p w14:paraId="54AF0329" w14:textId="2F7C5B12" w:rsidR="00C1110B" w:rsidRPr="005D4014" w:rsidRDefault="001D32F0" w:rsidP="007551DE">
      <w:pPr>
        <w:pStyle w:val="Introduction"/>
        <w:spacing w:after="240"/>
        <w:rPr>
          <w:color w:val="auto"/>
        </w:rPr>
      </w:pPr>
      <w:r w:rsidRPr="005D4014">
        <w:rPr>
          <w:rFonts w:ascii="Arial" w:hAnsi="Arial" w:cs="Arial"/>
          <w:color w:val="auto"/>
        </w:rPr>
        <w:t>‘</w:t>
      </w:r>
      <w:r w:rsidRPr="005D4014">
        <w:rPr>
          <w:color w:val="auto"/>
        </w:rPr>
        <w:t>Pacific people</w:t>
      </w:r>
      <w:r w:rsidR="00551DA0" w:rsidRPr="005D4014">
        <w:rPr>
          <w:color w:val="auto"/>
        </w:rPr>
        <w:t>s</w:t>
      </w:r>
      <w:r w:rsidRPr="005D4014">
        <w:rPr>
          <w:rFonts w:ascii="Arial" w:hAnsi="Arial" w:cs="Arial"/>
          <w:color w:val="auto"/>
        </w:rPr>
        <w:t>’</w:t>
      </w:r>
      <w:r w:rsidRPr="005D4014">
        <w:rPr>
          <w:color w:val="auto"/>
        </w:rPr>
        <w:t xml:space="preserve"> is a collective term </w:t>
      </w:r>
      <w:r w:rsidR="00A35C32" w:rsidRPr="005D4014">
        <w:rPr>
          <w:color w:val="auto"/>
        </w:rPr>
        <w:t xml:space="preserve">used in New Zealand </w:t>
      </w:r>
      <w:r w:rsidR="001115FE" w:rsidRPr="005D4014">
        <w:rPr>
          <w:color w:val="auto"/>
        </w:rPr>
        <w:t>to recognise the diversity of nationalities, ethnic groups and languages of people deriving from the Pacific Islands. It relates to</w:t>
      </w:r>
      <w:r w:rsidRPr="005D4014">
        <w:rPr>
          <w:color w:val="auto"/>
        </w:rPr>
        <w:t xml:space="preserve"> a population </w:t>
      </w:r>
      <w:r w:rsidR="00602EE9" w:rsidRPr="005D4014">
        <w:rPr>
          <w:color w:val="auto"/>
        </w:rPr>
        <w:t>made up of more than 16 culturally and linguistically distinct</w:t>
      </w:r>
      <w:r w:rsidRPr="005D4014">
        <w:rPr>
          <w:color w:val="auto"/>
        </w:rPr>
        <w:t xml:space="preserve"> ethnic groups</w:t>
      </w:r>
      <w:r w:rsidR="00602EE9" w:rsidRPr="005D4014">
        <w:rPr>
          <w:color w:val="auto"/>
        </w:rPr>
        <w:t>.</w:t>
      </w:r>
      <w:r w:rsidRPr="005D4014">
        <w:rPr>
          <w:color w:val="auto"/>
          <w:vertAlign w:val="superscript"/>
        </w:rPr>
        <w:footnoteReference w:id="4"/>
      </w:r>
    </w:p>
    <w:p w14:paraId="410E42CA" w14:textId="77777777" w:rsidR="007551DE" w:rsidRDefault="007551DE" w:rsidP="003C642E">
      <w:pPr>
        <w:sectPr w:rsidR="007551DE" w:rsidSect="006D33E1">
          <w:type w:val="continuous"/>
          <w:pgSz w:w="16838" w:h="11906" w:orient="landscape"/>
          <w:pgMar w:top="1134" w:right="1701" w:bottom="1134" w:left="1701" w:header="567" w:footer="567" w:gutter="0"/>
          <w:cols w:space="708"/>
          <w:titlePg/>
          <w:docGrid w:linePitch="360"/>
        </w:sectPr>
      </w:pPr>
    </w:p>
    <w:p w14:paraId="36E40B84" w14:textId="5E81C6AA" w:rsidR="001D32F0" w:rsidRPr="0058502A" w:rsidRDefault="00A35C32" w:rsidP="007551DE">
      <w:pPr>
        <w:spacing w:before="240"/>
      </w:pPr>
      <w:r w:rsidRPr="0058502A">
        <w:t xml:space="preserve">The </w:t>
      </w:r>
      <w:r w:rsidR="001D32F0" w:rsidRPr="0058502A">
        <w:t>Pacific p</w:t>
      </w:r>
      <w:r w:rsidRPr="0058502A">
        <w:t>opulation</w:t>
      </w:r>
      <w:r w:rsidR="001D32F0" w:rsidRPr="0058502A">
        <w:t xml:space="preserve"> in New Zealand </w:t>
      </w:r>
      <w:r w:rsidRPr="0058502A">
        <w:t xml:space="preserve">is youthful. More than </w:t>
      </w:r>
      <w:r w:rsidR="001115FE" w:rsidRPr="0058502A">
        <w:t>one-</w:t>
      </w:r>
      <w:r w:rsidRPr="0058502A">
        <w:t xml:space="preserve">third of </w:t>
      </w:r>
      <w:r w:rsidR="00910AD2" w:rsidRPr="0058502A">
        <w:t xml:space="preserve">all </w:t>
      </w:r>
      <w:r w:rsidRPr="0058502A">
        <w:t xml:space="preserve">Pacific people are under 15 years </w:t>
      </w:r>
      <w:r w:rsidR="001115FE" w:rsidRPr="0058502A">
        <w:t xml:space="preserve">of age, </w:t>
      </w:r>
      <w:r w:rsidRPr="0058502A">
        <w:t xml:space="preserve">and of the nearly 380,000 Pacific </w:t>
      </w:r>
      <w:r w:rsidR="00767BDD">
        <w:br/>
      </w:r>
      <w:r w:rsidRPr="0058502A">
        <w:t xml:space="preserve">people </w:t>
      </w:r>
      <w:r w:rsidR="00910AD2" w:rsidRPr="0058502A">
        <w:t xml:space="preserve">currently living </w:t>
      </w:r>
      <w:r w:rsidRPr="0058502A">
        <w:t xml:space="preserve">in New Zealand, </w:t>
      </w:r>
      <w:r w:rsidR="00602EE9" w:rsidRPr="0058502A">
        <w:t>60 percent</w:t>
      </w:r>
      <w:r w:rsidRPr="0058502A">
        <w:t xml:space="preserve"> were born in New Zealand. </w:t>
      </w:r>
      <w:r w:rsidR="00767BDD">
        <w:br/>
      </w:r>
      <w:r w:rsidRPr="0058502A">
        <w:t xml:space="preserve">The population is also concentrated in urban areas, with around 66 percent of Pacific people </w:t>
      </w:r>
      <w:r w:rsidR="001D32F0" w:rsidRPr="0058502A">
        <w:t>liv</w:t>
      </w:r>
      <w:r w:rsidRPr="0058502A">
        <w:t>ing</w:t>
      </w:r>
      <w:r w:rsidR="001D32F0" w:rsidRPr="0058502A">
        <w:t xml:space="preserve"> </w:t>
      </w:r>
      <w:r w:rsidR="004943F4" w:rsidRPr="0058502A">
        <w:t xml:space="preserve">in </w:t>
      </w:r>
      <w:r w:rsidRPr="0058502A">
        <w:t xml:space="preserve">the </w:t>
      </w:r>
      <w:r w:rsidR="00541D67" w:rsidRPr="0058502A">
        <w:t>Auckland</w:t>
      </w:r>
      <w:r w:rsidRPr="0058502A">
        <w:t xml:space="preserve"> region</w:t>
      </w:r>
      <w:r w:rsidR="00541D67" w:rsidRPr="0058502A">
        <w:t>.</w:t>
      </w:r>
      <w:r w:rsidR="001D32F0" w:rsidRPr="0058502A">
        <w:rPr>
          <w:vertAlign w:val="superscript"/>
        </w:rPr>
        <w:footnoteReference w:id="5"/>
      </w:r>
    </w:p>
    <w:p w14:paraId="659A9E18" w14:textId="2F3C6DE3" w:rsidR="001D32F0" w:rsidRPr="003C642E" w:rsidRDefault="001D32F0" w:rsidP="003C642E">
      <w:r w:rsidRPr="003C642E">
        <w:t>The Pacific population is growing and becoming increasingly diverse</w:t>
      </w:r>
      <w:r w:rsidR="00264879" w:rsidRPr="003C642E">
        <w:t xml:space="preserve">. </w:t>
      </w:r>
      <w:r w:rsidR="007551DE">
        <w:br/>
      </w:r>
      <w:r w:rsidRPr="003C642E">
        <w:t>Twenty percent of Pacific people (40</w:t>
      </w:r>
      <w:r w:rsidR="00541D67" w:rsidRPr="003C642E">
        <w:t xml:space="preserve"> percent </w:t>
      </w:r>
      <w:r w:rsidRPr="003C642E">
        <w:t>of Pacific children aged 0</w:t>
      </w:r>
      <w:r w:rsidR="001115FE" w:rsidRPr="003C642E">
        <w:t>–</w:t>
      </w:r>
      <w:r w:rsidRPr="003C642E">
        <w:t xml:space="preserve">4 years) identify with more than one ethnic group (compared </w:t>
      </w:r>
      <w:r w:rsidR="00541D67" w:rsidRPr="003C642E">
        <w:t>with</w:t>
      </w:r>
      <w:r w:rsidRPr="003C642E">
        <w:t xml:space="preserve"> </w:t>
      </w:r>
      <w:r w:rsidR="00541D67" w:rsidRPr="003C642E">
        <w:t>7 percent</w:t>
      </w:r>
      <w:r w:rsidRPr="003C642E">
        <w:t xml:space="preserve"> of non-Pacific people)</w:t>
      </w:r>
      <w:r w:rsidR="00264879" w:rsidRPr="003C642E">
        <w:t xml:space="preserve">. </w:t>
      </w:r>
      <w:r w:rsidRPr="003C642E">
        <w:t>Many also identify with both ancestral Pacific Island homelands and contemporary New Zealand values and cultural practices.</w:t>
      </w:r>
    </w:p>
    <w:p w14:paraId="13AF1812" w14:textId="1AA50A28" w:rsidR="00C1110B" w:rsidRDefault="00F11DB8" w:rsidP="003C642E">
      <w:r>
        <w:t>Despite this diversity</w:t>
      </w:r>
      <w:r w:rsidR="00541D67">
        <w:t xml:space="preserve">, </w:t>
      </w:r>
      <w:r w:rsidR="001D32F0" w:rsidRPr="00654374">
        <w:t xml:space="preserve">enduring cultural values are shared among </w:t>
      </w:r>
      <w:r w:rsidR="007551DE">
        <w:br/>
      </w:r>
      <w:r w:rsidR="001D32F0" w:rsidRPr="00654374">
        <w:t>Pacific groups</w:t>
      </w:r>
      <w:r w:rsidR="004A7D31">
        <w:t xml:space="preserve">. These values </w:t>
      </w:r>
      <w:r w:rsidR="001D32F0" w:rsidRPr="00654374">
        <w:t>includ</w:t>
      </w:r>
      <w:r w:rsidR="004A7D31">
        <w:t>e</w:t>
      </w:r>
      <w:r w:rsidR="001D32F0" w:rsidRPr="00654374">
        <w:t xml:space="preserve"> the importance of family, collectivism </w:t>
      </w:r>
      <w:r w:rsidR="007551DE">
        <w:br/>
      </w:r>
      <w:r w:rsidR="001D32F0" w:rsidRPr="00654374">
        <w:t>and communitarianism, spirituality, reciprocity and respect</w:t>
      </w:r>
      <w:r w:rsidR="004A7D31" w:rsidRPr="00C91E84">
        <w:rPr>
          <w:rStyle w:val="FootnoteReference"/>
          <w:vertAlign w:val="baseline"/>
        </w:rPr>
        <w:t xml:space="preserve"> </w:t>
      </w:r>
      <w:r w:rsidR="004A7D31">
        <w:t xml:space="preserve">(Pacific Perspectives 2019). </w:t>
      </w:r>
      <w:r w:rsidR="000C03CD">
        <w:t>W</w:t>
      </w:r>
      <w:r w:rsidR="00541D67">
        <w:t>eav</w:t>
      </w:r>
      <w:r w:rsidR="000C03CD">
        <w:t>ing</w:t>
      </w:r>
      <w:r w:rsidR="00070826">
        <w:t xml:space="preserve"> these </w:t>
      </w:r>
      <w:r w:rsidR="001D32F0">
        <w:t>cultural contexts</w:t>
      </w:r>
      <w:r>
        <w:t>,</w:t>
      </w:r>
      <w:r w:rsidR="001D32F0">
        <w:t xml:space="preserve"> </w:t>
      </w:r>
      <w:r w:rsidR="000C03CD">
        <w:t>world</w:t>
      </w:r>
      <w:r w:rsidR="00603FAE">
        <w:t xml:space="preserve"> </w:t>
      </w:r>
      <w:r w:rsidR="000C03CD">
        <w:t xml:space="preserve">views </w:t>
      </w:r>
      <w:r w:rsidR="00E95C7F">
        <w:t xml:space="preserve">and understandings of holistic health and wellbeing </w:t>
      </w:r>
      <w:r w:rsidR="00070826">
        <w:t>(</w:t>
      </w:r>
      <w:r w:rsidR="00E95C7F">
        <w:t xml:space="preserve">tightly linked to </w:t>
      </w:r>
      <w:r w:rsidR="00070826">
        <w:t>family, community and the</w:t>
      </w:r>
      <w:r w:rsidR="00E95C7F">
        <w:t xml:space="preserve"> environment</w:t>
      </w:r>
      <w:r w:rsidR="00070826">
        <w:t>)</w:t>
      </w:r>
      <w:r w:rsidR="00602EE9">
        <w:t xml:space="preserve"> into the delivery of health services is</w:t>
      </w:r>
      <w:r w:rsidR="00E95C7F">
        <w:t xml:space="preserve"> </w:t>
      </w:r>
      <w:r w:rsidR="00602EE9">
        <w:t xml:space="preserve">recognised to be </w:t>
      </w:r>
      <w:r w:rsidR="00E95C7F">
        <w:t>fundamental</w:t>
      </w:r>
      <w:r w:rsidR="00070826">
        <w:t xml:space="preserve"> to quality care for Pacific peoples</w:t>
      </w:r>
      <w:r w:rsidR="00E95C7F">
        <w:t>.</w:t>
      </w:r>
      <w:r w:rsidR="001D32F0">
        <w:t xml:space="preserve"> </w:t>
      </w:r>
    </w:p>
    <w:p w14:paraId="237BE65A" w14:textId="48E5923F" w:rsidR="00070826" w:rsidRDefault="007551DE" w:rsidP="003C642E">
      <w:pPr>
        <w:pStyle w:val="Heading2"/>
        <w:spacing w:before="0"/>
      </w:pPr>
      <w:r>
        <w:br w:type="column"/>
      </w:r>
      <w:bookmarkStart w:id="15" w:name="_Toc41986092"/>
      <w:r w:rsidR="00070826" w:rsidRPr="00C91E84">
        <w:t>Socioeconomic</w:t>
      </w:r>
      <w:r w:rsidR="00070826">
        <w:t xml:space="preserve"> inequities</w:t>
      </w:r>
      <w:bookmarkEnd w:id="15"/>
      <w:r w:rsidR="00070826" w:rsidRPr="00070826">
        <w:t xml:space="preserve"> </w:t>
      </w:r>
    </w:p>
    <w:p w14:paraId="2D6A62E2" w14:textId="0DCF468A" w:rsidR="00D955C8" w:rsidRPr="000D7846" w:rsidRDefault="00070826" w:rsidP="003C642E">
      <w:r w:rsidRPr="005453F8">
        <w:t>Evidence shows that socioeconomic</w:t>
      </w:r>
      <w:r w:rsidR="00E35C1B">
        <w:t xml:space="preserve"> </w:t>
      </w:r>
      <w:r w:rsidR="00D955C8">
        <w:t>inequities</w:t>
      </w:r>
      <w:r w:rsidR="00E35C1B">
        <w:t xml:space="preserve"> experienced by</w:t>
      </w:r>
      <w:r w:rsidRPr="005453F8">
        <w:t xml:space="preserve"> Pacific people</w:t>
      </w:r>
      <w:r>
        <w:t>s</w:t>
      </w:r>
      <w:r w:rsidRPr="005453F8">
        <w:t xml:space="preserve"> </w:t>
      </w:r>
      <w:r w:rsidR="00E35C1B">
        <w:t>in New Zealand</w:t>
      </w:r>
      <w:r w:rsidR="00D955C8">
        <w:t>, particularly financial and housing challenges,</w:t>
      </w:r>
      <w:r w:rsidR="00E35C1B">
        <w:t xml:space="preserve"> ha</w:t>
      </w:r>
      <w:r w:rsidR="00D955C8">
        <w:t>ve</w:t>
      </w:r>
      <w:r w:rsidR="00E35C1B">
        <w:t xml:space="preserve"> </w:t>
      </w:r>
      <w:r w:rsidRPr="005453F8">
        <w:t>significant</w:t>
      </w:r>
      <w:r w:rsidR="00E35C1B">
        <w:t xml:space="preserve"> negative</w:t>
      </w:r>
      <w:r w:rsidRPr="00F60B5E">
        <w:rPr>
          <w:color w:val="FF0000"/>
        </w:rPr>
        <w:t xml:space="preserve"> </w:t>
      </w:r>
      <w:r w:rsidR="00E35C1B">
        <w:t>impact</w:t>
      </w:r>
      <w:r w:rsidRPr="00B13E1A">
        <w:t xml:space="preserve">s </w:t>
      </w:r>
      <w:r w:rsidR="00E35C1B">
        <w:t xml:space="preserve">on </w:t>
      </w:r>
      <w:r w:rsidRPr="005453F8">
        <w:t xml:space="preserve">their health and </w:t>
      </w:r>
      <w:r w:rsidRPr="00D509EC">
        <w:t>wellbeing.</w:t>
      </w:r>
      <w:r w:rsidR="00D955C8">
        <w:t xml:space="preserve"> </w:t>
      </w:r>
    </w:p>
    <w:p w14:paraId="7904000E" w14:textId="7F6B772D" w:rsidR="00D955C8" w:rsidRPr="004A6756" w:rsidRDefault="00D955C8" w:rsidP="003C642E">
      <w:r w:rsidRPr="004A6756">
        <w:t>Pacific people</w:t>
      </w:r>
      <w:r w:rsidR="00910AD2" w:rsidRPr="004A6756">
        <w:t>s</w:t>
      </w:r>
      <w:r w:rsidRPr="004A6756">
        <w:t xml:space="preserve"> are more likely than other ethnic groups to live in neighbourhoods of </w:t>
      </w:r>
      <w:r w:rsidRPr="004A6756">
        <w:rPr>
          <w:rFonts w:ascii="Arial" w:hAnsi="Arial" w:cs="Arial"/>
        </w:rPr>
        <w:t>‘</w:t>
      </w:r>
      <w:r w:rsidRPr="004A6756">
        <w:t>high deprivation</w:t>
      </w:r>
      <w:r w:rsidRPr="004A6756">
        <w:rPr>
          <w:rFonts w:ascii="Arial" w:hAnsi="Arial" w:cs="Arial"/>
        </w:rPr>
        <w:t>’</w:t>
      </w:r>
      <w:r w:rsidR="002B03DE" w:rsidRPr="004A6756">
        <w:t xml:space="preserve"> (</w:t>
      </w:r>
      <w:r w:rsidR="00177B92" w:rsidRPr="004A6756">
        <w:t>Ministry of Health</w:t>
      </w:r>
      <w:r w:rsidR="00660145" w:rsidRPr="004A6756">
        <w:t xml:space="preserve"> 201</w:t>
      </w:r>
      <w:r w:rsidR="00177B92" w:rsidRPr="004A6756">
        <w:t>9a</w:t>
      </w:r>
      <w:r w:rsidR="00660145" w:rsidRPr="004A6756">
        <w:t>)</w:t>
      </w:r>
      <w:r w:rsidR="008E5A64" w:rsidRPr="004A6756">
        <w:t>.</w:t>
      </w:r>
      <w:r w:rsidRPr="004A6756">
        <w:t xml:space="preserve"> </w:t>
      </w:r>
      <w:r w:rsidR="008E5A64" w:rsidRPr="004A6756">
        <w:t>T</w:t>
      </w:r>
      <w:r w:rsidRPr="004A6756">
        <w:t>wenty-four percent of Pacific people (compared with 8.5 percent of Europeans) report not having enough money to meet their everyday needs</w:t>
      </w:r>
      <w:r w:rsidR="00660145" w:rsidRPr="004A6756">
        <w:t xml:space="preserve"> (</w:t>
      </w:r>
      <w:r w:rsidR="008E7786" w:rsidRPr="004A6756">
        <w:t>Pacific Perspectives 2019</w:t>
      </w:r>
      <w:r w:rsidR="00660145" w:rsidRPr="004A6756">
        <w:t>)</w:t>
      </w:r>
      <w:r w:rsidR="00264879" w:rsidRPr="004A6756">
        <w:t xml:space="preserve">. </w:t>
      </w:r>
    </w:p>
    <w:p w14:paraId="3E7E5CA5" w14:textId="74F4BEFE" w:rsidR="00292099" w:rsidRDefault="00D955C8" w:rsidP="003C642E">
      <w:r>
        <w:t xml:space="preserve">Housing issues have </w:t>
      </w:r>
      <w:r w:rsidR="001F4073">
        <w:t xml:space="preserve">been a persistent socioeconomic determinant of poor health outcomes for Pacific peoples. </w:t>
      </w:r>
      <w:r w:rsidR="00070826" w:rsidRPr="000D7846">
        <w:t>Results from the 201</w:t>
      </w:r>
      <w:r w:rsidR="00FD1A35">
        <w:t>8</w:t>
      </w:r>
      <w:r w:rsidR="00070826" w:rsidRPr="000D7846">
        <w:t xml:space="preserve"> </w:t>
      </w:r>
      <w:r w:rsidR="004660D0">
        <w:t>C</w:t>
      </w:r>
      <w:r w:rsidR="00070826" w:rsidRPr="000D7846">
        <w:t>ensus</w:t>
      </w:r>
      <w:r w:rsidR="00FD1A35">
        <w:t xml:space="preserve"> </w:t>
      </w:r>
      <w:r w:rsidR="00070826" w:rsidRPr="000D7846">
        <w:t xml:space="preserve">show that around 4 in 10 </w:t>
      </w:r>
      <w:r w:rsidR="00070826">
        <w:t xml:space="preserve">people in the </w:t>
      </w:r>
      <w:r w:rsidR="00070826" w:rsidRPr="000D7846">
        <w:t xml:space="preserve">Pacific </w:t>
      </w:r>
      <w:r w:rsidR="00070826">
        <w:t>population</w:t>
      </w:r>
      <w:r w:rsidR="00070826" w:rsidRPr="000D7846">
        <w:t xml:space="preserve"> live in crowded </w:t>
      </w:r>
      <w:r>
        <w:t>households</w:t>
      </w:r>
      <w:r w:rsidR="00070826" w:rsidRPr="000D7846">
        <w:t xml:space="preserve"> in New Zealand and 40</w:t>
      </w:r>
      <w:r w:rsidR="00070826">
        <w:t xml:space="preserve"> percent</w:t>
      </w:r>
      <w:r w:rsidR="00070826" w:rsidRPr="000D7846">
        <w:t xml:space="preserve"> </w:t>
      </w:r>
      <w:r w:rsidR="00070826">
        <w:t xml:space="preserve">of Pacific people </w:t>
      </w:r>
      <w:r w:rsidR="00070826" w:rsidRPr="000D7846">
        <w:t>(</w:t>
      </w:r>
      <w:r w:rsidR="00FD1A35">
        <w:t xml:space="preserve">compared with </w:t>
      </w:r>
      <w:r w:rsidR="00070826" w:rsidRPr="000D7846">
        <w:t>18</w:t>
      </w:r>
      <w:r w:rsidR="00070826">
        <w:t xml:space="preserve"> percent</w:t>
      </w:r>
      <w:r w:rsidR="00070826" w:rsidRPr="000D7846">
        <w:t xml:space="preserve"> of Europeans) live in homes that are always cold.</w:t>
      </w:r>
      <w:r w:rsidR="00FD1A35" w:rsidRPr="000D7846">
        <w:rPr>
          <w:vertAlign w:val="superscript"/>
        </w:rPr>
        <w:footnoteReference w:id="6"/>
      </w:r>
    </w:p>
    <w:p w14:paraId="588C2BDB" w14:textId="1774E9E6" w:rsidR="005B2D2D" w:rsidRPr="00492404" w:rsidRDefault="005B2D2D" w:rsidP="005B2D2D">
      <w:pPr>
        <w:pStyle w:val="Quote3"/>
        <w:rPr>
          <w:rFonts w:cs="Noto Serif Light"/>
        </w:rPr>
      </w:pPr>
      <w:r w:rsidRPr="00492404">
        <w:rPr>
          <w:rFonts w:cs="Noto Serif Light"/>
        </w:rPr>
        <w:t xml:space="preserve">‘The environment we live in contributes to whether our </w:t>
      </w:r>
      <w:r w:rsidR="007E6821" w:rsidRPr="00492404">
        <w:rPr>
          <w:rFonts w:cs="Noto Serif Light"/>
        </w:rPr>
        <w:br/>
      </w:r>
      <w:r w:rsidRPr="00492404">
        <w:rPr>
          <w:rFonts w:cs="Noto Serif Light"/>
        </w:rPr>
        <w:t>Pacific people achieve good quality health.’</w:t>
      </w:r>
    </w:p>
    <w:p w14:paraId="147B5018" w14:textId="607C2367" w:rsidR="005B2D2D" w:rsidRPr="003C642E" w:rsidRDefault="00441305" w:rsidP="005B2D2D">
      <w:pPr>
        <w:pStyle w:val="Quotereference"/>
        <w:spacing w:after="120"/>
      </w:pPr>
      <w:r>
        <w:t>Dunedin</w:t>
      </w:r>
      <w:r w:rsidRPr="003C642E">
        <w:t xml:space="preserve"> </w:t>
      </w:r>
      <w:r w:rsidR="005B2D2D" w:rsidRPr="003C642E">
        <w:t>community participant</w:t>
      </w:r>
    </w:p>
    <w:p w14:paraId="66E04EEB" w14:textId="2907A557" w:rsidR="00BA2162" w:rsidRDefault="00397451" w:rsidP="00BA2162">
      <w:pPr>
        <w:pStyle w:val="Heading3"/>
      </w:pPr>
      <w:r>
        <w:br w:type="column"/>
      </w:r>
    </w:p>
    <w:p w14:paraId="6B766650" w14:textId="32492F7F" w:rsidR="00070826" w:rsidRPr="003C642E" w:rsidRDefault="001F4073" w:rsidP="00DF60BC">
      <w:pPr>
        <w:pStyle w:val="Heading3"/>
        <w:spacing w:before="320"/>
      </w:pPr>
      <w:r w:rsidRPr="003C642E">
        <w:t>Health outcomes</w:t>
      </w:r>
      <w:r w:rsidR="00512380" w:rsidRPr="003C642E">
        <w:t xml:space="preserve"> </w:t>
      </w:r>
      <w:r w:rsidR="004A6756" w:rsidRPr="003C642E">
        <w:t>and</w:t>
      </w:r>
      <w:r w:rsidR="00512380" w:rsidRPr="003C642E">
        <w:t xml:space="preserve"> inequities</w:t>
      </w:r>
    </w:p>
    <w:p w14:paraId="5CA8A096" w14:textId="287C0770" w:rsidR="001F4073" w:rsidRPr="00BE451A" w:rsidRDefault="001F4073" w:rsidP="003C642E">
      <w:r>
        <w:t>Pacific people</w:t>
      </w:r>
      <w:r w:rsidR="00292099">
        <w:t>s</w:t>
      </w:r>
      <w:r>
        <w:t xml:space="preserve"> in Aotearoa New Zealand experience significant inequities and have poor health outcomes. Life expectancy for </w:t>
      </w:r>
      <w:r w:rsidRPr="00BE451A">
        <w:t>Pacific peoples is 5 years lower for males and 4.5 years lower for female</w:t>
      </w:r>
      <w:r>
        <w:t>s</w:t>
      </w:r>
      <w:r w:rsidRPr="00BE451A">
        <w:t xml:space="preserve"> compared </w:t>
      </w:r>
      <w:r w:rsidR="00292099">
        <w:t>with</w:t>
      </w:r>
      <w:r w:rsidR="00292099" w:rsidRPr="00BE451A">
        <w:t xml:space="preserve"> </w:t>
      </w:r>
      <w:r w:rsidRPr="00BE451A">
        <w:t>the rest of New Zealand</w:t>
      </w:r>
      <w:r w:rsidRPr="00BE451A">
        <w:rPr>
          <w:rFonts w:ascii="Arial" w:hAnsi="Arial" w:cs="Arial"/>
        </w:rPr>
        <w:t>’</w:t>
      </w:r>
      <w:r w:rsidRPr="00BE451A">
        <w:t>s population.</w:t>
      </w:r>
      <w:r w:rsidR="00450C75">
        <w:t xml:space="preserve"> </w:t>
      </w:r>
      <w:r w:rsidR="00292099">
        <w:t>Most of t</w:t>
      </w:r>
      <w:r w:rsidR="00450C75">
        <w:t xml:space="preserve">hese outcomes </w:t>
      </w:r>
      <w:r w:rsidR="00292099">
        <w:t>should be able to be changed</w:t>
      </w:r>
      <w:r w:rsidR="00450C75">
        <w:t xml:space="preserve"> and </w:t>
      </w:r>
      <w:r w:rsidR="00292099">
        <w:t xml:space="preserve">most </w:t>
      </w:r>
      <w:r w:rsidR="00450C75">
        <w:t>can be avoided.</w:t>
      </w:r>
    </w:p>
    <w:p w14:paraId="1542A480" w14:textId="0D26CA1C" w:rsidR="00706265" w:rsidRDefault="00450C75" w:rsidP="003C642E">
      <w:r>
        <w:t>Poor health outcomes and inequities for Pacific people</w:t>
      </w:r>
      <w:r w:rsidR="00910AD2">
        <w:t>s</w:t>
      </w:r>
      <w:r>
        <w:t xml:space="preserve"> can largely be attributed to long-term conditions, such as cardiovascular disease, diabetes and cancer. High rates of long-term conditions are experienced by Pacific people</w:t>
      </w:r>
      <w:r w:rsidR="00292099">
        <w:t>s</w:t>
      </w:r>
      <w:r>
        <w:t xml:space="preserve"> at a younger age and the prevalence of multimorbidity</w:t>
      </w:r>
      <w:r w:rsidR="00292099">
        <w:rPr>
          <w:rStyle w:val="FootnoteReference"/>
          <w:rFonts w:ascii="Calibri" w:hAnsi="Calibri" w:cs="Calibri"/>
          <w:szCs w:val="22"/>
        </w:rPr>
        <w:footnoteReference w:id="7"/>
      </w:r>
      <w:r>
        <w:t xml:space="preserve"> is increasing. </w:t>
      </w:r>
    </w:p>
    <w:p w14:paraId="10B4F285" w14:textId="577C169D" w:rsidR="00292099" w:rsidRPr="007B14ED" w:rsidRDefault="00706265" w:rsidP="003C642E">
      <w:r w:rsidRPr="007B14ED">
        <w:t>Pacific adults have disproportionate rates of risk factors, such as obesity, smoking, alcohol use, physical inactivity and psychological distress. Obesity rates for Pacific adults and children are the highest in New Zealand</w:t>
      </w:r>
      <w:r w:rsidR="00264879" w:rsidRPr="007B14ED">
        <w:t xml:space="preserve">. </w:t>
      </w:r>
      <w:r w:rsidRPr="007B14ED">
        <w:t>Pacific adults are 2.</w:t>
      </w:r>
      <w:r w:rsidR="00292099" w:rsidRPr="007B14ED">
        <w:t>5 </w:t>
      </w:r>
      <w:r w:rsidRPr="007B14ED">
        <w:t xml:space="preserve">times more likely to be obese compared </w:t>
      </w:r>
      <w:r w:rsidR="00292099" w:rsidRPr="007B14ED">
        <w:t xml:space="preserve">with </w:t>
      </w:r>
      <w:r w:rsidRPr="007B14ED">
        <w:t>non-Pacific adults (after adjusting for age and gender)</w:t>
      </w:r>
      <w:r w:rsidR="00264879" w:rsidRPr="007B14ED">
        <w:t xml:space="preserve">. </w:t>
      </w:r>
      <w:r w:rsidRPr="007B14ED">
        <w:t xml:space="preserve">Pacific children are 3.3 times more likely to be obese compared </w:t>
      </w:r>
      <w:r w:rsidR="00292099" w:rsidRPr="007B14ED">
        <w:t xml:space="preserve">with </w:t>
      </w:r>
      <w:r w:rsidRPr="007B14ED">
        <w:t>non-Pacific children.</w:t>
      </w:r>
    </w:p>
    <w:p w14:paraId="3CE74E9E" w14:textId="6438E186" w:rsidR="004A6756" w:rsidRPr="00492404" w:rsidRDefault="004A6756" w:rsidP="003C642E">
      <w:pPr>
        <w:pStyle w:val="Quote3"/>
        <w:spacing w:before="240"/>
        <w:rPr>
          <w:rFonts w:cs="Noto Serif Light"/>
        </w:rPr>
      </w:pPr>
      <w:r w:rsidRPr="00492404">
        <w:rPr>
          <w:rFonts w:cs="Noto Serif Light"/>
        </w:rPr>
        <w:t>‘It’s very difficult to navigate the health system.’</w:t>
      </w:r>
    </w:p>
    <w:p w14:paraId="69F49A03" w14:textId="2B76362B" w:rsidR="004A6756" w:rsidRPr="00832799" w:rsidRDefault="005F78DB" w:rsidP="00AF6E25">
      <w:pPr>
        <w:pStyle w:val="Quotereference"/>
        <w:pBdr>
          <w:bottom w:val="none" w:sz="0" w:space="0" w:color="auto"/>
        </w:pBdr>
      </w:pPr>
      <w:r>
        <w:t>Hastings</w:t>
      </w:r>
      <w:r w:rsidRPr="00832799">
        <w:t xml:space="preserve"> </w:t>
      </w:r>
      <w:r w:rsidR="004A6756" w:rsidRPr="00832799">
        <w:t>community participant</w:t>
      </w:r>
    </w:p>
    <w:p w14:paraId="0486E3FE" w14:textId="77777777" w:rsidR="007551DE" w:rsidRPr="00492404" w:rsidRDefault="007551DE" w:rsidP="00AF6E25">
      <w:pPr>
        <w:pStyle w:val="Quote3"/>
        <w:pBdr>
          <w:top w:val="none" w:sz="0" w:space="0" w:color="auto"/>
        </w:pBdr>
        <w:spacing w:before="240" w:after="0"/>
        <w:rPr>
          <w:rFonts w:cs="Noto Serif Light"/>
        </w:rPr>
      </w:pPr>
      <w:r w:rsidRPr="00492404">
        <w:rPr>
          <w:rFonts w:cs="Noto Serif Light"/>
        </w:rPr>
        <w:t>‘Eating healthy is expensive. Cheap food with the least nutritional value (mostly takeaways) is affordable and convenient. We can’t be healthy, living in these conditions.’</w:t>
      </w:r>
    </w:p>
    <w:p w14:paraId="45E52FA9" w14:textId="1E6F8EB7" w:rsidR="007551DE" w:rsidRPr="00832799" w:rsidRDefault="00B53039" w:rsidP="007551DE">
      <w:pPr>
        <w:pStyle w:val="Quotereference"/>
      </w:pPr>
      <w:r>
        <w:t>Wellington</w:t>
      </w:r>
      <w:r w:rsidRPr="00832799">
        <w:t xml:space="preserve"> </w:t>
      </w:r>
      <w:r w:rsidR="007551DE" w:rsidRPr="00832799">
        <w:t>community participant</w:t>
      </w:r>
    </w:p>
    <w:p w14:paraId="346873C1" w14:textId="77777777" w:rsidR="00BA2162" w:rsidRDefault="007551DE" w:rsidP="002076DF">
      <w:pPr>
        <w:pStyle w:val="Heading3"/>
      </w:pPr>
      <w:r>
        <w:br w:type="column"/>
      </w:r>
    </w:p>
    <w:p w14:paraId="1759216E" w14:textId="50914F93" w:rsidR="00706265" w:rsidRPr="00512380" w:rsidRDefault="00512380" w:rsidP="00DF60BC">
      <w:pPr>
        <w:pStyle w:val="Heading3"/>
        <w:spacing w:before="320"/>
      </w:pPr>
      <w:r w:rsidRPr="00512380">
        <w:t>Access to health</w:t>
      </w:r>
      <w:r w:rsidR="00292099">
        <w:t xml:space="preserve"> </w:t>
      </w:r>
      <w:r w:rsidRPr="00512380">
        <w:t>care</w:t>
      </w:r>
    </w:p>
    <w:p w14:paraId="4D87352A" w14:textId="1566FFF6" w:rsidR="007C2332" w:rsidRPr="00E7700A" w:rsidRDefault="00512380" w:rsidP="003C642E">
      <w:r w:rsidRPr="00E7700A">
        <w:t>Although Pacific peoples have a high level of enrolment in primary health</w:t>
      </w:r>
      <w:r w:rsidR="00292099" w:rsidRPr="00E7700A">
        <w:t xml:space="preserve"> </w:t>
      </w:r>
      <w:r w:rsidR="00E7700A">
        <w:br/>
      </w:r>
      <w:r w:rsidRPr="00E7700A">
        <w:t>care organisations, more Pacific children and adults end up in hospital with preventable health conditions that reflect unmet need for quality</w:t>
      </w:r>
      <w:r w:rsidR="00925EB1">
        <w:t xml:space="preserve"> and c</w:t>
      </w:r>
      <w:r w:rsidR="007C2332" w:rsidRPr="00E7700A">
        <w:t xml:space="preserve">ulturally </w:t>
      </w:r>
      <w:r w:rsidR="00E7700A">
        <w:br/>
      </w:r>
      <w:r w:rsidR="007C2332" w:rsidRPr="00E7700A">
        <w:t>safe</w:t>
      </w:r>
      <w:r w:rsidRPr="00E7700A">
        <w:t xml:space="preserve"> care. </w:t>
      </w:r>
      <w:r w:rsidR="007C2332" w:rsidRPr="00E7700A">
        <w:t xml:space="preserve">A range of factors influence Pacific peoples access to care and use </w:t>
      </w:r>
      <w:r w:rsidR="00E7700A">
        <w:br/>
      </w:r>
      <w:r w:rsidR="007C2332" w:rsidRPr="00E7700A">
        <w:t xml:space="preserve">of services. Issues experienced by the Pacific community include: </w:t>
      </w:r>
    </w:p>
    <w:p w14:paraId="570F71B6" w14:textId="674B331D" w:rsidR="007C2332" w:rsidRPr="00BA2162" w:rsidRDefault="007C2332" w:rsidP="002076DF">
      <w:pPr>
        <w:pStyle w:val="ListParagraph"/>
      </w:pPr>
      <w:r w:rsidRPr="00BA2162">
        <w:t xml:space="preserve">difficulties understanding health jargon and communication with </w:t>
      </w:r>
      <w:r w:rsidR="00BA2162">
        <w:br/>
      </w:r>
      <w:r w:rsidRPr="00BA2162">
        <w:t>health workers</w:t>
      </w:r>
    </w:p>
    <w:p w14:paraId="068A2AB6" w14:textId="1551BB50" w:rsidR="007C2332" w:rsidRPr="007B14ED" w:rsidRDefault="007C2332" w:rsidP="002076DF">
      <w:pPr>
        <w:pStyle w:val="ListParagraph"/>
      </w:pPr>
      <w:r w:rsidRPr="007B14ED">
        <w:t xml:space="preserve">not being able to get an appointment at </w:t>
      </w:r>
      <w:r w:rsidR="006E66DE" w:rsidRPr="007B14ED">
        <w:t xml:space="preserve">an </w:t>
      </w:r>
      <w:r w:rsidRPr="007B14ED">
        <w:t>appropriate or desired time</w:t>
      </w:r>
    </w:p>
    <w:p w14:paraId="7D95488D" w14:textId="4DB95668" w:rsidR="007C2332" w:rsidRPr="00E43675" w:rsidRDefault="007C2332" w:rsidP="002076DF">
      <w:pPr>
        <w:pStyle w:val="ListParagraph"/>
      </w:pPr>
      <w:r w:rsidRPr="00E43675">
        <w:t xml:space="preserve">not being able to afford doctor fees and medication costs </w:t>
      </w:r>
    </w:p>
    <w:p w14:paraId="70924389" w14:textId="6A971768" w:rsidR="007B14ED" w:rsidRDefault="007C2332" w:rsidP="002076DF">
      <w:pPr>
        <w:pStyle w:val="ListParagraph"/>
      </w:pPr>
      <w:r w:rsidRPr="00E43675">
        <w:t>lack of transport to attend clinics and appointments</w:t>
      </w:r>
    </w:p>
    <w:p w14:paraId="6CD4E245" w14:textId="1E777188" w:rsidR="007B14ED" w:rsidRDefault="007C2332" w:rsidP="002076DF">
      <w:pPr>
        <w:pStyle w:val="ListParagraph"/>
      </w:pPr>
      <w:r w:rsidRPr="009D231C">
        <w:t>difficulties getting time off work to attend appointments</w:t>
      </w:r>
      <w:r w:rsidR="006E66DE" w:rsidRPr="009D231C">
        <w:t>.</w:t>
      </w:r>
      <w:r w:rsidRPr="009D231C">
        <w:t xml:space="preserve"> </w:t>
      </w:r>
    </w:p>
    <w:p w14:paraId="4062D355" w14:textId="49EE476E" w:rsidR="003C642E" w:rsidRDefault="00816F53" w:rsidP="003C642E">
      <w:r w:rsidRPr="00816F53">
        <w:t>The way people are treated</w:t>
      </w:r>
      <w:r w:rsidR="00E95C7F">
        <w:t xml:space="preserve"> and</w:t>
      </w:r>
      <w:r w:rsidRPr="00816F53">
        <w:t xml:space="preserve"> engage in their care </w:t>
      </w:r>
      <w:r w:rsidR="00E95C7F">
        <w:t xml:space="preserve">and </w:t>
      </w:r>
      <w:r w:rsidRPr="00816F53">
        <w:t>the quality of care and support they receive can impact their quality of life and wellbeing</w:t>
      </w:r>
      <w:r w:rsidR="00264879">
        <w:t xml:space="preserve">. </w:t>
      </w:r>
      <w:r w:rsidR="007A69C4">
        <w:t xml:space="preserve">Racism and discrimination were identified in the </w:t>
      </w:r>
      <w:r w:rsidR="00581D1F">
        <w:t>Ministry</w:t>
      </w:r>
      <w:r w:rsidR="00903C39">
        <w:rPr>
          <w:rFonts w:ascii="Arial" w:hAnsi="Arial" w:cs="Arial"/>
        </w:rPr>
        <w:t>’</w:t>
      </w:r>
      <w:r w:rsidR="00903C39">
        <w:t>s</w:t>
      </w:r>
      <w:r w:rsidR="00581D1F">
        <w:t xml:space="preserve"> </w:t>
      </w:r>
      <w:r w:rsidR="007A69C4">
        <w:t xml:space="preserve">community </w:t>
      </w:r>
      <w:proofErr w:type="spellStart"/>
      <w:r w:rsidR="007A69C4">
        <w:t>talanoa</w:t>
      </w:r>
      <w:proofErr w:type="spellEnd"/>
      <w:r w:rsidR="007A69C4">
        <w:t xml:space="preserve"> as serious issues that </w:t>
      </w:r>
      <w:r w:rsidR="00BA2920">
        <w:t>stop</w:t>
      </w:r>
      <w:r w:rsidR="007A69C4">
        <w:t xml:space="preserve"> </w:t>
      </w:r>
      <w:r w:rsidR="00AD4C81">
        <w:t xml:space="preserve">many Pacific people </w:t>
      </w:r>
      <w:r w:rsidR="007A69C4">
        <w:t>from going to see the doctor</w:t>
      </w:r>
      <w:r w:rsidR="00264879">
        <w:t>.</w:t>
      </w:r>
    </w:p>
    <w:p w14:paraId="745FBD5B" w14:textId="77777777" w:rsidR="007551DE" w:rsidRPr="00492404" w:rsidRDefault="007551DE" w:rsidP="007551DE">
      <w:pPr>
        <w:pStyle w:val="Quote3"/>
        <w:rPr>
          <w:rFonts w:cs="Noto Serif Light"/>
        </w:rPr>
      </w:pPr>
      <w:r w:rsidRPr="00492404">
        <w:rPr>
          <w:rFonts w:cs="Noto Serif Light"/>
        </w:rPr>
        <w:t>‘Racism / unconscious bias – assumptions made about Pacific people that impacts on their care, for example, observe they are not competent with medication, do not attend appointments and therefore reduce referrals to appropriate services and surgery.’</w:t>
      </w:r>
    </w:p>
    <w:p w14:paraId="17F03C4E" w14:textId="77777777" w:rsidR="007551DE" w:rsidRPr="007551DE" w:rsidRDefault="007551DE" w:rsidP="007551DE">
      <w:pPr>
        <w:pStyle w:val="Quotereference"/>
      </w:pPr>
      <w:r w:rsidRPr="007551DE">
        <w:t>Auckland Pacific health sector participant</w:t>
      </w:r>
    </w:p>
    <w:p w14:paraId="3BB81530" w14:textId="679636F6" w:rsidR="007551DE" w:rsidRDefault="003C642E" w:rsidP="003C642E">
      <w:pPr>
        <w:sectPr w:rsidR="007551DE" w:rsidSect="007551DE">
          <w:type w:val="continuous"/>
          <w:pgSz w:w="16838" w:h="11906" w:orient="landscape"/>
          <w:pgMar w:top="1134" w:right="1701" w:bottom="1134" w:left="1701" w:header="567" w:footer="567" w:gutter="0"/>
          <w:cols w:num="2" w:space="708"/>
          <w:titlePg/>
          <w:docGrid w:linePitch="360"/>
        </w:sectPr>
      </w:pPr>
      <w:r w:rsidRPr="005E208E">
        <w:t>The Health and Disability System Review found that self-reported experience</w:t>
      </w:r>
      <w:r>
        <w:t>s</w:t>
      </w:r>
      <w:r w:rsidRPr="005E208E">
        <w:t xml:space="preserve"> of racism, including by health professionals, is higher for M</w:t>
      </w:r>
      <w:r w:rsidRPr="00B6317C">
        <w:rPr>
          <w:rFonts w:cs="Calibri"/>
        </w:rPr>
        <w:t>ā</w:t>
      </w:r>
      <w:r w:rsidRPr="005E208E">
        <w:t xml:space="preserve">ori, Pacific peoples and Asian peoples </w:t>
      </w:r>
      <w:r>
        <w:t>compared with</w:t>
      </w:r>
      <w:r w:rsidRPr="005E208E">
        <w:t xml:space="preserve"> European/Other people</w:t>
      </w:r>
      <w:r>
        <w:t>. The review defined r</w:t>
      </w:r>
      <w:r w:rsidRPr="005E208E">
        <w:t xml:space="preserve">acism </w:t>
      </w:r>
      <w:r>
        <w:t>a</w:t>
      </w:r>
      <w:r w:rsidRPr="005E208E">
        <w:t>s a social system based on historical and political inequalities that results in systematic privileging</w:t>
      </w:r>
      <w:r>
        <w:t xml:space="preserve"> of</w:t>
      </w:r>
      <w:r w:rsidRPr="005E208E">
        <w:t xml:space="preserve"> some groups over others</w:t>
      </w:r>
      <w:r>
        <w:t xml:space="preserve"> </w:t>
      </w:r>
      <w:r w:rsidRPr="005E208E">
        <w:t>(</w:t>
      </w:r>
      <w:r>
        <w:t xml:space="preserve">HDSR </w:t>
      </w:r>
      <w:r w:rsidRPr="005E208E">
        <w:t>2019)</w:t>
      </w:r>
      <w:r>
        <w:t xml:space="preserve">. </w:t>
      </w:r>
      <w:r w:rsidR="00264879">
        <w:t xml:space="preserve"> </w:t>
      </w:r>
    </w:p>
    <w:p w14:paraId="6250F8FD" w14:textId="77777777" w:rsidR="002076DF" w:rsidRPr="002076DF" w:rsidRDefault="002076DF" w:rsidP="002076DF">
      <w:r>
        <w:br w:type="page"/>
      </w:r>
    </w:p>
    <w:p w14:paraId="2F9D8C25" w14:textId="21FD7396" w:rsidR="00AF6E25" w:rsidRPr="00AF6E25" w:rsidRDefault="006232DF" w:rsidP="00AF6E25">
      <w:r w:rsidRPr="00AF6E25">
        <w:rPr>
          <w:noProof/>
          <w:color w:val="FFFFFF" w:themeColor="background1"/>
        </w:rPr>
        <w:lastRenderedPageBreak/>
        <w:drawing>
          <wp:anchor distT="0" distB="0" distL="114300" distR="114300" simplePos="0" relativeHeight="251658252" behindDoc="1" locked="0" layoutInCell="1" allowOverlap="1" wp14:anchorId="71DBEFF0" wp14:editId="4C4DB43B">
            <wp:simplePos x="0" y="0"/>
            <wp:positionH relativeFrom="page">
              <wp:align>left</wp:align>
            </wp:positionH>
            <wp:positionV relativeFrom="page">
              <wp:align>top</wp:align>
            </wp:positionV>
            <wp:extent cx="10697758" cy="755958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la-background-left_Background-left.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0697758" cy="7559580"/>
                    </a:xfrm>
                    <a:prstGeom prst="rect">
                      <a:avLst/>
                    </a:prstGeom>
                  </pic:spPr>
                </pic:pic>
              </a:graphicData>
            </a:graphic>
            <wp14:sizeRelH relativeFrom="margin">
              <wp14:pctWidth>0</wp14:pctWidth>
            </wp14:sizeRelH>
            <wp14:sizeRelV relativeFrom="margin">
              <wp14:pctHeight>0</wp14:pctHeight>
            </wp14:sizeRelV>
          </wp:anchor>
        </w:drawing>
      </w:r>
    </w:p>
    <w:p w14:paraId="117E486E" w14:textId="3B901835" w:rsidR="00E65835" w:rsidRPr="00AF6E25" w:rsidRDefault="00E65835" w:rsidP="00AF6E25">
      <w:pPr>
        <w:pStyle w:val="Heading1"/>
        <w:spacing w:before="2280"/>
        <w:rPr>
          <w:color w:val="FFFFFF" w:themeColor="background1"/>
        </w:rPr>
      </w:pPr>
      <w:bookmarkStart w:id="16" w:name="_Toc41986093"/>
      <w:r w:rsidRPr="00AF6E25">
        <w:rPr>
          <w:color w:val="FFFFFF" w:themeColor="background1"/>
        </w:rPr>
        <w:t xml:space="preserve">Our </w:t>
      </w:r>
      <w:r w:rsidR="0002772E" w:rsidRPr="00AF6E25">
        <w:rPr>
          <w:color w:val="FFFFFF" w:themeColor="background1"/>
        </w:rPr>
        <w:t>v</w:t>
      </w:r>
      <w:r w:rsidRPr="00AF6E25">
        <w:rPr>
          <w:color w:val="FFFFFF" w:themeColor="background1"/>
        </w:rPr>
        <w:t>ision</w:t>
      </w:r>
      <w:r w:rsidR="00656744" w:rsidRPr="00AF6E25">
        <w:rPr>
          <w:color w:val="FFFFFF" w:themeColor="background1"/>
        </w:rPr>
        <w:t xml:space="preserve"> an</w:t>
      </w:r>
      <w:r w:rsidR="005C55B3" w:rsidRPr="00AF6E25">
        <w:rPr>
          <w:color w:val="FFFFFF" w:themeColor="background1"/>
        </w:rPr>
        <w:t xml:space="preserve">d </w:t>
      </w:r>
      <w:r w:rsidR="0002772E" w:rsidRPr="00AF6E25">
        <w:rPr>
          <w:color w:val="FFFFFF" w:themeColor="background1"/>
        </w:rPr>
        <w:t>p</w:t>
      </w:r>
      <w:r w:rsidR="00656744" w:rsidRPr="00AF6E25">
        <w:rPr>
          <w:color w:val="FFFFFF" w:themeColor="background1"/>
        </w:rPr>
        <w:t>rinciples</w:t>
      </w:r>
      <w:bookmarkEnd w:id="16"/>
      <w:r w:rsidRPr="00AF6E25">
        <w:rPr>
          <w:color w:val="FFFFFF" w:themeColor="background1"/>
        </w:rPr>
        <w:t xml:space="preserve"> </w:t>
      </w:r>
    </w:p>
    <w:p w14:paraId="01266F9E" w14:textId="77777777" w:rsidR="00181133" w:rsidRPr="00AF6E25" w:rsidRDefault="00181133" w:rsidP="00181133">
      <w:pPr>
        <w:pStyle w:val="Introduction"/>
        <w:rPr>
          <w:color w:val="FFFFFF" w:themeColor="background1"/>
        </w:rPr>
        <w:sectPr w:rsidR="00181133" w:rsidRPr="00AF6E25" w:rsidSect="006D33E1">
          <w:type w:val="continuous"/>
          <w:pgSz w:w="16838" w:h="11906" w:orient="landscape"/>
          <w:pgMar w:top="1134" w:right="1701" w:bottom="1134" w:left="1701" w:header="567" w:footer="567" w:gutter="0"/>
          <w:cols w:space="708"/>
          <w:titlePg/>
          <w:docGrid w:linePitch="360"/>
        </w:sectPr>
      </w:pPr>
      <w:bookmarkStart w:id="17" w:name="_Toc34595074"/>
    </w:p>
    <w:p w14:paraId="7C994DEB" w14:textId="7A6EBBDC" w:rsidR="00E65835" w:rsidRPr="00AF6E25" w:rsidRDefault="00E65835" w:rsidP="005D3CB3">
      <w:pPr>
        <w:pStyle w:val="Introduction"/>
        <w:spacing w:after="480"/>
        <w:rPr>
          <w:b w:val="0"/>
          <w:bCs w:val="0"/>
          <w:i/>
          <w:iCs/>
          <w:color w:val="FFFFFF" w:themeColor="background1"/>
          <w:sz w:val="32"/>
          <w:szCs w:val="32"/>
        </w:rPr>
      </w:pPr>
      <w:r w:rsidRPr="00AF6E25">
        <w:rPr>
          <w:b w:val="0"/>
          <w:bCs w:val="0"/>
          <w:i/>
          <w:iCs/>
          <w:color w:val="FFFFFF" w:themeColor="background1"/>
          <w:sz w:val="32"/>
          <w:szCs w:val="32"/>
        </w:rPr>
        <w:t>Pacific families are thriving in Aotearoa New Zealand</w:t>
      </w:r>
      <w:bookmarkEnd w:id="17"/>
    </w:p>
    <w:p w14:paraId="1AEA336D" w14:textId="012BAEEE" w:rsidR="00E65835" w:rsidRPr="006C712F" w:rsidRDefault="00E65835" w:rsidP="003C642E">
      <w:pPr>
        <w:rPr>
          <w:rFonts w:ascii="Noto Serif" w:hAnsi="Noto Serif" w:cs="Noto Serif"/>
          <w:b/>
          <w:bCs/>
          <w:color w:val="000000" w:themeColor="text1"/>
          <w:sz w:val="24"/>
          <w:szCs w:val="24"/>
        </w:rPr>
      </w:pPr>
      <w:r w:rsidRPr="006C712F">
        <w:rPr>
          <w:rFonts w:ascii="Noto Serif" w:hAnsi="Noto Serif" w:cs="Noto Serif"/>
          <w:b/>
          <w:bCs/>
          <w:color w:val="000000" w:themeColor="text1"/>
          <w:sz w:val="24"/>
          <w:szCs w:val="24"/>
        </w:rPr>
        <w:t xml:space="preserve">The vision of </w:t>
      </w:r>
      <w:r w:rsidR="00D039F1" w:rsidRPr="006C712F">
        <w:rPr>
          <w:rFonts w:ascii="Noto Serif" w:hAnsi="Noto Serif" w:cs="Noto Serif"/>
          <w:b/>
          <w:bCs/>
          <w:color w:val="000000" w:themeColor="text1"/>
          <w:sz w:val="24"/>
          <w:szCs w:val="24"/>
        </w:rPr>
        <w:t xml:space="preserve">Ola </w:t>
      </w:r>
      <w:proofErr w:type="spellStart"/>
      <w:r w:rsidR="00D039F1" w:rsidRPr="006C712F">
        <w:rPr>
          <w:rFonts w:ascii="Noto Serif" w:hAnsi="Noto Serif" w:cs="Noto Serif"/>
          <w:b/>
          <w:bCs/>
          <w:color w:val="000000" w:themeColor="text1"/>
          <w:sz w:val="24"/>
          <w:szCs w:val="24"/>
        </w:rPr>
        <w:t>Manuia</w:t>
      </w:r>
      <w:proofErr w:type="spellEnd"/>
      <w:r w:rsidRPr="006C712F">
        <w:rPr>
          <w:rFonts w:ascii="Noto Serif" w:hAnsi="Noto Serif" w:cs="Noto Serif"/>
          <w:b/>
          <w:bCs/>
          <w:color w:val="000000" w:themeColor="text1"/>
          <w:sz w:val="24"/>
          <w:szCs w:val="24"/>
        </w:rPr>
        <w:t xml:space="preserve"> is based on aspirations and ideals </w:t>
      </w:r>
      <w:r w:rsidR="0002772E" w:rsidRPr="006C712F">
        <w:rPr>
          <w:rFonts w:ascii="Noto Serif" w:hAnsi="Noto Serif" w:cs="Noto Serif"/>
          <w:b/>
          <w:bCs/>
          <w:color w:val="000000" w:themeColor="text1"/>
          <w:sz w:val="24"/>
          <w:szCs w:val="24"/>
        </w:rPr>
        <w:t xml:space="preserve">shared by </w:t>
      </w:r>
      <w:r w:rsidRPr="006C712F">
        <w:rPr>
          <w:rFonts w:ascii="Noto Serif" w:hAnsi="Noto Serif" w:cs="Noto Serif"/>
          <w:b/>
          <w:bCs/>
          <w:color w:val="000000" w:themeColor="text1"/>
          <w:sz w:val="24"/>
          <w:szCs w:val="24"/>
        </w:rPr>
        <w:t xml:space="preserve">Pacific peoples across the country. </w:t>
      </w:r>
      <w:r w:rsidR="00AF6E25" w:rsidRPr="006C712F">
        <w:rPr>
          <w:rFonts w:ascii="Noto Serif" w:hAnsi="Noto Serif" w:cs="Noto Serif"/>
          <w:b/>
          <w:bCs/>
          <w:color w:val="000000" w:themeColor="text1"/>
          <w:sz w:val="24"/>
          <w:szCs w:val="24"/>
        </w:rPr>
        <w:br/>
      </w:r>
      <w:r w:rsidRPr="006C712F">
        <w:rPr>
          <w:rFonts w:ascii="Noto Serif" w:hAnsi="Noto Serif" w:cs="Noto Serif"/>
          <w:b/>
          <w:bCs/>
          <w:color w:val="000000" w:themeColor="text1"/>
          <w:sz w:val="24"/>
          <w:szCs w:val="24"/>
        </w:rPr>
        <w:t>Pacific families will be thriving in Aotearoa New Zealand when:</w:t>
      </w:r>
    </w:p>
    <w:p w14:paraId="5B30126D" w14:textId="77777777" w:rsidR="00E65835" w:rsidRPr="006C712F" w:rsidRDefault="00E65835" w:rsidP="00EE0AB5">
      <w:pPr>
        <w:pStyle w:val="ListParagraph"/>
        <w:numPr>
          <w:ilvl w:val="0"/>
          <w:numId w:val="10"/>
        </w:numPr>
        <w:rPr>
          <w:rFonts w:ascii="Noto Serif" w:hAnsi="Noto Serif" w:cs="Noto Serif"/>
          <w:color w:val="000000" w:themeColor="text1"/>
          <w:sz w:val="24"/>
          <w:szCs w:val="24"/>
        </w:rPr>
      </w:pPr>
      <w:r w:rsidRPr="006C712F">
        <w:rPr>
          <w:rFonts w:ascii="Noto Serif" w:hAnsi="Noto Serif" w:cs="Noto Serif"/>
          <w:color w:val="000000" w:themeColor="text1"/>
          <w:sz w:val="24"/>
          <w:szCs w:val="24"/>
        </w:rPr>
        <w:t>Pacific children feel safe, loved and supported</w:t>
      </w:r>
    </w:p>
    <w:p w14:paraId="5E3FC1E7" w14:textId="77777777" w:rsidR="00E65835" w:rsidRPr="006C712F" w:rsidRDefault="00E65835" w:rsidP="00EE0AB5">
      <w:pPr>
        <w:pStyle w:val="ListParagraph"/>
        <w:numPr>
          <w:ilvl w:val="0"/>
          <w:numId w:val="10"/>
        </w:numPr>
        <w:rPr>
          <w:rFonts w:ascii="Noto Serif" w:hAnsi="Noto Serif" w:cs="Noto Serif"/>
          <w:color w:val="000000" w:themeColor="text1"/>
          <w:sz w:val="24"/>
          <w:szCs w:val="24"/>
        </w:rPr>
      </w:pPr>
      <w:r w:rsidRPr="006C712F">
        <w:rPr>
          <w:rFonts w:ascii="Noto Serif" w:hAnsi="Noto Serif" w:cs="Noto Serif"/>
          <w:color w:val="000000" w:themeColor="text1"/>
          <w:sz w:val="24"/>
          <w:szCs w:val="24"/>
        </w:rPr>
        <w:t>Pacific families can afford and have access to healthy food</w:t>
      </w:r>
    </w:p>
    <w:p w14:paraId="4EFEA0BF" w14:textId="77777777" w:rsidR="00E65835" w:rsidRPr="006C712F" w:rsidRDefault="00E65835" w:rsidP="00EE0AB5">
      <w:pPr>
        <w:pStyle w:val="ListParagraph"/>
        <w:numPr>
          <w:ilvl w:val="0"/>
          <w:numId w:val="10"/>
        </w:numPr>
        <w:rPr>
          <w:rFonts w:ascii="Noto Serif" w:hAnsi="Noto Serif" w:cs="Noto Serif"/>
          <w:color w:val="000000" w:themeColor="text1"/>
          <w:sz w:val="24"/>
          <w:szCs w:val="24"/>
        </w:rPr>
      </w:pPr>
      <w:r w:rsidRPr="006C712F">
        <w:rPr>
          <w:rFonts w:ascii="Noto Serif" w:hAnsi="Noto Serif" w:cs="Noto Serif"/>
          <w:color w:val="000000" w:themeColor="text1"/>
          <w:sz w:val="24"/>
          <w:szCs w:val="24"/>
        </w:rPr>
        <w:t xml:space="preserve">Pacific families are effectively supported to make informed decisions about their health and wellbeing </w:t>
      </w:r>
    </w:p>
    <w:p w14:paraId="19699375" w14:textId="77777777" w:rsidR="00E65835" w:rsidRPr="006C712F" w:rsidRDefault="00E65835" w:rsidP="00EE0AB5">
      <w:pPr>
        <w:pStyle w:val="ListParagraph"/>
        <w:numPr>
          <w:ilvl w:val="0"/>
          <w:numId w:val="10"/>
        </w:numPr>
        <w:rPr>
          <w:rFonts w:ascii="Noto Serif" w:hAnsi="Noto Serif" w:cs="Noto Serif"/>
          <w:color w:val="000000" w:themeColor="text1"/>
          <w:sz w:val="24"/>
          <w:szCs w:val="24"/>
        </w:rPr>
      </w:pPr>
      <w:r w:rsidRPr="006C712F">
        <w:rPr>
          <w:rFonts w:ascii="Noto Serif" w:hAnsi="Noto Serif" w:cs="Noto Serif"/>
          <w:color w:val="000000" w:themeColor="text1"/>
          <w:sz w:val="24"/>
          <w:szCs w:val="24"/>
        </w:rPr>
        <w:t>Pacific families have effective interactions with the health and disability system</w:t>
      </w:r>
    </w:p>
    <w:p w14:paraId="024AC1B4" w14:textId="77777777" w:rsidR="00E65835" w:rsidRPr="006C712F" w:rsidRDefault="00E65835" w:rsidP="00EE0AB5">
      <w:pPr>
        <w:pStyle w:val="ListParagraph"/>
        <w:numPr>
          <w:ilvl w:val="0"/>
          <w:numId w:val="10"/>
        </w:numPr>
        <w:rPr>
          <w:rFonts w:ascii="Noto Serif" w:hAnsi="Noto Serif" w:cs="Noto Serif"/>
          <w:color w:val="000000" w:themeColor="text1"/>
          <w:sz w:val="24"/>
          <w:szCs w:val="24"/>
        </w:rPr>
      </w:pPr>
      <w:r w:rsidRPr="006C712F">
        <w:rPr>
          <w:rFonts w:ascii="Noto Serif" w:hAnsi="Noto Serif" w:cs="Noto Serif"/>
          <w:color w:val="000000" w:themeColor="text1"/>
          <w:sz w:val="24"/>
          <w:szCs w:val="24"/>
        </w:rPr>
        <w:t>Pacific families have safe and comfortable social and physical environments</w:t>
      </w:r>
    </w:p>
    <w:p w14:paraId="7A3EF27F" w14:textId="7A273390" w:rsidR="0002772E" w:rsidRPr="006C712F" w:rsidRDefault="00E65835" w:rsidP="00EE0AB5">
      <w:pPr>
        <w:pStyle w:val="ListParagraph"/>
        <w:numPr>
          <w:ilvl w:val="0"/>
          <w:numId w:val="10"/>
        </w:numPr>
        <w:rPr>
          <w:rFonts w:ascii="Noto Serif" w:hAnsi="Noto Serif" w:cs="Noto Serif"/>
          <w:color w:val="000000" w:themeColor="text1"/>
          <w:sz w:val="24"/>
          <w:szCs w:val="24"/>
        </w:rPr>
      </w:pPr>
      <w:r w:rsidRPr="006C712F">
        <w:rPr>
          <w:rFonts w:ascii="Noto Serif" w:hAnsi="Noto Serif" w:cs="Noto Serif"/>
          <w:color w:val="000000" w:themeColor="text1"/>
          <w:sz w:val="24"/>
          <w:szCs w:val="24"/>
        </w:rPr>
        <w:t>Pacific families are ‘</w:t>
      </w:r>
      <w:proofErr w:type="spellStart"/>
      <w:r w:rsidRPr="006C712F">
        <w:rPr>
          <w:rFonts w:ascii="Noto Serif" w:hAnsi="Noto Serif" w:cs="Noto Serif"/>
          <w:color w:val="000000" w:themeColor="text1"/>
          <w:sz w:val="24"/>
          <w:szCs w:val="24"/>
        </w:rPr>
        <w:t>ola</w:t>
      </w:r>
      <w:proofErr w:type="spellEnd"/>
      <w:r w:rsidRPr="006C712F">
        <w:rPr>
          <w:rFonts w:ascii="Noto Serif" w:hAnsi="Noto Serif" w:cs="Noto Serif"/>
          <w:color w:val="000000" w:themeColor="text1"/>
          <w:sz w:val="24"/>
          <w:szCs w:val="24"/>
        </w:rPr>
        <w:t xml:space="preserve"> </w:t>
      </w:r>
      <w:proofErr w:type="spellStart"/>
      <w:r w:rsidRPr="006C712F">
        <w:rPr>
          <w:rFonts w:ascii="Noto Serif" w:hAnsi="Noto Serif" w:cs="Noto Serif"/>
          <w:color w:val="000000" w:themeColor="text1"/>
          <w:sz w:val="24"/>
          <w:szCs w:val="24"/>
        </w:rPr>
        <w:t>manuia</w:t>
      </w:r>
      <w:proofErr w:type="spellEnd"/>
      <w:r w:rsidRPr="006C712F">
        <w:rPr>
          <w:rFonts w:ascii="Noto Serif" w:hAnsi="Noto Serif" w:cs="Noto Serif"/>
          <w:color w:val="000000" w:themeColor="text1"/>
          <w:sz w:val="24"/>
          <w:szCs w:val="24"/>
        </w:rPr>
        <w:t>’ mentally, spiritually, culturally and socially</w:t>
      </w:r>
      <w:r w:rsidR="0002772E" w:rsidRPr="006C712F">
        <w:rPr>
          <w:rFonts w:ascii="Noto Serif" w:hAnsi="Noto Serif" w:cs="Noto Serif"/>
          <w:color w:val="000000" w:themeColor="text1"/>
          <w:sz w:val="24"/>
          <w:szCs w:val="24"/>
        </w:rPr>
        <w:t>.</w:t>
      </w:r>
    </w:p>
    <w:p w14:paraId="327E09BA" w14:textId="77777777" w:rsidR="00AF6E25" w:rsidRPr="00AF6E25" w:rsidRDefault="00AF6E25" w:rsidP="00AF6E25">
      <w:pPr>
        <w:rPr>
          <w:rFonts w:eastAsiaTheme="majorEastAsia"/>
        </w:rPr>
      </w:pPr>
      <w:r>
        <w:br w:type="page"/>
      </w:r>
    </w:p>
    <w:p w14:paraId="53EBDE99" w14:textId="337534F9" w:rsidR="00E65835" w:rsidRPr="00985A6D" w:rsidRDefault="00473EED" w:rsidP="00181133">
      <w:pPr>
        <w:pStyle w:val="Heading2"/>
        <w:spacing w:before="0"/>
      </w:pPr>
      <w:bookmarkStart w:id="18" w:name="_Toc41986094"/>
      <w:r w:rsidRPr="00181133">
        <w:lastRenderedPageBreak/>
        <w:t>P</w:t>
      </w:r>
      <w:r w:rsidR="007C2332" w:rsidRPr="00181133">
        <w:t>rinciples</w:t>
      </w:r>
      <w:bookmarkEnd w:id="18"/>
    </w:p>
    <w:p w14:paraId="62353786" w14:textId="59F16B9D" w:rsidR="00656744" w:rsidRPr="00181133" w:rsidRDefault="00656744" w:rsidP="003C642E">
      <w:pPr>
        <w:rPr>
          <w:spacing w:val="-2"/>
        </w:rPr>
      </w:pPr>
      <w:r w:rsidRPr="00181133">
        <w:rPr>
          <w:spacing w:val="-2"/>
        </w:rPr>
        <w:t>The guiding principles</w:t>
      </w:r>
      <w:r w:rsidR="00422151" w:rsidRPr="00181133">
        <w:rPr>
          <w:spacing w:val="-2"/>
        </w:rPr>
        <w:t xml:space="preserve"> of </w:t>
      </w:r>
      <w:r w:rsidR="00422151" w:rsidRPr="00181133">
        <w:rPr>
          <w:i/>
          <w:spacing w:val="-2"/>
        </w:rPr>
        <w:t xml:space="preserve">Ola </w:t>
      </w:r>
      <w:proofErr w:type="spellStart"/>
      <w:r w:rsidR="00422151" w:rsidRPr="00181133">
        <w:rPr>
          <w:i/>
          <w:spacing w:val="-2"/>
        </w:rPr>
        <w:t>Manuia</w:t>
      </w:r>
      <w:proofErr w:type="spellEnd"/>
      <w:r w:rsidRPr="00181133">
        <w:rPr>
          <w:spacing w:val="-2"/>
        </w:rPr>
        <w:t xml:space="preserve"> reflect the values that Pacific people told us are important during our </w:t>
      </w:r>
      <w:proofErr w:type="spellStart"/>
      <w:r w:rsidRPr="00181133">
        <w:rPr>
          <w:spacing w:val="-2"/>
        </w:rPr>
        <w:t>talanoa</w:t>
      </w:r>
      <w:proofErr w:type="spellEnd"/>
      <w:r w:rsidRPr="00181133">
        <w:rPr>
          <w:spacing w:val="-2"/>
        </w:rPr>
        <w:t>.</w:t>
      </w:r>
    </w:p>
    <w:p w14:paraId="76038C62" w14:textId="38C2C850" w:rsidR="00656744" w:rsidRDefault="00497075" w:rsidP="003C642E">
      <w:r>
        <w:rPr>
          <w:rFonts w:ascii="Arial" w:hAnsi="Arial" w:cs="Arial"/>
        </w:rPr>
        <w:t>‘</w:t>
      </w:r>
      <w:r w:rsidR="00E65835" w:rsidRPr="003A4867">
        <w:t>If health services connected culture and care</w:t>
      </w:r>
      <w:r>
        <w:t xml:space="preserve"> for Pasifika people,</w:t>
      </w:r>
      <w:r w:rsidR="00E65835" w:rsidRPr="003A4867">
        <w:t xml:space="preserve"> we would see better access rates, earlier intervention </w:t>
      </w:r>
      <w:r>
        <w:t xml:space="preserve">from services, </w:t>
      </w:r>
      <w:r w:rsidR="00E65835" w:rsidRPr="003A4867">
        <w:t xml:space="preserve">a reduction in </w:t>
      </w:r>
      <w:r w:rsidR="00E65835" w:rsidRPr="003A4867">
        <w:rPr>
          <w:rFonts w:ascii="Arial" w:hAnsi="Arial" w:cs="Arial"/>
        </w:rPr>
        <w:t>‘</w:t>
      </w:r>
      <w:r w:rsidR="00E65835" w:rsidRPr="003A4867">
        <w:t>did not attend</w:t>
      </w:r>
      <w:r w:rsidR="00E65835" w:rsidRPr="003A4867">
        <w:rPr>
          <w:rFonts w:ascii="Arial" w:hAnsi="Arial" w:cs="Arial"/>
        </w:rPr>
        <w:t>’</w:t>
      </w:r>
      <w:r w:rsidR="00E65835" w:rsidRPr="003A4867">
        <w:t xml:space="preserve"> rates, </w:t>
      </w:r>
      <w:r>
        <w:t>more</w:t>
      </w:r>
      <w:r w:rsidRPr="003A4867">
        <w:t xml:space="preserve"> </w:t>
      </w:r>
      <w:r w:rsidR="00E65835" w:rsidRPr="003A4867">
        <w:t>satisfaction with the quality of services</w:t>
      </w:r>
      <w:r w:rsidR="00CE3DB9">
        <w:t>,</w:t>
      </w:r>
      <w:r w:rsidR="00E65835" w:rsidRPr="003A4867">
        <w:t xml:space="preserve"> and ultimately, better health outcomes</w:t>
      </w:r>
      <w:r>
        <w:t>.</w:t>
      </w:r>
      <w:r>
        <w:rPr>
          <w:rFonts w:ascii="Arial" w:hAnsi="Arial" w:cs="Arial"/>
        </w:rPr>
        <w:t>’</w:t>
      </w:r>
      <w:r w:rsidR="00E65835" w:rsidRPr="003A4867">
        <w:t xml:space="preserve"> (Le </w:t>
      </w:r>
      <w:proofErr w:type="spellStart"/>
      <w:r w:rsidR="00E65835" w:rsidRPr="003A4867">
        <w:t>Va</w:t>
      </w:r>
      <w:proofErr w:type="spellEnd"/>
      <w:r>
        <w:t>, Engaging Pasifika</w:t>
      </w:r>
      <w:r w:rsidR="00E65835" w:rsidRPr="003A4867">
        <w:t>)</w:t>
      </w:r>
    </w:p>
    <w:p w14:paraId="5749BE3E" w14:textId="77777777" w:rsidR="00E65835" w:rsidRPr="00181133" w:rsidRDefault="00E65835" w:rsidP="002076DF">
      <w:pPr>
        <w:pStyle w:val="Heading3"/>
        <w:rPr>
          <w:color w:val="82BA11"/>
        </w:rPr>
      </w:pPr>
      <w:r w:rsidRPr="00181133">
        <w:rPr>
          <w:color w:val="82BA11"/>
        </w:rPr>
        <w:t xml:space="preserve">Understanding the principles </w:t>
      </w:r>
    </w:p>
    <w:tbl>
      <w:tblPr>
        <w:tblStyle w:val="TableGrid"/>
        <w:tblW w:w="5000" w:type="pct"/>
        <w:tblBorders>
          <w:top w:val="single" w:sz="4" w:space="0" w:color="82BA11"/>
          <w:left w:val="none" w:sz="0" w:space="0" w:color="auto"/>
          <w:bottom w:val="single" w:sz="4" w:space="0" w:color="82BA11"/>
          <w:right w:val="none" w:sz="0" w:space="0" w:color="auto"/>
          <w:insideH w:val="single" w:sz="4" w:space="0" w:color="82BA11"/>
          <w:insideV w:val="none" w:sz="0" w:space="0" w:color="auto"/>
        </w:tblBorders>
        <w:tblCellMar>
          <w:top w:w="113" w:type="dxa"/>
          <w:bottom w:w="113" w:type="dxa"/>
        </w:tblCellMar>
        <w:tblLook w:val="04A0" w:firstRow="1" w:lastRow="0" w:firstColumn="1" w:lastColumn="0" w:noHBand="0" w:noVBand="1"/>
      </w:tblPr>
      <w:tblGrid>
        <w:gridCol w:w="3923"/>
        <w:gridCol w:w="9513"/>
      </w:tblGrid>
      <w:tr w:rsidR="00E65835" w:rsidRPr="005B1F3E" w14:paraId="73439A05" w14:textId="77777777" w:rsidTr="00AF6E25">
        <w:tc>
          <w:tcPr>
            <w:tcW w:w="1460" w:type="pct"/>
            <w:shd w:val="clear" w:color="auto" w:fill="DEE6CF"/>
          </w:tcPr>
          <w:p w14:paraId="43143381" w14:textId="3287F08F" w:rsidR="00E65835" w:rsidRPr="00CD2C69" w:rsidRDefault="00E65835" w:rsidP="00A378F3">
            <w:pPr>
              <w:pStyle w:val="Heading4"/>
              <w:outlineLvl w:val="3"/>
              <w:rPr>
                <w:rFonts w:ascii="Noto Serif" w:hAnsi="Noto Serif" w:cs="Noto Serif"/>
                <w:bCs/>
                <w:iCs w:val="0"/>
                <w:color w:val="82BA11"/>
                <w:szCs w:val="18"/>
              </w:rPr>
            </w:pPr>
            <w:r w:rsidRPr="00CD2C69">
              <w:rPr>
                <w:rFonts w:ascii="Noto Serif" w:hAnsi="Noto Serif" w:cs="Noto Serif"/>
                <w:bCs/>
                <w:iCs w:val="0"/>
                <w:color w:val="82BA11"/>
                <w:szCs w:val="18"/>
              </w:rPr>
              <w:t xml:space="preserve">Pacific </w:t>
            </w:r>
            <w:r w:rsidR="0002772E" w:rsidRPr="00CD2C69">
              <w:rPr>
                <w:rFonts w:ascii="Noto Serif" w:hAnsi="Noto Serif" w:cs="Noto Serif"/>
                <w:bCs/>
                <w:iCs w:val="0"/>
                <w:color w:val="82BA11"/>
                <w:szCs w:val="18"/>
              </w:rPr>
              <w:t>w</w:t>
            </w:r>
            <w:r w:rsidRPr="00CD2C69">
              <w:rPr>
                <w:rFonts w:ascii="Noto Serif" w:hAnsi="Noto Serif" w:cs="Noto Serif"/>
                <w:bCs/>
                <w:iCs w:val="0"/>
                <w:color w:val="82BA11"/>
                <w:szCs w:val="18"/>
              </w:rPr>
              <w:t xml:space="preserve">ellbeing </w:t>
            </w:r>
          </w:p>
          <w:p w14:paraId="2DB6A822" w14:textId="77777777" w:rsidR="00CD2C69" w:rsidRPr="00CD2C69" w:rsidRDefault="00E65835" w:rsidP="00CD2C69">
            <w:pPr>
              <w:pStyle w:val="Heading4"/>
              <w:spacing w:after="0"/>
              <w:outlineLvl w:val="3"/>
              <w:rPr>
                <w:rFonts w:ascii="Noto Serif" w:hAnsi="Noto Serif" w:cs="Noto Serif"/>
                <w:b w:val="0"/>
                <w:iCs w:val="0"/>
                <w:szCs w:val="18"/>
              </w:rPr>
            </w:pPr>
            <w:proofErr w:type="spellStart"/>
            <w:r w:rsidRPr="00CD2C69">
              <w:rPr>
                <w:rFonts w:ascii="Noto Serif" w:hAnsi="Noto Serif" w:cs="Noto Serif"/>
                <w:b w:val="0"/>
                <w:iCs w:val="0"/>
                <w:szCs w:val="18"/>
              </w:rPr>
              <w:t>Mo’ui</w:t>
            </w:r>
            <w:proofErr w:type="spellEnd"/>
            <w:r w:rsidRPr="00CD2C69">
              <w:rPr>
                <w:rFonts w:ascii="Noto Serif" w:hAnsi="Noto Serif" w:cs="Noto Serif"/>
                <w:b w:val="0"/>
                <w:iCs w:val="0"/>
                <w:szCs w:val="18"/>
              </w:rPr>
              <w:t xml:space="preserve"> </w:t>
            </w:r>
            <w:proofErr w:type="spellStart"/>
            <w:r w:rsidRPr="00CD2C69">
              <w:rPr>
                <w:rFonts w:ascii="Noto Serif" w:hAnsi="Noto Serif" w:cs="Noto Serif"/>
                <w:b w:val="0"/>
                <w:iCs w:val="0"/>
                <w:szCs w:val="18"/>
              </w:rPr>
              <w:t>lelei</w:t>
            </w:r>
            <w:proofErr w:type="spellEnd"/>
            <w:r w:rsidRPr="00CD2C69">
              <w:rPr>
                <w:rFonts w:ascii="Noto Serif" w:hAnsi="Noto Serif" w:cs="Noto Serif"/>
                <w:b w:val="0"/>
                <w:iCs w:val="0"/>
                <w:szCs w:val="18"/>
              </w:rPr>
              <w:t xml:space="preserve"> (Tonga)</w:t>
            </w:r>
          </w:p>
          <w:p w14:paraId="3FAFF03B" w14:textId="45F6F235" w:rsidR="00E65835" w:rsidRPr="00CD2C69" w:rsidRDefault="00E65835" w:rsidP="00CD2C69">
            <w:pPr>
              <w:pStyle w:val="Heading4"/>
              <w:spacing w:before="0" w:after="0"/>
              <w:outlineLvl w:val="3"/>
              <w:rPr>
                <w:rFonts w:ascii="Noto Serif" w:hAnsi="Noto Serif" w:cs="Noto Serif"/>
                <w:b w:val="0"/>
                <w:iCs w:val="0"/>
                <w:color w:val="007F32"/>
                <w:szCs w:val="18"/>
              </w:rPr>
            </w:pPr>
            <w:r w:rsidRPr="00CD2C69">
              <w:rPr>
                <w:rFonts w:ascii="Noto Serif" w:hAnsi="Noto Serif" w:cs="Noto Serif"/>
                <w:b w:val="0"/>
                <w:iCs w:val="0"/>
                <w:szCs w:val="18"/>
              </w:rPr>
              <w:t xml:space="preserve">Ola </w:t>
            </w:r>
            <w:proofErr w:type="spellStart"/>
            <w:r w:rsidRPr="00CD2C69">
              <w:rPr>
                <w:rFonts w:ascii="Noto Serif" w:hAnsi="Noto Serif" w:cs="Noto Serif"/>
                <w:b w:val="0"/>
                <w:iCs w:val="0"/>
                <w:szCs w:val="18"/>
              </w:rPr>
              <w:t>manuia</w:t>
            </w:r>
            <w:proofErr w:type="spellEnd"/>
            <w:r w:rsidRPr="00CD2C69">
              <w:rPr>
                <w:rFonts w:ascii="Noto Serif" w:hAnsi="Noto Serif" w:cs="Noto Serif"/>
                <w:b w:val="0"/>
                <w:iCs w:val="0"/>
                <w:szCs w:val="18"/>
              </w:rPr>
              <w:t xml:space="preserve"> (Tuvalu)</w:t>
            </w:r>
          </w:p>
        </w:tc>
        <w:tc>
          <w:tcPr>
            <w:tcW w:w="3540" w:type="pct"/>
          </w:tcPr>
          <w:p w14:paraId="5B9FD283" w14:textId="238B89FE" w:rsidR="00E65835" w:rsidRPr="00CF038F" w:rsidRDefault="00E65835" w:rsidP="00181133">
            <w:pPr>
              <w:pStyle w:val="Table-Bullet"/>
              <w:rPr>
                <w:color w:val="1F3864" w:themeColor="accent1" w:themeShade="80"/>
              </w:rPr>
            </w:pPr>
            <w:r w:rsidRPr="00CF038F">
              <w:t>Pacific world</w:t>
            </w:r>
            <w:r w:rsidR="00497075" w:rsidRPr="00CF038F">
              <w:t xml:space="preserve"> </w:t>
            </w:r>
            <w:r w:rsidRPr="00CF038F">
              <w:t>views are central to how Pacific peoples understand wellbeing and prosperity. Pacific cultural norms and values such as respect and reciprocity</w:t>
            </w:r>
            <w:r w:rsidR="00497075" w:rsidRPr="00CF038F">
              <w:t>,</w:t>
            </w:r>
            <w:r w:rsidRPr="00CF038F">
              <w:t xml:space="preserve"> shape the extent to which Pacific peoples have a sense of agency and possibility (Treasury 2018). </w:t>
            </w:r>
          </w:p>
          <w:p w14:paraId="64B79E5F" w14:textId="33E8A100" w:rsidR="00E65835" w:rsidRPr="00A378F3" w:rsidRDefault="00CF038F" w:rsidP="00181133">
            <w:pPr>
              <w:pStyle w:val="Table-Bullet"/>
              <w:rPr>
                <w:color w:val="1F3864" w:themeColor="accent1" w:themeShade="80"/>
                <w:spacing w:val="-2"/>
              </w:rPr>
            </w:pPr>
            <w:r w:rsidRPr="00A378F3">
              <w:rPr>
                <w:spacing w:val="-2"/>
              </w:rPr>
              <w:t>H</w:t>
            </w:r>
            <w:r w:rsidR="00E65835" w:rsidRPr="00A378F3">
              <w:rPr>
                <w:spacing w:val="-2"/>
              </w:rPr>
              <w:t>ealth and wellbeing are often defined by Pacific peoples as financial stability and food security, rather than the absence of disease and illness</w:t>
            </w:r>
            <w:r w:rsidR="00E65835" w:rsidRPr="00A378F3">
              <w:rPr>
                <w:color w:val="1F3864" w:themeColor="accent1" w:themeShade="80"/>
                <w:spacing w:val="-2"/>
              </w:rPr>
              <w:t>.</w:t>
            </w:r>
          </w:p>
        </w:tc>
      </w:tr>
      <w:tr w:rsidR="00A378F3" w:rsidRPr="005B1F3E" w14:paraId="7DF6A3FE" w14:textId="77777777" w:rsidTr="00AF6E25">
        <w:tc>
          <w:tcPr>
            <w:tcW w:w="1460" w:type="pct"/>
            <w:shd w:val="clear" w:color="auto" w:fill="DEE6CF"/>
          </w:tcPr>
          <w:p w14:paraId="5DC872CF" w14:textId="77777777" w:rsidR="00A378F3" w:rsidRPr="00CD2C69" w:rsidRDefault="00A378F3" w:rsidP="00A378F3">
            <w:pPr>
              <w:rPr>
                <w:rFonts w:ascii="Noto Serif" w:eastAsiaTheme="majorEastAsia" w:hAnsi="Noto Serif" w:cs="Noto Serif"/>
                <w:b/>
                <w:bCs/>
                <w:color w:val="82BA11"/>
              </w:rPr>
            </w:pPr>
            <w:r w:rsidRPr="00CD2C69">
              <w:rPr>
                <w:rFonts w:ascii="Noto Serif" w:eastAsiaTheme="majorEastAsia" w:hAnsi="Noto Serif" w:cs="Noto Serif"/>
                <w:b/>
                <w:bCs/>
                <w:color w:val="82BA11"/>
              </w:rPr>
              <w:t xml:space="preserve">Respectful relationships </w:t>
            </w:r>
          </w:p>
          <w:p w14:paraId="0E3E3E92" w14:textId="760F1620" w:rsidR="00A378F3" w:rsidRPr="00AF6E25" w:rsidRDefault="00A378F3" w:rsidP="00AF6E25">
            <w:pPr>
              <w:rPr>
                <w:rFonts w:ascii="Noto Serif" w:eastAsiaTheme="majorEastAsia" w:hAnsi="Noto Serif" w:cs="Noto Serif"/>
                <w:color w:val="000000" w:themeColor="text1"/>
              </w:rPr>
            </w:pPr>
            <w:proofErr w:type="spellStart"/>
            <w:r w:rsidRPr="00CD2C69">
              <w:rPr>
                <w:rFonts w:ascii="Noto Serif" w:eastAsiaTheme="majorEastAsia" w:hAnsi="Noto Serif" w:cs="Noto Serif"/>
                <w:color w:val="000000" w:themeColor="text1"/>
              </w:rPr>
              <w:t>Va</w:t>
            </w:r>
            <w:proofErr w:type="spellEnd"/>
            <w:r w:rsidRPr="00CD2C69">
              <w:rPr>
                <w:rFonts w:ascii="Noto Serif" w:eastAsiaTheme="majorEastAsia" w:hAnsi="Noto Serif" w:cs="Noto Serif"/>
                <w:color w:val="000000" w:themeColor="text1"/>
              </w:rPr>
              <w:t xml:space="preserve"> </w:t>
            </w:r>
            <w:proofErr w:type="spellStart"/>
            <w:r w:rsidRPr="00CD2C69">
              <w:rPr>
                <w:rFonts w:ascii="Noto Serif" w:eastAsiaTheme="majorEastAsia" w:hAnsi="Noto Serif" w:cs="Noto Serif"/>
                <w:color w:val="000000" w:themeColor="text1"/>
              </w:rPr>
              <w:t>fealoa’i</w:t>
            </w:r>
            <w:proofErr w:type="spellEnd"/>
            <w:r w:rsidRPr="00CD2C69">
              <w:rPr>
                <w:rFonts w:ascii="Noto Serif" w:eastAsiaTheme="majorEastAsia" w:hAnsi="Noto Serif" w:cs="Noto Serif"/>
                <w:color w:val="000000" w:themeColor="text1"/>
              </w:rPr>
              <w:t xml:space="preserve"> (Samoa)</w:t>
            </w:r>
          </w:p>
        </w:tc>
        <w:tc>
          <w:tcPr>
            <w:tcW w:w="3540" w:type="pct"/>
          </w:tcPr>
          <w:p w14:paraId="29EE517B" w14:textId="77777777" w:rsidR="00A378F3" w:rsidRPr="00CF038F" w:rsidRDefault="00A378F3" w:rsidP="00A378F3">
            <w:pPr>
              <w:pStyle w:val="Table-Bullet"/>
            </w:pPr>
            <w:r w:rsidRPr="00CF038F">
              <w:t xml:space="preserve">Understanding the diversity among Pacific peoples is a key part of having respectful and effective relationships. </w:t>
            </w:r>
          </w:p>
          <w:p w14:paraId="36B89621" w14:textId="77777777" w:rsidR="00A378F3" w:rsidRPr="00CF038F" w:rsidRDefault="00A378F3" w:rsidP="00A378F3">
            <w:pPr>
              <w:pStyle w:val="Table-Bullet"/>
            </w:pPr>
            <w:r w:rsidRPr="00CF038F">
              <w:t>Individuals and organisations in the health and disability sector recognise that Pacific families’ experiences of health care are influenced by their own Pacific holistic world views, cultural beliefs and values. Culture means expressions of knowledge, beliefs, customs, morals, arts and personality.</w:t>
            </w:r>
          </w:p>
          <w:p w14:paraId="04F31EF1" w14:textId="3B39A273" w:rsidR="00A378F3" w:rsidRPr="00CF038F" w:rsidRDefault="00A378F3" w:rsidP="00A378F3">
            <w:pPr>
              <w:pStyle w:val="Table-Bullet"/>
            </w:pPr>
            <w:r w:rsidRPr="00CF038F">
              <w:t>Given that the Pacific population in New Zealand is always changing, these cultural world views, beliefs and values are likewise diverse and evolving.</w:t>
            </w:r>
          </w:p>
        </w:tc>
      </w:tr>
      <w:tr w:rsidR="00E65835" w:rsidRPr="005B1F3E" w14:paraId="2C5F38D5" w14:textId="77777777" w:rsidTr="00AF6E25">
        <w:tc>
          <w:tcPr>
            <w:tcW w:w="1460" w:type="pct"/>
            <w:shd w:val="clear" w:color="auto" w:fill="DEE6CF"/>
          </w:tcPr>
          <w:p w14:paraId="6A2E3D79" w14:textId="77777777" w:rsidR="00CD2C69" w:rsidRPr="00CD2C69" w:rsidRDefault="00E65835" w:rsidP="00CD2C69">
            <w:pPr>
              <w:rPr>
                <w:rFonts w:ascii="Noto Serif" w:eastAsiaTheme="majorEastAsia" w:hAnsi="Noto Serif" w:cs="Noto Serif"/>
                <w:b/>
                <w:bCs/>
                <w:color w:val="82BA11"/>
              </w:rPr>
            </w:pPr>
            <w:r w:rsidRPr="00CD2C69">
              <w:rPr>
                <w:rFonts w:ascii="Noto Serif" w:eastAsiaTheme="majorEastAsia" w:hAnsi="Noto Serif" w:cs="Noto Serif"/>
                <w:b/>
                <w:bCs/>
                <w:color w:val="82BA11"/>
              </w:rPr>
              <w:t>Valuing families</w:t>
            </w:r>
          </w:p>
          <w:p w14:paraId="3B06339E" w14:textId="4414B9F1" w:rsidR="00CD2C69" w:rsidRPr="00CD2C69" w:rsidRDefault="00E65835" w:rsidP="00CD2C69">
            <w:pPr>
              <w:spacing w:after="0"/>
              <w:rPr>
                <w:rFonts w:ascii="Noto Serif" w:eastAsiaTheme="majorEastAsia" w:hAnsi="Noto Serif" w:cs="Noto Serif"/>
                <w:b/>
                <w:bCs/>
                <w:color w:val="000000" w:themeColor="text1"/>
              </w:rPr>
            </w:pPr>
            <w:proofErr w:type="spellStart"/>
            <w:r w:rsidRPr="00CD2C69">
              <w:rPr>
                <w:rFonts w:ascii="Noto Serif" w:eastAsiaTheme="majorEastAsia" w:hAnsi="Noto Serif" w:cs="Noto Serif"/>
                <w:color w:val="000000" w:themeColor="text1"/>
              </w:rPr>
              <w:t>Magafaoa</w:t>
            </w:r>
            <w:proofErr w:type="spellEnd"/>
            <w:r w:rsidRPr="00CD2C69">
              <w:rPr>
                <w:rFonts w:ascii="Noto Serif" w:eastAsiaTheme="majorEastAsia" w:hAnsi="Noto Serif" w:cs="Noto Serif"/>
                <w:color w:val="000000" w:themeColor="text1"/>
              </w:rPr>
              <w:t xml:space="preserve"> </w:t>
            </w:r>
            <w:proofErr w:type="spellStart"/>
            <w:r w:rsidRPr="00CD2C69">
              <w:rPr>
                <w:rFonts w:ascii="Noto Serif" w:eastAsiaTheme="majorEastAsia" w:hAnsi="Noto Serif" w:cs="Noto Serif"/>
                <w:color w:val="000000" w:themeColor="text1"/>
              </w:rPr>
              <w:t>fakahele</w:t>
            </w:r>
            <w:proofErr w:type="spellEnd"/>
            <w:r w:rsidRPr="00CD2C69">
              <w:rPr>
                <w:rFonts w:ascii="Noto Serif" w:eastAsiaTheme="majorEastAsia" w:hAnsi="Noto Serif" w:cs="Noto Serif"/>
                <w:color w:val="000000" w:themeColor="text1"/>
              </w:rPr>
              <w:t xml:space="preserve"> (Niue)</w:t>
            </w:r>
          </w:p>
          <w:p w14:paraId="30D0602C" w14:textId="3259D326" w:rsidR="00E65835" w:rsidRPr="00CD2C69" w:rsidRDefault="00E65835" w:rsidP="00CD2C69">
            <w:pPr>
              <w:rPr>
                <w:rFonts w:ascii="Noto Serif" w:eastAsiaTheme="majorEastAsia" w:hAnsi="Noto Serif" w:cs="Noto Serif"/>
                <w:color w:val="007F32"/>
              </w:rPr>
            </w:pPr>
            <w:proofErr w:type="spellStart"/>
            <w:r w:rsidRPr="00CD2C69">
              <w:rPr>
                <w:rFonts w:ascii="Noto Serif" w:eastAsiaTheme="majorEastAsia" w:hAnsi="Noto Serif" w:cs="Noto Serif"/>
                <w:color w:val="000000" w:themeColor="text1"/>
              </w:rPr>
              <w:t>Lomana</w:t>
            </w:r>
            <w:proofErr w:type="spellEnd"/>
            <w:r w:rsidRPr="00CD2C69">
              <w:rPr>
                <w:rFonts w:ascii="Noto Serif" w:eastAsiaTheme="majorEastAsia" w:hAnsi="Noto Serif" w:cs="Noto Serif"/>
                <w:color w:val="000000" w:themeColor="text1"/>
              </w:rPr>
              <w:t xml:space="preserve"> </w:t>
            </w:r>
            <w:proofErr w:type="spellStart"/>
            <w:r w:rsidRPr="00CD2C69">
              <w:rPr>
                <w:rFonts w:ascii="Noto Serif" w:eastAsiaTheme="majorEastAsia" w:hAnsi="Noto Serif" w:cs="Noto Serif"/>
                <w:color w:val="000000" w:themeColor="text1"/>
              </w:rPr>
              <w:t>na</w:t>
            </w:r>
            <w:proofErr w:type="spellEnd"/>
            <w:r w:rsidRPr="00CD2C69">
              <w:rPr>
                <w:rFonts w:ascii="Noto Serif" w:eastAsiaTheme="majorEastAsia" w:hAnsi="Noto Serif" w:cs="Noto Serif"/>
                <w:color w:val="000000" w:themeColor="text1"/>
              </w:rPr>
              <w:t xml:space="preserve"> </w:t>
            </w:r>
            <w:proofErr w:type="spellStart"/>
            <w:r w:rsidRPr="00CD2C69">
              <w:rPr>
                <w:rFonts w:ascii="Noto Serif" w:eastAsiaTheme="majorEastAsia" w:hAnsi="Noto Serif" w:cs="Noto Serif"/>
                <w:color w:val="000000" w:themeColor="text1"/>
              </w:rPr>
              <w:t>Vuvale</w:t>
            </w:r>
            <w:proofErr w:type="spellEnd"/>
            <w:r w:rsidRPr="00CD2C69">
              <w:rPr>
                <w:rFonts w:ascii="Noto Serif" w:eastAsiaTheme="majorEastAsia" w:hAnsi="Noto Serif" w:cs="Noto Serif"/>
                <w:color w:val="000000" w:themeColor="text1"/>
              </w:rPr>
              <w:t xml:space="preserve"> (Fiji)</w:t>
            </w:r>
          </w:p>
        </w:tc>
        <w:tc>
          <w:tcPr>
            <w:tcW w:w="3540" w:type="pct"/>
          </w:tcPr>
          <w:p w14:paraId="1C811438" w14:textId="375D8759" w:rsidR="00E65835" w:rsidRPr="00CF038F" w:rsidRDefault="00E65835" w:rsidP="00181133">
            <w:pPr>
              <w:pStyle w:val="Table-Bullet"/>
              <w:rPr>
                <w:color w:val="1F3864" w:themeColor="accent1" w:themeShade="80"/>
              </w:rPr>
            </w:pPr>
            <w:r w:rsidRPr="00CF038F">
              <w:t xml:space="preserve">For most Pacific peoples, </w:t>
            </w:r>
            <w:proofErr w:type="spellStart"/>
            <w:r w:rsidRPr="00B6317C">
              <w:t>ā</w:t>
            </w:r>
            <w:r w:rsidRPr="00CF038F">
              <w:t>iga</w:t>
            </w:r>
            <w:proofErr w:type="spellEnd"/>
            <w:r w:rsidRPr="00CF038F">
              <w:t xml:space="preserve">, </w:t>
            </w:r>
            <w:proofErr w:type="spellStart"/>
            <w:r w:rsidRPr="00CF038F">
              <w:t>kāiga</w:t>
            </w:r>
            <w:proofErr w:type="spellEnd"/>
            <w:r w:rsidRPr="00CF038F">
              <w:t xml:space="preserve">, </w:t>
            </w:r>
            <w:proofErr w:type="spellStart"/>
            <w:r w:rsidRPr="00CF038F">
              <w:t>magafaoa</w:t>
            </w:r>
            <w:proofErr w:type="spellEnd"/>
            <w:r w:rsidRPr="00CF038F">
              <w:t xml:space="preserve">, </w:t>
            </w:r>
            <w:proofErr w:type="spellStart"/>
            <w:r w:rsidRPr="00CF038F">
              <w:t>kōpū</w:t>
            </w:r>
            <w:proofErr w:type="spellEnd"/>
            <w:r w:rsidRPr="00CF038F">
              <w:t xml:space="preserve"> </w:t>
            </w:r>
            <w:proofErr w:type="spellStart"/>
            <w:r w:rsidRPr="00CF038F">
              <w:t>tangata</w:t>
            </w:r>
            <w:proofErr w:type="spellEnd"/>
            <w:r w:rsidRPr="00CF038F">
              <w:t xml:space="preserve">, </w:t>
            </w:r>
            <w:proofErr w:type="spellStart"/>
            <w:r w:rsidRPr="00CF038F">
              <w:t>vuvale</w:t>
            </w:r>
            <w:proofErr w:type="spellEnd"/>
            <w:r w:rsidRPr="00CF038F">
              <w:t xml:space="preserve">, </w:t>
            </w:r>
            <w:proofErr w:type="spellStart"/>
            <w:r w:rsidRPr="00CF038F">
              <w:t>fāmili</w:t>
            </w:r>
            <w:proofErr w:type="spellEnd"/>
            <w:r w:rsidRPr="00CF038F">
              <w:t xml:space="preserve">, family is most valued and central to a resilient community and way of life. </w:t>
            </w:r>
          </w:p>
          <w:p w14:paraId="1EF15BE6" w14:textId="2D19F311" w:rsidR="00E65835" w:rsidRPr="00CF038F" w:rsidRDefault="00E65835" w:rsidP="00181133">
            <w:pPr>
              <w:pStyle w:val="Table-Bullet"/>
              <w:rPr>
                <w:color w:val="1F3864" w:themeColor="accent1" w:themeShade="80"/>
              </w:rPr>
            </w:pPr>
            <w:r w:rsidRPr="00CF038F">
              <w:t>Family provides identity, status, honour, prescribed roles, care and support</w:t>
            </w:r>
            <w:r w:rsidR="00264879" w:rsidRPr="00CF038F">
              <w:t xml:space="preserve">. </w:t>
            </w:r>
            <w:r w:rsidRPr="00CF038F">
              <w:t xml:space="preserve">The extended Pacific family often provides </w:t>
            </w:r>
            <w:r w:rsidR="005B6D27">
              <w:t xml:space="preserve">informal </w:t>
            </w:r>
            <w:r w:rsidRPr="00CF038F">
              <w:t xml:space="preserve">care for children, family members with disabilities and/or older family members. </w:t>
            </w:r>
          </w:p>
        </w:tc>
      </w:tr>
      <w:tr w:rsidR="00E65835" w:rsidRPr="005B1F3E" w14:paraId="2D54FFE4" w14:textId="77777777" w:rsidTr="00AF6E25">
        <w:trPr>
          <w:trHeight w:val="1059"/>
        </w:trPr>
        <w:tc>
          <w:tcPr>
            <w:tcW w:w="1460" w:type="pct"/>
            <w:shd w:val="clear" w:color="auto" w:fill="DEE6CF"/>
          </w:tcPr>
          <w:p w14:paraId="5C1418A5" w14:textId="207FFD87" w:rsidR="00E65835" w:rsidRPr="00CD2C69" w:rsidRDefault="00E65835" w:rsidP="003C642E">
            <w:pPr>
              <w:rPr>
                <w:rFonts w:ascii="Noto Serif" w:eastAsiaTheme="majorEastAsia" w:hAnsi="Noto Serif" w:cs="Noto Serif"/>
                <w:b/>
                <w:bCs/>
                <w:color w:val="82BA11"/>
              </w:rPr>
            </w:pPr>
            <w:r w:rsidRPr="00CD2C69">
              <w:rPr>
                <w:rFonts w:ascii="Noto Serif" w:eastAsiaTheme="majorEastAsia" w:hAnsi="Noto Serif" w:cs="Noto Serif"/>
                <w:b/>
                <w:bCs/>
                <w:color w:val="82BA11"/>
              </w:rPr>
              <w:t xml:space="preserve">High-quality </w:t>
            </w:r>
            <w:r w:rsidR="00B83861" w:rsidRPr="00CD2C69">
              <w:rPr>
                <w:rFonts w:ascii="Noto Serif" w:eastAsiaTheme="majorEastAsia" w:hAnsi="Noto Serif" w:cs="Noto Serif"/>
                <w:b/>
                <w:bCs/>
                <w:color w:val="82BA11"/>
              </w:rPr>
              <w:t xml:space="preserve">health </w:t>
            </w:r>
            <w:r w:rsidR="005E1DFD" w:rsidRPr="00CD2C69">
              <w:rPr>
                <w:rFonts w:ascii="Noto Serif" w:eastAsiaTheme="majorEastAsia" w:hAnsi="Noto Serif" w:cs="Noto Serif"/>
                <w:b/>
                <w:bCs/>
                <w:color w:val="82BA11"/>
              </w:rPr>
              <w:t>c</w:t>
            </w:r>
            <w:r w:rsidRPr="00CD2C69">
              <w:rPr>
                <w:rFonts w:ascii="Noto Serif" w:eastAsiaTheme="majorEastAsia" w:hAnsi="Noto Serif" w:cs="Noto Serif"/>
                <w:b/>
                <w:bCs/>
                <w:color w:val="82BA11"/>
              </w:rPr>
              <w:t>are</w:t>
            </w:r>
          </w:p>
          <w:p w14:paraId="6A078C2C" w14:textId="77777777" w:rsidR="00E65835" w:rsidRDefault="006D4CFD" w:rsidP="003C642E">
            <w:pPr>
              <w:rPr>
                <w:rFonts w:ascii="Noto Serif" w:eastAsiaTheme="majorEastAsia" w:hAnsi="Noto Serif" w:cs="Noto Serif"/>
                <w:color w:val="000000" w:themeColor="text1"/>
              </w:rPr>
            </w:pPr>
            <w:proofErr w:type="spellStart"/>
            <w:r w:rsidRPr="00CD2C69">
              <w:rPr>
                <w:rFonts w:ascii="Noto Serif" w:eastAsiaTheme="majorEastAsia" w:hAnsi="Noto Serif" w:cs="Noto Serif"/>
                <w:color w:val="000000" w:themeColor="text1"/>
              </w:rPr>
              <w:t>Lelei</w:t>
            </w:r>
            <w:proofErr w:type="spellEnd"/>
            <w:r w:rsidRPr="00CD2C69">
              <w:rPr>
                <w:rFonts w:ascii="Noto Serif" w:eastAsiaTheme="majorEastAsia" w:hAnsi="Noto Serif" w:cs="Noto Serif"/>
                <w:color w:val="000000" w:themeColor="text1"/>
              </w:rPr>
              <w:t xml:space="preserve"> </w:t>
            </w:r>
            <w:proofErr w:type="spellStart"/>
            <w:r w:rsidRPr="00CD2C69">
              <w:rPr>
                <w:rFonts w:ascii="Noto Serif" w:eastAsiaTheme="majorEastAsia" w:hAnsi="Noto Serif" w:cs="Noto Serif"/>
                <w:color w:val="000000" w:themeColor="text1"/>
              </w:rPr>
              <w:t>katoa</w:t>
            </w:r>
            <w:proofErr w:type="spellEnd"/>
            <w:r w:rsidRPr="00CD2C69">
              <w:rPr>
                <w:rFonts w:ascii="Noto Serif" w:eastAsiaTheme="majorEastAsia" w:hAnsi="Noto Serif" w:cs="Noto Serif"/>
                <w:color w:val="000000" w:themeColor="text1"/>
              </w:rPr>
              <w:t xml:space="preserve"> </w:t>
            </w:r>
            <w:proofErr w:type="spellStart"/>
            <w:r w:rsidRPr="00CD2C69">
              <w:rPr>
                <w:rFonts w:ascii="Noto Serif" w:eastAsiaTheme="majorEastAsia" w:hAnsi="Noto Serif" w:cs="Noto Serif"/>
                <w:color w:val="000000" w:themeColor="text1"/>
              </w:rPr>
              <w:t>te</w:t>
            </w:r>
            <w:proofErr w:type="spellEnd"/>
            <w:r w:rsidRPr="00CD2C69">
              <w:rPr>
                <w:rFonts w:ascii="Noto Serif" w:eastAsiaTheme="majorEastAsia" w:hAnsi="Noto Serif" w:cs="Noto Serif"/>
                <w:color w:val="000000" w:themeColor="text1"/>
              </w:rPr>
              <w:t xml:space="preserve"> </w:t>
            </w:r>
            <w:proofErr w:type="spellStart"/>
            <w:r w:rsidRPr="00CD2C69">
              <w:rPr>
                <w:rFonts w:ascii="Noto Serif" w:eastAsiaTheme="majorEastAsia" w:hAnsi="Noto Serif" w:cs="Noto Serif"/>
                <w:color w:val="000000" w:themeColor="text1"/>
              </w:rPr>
              <w:t>tautua</w:t>
            </w:r>
            <w:proofErr w:type="spellEnd"/>
            <w:r w:rsidRPr="00CD2C69">
              <w:rPr>
                <w:rFonts w:ascii="Noto Serif" w:eastAsiaTheme="majorEastAsia" w:hAnsi="Noto Serif" w:cs="Noto Serif"/>
                <w:color w:val="000000" w:themeColor="text1"/>
              </w:rPr>
              <w:t xml:space="preserve"> </w:t>
            </w:r>
            <w:proofErr w:type="spellStart"/>
            <w:r w:rsidRPr="00CD2C69">
              <w:rPr>
                <w:rFonts w:ascii="Noto Serif" w:eastAsiaTheme="majorEastAsia" w:hAnsi="Noto Serif" w:cs="Noto Serif"/>
                <w:color w:val="000000" w:themeColor="text1"/>
              </w:rPr>
              <w:t>mo</w:t>
            </w:r>
            <w:proofErr w:type="spellEnd"/>
            <w:r w:rsidRPr="00CD2C69">
              <w:rPr>
                <w:rFonts w:ascii="Noto Serif" w:eastAsiaTheme="majorEastAsia" w:hAnsi="Noto Serif" w:cs="Noto Serif"/>
                <w:color w:val="000000" w:themeColor="text1"/>
              </w:rPr>
              <w:t xml:space="preserve"> </w:t>
            </w:r>
            <w:proofErr w:type="spellStart"/>
            <w:r w:rsidRPr="00CD2C69">
              <w:rPr>
                <w:rFonts w:ascii="Noto Serif" w:eastAsiaTheme="majorEastAsia" w:hAnsi="Noto Serif" w:cs="Noto Serif"/>
                <w:color w:val="000000" w:themeColor="text1"/>
              </w:rPr>
              <w:t>te</w:t>
            </w:r>
            <w:proofErr w:type="spellEnd"/>
            <w:r w:rsidRPr="00CD2C69">
              <w:rPr>
                <w:rFonts w:ascii="Noto Serif" w:eastAsiaTheme="majorEastAsia" w:hAnsi="Noto Serif" w:cs="Noto Serif"/>
                <w:color w:val="000000" w:themeColor="text1"/>
              </w:rPr>
              <w:t xml:space="preserve"> </w:t>
            </w:r>
            <w:proofErr w:type="spellStart"/>
            <w:r w:rsidRPr="00CD2C69">
              <w:rPr>
                <w:rFonts w:ascii="Noto Serif" w:eastAsiaTheme="majorEastAsia" w:hAnsi="Noto Serif" w:cs="Noto Serif"/>
                <w:color w:val="000000" w:themeColor="text1"/>
              </w:rPr>
              <w:t>ola</w:t>
            </w:r>
            <w:proofErr w:type="spellEnd"/>
            <w:r w:rsidRPr="00CD2C69">
              <w:rPr>
                <w:rFonts w:ascii="Noto Serif" w:eastAsiaTheme="majorEastAsia" w:hAnsi="Noto Serif" w:cs="Noto Serif"/>
                <w:color w:val="000000" w:themeColor="text1"/>
              </w:rPr>
              <w:t xml:space="preserve"> </w:t>
            </w:r>
            <w:proofErr w:type="spellStart"/>
            <w:r w:rsidRPr="00CD2C69">
              <w:rPr>
                <w:rFonts w:ascii="Noto Serif" w:eastAsiaTheme="majorEastAsia" w:hAnsi="Noto Serif" w:cs="Noto Serif"/>
                <w:color w:val="000000" w:themeColor="text1"/>
              </w:rPr>
              <w:t>mālōlō</w:t>
            </w:r>
            <w:proofErr w:type="spellEnd"/>
            <w:r w:rsidRPr="00CD2C69">
              <w:rPr>
                <w:rFonts w:ascii="Noto Serif" w:eastAsiaTheme="majorEastAsia" w:hAnsi="Noto Serif" w:cs="Noto Serif"/>
                <w:color w:val="000000" w:themeColor="text1"/>
              </w:rPr>
              <w:t xml:space="preserve"> </w:t>
            </w:r>
            <w:r w:rsidR="00E65835" w:rsidRPr="00CD2C69">
              <w:rPr>
                <w:rFonts w:ascii="Noto Serif" w:eastAsiaTheme="majorEastAsia" w:hAnsi="Noto Serif" w:cs="Noto Serif"/>
                <w:color w:val="000000" w:themeColor="text1"/>
              </w:rPr>
              <w:t>(Tokelau)</w:t>
            </w:r>
          </w:p>
          <w:p w14:paraId="3522308E" w14:textId="301049C1" w:rsidR="005131DA" w:rsidRPr="005131DA" w:rsidRDefault="005131DA" w:rsidP="005131DA">
            <w:pPr>
              <w:spacing w:after="0"/>
              <w:rPr>
                <w:rFonts w:ascii="Times New Roman" w:hAnsi="Times New Roman" w:cs="Times New Roman"/>
                <w:sz w:val="24"/>
                <w:szCs w:val="24"/>
              </w:rPr>
            </w:pPr>
            <w:proofErr w:type="spellStart"/>
            <w:r w:rsidRPr="005131DA">
              <w:rPr>
                <w:rFonts w:ascii="Noto Serif" w:eastAsiaTheme="majorEastAsia" w:hAnsi="Noto Serif" w:cs="Noto Serif"/>
                <w:color w:val="000000" w:themeColor="text1"/>
              </w:rPr>
              <w:t>Turanga</w:t>
            </w:r>
            <w:proofErr w:type="spellEnd"/>
            <w:r w:rsidRPr="005131DA">
              <w:rPr>
                <w:rFonts w:ascii="Noto Serif" w:eastAsiaTheme="majorEastAsia" w:hAnsi="Noto Serif" w:cs="Noto Serif"/>
                <w:color w:val="000000" w:themeColor="text1"/>
              </w:rPr>
              <w:t xml:space="preserve"> </w:t>
            </w:r>
            <w:proofErr w:type="spellStart"/>
            <w:r w:rsidRPr="005131DA">
              <w:rPr>
                <w:rFonts w:ascii="Noto Serif" w:eastAsiaTheme="majorEastAsia" w:hAnsi="Noto Serif" w:cs="Noto Serif"/>
                <w:color w:val="000000" w:themeColor="text1"/>
              </w:rPr>
              <w:t>meitaki</w:t>
            </w:r>
            <w:proofErr w:type="spellEnd"/>
            <w:r w:rsidRPr="005131DA">
              <w:rPr>
                <w:rFonts w:ascii="Noto Serif" w:eastAsiaTheme="majorEastAsia" w:hAnsi="Noto Serif" w:cs="Noto Serif"/>
                <w:color w:val="000000" w:themeColor="text1"/>
              </w:rPr>
              <w:t xml:space="preserve"> </w:t>
            </w:r>
            <w:proofErr w:type="spellStart"/>
            <w:r w:rsidRPr="005131DA">
              <w:rPr>
                <w:rFonts w:ascii="Noto Serif" w:eastAsiaTheme="majorEastAsia" w:hAnsi="Noto Serif" w:cs="Noto Serif"/>
                <w:color w:val="000000" w:themeColor="text1"/>
              </w:rPr>
              <w:t>rava</w:t>
            </w:r>
            <w:proofErr w:type="spellEnd"/>
            <w:r w:rsidRPr="005131DA">
              <w:rPr>
                <w:rFonts w:ascii="Noto Serif" w:eastAsiaTheme="majorEastAsia" w:hAnsi="Noto Serif" w:cs="Noto Serif"/>
                <w:color w:val="000000" w:themeColor="text1"/>
              </w:rPr>
              <w:t xml:space="preserve"> </w:t>
            </w:r>
            <w:proofErr w:type="spellStart"/>
            <w:r w:rsidRPr="005131DA">
              <w:rPr>
                <w:rFonts w:ascii="Noto Serif" w:eastAsiaTheme="majorEastAsia" w:hAnsi="Noto Serif" w:cs="Noto Serif"/>
                <w:color w:val="000000" w:themeColor="text1"/>
              </w:rPr>
              <w:t>te</w:t>
            </w:r>
            <w:proofErr w:type="spellEnd"/>
            <w:r w:rsidRPr="005131DA">
              <w:rPr>
                <w:rFonts w:ascii="Noto Serif" w:eastAsiaTheme="majorEastAsia" w:hAnsi="Noto Serif" w:cs="Noto Serif"/>
                <w:color w:val="000000" w:themeColor="text1"/>
              </w:rPr>
              <w:t xml:space="preserve"> </w:t>
            </w:r>
            <w:proofErr w:type="spellStart"/>
            <w:r w:rsidRPr="005131DA">
              <w:rPr>
                <w:rFonts w:ascii="Noto Serif" w:eastAsiaTheme="majorEastAsia" w:hAnsi="Noto Serif" w:cs="Noto Serif"/>
                <w:color w:val="000000" w:themeColor="text1"/>
              </w:rPr>
              <w:t>akonoanga</w:t>
            </w:r>
            <w:proofErr w:type="spellEnd"/>
            <w:r w:rsidRPr="005131DA">
              <w:rPr>
                <w:rFonts w:ascii="Noto Serif" w:eastAsiaTheme="majorEastAsia" w:hAnsi="Noto Serif" w:cs="Noto Serif"/>
                <w:color w:val="000000" w:themeColor="text1"/>
              </w:rPr>
              <w:t xml:space="preserve"> </w:t>
            </w:r>
            <w:proofErr w:type="spellStart"/>
            <w:r w:rsidRPr="005131DA">
              <w:rPr>
                <w:rFonts w:ascii="Noto Serif" w:eastAsiaTheme="majorEastAsia" w:hAnsi="Noto Serif" w:cs="Noto Serif"/>
                <w:color w:val="000000" w:themeColor="text1"/>
              </w:rPr>
              <w:t>i</w:t>
            </w:r>
            <w:proofErr w:type="spellEnd"/>
            <w:r w:rsidRPr="005131DA">
              <w:rPr>
                <w:rFonts w:ascii="Noto Serif" w:eastAsiaTheme="majorEastAsia" w:hAnsi="Noto Serif" w:cs="Noto Serif"/>
                <w:color w:val="000000" w:themeColor="text1"/>
              </w:rPr>
              <w:t xml:space="preserve"> </w:t>
            </w:r>
            <w:proofErr w:type="spellStart"/>
            <w:r w:rsidRPr="005131DA">
              <w:rPr>
                <w:rFonts w:ascii="Noto Serif" w:eastAsiaTheme="majorEastAsia" w:hAnsi="Noto Serif" w:cs="Noto Serif"/>
                <w:color w:val="000000" w:themeColor="text1"/>
              </w:rPr>
              <w:t>te</w:t>
            </w:r>
            <w:proofErr w:type="spellEnd"/>
            <w:r w:rsidRPr="005131DA">
              <w:rPr>
                <w:rFonts w:ascii="Noto Serif" w:eastAsiaTheme="majorEastAsia" w:hAnsi="Noto Serif" w:cs="Noto Serif"/>
                <w:color w:val="000000" w:themeColor="text1"/>
              </w:rPr>
              <w:t xml:space="preserve"> </w:t>
            </w:r>
            <w:proofErr w:type="spellStart"/>
            <w:r w:rsidRPr="005131DA">
              <w:rPr>
                <w:rFonts w:ascii="Noto Serif" w:eastAsiaTheme="majorEastAsia" w:hAnsi="Noto Serif" w:cs="Noto Serif"/>
                <w:color w:val="000000" w:themeColor="text1"/>
              </w:rPr>
              <w:t>oraanga</w:t>
            </w:r>
            <w:proofErr w:type="spellEnd"/>
            <w:r w:rsidRPr="005131DA">
              <w:rPr>
                <w:rFonts w:ascii="Noto Serif" w:eastAsiaTheme="majorEastAsia" w:hAnsi="Noto Serif" w:cs="Noto Serif"/>
                <w:color w:val="000000" w:themeColor="text1"/>
              </w:rPr>
              <w:t xml:space="preserve"> </w:t>
            </w:r>
            <w:proofErr w:type="spellStart"/>
            <w:r w:rsidRPr="005131DA">
              <w:rPr>
                <w:rFonts w:ascii="Noto Serif" w:eastAsiaTheme="majorEastAsia" w:hAnsi="Noto Serif" w:cs="Noto Serif"/>
                <w:color w:val="000000" w:themeColor="text1"/>
              </w:rPr>
              <w:t>tangata</w:t>
            </w:r>
            <w:proofErr w:type="spellEnd"/>
            <w:r w:rsidRPr="005131DA">
              <w:rPr>
                <w:rFonts w:ascii="Noto Serif" w:eastAsiaTheme="majorEastAsia" w:hAnsi="Noto Serif" w:cs="Noto Serif"/>
                <w:color w:val="000000" w:themeColor="text1"/>
              </w:rPr>
              <w:t xml:space="preserve"> (Cook Island </w:t>
            </w:r>
            <w:proofErr w:type="spellStart"/>
            <w:r w:rsidRPr="005131DA">
              <w:rPr>
                <w:rFonts w:ascii="Noto Serif" w:eastAsiaTheme="majorEastAsia" w:hAnsi="Noto Serif" w:cs="Noto Serif"/>
                <w:color w:val="000000" w:themeColor="text1"/>
              </w:rPr>
              <w:t>Mâori</w:t>
            </w:r>
            <w:proofErr w:type="spellEnd"/>
            <w:r w:rsidRPr="005131DA">
              <w:rPr>
                <w:rFonts w:ascii="Noto Serif" w:eastAsiaTheme="majorEastAsia" w:hAnsi="Noto Serif" w:cs="Noto Serif"/>
                <w:color w:val="000000" w:themeColor="text1"/>
              </w:rPr>
              <w:t>)</w:t>
            </w:r>
          </w:p>
        </w:tc>
        <w:tc>
          <w:tcPr>
            <w:tcW w:w="3540" w:type="pct"/>
          </w:tcPr>
          <w:p w14:paraId="4DDEA6B1" w14:textId="12A25CE7" w:rsidR="00E65835" w:rsidRPr="00CF038F" w:rsidRDefault="00E65835" w:rsidP="00D1395B">
            <w:pPr>
              <w:pStyle w:val="Table-Bullet"/>
              <w:rPr>
                <w:color w:val="1F3864" w:themeColor="accent1" w:themeShade="80"/>
              </w:rPr>
            </w:pPr>
            <w:r w:rsidRPr="00CF038F">
              <w:t>The key dimensions of high-quality health care</w:t>
            </w:r>
            <w:r w:rsidR="00E03220">
              <w:t xml:space="preserve"> (</w:t>
            </w:r>
            <w:r w:rsidRPr="00CF038F">
              <w:t>access, equity, effectiveness, efficiency and being patient</w:t>
            </w:r>
            <w:r w:rsidR="005E1DFD" w:rsidRPr="00CF038F">
              <w:t>-</w:t>
            </w:r>
            <w:r w:rsidRPr="00CF038F">
              <w:t>centred</w:t>
            </w:r>
            <w:r w:rsidR="00E03220">
              <w:t>),</w:t>
            </w:r>
            <w:r w:rsidRPr="00CF038F">
              <w:t xml:space="preserve"> need </w:t>
            </w:r>
            <w:r w:rsidR="005E1DFD" w:rsidRPr="00CF038F">
              <w:t xml:space="preserve">to </w:t>
            </w:r>
            <w:r w:rsidRPr="00CF038F">
              <w:t>be core parts of the delivery of health and disability services to Pacific peoples</w:t>
            </w:r>
            <w:r w:rsidRPr="00CF038F">
              <w:rPr>
                <w:color w:val="1F3864" w:themeColor="accent1" w:themeShade="80"/>
              </w:rPr>
              <w:t xml:space="preserve">. </w:t>
            </w:r>
          </w:p>
          <w:p w14:paraId="71ADA30C" w14:textId="79D2C303" w:rsidR="00E65835" w:rsidRPr="00CF038F" w:rsidRDefault="00E65835" w:rsidP="00D1395B">
            <w:pPr>
              <w:pStyle w:val="Table-Bullet"/>
              <w:rPr>
                <w:color w:val="1F3864" w:themeColor="accent1" w:themeShade="80"/>
              </w:rPr>
            </w:pPr>
            <w:r w:rsidRPr="00CF038F">
              <w:t>Cultural safety</w:t>
            </w:r>
            <w:r w:rsidRPr="00CF038F">
              <w:rPr>
                <w:rStyle w:val="FootnoteReference"/>
              </w:rPr>
              <w:footnoteReference w:id="8"/>
            </w:r>
            <w:r w:rsidRPr="00CF038F">
              <w:t xml:space="preserve"> is a critical component of quality of care at all levels</w:t>
            </w:r>
            <w:r w:rsidR="000612EC">
              <w:t xml:space="preserve"> and </w:t>
            </w:r>
            <w:r w:rsidRPr="00CF038F">
              <w:t>includes being aware of and understanding the significant impact of racism</w:t>
            </w:r>
            <w:r w:rsidR="00603FAE" w:rsidRPr="00CF038F">
              <w:t xml:space="preserve"> on health care</w:t>
            </w:r>
            <w:r w:rsidRPr="00CF038F">
              <w:t xml:space="preserve">. </w:t>
            </w:r>
          </w:p>
        </w:tc>
      </w:tr>
    </w:tbl>
    <w:p w14:paraId="04141535" w14:textId="7530C48B" w:rsidR="00E65835" w:rsidRDefault="00E65835" w:rsidP="003C642E"/>
    <w:p w14:paraId="0AA8DAA5" w14:textId="77777777" w:rsidR="00656744" w:rsidRPr="00A269C0" w:rsidRDefault="00656744" w:rsidP="003C642E">
      <w:r>
        <w:br w:type="page"/>
      </w:r>
    </w:p>
    <w:p w14:paraId="73B89916" w14:textId="3A94B9DE" w:rsidR="00173B25" w:rsidRDefault="00EE7839" w:rsidP="00AF6E25">
      <w:r>
        <w:rPr>
          <w:noProof/>
        </w:rPr>
        <w:lastRenderedPageBreak/>
        <w:drawing>
          <wp:anchor distT="0" distB="0" distL="114300" distR="114300" simplePos="0" relativeHeight="251658243" behindDoc="1" locked="0" layoutInCell="1" allowOverlap="1" wp14:anchorId="5291D519" wp14:editId="3E47430A">
            <wp:simplePos x="0" y="0"/>
            <wp:positionH relativeFrom="page">
              <wp:align>left</wp:align>
            </wp:positionH>
            <wp:positionV relativeFrom="page">
              <wp:align>top</wp:align>
            </wp:positionV>
            <wp:extent cx="10698351" cy="7559999"/>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la-background-left_Background-left.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0698351" cy="7559999"/>
                    </a:xfrm>
                    <a:prstGeom prst="rect">
                      <a:avLst/>
                    </a:prstGeom>
                  </pic:spPr>
                </pic:pic>
              </a:graphicData>
            </a:graphic>
            <wp14:sizeRelH relativeFrom="margin">
              <wp14:pctWidth>0</wp14:pctWidth>
            </wp14:sizeRelH>
            <wp14:sizeRelV relativeFrom="margin">
              <wp14:pctHeight>0</wp14:pctHeight>
            </wp14:sizeRelV>
          </wp:anchor>
        </w:drawing>
      </w:r>
    </w:p>
    <w:p w14:paraId="4571CC1D" w14:textId="46377533" w:rsidR="00E65835" w:rsidRPr="00173B25" w:rsidRDefault="00473EED" w:rsidP="00AF6E25">
      <w:pPr>
        <w:pStyle w:val="Heading1"/>
        <w:spacing w:before="3120" w:after="240"/>
        <w:rPr>
          <w:color w:val="FFFFFF" w:themeColor="background1"/>
        </w:rPr>
      </w:pPr>
      <w:bookmarkStart w:id="19" w:name="_Toc41986095"/>
      <w:r w:rsidRPr="00173B25">
        <w:rPr>
          <w:color w:val="FFFFFF" w:themeColor="background1"/>
        </w:rPr>
        <w:t xml:space="preserve">Our </w:t>
      </w:r>
      <w:r w:rsidR="005C55B3" w:rsidRPr="00173B25">
        <w:rPr>
          <w:rFonts w:ascii="Noto Serif Light" w:hAnsi="Noto Serif Light" w:cs="Noto Serif Light"/>
          <w:b w:val="0"/>
          <w:bCs w:val="0"/>
          <w:i/>
          <w:iCs/>
          <w:color w:val="FFFFFF" w:themeColor="background1"/>
        </w:rPr>
        <w:t xml:space="preserve">Ola </w:t>
      </w:r>
      <w:proofErr w:type="spellStart"/>
      <w:r w:rsidR="005C55B3" w:rsidRPr="00173B25">
        <w:rPr>
          <w:rFonts w:ascii="Noto Serif Light" w:hAnsi="Noto Serif Light" w:cs="Noto Serif Light"/>
          <w:b w:val="0"/>
          <w:bCs w:val="0"/>
          <w:i/>
          <w:iCs/>
          <w:color w:val="FFFFFF" w:themeColor="background1"/>
        </w:rPr>
        <w:t>Manuia</w:t>
      </w:r>
      <w:proofErr w:type="spellEnd"/>
      <w:r w:rsidR="005C55B3" w:rsidRPr="00173B25">
        <w:rPr>
          <w:color w:val="FFFFFF" w:themeColor="background1"/>
        </w:rPr>
        <w:t xml:space="preserve"> Framework</w:t>
      </w:r>
      <w:bookmarkEnd w:id="19"/>
      <w:r w:rsidR="00E65835" w:rsidRPr="00173B25">
        <w:rPr>
          <w:color w:val="FFFFFF" w:themeColor="background1"/>
        </w:rPr>
        <w:t xml:space="preserve"> </w:t>
      </w:r>
    </w:p>
    <w:p w14:paraId="325F5DC2" w14:textId="259033AA" w:rsidR="00603FAE" w:rsidRPr="005D3CB3" w:rsidRDefault="00C46749" w:rsidP="00173B25">
      <w:pPr>
        <w:pStyle w:val="Introduction"/>
        <w:ind w:right="3938"/>
        <w:rPr>
          <w:color w:val="auto"/>
        </w:rPr>
      </w:pPr>
      <w:r w:rsidRPr="005D3CB3">
        <w:rPr>
          <w:color w:val="auto"/>
        </w:rPr>
        <w:t>Th</w:t>
      </w:r>
      <w:r w:rsidR="002C7A6A" w:rsidRPr="005D3CB3">
        <w:rPr>
          <w:color w:val="auto"/>
        </w:rPr>
        <w:t xml:space="preserve">e </w:t>
      </w:r>
      <w:r w:rsidR="002C7A6A" w:rsidRPr="005D3CB3">
        <w:rPr>
          <w:rFonts w:ascii="Noto Serif Light" w:hAnsi="Noto Serif Light" w:cs="Noto Serif Light"/>
          <w:b w:val="0"/>
          <w:bCs w:val="0"/>
          <w:i/>
          <w:iCs/>
          <w:color w:val="auto"/>
        </w:rPr>
        <w:t xml:space="preserve">Ola </w:t>
      </w:r>
      <w:proofErr w:type="spellStart"/>
      <w:r w:rsidR="002C7A6A" w:rsidRPr="005D3CB3">
        <w:rPr>
          <w:rFonts w:ascii="Noto Serif Light" w:hAnsi="Noto Serif Light" w:cs="Noto Serif Light"/>
          <w:b w:val="0"/>
          <w:bCs w:val="0"/>
          <w:i/>
          <w:iCs/>
          <w:color w:val="auto"/>
        </w:rPr>
        <w:t>Manuia</w:t>
      </w:r>
      <w:proofErr w:type="spellEnd"/>
      <w:r w:rsidR="002C7A6A" w:rsidRPr="005D3CB3">
        <w:rPr>
          <w:i/>
          <w:iCs/>
          <w:color w:val="auto"/>
        </w:rPr>
        <w:t xml:space="preserve"> </w:t>
      </w:r>
      <w:r w:rsidR="002C7A6A" w:rsidRPr="005D3CB3">
        <w:rPr>
          <w:color w:val="auto"/>
        </w:rPr>
        <w:t>framework sets out three</w:t>
      </w:r>
      <w:r w:rsidRPr="005D3CB3">
        <w:rPr>
          <w:color w:val="auto"/>
        </w:rPr>
        <w:t xml:space="preserve"> high-level outcomes</w:t>
      </w:r>
      <w:r w:rsidR="002C7A6A" w:rsidRPr="005D3CB3">
        <w:rPr>
          <w:color w:val="auto"/>
        </w:rPr>
        <w:t xml:space="preserve"> that reflect </w:t>
      </w:r>
      <w:r w:rsidRPr="005D3CB3">
        <w:rPr>
          <w:color w:val="auto"/>
        </w:rPr>
        <w:t>the strength of their impact on equity</w:t>
      </w:r>
      <w:r w:rsidR="00603FAE" w:rsidRPr="005D3CB3">
        <w:rPr>
          <w:color w:val="auto"/>
        </w:rPr>
        <w:t xml:space="preserve">. These are </w:t>
      </w:r>
      <w:r w:rsidR="002C7A6A" w:rsidRPr="005D3CB3">
        <w:rPr>
          <w:color w:val="auto"/>
        </w:rPr>
        <w:t>evidence of</w:t>
      </w:r>
      <w:r w:rsidRPr="005D3CB3">
        <w:rPr>
          <w:color w:val="auto"/>
        </w:rPr>
        <w:t xml:space="preserve"> </w:t>
      </w:r>
      <w:r w:rsidR="002C7A6A" w:rsidRPr="005D3CB3">
        <w:rPr>
          <w:color w:val="auto"/>
        </w:rPr>
        <w:t>Pacific peoples</w:t>
      </w:r>
      <w:r w:rsidR="002C7A6A" w:rsidRPr="005D3CB3">
        <w:rPr>
          <w:rFonts w:ascii="Arial" w:hAnsi="Arial" w:cs="Arial"/>
          <w:color w:val="auto"/>
        </w:rPr>
        <w:t>’</w:t>
      </w:r>
      <w:r w:rsidR="002C7A6A" w:rsidRPr="005D3CB3">
        <w:rPr>
          <w:color w:val="auto"/>
        </w:rPr>
        <w:t xml:space="preserve"> </w:t>
      </w:r>
      <w:r w:rsidRPr="005D3CB3">
        <w:rPr>
          <w:color w:val="auto"/>
        </w:rPr>
        <w:t>health need</w:t>
      </w:r>
      <w:r w:rsidR="002C7A6A" w:rsidRPr="005D3CB3">
        <w:rPr>
          <w:color w:val="auto"/>
        </w:rPr>
        <w:t xml:space="preserve">s, and the insights </w:t>
      </w:r>
      <w:r w:rsidRPr="005D3CB3">
        <w:rPr>
          <w:color w:val="auto"/>
        </w:rPr>
        <w:t>of Pacific communities and the health and disability sector</w:t>
      </w:r>
      <w:r w:rsidR="002C7A6A" w:rsidRPr="005D3CB3">
        <w:rPr>
          <w:color w:val="auto"/>
        </w:rPr>
        <w:t>.</w:t>
      </w:r>
    </w:p>
    <w:p w14:paraId="7E333401" w14:textId="424053E6" w:rsidR="00A5353E" w:rsidRDefault="00A5353E">
      <w:pPr>
        <w:spacing w:after="160"/>
      </w:pPr>
      <w:r>
        <w:br w:type="page"/>
      </w:r>
    </w:p>
    <w:p w14:paraId="38DF7C97" w14:textId="77777777" w:rsidR="004C7C85" w:rsidRPr="005B39F8" w:rsidRDefault="004C7C85" w:rsidP="005B39F8">
      <w:pPr>
        <w:spacing w:after="0"/>
        <w:rPr>
          <w:rFonts w:ascii="Noto Serif" w:eastAsiaTheme="majorEastAsia" w:hAnsi="Noto Serif" w:cs="Noto Serif"/>
          <w:b/>
          <w:bCs/>
          <w:color w:val="007F32"/>
          <w:sz w:val="2"/>
          <w:szCs w:val="2"/>
        </w:rPr>
      </w:pPr>
    </w:p>
    <w:p w14:paraId="40033604" w14:textId="77777777" w:rsidR="005D4AE0" w:rsidRDefault="005D4AE0" w:rsidP="003C642E">
      <w:pPr>
        <w:pStyle w:val="Heading2"/>
        <w:sectPr w:rsidR="005D4AE0" w:rsidSect="006D33E1">
          <w:type w:val="continuous"/>
          <w:pgSz w:w="16838" w:h="11906" w:orient="landscape"/>
          <w:pgMar w:top="1134" w:right="1701" w:bottom="1134" w:left="1701" w:header="567" w:footer="567" w:gutter="0"/>
          <w:cols w:space="708"/>
          <w:titlePg/>
          <w:docGrid w:linePitch="360"/>
        </w:sectPr>
      </w:pPr>
    </w:p>
    <w:p w14:paraId="466C1766" w14:textId="1C950693" w:rsidR="00AC0D7F" w:rsidRPr="00A34533" w:rsidRDefault="00F800C2" w:rsidP="00A34533">
      <w:r w:rsidRPr="00F800C2">
        <w:rPr>
          <w:noProof/>
        </w:rPr>
        <w:drawing>
          <wp:inline distT="0" distB="0" distL="0" distR="0" wp14:anchorId="1C2A0308" wp14:editId="5484FFA7">
            <wp:extent cx="359280" cy="35928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59280" cy="359280"/>
                    </a:xfrm>
                    <a:prstGeom prst="rect">
                      <a:avLst/>
                    </a:prstGeom>
                  </pic:spPr>
                </pic:pic>
              </a:graphicData>
            </a:graphic>
          </wp:inline>
        </w:drawing>
      </w:r>
    </w:p>
    <w:p w14:paraId="330B09F0" w14:textId="4B603F60" w:rsidR="0000508A" w:rsidRPr="0054551F" w:rsidRDefault="00117D6D" w:rsidP="00A5353E">
      <w:pPr>
        <w:pStyle w:val="Heading2"/>
        <w:spacing w:before="0"/>
        <w:rPr>
          <w:sz w:val="28"/>
          <w:szCs w:val="28"/>
        </w:rPr>
      </w:pPr>
      <w:bookmarkStart w:id="20" w:name="_Toc41986096"/>
      <w:r w:rsidRPr="0054551F">
        <w:rPr>
          <w:sz w:val="28"/>
          <w:szCs w:val="28"/>
        </w:rPr>
        <w:t xml:space="preserve">Outcome 1: </w:t>
      </w:r>
      <w:r w:rsidR="00173B25" w:rsidRPr="0054551F">
        <w:rPr>
          <w:sz w:val="28"/>
          <w:szCs w:val="28"/>
        </w:rPr>
        <w:br/>
      </w:r>
      <w:r w:rsidRPr="0054551F">
        <w:rPr>
          <w:rFonts w:ascii="Noto Serif Light" w:hAnsi="Noto Serif Light" w:cs="Noto Serif Light"/>
          <w:b w:val="0"/>
          <w:bCs w:val="0"/>
          <w:i/>
          <w:iCs/>
          <w:sz w:val="28"/>
          <w:szCs w:val="28"/>
        </w:rPr>
        <w:t>Pacific people</w:t>
      </w:r>
      <w:r w:rsidR="005F2771" w:rsidRPr="0054551F">
        <w:rPr>
          <w:rFonts w:ascii="Noto Serif Light" w:hAnsi="Noto Serif Light" w:cs="Noto Serif Light"/>
          <w:b w:val="0"/>
          <w:bCs w:val="0"/>
          <w:i/>
          <w:iCs/>
          <w:sz w:val="28"/>
          <w:szCs w:val="28"/>
        </w:rPr>
        <w:t xml:space="preserve"> lead </w:t>
      </w:r>
      <w:r w:rsidR="00173B25" w:rsidRPr="0054551F">
        <w:rPr>
          <w:rFonts w:ascii="Noto Serif Light" w:hAnsi="Noto Serif Light" w:cs="Noto Serif Light"/>
          <w:b w:val="0"/>
          <w:bCs w:val="0"/>
          <w:i/>
          <w:iCs/>
          <w:sz w:val="28"/>
          <w:szCs w:val="28"/>
        </w:rPr>
        <w:br/>
      </w:r>
      <w:r w:rsidR="005F2771" w:rsidRPr="0054551F">
        <w:rPr>
          <w:rFonts w:ascii="Noto Serif Light" w:hAnsi="Noto Serif Light" w:cs="Noto Serif Light"/>
          <w:b w:val="0"/>
          <w:bCs w:val="0"/>
          <w:i/>
          <w:iCs/>
          <w:sz w:val="28"/>
          <w:szCs w:val="28"/>
        </w:rPr>
        <w:t>independent and resilient lives</w:t>
      </w:r>
      <w:bookmarkEnd w:id="20"/>
      <w:r w:rsidR="005F2771" w:rsidRPr="0054551F">
        <w:rPr>
          <w:sz w:val="28"/>
          <w:szCs w:val="28"/>
        </w:rPr>
        <w:t xml:space="preserve"> </w:t>
      </w:r>
    </w:p>
    <w:p w14:paraId="2B49FA47" w14:textId="380FD4C5" w:rsidR="009D4FD1" w:rsidRDefault="00284154" w:rsidP="003C642E">
      <w:r>
        <w:t>Pacific</w:t>
      </w:r>
      <w:r w:rsidR="00816F53">
        <w:t xml:space="preserve"> people</w:t>
      </w:r>
      <w:r w:rsidR="00ED6C73">
        <w:t>s</w:t>
      </w:r>
      <w:r w:rsidR="00816F53">
        <w:t xml:space="preserve"> </w:t>
      </w:r>
      <w:r w:rsidR="009D4FD1" w:rsidRPr="000954D0">
        <w:t xml:space="preserve">want to understand how they can prevent poor health in a way that respects their </w:t>
      </w:r>
      <w:r w:rsidR="008D5D5E">
        <w:br/>
      </w:r>
      <w:r w:rsidR="009D4FD1" w:rsidRPr="000954D0">
        <w:t>world</w:t>
      </w:r>
      <w:r w:rsidR="00603FAE">
        <w:t xml:space="preserve"> </w:t>
      </w:r>
      <w:r w:rsidR="009D4FD1" w:rsidRPr="000954D0">
        <w:t>view</w:t>
      </w:r>
      <w:r w:rsidR="002C7A6A">
        <w:t>s</w:t>
      </w:r>
      <w:r w:rsidR="009D4FD1" w:rsidRPr="000954D0">
        <w:t xml:space="preserve"> and </w:t>
      </w:r>
      <w:r w:rsidR="002C7A6A">
        <w:t>the things that are</w:t>
      </w:r>
      <w:r w:rsidR="009D4FD1" w:rsidRPr="000954D0">
        <w:t xml:space="preserve"> important to them</w:t>
      </w:r>
      <w:r w:rsidR="00264879">
        <w:t xml:space="preserve">. </w:t>
      </w:r>
      <w:r w:rsidR="00816F53">
        <w:t>When we e</w:t>
      </w:r>
      <w:r w:rsidR="009D4FD1" w:rsidRPr="000954D0">
        <w:t>mpower Pacific peoples with knowledge and skills relevant to their needs</w:t>
      </w:r>
      <w:r w:rsidR="00816F53">
        <w:t xml:space="preserve">, they gain the independence and power to </w:t>
      </w:r>
      <w:r w:rsidR="009D4FD1" w:rsidRPr="000954D0">
        <w:t>improve their own health and better navigate</w:t>
      </w:r>
      <w:r w:rsidR="009D4FD1">
        <w:rPr>
          <w:rStyle w:val="FootnoteReference"/>
          <w:rFonts w:ascii="Calibri" w:hAnsi="Calibri" w:cs="Calibri"/>
          <w:szCs w:val="22"/>
        </w:rPr>
        <w:footnoteReference w:id="9"/>
      </w:r>
      <w:r w:rsidR="009D4FD1" w:rsidRPr="000954D0">
        <w:t xml:space="preserve"> the health</w:t>
      </w:r>
      <w:r w:rsidR="009D4FD1">
        <w:t xml:space="preserve"> and disability</w:t>
      </w:r>
      <w:r w:rsidR="009D4FD1" w:rsidRPr="000954D0">
        <w:t xml:space="preserve"> system</w:t>
      </w:r>
      <w:r w:rsidR="0031430B">
        <w:t>.</w:t>
      </w:r>
      <w:r w:rsidR="009D4FD1" w:rsidRPr="000954D0">
        <w:t xml:space="preserve"> </w:t>
      </w:r>
    </w:p>
    <w:p w14:paraId="11A13C93" w14:textId="77AE6000" w:rsidR="00ED6C73" w:rsidRPr="00A5353E" w:rsidRDefault="00816F53" w:rsidP="003C642E">
      <w:pPr>
        <w:rPr>
          <w:spacing w:val="-2"/>
        </w:rPr>
      </w:pPr>
      <w:r w:rsidRPr="00A5353E">
        <w:rPr>
          <w:spacing w:val="-2"/>
        </w:rPr>
        <w:t>Pacific people</w:t>
      </w:r>
      <w:r w:rsidR="0049257D" w:rsidRPr="00A5353E">
        <w:rPr>
          <w:spacing w:val="-2"/>
        </w:rPr>
        <w:t xml:space="preserve"> </w:t>
      </w:r>
      <w:r w:rsidR="00396EB0" w:rsidRPr="00A5353E">
        <w:rPr>
          <w:spacing w:val="-2"/>
        </w:rPr>
        <w:t xml:space="preserve">advised the Ministry that </w:t>
      </w:r>
      <w:r w:rsidRPr="00A5353E">
        <w:rPr>
          <w:spacing w:val="-2"/>
        </w:rPr>
        <w:t>creat</w:t>
      </w:r>
      <w:r w:rsidR="00116F26" w:rsidRPr="00A5353E">
        <w:rPr>
          <w:spacing w:val="-2"/>
        </w:rPr>
        <w:t>ing</w:t>
      </w:r>
      <w:r w:rsidRPr="00A5353E">
        <w:rPr>
          <w:spacing w:val="-2"/>
        </w:rPr>
        <w:t xml:space="preserve"> </w:t>
      </w:r>
      <w:r w:rsidR="00A5353E">
        <w:rPr>
          <w:spacing w:val="-2"/>
        </w:rPr>
        <w:br/>
      </w:r>
      <w:r w:rsidR="006979A5" w:rsidRPr="00A5353E">
        <w:rPr>
          <w:spacing w:val="-2"/>
        </w:rPr>
        <w:t xml:space="preserve">social cohesion </w:t>
      </w:r>
      <w:r w:rsidR="00396EB0" w:rsidRPr="00A5353E">
        <w:rPr>
          <w:spacing w:val="-2"/>
        </w:rPr>
        <w:t xml:space="preserve">will </w:t>
      </w:r>
      <w:r w:rsidRPr="00A5353E">
        <w:rPr>
          <w:spacing w:val="-2"/>
        </w:rPr>
        <w:t>solve the</w:t>
      </w:r>
      <w:r w:rsidR="006979A5" w:rsidRPr="00A5353E">
        <w:rPr>
          <w:spacing w:val="-2"/>
        </w:rPr>
        <w:t xml:space="preserve"> challenges </w:t>
      </w:r>
      <w:r w:rsidRPr="00A5353E">
        <w:rPr>
          <w:spacing w:val="-2"/>
        </w:rPr>
        <w:t>of</w:t>
      </w:r>
      <w:r w:rsidR="006979A5" w:rsidRPr="00A5353E">
        <w:rPr>
          <w:spacing w:val="-2"/>
        </w:rPr>
        <w:t xml:space="preserve"> diversity</w:t>
      </w:r>
      <w:r w:rsidR="00264879" w:rsidRPr="00A5353E">
        <w:rPr>
          <w:spacing w:val="-2"/>
        </w:rPr>
        <w:t xml:space="preserve">. </w:t>
      </w:r>
      <w:r w:rsidR="00A5353E">
        <w:rPr>
          <w:spacing w:val="-2"/>
        </w:rPr>
        <w:br/>
      </w:r>
      <w:r w:rsidRPr="00A5353E">
        <w:rPr>
          <w:spacing w:val="-2"/>
        </w:rPr>
        <w:t>A community with so</w:t>
      </w:r>
      <w:r w:rsidR="006979A5" w:rsidRPr="00A5353E">
        <w:rPr>
          <w:spacing w:val="-2"/>
        </w:rPr>
        <w:t xml:space="preserve">cial cohesion </w:t>
      </w:r>
      <w:r w:rsidRPr="00A5353E">
        <w:rPr>
          <w:spacing w:val="-2"/>
        </w:rPr>
        <w:t>has</w:t>
      </w:r>
      <w:r w:rsidR="006979A5" w:rsidRPr="00A5353E">
        <w:rPr>
          <w:spacing w:val="-2"/>
        </w:rPr>
        <w:t xml:space="preserve"> str</w:t>
      </w:r>
      <w:r w:rsidRPr="00A5353E">
        <w:rPr>
          <w:spacing w:val="-2"/>
        </w:rPr>
        <w:t xml:space="preserve">ong </w:t>
      </w:r>
      <w:r w:rsidR="006979A5" w:rsidRPr="00A5353E">
        <w:rPr>
          <w:spacing w:val="-2"/>
        </w:rPr>
        <w:t>relationships</w:t>
      </w:r>
      <w:r w:rsidR="00ED6C73" w:rsidRPr="00A5353E">
        <w:rPr>
          <w:spacing w:val="-2"/>
        </w:rPr>
        <w:t xml:space="preserve"> and </w:t>
      </w:r>
      <w:r w:rsidRPr="00A5353E">
        <w:rPr>
          <w:spacing w:val="-2"/>
        </w:rPr>
        <w:t>a</w:t>
      </w:r>
      <w:r w:rsidR="006979A5" w:rsidRPr="00A5353E">
        <w:rPr>
          <w:spacing w:val="-2"/>
        </w:rPr>
        <w:t xml:space="preserve"> sense of solidarity</w:t>
      </w:r>
      <w:r w:rsidR="00473EED" w:rsidRPr="00A5353E">
        <w:rPr>
          <w:spacing w:val="-2"/>
        </w:rPr>
        <w:t xml:space="preserve"> and </w:t>
      </w:r>
      <w:r w:rsidR="006979A5" w:rsidRPr="00A5353E">
        <w:rPr>
          <w:spacing w:val="-2"/>
        </w:rPr>
        <w:t>belonging</w:t>
      </w:r>
      <w:r w:rsidR="00ED6C73" w:rsidRPr="00A5353E">
        <w:rPr>
          <w:spacing w:val="-2"/>
        </w:rPr>
        <w:t xml:space="preserve">. </w:t>
      </w:r>
      <w:r w:rsidR="00A5353E">
        <w:rPr>
          <w:spacing w:val="-2"/>
        </w:rPr>
        <w:br/>
      </w:r>
      <w:r w:rsidR="00ED6C73" w:rsidRPr="00A5353E">
        <w:rPr>
          <w:spacing w:val="-2"/>
        </w:rPr>
        <w:t>It</w:t>
      </w:r>
      <w:r w:rsidR="00473EED" w:rsidRPr="00A5353E">
        <w:rPr>
          <w:spacing w:val="-2"/>
        </w:rPr>
        <w:t xml:space="preserve"> </w:t>
      </w:r>
      <w:r w:rsidRPr="00A5353E">
        <w:rPr>
          <w:spacing w:val="-2"/>
        </w:rPr>
        <w:t xml:space="preserve">supports </w:t>
      </w:r>
      <w:r w:rsidR="00473EED" w:rsidRPr="00A5353E">
        <w:rPr>
          <w:spacing w:val="-2"/>
        </w:rPr>
        <w:t>people</w:t>
      </w:r>
      <w:r w:rsidRPr="00A5353E">
        <w:rPr>
          <w:spacing w:val="-2"/>
        </w:rPr>
        <w:t xml:space="preserve"> to </w:t>
      </w:r>
      <w:r w:rsidR="006979A5" w:rsidRPr="00A5353E">
        <w:rPr>
          <w:spacing w:val="-2"/>
        </w:rPr>
        <w:t>express their</w:t>
      </w:r>
      <w:r w:rsidR="00473EED" w:rsidRPr="00A5353E">
        <w:rPr>
          <w:spacing w:val="-2"/>
        </w:rPr>
        <w:t xml:space="preserve"> </w:t>
      </w:r>
      <w:r w:rsidR="006979A5" w:rsidRPr="00A5353E">
        <w:rPr>
          <w:spacing w:val="-2"/>
        </w:rPr>
        <w:t xml:space="preserve">identity, </w:t>
      </w:r>
      <w:r w:rsidR="00ED6C73" w:rsidRPr="00A5353E">
        <w:rPr>
          <w:spacing w:val="-2"/>
        </w:rPr>
        <w:t xml:space="preserve">supports them through their </w:t>
      </w:r>
      <w:r w:rsidR="006979A5" w:rsidRPr="00A5353E">
        <w:rPr>
          <w:spacing w:val="-2"/>
        </w:rPr>
        <w:t xml:space="preserve">experience of discrimination and </w:t>
      </w:r>
      <w:r w:rsidR="00ED6C73" w:rsidRPr="00A5353E">
        <w:rPr>
          <w:spacing w:val="-2"/>
        </w:rPr>
        <w:t xml:space="preserve">is </w:t>
      </w:r>
      <w:r w:rsidR="006979A5" w:rsidRPr="00A5353E">
        <w:rPr>
          <w:spacing w:val="-2"/>
        </w:rPr>
        <w:t>toleran</w:t>
      </w:r>
      <w:r w:rsidR="00ED6C73" w:rsidRPr="00A5353E">
        <w:rPr>
          <w:spacing w:val="-2"/>
        </w:rPr>
        <w:t>t</w:t>
      </w:r>
      <w:r w:rsidR="006979A5" w:rsidRPr="00A5353E">
        <w:rPr>
          <w:spacing w:val="-2"/>
        </w:rPr>
        <w:t xml:space="preserve"> of diversity.</w:t>
      </w:r>
      <w:r w:rsidR="007A7558" w:rsidRPr="00A5353E">
        <w:rPr>
          <w:spacing w:val="-2"/>
        </w:rPr>
        <w:t xml:space="preserve"> </w:t>
      </w:r>
      <w:r w:rsidR="00ED6C73" w:rsidRPr="00A5353E">
        <w:rPr>
          <w:spacing w:val="-2"/>
        </w:rPr>
        <w:t xml:space="preserve">In its 2019 report </w:t>
      </w:r>
      <w:r w:rsidR="00ED6C73" w:rsidRPr="00A5353E">
        <w:rPr>
          <w:i/>
          <w:spacing w:val="-2"/>
        </w:rPr>
        <w:t>What Makes a Good Life?</w:t>
      </w:r>
      <w:r w:rsidR="00ED6C73" w:rsidRPr="00A5353E">
        <w:rPr>
          <w:spacing w:val="-2"/>
        </w:rPr>
        <w:t>,</w:t>
      </w:r>
      <w:r w:rsidR="00ED6C73" w:rsidRPr="00A5353E">
        <w:rPr>
          <w:i/>
          <w:spacing w:val="-2"/>
        </w:rPr>
        <w:t xml:space="preserve"> </w:t>
      </w:r>
      <w:r w:rsidR="00ED6C73" w:rsidRPr="00A5353E">
        <w:rPr>
          <w:spacing w:val="-2"/>
        </w:rPr>
        <w:t>t</w:t>
      </w:r>
      <w:r w:rsidR="0076738C" w:rsidRPr="00A5353E">
        <w:rPr>
          <w:spacing w:val="-2"/>
        </w:rPr>
        <w:t>he Office of the Children</w:t>
      </w:r>
      <w:r w:rsidR="0076738C" w:rsidRPr="00A5353E">
        <w:rPr>
          <w:rFonts w:ascii="Arial" w:hAnsi="Arial" w:cs="Arial"/>
          <w:spacing w:val="-2"/>
        </w:rPr>
        <w:t>’</w:t>
      </w:r>
      <w:r w:rsidR="0076738C" w:rsidRPr="00A5353E">
        <w:rPr>
          <w:spacing w:val="-2"/>
        </w:rPr>
        <w:t xml:space="preserve">s Commissioner </w:t>
      </w:r>
      <w:r w:rsidR="00ED6C73" w:rsidRPr="00A5353E">
        <w:rPr>
          <w:spacing w:val="-2"/>
        </w:rPr>
        <w:t xml:space="preserve">and </w:t>
      </w:r>
      <w:proofErr w:type="spellStart"/>
      <w:r w:rsidR="0076738C" w:rsidRPr="00A5353E">
        <w:rPr>
          <w:spacing w:val="-2"/>
        </w:rPr>
        <w:t>Oranga</w:t>
      </w:r>
      <w:proofErr w:type="spellEnd"/>
      <w:r w:rsidR="0076738C" w:rsidRPr="00A5353E">
        <w:rPr>
          <w:spacing w:val="-2"/>
        </w:rPr>
        <w:t xml:space="preserve"> Tamariki </w:t>
      </w:r>
      <w:r w:rsidR="00ED6C73" w:rsidRPr="00A5353E">
        <w:rPr>
          <w:spacing w:val="-2"/>
        </w:rPr>
        <w:t xml:space="preserve">Ministry for Children </w:t>
      </w:r>
      <w:r w:rsidR="0076738C" w:rsidRPr="00A5353E">
        <w:rPr>
          <w:spacing w:val="-2"/>
        </w:rPr>
        <w:t xml:space="preserve">reported that for children and young people to be well, their </w:t>
      </w:r>
      <w:proofErr w:type="spellStart"/>
      <w:r w:rsidR="0076738C" w:rsidRPr="00A5353E">
        <w:rPr>
          <w:spacing w:val="-2"/>
        </w:rPr>
        <w:t>wh</w:t>
      </w:r>
      <w:r w:rsidR="0076738C" w:rsidRPr="00B6317C">
        <w:rPr>
          <w:rFonts w:cs="Calibri"/>
          <w:spacing w:val="-2"/>
        </w:rPr>
        <w:t>ā</w:t>
      </w:r>
      <w:r w:rsidR="0076738C" w:rsidRPr="00A5353E">
        <w:rPr>
          <w:spacing w:val="-2"/>
        </w:rPr>
        <w:t>nau</w:t>
      </w:r>
      <w:proofErr w:type="spellEnd"/>
      <w:r w:rsidR="0076738C" w:rsidRPr="00A5353E">
        <w:rPr>
          <w:spacing w:val="-2"/>
        </w:rPr>
        <w:t xml:space="preserve">, friends and communities must also be well. Wellbeing is about relationships, not just about </w:t>
      </w:r>
      <w:r w:rsidR="00396EB0" w:rsidRPr="00A5353E">
        <w:rPr>
          <w:spacing w:val="-2"/>
        </w:rPr>
        <w:t>owning possessions.</w:t>
      </w:r>
    </w:p>
    <w:p w14:paraId="19536210" w14:textId="0ED40D70" w:rsidR="00451A08" w:rsidRPr="00A34533" w:rsidRDefault="00D1395B" w:rsidP="00A34533">
      <w:r>
        <w:rPr>
          <w:noProof/>
        </w:rPr>
        <mc:AlternateContent>
          <mc:Choice Requires="wps">
            <w:drawing>
              <wp:anchor distT="0" distB="0" distL="114300" distR="114300" simplePos="0" relativeHeight="251658248" behindDoc="0" locked="0" layoutInCell="1" allowOverlap="1" wp14:anchorId="2492DD99" wp14:editId="4A0BF03B">
                <wp:simplePos x="0" y="0"/>
                <wp:positionH relativeFrom="column">
                  <wp:posOffset>2846405</wp:posOffset>
                </wp:positionH>
                <wp:positionV relativeFrom="paragraph">
                  <wp:posOffset>72651</wp:posOffset>
                </wp:positionV>
                <wp:extent cx="2779059" cy="878542"/>
                <wp:effectExtent l="0" t="0" r="0" b="0"/>
                <wp:wrapNone/>
                <wp:docPr id="54" name="Text Box 54"/>
                <wp:cNvGraphicFramePr/>
                <a:graphic xmlns:a="http://schemas.openxmlformats.org/drawingml/2006/main">
                  <a:graphicData uri="http://schemas.microsoft.com/office/word/2010/wordprocessingShape">
                    <wps:wsp>
                      <wps:cNvSpPr txBox="1"/>
                      <wps:spPr>
                        <a:xfrm>
                          <a:off x="0" y="0"/>
                          <a:ext cx="2779059" cy="878542"/>
                        </a:xfrm>
                        <a:prstGeom prst="rect">
                          <a:avLst/>
                        </a:prstGeom>
                        <a:noFill/>
                        <a:ln w="6350">
                          <a:noFill/>
                        </a:ln>
                      </wps:spPr>
                      <wps:txbx>
                        <w:txbxContent>
                          <w:p w14:paraId="20CDF562" w14:textId="77777777" w:rsidR="001C4FC5" w:rsidRPr="00AB22CF" w:rsidRDefault="001C4FC5" w:rsidP="00D1395B">
                            <w:pPr>
                              <w:pStyle w:val="Quote3"/>
                              <w:jc w:val="right"/>
                              <w:rPr>
                                <w:color w:val="808080" w:themeColor="background1" w:themeShade="80"/>
                              </w:rPr>
                            </w:pPr>
                            <w:r w:rsidRPr="00AB22CF">
                              <w:rPr>
                                <w:color w:val="808080" w:themeColor="background1" w:themeShade="80"/>
                              </w:rPr>
                              <w:t>‘Nothing for us, without us.’</w:t>
                            </w:r>
                          </w:p>
                          <w:p w14:paraId="6FBBC04A" w14:textId="184B75D7" w:rsidR="001C4FC5" w:rsidRPr="00D1395B" w:rsidRDefault="001C4FC5" w:rsidP="00D1395B">
                            <w:pPr>
                              <w:pStyle w:val="Quotereference"/>
                              <w:jc w:val="right"/>
                            </w:pPr>
                            <w:r w:rsidRPr="00D1395B">
                              <w:t>Porirua community participant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92DD99" id="_x0000_t202" coordsize="21600,21600" o:spt="202" path="m,l,21600r21600,l21600,xe">
                <v:stroke joinstyle="miter"/>
                <v:path gradientshapeok="t" o:connecttype="rect"/>
              </v:shapetype>
              <v:shape id="Text Box 54" o:spid="_x0000_s1026" type="#_x0000_t202" style="position:absolute;margin-left:224.15pt;margin-top:5.7pt;width:218.8pt;height:69.2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" filled="f" stroked="f" strokeweight=".5pt">
                <v:textbox>
                  <w:txbxContent>
                    <w:p w14:paraId="20CDF562" w14:textId="77777777" w:rsidR="001C4FC5" w:rsidRPr="00AB22CF" w:rsidRDefault="001C4FC5" w:rsidP="00D1395B">
                      <w:pPr>
                        <w:pStyle w:val="Quote3"/>
                        <w:jc w:val="right"/>
                        <w:rPr>
                          <w:color w:val="808080" w:themeColor="background1" w:themeShade="80"/>
                        </w:rPr>
                      </w:pPr>
                      <w:r w:rsidRPr="00AB22CF">
                        <w:rPr>
                          <w:color w:val="808080" w:themeColor="background1" w:themeShade="80"/>
                        </w:rPr>
                        <w:t>‘Nothing for us, without us.’</w:t>
                      </w:r>
                    </w:p>
                    <w:p w14:paraId="6FBBC04A" w14:textId="184B75D7" w:rsidR="001C4FC5" w:rsidRPr="00D1395B" w:rsidRDefault="001C4FC5" w:rsidP="00D1395B">
                      <w:pPr>
                        <w:pStyle w:val="Quotereference"/>
                        <w:jc w:val="right"/>
                      </w:pPr>
                      <w:r w:rsidRPr="00D1395B">
                        <w:t>Porirua community participant</w:t>
                      </w:r>
                    </w:p>
                  </w:txbxContent>
                </v:textbox>
              </v:shape>
            </w:pict>
          </mc:Fallback>
        </mc:AlternateContent>
      </w:r>
      <w:r w:rsidR="00A5353E">
        <w:br w:type="column"/>
      </w:r>
      <w:r w:rsidR="00454638" w:rsidRPr="00454638">
        <w:rPr>
          <w:noProof/>
        </w:rPr>
        <w:drawing>
          <wp:inline distT="0" distB="0" distL="0" distR="0" wp14:anchorId="10B82FC6" wp14:editId="58A80081">
            <wp:extent cx="359280" cy="35928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59280" cy="359280"/>
                    </a:xfrm>
                    <a:prstGeom prst="rect">
                      <a:avLst/>
                    </a:prstGeom>
                  </pic:spPr>
                </pic:pic>
              </a:graphicData>
            </a:graphic>
          </wp:inline>
        </w:drawing>
      </w:r>
    </w:p>
    <w:p w14:paraId="20E8B9F3" w14:textId="69B6E106" w:rsidR="0000508A" w:rsidRPr="00CA5892" w:rsidRDefault="00117D6D" w:rsidP="00A5353E">
      <w:pPr>
        <w:pStyle w:val="Heading2"/>
        <w:spacing w:before="0"/>
        <w:rPr>
          <w:sz w:val="28"/>
          <w:szCs w:val="28"/>
        </w:rPr>
      </w:pPr>
      <w:bookmarkStart w:id="21" w:name="_Toc41986097"/>
      <w:r w:rsidRPr="0054551F">
        <w:rPr>
          <w:sz w:val="28"/>
          <w:szCs w:val="28"/>
        </w:rPr>
        <w:t xml:space="preserve">Outcome 2: </w:t>
      </w:r>
      <w:r w:rsidR="00173B25" w:rsidRPr="0054551F">
        <w:rPr>
          <w:sz w:val="28"/>
          <w:szCs w:val="28"/>
        </w:rPr>
        <w:br/>
      </w:r>
      <w:r w:rsidRPr="0054551F">
        <w:rPr>
          <w:rFonts w:ascii="Noto Serif Light" w:hAnsi="Noto Serif Light" w:cs="Noto Serif Light"/>
          <w:b w:val="0"/>
          <w:bCs w:val="0"/>
          <w:i/>
          <w:iCs/>
          <w:sz w:val="28"/>
          <w:szCs w:val="28"/>
        </w:rPr>
        <w:t>Pacific people</w:t>
      </w:r>
      <w:r w:rsidR="0000508A" w:rsidRPr="0054551F">
        <w:rPr>
          <w:rFonts w:ascii="Noto Serif Light" w:hAnsi="Noto Serif Light" w:cs="Noto Serif Light"/>
          <w:b w:val="0"/>
          <w:bCs w:val="0"/>
          <w:i/>
          <w:iCs/>
          <w:sz w:val="28"/>
          <w:szCs w:val="28"/>
        </w:rPr>
        <w:t xml:space="preserve"> live </w:t>
      </w:r>
      <w:r w:rsidR="005D4AE0" w:rsidRPr="0054551F">
        <w:rPr>
          <w:rFonts w:ascii="Noto Serif Light" w:hAnsi="Noto Serif Light" w:cs="Noto Serif Light"/>
          <w:b w:val="0"/>
          <w:bCs w:val="0"/>
          <w:i/>
          <w:iCs/>
          <w:sz w:val="28"/>
          <w:szCs w:val="28"/>
        </w:rPr>
        <w:br/>
      </w:r>
      <w:r w:rsidR="0000508A" w:rsidRPr="0054551F">
        <w:rPr>
          <w:rFonts w:ascii="Noto Serif Light" w:hAnsi="Noto Serif Light" w:cs="Noto Serif Light"/>
          <w:b w:val="0"/>
          <w:bCs w:val="0"/>
          <w:i/>
          <w:iCs/>
          <w:sz w:val="28"/>
          <w:szCs w:val="28"/>
        </w:rPr>
        <w:t>longer in good health</w:t>
      </w:r>
      <w:bookmarkEnd w:id="21"/>
      <w:r w:rsidR="00611EAB" w:rsidRPr="0054551F">
        <w:rPr>
          <w:sz w:val="28"/>
          <w:szCs w:val="28"/>
        </w:rPr>
        <w:t xml:space="preserve"> </w:t>
      </w:r>
    </w:p>
    <w:p w14:paraId="77F6213E" w14:textId="4060D0FE" w:rsidR="009F5B7F" w:rsidRPr="00210EBE" w:rsidRDefault="009F5B7F" w:rsidP="003C642E">
      <w:pPr>
        <w:rPr>
          <w:spacing w:val="-4"/>
        </w:rPr>
      </w:pPr>
      <w:r w:rsidRPr="00210EBE">
        <w:rPr>
          <w:spacing w:val="-4"/>
        </w:rPr>
        <w:t>All New Zealanders, including Pacific peoples</w:t>
      </w:r>
      <w:r w:rsidR="00473EED" w:rsidRPr="00210EBE">
        <w:rPr>
          <w:spacing w:val="-4"/>
        </w:rPr>
        <w:t>,</w:t>
      </w:r>
      <w:r w:rsidRPr="00210EBE">
        <w:rPr>
          <w:spacing w:val="-4"/>
        </w:rPr>
        <w:t xml:space="preserve"> have a right to good health and should be able to thrive in an environment without institutional racism </w:t>
      </w:r>
      <w:r w:rsidR="00473EED" w:rsidRPr="00210EBE">
        <w:rPr>
          <w:spacing w:val="-4"/>
        </w:rPr>
        <w:t>or</w:t>
      </w:r>
      <w:r w:rsidRPr="00210EBE">
        <w:rPr>
          <w:spacing w:val="-4"/>
        </w:rPr>
        <w:t xml:space="preserve"> social and environmental barriers and live comfortably into old age</w:t>
      </w:r>
      <w:r w:rsidR="00264879" w:rsidRPr="00210EBE">
        <w:rPr>
          <w:spacing w:val="-4"/>
        </w:rPr>
        <w:t xml:space="preserve">. </w:t>
      </w:r>
    </w:p>
    <w:p w14:paraId="386646D4" w14:textId="5D3E65BB" w:rsidR="009F5B7F" w:rsidRDefault="003A1AFB" w:rsidP="003C642E">
      <w:r w:rsidRPr="003A1AFB">
        <w:t>Access barriers, quality</w:t>
      </w:r>
      <w:r>
        <w:t xml:space="preserve"> of care</w:t>
      </w:r>
      <w:r w:rsidRPr="003A1AFB">
        <w:t xml:space="preserve"> and cultural safety issues</w:t>
      </w:r>
      <w:r w:rsidR="009F5B7F">
        <w:t xml:space="preserve"> (including racism)</w:t>
      </w:r>
      <w:r w:rsidRPr="003A1AFB">
        <w:t xml:space="preserve">, the inequitable distribution of effort and resources, and a limited focus on holistic wellness within a culturally adaptive framework </w:t>
      </w:r>
      <w:r w:rsidR="009F5B7F">
        <w:t xml:space="preserve">are </w:t>
      </w:r>
      <w:r w:rsidRPr="003A1AFB">
        <w:t xml:space="preserve">obstacles to </w:t>
      </w:r>
      <w:r w:rsidR="00A73121">
        <w:t>achieving good health and wellbeing for Pacific people</w:t>
      </w:r>
      <w:r w:rsidRPr="003A1AFB">
        <w:t>.</w:t>
      </w:r>
      <w:r>
        <w:t xml:space="preserve"> </w:t>
      </w:r>
    </w:p>
    <w:p w14:paraId="3F62D0CE" w14:textId="7671AAF3" w:rsidR="00ED6C73" w:rsidRDefault="009F5B7F" w:rsidP="003C642E">
      <w:r>
        <w:t xml:space="preserve">To live longer in good health, </w:t>
      </w:r>
      <w:r w:rsidRPr="003A1AFB">
        <w:t xml:space="preserve">Pacific people </w:t>
      </w:r>
      <w:r w:rsidR="008D5D5E">
        <w:br/>
      </w:r>
      <w:r w:rsidRPr="003A1AFB">
        <w:t xml:space="preserve">stressed the importance of including all aspects </w:t>
      </w:r>
      <w:r w:rsidR="008D5D5E">
        <w:br/>
      </w:r>
      <w:r w:rsidRPr="003A1AFB">
        <w:t xml:space="preserve">of the health and disability system, as well as </w:t>
      </w:r>
      <w:r>
        <w:t>understanding</w:t>
      </w:r>
      <w:r w:rsidRPr="003A1AFB">
        <w:t xml:space="preserve"> how current structures exacerbate inequities</w:t>
      </w:r>
      <w:r>
        <w:t xml:space="preserve"> in health outcomes</w:t>
      </w:r>
      <w:r w:rsidR="00264879">
        <w:t xml:space="preserve">. </w:t>
      </w:r>
    </w:p>
    <w:p w14:paraId="4CD411AF" w14:textId="6738F320" w:rsidR="00451A08" w:rsidRPr="00A34533" w:rsidRDefault="00A5353E" w:rsidP="00A34533">
      <w:r>
        <w:br w:type="column"/>
      </w:r>
      <w:r w:rsidR="00454638" w:rsidRPr="00454638">
        <w:rPr>
          <w:noProof/>
        </w:rPr>
        <w:drawing>
          <wp:inline distT="0" distB="0" distL="0" distR="0" wp14:anchorId="0F48FBB2" wp14:editId="05E6434E">
            <wp:extent cx="359280" cy="35928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59280" cy="359280"/>
                    </a:xfrm>
                    <a:prstGeom prst="rect">
                      <a:avLst/>
                    </a:prstGeom>
                  </pic:spPr>
                </pic:pic>
              </a:graphicData>
            </a:graphic>
          </wp:inline>
        </w:drawing>
      </w:r>
    </w:p>
    <w:p w14:paraId="560D8F8B" w14:textId="6491EA3D" w:rsidR="00061DE5" w:rsidRPr="00210EBE" w:rsidRDefault="00117D6D" w:rsidP="00A5353E">
      <w:pPr>
        <w:pStyle w:val="Heading2"/>
        <w:spacing w:before="0"/>
        <w:rPr>
          <w:sz w:val="28"/>
          <w:szCs w:val="28"/>
        </w:rPr>
      </w:pPr>
      <w:bookmarkStart w:id="22" w:name="_Toc41986098"/>
      <w:r w:rsidRPr="0054551F">
        <w:rPr>
          <w:sz w:val="28"/>
          <w:szCs w:val="28"/>
        </w:rPr>
        <w:t xml:space="preserve">Outcome 3: </w:t>
      </w:r>
      <w:r w:rsidR="00173B25" w:rsidRPr="0054551F">
        <w:rPr>
          <w:sz w:val="28"/>
          <w:szCs w:val="28"/>
        </w:rPr>
        <w:br/>
      </w:r>
      <w:r w:rsidRPr="0054551F">
        <w:rPr>
          <w:rFonts w:ascii="Noto Serif Light" w:hAnsi="Noto Serif Light" w:cs="Noto Serif Light"/>
          <w:b w:val="0"/>
          <w:bCs w:val="0"/>
          <w:i/>
          <w:iCs/>
          <w:sz w:val="28"/>
          <w:szCs w:val="28"/>
        </w:rPr>
        <w:t>Pacific people</w:t>
      </w:r>
      <w:r w:rsidR="0000508A" w:rsidRPr="0054551F">
        <w:rPr>
          <w:rFonts w:ascii="Noto Serif Light" w:hAnsi="Noto Serif Light" w:cs="Noto Serif Light"/>
          <w:b w:val="0"/>
          <w:bCs w:val="0"/>
          <w:i/>
          <w:iCs/>
          <w:sz w:val="28"/>
          <w:szCs w:val="28"/>
        </w:rPr>
        <w:t xml:space="preserve"> have </w:t>
      </w:r>
      <w:r w:rsidR="00173B25" w:rsidRPr="0054551F">
        <w:rPr>
          <w:rFonts w:ascii="Noto Serif Light" w:hAnsi="Noto Serif Light" w:cs="Noto Serif Light"/>
          <w:b w:val="0"/>
          <w:bCs w:val="0"/>
          <w:i/>
          <w:iCs/>
          <w:sz w:val="28"/>
          <w:szCs w:val="28"/>
        </w:rPr>
        <w:br/>
      </w:r>
      <w:r w:rsidR="0000508A" w:rsidRPr="0054551F">
        <w:rPr>
          <w:rFonts w:ascii="Noto Serif Light" w:hAnsi="Noto Serif Light" w:cs="Noto Serif Light"/>
          <w:b w:val="0"/>
          <w:bCs w:val="0"/>
          <w:i/>
          <w:iCs/>
          <w:sz w:val="28"/>
          <w:szCs w:val="28"/>
        </w:rPr>
        <w:t>equitable health outcomes</w:t>
      </w:r>
      <w:bookmarkEnd w:id="22"/>
      <w:r w:rsidRPr="0054551F">
        <w:rPr>
          <w:sz w:val="28"/>
          <w:szCs w:val="28"/>
        </w:rPr>
        <w:t xml:space="preserve"> </w:t>
      </w:r>
    </w:p>
    <w:p w14:paraId="47266A76" w14:textId="05AD9568" w:rsidR="005C5E91" w:rsidRDefault="00A73121" w:rsidP="00173B25">
      <w:pPr>
        <w:spacing w:after="60"/>
      </w:pPr>
      <w:r w:rsidRPr="004A473A">
        <w:t>I</w:t>
      </w:r>
      <w:r w:rsidR="00E84DE5">
        <w:t>nequity is perpetuated by</w:t>
      </w:r>
      <w:r w:rsidRPr="004A473A">
        <w:t xml:space="preserve"> a combination of the environment in which we live (social determinants of health) and the structural and system-based biases (</w:t>
      </w:r>
      <w:r w:rsidR="00ED6C73">
        <w:t>HQSC</w:t>
      </w:r>
      <w:r w:rsidRPr="004A473A">
        <w:t xml:space="preserve"> 2019).</w:t>
      </w:r>
      <w:r w:rsidRPr="007A7558">
        <w:t xml:space="preserve"> </w:t>
      </w:r>
      <w:r w:rsidR="00E84DE5">
        <w:t xml:space="preserve">Pacific </w:t>
      </w:r>
      <w:r w:rsidR="00E84DE5" w:rsidRPr="00021A0F">
        <w:t xml:space="preserve">peoples experience </w:t>
      </w:r>
      <w:r w:rsidR="00E84DE5">
        <w:t xml:space="preserve">socioeconomic </w:t>
      </w:r>
      <w:r w:rsidR="00E84DE5" w:rsidRPr="00795E06">
        <w:t xml:space="preserve">inequities </w:t>
      </w:r>
      <w:r w:rsidR="00E84DE5">
        <w:t>that</w:t>
      </w:r>
      <w:r w:rsidR="00E84DE5" w:rsidRPr="00021A0F">
        <w:t xml:space="preserve"> make it difficult to prioritise and improve their health</w:t>
      </w:r>
      <w:r w:rsidR="00E84DE5">
        <w:t xml:space="preserve">. To achieve equitable health outcomes, </w:t>
      </w:r>
      <w:r w:rsidR="00ED6C73">
        <w:t xml:space="preserve">it is essential to </w:t>
      </w:r>
      <w:r w:rsidR="005C5E91" w:rsidRPr="007A7558">
        <w:t xml:space="preserve">target policies and processes that </w:t>
      </w:r>
      <w:r w:rsidR="00ED487F">
        <w:t xml:space="preserve">relate to socioeconomic determinants of health. </w:t>
      </w:r>
    </w:p>
    <w:p w14:paraId="27CF1ABE" w14:textId="60484E82" w:rsidR="003A28BB" w:rsidRDefault="00ED6C73" w:rsidP="00173B25">
      <w:pPr>
        <w:spacing w:after="60"/>
      </w:pPr>
      <w:r w:rsidRPr="002C7A6A">
        <w:rPr>
          <w:i/>
          <w:iCs/>
        </w:rPr>
        <w:t xml:space="preserve">Ola </w:t>
      </w:r>
      <w:proofErr w:type="spellStart"/>
      <w:r w:rsidRPr="002C7A6A">
        <w:rPr>
          <w:i/>
          <w:iCs/>
        </w:rPr>
        <w:t>Manuia</w:t>
      </w:r>
      <w:proofErr w:type="spellEnd"/>
      <w:r w:rsidRPr="002C7A6A">
        <w:rPr>
          <w:i/>
          <w:iCs/>
        </w:rPr>
        <w:t xml:space="preserve"> </w:t>
      </w:r>
      <w:r w:rsidR="003A28BB">
        <w:t>supports the Ministry</w:t>
      </w:r>
      <w:r w:rsidR="003A28BB">
        <w:rPr>
          <w:rFonts w:ascii="Arial" w:hAnsi="Arial" w:cs="Arial"/>
        </w:rPr>
        <w:t>’</w:t>
      </w:r>
      <w:r w:rsidR="003A28BB">
        <w:t xml:space="preserve">s </w:t>
      </w:r>
      <w:r w:rsidR="003A28BB" w:rsidRPr="00A118F2">
        <w:t xml:space="preserve">leadership and advocacy role in addressing inequities </w:t>
      </w:r>
      <w:r w:rsidR="004A473A">
        <w:t>at a central</w:t>
      </w:r>
      <w:r>
        <w:t>-</w:t>
      </w:r>
      <w:r w:rsidR="004A473A">
        <w:t>government level</w:t>
      </w:r>
      <w:r w:rsidR="003A28BB" w:rsidRPr="00A118F2">
        <w:t xml:space="preserve">, alongside other </w:t>
      </w:r>
      <w:r>
        <w:t>central-</w:t>
      </w:r>
      <w:r w:rsidR="004A473A">
        <w:t xml:space="preserve">government </w:t>
      </w:r>
      <w:r w:rsidR="003A28BB" w:rsidRPr="00A118F2">
        <w:t>agencies. Cross-agency</w:t>
      </w:r>
      <w:r w:rsidR="004A473A">
        <w:t xml:space="preserve"> and intersectoral</w:t>
      </w:r>
      <w:r w:rsidR="003A28BB" w:rsidRPr="00A118F2">
        <w:t xml:space="preserve"> work programmes and </w:t>
      </w:r>
      <w:r>
        <w:t>T</w:t>
      </w:r>
      <w:r w:rsidR="003A28BB" w:rsidRPr="00A118F2">
        <w:t>he Treasury</w:t>
      </w:r>
      <w:r w:rsidR="003A28BB" w:rsidRPr="00A118F2">
        <w:rPr>
          <w:rFonts w:ascii="Arial" w:hAnsi="Arial" w:cs="Arial"/>
        </w:rPr>
        <w:t>’</w:t>
      </w:r>
      <w:r w:rsidR="003A28BB" w:rsidRPr="00A118F2">
        <w:t xml:space="preserve">s Living Standards Framework (The Treasury 2018) are significant enablers </w:t>
      </w:r>
      <w:r w:rsidR="004A473A">
        <w:t>to achieving the vision</w:t>
      </w:r>
      <w:r w:rsidR="00264879">
        <w:t xml:space="preserve">. </w:t>
      </w:r>
    </w:p>
    <w:p w14:paraId="50EDC248" w14:textId="7C759B84" w:rsidR="005D4AE0" w:rsidRDefault="009D4FD1" w:rsidP="00173B25">
      <w:r w:rsidRPr="005F5065">
        <w:t xml:space="preserve">In our </w:t>
      </w:r>
      <w:proofErr w:type="spellStart"/>
      <w:r w:rsidRPr="005F5065">
        <w:t>talanoa</w:t>
      </w:r>
      <w:proofErr w:type="spellEnd"/>
      <w:r w:rsidR="007D7E5A">
        <w:t xml:space="preserve"> with Pacific people</w:t>
      </w:r>
      <w:r w:rsidRPr="005F5065">
        <w:t>, a challenge</w:t>
      </w:r>
      <w:r w:rsidR="00717F0E">
        <w:t xml:space="preserve"> was laid down</w:t>
      </w:r>
      <w:r w:rsidRPr="005F5065">
        <w:t xml:space="preserve"> to the whole </w:t>
      </w:r>
      <w:r w:rsidR="00ED6C73">
        <w:t xml:space="preserve">health </w:t>
      </w:r>
      <w:r w:rsidRPr="005F5065">
        <w:t>system</w:t>
      </w:r>
      <w:r w:rsidR="00ED6C73">
        <w:t>:</w:t>
      </w:r>
      <w:r w:rsidRPr="005F5065">
        <w:t xml:space="preserve"> raise </w:t>
      </w:r>
      <w:r w:rsidR="009E0378">
        <w:t xml:space="preserve">and broaden our </w:t>
      </w:r>
      <w:r w:rsidRPr="005F5065">
        <w:t>sight</w:t>
      </w:r>
      <w:r w:rsidR="004A473A">
        <w:t>s</w:t>
      </w:r>
      <w:r w:rsidR="00264879">
        <w:t xml:space="preserve">. </w:t>
      </w:r>
      <w:r w:rsidR="004A473A">
        <w:t>Pacific people stated that the</w:t>
      </w:r>
      <w:r w:rsidRPr="005F5065">
        <w:t xml:space="preserve"> fundamental causes of inequities in health outcomes</w:t>
      </w:r>
      <w:r w:rsidR="004A473A">
        <w:t xml:space="preserve"> must be addressed</w:t>
      </w:r>
      <w:r w:rsidR="002D2C75">
        <w:t>;</w:t>
      </w:r>
      <w:r w:rsidRPr="005F5065">
        <w:t xml:space="preserve"> Pacific communities</w:t>
      </w:r>
      <w:r w:rsidR="004A473A">
        <w:t xml:space="preserve"> must be included</w:t>
      </w:r>
      <w:r w:rsidRPr="005F5065">
        <w:t xml:space="preserve"> in the design of services and programmes to ensure innovative solutions are appropriate, effective and meaningful</w:t>
      </w:r>
      <w:r w:rsidR="002D2C75">
        <w:t>;</w:t>
      </w:r>
      <w:r w:rsidRPr="005F5065">
        <w:t xml:space="preserve"> and</w:t>
      </w:r>
      <w:r w:rsidR="004A473A">
        <w:t xml:space="preserve"> agencies need </w:t>
      </w:r>
      <w:r w:rsidR="007C248F">
        <w:t xml:space="preserve">to </w:t>
      </w:r>
      <w:r w:rsidR="007C248F" w:rsidRPr="005F5065">
        <w:t>listen</w:t>
      </w:r>
      <w:r w:rsidRPr="005F5065">
        <w:t xml:space="preserve"> to the communities about what will work</w:t>
      </w:r>
      <w:r w:rsidR="00264879">
        <w:t xml:space="preserve">. </w:t>
      </w:r>
    </w:p>
    <w:p w14:paraId="14A42F8B" w14:textId="6062423C" w:rsidR="00CA5892" w:rsidRPr="00451A08" w:rsidRDefault="00CA5892" w:rsidP="00451A08"/>
    <w:p w14:paraId="10FFFB9E" w14:textId="45333369" w:rsidR="001E4428" w:rsidRPr="001E4428" w:rsidRDefault="001E4428" w:rsidP="003C642E">
      <w:pPr>
        <w:sectPr w:rsidR="001E4428" w:rsidRPr="001E4428" w:rsidSect="006D33E1">
          <w:type w:val="continuous"/>
          <w:pgSz w:w="16838" w:h="11906" w:orient="landscape"/>
          <w:pgMar w:top="1134" w:right="1701" w:bottom="1134" w:left="1701" w:header="567" w:footer="567" w:gutter="0"/>
          <w:cols w:num="3" w:space="284"/>
          <w:titlePg/>
          <w:docGrid w:linePitch="360"/>
        </w:sectPr>
      </w:pPr>
    </w:p>
    <w:p w14:paraId="66863315" w14:textId="2BCFC875" w:rsidR="00E43675" w:rsidRDefault="00E43675" w:rsidP="003C642E">
      <w:pPr>
        <w:rPr>
          <w:rFonts w:eastAsiaTheme="minorHAnsi"/>
        </w:rPr>
      </w:pPr>
      <w:r>
        <w:rPr>
          <w:rFonts w:eastAsiaTheme="minorHAnsi"/>
        </w:rPr>
        <w:br w:type="page"/>
      </w:r>
    </w:p>
    <w:p w14:paraId="64B5EEF3" w14:textId="0132519E" w:rsidR="004F0B5C" w:rsidRPr="004F0B5C" w:rsidRDefault="00901833" w:rsidP="004F0B5C">
      <w:pPr>
        <w:rPr>
          <w:rFonts w:eastAsiaTheme="majorEastAsia"/>
        </w:rPr>
      </w:pPr>
      <w:r w:rsidRPr="00304E07">
        <w:rPr>
          <w:rFonts w:eastAsiaTheme="minorHAnsi"/>
          <w:noProof/>
        </w:rPr>
        <w:lastRenderedPageBreak/>
        <w:drawing>
          <wp:anchor distT="0" distB="0" distL="114300" distR="114300" simplePos="0" relativeHeight="251658251" behindDoc="1" locked="0" layoutInCell="1" allowOverlap="1" wp14:anchorId="4742C185" wp14:editId="0F4AE1C0">
            <wp:simplePos x="0" y="0"/>
            <wp:positionH relativeFrom="column">
              <wp:posOffset>-165735</wp:posOffset>
            </wp:positionH>
            <wp:positionV relativeFrom="page">
              <wp:posOffset>516058</wp:posOffset>
            </wp:positionV>
            <wp:extent cx="8886825" cy="627632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8886825" cy="6276320"/>
                    </a:xfrm>
                    <a:prstGeom prst="rect">
                      <a:avLst/>
                    </a:prstGeom>
                  </pic:spPr>
                </pic:pic>
              </a:graphicData>
            </a:graphic>
            <wp14:sizeRelH relativeFrom="page">
              <wp14:pctWidth>0</wp14:pctWidth>
            </wp14:sizeRelH>
            <wp14:sizeRelV relativeFrom="page">
              <wp14:pctHeight>0</wp14:pctHeight>
            </wp14:sizeRelV>
          </wp:anchor>
        </w:drawing>
      </w:r>
      <w:r w:rsidR="00817DB0">
        <w:rPr>
          <w:rFonts w:eastAsiaTheme="minorHAnsi"/>
          <w:noProof/>
        </w:rPr>
        <w:drawing>
          <wp:anchor distT="0" distB="0" distL="114300" distR="114300" simplePos="0" relativeHeight="251658242" behindDoc="1" locked="0" layoutInCell="1" allowOverlap="1" wp14:anchorId="7A849A45" wp14:editId="099C90CC">
            <wp:simplePos x="0" y="0"/>
            <wp:positionH relativeFrom="page">
              <wp:align>left</wp:align>
            </wp:positionH>
            <wp:positionV relativeFrom="page">
              <wp:align>top</wp:align>
            </wp:positionV>
            <wp:extent cx="10746105" cy="7593965"/>
            <wp:effectExtent l="0" t="0" r="0" b="63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Ola-Motif-final_Inside-right.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746720" cy="7594178"/>
                    </a:xfrm>
                    <a:prstGeom prst="rect">
                      <a:avLst/>
                    </a:prstGeom>
                  </pic:spPr>
                </pic:pic>
              </a:graphicData>
            </a:graphic>
            <wp14:sizeRelH relativeFrom="page">
              <wp14:pctWidth>0</wp14:pctWidth>
            </wp14:sizeRelH>
            <wp14:sizeRelV relativeFrom="page">
              <wp14:pctHeight>0</wp14:pctHeight>
            </wp14:sizeRelV>
          </wp:anchor>
        </w:drawing>
      </w:r>
      <w:r w:rsidR="004F0B5C">
        <w:br w:type="page"/>
      </w:r>
    </w:p>
    <w:p w14:paraId="291DB9C8" w14:textId="2381E0D2" w:rsidR="00935B6B" w:rsidRPr="00985A6D" w:rsidRDefault="005F2771" w:rsidP="00821A18">
      <w:pPr>
        <w:pStyle w:val="Heading1"/>
      </w:pPr>
      <w:bookmarkStart w:id="23" w:name="_Toc41986099"/>
      <w:r w:rsidRPr="00985A6D">
        <w:lastRenderedPageBreak/>
        <w:t xml:space="preserve">System </w:t>
      </w:r>
      <w:r w:rsidR="002924DF">
        <w:t>e</w:t>
      </w:r>
      <w:r w:rsidRPr="00985A6D">
        <w:t>nablers</w:t>
      </w:r>
      <w:bookmarkEnd w:id="23"/>
    </w:p>
    <w:p w14:paraId="0740A023" w14:textId="53C2F377" w:rsidR="002924DF" w:rsidRPr="008C786A" w:rsidRDefault="002E4C81" w:rsidP="008C786A">
      <w:pPr>
        <w:pStyle w:val="Introduction"/>
        <w:spacing w:after="360"/>
        <w:rPr>
          <w:color w:val="000000" w:themeColor="text1"/>
        </w:rPr>
      </w:pPr>
      <w:r w:rsidRPr="008C786A">
        <w:rPr>
          <w:color w:val="000000" w:themeColor="text1"/>
        </w:rPr>
        <w:t xml:space="preserve">System enablers represent the </w:t>
      </w:r>
      <w:r w:rsidR="006E0CE4" w:rsidRPr="008C786A">
        <w:rPr>
          <w:color w:val="000000" w:themeColor="text1"/>
        </w:rPr>
        <w:t xml:space="preserve">key </w:t>
      </w:r>
      <w:r w:rsidR="007C2098" w:rsidRPr="008C786A">
        <w:rPr>
          <w:color w:val="000000" w:themeColor="text1"/>
        </w:rPr>
        <w:t>resources</w:t>
      </w:r>
      <w:r w:rsidR="006E0CE4" w:rsidRPr="008C786A">
        <w:rPr>
          <w:color w:val="000000" w:themeColor="text1"/>
        </w:rPr>
        <w:t xml:space="preserve"> </w:t>
      </w:r>
      <w:r w:rsidRPr="008C786A">
        <w:rPr>
          <w:color w:val="000000" w:themeColor="text1"/>
        </w:rPr>
        <w:t>for</w:t>
      </w:r>
      <w:r w:rsidR="006E0CE4" w:rsidRPr="008C786A">
        <w:rPr>
          <w:color w:val="000000" w:themeColor="text1"/>
        </w:rPr>
        <w:t xml:space="preserve"> achiev</w:t>
      </w:r>
      <w:r w:rsidRPr="008C786A">
        <w:rPr>
          <w:color w:val="000000" w:themeColor="text1"/>
        </w:rPr>
        <w:t>ing</w:t>
      </w:r>
      <w:r w:rsidR="006E0CE4" w:rsidRPr="008C786A">
        <w:rPr>
          <w:color w:val="000000" w:themeColor="text1"/>
        </w:rPr>
        <w:t xml:space="preserve"> the outcomes of </w:t>
      </w:r>
      <w:r w:rsidR="00422151" w:rsidRPr="008C786A">
        <w:rPr>
          <w:color w:val="000000" w:themeColor="text1"/>
        </w:rPr>
        <w:t xml:space="preserve">Ola </w:t>
      </w:r>
      <w:proofErr w:type="spellStart"/>
      <w:r w:rsidR="00422151" w:rsidRPr="008C786A">
        <w:rPr>
          <w:color w:val="000000" w:themeColor="text1"/>
        </w:rPr>
        <w:t>Manuia</w:t>
      </w:r>
      <w:proofErr w:type="spellEnd"/>
      <w:r w:rsidR="00422151" w:rsidRPr="008C786A">
        <w:rPr>
          <w:color w:val="000000" w:themeColor="text1"/>
        </w:rPr>
        <w:t xml:space="preserve"> </w:t>
      </w:r>
      <w:r w:rsidR="006E0CE4" w:rsidRPr="008C786A">
        <w:rPr>
          <w:color w:val="000000" w:themeColor="text1"/>
        </w:rPr>
        <w:t xml:space="preserve">over the next five years. </w:t>
      </w:r>
      <w:r w:rsidRPr="008C786A">
        <w:rPr>
          <w:color w:val="000000" w:themeColor="text1"/>
        </w:rPr>
        <w:t>T</w:t>
      </w:r>
      <w:r w:rsidR="006E0CE4" w:rsidRPr="008C786A">
        <w:rPr>
          <w:color w:val="000000" w:themeColor="text1"/>
        </w:rPr>
        <w:t xml:space="preserve">he </w:t>
      </w:r>
      <w:r w:rsidRPr="008C786A">
        <w:rPr>
          <w:color w:val="000000" w:themeColor="text1"/>
        </w:rPr>
        <w:t>enablers</w:t>
      </w:r>
      <w:r w:rsidR="006E0CE4" w:rsidRPr="008C786A">
        <w:rPr>
          <w:color w:val="000000" w:themeColor="text1"/>
        </w:rPr>
        <w:t xml:space="preserve"> are interrelated</w:t>
      </w:r>
      <w:r w:rsidRPr="008C786A">
        <w:rPr>
          <w:color w:val="000000" w:themeColor="text1"/>
        </w:rPr>
        <w:t xml:space="preserve"> and </w:t>
      </w:r>
      <w:r w:rsidR="006E0CE4" w:rsidRPr="008C786A">
        <w:rPr>
          <w:color w:val="000000" w:themeColor="text1"/>
        </w:rPr>
        <w:t>recognise that complex factors at all levels – individuals, families, communities, the health and disability system and</w:t>
      </w:r>
      <w:r w:rsidR="002924DF" w:rsidRPr="008C786A">
        <w:rPr>
          <w:color w:val="000000" w:themeColor="text1"/>
        </w:rPr>
        <w:t xml:space="preserve"> the</w:t>
      </w:r>
      <w:r w:rsidR="006E0CE4" w:rsidRPr="008C786A">
        <w:rPr>
          <w:color w:val="000000" w:themeColor="text1"/>
        </w:rPr>
        <w:t xml:space="preserve"> wider society – have an impact on health and wellbeing. </w:t>
      </w:r>
    </w:p>
    <w:p w14:paraId="098A0369" w14:textId="77777777" w:rsidR="00E57FC8" w:rsidRDefault="00E57FC8" w:rsidP="003C642E">
      <w:pPr>
        <w:pStyle w:val="Heading2"/>
        <w:sectPr w:rsidR="00E57FC8" w:rsidSect="006D33E1">
          <w:type w:val="continuous"/>
          <w:pgSz w:w="16838" w:h="11906" w:orient="landscape"/>
          <w:pgMar w:top="1134" w:right="1701" w:bottom="1134" w:left="1701" w:header="567" w:footer="567" w:gutter="0"/>
          <w:cols w:space="708"/>
          <w:titlePg/>
          <w:docGrid w:linePitch="360"/>
        </w:sectPr>
      </w:pPr>
    </w:p>
    <w:p w14:paraId="64F53E4B" w14:textId="38755D53" w:rsidR="00935B6B" w:rsidRPr="00F85FDC" w:rsidRDefault="00935B6B" w:rsidP="00821A18">
      <w:pPr>
        <w:pStyle w:val="Heading2"/>
        <w:spacing w:before="0"/>
      </w:pPr>
      <w:bookmarkStart w:id="24" w:name="_Toc41986100"/>
      <w:r w:rsidRPr="00F85FDC">
        <w:t xml:space="preserve">Pacific </w:t>
      </w:r>
      <w:r w:rsidR="00105127" w:rsidRPr="00F85FDC">
        <w:t>L</w:t>
      </w:r>
      <w:r w:rsidRPr="00F85FDC">
        <w:t>eadership</w:t>
      </w:r>
      <w:bookmarkEnd w:id="24"/>
      <w:r w:rsidRPr="00F85FDC">
        <w:t xml:space="preserve"> </w:t>
      </w:r>
    </w:p>
    <w:p w14:paraId="20878D60" w14:textId="4CA447E3" w:rsidR="00FD626D" w:rsidRPr="00E57FC8" w:rsidRDefault="00FD626D" w:rsidP="003C642E">
      <w:pPr>
        <w:pStyle w:val="Introduction2"/>
      </w:pPr>
      <w:r w:rsidRPr="00E57FC8">
        <w:t xml:space="preserve">Pacific leadership is prominent and accountable at all levels </w:t>
      </w:r>
      <w:r w:rsidR="00E57FC8">
        <w:br/>
      </w:r>
      <w:r w:rsidRPr="00E57FC8">
        <w:t>of the health system</w:t>
      </w:r>
    </w:p>
    <w:p w14:paraId="0B475EB7" w14:textId="4B9ACF3D" w:rsidR="005F2771" w:rsidRDefault="001655C9" w:rsidP="003C642E">
      <w:r>
        <w:t>L</w:t>
      </w:r>
      <w:r w:rsidR="006E0CE4" w:rsidRPr="006E0CE4">
        <w:t xml:space="preserve">eadership shapes the health and disability support system. Health care for Pacific people becomes more available and more acceptable when </w:t>
      </w:r>
      <w:r w:rsidR="001806D9">
        <w:t xml:space="preserve">the </w:t>
      </w:r>
      <w:r w:rsidR="006E0CE4" w:rsidRPr="006E0CE4">
        <w:t>health care leadership and workforce reflect the Pacific communities they serve.</w:t>
      </w:r>
    </w:p>
    <w:p w14:paraId="4C0946DB" w14:textId="711EBABB" w:rsidR="006E0CE4" w:rsidRDefault="001655C9" w:rsidP="003C642E">
      <w:r>
        <w:t xml:space="preserve">Improved Pacific health outcomes are reliant on the health and disability system addressing systemic barriers and facilitating and encouraging greater Pacific leadership at all levels of the </w:t>
      </w:r>
      <w:r w:rsidR="001806D9">
        <w:t xml:space="preserve">health </w:t>
      </w:r>
      <w:r>
        <w:t xml:space="preserve">system. </w:t>
      </w:r>
    </w:p>
    <w:p w14:paraId="1AF01820" w14:textId="4333756C" w:rsidR="006E0CE4" w:rsidRPr="006E0CE4" w:rsidRDefault="006E0CE4" w:rsidP="003C642E">
      <w:r w:rsidRPr="0013475F">
        <w:t xml:space="preserve">A recent Ministry report provided a snapshot of Pacific health leadership in DHBs </w:t>
      </w:r>
      <w:r w:rsidR="001655C9" w:rsidRPr="0013475F">
        <w:t>across</w:t>
      </w:r>
      <w:r w:rsidRPr="0013475F">
        <w:t xml:space="preserve"> Aotearoa New Zealand. It</w:t>
      </w:r>
      <w:r w:rsidRPr="006E0CE4">
        <w:t xml:space="preserve"> showed that all 20 </w:t>
      </w:r>
      <w:r w:rsidR="001806D9">
        <w:t>DHB</w:t>
      </w:r>
      <w:r w:rsidRPr="006E0CE4">
        <w:t xml:space="preserve">s lack Pacific representation in senior management positions where decisions impacting on Pacific health are made. </w:t>
      </w:r>
    </w:p>
    <w:p w14:paraId="473158BB" w14:textId="09317B16" w:rsidR="001806D9" w:rsidRPr="006E0CE4" w:rsidRDefault="006E0CE4" w:rsidP="003C642E">
      <w:r w:rsidRPr="006E0CE4">
        <w:t xml:space="preserve">In its </w:t>
      </w:r>
      <w:r w:rsidR="001806D9">
        <w:t>i</w:t>
      </w:r>
      <w:r w:rsidRPr="006E0CE4">
        <w:t xml:space="preserve">nterim </w:t>
      </w:r>
      <w:r w:rsidR="001806D9">
        <w:t>r</w:t>
      </w:r>
      <w:r w:rsidRPr="006E0CE4">
        <w:t>eport, the Health and Disability System Review highlights the need to develop leadership, including Pacific leadership, across the health and disability sector</w:t>
      </w:r>
      <w:r w:rsidR="00264879">
        <w:t>.</w:t>
      </w:r>
      <w:r w:rsidR="00F17668">
        <w:t xml:space="preserve"> </w:t>
      </w:r>
      <w:r>
        <w:t>I</w:t>
      </w:r>
      <w:r w:rsidRPr="006E0CE4">
        <w:t xml:space="preserve">f the system is to implement the sorts of change </w:t>
      </w:r>
      <w:r w:rsidR="001806D9">
        <w:t xml:space="preserve">that has been </w:t>
      </w:r>
      <w:r w:rsidR="001655C9">
        <w:t>identified</w:t>
      </w:r>
      <w:r w:rsidRPr="006E0CE4">
        <w:t xml:space="preserve"> </w:t>
      </w:r>
      <w:r w:rsidR="001806D9">
        <w:t xml:space="preserve">as being needed </w:t>
      </w:r>
      <w:r w:rsidRPr="006E0CE4">
        <w:t>for decades, a more coordinated and deliberate approach to leadership development will be needed. This will need to occur at multiple levels and will require investment (</w:t>
      </w:r>
      <w:r w:rsidR="001806D9">
        <w:t>HDSR 2019, page</w:t>
      </w:r>
      <w:r w:rsidR="001806D9" w:rsidRPr="006E0CE4">
        <w:t xml:space="preserve"> </w:t>
      </w:r>
      <w:r w:rsidRPr="006E0CE4">
        <w:t>234).</w:t>
      </w:r>
    </w:p>
    <w:p w14:paraId="5D85C3D1" w14:textId="3C0FFC69" w:rsidR="00935B6B" w:rsidRPr="00F85FDC" w:rsidRDefault="008C786A" w:rsidP="008C786A">
      <w:pPr>
        <w:pStyle w:val="Heading2"/>
        <w:spacing w:before="0"/>
      </w:pPr>
      <w:r>
        <w:br w:type="column"/>
      </w:r>
      <w:bookmarkStart w:id="25" w:name="_Toc41986101"/>
      <w:r w:rsidR="00935B6B" w:rsidRPr="00F85FDC">
        <w:t xml:space="preserve">Health </w:t>
      </w:r>
      <w:r w:rsidR="00105127" w:rsidRPr="00F85FDC">
        <w:t xml:space="preserve">and </w:t>
      </w:r>
      <w:r w:rsidR="00B83861" w:rsidRPr="00F85FDC">
        <w:t>d</w:t>
      </w:r>
      <w:r w:rsidR="00FD626D" w:rsidRPr="00F85FDC">
        <w:t xml:space="preserve">isability </w:t>
      </w:r>
      <w:r w:rsidR="00B83861" w:rsidRPr="00F85FDC">
        <w:t>w</w:t>
      </w:r>
      <w:r w:rsidR="00935B6B" w:rsidRPr="00F85FDC">
        <w:t>orkforce</w:t>
      </w:r>
      <w:bookmarkEnd w:id="25"/>
      <w:r w:rsidR="00935B6B" w:rsidRPr="00F85FDC">
        <w:t xml:space="preserve">  </w:t>
      </w:r>
    </w:p>
    <w:p w14:paraId="37A2C7B3" w14:textId="49DF4C47" w:rsidR="00FD626D" w:rsidRPr="00E94317" w:rsidRDefault="00FD626D" w:rsidP="003C642E">
      <w:pPr>
        <w:pStyle w:val="Introduction2"/>
      </w:pPr>
      <w:r w:rsidRPr="00E94317">
        <w:t xml:space="preserve">The health </w:t>
      </w:r>
      <w:r w:rsidRPr="00E57FC8">
        <w:t>and</w:t>
      </w:r>
      <w:r w:rsidRPr="00E94317">
        <w:t xml:space="preserve"> disability workforce is culturally safe and competent</w:t>
      </w:r>
    </w:p>
    <w:p w14:paraId="7AD3EF2C" w14:textId="3AA772BD" w:rsidR="00F17668" w:rsidRPr="00F17668" w:rsidRDefault="00F17668" w:rsidP="003C642E">
      <w:r w:rsidRPr="00F17668">
        <w:t xml:space="preserve">The focus on Pacific health needs is based on an understanding of how Pacific peoples see the world </w:t>
      </w:r>
      <w:r w:rsidRPr="00F17668">
        <w:rPr>
          <w:rFonts w:ascii="Arial" w:hAnsi="Arial" w:cs="Arial"/>
        </w:rPr>
        <w:t>–</w:t>
      </w:r>
      <w:r w:rsidRPr="00F17668">
        <w:t xml:space="preserve"> from a holistic and communal perspective. To </w:t>
      </w:r>
      <w:r w:rsidR="001655C9">
        <w:t>increase</w:t>
      </w:r>
      <w:r w:rsidRPr="00F17668">
        <w:t xml:space="preserve"> understanding across the health and disability sector, we need to </w:t>
      </w:r>
      <w:r w:rsidR="007C248F">
        <w:t>simultaneously</w:t>
      </w:r>
      <w:r w:rsidR="001655C9">
        <w:t xml:space="preserve"> </w:t>
      </w:r>
      <w:r w:rsidRPr="00F17668">
        <w:t xml:space="preserve">increase Pacific representation in the health </w:t>
      </w:r>
      <w:r w:rsidR="001655C9">
        <w:t xml:space="preserve">and disability </w:t>
      </w:r>
      <w:r w:rsidRPr="00F17668">
        <w:t>workforce and improve the cultural responsiveness of the non-Pacific health workforce.</w:t>
      </w:r>
    </w:p>
    <w:p w14:paraId="2F8B6053" w14:textId="072A9B32" w:rsidR="00F17668" w:rsidRPr="00F17668" w:rsidRDefault="00F17668" w:rsidP="003C642E">
      <w:r w:rsidRPr="00F17668">
        <w:t>A culturally safe and competent health workforce has the capacity to address the barriers that Pacific peoples face in accessing high</w:t>
      </w:r>
      <w:r w:rsidR="001806D9">
        <w:t>-</w:t>
      </w:r>
      <w:r w:rsidRPr="00F17668">
        <w:t>quality health services</w:t>
      </w:r>
      <w:r w:rsidR="001655C9">
        <w:t>. This type of workforce</w:t>
      </w:r>
      <w:r w:rsidRPr="00F17668">
        <w:t xml:space="preserve"> </w:t>
      </w:r>
      <w:r w:rsidR="001655C9">
        <w:t>will have a greater ability to</w:t>
      </w:r>
      <w:r w:rsidRPr="00F17668">
        <w:t xml:space="preserve"> meet </w:t>
      </w:r>
      <w:r w:rsidR="001655C9">
        <w:t>Pacific peoples</w:t>
      </w:r>
      <w:r w:rsidR="00DC171D">
        <w:rPr>
          <w:rFonts w:ascii="Arial" w:hAnsi="Arial" w:cs="Arial"/>
        </w:rPr>
        <w:t>’</w:t>
      </w:r>
      <w:r w:rsidRPr="00F17668">
        <w:t xml:space="preserve"> needs and improv</w:t>
      </w:r>
      <w:r w:rsidR="001655C9">
        <w:t>e</w:t>
      </w:r>
      <w:r w:rsidRPr="00F17668">
        <w:t xml:space="preserve"> health outcomes and wellbeing by integrating cultural practices and concepts and diverse world views into high</w:t>
      </w:r>
      <w:r w:rsidR="001806D9">
        <w:t>-</w:t>
      </w:r>
      <w:r w:rsidRPr="00F17668">
        <w:t>quality, evidence</w:t>
      </w:r>
      <w:r w:rsidR="001806D9">
        <w:t>-</w:t>
      </w:r>
      <w:r w:rsidRPr="00F17668">
        <w:t>informed health services (Pacific Perspectives 2013, p</w:t>
      </w:r>
      <w:r w:rsidR="001806D9">
        <w:t>age</w:t>
      </w:r>
      <w:r w:rsidRPr="00F17668">
        <w:t xml:space="preserve"> 15).</w:t>
      </w:r>
    </w:p>
    <w:p w14:paraId="4CD3B79A" w14:textId="34DD35E3" w:rsidR="00B83861" w:rsidRPr="00D71732" w:rsidRDefault="00F17668" w:rsidP="003C642E">
      <w:r w:rsidRPr="00F17668">
        <w:t xml:space="preserve">A critical </w:t>
      </w:r>
      <w:r w:rsidR="001806D9">
        <w:t>element in</w:t>
      </w:r>
      <w:r w:rsidRPr="00F17668">
        <w:t xml:space="preserve"> achieving </w:t>
      </w:r>
      <w:r w:rsidR="00422151">
        <w:t>the</w:t>
      </w:r>
      <w:r w:rsidRPr="00F17668">
        <w:t xml:space="preserve"> </w:t>
      </w:r>
      <w:r w:rsidR="00422151">
        <w:t xml:space="preserve">desired </w:t>
      </w:r>
      <w:r w:rsidRPr="00F17668">
        <w:t xml:space="preserve">outcomes </w:t>
      </w:r>
      <w:r w:rsidR="00422151">
        <w:t xml:space="preserve">for </w:t>
      </w:r>
      <w:r w:rsidR="00422151" w:rsidRPr="00B76130">
        <w:rPr>
          <w:i/>
        </w:rPr>
        <w:t xml:space="preserve">Ola </w:t>
      </w:r>
      <w:proofErr w:type="spellStart"/>
      <w:r w:rsidR="00422151" w:rsidRPr="00B76130">
        <w:rPr>
          <w:i/>
        </w:rPr>
        <w:t>Manuia</w:t>
      </w:r>
      <w:proofErr w:type="spellEnd"/>
      <w:r w:rsidR="00422151">
        <w:rPr>
          <w:i/>
        </w:rPr>
        <w:t xml:space="preserve"> </w:t>
      </w:r>
      <w:r w:rsidRPr="00F17668">
        <w:t>is to resource cultural safety training</w:t>
      </w:r>
      <w:r w:rsidR="001655C9">
        <w:t xml:space="preserve">. This will involve ensuring training is readily </w:t>
      </w:r>
      <w:r w:rsidRPr="00F17668">
        <w:t>available and embed</w:t>
      </w:r>
      <w:r w:rsidR="005F2771">
        <w:t>d</w:t>
      </w:r>
      <w:r w:rsidR="001655C9">
        <w:t>ed</w:t>
      </w:r>
      <w:r w:rsidRPr="00F17668">
        <w:t xml:space="preserve"> in existing training and orientation programmes throughout the health and disability support system (</w:t>
      </w:r>
      <w:r w:rsidR="00000AB5">
        <w:t>e.g.</w:t>
      </w:r>
      <w:r w:rsidRPr="00F17668">
        <w:t xml:space="preserve"> across the Ministry and all DHBs, primary health organisations</w:t>
      </w:r>
      <w:r w:rsidR="001806D9">
        <w:t xml:space="preserve"> (PHOs)</w:t>
      </w:r>
      <w:r w:rsidRPr="00F17668">
        <w:t xml:space="preserve">, </w:t>
      </w:r>
      <w:r w:rsidR="001806D9">
        <w:t>NGOs and</w:t>
      </w:r>
      <w:r w:rsidRPr="00F17668">
        <w:t xml:space="preserve"> community and social services). </w:t>
      </w:r>
      <w:r w:rsidRPr="00625D40">
        <w:t>If we deepen the understanding of Pacific and ethnic-specific cultures, complexities and nuances among</w:t>
      </w:r>
      <w:r w:rsidR="001655C9" w:rsidRPr="00625D40">
        <w:t>st</w:t>
      </w:r>
      <w:r w:rsidRPr="00625D40">
        <w:t xml:space="preserve"> the health and disability workforce, we will improve the cultural responsiveness and safety of health services (Scott 2016).</w:t>
      </w:r>
      <w:r w:rsidRPr="00F17668">
        <w:t xml:space="preserve"> </w:t>
      </w:r>
      <w:r w:rsidR="00074164">
        <w:br w:type="column"/>
      </w:r>
    </w:p>
    <w:p w14:paraId="468739EB" w14:textId="1CE6C642" w:rsidR="00935B6B" w:rsidRPr="00F85FDC" w:rsidRDefault="00935B6B" w:rsidP="00703931">
      <w:pPr>
        <w:pStyle w:val="Heading3"/>
        <w:spacing w:before="2520"/>
      </w:pPr>
      <w:r w:rsidRPr="00F85FDC">
        <w:t xml:space="preserve">Recruitment and </w:t>
      </w:r>
      <w:r w:rsidR="00B83861" w:rsidRPr="00D1395B">
        <w:t>r</w:t>
      </w:r>
      <w:r w:rsidRPr="00D1395B">
        <w:t>etention</w:t>
      </w:r>
    </w:p>
    <w:p w14:paraId="5A1B39BF" w14:textId="48C80EB2" w:rsidR="00F17668" w:rsidRPr="00F17668" w:rsidRDefault="00F17668" w:rsidP="003C642E">
      <w:r w:rsidRPr="00F17668">
        <w:t xml:space="preserve">Workforce development programmes have significantly increased the number </w:t>
      </w:r>
      <w:r w:rsidR="00D1395B">
        <w:br/>
      </w:r>
      <w:r w:rsidRPr="00F17668">
        <w:t>of M</w:t>
      </w:r>
      <w:r w:rsidRPr="00B6317C">
        <w:rPr>
          <w:rFonts w:cs="Calibri"/>
        </w:rPr>
        <w:t>ā</w:t>
      </w:r>
      <w:r w:rsidRPr="00F17668">
        <w:t xml:space="preserve">ori and Pacific people in medical schools in Aotearoa New Zealand and </w:t>
      </w:r>
      <w:r w:rsidR="00D1395B">
        <w:br/>
      </w:r>
      <w:r w:rsidR="001655C9">
        <w:t xml:space="preserve">have </w:t>
      </w:r>
      <w:r w:rsidRPr="00F17668">
        <w:t>provided support and training to help students succeed (Chin et al 2018).</w:t>
      </w:r>
      <w:r w:rsidRPr="00F17668">
        <w:rPr>
          <w:vertAlign w:val="superscript"/>
        </w:rPr>
        <w:footnoteReference w:id="10"/>
      </w:r>
      <w:r w:rsidRPr="00F17668">
        <w:t xml:space="preserve"> </w:t>
      </w:r>
      <w:r w:rsidR="00D1395B">
        <w:br/>
      </w:r>
      <w:r w:rsidRPr="00F17668">
        <w:t>However, to deliver high-quality health services</w:t>
      </w:r>
      <w:r w:rsidR="00580FC9">
        <w:t>,</w:t>
      </w:r>
      <w:r w:rsidRPr="00F17668">
        <w:t xml:space="preserve"> we need further investment in </w:t>
      </w:r>
      <w:r w:rsidR="00D1395B">
        <w:br/>
      </w:r>
      <w:r w:rsidRPr="00F17668">
        <w:t xml:space="preserve">this area, along with focused workforce development programmes and </w:t>
      </w:r>
      <w:r w:rsidR="00D1395B">
        <w:br/>
      </w:r>
      <w:r w:rsidRPr="00F17668">
        <w:t xml:space="preserve">improved recruitment and retention strategies. </w:t>
      </w:r>
    </w:p>
    <w:p w14:paraId="71377824" w14:textId="6674AA94" w:rsidR="00B83861" w:rsidRPr="00F17668" w:rsidRDefault="00F17668" w:rsidP="003C642E">
      <w:r w:rsidRPr="00E350CE">
        <w:t xml:space="preserve">Pacific peoples make up 8 percent of the New Zealand population but are </w:t>
      </w:r>
      <w:r w:rsidR="00D1395B">
        <w:br/>
      </w:r>
      <w:r w:rsidRPr="00E350CE">
        <w:t xml:space="preserve">under-represented across the health and disability workforce. For example, </w:t>
      </w:r>
      <w:r w:rsidR="00D1395B">
        <w:br/>
      </w:r>
      <w:r w:rsidRPr="00E350CE">
        <w:t>as of June 2019, only 4.3 percent of the DHB workforce identified as Pacific (TAS 2019).</w:t>
      </w:r>
      <w:r w:rsidRPr="00E350CE">
        <w:rPr>
          <w:vertAlign w:val="superscript"/>
        </w:rPr>
        <w:footnoteReference w:id="11"/>
      </w:r>
      <w:r w:rsidRPr="00E350CE">
        <w:t xml:space="preserve"> This trend</w:t>
      </w:r>
      <w:r w:rsidRPr="00F17668">
        <w:t xml:space="preserve"> has remained the same </w:t>
      </w:r>
      <w:r w:rsidR="00580FC9">
        <w:t>for</w:t>
      </w:r>
      <w:r w:rsidR="00580FC9" w:rsidRPr="00F17668">
        <w:t xml:space="preserve"> </w:t>
      </w:r>
      <w:r w:rsidRPr="00F17668">
        <w:t>the last three years. Pacific peoples are concentrated in certain occupations</w:t>
      </w:r>
      <w:r w:rsidR="00580FC9">
        <w:t>,</w:t>
      </w:r>
      <w:r w:rsidRPr="00F17668">
        <w:t xml:space="preserve"> such as nursing, care and support roles</w:t>
      </w:r>
      <w:r w:rsidR="00580FC9">
        <w:t>,</w:t>
      </w:r>
      <w:r w:rsidR="00F16476">
        <w:t xml:space="preserve"> and </w:t>
      </w:r>
      <w:r w:rsidR="00580FC9">
        <w:t xml:space="preserve">are </w:t>
      </w:r>
      <w:r w:rsidR="00F16476">
        <w:t xml:space="preserve">under-represented in the medical workforce. </w:t>
      </w:r>
      <w:r w:rsidRPr="00F17668">
        <w:t xml:space="preserve">Some do work in non-clinical management, a category that includes senior management, but here the Pacific workforce is generally in administrative support roles. The number of people of Pacific origin in the regulated New Zealand health workforce is well below the level it should be to achieve equitable health outcomes. </w:t>
      </w:r>
    </w:p>
    <w:p w14:paraId="681776A8" w14:textId="7051BE09" w:rsidR="0032068C" w:rsidRPr="0032068C" w:rsidRDefault="00074164" w:rsidP="0032068C">
      <w:pPr>
        <w:spacing w:after="960"/>
      </w:pPr>
      <w:r w:rsidRPr="00F85FDC">
        <w:br w:type="column"/>
      </w:r>
    </w:p>
    <w:p w14:paraId="00BC56CE" w14:textId="5DE45493" w:rsidR="00935B6B" w:rsidRPr="00F85FDC" w:rsidRDefault="00105127" w:rsidP="0032068C">
      <w:pPr>
        <w:pStyle w:val="Heading2"/>
      </w:pPr>
      <w:bookmarkStart w:id="26" w:name="_Toc41986102"/>
      <w:r w:rsidRPr="00F85FDC">
        <w:t xml:space="preserve">Organisational and </w:t>
      </w:r>
      <w:r w:rsidR="005B0943">
        <w:br/>
      </w:r>
      <w:r w:rsidR="00B83861" w:rsidRPr="00F85FDC">
        <w:t>i</w:t>
      </w:r>
      <w:r w:rsidRPr="00F85FDC">
        <w:t xml:space="preserve">nfrastructural </w:t>
      </w:r>
      <w:r w:rsidR="00B83861" w:rsidRPr="00F85FDC">
        <w:t>c</w:t>
      </w:r>
      <w:r w:rsidR="00935B6B" w:rsidRPr="00F85FDC">
        <w:t>apacity</w:t>
      </w:r>
      <w:bookmarkEnd w:id="26"/>
      <w:r w:rsidR="00935B6B" w:rsidRPr="00F85FDC">
        <w:t xml:space="preserve"> </w:t>
      </w:r>
    </w:p>
    <w:p w14:paraId="3D2125C7" w14:textId="5732F939" w:rsidR="00F16476" w:rsidRPr="00E94317" w:rsidRDefault="00D504D7" w:rsidP="003C642E">
      <w:pPr>
        <w:pStyle w:val="Introduction2"/>
      </w:pPr>
      <w:r w:rsidRPr="00E94317">
        <w:t>Organisational and infrastructural capacity</w:t>
      </w:r>
      <w:r w:rsidR="00E94317">
        <w:rPr>
          <w:rStyle w:val="FootnoteReference"/>
          <w:rFonts w:asciiTheme="majorHAnsi" w:hAnsiTheme="majorHAnsi"/>
          <w:color w:val="1F3864" w:themeColor="accent1" w:themeShade="80"/>
          <w:szCs w:val="28"/>
        </w:rPr>
        <w:footnoteReference w:id="12"/>
      </w:r>
      <w:r w:rsidRPr="00E94317">
        <w:t xml:space="preserve"> </w:t>
      </w:r>
      <w:r w:rsidR="00FD626D" w:rsidRPr="00E94317">
        <w:t xml:space="preserve">is </w:t>
      </w:r>
      <w:r w:rsidRPr="00E94317">
        <w:t>effective and efficient</w:t>
      </w:r>
      <w:r w:rsidR="005F2771" w:rsidRPr="00E94317">
        <w:t xml:space="preserve"> </w:t>
      </w:r>
    </w:p>
    <w:p w14:paraId="5EE21082" w14:textId="77777777" w:rsidR="00226F1E" w:rsidRPr="00E57FC8" w:rsidRDefault="00935B6B" w:rsidP="00DB4104">
      <w:pPr>
        <w:pStyle w:val="Heading3"/>
      </w:pPr>
      <w:r w:rsidRPr="00E57FC8">
        <w:t xml:space="preserve">Technology </w:t>
      </w:r>
    </w:p>
    <w:p w14:paraId="21A03780" w14:textId="3404EA14" w:rsidR="008E7AEF" w:rsidRPr="008C1E61" w:rsidRDefault="008E7AEF" w:rsidP="003C642E">
      <w:r w:rsidRPr="008C1E61">
        <w:t>Technology has the potential to support and change lives. For instance, supporting more Pacific families and communities to access their own personal health information via patient portals could be life changing</w:t>
      </w:r>
      <w:r w:rsidR="00264879">
        <w:t xml:space="preserve">. </w:t>
      </w:r>
      <w:r w:rsidRPr="008C1E61">
        <w:t>Technology can also increase health literacy and support families to access primary health care services earlier and subsequently detect conditions earlier</w:t>
      </w:r>
      <w:r w:rsidR="00264879">
        <w:t xml:space="preserve">. </w:t>
      </w:r>
      <w:r w:rsidRPr="008C1E61">
        <w:t xml:space="preserve">Identifying and responding </w:t>
      </w:r>
      <w:r w:rsidR="00561996" w:rsidRPr="008C1E61">
        <w:t xml:space="preserve">effectively </w:t>
      </w:r>
      <w:r w:rsidRPr="008C1E61">
        <w:t xml:space="preserve">to health concerns early in the life course and in the progression of an illness is vital to ensuring the best possible outcomes for people (Ministry of </w:t>
      </w:r>
      <w:r w:rsidRPr="00575843">
        <w:t>Health 2019</w:t>
      </w:r>
      <w:r w:rsidR="00F17D1F" w:rsidRPr="00575843">
        <w:t>g</w:t>
      </w:r>
      <w:r w:rsidRPr="00575843">
        <w:t>).</w:t>
      </w:r>
    </w:p>
    <w:p w14:paraId="6C47F552" w14:textId="51ED2CCC" w:rsidR="008E7AEF" w:rsidRPr="008C1E61" w:rsidRDefault="008E7AEF" w:rsidP="003C642E">
      <w:r w:rsidRPr="008C1E61">
        <w:t xml:space="preserve">Technology can also support enhanced access to the service system and improve the quality of care. Applications on mobile devices have been developed to support individuals to manage </w:t>
      </w:r>
      <w:r w:rsidR="00561996">
        <w:t xml:space="preserve">their </w:t>
      </w:r>
      <w:r w:rsidRPr="008C1E61">
        <w:t>ill health independently</w:t>
      </w:r>
      <w:r w:rsidR="00561996">
        <w:t>,</w:t>
      </w:r>
      <w:r w:rsidRPr="008C1E61">
        <w:t xml:space="preserve"> and these applications will continue to grow in sophistication. Access to technology will also reduce access barriers for Pacific families who are isolated or who may live in rural or regional places. </w:t>
      </w:r>
      <w:r w:rsidR="00F426BC">
        <w:t>Furthermore, t</w:t>
      </w:r>
      <w:r w:rsidRPr="008C1E61">
        <w:t xml:space="preserve">echnology can facilitate desired shifts in system performance </w:t>
      </w:r>
      <w:r w:rsidR="00561996">
        <w:t>by providing</w:t>
      </w:r>
      <w:r w:rsidR="00561996" w:rsidRPr="008C1E61">
        <w:t xml:space="preserve"> </w:t>
      </w:r>
      <w:r w:rsidRPr="008C1E61">
        <w:t>online platforms, databases</w:t>
      </w:r>
      <w:r w:rsidR="00561996">
        <w:t xml:space="preserve"> and new ways of</w:t>
      </w:r>
      <w:r w:rsidRPr="008C1E61">
        <w:t xml:space="preserve"> collecting, collating and analysing large data sets.</w:t>
      </w:r>
    </w:p>
    <w:p w14:paraId="21E148E4" w14:textId="3F1EEC60" w:rsidR="00B83861" w:rsidRDefault="00F426BC" w:rsidP="003C642E">
      <w:r w:rsidRPr="008C1E61">
        <w:t>Planning</w:t>
      </w:r>
      <w:r w:rsidR="008E7AEF" w:rsidRPr="008C1E61">
        <w:t xml:space="preserve"> for a digitally enabled health system is critical (</w:t>
      </w:r>
      <w:r w:rsidR="00561996">
        <w:t>HDSR</w:t>
      </w:r>
      <w:r w:rsidR="008E7AEF" w:rsidRPr="008C1E61">
        <w:t xml:space="preserve"> 2019). Investing in robust and functional technology to deliver outcomes is a priority for the Ministry</w:t>
      </w:r>
      <w:r w:rsidR="00561996">
        <w:rPr>
          <w:rStyle w:val="FootnoteReference"/>
          <w:rFonts w:ascii="Calibri" w:hAnsi="Calibri" w:cs="Calibri"/>
          <w:szCs w:val="22"/>
        </w:rPr>
        <w:t xml:space="preserve"> </w:t>
      </w:r>
      <w:r w:rsidR="00561996">
        <w:t>(Ministry of Health 2019e)</w:t>
      </w:r>
      <w:r w:rsidR="00561996" w:rsidRPr="008C1E61">
        <w:t>.</w:t>
      </w:r>
    </w:p>
    <w:p w14:paraId="5CAF9943" w14:textId="22642B05" w:rsidR="00DB4104" w:rsidRPr="00DB4104" w:rsidRDefault="00DB4104" w:rsidP="00DB4104">
      <w:r>
        <w:br w:type="column"/>
      </w:r>
    </w:p>
    <w:p w14:paraId="70AC4249" w14:textId="3D50B7FF" w:rsidR="00935B6B" w:rsidRPr="00DB4104" w:rsidRDefault="00935B6B" w:rsidP="00124AEB">
      <w:pPr>
        <w:pStyle w:val="Heading3"/>
        <w:spacing w:before="1640"/>
      </w:pPr>
      <w:r w:rsidRPr="00DB4104">
        <w:t xml:space="preserve">Information and knowledge: Data </w:t>
      </w:r>
    </w:p>
    <w:p w14:paraId="1B77ED20" w14:textId="4C9E0F32" w:rsidR="008E7AEF" w:rsidRDefault="008E7AEF" w:rsidP="003C642E">
      <w:r w:rsidRPr="008E7AEF">
        <w:t xml:space="preserve">Data, analysis and insights will continue to provide a strong evidence base </w:t>
      </w:r>
      <w:r w:rsidR="00DB4104">
        <w:br/>
      </w:r>
      <w:r w:rsidRPr="008E7AEF">
        <w:t xml:space="preserve">within which the </w:t>
      </w:r>
      <w:r w:rsidR="00561996">
        <w:t xml:space="preserve">health </w:t>
      </w:r>
      <w:r w:rsidRPr="008E7AEF">
        <w:t xml:space="preserve">system can build and strengthen an appropriate response </w:t>
      </w:r>
      <w:r w:rsidR="00DB4104">
        <w:br/>
      </w:r>
      <w:r w:rsidRPr="008E7AEF">
        <w:t>to achieving equitable health outcomes for Pacific people</w:t>
      </w:r>
      <w:r w:rsidR="00DC171D">
        <w:t>s</w:t>
      </w:r>
      <w:r w:rsidRPr="008E7AEF">
        <w:t>. Data analytics and evidence are key enablers for del</w:t>
      </w:r>
      <w:r>
        <w:t>ivering the Ministry</w:t>
      </w:r>
      <w:r>
        <w:rPr>
          <w:rFonts w:ascii="Arial" w:hAnsi="Arial" w:cs="Arial"/>
        </w:rPr>
        <w:t>’</w:t>
      </w:r>
      <w:r>
        <w:t>s strategy</w:t>
      </w:r>
      <w:r w:rsidRPr="008E7AEF">
        <w:t xml:space="preserve">. Quality and timely data will support the Ministry and other government agencies to track how the </w:t>
      </w:r>
      <w:r w:rsidR="00561996">
        <w:t xml:space="preserve">health </w:t>
      </w:r>
      <w:r w:rsidRPr="008E7AEF">
        <w:t>system is performing and re-evaluate progress regularly in order to inform decision</w:t>
      </w:r>
      <w:r w:rsidR="00561996">
        <w:t>-</w:t>
      </w:r>
      <w:r w:rsidRPr="008E7AEF">
        <w:t xml:space="preserve">making. The system needs to be clear on the type, standard, relevance </w:t>
      </w:r>
      <w:r w:rsidR="00DB4104">
        <w:br/>
      </w:r>
      <w:r w:rsidRPr="008E7AEF">
        <w:t>and quality of data it collects, how it collects it and why. Understanding data stewardship (</w:t>
      </w:r>
      <w:r w:rsidR="00561996">
        <w:t>HDSR</w:t>
      </w:r>
      <w:r w:rsidRPr="008E7AEF">
        <w:t xml:space="preserve"> 2019) and governance mechanisms around data </w:t>
      </w:r>
      <w:r w:rsidR="00561996">
        <w:t>are</w:t>
      </w:r>
      <w:r w:rsidR="00561996" w:rsidRPr="008E7AEF">
        <w:t xml:space="preserve"> </w:t>
      </w:r>
      <w:r w:rsidR="00DB4104">
        <w:br/>
      </w:r>
      <w:r w:rsidRPr="008E7AEF">
        <w:t>also important</w:t>
      </w:r>
      <w:r w:rsidR="00264879">
        <w:t xml:space="preserve">. </w:t>
      </w:r>
    </w:p>
    <w:p w14:paraId="788D21EC" w14:textId="071C1D55" w:rsidR="008E7AEF" w:rsidRDefault="008E7AEF" w:rsidP="003C642E">
      <w:r w:rsidRPr="008E7AEF">
        <w:t>In addition, improving data quality, providing easier and quicker access to reliable, comparable and consistent information and deriving value and insight from data ar</w:t>
      </w:r>
      <w:r w:rsidR="005F2771">
        <w:t>e Ministry priorities</w:t>
      </w:r>
      <w:r w:rsidRPr="008E7AEF">
        <w:t>. Ethnic</w:t>
      </w:r>
      <w:r w:rsidR="00561996">
        <w:t>-</w:t>
      </w:r>
      <w:r w:rsidRPr="008E7AEF">
        <w:t xml:space="preserve">specific data that is </w:t>
      </w:r>
      <w:r w:rsidR="007C248F" w:rsidRPr="008E7AEF">
        <w:t>comparable</w:t>
      </w:r>
      <w:r w:rsidRPr="008E7AEF">
        <w:t xml:space="preserve"> needs to be used to strengthen accountability measures and levers the Ministry has with </w:t>
      </w:r>
      <w:r w:rsidR="00561996">
        <w:t>DHBs</w:t>
      </w:r>
      <w:r w:rsidRPr="008E7AEF">
        <w:t xml:space="preserve"> and other </w:t>
      </w:r>
      <w:r w:rsidR="00561996">
        <w:t xml:space="preserve">health </w:t>
      </w:r>
      <w:r w:rsidRPr="008E7AEF">
        <w:t>providers. Ethnic</w:t>
      </w:r>
      <w:r w:rsidR="00561996">
        <w:t>-</w:t>
      </w:r>
      <w:r w:rsidRPr="008E7AEF">
        <w:t xml:space="preserve">specific data </w:t>
      </w:r>
      <w:r w:rsidR="00561996">
        <w:t>(including</w:t>
      </w:r>
      <w:r w:rsidR="00561996" w:rsidRPr="008E7AEF">
        <w:t xml:space="preserve"> ethnicity data on the growing population of people who </w:t>
      </w:r>
      <w:r w:rsidR="00561996">
        <w:t>see themselves as</w:t>
      </w:r>
      <w:r w:rsidR="00561996" w:rsidRPr="008E7AEF">
        <w:t xml:space="preserve"> both M</w:t>
      </w:r>
      <w:r w:rsidR="00561996" w:rsidRPr="00B6317C">
        <w:rPr>
          <w:rFonts w:cs="Calibri"/>
        </w:rPr>
        <w:t>ā</w:t>
      </w:r>
      <w:r w:rsidR="00561996" w:rsidRPr="008E7AEF">
        <w:t>ori and Pacific</w:t>
      </w:r>
      <w:r w:rsidR="00561996">
        <w:t>)</w:t>
      </w:r>
      <w:r w:rsidR="00561996" w:rsidRPr="008E7AEF">
        <w:t xml:space="preserve"> </w:t>
      </w:r>
      <w:r w:rsidRPr="008E7AEF">
        <w:t>needs to be collected, analysed and interrogated. Exploring opportunities to capture information by family (unit measure) rather than individual could also enhance our understanding of how to better achieve equity</w:t>
      </w:r>
      <w:r w:rsidR="00DC7EBB">
        <w:t xml:space="preserve"> for Pacific families and communities</w:t>
      </w:r>
      <w:r w:rsidRPr="008E7AEF">
        <w:t>.</w:t>
      </w:r>
    </w:p>
    <w:p w14:paraId="5AB612BE" w14:textId="6245E2C9" w:rsidR="00B83861" w:rsidRPr="0065233E" w:rsidRDefault="008E7AEF" w:rsidP="003C642E">
      <w:r w:rsidRPr="008E7AEF">
        <w:t xml:space="preserve">Data </w:t>
      </w:r>
      <w:r w:rsidR="00DC7EBB">
        <w:t xml:space="preserve">is imperative in </w:t>
      </w:r>
      <w:r w:rsidRPr="008E7AEF">
        <w:t xml:space="preserve">the ongoing monitoring and evaluation of programmes and services. </w:t>
      </w:r>
      <w:r w:rsidR="007C248F" w:rsidRPr="008E7AEF">
        <w:t>Focusing on continuous quality improvement</w:t>
      </w:r>
      <w:r w:rsidR="007C248F">
        <w:t xml:space="preserve"> </w:t>
      </w:r>
      <w:r w:rsidR="007C248F" w:rsidRPr="008E7AEF">
        <w:t>means regularly reviewing key data for insights into how to improve a service.</w:t>
      </w:r>
    </w:p>
    <w:p w14:paraId="34D0B516" w14:textId="77777777" w:rsidR="000349CA" w:rsidRPr="000349CA" w:rsidRDefault="00DB4104" w:rsidP="000349CA">
      <w:pPr>
        <w:spacing w:after="960"/>
      </w:pPr>
      <w:r>
        <w:br w:type="column"/>
      </w:r>
    </w:p>
    <w:p w14:paraId="18D9E2BF" w14:textId="213CCEA8" w:rsidR="00E638B2" w:rsidRPr="00F85FDC" w:rsidRDefault="009853AC" w:rsidP="003C642E">
      <w:pPr>
        <w:pStyle w:val="Heading2"/>
      </w:pPr>
      <w:bookmarkStart w:id="27" w:name="_Toc41986103"/>
      <w:r w:rsidRPr="00F85FDC">
        <w:t xml:space="preserve">Funding and </w:t>
      </w:r>
      <w:r w:rsidR="00B83861" w:rsidRPr="00F85FDC">
        <w:t>i</w:t>
      </w:r>
      <w:r w:rsidRPr="00F85FDC">
        <w:t>nvestment</w:t>
      </w:r>
      <w:bookmarkEnd w:id="27"/>
    </w:p>
    <w:p w14:paraId="18042F10" w14:textId="7DE7BDC3" w:rsidR="009853AC" w:rsidRPr="00DB4104" w:rsidRDefault="009853AC" w:rsidP="00DB4104">
      <w:pPr>
        <w:pStyle w:val="Heading3"/>
      </w:pPr>
      <w:r w:rsidRPr="00DB4104">
        <w:t xml:space="preserve">Collaborative </w:t>
      </w:r>
      <w:r w:rsidR="0065233E" w:rsidRPr="00DB4104">
        <w:t>c</w:t>
      </w:r>
      <w:r w:rsidRPr="00DB4104">
        <w:t>ommissioning</w:t>
      </w:r>
      <w:r w:rsidR="000131CD" w:rsidRPr="00DB4104">
        <w:t xml:space="preserve"> that</w:t>
      </w:r>
      <w:r w:rsidR="0065233E" w:rsidRPr="00DB4104">
        <w:t xml:space="preserve"> focuses on the needs </w:t>
      </w:r>
      <w:r w:rsidR="007A60A3" w:rsidRPr="00DB4104">
        <w:br/>
      </w:r>
      <w:r w:rsidR="0065233E" w:rsidRPr="00DB4104">
        <w:t>of Pacific communities</w:t>
      </w:r>
    </w:p>
    <w:p w14:paraId="738E422A" w14:textId="4240330B" w:rsidR="0065233E" w:rsidRDefault="0065233E" w:rsidP="003C642E">
      <w:r w:rsidRPr="004D248D">
        <w:t>By continuously developing services and committing funding and resources to achieve the best health outcomes for individuals</w:t>
      </w:r>
      <w:r w:rsidR="008E7AEF" w:rsidRPr="004D248D">
        <w:t>, families</w:t>
      </w:r>
      <w:r w:rsidRPr="004D248D">
        <w:t xml:space="preserve"> and the population, we can achieve equity and improve people</w:t>
      </w:r>
      <w:r w:rsidRPr="004D248D">
        <w:rPr>
          <w:rFonts w:ascii="Arial" w:hAnsi="Arial" w:cs="Arial"/>
        </w:rPr>
        <w:t>’</w:t>
      </w:r>
      <w:r w:rsidRPr="004D248D">
        <w:t>s experience of health within the resources available</w:t>
      </w:r>
      <w:r w:rsidRPr="004D248D">
        <w:rPr>
          <w:lang w:val="en"/>
        </w:rPr>
        <w:t xml:space="preserve"> (Ministry of Health 2016)</w:t>
      </w:r>
      <w:r w:rsidRPr="004D248D">
        <w:t>.</w:t>
      </w:r>
    </w:p>
    <w:p w14:paraId="4B8EF30C" w14:textId="435235AA" w:rsidR="00E57FC8" w:rsidRDefault="0065233E" w:rsidP="003C642E">
      <w:pPr>
        <w:rPr>
          <w:lang w:val="en"/>
        </w:rPr>
        <w:sectPr w:rsidR="00E57FC8" w:rsidSect="006D33E1">
          <w:type w:val="continuous"/>
          <w:pgSz w:w="16838" w:h="11906" w:orient="landscape"/>
          <w:pgMar w:top="1134" w:right="1701" w:bottom="1134" w:left="1701" w:header="567" w:footer="567" w:gutter="0"/>
          <w:cols w:num="2" w:space="284"/>
          <w:titlePg/>
          <w:docGrid w:linePitch="360"/>
        </w:sectPr>
      </w:pPr>
      <w:r w:rsidRPr="0065233E">
        <w:rPr>
          <w:iCs/>
        </w:rPr>
        <w:t>Collaborative commissioning focuses on what communities need</w:t>
      </w:r>
      <w:r w:rsidR="00DC7EBB">
        <w:rPr>
          <w:iCs/>
        </w:rPr>
        <w:t>,</w:t>
      </w:r>
      <w:r w:rsidRPr="0065233E">
        <w:rPr>
          <w:iCs/>
        </w:rPr>
        <w:t xml:space="preserve"> how to meet these needs and </w:t>
      </w:r>
      <w:r w:rsidRPr="0065233E">
        <w:rPr>
          <w:lang w:val="en"/>
        </w:rPr>
        <w:t>the most appropriate way of delivering the services needed.</w:t>
      </w:r>
      <w:r w:rsidRPr="0065233E">
        <w:rPr>
          <w:vertAlign w:val="superscript"/>
          <w:lang w:val="en"/>
        </w:rPr>
        <w:footnoteReference w:id="13"/>
      </w:r>
      <w:r w:rsidRPr="0065233E">
        <w:rPr>
          <w:lang w:val="en"/>
        </w:rPr>
        <w:t xml:space="preserve"> </w:t>
      </w:r>
      <w:r w:rsidR="000131CD">
        <w:rPr>
          <w:lang w:val="en"/>
        </w:rPr>
        <w:t xml:space="preserve">Investments should be </w:t>
      </w:r>
      <w:proofErr w:type="spellStart"/>
      <w:r w:rsidR="000131CD">
        <w:rPr>
          <w:lang w:val="en"/>
        </w:rPr>
        <w:t>prioritised</w:t>
      </w:r>
      <w:proofErr w:type="spellEnd"/>
      <w:r w:rsidR="000131CD">
        <w:rPr>
          <w:lang w:val="en"/>
        </w:rPr>
        <w:t xml:space="preserve"> in areas that will reduce inequity and long</w:t>
      </w:r>
      <w:r w:rsidR="00DC7EBB">
        <w:rPr>
          <w:lang w:val="en"/>
        </w:rPr>
        <w:t>-</w:t>
      </w:r>
      <w:r w:rsidR="000131CD">
        <w:rPr>
          <w:lang w:val="en"/>
        </w:rPr>
        <w:t xml:space="preserve">term health conditions to improve overall </w:t>
      </w:r>
      <w:r w:rsidR="00DC171D">
        <w:rPr>
          <w:lang w:val="en"/>
        </w:rPr>
        <w:t>Pacific people</w:t>
      </w:r>
      <w:r w:rsidR="00DC7EBB">
        <w:rPr>
          <w:lang w:val="en"/>
        </w:rPr>
        <w:t>s</w:t>
      </w:r>
      <w:r w:rsidR="00DC171D">
        <w:rPr>
          <w:rFonts w:ascii="Arial" w:hAnsi="Arial" w:cs="Arial"/>
          <w:lang w:val="en"/>
        </w:rPr>
        <w:t>’</w:t>
      </w:r>
      <w:r w:rsidR="00DC7EBB">
        <w:rPr>
          <w:lang w:val="en"/>
        </w:rPr>
        <w:t xml:space="preserve"> </w:t>
      </w:r>
      <w:r w:rsidR="000131CD">
        <w:rPr>
          <w:lang w:val="en"/>
        </w:rPr>
        <w:t>health and wellbeing.</w:t>
      </w:r>
    </w:p>
    <w:p w14:paraId="62741DB8" w14:textId="77777777" w:rsidR="00DB4104" w:rsidRPr="00DB4104" w:rsidRDefault="00DB4104" w:rsidP="00DB4104">
      <w:r>
        <w:br w:type="page"/>
      </w:r>
    </w:p>
    <w:p w14:paraId="669D23FE" w14:textId="3FACC7A7" w:rsidR="008C7851" w:rsidRPr="00985A6D" w:rsidRDefault="00105127" w:rsidP="00A64FE0">
      <w:pPr>
        <w:pStyle w:val="Heading1"/>
        <w:spacing w:after="240"/>
      </w:pPr>
      <w:bookmarkStart w:id="28" w:name="_Toc41986104"/>
      <w:r w:rsidRPr="00985A6D">
        <w:lastRenderedPageBreak/>
        <w:t>P</w:t>
      </w:r>
      <w:r w:rsidR="0033050A" w:rsidRPr="00985A6D">
        <w:t>riorities</w:t>
      </w:r>
      <w:r w:rsidR="002E4C81" w:rsidRPr="00985A6D">
        <w:t xml:space="preserve"> and focus areas</w:t>
      </w:r>
      <w:bookmarkEnd w:id="28"/>
    </w:p>
    <w:p w14:paraId="357AB8A4" w14:textId="650CFF9D" w:rsidR="00785A2D" w:rsidRPr="005D4014" w:rsidRDefault="00846356" w:rsidP="007A6772">
      <w:pPr>
        <w:pStyle w:val="Introduction"/>
        <w:spacing w:after="360"/>
        <w:rPr>
          <w:color w:val="auto"/>
        </w:rPr>
      </w:pPr>
      <w:r w:rsidRPr="005D4014">
        <w:rPr>
          <w:color w:val="auto"/>
        </w:rPr>
        <w:t xml:space="preserve">To work towards </w:t>
      </w:r>
      <w:r w:rsidR="00422151" w:rsidRPr="005D4014">
        <w:rPr>
          <w:color w:val="auto"/>
        </w:rPr>
        <w:t>the</w:t>
      </w:r>
      <w:r w:rsidRPr="005D4014">
        <w:rPr>
          <w:color w:val="auto"/>
        </w:rPr>
        <w:t xml:space="preserve"> three outcomes</w:t>
      </w:r>
      <w:r w:rsidR="00422151" w:rsidRPr="005D4014">
        <w:rPr>
          <w:color w:val="auto"/>
        </w:rPr>
        <w:t xml:space="preserve"> of </w:t>
      </w:r>
      <w:r w:rsidR="00422151" w:rsidRPr="005D4014">
        <w:rPr>
          <w:i/>
          <w:color w:val="auto"/>
        </w:rPr>
        <w:t xml:space="preserve">Ola </w:t>
      </w:r>
      <w:proofErr w:type="spellStart"/>
      <w:r w:rsidR="00422151" w:rsidRPr="005D4014">
        <w:rPr>
          <w:i/>
          <w:color w:val="auto"/>
        </w:rPr>
        <w:t>Manuia</w:t>
      </w:r>
      <w:proofErr w:type="spellEnd"/>
      <w:r w:rsidRPr="005D4014">
        <w:rPr>
          <w:color w:val="auto"/>
        </w:rPr>
        <w:t>, our actions will centre on the following three priorities:</w:t>
      </w:r>
    </w:p>
    <w:tbl>
      <w:tblPr>
        <w:tblStyle w:val="TableGrid"/>
        <w:tblW w:w="5012" w:type="pct"/>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113" w:type="dxa"/>
          <w:bottom w:w="113" w:type="dxa"/>
        </w:tblCellMar>
        <w:tblLook w:val="04A0" w:firstRow="1" w:lastRow="0" w:firstColumn="1" w:lastColumn="0" w:noHBand="0" w:noVBand="1"/>
      </w:tblPr>
      <w:tblGrid>
        <w:gridCol w:w="328"/>
        <w:gridCol w:w="453"/>
        <w:gridCol w:w="3915"/>
        <w:gridCol w:w="167"/>
        <w:gridCol w:w="556"/>
        <w:gridCol w:w="8049"/>
      </w:tblGrid>
      <w:tr w:rsidR="00D85E53" w:rsidRPr="00AA343D" w14:paraId="26B92134" w14:textId="77777777" w:rsidTr="00D14189">
        <w:tc>
          <w:tcPr>
            <w:tcW w:w="4696" w:type="dxa"/>
            <w:gridSpan w:val="3"/>
            <w:tcBorders>
              <w:top w:val="nil"/>
              <w:left w:val="nil"/>
              <w:bottom w:val="nil"/>
              <w:right w:val="nil"/>
            </w:tcBorders>
            <w:shd w:val="clear" w:color="auto" w:fill="D9D9D9" w:themeFill="background1" w:themeFillShade="D9"/>
            <w:vAlign w:val="center"/>
          </w:tcPr>
          <w:p w14:paraId="0EDD8ACF" w14:textId="7FA3A9A7" w:rsidR="00D85E53" w:rsidRPr="001A05CF" w:rsidRDefault="001A05CF" w:rsidP="00245743">
            <w:pPr>
              <w:spacing w:after="0"/>
              <w:rPr>
                <w:rFonts w:ascii="Roboto" w:hAnsi="Roboto"/>
                <w:b/>
                <w:bCs/>
              </w:rPr>
            </w:pPr>
            <w:r w:rsidRPr="001A05CF">
              <w:rPr>
                <w:rFonts w:ascii="Roboto" w:hAnsi="Roboto"/>
                <w:b/>
                <w:bCs/>
              </w:rPr>
              <w:t>Outcomes</w:t>
            </w:r>
          </w:p>
        </w:tc>
        <w:tc>
          <w:tcPr>
            <w:tcW w:w="8772" w:type="dxa"/>
            <w:gridSpan w:val="3"/>
            <w:tcBorders>
              <w:top w:val="nil"/>
              <w:left w:val="nil"/>
              <w:bottom w:val="nil"/>
              <w:right w:val="nil"/>
            </w:tcBorders>
            <w:shd w:val="clear" w:color="auto" w:fill="D9D9D9" w:themeFill="background1" w:themeFillShade="D9"/>
            <w:vAlign w:val="center"/>
          </w:tcPr>
          <w:p w14:paraId="6422D102" w14:textId="3DDC8A8E" w:rsidR="00D85E53" w:rsidRPr="001A05CF" w:rsidRDefault="001A05CF" w:rsidP="00245743">
            <w:pPr>
              <w:spacing w:after="0"/>
              <w:rPr>
                <w:rFonts w:ascii="Roboto" w:hAnsi="Roboto"/>
                <w:b/>
                <w:bCs/>
              </w:rPr>
            </w:pPr>
            <w:r w:rsidRPr="001A05CF">
              <w:rPr>
                <w:rFonts w:ascii="Roboto" w:hAnsi="Roboto"/>
                <w:b/>
                <w:bCs/>
              </w:rPr>
              <w:t>Priorities</w:t>
            </w:r>
          </w:p>
        </w:tc>
      </w:tr>
      <w:tr w:rsidR="00D85E53" w:rsidRPr="00785A2D" w14:paraId="3D45BC3C" w14:textId="77777777" w:rsidTr="00D14189">
        <w:trPr>
          <w:trHeight w:val="434"/>
        </w:trPr>
        <w:tc>
          <w:tcPr>
            <w:tcW w:w="781" w:type="dxa"/>
            <w:gridSpan w:val="2"/>
            <w:tcBorders>
              <w:top w:val="nil"/>
              <w:left w:val="nil"/>
              <w:bottom w:val="single" w:sz="4" w:space="0" w:color="BFBFBF" w:themeColor="background1" w:themeShade="BF"/>
              <w:right w:val="nil"/>
            </w:tcBorders>
            <w:vAlign w:val="center"/>
          </w:tcPr>
          <w:p w14:paraId="273B9BD0" w14:textId="77777777" w:rsidR="00D85E53" w:rsidRDefault="00D85E53" w:rsidP="00245743">
            <w:pPr>
              <w:spacing w:after="0"/>
            </w:pPr>
            <w:r w:rsidRPr="00F800C2">
              <w:rPr>
                <w:noProof/>
                <w:color w:val="82BA11"/>
                <w:sz w:val="28"/>
                <w:szCs w:val="28"/>
              </w:rPr>
              <w:drawing>
                <wp:inline distT="0" distB="0" distL="0" distR="0" wp14:anchorId="08465468" wp14:editId="0D20C11F">
                  <wp:extent cx="287640" cy="287640"/>
                  <wp:effectExtent l="0" t="0" r="5080" b="508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87640" cy="287640"/>
                          </a:xfrm>
                          <a:prstGeom prst="rect">
                            <a:avLst/>
                          </a:prstGeom>
                        </pic:spPr>
                      </pic:pic>
                    </a:graphicData>
                  </a:graphic>
                </wp:inline>
              </w:drawing>
            </w:r>
          </w:p>
        </w:tc>
        <w:tc>
          <w:tcPr>
            <w:tcW w:w="3915" w:type="dxa"/>
            <w:tcBorders>
              <w:top w:val="nil"/>
              <w:left w:val="nil"/>
              <w:bottom w:val="single" w:sz="4" w:space="0" w:color="BFBFBF" w:themeColor="background1" w:themeShade="BF"/>
              <w:right w:val="nil"/>
            </w:tcBorders>
            <w:shd w:val="clear" w:color="auto" w:fill="auto"/>
            <w:vAlign w:val="center"/>
          </w:tcPr>
          <w:p w14:paraId="34D53ED3" w14:textId="77777777" w:rsidR="00D85E53" w:rsidRPr="003C261F" w:rsidRDefault="00D85E53" w:rsidP="00245743">
            <w:pPr>
              <w:spacing w:after="0"/>
              <w:rPr>
                <w:rFonts w:ascii="Noto Serif" w:hAnsi="Noto Serif" w:cs="Noto Serif"/>
                <w:color w:val="000000" w:themeColor="text1"/>
              </w:rPr>
            </w:pPr>
            <w:r w:rsidRPr="003C261F">
              <w:rPr>
                <w:rFonts w:ascii="Noto Serif" w:hAnsi="Noto Serif" w:cs="Noto Serif"/>
                <w:b/>
                <w:bCs/>
                <w:color w:val="82BA11"/>
              </w:rPr>
              <w:t>Outcome 1:</w:t>
            </w:r>
            <w:r w:rsidRPr="003C261F">
              <w:rPr>
                <w:rFonts w:ascii="Noto Serif" w:hAnsi="Noto Serif" w:cs="Noto Serif"/>
                <w:color w:val="82BA11"/>
              </w:rPr>
              <w:t xml:space="preserve"> </w:t>
            </w:r>
            <w:r>
              <w:rPr>
                <w:rFonts w:ascii="Noto Serif" w:hAnsi="Noto Serif" w:cs="Noto Serif"/>
                <w:color w:val="000000" w:themeColor="text1"/>
              </w:rPr>
              <w:br/>
            </w:r>
            <w:r w:rsidRPr="003C261F">
              <w:rPr>
                <w:rFonts w:ascii="Noto Serif" w:hAnsi="Noto Serif" w:cs="Noto Serif"/>
                <w:color w:val="000000" w:themeColor="text1"/>
              </w:rPr>
              <w:t xml:space="preserve">Pacific people lead independent </w:t>
            </w:r>
            <w:r>
              <w:rPr>
                <w:rFonts w:ascii="Noto Serif" w:hAnsi="Noto Serif" w:cs="Noto Serif"/>
                <w:color w:val="000000" w:themeColor="text1"/>
              </w:rPr>
              <w:br/>
            </w:r>
            <w:r w:rsidRPr="003C261F">
              <w:rPr>
                <w:rFonts w:ascii="Noto Serif" w:hAnsi="Noto Serif" w:cs="Noto Serif"/>
                <w:color w:val="000000" w:themeColor="text1"/>
              </w:rPr>
              <w:t>and resilient lives</w:t>
            </w:r>
          </w:p>
        </w:tc>
        <w:tc>
          <w:tcPr>
            <w:tcW w:w="8772" w:type="dxa"/>
            <w:gridSpan w:val="3"/>
            <w:tcBorders>
              <w:top w:val="nil"/>
              <w:left w:val="nil"/>
              <w:bottom w:val="single" w:sz="4" w:space="0" w:color="BFBFBF" w:themeColor="background1" w:themeShade="BF"/>
              <w:right w:val="nil"/>
            </w:tcBorders>
            <w:shd w:val="clear" w:color="auto" w:fill="auto"/>
            <w:vAlign w:val="center"/>
          </w:tcPr>
          <w:p w14:paraId="73D7EA55" w14:textId="632ED3F9" w:rsidR="00D85E53" w:rsidRPr="00785A2D" w:rsidRDefault="00D85E53" w:rsidP="00245743">
            <w:pPr>
              <w:spacing w:after="0"/>
            </w:pPr>
            <w:r w:rsidRPr="00785A2D">
              <w:t xml:space="preserve">Strengthening </w:t>
            </w:r>
            <w:r>
              <w:t xml:space="preserve">the health knowledge and skills of Pacific people </w:t>
            </w:r>
            <w:r w:rsidRPr="00785A2D">
              <w:t>to make informed choices about their health and wellbeing</w:t>
            </w:r>
            <w:r w:rsidR="00220469">
              <w:t>.</w:t>
            </w:r>
          </w:p>
        </w:tc>
      </w:tr>
      <w:tr w:rsidR="00D85E53" w14:paraId="22B31A07" w14:textId="77777777" w:rsidTr="00D14189">
        <w:tc>
          <w:tcPr>
            <w:tcW w:w="781" w:type="dxa"/>
            <w:gridSpan w:val="2"/>
            <w:tcBorders>
              <w:top w:val="single" w:sz="4" w:space="0" w:color="BFBFBF" w:themeColor="background1" w:themeShade="BF"/>
              <w:left w:val="nil"/>
              <w:bottom w:val="single" w:sz="4" w:space="0" w:color="BFBFBF" w:themeColor="background1" w:themeShade="BF"/>
              <w:right w:val="nil"/>
            </w:tcBorders>
            <w:vAlign w:val="center"/>
          </w:tcPr>
          <w:p w14:paraId="37531F4A" w14:textId="77777777" w:rsidR="00D85E53" w:rsidRDefault="00D85E53" w:rsidP="00245743">
            <w:pPr>
              <w:spacing w:after="0"/>
            </w:pPr>
            <w:r w:rsidRPr="00454638">
              <w:rPr>
                <w:noProof/>
                <w:sz w:val="28"/>
                <w:szCs w:val="28"/>
              </w:rPr>
              <w:drawing>
                <wp:inline distT="0" distB="0" distL="0" distR="0" wp14:anchorId="3C9D839A" wp14:editId="01CE6D69">
                  <wp:extent cx="287640" cy="287640"/>
                  <wp:effectExtent l="0" t="0" r="5080" b="508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87640" cy="287640"/>
                          </a:xfrm>
                          <a:prstGeom prst="rect">
                            <a:avLst/>
                          </a:prstGeom>
                        </pic:spPr>
                      </pic:pic>
                    </a:graphicData>
                  </a:graphic>
                </wp:inline>
              </w:drawing>
            </w:r>
          </w:p>
        </w:tc>
        <w:tc>
          <w:tcPr>
            <w:tcW w:w="3915" w:type="dxa"/>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0AE43D64" w14:textId="77777777" w:rsidR="00D85E53" w:rsidRPr="003C261F" w:rsidRDefault="00D85E53" w:rsidP="00245743">
            <w:pPr>
              <w:spacing w:after="0"/>
              <w:rPr>
                <w:rFonts w:ascii="Noto Serif" w:hAnsi="Noto Serif" w:cs="Noto Serif"/>
                <w:color w:val="000000" w:themeColor="text1"/>
              </w:rPr>
            </w:pPr>
            <w:r w:rsidRPr="003C261F">
              <w:rPr>
                <w:rFonts w:ascii="Noto Serif" w:hAnsi="Noto Serif" w:cs="Noto Serif"/>
                <w:b/>
                <w:bCs/>
                <w:color w:val="82BA11"/>
              </w:rPr>
              <w:t>Outcome 2:</w:t>
            </w:r>
            <w:r w:rsidRPr="003C261F">
              <w:rPr>
                <w:rFonts w:ascii="Noto Serif" w:hAnsi="Noto Serif" w:cs="Noto Serif"/>
                <w:color w:val="82BA11"/>
              </w:rPr>
              <w:t xml:space="preserve"> </w:t>
            </w:r>
            <w:r>
              <w:rPr>
                <w:rFonts w:ascii="Noto Serif" w:hAnsi="Noto Serif" w:cs="Noto Serif"/>
                <w:color w:val="000000" w:themeColor="text1"/>
              </w:rPr>
              <w:br/>
            </w:r>
            <w:r w:rsidRPr="003C261F">
              <w:rPr>
                <w:rFonts w:ascii="Noto Serif" w:hAnsi="Noto Serif" w:cs="Noto Serif"/>
                <w:color w:val="000000" w:themeColor="text1"/>
              </w:rPr>
              <w:t>Pacific people live</w:t>
            </w:r>
            <w:r>
              <w:rPr>
                <w:rFonts w:ascii="Noto Serif" w:hAnsi="Noto Serif" w:cs="Noto Serif"/>
                <w:color w:val="000000" w:themeColor="text1"/>
              </w:rPr>
              <w:t xml:space="preserve"> </w:t>
            </w:r>
            <w:r w:rsidRPr="003C261F">
              <w:rPr>
                <w:rFonts w:ascii="Noto Serif" w:hAnsi="Noto Serif" w:cs="Noto Serif"/>
                <w:color w:val="000000" w:themeColor="text1"/>
              </w:rPr>
              <w:t>longer in good health</w:t>
            </w:r>
          </w:p>
        </w:tc>
        <w:tc>
          <w:tcPr>
            <w:tcW w:w="8772" w:type="dxa"/>
            <w:gridSpan w:val="3"/>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7113E131" w14:textId="4BC86DF3" w:rsidR="00D85E53" w:rsidRDefault="00D85E53" w:rsidP="00245743">
            <w:pPr>
              <w:spacing w:after="0"/>
            </w:pPr>
            <w:r w:rsidRPr="00785A2D">
              <w:t xml:space="preserve">Changing the health and disability system to deliver more responsive, </w:t>
            </w:r>
            <w:r>
              <w:t xml:space="preserve">more </w:t>
            </w:r>
            <w:r w:rsidRPr="00785A2D">
              <w:t xml:space="preserve">accessible and </w:t>
            </w:r>
            <w:r>
              <w:t>high-</w:t>
            </w:r>
            <w:r w:rsidRPr="00785A2D">
              <w:t>quality services for Pacific families</w:t>
            </w:r>
            <w:r w:rsidR="00220469">
              <w:t>.</w:t>
            </w:r>
          </w:p>
        </w:tc>
      </w:tr>
      <w:tr w:rsidR="00D85E53" w14:paraId="7D4CD9A4" w14:textId="77777777" w:rsidTr="00D14189">
        <w:trPr>
          <w:trHeight w:val="578"/>
        </w:trPr>
        <w:tc>
          <w:tcPr>
            <w:tcW w:w="781" w:type="dxa"/>
            <w:gridSpan w:val="2"/>
            <w:tcBorders>
              <w:top w:val="single" w:sz="4" w:space="0" w:color="BFBFBF" w:themeColor="background1" w:themeShade="BF"/>
              <w:left w:val="nil"/>
              <w:bottom w:val="single" w:sz="4" w:space="0" w:color="BFBFBF" w:themeColor="background1" w:themeShade="BF"/>
              <w:right w:val="nil"/>
            </w:tcBorders>
            <w:vAlign w:val="center"/>
          </w:tcPr>
          <w:p w14:paraId="4BFA3085" w14:textId="77777777" w:rsidR="00D85E53" w:rsidRDefault="00D85E53" w:rsidP="00245743">
            <w:pPr>
              <w:spacing w:after="0"/>
            </w:pPr>
            <w:r w:rsidRPr="00454638">
              <w:rPr>
                <w:noProof/>
                <w:sz w:val="28"/>
                <w:szCs w:val="28"/>
              </w:rPr>
              <w:drawing>
                <wp:inline distT="0" distB="0" distL="0" distR="0" wp14:anchorId="67480D0A" wp14:editId="522925CE">
                  <wp:extent cx="287640" cy="287640"/>
                  <wp:effectExtent l="0" t="0" r="5080" b="508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87640" cy="287640"/>
                          </a:xfrm>
                          <a:prstGeom prst="rect">
                            <a:avLst/>
                          </a:prstGeom>
                        </pic:spPr>
                      </pic:pic>
                    </a:graphicData>
                  </a:graphic>
                </wp:inline>
              </w:drawing>
            </w:r>
          </w:p>
        </w:tc>
        <w:tc>
          <w:tcPr>
            <w:tcW w:w="3915" w:type="dxa"/>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58243E13" w14:textId="77777777" w:rsidR="00D85E53" w:rsidRPr="003C261F" w:rsidRDefault="00D85E53" w:rsidP="00245743">
            <w:pPr>
              <w:spacing w:after="0"/>
              <w:rPr>
                <w:rFonts w:ascii="Noto Serif" w:hAnsi="Noto Serif" w:cs="Noto Serif"/>
                <w:color w:val="000000" w:themeColor="text1"/>
              </w:rPr>
            </w:pPr>
            <w:r w:rsidRPr="003C261F">
              <w:rPr>
                <w:rFonts w:ascii="Noto Serif" w:hAnsi="Noto Serif" w:cs="Noto Serif"/>
                <w:b/>
                <w:bCs/>
                <w:color w:val="82BA11"/>
              </w:rPr>
              <w:t>Outcome 3:</w:t>
            </w:r>
            <w:r w:rsidRPr="003C261F">
              <w:rPr>
                <w:rFonts w:ascii="Noto Serif" w:hAnsi="Noto Serif" w:cs="Noto Serif"/>
                <w:color w:val="82BA11"/>
              </w:rPr>
              <w:t xml:space="preserve"> </w:t>
            </w:r>
            <w:r>
              <w:rPr>
                <w:rFonts w:ascii="Noto Serif" w:hAnsi="Noto Serif" w:cs="Noto Serif"/>
                <w:color w:val="000000" w:themeColor="text1"/>
              </w:rPr>
              <w:br/>
            </w:r>
            <w:r w:rsidRPr="003C261F">
              <w:rPr>
                <w:rFonts w:ascii="Noto Serif" w:hAnsi="Noto Serif" w:cs="Noto Serif"/>
                <w:color w:val="000000" w:themeColor="text1"/>
              </w:rPr>
              <w:t>Pacific people have equitable</w:t>
            </w:r>
            <w:r>
              <w:rPr>
                <w:rFonts w:ascii="Noto Serif" w:hAnsi="Noto Serif" w:cs="Noto Serif"/>
                <w:color w:val="000000" w:themeColor="text1"/>
              </w:rPr>
              <w:br/>
            </w:r>
            <w:r w:rsidRPr="003C261F">
              <w:rPr>
                <w:rFonts w:ascii="Noto Serif" w:hAnsi="Noto Serif" w:cs="Noto Serif"/>
                <w:color w:val="000000" w:themeColor="text1"/>
              </w:rPr>
              <w:t>health outcomes</w:t>
            </w:r>
          </w:p>
        </w:tc>
        <w:tc>
          <w:tcPr>
            <w:tcW w:w="8772" w:type="dxa"/>
            <w:gridSpan w:val="3"/>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016E3DFE" w14:textId="77777777" w:rsidR="00D85E53" w:rsidRDefault="00D85E53" w:rsidP="00245743">
            <w:pPr>
              <w:spacing w:after="0"/>
            </w:pPr>
            <w:r w:rsidRPr="00785A2D">
              <w:t xml:space="preserve">Strengthening actions with </w:t>
            </w:r>
            <w:r>
              <w:t>g</w:t>
            </w:r>
            <w:r w:rsidRPr="00785A2D">
              <w:t>overnment and across sectors to create environments that improve health equity for Pacific communities.</w:t>
            </w:r>
          </w:p>
        </w:tc>
      </w:tr>
      <w:tr w:rsidR="00D14189" w:rsidRPr="00761092" w14:paraId="0A325941" w14:textId="77777777" w:rsidTr="00D1418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08" w:type="dxa"/>
            <w:bottom w:w="108" w:type="dxa"/>
          </w:tblCellMar>
        </w:tblPrEx>
        <w:trPr>
          <w:trHeight w:val="20"/>
        </w:trPr>
        <w:tc>
          <w:tcPr>
            <w:tcW w:w="328" w:type="dxa"/>
            <w:shd w:val="clear" w:color="auto" w:fill="82BA11"/>
          </w:tcPr>
          <w:p w14:paraId="1ADCFD6C" w14:textId="77777777" w:rsidR="00D14189" w:rsidRPr="00761092" w:rsidRDefault="00D14189" w:rsidP="00761092">
            <w:pPr>
              <w:spacing w:after="0"/>
            </w:pPr>
          </w:p>
        </w:tc>
        <w:tc>
          <w:tcPr>
            <w:tcW w:w="4535" w:type="dxa"/>
            <w:gridSpan w:val="3"/>
            <w:shd w:val="clear" w:color="auto" w:fill="82BA11"/>
          </w:tcPr>
          <w:p w14:paraId="2AF2DE98" w14:textId="0668F27F" w:rsidR="00D14189" w:rsidRPr="001A05CF" w:rsidRDefault="001A05CF" w:rsidP="00761092">
            <w:pPr>
              <w:spacing w:after="0"/>
              <w:rPr>
                <w:rFonts w:ascii="Roboto" w:hAnsi="Roboto"/>
                <w:b/>
                <w:bCs/>
              </w:rPr>
            </w:pPr>
            <w:r w:rsidRPr="001A05CF">
              <w:rPr>
                <w:rFonts w:ascii="Roboto" w:hAnsi="Roboto"/>
                <w:b/>
                <w:bCs/>
                <w:color w:val="FFFFFF" w:themeColor="background1"/>
              </w:rPr>
              <w:t>Focus areas</w:t>
            </w:r>
          </w:p>
        </w:tc>
        <w:tc>
          <w:tcPr>
            <w:tcW w:w="556" w:type="dxa"/>
            <w:shd w:val="clear" w:color="auto" w:fill="82BA11"/>
          </w:tcPr>
          <w:p w14:paraId="42523633" w14:textId="77777777" w:rsidR="00D14189" w:rsidRPr="001A05CF" w:rsidRDefault="00D14189" w:rsidP="00761092">
            <w:pPr>
              <w:spacing w:after="0"/>
              <w:rPr>
                <w:rFonts w:ascii="Roboto" w:hAnsi="Roboto"/>
                <w:b/>
                <w:bCs/>
              </w:rPr>
            </w:pPr>
          </w:p>
        </w:tc>
        <w:tc>
          <w:tcPr>
            <w:tcW w:w="8049" w:type="dxa"/>
            <w:shd w:val="clear" w:color="auto" w:fill="82BA11"/>
          </w:tcPr>
          <w:p w14:paraId="66F61938" w14:textId="39FF266B" w:rsidR="00D14189" w:rsidRPr="001A05CF" w:rsidRDefault="001A05CF" w:rsidP="00761092">
            <w:pPr>
              <w:spacing w:after="0"/>
              <w:rPr>
                <w:rFonts w:ascii="Roboto" w:hAnsi="Roboto"/>
                <w:b/>
                <w:bCs/>
              </w:rPr>
            </w:pPr>
            <w:r w:rsidRPr="001A05CF">
              <w:rPr>
                <w:rFonts w:ascii="Roboto" w:hAnsi="Roboto"/>
                <w:b/>
                <w:bCs/>
                <w:color w:val="FFFFFF" w:themeColor="background1"/>
              </w:rPr>
              <w:t>Outcome actions</w:t>
            </w:r>
          </w:p>
        </w:tc>
      </w:tr>
      <w:tr w:rsidR="007F6712" w:rsidRPr="00DC022B" w14:paraId="57B6A4E2" w14:textId="77777777" w:rsidTr="00D1418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08" w:type="dxa"/>
            <w:bottom w:w="108" w:type="dxa"/>
          </w:tblCellMar>
        </w:tblPrEx>
        <w:trPr>
          <w:trHeight w:val="315"/>
        </w:trPr>
        <w:tc>
          <w:tcPr>
            <w:tcW w:w="328" w:type="dxa"/>
            <w:shd w:val="clear" w:color="auto" w:fill="auto"/>
          </w:tcPr>
          <w:p w14:paraId="61CA26C0" w14:textId="77777777" w:rsidR="007F6712" w:rsidRPr="00F640D0" w:rsidRDefault="007F6712" w:rsidP="00245743">
            <w:pPr>
              <w:pStyle w:val="Table-SerifGreen"/>
            </w:pPr>
            <w:r w:rsidRPr="00F640D0">
              <w:t>1</w:t>
            </w:r>
          </w:p>
        </w:tc>
        <w:tc>
          <w:tcPr>
            <w:tcW w:w="4535" w:type="dxa"/>
            <w:gridSpan w:val="3"/>
            <w:shd w:val="clear" w:color="auto" w:fill="auto"/>
          </w:tcPr>
          <w:p w14:paraId="233D7682" w14:textId="77777777" w:rsidR="007F6712" w:rsidRPr="00F640D0" w:rsidRDefault="007F6712" w:rsidP="00245743">
            <w:pPr>
              <w:pStyle w:val="Table-SerifGreen"/>
            </w:pPr>
            <w:r w:rsidRPr="00F640D0">
              <w:t>Culture</w:t>
            </w:r>
          </w:p>
          <w:p w14:paraId="07F81C24" w14:textId="3CF35C0A" w:rsidR="007F6712" w:rsidRPr="00F640D0" w:rsidRDefault="007F6712" w:rsidP="00245743">
            <w:pPr>
              <w:rPr>
                <w:rFonts w:ascii="Noto Serif" w:hAnsi="Noto Serif" w:cs="Noto Serif"/>
                <w:color w:val="000000" w:themeColor="text1"/>
                <w:lang w:val="en-AU"/>
              </w:rPr>
            </w:pPr>
            <w:r w:rsidRPr="008F1F7C">
              <w:rPr>
                <w:rFonts w:ascii="Noto Serif" w:hAnsi="Noto Serif" w:cs="Noto Serif"/>
                <w:color w:val="000000" w:themeColor="text1"/>
                <w:lang w:val="en-AU"/>
              </w:rPr>
              <w:t>To develop and support a culturally safe health system that fosters understanding of the connection between Pacific cultures, world views and wellbeing and contributes to better outcomes</w:t>
            </w:r>
          </w:p>
        </w:tc>
        <w:tc>
          <w:tcPr>
            <w:tcW w:w="556" w:type="dxa"/>
          </w:tcPr>
          <w:p w14:paraId="45E35AA9" w14:textId="77777777" w:rsidR="00761092" w:rsidRDefault="00761092" w:rsidP="00D1395B">
            <w:pPr>
              <w:spacing w:before="60" w:after="220"/>
              <w:rPr>
                <w:lang w:val="en-AU"/>
              </w:rPr>
            </w:pPr>
            <w:r w:rsidRPr="00F800C2">
              <w:rPr>
                <w:noProof/>
                <w:color w:val="82BA11"/>
                <w:sz w:val="28"/>
                <w:szCs w:val="28"/>
              </w:rPr>
              <w:drawing>
                <wp:inline distT="0" distB="0" distL="0" distR="0" wp14:anchorId="02E90336" wp14:editId="402CEE15">
                  <wp:extent cx="216000" cy="216000"/>
                  <wp:effectExtent l="0" t="0" r="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16000" cy="216000"/>
                          </a:xfrm>
                          <a:prstGeom prst="rect">
                            <a:avLst/>
                          </a:prstGeom>
                        </pic:spPr>
                      </pic:pic>
                    </a:graphicData>
                  </a:graphic>
                </wp:inline>
              </w:drawing>
            </w:r>
          </w:p>
          <w:p w14:paraId="3E19E813" w14:textId="77777777" w:rsidR="00761092" w:rsidRDefault="00761092" w:rsidP="00D1395B">
            <w:pPr>
              <w:spacing w:after="240"/>
              <w:rPr>
                <w:lang w:val="en-AU"/>
              </w:rPr>
            </w:pPr>
            <w:r w:rsidRPr="00454638">
              <w:rPr>
                <w:noProof/>
                <w:sz w:val="28"/>
                <w:szCs w:val="28"/>
              </w:rPr>
              <w:drawing>
                <wp:inline distT="0" distB="0" distL="0" distR="0" wp14:anchorId="16B66FB4" wp14:editId="6FE80F39">
                  <wp:extent cx="216000" cy="216000"/>
                  <wp:effectExtent l="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16000" cy="216000"/>
                          </a:xfrm>
                          <a:prstGeom prst="rect">
                            <a:avLst/>
                          </a:prstGeom>
                        </pic:spPr>
                      </pic:pic>
                    </a:graphicData>
                  </a:graphic>
                </wp:inline>
              </w:drawing>
            </w:r>
          </w:p>
          <w:p w14:paraId="545C4C6C" w14:textId="05F41BF6" w:rsidR="007F6712" w:rsidRDefault="00761092" w:rsidP="00245743">
            <w:pPr>
              <w:rPr>
                <w:lang w:val="en-AU"/>
              </w:rPr>
            </w:pPr>
            <w:r w:rsidRPr="00454638">
              <w:rPr>
                <w:noProof/>
                <w:sz w:val="28"/>
                <w:szCs w:val="28"/>
              </w:rPr>
              <w:drawing>
                <wp:inline distT="0" distB="0" distL="0" distR="0" wp14:anchorId="00E168C3" wp14:editId="627CC3C0">
                  <wp:extent cx="216000" cy="216000"/>
                  <wp:effectExtent l="0" t="0" r="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16000" cy="216000"/>
                          </a:xfrm>
                          <a:prstGeom prst="rect">
                            <a:avLst/>
                          </a:prstGeom>
                        </pic:spPr>
                      </pic:pic>
                    </a:graphicData>
                  </a:graphic>
                </wp:inline>
              </w:drawing>
            </w:r>
          </w:p>
        </w:tc>
        <w:tc>
          <w:tcPr>
            <w:tcW w:w="8049" w:type="dxa"/>
            <w:shd w:val="clear" w:color="auto" w:fill="auto"/>
          </w:tcPr>
          <w:p w14:paraId="610143BB" w14:textId="77777777" w:rsidR="007F6712" w:rsidRDefault="007F6712" w:rsidP="00761092">
            <w:pPr>
              <w:pStyle w:val="TableBody"/>
              <w:spacing w:after="120"/>
            </w:pPr>
            <w:r w:rsidRPr="003C261F">
              <w:rPr>
                <w:rFonts w:ascii="Noto Serif" w:hAnsi="Noto Serif" w:cs="Noto Serif"/>
                <w:b/>
                <w:bCs/>
                <w:color w:val="82BA11"/>
              </w:rPr>
              <w:t>Outcome 1:</w:t>
            </w:r>
            <w:r w:rsidRPr="003C261F">
              <w:rPr>
                <w:color w:val="82BA11"/>
              </w:rPr>
              <w:t xml:space="preserve"> </w:t>
            </w:r>
            <w:r w:rsidRPr="00F640D0">
              <w:t>Strengthen Pacific people’s understanding of the influence and impact of culture on health and wellbeing.</w:t>
            </w:r>
          </w:p>
          <w:p w14:paraId="08905340" w14:textId="77777777" w:rsidR="00761092" w:rsidRDefault="00761092" w:rsidP="00761092">
            <w:pPr>
              <w:pStyle w:val="TableBody"/>
              <w:spacing w:after="120"/>
            </w:pPr>
            <w:r w:rsidRPr="003C261F">
              <w:rPr>
                <w:rFonts w:ascii="Noto Serif" w:hAnsi="Noto Serif" w:cs="Noto Serif"/>
                <w:b/>
                <w:bCs/>
                <w:color w:val="82BA11"/>
              </w:rPr>
              <w:t>Outcome 2:</w:t>
            </w:r>
            <w:r w:rsidRPr="003C261F">
              <w:rPr>
                <w:color w:val="82BA11"/>
              </w:rPr>
              <w:t xml:space="preserve"> </w:t>
            </w:r>
            <w:r w:rsidRPr="00F640D0">
              <w:t>Increase the health workforce’s understanding of Pacific people’s world views, cultures and knowledge systems to ensure culturally safe and responsive health service delivery.</w:t>
            </w:r>
          </w:p>
          <w:p w14:paraId="73EC9FAD" w14:textId="23D66A76" w:rsidR="00761092" w:rsidRPr="00F640D0" w:rsidRDefault="00761092" w:rsidP="00761092">
            <w:pPr>
              <w:pStyle w:val="TableBody"/>
              <w:spacing w:after="120"/>
            </w:pPr>
            <w:r w:rsidRPr="003C261F">
              <w:rPr>
                <w:rFonts w:ascii="Noto Serif" w:hAnsi="Noto Serif" w:cs="Noto Serif"/>
                <w:b/>
                <w:bCs/>
                <w:color w:val="82BA11"/>
              </w:rPr>
              <w:t>Outcome 3:</w:t>
            </w:r>
            <w:r w:rsidRPr="003C261F">
              <w:rPr>
                <w:color w:val="82BA11"/>
              </w:rPr>
              <w:t xml:space="preserve"> </w:t>
            </w:r>
            <w:r w:rsidRPr="00F640D0">
              <w:t>Develop and implement culturally responsive policies, plans and approaches across the public sector that improve Pacific health and wellbeing.</w:t>
            </w:r>
          </w:p>
        </w:tc>
      </w:tr>
      <w:tr w:rsidR="007F6712" w:rsidRPr="00DC022B" w14:paraId="261F4AA9" w14:textId="77777777" w:rsidTr="00D1418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08" w:type="dxa"/>
            <w:bottom w:w="108" w:type="dxa"/>
          </w:tblCellMar>
        </w:tblPrEx>
        <w:trPr>
          <w:trHeight w:val="405"/>
        </w:trPr>
        <w:tc>
          <w:tcPr>
            <w:tcW w:w="328" w:type="dxa"/>
            <w:tcBorders>
              <w:top w:val="single" w:sz="4" w:space="0" w:color="A6A6A6" w:themeColor="background1" w:themeShade="A6"/>
            </w:tcBorders>
            <w:shd w:val="clear" w:color="auto" w:fill="auto"/>
          </w:tcPr>
          <w:p w14:paraId="6F94D6EA" w14:textId="77777777" w:rsidR="007F6712" w:rsidRPr="003C261F" w:rsidRDefault="007F6712" w:rsidP="00245743">
            <w:pPr>
              <w:pStyle w:val="Table-SerifGreen"/>
            </w:pPr>
            <w:r w:rsidRPr="003C261F">
              <w:t>2</w:t>
            </w:r>
          </w:p>
        </w:tc>
        <w:tc>
          <w:tcPr>
            <w:tcW w:w="4535" w:type="dxa"/>
            <w:gridSpan w:val="3"/>
            <w:tcBorders>
              <w:top w:val="single" w:sz="4" w:space="0" w:color="A6A6A6" w:themeColor="background1" w:themeShade="A6"/>
            </w:tcBorders>
            <w:shd w:val="clear" w:color="auto" w:fill="auto"/>
          </w:tcPr>
          <w:p w14:paraId="3C05C6D2" w14:textId="77777777" w:rsidR="007F6712" w:rsidRPr="003C261F" w:rsidRDefault="007F6712" w:rsidP="00245743">
            <w:pPr>
              <w:pStyle w:val="Table-SerifGreen"/>
            </w:pPr>
            <w:r w:rsidRPr="003C261F">
              <w:t>Community and health literacy</w:t>
            </w:r>
          </w:p>
          <w:p w14:paraId="44A92AD9" w14:textId="77777777" w:rsidR="007F6712" w:rsidRPr="008F1F7C" w:rsidRDefault="007F6712" w:rsidP="00245743">
            <w:pPr>
              <w:pStyle w:val="Table-serifblack"/>
            </w:pPr>
            <w:r w:rsidRPr="00EC4708">
              <w:t xml:space="preserve">To empower Pacific peoples with the knowledge and skills to manage their own and their families’ health and wellbeing </w:t>
            </w:r>
          </w:p>
        </w:tc>
        <w:tc>
          <w:tcPr>
            <w:tcW w:w="556" w:type="dxa"/>
            <w:tcBorders>
              <w:top w:val="single" w:sz="4" w:space="0" w:color="A6A6A6" w:themeColor="background1" w:themeShade="A6"/>
            </w:tcBorders>
          </w:tcPr>
          <w:p w14:paraId="47D5BAD8" w14:textId="77777777" w:rsidR="00761092" w:rsidRDefault="00761092" w:rsidP="00D1395B">
            <w:pPr>
              <w:spacing w:before="60" w:after="440"/>
              <w:rPr>
                <w:lang w:val="en-AU"/>
              </w:rPr>
            </w:pPr>
            <w:r w:rsidRPr="00F800C2">
              <w:rPr>
                <w:noProof/>
                <w:color w:val="82BA11"/>
                <w:sz w:val="28"/>
                <w:szCs w:val="28"/>
              </w:rPr>
              <w:drawing>
                <wp:inline distT="0" distB="0" distL="0" distR="0" wp14:anchorId="31A33A5E" wp14:editId="5E02F16D">
                  <wp:extent cx="216000" cy="216000"/>
                  <wp:effectExtent l="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16000" cy="216000"/>
                          </a:xfrm>
                          <a:prstGeom prst="rect">
                            <a:avLst/>
                          </a:prstGeom>
                        </pic:spPr>
                      </pic:pic>
                    </a:graphicData>
                  </a:graphic>
                </wp:inline>
              </w:drawing>
            </w:r>
          </w:p>
          <w:p w14:paraId="6D6DCE34" w14:textId="77777777" w:rsidR="00761092" w:rsidRDefault="00761092" w:rsidP="00D1395B">
            <w:pPr>
              <w:spacing w:after="240"/>
              <w:rPr>
                <w:lang w:val="en-AU"/>
              </w:rPr>
            </w:pPr>
            <w:r w:rsidRPr="00454638">
              <w:rPr>
                <w:noProof/>
                <w:sz w:val="28"/>
                <w:szCs w:val="28"/>
              </w:rPr>
              <w:drawing>
                <wp:inline distT="0" distB="0" distL="0" distR="0" wp14:anchorId="31F4D52A" wp14:editId="18A27BAF">
                  <wp:extent cx="216000" cy="216000"/>
                  <wp:effectExtent l="0" t="0" r="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16000" cy="216000"/>
                          </a:xfrm>
                          <a:prstGeom prst="rect">
                            <a:avLst/>
                          </a:prstGeom>
                        </pic:spPr>
                      </pic:pic>
                    </a:graphicData>
                  </a:graphic>
                </wp:inline>
              </w:drawing>
            </w:r>
          </w:p>
          <w:p w14:paraId="28DDA864" w14:textId="288C83A6" w:rsidR="007F6712" w:rsidRDefault="00761092" w:rsidP="00761092">
            <w:pPr>
              <w:rPr>
                <w:lang w:val="en-AU"/>
              </w:rPr>
            </w:pPr>
            <w:r w:rsidRPr="00454638">
              <w:rPr>
                <w:noProof/>
                <w:sz w:val="28"/>
                <w:szCs w:val="28"/>
              </w:rPr>
              <w:drawing>
                <wp:inline distT="0" distB="0" distL="0" distR="0" wp14:anchorId="2C6FB0BB" wp14:editId="53DBCCB3">
                  <wp:extent cx="216000" cy="216000"/>
                  <wp:effectExtent l="0" t="0" r="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16000" cy="216000"/>
                          </a:xfrm>
                          <a:prstGeom prst="rect">
                            <a:avLst/>
                          </a:prstGeom>
                        </pic:spPr>
                      </pic:pic>
                    </a:graphicData>
                  </a:graphic>
                </wp:inline>
              </w:drawing>
            </w:r>
          </w:p>
        </w:tc>
        <w:tc>
          <w:tcPr>
            <w:tcW w:w="8049" w:type="dxa"/>
            <w:tcBorders>
              <w:top w:val="single" w:sz="4" w:space="0" w:color="A6A6A6" w:themeColor="background1" w:themeShade="A6"/>
            </w:tcBorders>
            <w:shd w:val="clear" w:color="auto" w:fill="auto"/>
          </w:tcPr>
          <w:p w14:paraId="05CDFF55" w14:textId="77777777" w:rsidR="007F6712" w:rsidRDefault="007F6712" w:rsidP="00E56B8D">
            <w:pPr>
              <w:rPr>
                <w:lang w:val="en-AU"/>
              </w:rPr>
            </w:pPr>
            <w:r w:rsidRPr="003C261F">
              <w:rPr>
                <w:rFonts w:ascii="Noto Serif" w:hAnsi="Noto Serif" w:cs="Noto Serif"/>
                <w:b/>
                <w:bCs/>
                <w:color w:val="82BA11"/>
                <w:lang w:val="en-AU"/>
              </w:rPr>
              <w:t>Outcome 1:</w:t>
            </w:r>
            <w:r w:rsidRPr="003C261F">
              <w:rPr>
                <w:color w:val="82BA11"/>
                <w:lang w:val="en-AU"/>
              </w:rPr>
              <w:t xml:space="preserve"> </w:t>
            </w:r>
            <w:r>
              <w:rPr>
                <w:lang w:val="en-AU"/>
              </w:rPr>
              <w:t>Increase Pacific people’s knowledge and understanding of the health sector so they can better navigate the health system and services, including for example, timely access to services, treatments and medication.</w:t>
            </w:r>
          </w:p>
          <w:p w14:paraId="4AC90B90" w14:textId="77777777" w:rsidR="00E56B8D" w:rsidRDefault="00E56B8D" w:rsidP="00E56B8D">
            <w:pPr>
              <w:rPr>
                <w:lang w:val="en-AU"/>
              </w:rPr>
            </w:pPr>
            <w:r w:rsidRPr="003C261F">
              <w:rPr>
                <w:rFonts w:ascii="Noto Serif" w:hAnsi="Noto Serif" w:cs="Noto Serif"/>
                <w:b/>
                <w:bCs/>
                <w:color w:val="82BA11"/>
                <w:lang w:val="en-AU"/>
              </w:rPr>
              <w:t>Outcome 2:</w:t>
            </w:r>
            <w:r w:rsidRPr="003C261F">
              <w:rPr>
                <w:color w:val="82BA11"/>
                <w:lang w:val="en-AU"/>
              </w:rPr>
              <w:t xml:space="preserve"> </w:t>
            </w:r>
            <w:r w:rsidRPr="00DC022B">
              <w:rPr>
                <w:lang w:val="en-AU"/>
              </w:rPr>
              <w:t>Empower</w:t>
            </w:r>
            <w:r>
              <w:rPr>
                <w:lang w:val="en-AU"/>
              </w:rPr>
              <w:t xml:space="preserve"> </w:t>
            </w:r>
            <w:r w:rsidRPr="00DC022B">
              <w:rPr>
                <w:lang w:val="en-AU"/>
              </w:rPr>
              <w:t>Pacific communities with actionable k</w:t>
            </w:r>
            <w:r>
              <w:rPr>
                <w:lang w:val="en-AU"/>
              </w:rPr>
              <w:t>nowledge and skills that enable</w:t>
            </w:r>
            <w:r w:rsidRPr="00DC022B">
              <w:rPr>
                <w:lang w:val="en-AU"/>
              </w:rPr>
              <w:t xml:space="preserve"> </w:t>
            </w:r>
            <w:r>
              <w:rPr>
                <w:lang w:val="en-AU"/>
              </w:rPr>
              <w:t xml:space="preserve">meaningful </w:t>
            </w:r>
            <w:r w:rsidRPr="00DC022B">
              <w:rPr>
                <w:lang w:val="en-AU"/>
              </w:rPr>
              <w:t>participation and partnership with the health sector</w:t>
            </w:r>
            <w:r>
              <w:rPr>
                <w:lang w:val="en-AU"/>
              </w:rPr>
              <w:t>.</w:t>
            </w:r>
            <w:r w:rsidRPr="00DC022B">
              <w:rPr>
                <w:lang w:val="en-AU"/>
              </w:rPr>
              <w:t xml:space="preserve"> </w:t>
            </w:r>
          </w:p>
          <w:p w14:paraId="5A91CAD6" w14:textId="1DCD692F" w:rsidR="00E56B8D" w:rsidRPr="00DC022B" w:rsidRDefault="00E56B8D" w:rsidP="00E56B8D">
            <w:pPr>
              <w:rPr>
                <w:lang w:val="en-AU"/>
              </w:rPr>
            </w:pPr>
            <w:r w:rsidRPr="003C261F">
              <w:rPr>
                <w:rFonts w:ascii="Noto Serif" w:hAnsi="Noto Serif" w:cs="Noto Serif"/>
                <w:b/>
                <w:bCs/>
                <w:color w:val="82BA11"/>
                <w:lang w:val="en-AU"/>
              </w:rPr>
              <w:t>Outcome 3:</w:t>
            </w:r>
            <w:r w:rsidRPr="003C261F">
              <w:rPr>
                <w:color w:val="82BA11"/>
                <w:lang w:val="en-AU"/>
              </w:rPr>
              <w:t xml:space="preserve"> </w:t>
            </w:r>
            <w:r w:rsidRPr="00DC022B">
              <w:rPr>
                <w:lang w:val="en-AU"/>
              </w:rPr>
              <w:t>Reinforce sy</w:t>
            </w:r>
            <w:r>
              <w:rPr>
                <w:lang w:val="en-AU"/>
              </w:rPr>
              <w:t>stem-level actions that improve</w:t>
            </w:r>
            <w:r w:rsidRPr="00DC022B">
              <w:rPr>
                <w:lang w:val="en-AU"/>
              </w:rPr>
              <w:t xml:space="preserve"> health and financial literacy and facilitate community</w:t>
            </w:r>
            <w:r>
              <w:rPr>
                <w:lang w:val="en-AU"/>
              </w:rPr>
              <w:t xml:space="preserve"> collaborative</w:t>
            </w:r>
            <w:r w:rsidRPr="00DC022B">
              <w:rPr>
                <w:lang w:val="en-AU"/>
              </w:rPr>
              <w:t xml:space="preserve"> partnership</w:t>
            </w:r>
            <w:r>
              <w:rPr>
                <w:lang w:val="en-AU"/>
              </w:rPr>
              <w:t>s</w:t>
            </w:r>
            <w:r w:rsidRPr="00DC022B">
              <w:rPr>
                <w:lang w:val="en-AU"/>
              </w:rPr>
              <w:t xml:space="preserve"> in health service and system design</w:t>
            </w:r>
            <w:r>
              <w:rPr>
                <w:lang w:val="en-AU"/>
              </w:rPr>
              <w:t>.</w:t>
            </w:r>
          </w:p>
        </w:tc>
      </w:tr>
      <w:tr w:rsidR="007F6712" w:rsidRPr="00DC022B" w14:paraId="04DD55E4" w14:textId="77777777" w:rsidTr="00D1418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08" w:type="dxa"/>
            <w:bottom w:w="108" w:type="dxa"/>
          </w:tblCellMar>
        </w:tblPrEx>
        <w:trPr>
          <w:trHeight w:val="20"/>
        </w:trPr>
        <w:tc>
          <w:tcPr>
            <w:tcW w:w="328" w:type="dxa"/>
            <w:tcBorders>
              <w:top w:val="single" w:sz="4" w:space="0" w:color="A6A6A6" w:themeColor="background1" w:themeShade="A6"/>
            </w:tcBorders>
            <w:shd w:val="clear" w:color="auto" w:fill="auto"/>
          </w:tcPr>
          <w:p w14:paraId="09C2A584" w14:textId="77777777" w:rsidR="007F6712" w:rsidRPr="003C261F" w:rsidRDefault="007F6712" w:rsidP="00245743">
            <w:pPr>
              <w:pStyle w:val="Table-SerifGreen"/>
            </w:pPr>
            <w:r w:rsidRPr="003C261F">
              <w:lastRenderedPageBreak/>
              <w:t>3</w:t>
            </w:r>
          </w:p>
        </w:tc>
        <w:tc>
          <w:tcPr>
            <w:tcW w:w="4535" w:type="dxa"/>
            <w:gridSpan w:val="3"/>
            <w:tcBorders>
              <w:top w:val="single" w:sz="4" w:space="0" w:color="A6A6A6" w:themeColor="background1" w:themeShade="A6"/>
            </w:tcBorders>
            <w:shd w:val="clear" w:color="auto" w:fill="auto"/>
          </w:tcPr>
          <w:p w14:paraId="0B5472CD" w14:textId="77777777" w:rsidR="007F6712" w:rsidRPr="003C261F" w:rsidRDefault="007F6712" w:rsidP="00245743">
            <w:pPr>
              <w:pStyle w:val="Table-SerifGreen"/>
            </w:pPr>
            <w:r w:rsidRPr="003C261F">
              <w:t>S</w:t>
            </w:r>
            <w:r w:rsidRPr="004567F2">
              <w:t xml:space="preserve">ervice </w:t>
            </w:r>
            <w:r w:rsidRPr="003C261F">
              <w:t>priorities</w:t>
            </w:r>
          </w:p>
          <w:p w14:paraId="41C4DEA4" w14:textId="77777777" w:rsidR="007F6712" w:rsidRPr="00EC4708" w:rsidRDefault="007F6712" w:rsidP="00245743">
            <w:pPr>
              <w:pStyle w:val="Table-serifblack"/>
            </w:pPr>
            <w:r w:rsidRPr="00EC4708">
              <w:t>To change the way health services work, to improve access, equity and quality of health care for Pacific peoples and decrease the burden of priority Pacific health issues</w:t>
            </w:r>
          </w:p>
          <w:p w14:paraId="389E0DF3" w14:textId="77777777" w:rsidR="007F6712" w:rsidRPr="0093601A" w:rsidRDefault="007F6712" w:rsidP="00EE0AB5">
            <w:pPr>
              <w:pStyle w:val="ListParagraph"/>
              <w:numPr>
                <w:ilvl w:val="0"/>
                <w:numId w:val="2"/>
              </w:numPr>
              <w:spacing w:after="0"/>
              <w:rPr>
                <w:rFonts w:ascii="Noto Serif Light" w:hAnsi="Noto Serif Light" w:cs="Noto Serif Light"/>
              </w:rPr>
            </w:pPr>
            <w:r w:rsidRPr="0093601A">
              <w:rPr>
                <w:rFonts w:ascii="Noto Serif Light" w:hAnsi="Noto Serif Light" w:cs="Noto Serif Light"/>
              </w:rPr>
              <w:t>Focus: Maternity, child and youth and chronic health conditions</w:t>
            </w:r>
          </w:p>
        </w:tc>
        <w:tc>
          <w:tcPr>
            <w:tcW w:w="556" w:type="dxa"/>
            <w:tcBorders>
              <w:top w:val="single" w:sz="4" w:space="0" w:color="A6A6A6" w:themeColor="background1" w:themeShade="A6"/>
            </w:tcBorders>
          </w:tcPr>
          <w:p w14:paraId="0351C7E9" w14:textId="77777777" w:rsidR="00761092" w:rsidRDefault="00761092" w:rsidP="00D1395B">
            <w:pPr>
              <w:spacing w:before="60" w:after="240"/>
              <w:rPr>
                <w:lang w:val="en-AU"/>
              </w:rPr>
            </w:pPr>
            <w:r w:rsidRPr="00F800C2">
              <w:rPr>
                <w:noProof/>
                <w:color w:val="82BA11"/>
                <w:sz w:val="28"/>
                <w:szCs w:val="28"/>
              </w:rPr>
              <w:drawing>
                <wp:inline distT="0" distB="0" distL="0" distR="0" wp14:anchorId="5F58C82A" wp14:editId="6C03CAC6">
                  <wp:extent cx="216000" cy="216000"/>
                  <wp:effectExtent l="0" t="0" r="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16000" cy="216000"/>
                          </a:xfrm>
                          <a:prstGeom prst="rect">
                            <a:avLst/>
                          </a:prstGeom>
                        </pic:spPr>
                      </pic:pic>
                    </a:graphicData>
                  </a:graphic>
                </wp:inline>
              </w:drawing>
            </w:r>
          </w:p>
          <w:p w14:paraId="736EE3B9" w14:textId="77777777" w:rsidR="00761092" w:rsidRDefault="00761092" w:rsidP="00D1395B">
            <w:pPr>
              <w:spacing w:after="240"/>
              <w:rPr>
                <w:lang w:val="en-AU"/>
              </w:rPr>
            </w:pPr>
            <w:r w:rsidRPr="00454638">
              <w:rPr>
                <w:noProof/>
                <w:sz w:val="28"/>
                <w:szCs w:val="28"/>
              </w:rPr>
              <w:drawing>
                <wp:inline distT="0" distB="0" distL="0" distR="0" wp14:anchorId="6886FC26" wp14:editId="1D841F24">
                  <wp:extent cx="216000" cy="216000"/>
                  <wp:effectExtent l="0" t="0" r="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16000" cy="216000"/>
                          </a:xfrm>
                          <a:prstGeom prst="rect">
                            <a:avLst/>
                          </a:prstGeom>
                        </pic:spPr>
                      </pic:pic>
                    </a:graphicData>
                  </a:graphic>
                </wp:inline>
              </w:drawing>
            </w:r>
          </w:p>
          <w:p w14:paraId="2289EAFC" w14:textId="00232540" w:rsidR="007F6712" w:rsidRDefault="00761092" w:rsidP="00761092">
            <w:pPr>
              <w:rPr>
                <w:lang w:val="en-AU"/>
              </w:rPr>
            </w:pPr>
            <w:r w:rsidRPr="00454638">
              <w:rPr>
                <w:noProof/>
                <w:sz w:val="28"/>
                <w:szCs w:val="28"/>
              </w:rPr>
              <w:drawing>
                <wp:inline distT="0" distB="0" distL="0" distR="0" wp14:anchorId="70AB59AE" wp14:editId="789C4B7D">
                  <wp:extent cx="216000" cy="216000"/>
                  <wp:effectExtent l="0" t="0" r="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16000" cy="216000"/>
                          </a:xfrm>
                          <a:prstGeom prst="rect">
                            <a:avLst/>
                          </a:prstGeom>
                        </pic:spPr>
                      </pic:pic>
                    </a:graphicData>
                  </a:graphic>
                </wp:inline>
              </w:drawing>
            </w:r>
          </w:p>
        </w:tc>
        <w:tc>
          <w:tcPr>
            <w:tcW w:w="8049" w:type="dxa"/>
            <w:tcBorders>
              <w:top w:val="single" w:sz="4" w:space="0" w:color="A6A6A6" w:themeColor="background1" w:themeShade="A6"/>
            </w:tcBorders>
            <w:shd w:val="clear" w:color="auto" w:fill="auto"/>
          </w:tcPr>
          <w:p w14:paraId="4A319D89" w14:textId="77777777" w:rsidR="007F6712" w:rsidRDefault="007F6712" w:rsidP="00E56B8D">
            <w:pPr>
              <w:rPr>
                <w:lang w:val="en-AU"/>
              </w:rPr>
            </w:pPr>
            <w:r w:rsidRPr="003C261F">
              <w:rPr>
                <w:rFonts w:ascii="Noto Serif" w:hAnsi="Noto Serif" w:cs="Noto Serif"/>
                <w:b/>
                <w:bCs/>
                <w:color w:val="82BA11"/>
                <w:lang w:val="en-AU"/>
              </w:rPr>
              <w:t>Outcome 1:</w:t>
            </w:r>
            <w:r w:rsidRPr="003C261F">
              <w:rPr>
                <w:color w:val="82BA11"/>
                <w:lang w:val="en-AU"/>
              </w:rPr>
              <w:t xml:space="preserve"> </w:t>
            </w:r>
            <w:r>
              <w:rPr>
                <w:lang w:val="en-AU"/>
              </w:rPr>
              <w:t>Empower Pacific people</w:t>
            </w:r>
            <w:r w:rsidRPr="00DC022B">
              <w:rPr>
                <w:lang w:val="en-AU"/>
              </w:rPr>
              <w:t xml:space="preserve"> </w:t>
            </w:r>
            <w:r>
              <w:rPr>
                <w:lang w:val="en-AU"/>
              </w:rPr>
              <w:t xml:space="preserve">with more </w:t>
            </w:r>
            <w:r w:rsidRPr="00DC022B">
              <w:rPr>
                <w:lang w:val="en-AU"/>
              </w:rPr>
              <w:t>knowledge</w:t>
            </w:r>
            <w:r>
              <w:rPr>
                <w:lang w:val="en-AU"/>
              </w:rPr>
              <w:t xml:space="preserve"> about the</w:t>
            </w:r>
            <w:r w:rsidRPr="00DC022B">
              <w:rPr>
                <w:lang w:val="en-AU"/>
              </w:rPr>
              <w:t xml:space="preserve"> </w:t>
            </w:r>
            <w:r>
              <w:rPr>
                <w:lang w:val="en-AU"/>
              </w:rPr>
              <w:t>key</w:t>
            </w:r>
            <w:r w:rsidRPr="00DC022B">
              <w:rPr>
                <w:lang w:val="en-AU"/>
              </w:rPr>
              <w:t xml:space="preserve"> health </w:t>
            </w:r>
            <w:r>
              <w:rPr>
                <w:lang w:val="en-AU"/>
              </w:rPr>
              <w:t>conditions</w:t>
            </w:r>
            <w:r w:rsidRPr="00DC022B">
              <w:rPr>
                <w:lang w:val="en-AU"/>
              </w:rPr>
              <w:t xml:space="preserve"> </w:t>
            </w:r>
            <w:r>
              <w:rPr>
                <w:lang w:val="en-AU"/>
              </w:rPr>
              <w:t>affecting Pacific people.</w:t>
            </w:r>
          </w:p>
          <w:p w14:paraId="6C756AFB" w14:textId="77777777" w:rsidR="00E56B8D" w:rsidRDefault="00E56B8D" w:rsidP="00E56B8D">
            <w:pPr>
              <w:rPr>
                <w:lang w:val="en-AU"/>
              </w:rPr>
            </w:pPr>
            <w:r w:rsidRPr="003C261F">
              <w:rPr>
                <w:rFonts w:ascii="Noto Serif" w:hAnsi="Noto Serif" w:cs="Noto Serif"/>
                <w:b/>
                <w:bCs/>
                <w:color w:val="82BA11"/>
                <w:lang w:val="en-AU"/>
              </w:rPr>
              <w:t>Outcome 2:</w:t>
            </w:r>
            <w:r w:rsidRPr="003C261F">
              <w:rPr>
                <w:color w:val="82BA11"/>
                <w:lang w:val="en-AU"/>
              </w:rPr>
              <w:t xml:space="preserve"> </w:t>
            </w:r>
            <w:r w:rsidRPr="00DC022B">
              <w:rPr>
                <w:lang w:val="en-AU"/>
              </w:rPr>
              <w:t>Strengthen local health services to reduce the burden of poor health for Pacific people across key health service priorities</w:t>
            </w:r>
            <w:r>
              <w:rPr>
                <w:lang w:val="en-AU"/>
              </w:rPr>
              <w:t>.</w:t>
            </w:r>
          </w:p>
          <w:p w14:paraId="200898DF" w14:textId="6F9613B2" w:rsidR="00E56B8D" w:rsidRPr="00DC022B" w:rsidRDefault="00E56B8D" w:rsidP="00E56B8D">
            <w:pPr>
              <w:rPr>
                <w:lang w:val="en-AU"/>
              </w:rPr>
            </w:pPr>
            <w:r w:rsidRPr="003C261F">
              <w:rPr>
                <w:rFonts w:ascii="Noto Serif" w:hAnsi="Noto Serif" w:cs="Noto Serif"/>
                <w:b/>
                <w:bCs/>
                <w:color w:val="82BA11"/>
                <w:lang w:val="en-AU"/>
              </w:rPr>
              <w:t>Outcome 3:</w:t>
            </w:r>
            <w:r w:rsidRPr="003C261F">
              <w:rPr>
                <w:color w:val="82BA11"/>
                <w:lang w:val="en-AU"/>
              </w:rPr>
              <w:t xml:space="preserve"> </w:t>
            </w:r>
            <w:r>
              <w:rPr>
                <w:lang w:val="en-AU"/>
              </w:rPr>
              <w:t>Collaborate across government sectors to build healthier environments where Pacific people live, learn, work and play.</w:t>
            </w:r>
          </w:p>
        </w:tc>
      </w:tr>
      <w:tr w:rsidR="007F6712" w:rsidRPr="00DC022B" w14:paraId="5422E94B" w14:textId="77777777" w:rsidTr="00D1418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08" w:type="dxa"/>
            <w:bottom w:w="108" w:type="dxa"/>
          </w:tblCellMar>
        </w:tblPrEx>
        <w:trPr>
          <w:trHeight w:val="1152"/>
        </w:trPr>
        <w:tc>
          <w:tcPr>
            <w:tcW w:w="328" w:type="dxa"/>
            <w:tcBorders>
              <w:top w:val="single" w:sz="4" w:space="0" w:color="A6A6A6" w:themeColor="background1" w:themeShade="A6"/>
            </w:tcBorders>
            <w:shd w:val="clear" w:color="auto" w:fill="auto"/>
          </w:tcPr>
          <w:p w14:paraId="43BFA9C5" w14:textId="77777777" w:rsidR="007F6712" w:rsidRPr="003C261F" w:rsidRDefault="007F6712" w:rsidP="00245743">
            <w:pPr>
              <w:pStyle w:val="Table-SerifGreen"/>
            </w:pPr>
            <w:r w:rsidRPr="003C261F">
              <w:t>4</w:t>
            </w:r>
          </w:p>
        </w:tc>
        <w:tc>
          <w:tcPr>
            <w:tcW w:w="4535" w:type="dxa"/>
            <w:gridSpan w:val="3"/>
            <w:tcBorders>
              <w:top w:val="single" w:sz="4" w:space="0" w:color="A6A6A6" w:themeColor="background1" w:themeShade="A6"/>
            </w:tcBorders>
            <w:shd w:val="clear" w:color="auto" w:fill="auto"/>
          </w:tcPr>
          <w:p w14:paraId="2AE0C528" w14:textId="77777777" w:rsidR="007F6712" w:rsidRPr="003C261F" w:rsidRDefault="007F6712" w:rsidP="00245743">
            <w:pPr>
              <w:rPr>
                <w:rFonts w:ascii="Noto Serif" w:hAnsi="Noto Serif" w:cs="Noto Serif"/>
                <w:b/>
                <w:bCs/>
                <w:color w:val="82BA11"/>
                <w:lang w:val="en-AU"/>
              </w:rPr>
            </w:pPr>
            <w:r w:rsidRPr="003C261F">
              <w:rPr>
                <w:rFonts w:ascii="Noto Serif" w:hAnsi="Noto Serif" w:cs="Noto Serif"/>
                <w:b/>
                <w:bCs/>
                <w:color w:val="82BA11"/>
                <w:lang w:val="en-AU"/>
              </w:rPr>
              <w:t>Leadership</w:t>
            </w:r>
          </w:p>
          <w:p w14:paraId="0BF85A2A" w14:textId="45292749" w:rsidR="007F6712" w:rsidRPr="00EC4708" w:rsidRDefault="007F6712" w:rsidP="00245743">
            <w:pPr>
              <w:pStyle w:val="Table-serifblack"/>
            </w:pPr>
            <w:r w:rsidRPr="00EC4708">
              <w:t xml:space="preserve">To grow Pacific </w:t>
            </w:r>
            <w:r w:rsidRPr="004567F2">
              <w:t>leadership</w:t>
            </w:r>
            <w:r w:rsidRPr="00EC4708">
              <w:t xml:space="preserve"> capability and </w:t>
            </w:r>
            <w:r w:rsidR="0008730D">
              <w:br/>
            </w:r>
            <w:r w:rsidRPr="00EC4708">
              <w:t xml:space="preserve">capacity within Pacific communities and </w:t>
            </w:r>
            <w:r w:rsidR="0008730D">
              <w:br/>
            </w:r>
            <w:r w:rsidRPr="00EC4708">
              <w:t>across the health sector</w:t>
            </w:r>
          </w:p>
        </w:tc>
        <w:tc>
          <w:tcPr>
            <w:tcW w:w="556" w:type="dxa"/>
            <w:tcBorders>
              <w:top w:val="single" w:sz="4" w:space="0" w:color="A6A6A6" w:themeColor="background1" w:themeShade="A6"/>
            </w:tcBorders>
          </w:tcPr>
          <w:p w14:paraId="5887943F" w14:textId="77777777" w:rsidR="00761092" w:rsidRDefault="00761092" w:rsidP="00D85E53">
            <w:pPr>
              <w:rPr>
                <w:lang w:val="en-AU"/>
              </w:rPr>
            </w:pPr>
            <w:r w:rsidRPr="00F800C2">
              <w:rPr>
                <w:noProof/>
                <w:color w:val="82BA11"/>
                <w:sz w:val="28"/>
                <w:szCs w:val="28"/>
              </w:rPr>
              <w:drawing>
                <wp:inline distT="0" distB="0" distL="0" distR="0" wp14:anchorId="068183D4" wp14:editId="31AB1137">
                  <wp:extent cx="216000" cy="216000"/>
                  <wp:effectExtent l="0" t="0" r="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16000" cy="216000"/>
                          </a:xfrm>
                          <a:prstGeom prst="rect">
                            <a:avLst/>
                          </a:prstGeom>
                        </pic:spPr>
                      </pic:pic>
                    </a:graphicData>
                  </a:graphic>
                </wp:inline>
              </w:drawing>
            </w:r>
          </w:p>
          <w:p w14:paraId="644F1910" w14:textId="77777777" w:rsidR="00761092" w:rsidRDefault="00761092" w:rsidP="00D1395B">
            <w:pPr>
              <w:spacing w:after="240"/>
              <w:rPr>
                <w:lang w:val="en-AU"/>
              </w:rPr>
            </w:pPr>
            <w:r w:rsidRPr="00454638">
              <w:rPr>
                <w:noProof/>
                <w:sz w:val="28"/>
                <w:szCs w:val="28"/>
              </w:rPr>
              <w:drawing>
                <wp:inline distT="0" distB="0" distL="0" distR="0" wp14:anchorId="0AC04379" wp14:editId="0CE9404B">
                  <wp:extent cx="216000" cy="216000"/>
                  <wp:effectExtent l="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16000" cy="216000"/>
                          </a:xfrm>
                          <a:prstGeom prst="rect">
                            <a:avLst/>
                          </a:prstGeom>
                        </pic:spPr>
                      </pic:pic>
                    </a:graphicData>
                  </a:graphic>
                </wp:inline>
              </w:drawing>
            </w:r>
          </w:p>
          <w:p w14:paraId="51A7AD70" w14:textId="49817565" w:rsidR="007F6712" w:rsidRDefault="00761092" w:rsidP="00761092">
            <w:pPr>
              <w:spacing w:after="0"/>
              <w:rPr>
                <w:lang w:val="en-AU"/>
              </w:rPr>
            </w:pPr>
            <w:r w:rsidRPr="00454638">
              <w:rPr>
                <w:noProof/>
                <w:sz w:val="28"/>
                <w:szCs w:val="28"/>
              </w:rPr>
              <w:drawing>
                <wp:inline distT="0" distB="0" distL="0" distR="0" wp14:anchorId="6B542DB9" wp14:editId="176B000E">
                  <wp:extent cx="216000" cy="216000"/>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16000" cy="216000"/>
                          </a:xfrm>
                          <a:prstGeom prst="rect">
                            <a:avLst/>
                          </a:prstGeom>
                        </pic:spPr>
                      </pic:pic>
                    </a:graphicData>
                  </a:graphic>
                </wp:inline>
              </w:drawing>
            </w:r>
          </w:p>
        </w:tc>
        <w:tc>
          <w:tcPr>
            <w:tcW w:w="8049" w:type="dxa"/>
            <w:tcBorders>
              <w:top w:val="single" w:sz="4" w:space="0" w:color="A6A6A6" w:themeColor="background1" w:themeShade="A6"/>
            </w:tcBorders>
            <w:shd w:val="clear" w:color="auto" w:fill="auto"/>
          </w:tcPr>
          <w:p w14:paraId="0F3A7B2A" w14:textId="77777777" w:rsidR="007F6712" w:rsidRDefault="007F6712" w:rsidP="00E56B8D">
            <w:pPr>
              <w:rPr>
                <w:lang w:val="en-AU"/>
              </w:rPr>
            </w:pPr>
            <w:r w:rsidRPr="003C261F">
              <w:rPr>
                <w:rFonts w:ascii="Noto Serif" w:hAnsi="Noto Serif" w:cs="Noto Serif"/>
                <w:b/>
                <w:bCs/>
                <w:color w:val="82BA11"/>
                <w:lang w:val="en-AU"/>
              </w:rPr>
              <w:t>Outcome 1:</w:t>
            </w:r>
            <w:r w:rsidRPr="003C261F">
              <w:rPr>
                <w:color w:val="82BA11"/>
                <w:lang w:val="en-AU"/>
              </w:rPr>
              <w:t xml:space="preserve"> </w:t>
            </w:r>
            <w:r>
              <w:rPr>
                <w:lang w:val="en-AU"/>
              </w:rPr>
              <w:t>Support and strengthen Pacific community leadership capability and capacity.</w:t>
            </w:r>
          </w:p>
          <w:p w14:paraId="5193B06E" w14:textId="77777777" w:rsidR="00E56B8D" w:rsidRDefault="00E56B8D" w:rsidP="00E56B8D">
            <w:pPr>
              <w:rPr>
                <w:lang w:val="en-AU"/>
              </w:rPr>
            </w:pPr>
            <w:r w:rsidRPr="003C261F">
              <w:rPr>
                <w:rFonts w:ascii="Noto Serif" w:hAnsi="Noto Serif" w:cs="Noto Serif"/>
                <w:b/>
                <w:bCs/>
                <w:color w:val="82BA11"/>
                <w:lang w:val="en-AU"/>
              </w:rPr>
              <w:t>Outcome 2:</w:t>
            </w:r>
            <w:r w:rsidRPr="003C261F">
              <w:rPr>
                <w:color w:val="82BA11"/>
                <w:lang w:val="en-AU"/>
              </w:rPr>
              <w:t xml:space="preserve"> </w:t>
            </w:r>
            <w:r>
              <w:rPr>
                <w:lang w:val="en-AU"/>
              </w:rPr>
              <w:t>Increase and support Pacific workforce participation in governance, leadership and management at all levels of the health and disability sector.</w:t>
            </w:r>
          </w:p>
          <w:p w14:paraId="28B573A9" w14:textId="29E45251" w:rsidR="00E56B8D" w:rsidRPr="00DC022B" w:rsidRDefault="00E56B8D" w:rsidP="00E56B8D">
            <w:pPr>
              <w:rPr>
                <w:lang w:val="en-AU"/>
              </w:rPr>
            </w:pPr>
            <w:r w:rsidRPr="003C261F">
              <w:rPr>
                <w:rFonts w:ascii="Noto Serif" w:hAnsi="Noto Serif" w:cs="Noto Serif"/>
                <w:b/>
                <w:bCs/>
                <w:color w:val="82BA11"/>
                <w:lang w:val="en-AU"/>
              </w:rPr>
              <w:t>Outcome 3:</w:t>
            </w:r>
            <w:r w:rsidRPr="003C261F">
              <w:rPr>
                <w:color w:val="82BA11"/>
                <w:lang w:val="en-AU"/>
              </w:rPr>
              <w:t xml:space="preserve"> </w:t>
            </w:r>
            <w:r>
              <w:rPr>
                <w:lang w:val="en-AU"/>
              </w:rPr>
              <w:t>Strengthen the Ministry of Health’s leadership around and accountability for improving Pacific peoples’ health outcomes.</w:t>
            </w:r>
          </w:p>
        </w:tc>
      </w:tr>
      <w:tr w:rsidR="00761092" w:rsidRPr="00DC022B" w14:paraId="4B6AA3FF" w14:textId="77777777" w:rsidTr="00D141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8" w:type="dxa"/>
            <w:bottom w:w="108" w:type="dxa"/>
          </w:tblCellMar>
        </w:tblPrEx>
        <w:trPr>
          <w:trHeight w:val="353"/>
        </w:trPr>
        <w:tc>
          <w:tcPr>
            <w:tcW w:w="328" w:type="dxa"/>
            <w:tcBorders>
              <w:top w:val="single" w:sz="4" w:space="0" w:color="A6A6A6" w:themeColor="background1" w:themeShade="A6"/>
              <w:left w:val="nil"/>
              <w:bottom w:val="single" w:sz="4" w:space="0" w:color="A6A6A6" w:themeColor="background1" w:themeShade="A6"/>
              <w:right w:val="nil"/>
            </w:tcBorders>
          </w:tcPr>
          <w:p w14:paraId="43065D98" w14:textId="77777777" w:rsidR="007F6712" w:rsidRPr="004567F2" w:rsidRDefault="007F6712" w:rsidP="00245743">
            <w:pPr>
              <w:rPr>
                <w:rFonts w:ascii="Noto Serif" w:hAnsi="Noto Serif" w:cs="Noto Serif"/>
                <w:b/>
                <w:bCs/>
                <w:lang w:val="en-AU"/>
              </w:rPr>
            </w:pPr>
            <w:r w:rsidRPr="004567F2">
              <w:rPr>
                <w:rFonts w:ascii="Noto Serif" w:hAnsi="Noto Serif" w:cs="Noto Serif"/>
                <w:b/>
                <w:bCs/>
                <w:color w:val="82BA11"/>
                <w:lang w:val="en-AU"/>
              </w:rPr>
              <w:t>5</w:t>
            </w:r>
          </w:p>
        </w:tc>
        <w:tc>
          <w:tcPr>
            <w:tcW w:w="4535" w:type="dxa"/>
            <w:gridSpan w:val="3"/>
            <w:tcBorders>
              <w:top w:val="single" w:sz="4" w:space="0" w:color="A6A6A6" w:themeColor="background1" w:themeShade="A6"/>
              <w:left w:val="nil"/>
              <w:bottom w:val="single" w:sz="4" w:space="0" w:color="A6A6A6" w:themeColor="background1" w:themeShade="A6"/>
              <w:right w:val="nil"/>
            </w:tcBorders>
          </w:tcPr>
          <w:p w14:paraId="66415932" w14:textId="77777777" w:rsidR="007F6712" w:rsidRPr="003C261F" w:rsidRDefault="007F6712" w:rsidP="00245743">
            <w:pPr>
              <w:rPr>
                <w:rFonts w:ascii="Noto Serif" w:hAnsi="Noto Serif" w:cs="Noto Serif"/>
                <w:b/>
                <w:bCs/>
                <w:color w:val="82BA11"/>
                <w:lang w:val="en-AU"/>
              </w:rPr>
            </w:pPr>
            <w:r w:rsidRPr="003C261F">
              <w:rPr>
                <w:rFonts w:ascii="Noto Serif" w:hAnsi="Noto Serif" w:cs="Noto Serif"/>
                <w:b/>
                <w:bCs/>
                <w:color w:val="82BA11"/>
                <w:lang w:val="en-AU"/>
              </w:rPr>
              <w:t>Workforce</w:t>
            </w:r>
          </w:p>
          <w:p w14:paraId="7407D037" w14:textId="56D4EEFD" w:rsidR="007F6712" w:rsidRPr="004567F2" w:rsidRDefault="007F6712" w:rsidP="00245743">
            <w:pPr>
              <w:pStyle w:val="Table-serifblack"/>
            </w:pPr>
            <w:r w:rsidRPr="004567F2">
              <w:t xml:space="preserve">To develop and grow a health and disability workforce that is culturally safe and responsive </w:t>
            </w:r>
            <w:r w:rsidR="0008730D">
              <w:br/>
            </w:r>
            <w:r w:rsidRPr="004567F2">
              <w:t>to the diverse health needs of Pacific communities and increase the capacity and capability of the Pacific health and disability workforce</w:t>
            </w:r>
          </w:p>
        </w:tc>
        <w:tc>
          <w:tcPr>
            <w:tcW w:w="556" w:type="dxa"/>
            <w:tcBorders>
              <w:top w:val="single" w:sz="4" w:space="0" w:color="A6A6A6" w:themeColor="background1" w:themeShade="A6"/>
              <w:left w:val="nil"/>
              <w:bottom w:val="single" w:sz="4" w:space="0" w:color="A6A6A6" w:themeColor="background1" w:themeShade="A6"/>
              <w:right w:val="nil"/>
            </w:tcBorders>
          </w:tcPr>
          <w:p w14:paraId="7FA61A05" w14:textId="77777777" w:rsidR="00761092" w:rsidRDefault="00761092" w:rsidP="00D1395B">
            <w:pPr>
              <w:spacing w:before="60" w:after="480"/>
              <w:rPr>
                <w:lang w:val="en-AU"/>
              </w:rPr>
            </w:pPr>
            <w:r w:rsidRPr="00F800C2">
              <w:rPr>
                <w:noProof/>
                <w:color w:val="82BA11"/>
                <w:sz w:val="28"/>
                <w:szCs w:val="28"/>
              </w:rPr>
              <w:drawing>
                <wp:inline distT="0" distB="0" distL="0" distR="0" wp14:anchorId="2A6E5813" wp14:editId="6635892C">
                  <wp:extent cx="216000" cy="216000"/>
                  <wp:effectExtent l="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16000" cy="216000"/>
                          </a:xfrm>
                          <a:prstGeom prst="rect">
                            <a:avLst/>
                          </a:prstGeom>
                        </pic:spPr>
                      </pic:pic>
                    </a:graphicData>
                  </a:graphic>
                </wp:inline>
              </w:drawing>
            </w:r>
          </w:p>
          <w:p w14:paraId="224126C8" w14:textId="77777777" w:rsidR="00761092" w:rsidRDefault="00761092" w:rsidP="00D1395B">
            <w:pPr>
              <w:spacing w:after="660"/>
              <w:rPr>
                <w:lang w:val="en-AU"/>
              </w:rPr>
            </w:pPr>
            <w:r w:rsidRPr="00454638">
              <w:rPr>
                <w:noProof/>
                <w:sz w:val="28"/>
                <w:szCs w:val="28"/>
              </w:rPr>
              <w:drawing>
                <wp:inline distT="0" distB="0" distL="0" distR="0" wp14:anchorId="2EDC46A2" wp14:editId="538E9309">
                  <wp:extent cx="216000" cy="216000"/>
                  <wp:effectExtent l="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16000" cy="216000"/>
                          </a:xfrm>
                          <a:prstGeom prst="rect">
                            <a:avLst/>
                          </a:prstGeom>
                        </pic:spPr>
                      </pic:pic>
                    </a:graphicData>
                  </a:graphic>
                </wp:inline>
              </w:drawing>
            </w:r>
          </w:p>
          <w:p w14:paraId="6ACBD440" w14:textId="38798EF6" w:rsidR="007F6712" w:rsidRDefault="00761092" w:rsidP="00761092">
            <w:pPr>
              <w:spacing w:after="0"/>
              <w:rPr>
                <w:lang w:val="en-AU"/>
              </w:rPr>
            </w:pPr>
            <w:r w:rsidRPr="00454638">
              <w:rPr>
                <w:noProof/>
                <w:sz w:val="28"/>
                <w:szCs w:val="28"/>
              </w:rPr>
              <w:drawing>
                <wp:inline distT="0" distB="0" distL="0" distR="0" wp14:anchorId="1FABA679" wp14:editId="171E4082">
                  <wp:extent cx="216000" cy="216000"/>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16000" cy="216000"/>
                          </a:xfrm>
                          <a:prstGeom prst="rect">
                            <a:avLst/>
                          </a:prstGeom>
                        </pic:spPr>
                      </pic:pic>
                    </a:graphicData>
                  </a:graphic>
                </wp:inline>
              </w:drawing>
            </w:r>
          </w:p>
        </w:tc>
        <w:tc>
          <w:tcPr>
            <w:tcW w:w="8049" w:type="dxa"/>
            <w:tcBorders>
              <w:top w:val="single" w:sz="4" w:space="0" w:color="A6A6A6" w:themeColor="background1" w:themeShade="A6"/>
              <w:left w:val="nil"/>
              <w:bottom w:val="single" w:sz="4" w:space="0" w:color="A6A6A6" w:themeColor="background1" w:themeShade="A6"/>
              <w:right w:val="nil"/>
            </w:tcBorders>
          </w:tcPr>
          <w:p w14:paraId="657BCFEF" w14:textId="67E2662D" w:rsidR="00E56B8D" w:rsidRDefault="007F6712" w:rsidP="00E56B8D">
            <w:pPr>
              <w:rPr>
                <w:lang w:val="en-AU"/>
              </w:rPr>
            </w:pPr>
            <w:r w:rsidRPr="00FB125B">
              <w:rPr>
                <w:rFonts w:ascii="Noto Serif" w:hAnsi="Noto Serif" w:cs="Noto Serif"/>
                <w:b/>
                <w:bCs/>
                <w:color w:val="82BA11"/>
                <w:lang w:val="en-AU"/>
              </w:rPr>
              <w:t>Outcome 1:</w:t>
            </w:r>
            <w:r w:rsidRPr="00FB125B">
              <w:rPr>
                <w:color w:val="82BA11"/>
                <w:lang w:val="en-AU"/>
              </w:rPr>
              <w:t xml:space="preserve"> </w:t>
            </w:r>
            <w:r>
              <w:rPr>
                <w:lang w:val="en-AU"/>
              </w:rPr>
              <w:t xml:space="preserve">Increase Pacific people’s awareness and knowledge about </w:t>
            </w:r>
            <w:r w:rsidRPr="00DC022B">
              <w:rPr>
                <w:lang w:val="en-AU"/>
              </w:rPr>
              <w:t xml:space="preserve">health </w:t>
            </w:r>
            <w:r>
              <w:rPr>
                <w:lang w:val="en-AU"/>
              </w:rPr>
              <w:t xml:space="preserve">and disability training/education opportunities (including scholarships) and </w:t>
            </w:r>
            <w:r w:rsidRPr="00DC022B">
              <w:rPr>
                <w:lang w:val="en-AU"/>
              </w:rPr>
              <w:t xml:space="preserve">career pathways to </w:t>
            </w:r>
            <w:r>
              <w:rPr>
                <w:lang w:val="en-AU"/>
              </w:rPr>
              <w:t xml:space="preserve">increase </w:t>
            </w:r>
            <w:r w:rsidRPr="00DC022B">
              <w:rPr>
                <w:lang w:val="en-AU"/>
              </w:rPr>
              <w:t>Pacific people</w:t>
            </w:r>
            <w:r>
              <w:rPr>
                <w:lang w:val="en-AU"/>
              </w:rPr>
              <w:t>’</w:t>
            </w:r>
            <w:r w:rsidRPr="00DC022B">
              <w:rPr>
                <w:lang w:val="en-AU"/>
              </w:rPr>
              <w:t>s participation in the health sector workforce</w:t>
            </w:r>
            <w:r>
              <w:rPr>
                <w:lang w:val="en-AU"/>
              </w:rPr>
              <w:t>.</w:t>
            </w:r>
          </w:p>
          <w:p w14:paraId="59E4FD5B" w14:textId="77777777" w:rsidR="00E56B8D" w:rsidRPr="00FB125B" w:rsidRDefault="00E56B8D" w:rsidP="00E56B8D">
            <w:pPr>
              <w:spacing w:after="0"/>
              <w:rPr>
                <w:rFonts w:ascii="Noto Serif" w:hAnsi="Noto Serif" w:cs="Noto Serif"/>
                <w:b/>
                <w:bCs/>
                <w:color w:val="82BA11"/>
                <w:lang w:val="en-AU"/>
              </w:rPr>
            </w:pPr>
            <w:r w:rsidRPr="00FB125B">
              <w:rPr>
                <w:rFonts w:ascii="Noto Serif" w:hAnsi="Noto Serif" w:cs="Noto Serif"/>
                <w:b/>
                <w:bCs/>
                <w:color w:val="82BA11"/>
                <w:lang w:val="en-AU"/>
              </w:rPr>
              <w:t>Outcome 2:</w:t>
            </w:r>
          </w:p>
          <w:p w14:paraId="40D87DBA" w14:textId="77777777" w:rsidR="00E56B8D" w:rsidRDefault="00E56B8D" w:rsidP="00E56B8D">
            <w:pPr>
              <w:pStyle w:val="Table-Bullet"/>
              <w:spacing w:after="0"/>
              <w:rPr>
                <w:lang w:val="en-AU"/>
              </w:rPr>
            </w:pPr>
            <w:r w:rsidRPr="00F10E3F">
              <w:rPr>
                <w:lang w:val="en-AU"/>
              </w:rPr>
              <w:t xml:space="preserve">Strengthen the capability of the non-Pacific health </w:t>
            </w:r>
            <w:r>
              <w:rPr>
                <w:lang w:val="en-AU"/>
              </w:rPr>
              <w:t xml:space="preserve">and disability </w:t>
            </w:r>
            <w:r w:rsidRPr="00F10E3F">
              <w:rPr>
                <w:lang w:val="en-AU"/>
              </w:rPr>
              <w:t>workforce to be culturally safe and responsive to the diverse needs of Pacific peoples</w:t>
            </w:r>
            <w:r>
              <w:rPr>
                <w:lang w:val="en-AU"/>
              </w:rPr>
              <w:t>.</w:t>
            </w:r>
          </w:p>
          <w:p w14:paraId="4C5C111A" w14:textId="77777777" w:rsidR="00E56B8D" w:rsidRDefault="00E56B8D" w:rsidP="00E56B8D">
            <w:pPr>
              <w:pStyle w:val="Table-Bullet"/>
              <w:spacing w:after="120"/>
              <w:rPr>
                <w:lang w:val="en-AU"/>
              </w:rPr>
            </w:pPr>
            <w:r>
              <w:rPr>
                <w:lang w:val="en-AU"/>
              </w:rPr>
              <w:t>Increase the capacity and capability of the Pacific health and disability workforce.</w:t>
            </w:r>
          </w:p>
          <w:p w14:paraId="289A8846" w14:textId="0308E5B2" w:rsidR="00E56B8D" w:rsidRPr="00DC022B" w:rsidRDefault="00E56B8D" w:rsidP="00E56B8D">
            <w:pPr>
              <w:rPr>
                <w:lang w:val="en-AU"/>
              </w:rPr>
            </w:pPr>
            <w:r w:rsidRPr="00FB125B">
              <w:rPr>
                <w:rFonts w:ascii="Noto Serif" w:hAnsi="Noto Serif" w:cs="Noto Serif"/>
                <w:b/>
                <w:bCs/>
                <w:color w:val="82BA11"/>
                <w:lang w:val="en-AU"/>
              </w:rPr>
              <w:t>Outcome 3:</w:t>
            </w:r>
            <w:r w:rsidRPr="00FB125B">
              <w:rPr>
                <w:color w:val="82BA11"/>
                <w:lang w:val="en-AU"/>
              </w:rPr>
              <w:t xml:space="preserve"> </w:t>
            </w:r>
            <w:r>
              <w:rPr>
                <w:lang w:val="en-AU"/>
              </w:rPr>
              <w:t>Develop and i</w:t>
            </w:r>
            <w:r w:rsidRPr="00DC022B">
              <w:rPr>
                <w:lang w:val="en-AU"/>
              </w:rPr>
              <w:t>m</w:t>
            </w:r>
            <w:r>
              <w:rPr>
                <w:lang w:val="en-AU"/>
              </w:rPr>
              <w:t>plement cultural safety training across government agencies that address ethnic biases, institutional racism, prejudices and attitudes that impact on the provision of high-quality health care.</w:t>
            </w:r>
          </w:p>
        </w:tc>
      </w:tr>
      <w:tr w:rsidR="007F6712" w:rsidRPr="00DC022B" w14:paraId="7280D574" w14:textId="77777777" w:rsidTr="00D141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8" w:type="dxa"/>
            <w:bottom w:w="108" w:type="dxa"/>
          </w:tblCellMar>
        </w:tblPrEx>
        <w:trPr>
          <w:trHeight w:val="190"/>
        </w:trPr>
        <w:tc>
          <w:tcPr>
            <w:tcW w:w="328" w:type="dxa"/>
            <w:tcBorders>
              <w:top w:val="single" w:sz="4" w:space="0" w:color="A6A6A6" w:themeColor="background1" w:themeShade="A6"/>
              <w:left w:val="nil"/>
              <w:bottom w:val="nil"/>
              <w:right w:val="nil"/>
            </w:tcBorders>
          </w:tcPr>
          <w:p w14:paraId="405331FB" w14:textId="77777777" w:rsidR="007F6712" w:rsidRPr="00DC022B" w:rsidRDefault="007F6712" w:rsidP="00245743">
            <w:pPr>
              <w:pStyle w:val="Table-SerifGreen"/>
            </w:pPr>
            <w:r w:rsidRPr="00DC022B">
              <w:t>6</w:t>
            </w:r>
          </w:p>
        </w:tc>
        <w:tc>
          <w:tcPr>
            <w:tcW w:w="4535" w:type="dxa"/>
            <w:gridSpan w:val="3"/>
            <w:tcBorders>
              <w:top w:val="single" w:sz="4" w:space="0" w:color="A6A6A6" w:themeColor="background1" w:themeShade="A6"/>
              <w:left w:val="nil"/>
              <w:bottom w:val="nil"/>
              <w:right w:val="nil"/>
            </w:tcBorders>
          </w:tcPr>
          <w:p w14:paraId="52B153AF" w14:textId="77777777" w:rsidR="007F6712" w:rsidRPr="00053139" w:rsidRDefault="007F6712" w:rsidP="00245743">
            <w:pPr>
              <w:pStyle w:val="Table-SerifGreen"/>
            </w:pPr>
            <w:r w:rsidRPr="00053139">
              <w:t>Mental wellbeing</w:t>
            </w:r>
          </w:p>
          <w:p w14:paraId="77E430D2" w14:textId="77777777" w:rsidR="007F6712" w:rsidRPr="00DC022B" w:rsidRDefault="007F6712" w:rsidP="00245743">
            <w:pPr>
              <w:pStyle w:val="Table-serifblack"/>
            </w:pPr>
            <w:r w:rsidRPr="00DC022B">
              <w:t>To improve mental health and wellbeing outcomes for Pacific communities</w:t>
            </w:r>
          </w:p>
        </w:tc>
        <w:tc>
          <w:tcPr>
            <w:tcW w:w="556" w:type="dxa"/>
            <w:tcBorders>
              <w:top w:val="single" w:sz="4" w:space="0" w:color="A6A6A6" w:themeColor="background1" w:themeShade="A6"/>
              <w:left w:val="nil"/>
              <w:bottom w:val="nil"/>
              <w:right w:val="nil"/>
            </w:tcBorders>
          </w:tcPr>
          <w:p w14:paraId="423B5348" w14:textId="77777777" w:rsidR="00761092" w:rsidRDefault="00761092" w:rsidP="00D1395B">
            <w:pPr>
              <w:spacing w:before="60"/>
              <w:rPr>
                <w:lang w:val="en-AU"/>
              </w:rPr>
            </w:pPr>
            <w:r w:rsidRPr="00F800C2">
              <w:rPr>
                <w:noProof/>
                <w:color w:val="82BA11"/>
                <w:sz w:val="28"/>
                <w:szCs w:val="28"/>
              </w:rPr>
              <w:drawing>
                <wp:inline distT="0" distB="0" distL="0" distR="0" wp14:anchorId="5F37D52C" wp14:editId="7BF9D60B">
                  <wp:extent cx="216000" cy="216000"/>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16000" cy="216000"/>
                          </a:xfrm>
                          <a:prstGeom prst="rect">
                            <a:avLst/>
                          </a:prstGeom>
                        </pic:spPr>
                      </pic:pic>
                    </a:graphicData>
                  </a:graphic>
                </wp:inline>
              </w:drawing>
            </w:r>
          </w:p>
          <w:p w14:paraId="78F6C380" w14:textId="77777777" w:rsidR="00761092" w:rsidRDefault="00761092" w:rsidP="00761092">
            <w:pPr>
              <w:rPr>
                <w:lang w:val="en-AU"/>
              </w:rPr>
            </w:pPr>
            <w:r w:rsidRPr="00454638">
              <w:rPr>
                <w:noProof/>
                <w:sz w:val="28"/>
                <w:szCs w:val="28"/>
              </w:rPr>
              <w:drawing>
                <wp:inline distT="0" distB="0" distL="0" distR="0" wp14:anchorId="3A9554C4" wp14:editId="0DE1A4EB">
                  <wp:extent cx="216000" cy="216000"/>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16000" cy="216000"/>
                          </a:xfrm>
                          <a:prstGeom prst="rect">
                            <a:avLst/>
                          </a:prstGeom>
                        </pic:spPr>
                      </pic:pic>
                    </a:graphicData>
                  </a:graphic>
                </wp:inline>
              </w:drawing>
            </w:r>
          </w:p>
          <w:p w14:paraId="0831D6BD" w14:textId="2DB6F73E" w:rsidR="007F6712" w:rsidRDefault="00761092" w:rsidP="00761092">
            <w:pPr>
              <w:rPr>
                <w:lang w:val="en-AU"/>
              </w:rPr>
            </w:pPr>
            <w:r w:rsidRPr="00454638">
              <w:rPr>
                <w:noProof/>
                <w:sz w:val="28"/>
                <w:szCs w:val="28"/>
              </w:rPr>
              <w:drawing>
                <wp:inline distT="0" distB="0" distL="0" distR="0" wp14:anchorId="24808A50" wp14:editId="7246E8B7">
                  <wp:extent cx="216000" cy="216000"/>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16000" cy="216000"/>
                          </a:xfrm>
                          <a:prstGeom prst="rect">
                            <a:avLst/>
                          </a:prstGeom>
                        </pic:spPr>
                      </pic:pic>
                    </a:graphicData>
                  </a:graphic>
                </wp:inline>
              </w:drawing>
            </w:r>
          </w:p>
        </w:tc>
        <w:tc>
          <w:tcPr>
            <w:tcW w:w="8049" w:type="dxa"/>
            <w:tcBorders>
              <w:top w:val="single" w:sz="4" w:space="0" w:color="A6A6A6" w:themeColor="background1" w:themeShade="A6"/>
              <w:left w:val="nil"/>
              <w:bottom w:val="nil"/>
              <w:right w:val="nil"/>
            </w:tcBorders>
          </w:tcPr>
          <w:p w14:paraId="72025BBA" w14:textId="77777777" w:rsidR="007F6712" w:rsidRDefault="007F6712" w:rsidP="00E56B8D">
            <w:pPr>
              <w:pStyle w:val="TableBody"/>
              <w:spacing w:after="120"/>
              <w:rPr>
                <w:lang w:val="en-AU"/>
              </w:rPr>
            </w:pPr>
            <w:r w:rsidRPr="00FB125B">
              <w:rPr>
                <w:rFonts w:ascii="Noto Serif" w:hAnsi="Noto Serif" w:cs="Noto Serif"/>
                <w:b/>
                <w:bCs/>
                <w:color w:val="82BA11"/>
                <w:lang w:val="en-AU"/>
              </w:rPr>
              <w:t>Outcome 1:</w:t>
            </w:r>
            <w:r w:rsidRPr="00FB125B">
              <w:rPr>
                <w:color w:val="82BA11"/>
                <w:lang w:val="en-AU"/>
              </w:rPr>
              <w:t xml:space="preserve"> </w:t>
            </w:r>
            <w:r>
              <w:rPr>
                <w:lang w:val="en-AU"/>
              </w:rPr>
              <w:t>Increase Pacific people’s knowledge</w:t>
            </w:r>
            <w:r w:rsidRPr="00DC022B">
              <w:rPr>
                <w:lang w:val="en-AU"/>
              </w:rPr>
              <w:t xml:space="preserve"> </w:t>
            </w:r>
            <w:r>
              <w:rPr>
                <w:lang w:val="en-AU"/>
              </w:rPr>
              <w:t xml:space="preserve">and understanding </w:t>
            </w:r>
            <w:r w:rsidRPr="00DC022B">
              <w:rPr>
                <w:lang w:val="en-AU"/>
              </w:rPr>
              <w:t>of mental health issues and</w:t>
            </w:r>
            <w:r>
              <w:rPr>
                <w:lang w:val="en-AU"/>
              </w:rPr>
              <w:t xml:space="preserve"> available</w:t>
            </w:r>
            <w:r w:rsidRPr="00DC022B">
              <w:rPr>
                <w:lang w:val="en-AU"/>
              </w:rPr>
              <w:t xml:space="preserve"> </w:t>
            </w:r>
            <w:r>
              <w:rPr>
                <w:lang w:val="en-AU"/>
              </w:rPr>
              <w:t xml:space="preserve">mental health </w:t>
            </w:r>
            <w:r w:rsidRPr="00DC022B">
              <w:rPr>
                <w:lang w:val="en-AU"/>
              </w:rPr>
              <w:t>services</w:t>
            </w:r>
            <w:r>
              <w:rPr>
                <w:lang w:val="en-AU"/>
              </w:rPr>
              <w:t>.</w:t>
            </w:r>
            <w:r w:rsidRPr="00DC022B">
              <w:rPr>
                <w:lang w:val="en-AU"/>
              </w:rPr>
              <w:t xml:space="preserve"> </w:t>
            </w:r>
          </w:p>
          <w:p w14:paraId="5F85EB2D" w14:textId="77777777" w:rsidR="00E56B8D" w:rsidRDefault="00E56B8D" w:rsidP="00E56B8D">
            <w:pPr>
              <w:pStyle w:val="TableBody"/>
              <w:spacing w:after="120"/>
              <w:rPr>
                <w:lang w:val="en-AU"/>
              </w:rPr>
            </w:pPr>
            <w:r w:rsidRPr="00FB125B">
              <w:rPr>
                <w:rFonts w:ascii="Noto Serif" w:hAnsi="Noto Serif" w:cs="Noto Serif"/>
                <w:b/>
                <w:bCs/>
                <w:color w:val="82BA11"/>
                <w:lang w:val="en-AU"/>
              </w:rPr>
              <w:t>Outcome 2:</w:t>
            </w:r>
            <w:r w:rsidRPr="00FB125B">
              <w:rPr>
                <w:color w:val="82BA11"/>
                <w:lang w:val="en-AU"/>
              </w:rPr>
              <w:t xml:space="preserve"> </w:t>
            </w:r>
            <w:r>
              <w:rPr>
                <w:lang w:val="en-AU"/>
              </w:rPr>
              <w:t>Improve Pacific peoples’ access to and choices of primary mental health services.</w:t>
            </w:r>
          </w:p>
          <w:p w14:paraId="226CE39D" w14:textId="77777777" w:rsidR="00E56B8D" w:rsidRDefault="00E56B8D" w:rsidP="00E56B8D">
            <w:pPr>
              <w:pStyle w:val="TableBody"/>
              <w:spacing w:after="120"/>
              <w:rPr>
                <w:lang w:val="en-AU"/>
              </w:rPr>
            </w:pPr>
            <w:r w:rsidRPr="00FB125B">
              <w:rPr>
                <w:rFonts w:ascii="Noto Serif" w:hAnsi="Noto Serif" w:cs="Noto Serif"/>
                <w:b/>
                <w:bCs/>
                <w:color w:val="82BA11"/>
                <w:lang w:val="en-AU"/>
              </w:rPr>
              <w:t>Outcome 3:</w:t>
            </w:r>
            <w:r w:rsidRPr="00FB125B">
              <w:rPr>
                <w:color w:val="82BA11"/>
                <w:lang w:val="en-AU"/>
              </w:rPr>
              <w:t xml:space="preserve"> </w:t>
            </w:r>
            <w:r w:rsidRPr="00DC022B">
              <w:rPr>
                <w:lang w:val="en-AU"/>
              </w:rPr>
              <w:t xml:space="preserve">Decrease the burden of psychological distress and mental illness among Pacific people </w:t>
            </w:r>
            <w:r>
              <w:rPr>
                <w:lang w:val="en-AU"/>
              </w:rPr>
              <w:t>by encouraging</w:t>
            </w:r>
            <w:r w:rsidRPr="00DC022B">
              <w:rPr>
                <w:lang w:val="en-AU"/>
              </w:rPr>
              <w:t xml:space="preserve"> culturally responsive approaches</w:t>
            </w:r>
            <w:r w:rsidRPr="00DC022B" w:rsidDel="009901AB">
              <w:rPr>
                <w:lang w:val="en-AU"/>
              </w:rPr>
              <w:t xml:space="preserve"> </w:t>
            </w:r>
            <w:r>
              <w:rPr>
                <w:lang w:val="en-AU"/>
              </w:rPr>
              <w:t>in mental health services.</w:t>
            </w:r>
          </w:p>
          <w:p w14:paraId="07F0D680" w14:textId="77777777" w:rsidR="00D1395B" w:rsidRDefault="00D1395B" w:rsidP="00E56B8D">
            <w:pPr>
              <w:pStyle w:val="TableBody"/>
              <w:spacing w:after="120"/>
              <w:rPr>
                <w:lang w:val="en-AU"/>
              </w:rPr>
            </w:pPr>
          </w:p>
          <w:p w14:paraId="7B07BA3E" w14:textId="095B203F" w:rsidR="00D1395B" w:rsidRPr="00DC022B" w:rsidRDefault="00D1395B" w:rsidP="00E56B8D">
            <w:pPr>
              <w:pStyle w:val="TableBody"/>
              <w:spacing w:after="120"/>
              <w:rPr>
                <w:lang w:val="en-AU"/>
              </w:rPr>
            </w:pPr>
          </w:p>
        </w:tc>
      </w:tr>
      <w:tr w:rsidR="007F6712" w:rsidRPr="00DC022B" w14:paraId="0640F4A5" w14:textId="77777777" w:rsidTr="00D141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8" w:type="dxa"/>
            <w:bottom w:w="108" w:type="dxa"/>
          </w:tblCellMar>
        </w:tblPrEx>
        <w:trPr>
          <w:trHeight w:val="75"/>
        </w:trPr>
        <w:tc>
          <w:tcPr>
            <w:tcW w:w="328" w:type="dxa"/>
            <w:tcBorders>
              <w:top w:val="single" w:sz="4" w:space="0" w:color="A6A6A6" w:themeColor="background1" w:themeShade="A6"/>
              <w:left w:val="nil"/>
              <w:bottom w:val="single" w:sz="4" w:space="0" w:color="A6A6A6" w:themeColor="background1" w:themeShade="A6"/>
              <w:right w:val="nil"/>
            </w:tcBorders>
          </w:tcPr>
          <w:p w14:paraId="07FE276B" w14:textId="77777777" w:rsidR="007F6712" w:rsidRPr="00DC022B" w:rsidRDefault="007F6712" w:rsidP="00245743">
            <w:pPr>
              <w:pStyle w:val="Table-SerifGreen"/>
            </w:pPr>
            <w:r w:rsidRPr="00DC022B">
              <w:lastRenderedPageBreak/>
              <w:t>7</w:t>
            </w:r>
          </w:p>
        </w:tc>
        <w:tc>
          <w:tcPr>
            <w:tcW w:w="4535" w:type="dxa"/>
            <w:gridSpan w:val="3"/>
            <w:tcBorders>
              <w:top w:val="single" w:sz="4" w:space="0" w:color="A6A6A6" w:themeColor="background1" w:themeShade="A6"/>
              <w:left w:val="nil"/>
              <w:bottom w:val="single" w:sz="4" w:space="0" w:color="A6A6A6" w:themeColor="background1" w:themeShade="A6"/>
              <w:right w:val="nil"/>
            </w:tcBorders>
          </w:tcPr>
          <w:p w14:paraId="3C3ADC09" w14:textId="77777777" w:rsidR="007F6712" w:rsidRPr="00053139" w:rsidRDefault="007F6712" w:rsidP="00245743">
            <w:pPr>
              <w:pStyle w:val="Table-SerifGreen"/>
            </w:pPr>
            <w:r w:rsidRPr="00053139">
              <w:t>Health and disability system</w:t>
            </w:r>
          </w:p>
          <w:p w14:paraId="39180688" w14:textId="77777777" w:rsidR="007F6712" w:rsidRPr="00DC022B" w:rsidRDefault="007F6712" w:rsidP="00245743">
            <w:pPr>
              <w:pStyle w:val="Table-serifblack"/>
            </w:pPr>
            <w:r w:rsidRPr="00DC022B">
              <w:t xml:space="preserve">To build a health and disability system that is </w:t>
            </w:r>
            <w:r>
              <w:t xml:space="preserve">fair, sustainable and </w:t>
            </w:r>
            <w:r w:rsidRPr="00DC022B">
              <w:t>responsive to the health needs of Pacific people</w:t>
            </w:r>
            <w:r>
              <w:t xml:space="preserve"> and provides timely access to effective and quality health care</w:t>
            </w:r>
          </w:p>
        </w:tc>
        <w:tc>
          <w:tcPr>
            <w:tcW w:w="556" w:type="dxa"/>
            <w:tcBorders>
              <w:top w:val="single" w:sz="4" w:space="0" w:color="A6A6A6" w:themeColor="background1" w:themeShade="A6"/>
              <w:left w:val="nil"/>
              <w:bottom w:val="single" w:sz="4" w:space="0" w:color="A6A6A6" w:themeColor="background1" w:themeShade="A6"/>
              <w:right w:val="nil"/>
            </w:tcBorders>
          </w:tcPr>
          <w:p w14:paraId="4EA47FC7" w14:textId="77777777" w:rsidR="00761092" w:rsidRDefault="00761092" w:rsidP="00761092">
            <w:pPr>
              <w:rPr>
                <w:lang w:val="en-AU"/>
              </w:rPr>
            </w:pPr>
            <w:r w:rsidRPr="00F800C2">
              <w:rPr>
                <w:noProof/>
                <w:color w:val="82BA11"/>
                <w:sz w:val="28"/>
                <w:szCs w:val="28"/>
              </w:rPr>
              <w:drawing>
                <wp:inline distT="0" distB="0" distL="0" distR="0" wp14:anchorId="219158DB" wp14:editId="600A7E28">
                  <wp:extent cx="216000" cy="216000"/>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16000" cy="216000"/>
                          </a:xfrm>
                          <a:prstGeom prst="rect">
                            <a:avLst/>
                          </a:prstGeom>
                        </pic:spPr>
                      </pic:pic>
                    </a:graphicData>
                  </a:graphic>
                </wp:inline>
              </w:drawing>
            </w:r>
          </w:p>
          <w:p w14:paraId="17C6D1AF" w14:textId="77777777" w:rsidR="00761092" w:rsidRDefault="00761092" w:rsidP="00D1395B">
            <w:pPr>
              <w:spacing w:after="1520"/>
              <w:rPr>
                <w:lang w:val="en-AU"/>
              </w:rPr>
            </w:pPr>
            <w:r w:rsidRPr="00454638">
              <w:rPr>
                <w:noProof/>
                <w:sz w:val="28"/>
                <w:szCs w:val="28"/>
              </w:rPr>
              <w:drawing>
                <wp:inline distT="0" distB="0" distL="0" distR="0" wp14:anchorId="0D96B201" wp14:editId="6937924C">
                  <wp:extent cx="216000" cy="216000"/>
                  <wp:effectExtent l="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16000" cy="216000"/>
                          </a:xfrm>
                          <a:prstGeom prst="rect">
                            <a:avLst/>
                          </a:prstGeom>
                        </pic:spPr>
                      </pic:pic>
                    </a:graphicData>
                  </a:graphic>
                </wp:inline>
              </w:drawing>
            </w:r>
          </w:p>
          <w:p w14:paraId="69BF7143" w14:textId="055C5D7D" w:rsidR="007F6712" w:rsidRDefault="00761092" w:rsidP="00761092">
            <w:pPr>
              <w:rPr>
                <w:lang w:val="en-AU"/>
              </w:rPr>
            </w:pPr>
            <w:r w:rsidRPr="00454638">
              <w:rPr>
                <w:noProof/>
                <w:sz w:val="28"/>
                <w:szCs w:val="28"/>
              </w:rPr>
              <w:drawing>
                <wp:inline distT="0" distB="0" distL="0" distR="0" wp14:anchorId="13F467D2" wp14:editId="223FA095">
                  <wp:extent cx="216000" cy="216000"/>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16000" cy="216000"/>
                          </a:xfrm>
                          <a:prstGeom prst="rect">
                            <a:avLst/>
                          </a:prstGeom>
                        </pic:spPr>
                      </pic:pic>
                    </a:graphicData>
                  </a:graphic>
                </wp:inline>
              </w:drawing>
            </w:r>
          </w:p>
        </w:tc>
        <w:tc>
          <w:tcPr>
            <w:tcW w:w="8049" w:type="dxa"/>
            <w:tcBorders>
              <w:top w:val="single" w:sz="4" w:space="0" w:color="A6A6A6" w:themeColor="background1" w:themeShade="A6"/>
              <w:left w:val="nil"/>
              <w:bottom w:val="single" w:sz="4" w:space="0" w:color="A6A6A6" w:themeColor="background1" w:themeShade="A6"/>
              <w:right w:val="nil"/>
            </w:tcBorders>
          </w:tcPr>
          <w:p w14:paraId="13286778" w14:textId="51AB6C59" w:rsidR="007F6712" w:rsidRDefault="007F6712" w:rsidP="00E56B8D">
            <w:pPr>
              <w:pStyle w:val="TableBody"/>
              <w:spacing w:after="120"/>
              <w:rPr>
                <w:lang w:val="en-AU"/>
              </w:rPr>
            </w:pPr>
            <w:r w:rsidRPr="00FB125B">
              <w:rPr>
                <w:rFonts w:ascii="Noto Serif" w:hAnsi="Noto Serif" w:cs="Noto Serif"/>
                <w:b/>
                <w:bCs/>
                <w:color w:val="82BA11"/>
                <w:lang w:val="en-AU"/>
              </w:rPr>
              <w:t>Outcome 1:</w:t>
            </w:r>
            <w:r w:rsidRPr="00FB125B">
              <w:rPr>
                <w:color w:val="82BA11"/>
                <w:lang w:val="en-AU"/>
              </w:rPr>
              <w:t xml:space="preserve"> </w:t>
            </w:r>
            <w:r w:rsidRPr="00DC022B">
              <w:rPr>
                <w:lang w:val="en-AU"/>
              </w:rPr>
              <w:t>Tailor health</w:t>
            </w:r>
            <w:r>
              <w:rPr>
                <w:lang w:val="en-AU"/>
              </w:rPr>
              <w:t xml:space="preserve"> and disability</w:t>
            </w:r>
            <w:r w:rsidRPr="00DC022B">
              <w:rPr>
                <w:lang w:val="en-AU"/>
              </w:rPr>
              <w:t xml:space="preserve"> system information to</w:t>
            </w:r>
            <w:r>
              <w:rPr>
                <w:lang w:val="en-AU"/>
              </w:rPr>
              <w:t xml:space="preserve"> promote</w:t>
            </w:r>
            <w:r w:rsidRPr="00DC022B">
              <w:rPr>
                <w:lang w:val="en-AU"/>
              </w:rPr>
              <w:t xml:space="preserve"> </w:t>
            </w:r>
            <w:r>
              <w:rPr>
                <w:lang w:val="en-AU"/>
              </w:rPr>
              <w:t>easy</w:t>
            </w:r>
            <w:r w:rsidRPr="00DC022B">
              <w:rPr>
                <w:lang w:val="en-AU"/>
              </w:rPr>
              <w:t xml:space="preserve"> access</w:t>
            </w:r>
            <w:r>
              <w:rPr>
                <w:lang w:val="en-AU"/>
              </w:rPr>
              <w:t xml:space="preserve"> and </w:t>
            </w:r>
            <w:r w:rsidRPr="00DC022B">
              <w:rPr>
                <w:lang w:val="en-AU"/>
              </w:rPr>
              <w:t>navigat</w:t>
            </w:r>
            <w:r>
              <w:rPr>
                <w:lang w:val="en-AU"/>
              </w:rPr>
              <w:t>ion of</w:t>
            </w:r>
            <w:r w:rsidRPr="00DC022B">
              <w:rPr>
                <w:lang w:val="en-AU"/>
              </w:rPr>
              <w:t xml:space="preserve"> health services</w:t>
            </w:r>
            <w:r>
              <w:rPr>
                <w:lang w:val="en-AU"/>
              </w:rPr>
              <w:t>.</w:t>
            </w:r>
            <w:r w:rsidRPr="00DC022B">
              <w:rPr>
                <w:lang w:val="en-AU"/>
              </w:rPr>
              <w:t xml:space="preserve"> </w:t>
            </w:r>
            <w:r>
              <w:rPr>
                <w:lang w:val="en-AU"/>
              </w:rPr>
              <w:t xml:space="preserve"> </w:t>
            </w:r>
          </w:p>
          <w:p w14:paraId="10161E58" w14:textId="77777777" w:rsidR="00E56B8D" w:rsidRPr="00FB125B" w:rsidRDefault="00E56B8D" w:rsidP="00E56B8D">
            <w:pPr>
              <w:pStyle w:val="TableBody"/>
              <w:spacing w:after="120"/>
              <w:rPr>
                <w:rFonts w:ascii="Noto Serif" w:hAnsi="Noto Serif" w:cs="Noto Serif"/>
                <w:b/>
                <w:bCs/>
                <w:color w:val="82BA11"/>
                <w:lang w:val="en-AU"/>
              </w:rPr>
            </w:pPr>
            <w:r w:rsidRPr="00FB125B">
              <w:rPr>
                <w:rFonts w:ascii="Noto Serif" w:hAnsi="Noto Serif" w:cs="Noto Serif"/>
                <w:b/>
                <w:bCs/>
                <w:color w:val="82BA11"/>
                <w:lang w:val="en-AU"/>
              </w:rPr>
              <w:t xml:space="preserve">Outcome 2: </w:t>
            </w:r>
          </w:p>
          <w:p w14:paraId="3B96CED7" w14:textId="386880A1" w:rsidR="00E56B8D" w:rsidRPr="00FB125B" w:rsidRDefault="00E56B8D" w:rsidP="00E56B8D">
            <w:pPr>
              <w:pStyle w:val="Table-Bullet"/>
              <w:spacing w:after="0"/>
            </w:pPr>
            <w:r w:rsidRPr="005E486B">
              <w:rPr>
                <w:lang w:val="en-AU"/>
              </w:rPr>
              <w:t xml:space="preserve">Adapt the way technology is used to improve communication between different health services and </w:t>
            </w:r>
            <w:r w:rsidRPr="00FB125B">
              <w:t xml:space="preserve">providers.  </w:t>
            </w:r>
          </w:p>
          <w:p w14:paraId="2389E2C7" w14:textId="1C1B625A" w:rsidR="00E56B8D" w:rsidRPr="00FB125B" w:rsidRDefault="00E56B8D" w:rsidP="00E56B8D">
            <w:pPr>
              <w:pStyle w:val="Table-Bullet"/>
              <w:spacing w:after="0"/>
            </w:pPr>
            <w:r w:rsidRPr="00FB125B">
              <w:t>Develop innovative and sustainable ways to improve health service access and high-quality of care for Pacific peoples.</w:t>
            </w:r>
          </w:p>
          <w:p w14:paraId="7BCDA982" w14:textId="77777777" w:rsidR="00E56B8D" w:rsidRDefault="00E56B8D" w:rsidP="00E56B8D">
            <w:pPr>
              <w:pStyle w:val="Table-Bullet"/>
              <w:spacing w:after="120"/>
              <w:rPr>
                <w:lang w:val="en-AU"/>
              </w:rPr>
            </w:pPr>
            <w:r w:rsidRPr="00FB125B">
              <w:t>Increase the</w:t>
            </w:r>
            <w:r w:rsidRPr="007D2584">
              <w:rPr>
                <w:lang w:val="en-AU"/>
              </w:rPr>
              <w:t xml:space="preserve"> capacity and capability of Pacific health providers to deliver high-quality services.</w:t>
            </w:r>
          </w:p>
          <w:p w14:paraId="7068F9B8" w14:textId="2A633FD3" w:rsidR="00E56B8D" w:rsidRPr="00DC022B" w:rsidRDefault="00E56B8D" w:rsidP="00E56B8D">
            <w:pPr>
              <w:pStyle w:val="TableBody"/>
              <w:spacing w:after="120"/>
              <w:rPr>
                <w:lang w:val="en-AU"/>
              </w:rPr>
            </w:pPr>
            <w:r w:rsidRPr="00FB125B">
              <w:rPr>
                <w:rFonts w:ascii="Noto Serif" w:hAnsi="Noto Serif" w:cs="Noto Serif"/>
                <w:b/>
                <w:bCs/>
                <w:color w:val="82BA11"/>
              </w:rPr>
              <w:t>Outcome 3:</w:t>
            </w:r>
            <w:r w:rsidRPr="00FB125B">
              <w:rPr>
                <w:color w:val="82BA11"/>
              </w:rPr>
              <w:t xml:space="preserve"> </w:t>
            </w:r>
            <w:r w:rsidRPr="00FB125B">
              <w:t xml:space="preserve">Eliminate institutional racism and discrimination in all forms across the </w:t>
            </w:r>
            <w:r w:rsidR="00D1395B">
              <w:br/>
            </w:r>
            <w:r w:rsidRPr="00FB125B">
              <w:t>health sector.</w:t>
            </w:r>
          </w:p>
        </w:tc>
      </w:tr>
      <w:tr w:rsidR="007F6712" w:rsidRPr="00DC022B" w14:paraId="033241C3" w14:textId="77777777" w:rsidTr="00D141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8" w:type="dxa"/>
            <w:bottom w:w="108" w:type="dxa"/>
          </w:tblCellMar>
        </w:tblPrEx>
        <w:trPr>
          <w:trHeight w:val="481"/>
        </w:trPr>
        <w:tc>
          <w:tcPr>
            <w:tcW w:w="328" w:type="dxa"/>
            <w:tcBorders>
              <w:top w:val="single" w:sz="4" w:space="0" w:color="A6A6A6" w:themeColor="background1" w:themeShade="A6"/>
              <w:left w:val="nil"/>
              <w:bottom w:val="nil"/>
              <w:right w:val="nil"/>
            </w:tcBorders>
          </w:tcPr>
          <w:p w14:paraId="7775F8EC" w14:textId="77777777" w:rsidR="007F6712" w:rsidRPr="00DC022B" w:rsidRDefault="007F6712" w:rsidP="00245743">
            <w:pPr>
              <w:pStyle w:val="Table-SerifGreen"/>
            </w:pPr>
            <w:r w:rsidRPr="00DC022B">
              <w:t>8</w:t>
            </w:r>
          </w:p>
        </w:tc>
        <w:tc>
          <w:tcPr>
            <w:tcW w:w="4535" w:type="dxa"/>
            <w:gridSpan w:val="3"/>
            <w:tcBorders>
              <w:top w:val="single" w:sz="4" w:space="0" w:color="A6A6A6" w:themeColor="background1" w:themeShade="A6"/>
              <w:left w:val="nil"/>
              <w:bottom w:val="nil"/>
              <w:right w:val="nil"/>
            </w:tcBorders>
          </w:tcPr>
          <w:p w14:paraId="03DB5DF7" w14:textId="77777777" w:rsidR="007F6712" w:rsidRPr="00053139" w:rsidRDefault="007F6712" w:rsidP="00245743">
            <w:pPr>
              <w:pStyle w:val="Table-SerifGreen"/>
            </w:pPr>
            <w:r w:rsidRPr="00053139">
              <w:t>Environments and the social determinants of health</w:t>
            </w:r>
          </w:p>
          <w:p w14:paraId="11B07352" w14:textId="77777777" w:rsidR="007F6712" w:rsidRPr="00DC022B" w:rsidRDefault="007F6712" w:rsidP="00245743">
            <w:pPr>
              <w:pStyle w:val="Table-serifblack"/>
            </w:pPr>
            <w:r w:rsidRPr="00DC022B">
              <w:t>To decrease health inequities and provide healt</w:t>
            </w:r>
            <w:r>
              <w:t xml:space="preserve">hier </w:t>
            </w:r>
            <w:r w:rsidRPr="00DC022B">
              <w:t>living and working envir</w:t>
            </w:r>
            <w:r>
              <w:t>onments for Pacific communities</w:t>
            </w:r>
          </w:p>
        </w:tc>
        <w:tc>
          <w:tcPr>
            <w:tcW w:w="556" w:type="dxa"/>
            <w:tcBorders>
              <w:top w:val="single" w:sz="4" w:space="0" w:color="A6A6A6" w:themeColor="background1" w:themeShade="A6"/>
              <w:left w:val="nil"/>
              <w:bottom w:val="nil"/>
              <w:right w:val="nil"/>
            </w:tcBorders>
          </w:tcPr>
          <w:p w14:paraId="7E3E06F5" w14:textId="77777777" w:rsidR="00E56B8D" w:rsidRDefault="00E56B8D" w:rsidP="00D1395B">
            <w:pPr>
              <w:spacing w:before="60" w:after="240"/>
              <w:rPr>
                <w:lang w:val="en-AU"/>
              </w:rPr>
            </w:pPr>
            <w:r w:rsidRPr="00F800C2">
              <w:rPr>
                <w:noProof/>
                <w:color w:val="82BA11"/>
                <w:sz w:val="28"/>
                <w:szCs w:val="28"/>
              </w:rPr>
              <w:drawing>
                <wp:inline distT="0" distB="0" distL="0" distR="0" wp14:anchorId="36EE876F" wp14:editId="77CE8E34">
                  <wp:extent cx="216000" cy="216000"/>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16000" cy="216000"/>
                          </a:xfrm>
                          <a:prstGeom prst="rect">
                            <a:avLst/>
                          </a:prstGeom>
                        </pic:spPr>
                      </pic:pic>
                    </a:graphicData>
                  </a:graphic>
                </wp:inline>
              </w:drawing>
            </w:r>
          </w:p>
          <w:p w14:paraId="2C9DD998" w14:textId="77777777" w:rsidR="00E56B8D" w:rsidRDefault="00E56B8D" w:rsidP="00D1395B">
            <w:pPr>
              <w:spacing w:after="440"/>
              <w:rPr>
                <w:lang w:val="en-AU"/>
              </w:rPr>
            </w:pPr>
            <w:r w:rsidRPr="00454638">
              <w:rPr>
                <w:noProof/>
                <w:sz w:val="28"/>
                <w:szCs w:val="28"/>
              </w:rPr>
              <w:drawing>
                <wp:inline distT="0" distB="0" distL="0" distR="0" wp14:anchorId="4A325BC6" wp14:editId="08F79094">
                  <wp:extent cx="216000" cy="216000"/>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16000" cy="216000"/>
                          </a:xfrm>
                          <a:prstGeom prst="rect">
                            <a:avLst/>
                          </a:prstGeom>
                        </pic:spPr>
                      </pic:pic>
                    </a:graphicData>
                  </a:graphic>
                </wp:inline>
              </w:drawing>
            </w:r>
          </w:p>
          <w:p w14:paraId="3944D92C" w14:textId="3EB167F9" w:rsidR="007F6712" w:rsidRDefault="00E56B8D" w:rsidP="00E56B8D">
            <w:pPr>
              <w:spacing w:after="0"/>
              <w:rPr>
                <w:lang w:val="en-AU"/>
              </w:rPr>
            </w:pPr>
            <w:r w:rsidRPr="00454638">
              <w:rPr>
                <w:noProof/>
                <w:sz w:val="28"/>
                <w:szCs w:val="28"/>
              </w:rPr>
              <w:drawing>
                <wp:inline distT="0" distB="0" distL="0" distR="0" wp14:anchorId="1C72227C" wp14:editId="61A1A2AC">
                  <wp:extent cx="216000" cy="216000"/>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16000" cy="216000"/>
                          </a:xfrm>
                          <a:prstGeom prst="rect">
                            <a:avLst/>
                          </a:prstGeom>
                        </pic:spPr>
                      </pic:pic>
                    </a:graphicData>
                  </a:graphic>
                </wp:inline>
              </w:drawing>
            </w:r>
          </w:p>
        </w:tc>
        <w:tc>
          <w:tcPr>
            <w:tcW w:w="8049" w:type="dxa"/>
            <w:tcBorders>
              <w:top w:val="single" w:sz="4" w:space="0" w:color="A6A6A6" w:themeColor="background1" w:themeShade="A6"/>
              <w:left w:val="nil"/>
              <w:bottom w:val="nil"/>
              <w:right w:val="nil"/>
            </w:tcBorders>
          </w:tcPr>
          <w:p w14:paraId="2B5AE898" w14:textId="56A4D312" w:rsidR="007F6712" w:rsidRDefault="007F6712" w:rsidP="00E56B8D">
            <w:pPr>
              <w:pStyle w:val="TableBody"/>
              <w:spacing w:after="120"/>
            </w:pPr>
            <w:r w:rsidRPr="00FB125B">
              <w:rPr>
                <w:rFonts w:ascii="Noto Serif" w:hAnsi="Noto Serif" w:cs="Noto Serif"/>
                <w:b/>
                <w:bCs/>
                <w:color w:val="82BA11"/>
              </w:rPr>
              <w:t>Outcome 1:</w:t>
            </w:r>
            <w:r w:rsidRPr="00FB125B">
              <w:rPr>
                <w:color w:val="82BA11"/>
              </w:rPr>
              <w:t xml:space="preserve"> </w:t>
            </w:r>
            <w:r w:rsidRPr="00FB125B">
              <w:t xml:space="preserve">Increase Pacific people’s knowledge about the role and impact of </w:t>
            </w:r>
            <w:r w:rsidR="00471FC6">
              <w:t xml:space="preserve">the </w:t>
            </w:r>
            <w:r w:rsidRPr="00FB125B">
              <w:t>social determinants of health on their health and environment.</w:t>
            </w:r>
          </w:p>
          <w:p w14:paraId="5999CE28" w14:textId="161A13B9" w:rsidR="00E56B8D" w:rsidRDefault="00E56B8D" w:rsidP="00E56B8D">
            <w:pPr>
              <w:pStyle w:val="TableBody"/>
              <w:spacing w:after="120"/>
            </w:pPr>
            <w:r w:rsidRPr="00FB125B">
              <w:rPr>
                <w:rFonts w:ascii="Noto Serif" w:hAnsi="Noto Serif" w:cs="Noto Serif"/>
                <w:b/>
                <w:bCs/>
                <w:color w:val="82BA11"/>
              </w:rPr>
              <w:t>Outcome 2:</w:t>
            </w:r>
            <w:r w:rsidRPr="00FB125B">
              <w:rPr>
                <w:color w:val="82BA11"/>
              </w:rPr>
              <w:t xml:space="preserve"> </w:t>
            </w:r>
            <w:r w:rsidRPr="00FB125B">
              <w:t>Increase collaboration within the health and disability system to work collaboratively with other government agencies to address and improve the socioeconomic circumstances of Pacific communities (</w:t>
            </w:r>
            <w:r w:rsidR="00471FC6" w:rsidRPr="00FB125B">
              <w:t>e.g.</w:t>
            </w:r>
            <w:r w:rsidRPr="00FB125B">
              <w:t xml:space="preserve"> education, housing, culture and employment</w:t>
            </w:r>
            <w:r w:rsidR="00471FC6">
              <w:t xml:space="preserve"> and income</w:t>
            </w:r>
            <w:r w:rsidRPr="00FB125B">
              <w:t xml:space="preserve">). </w:t>
            </w:r>
          </w:p>
          <w:p w14:paraId="214C324C" w14:textId="2E8779BB" w:rsidR="00E56B8D" w:rsidRPr="00FB125B" w:rsidRDefault="00E56B8D" w:rsidP="00E56B8D">
            <w:pPr>
              <w:pStyle w:val="TableBody"/>
              <w:spacing w:after="120"/>
            </w:pPr>
            <w:r w:rsidRPr="00FB125B">
              <w:rPr>
                <w:rFonts w:ascii="Noto Serif" w:hAnsi="Noto Serif" w:cs="Noto Serif"/>
                <w:b/>
                <w:bCs/>
                <w:color w:val="82BA11"/>
              </w:rPr>
              <w:t>Outcome 3:</w:t>
            </w:r>
            <w:r w:rsidRPr="00FB125B">
              <w:rPr>
                <w:color w:val="82BA11"/>
              </w:rPr>
              <w:t xml:space="preserve"> </w:t>
            </w:r>
            <w:r w:rsidRPr="00FB125B">
              <w:t>Support cross-government agencies to implement their Pacific peoples’ strategic actions to achieve and report on outcomes related to common measures.</w:t>
            </w:r>
          </w:p>
        </w:tc>
      </w:tr>
      <w:tr w:rsidR="007F6712" w:rsidRPr="00DC022B" w14:paraId="654D4B5A" w14:textId="77777777" w:rsidTr="00D141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8" w:type="dxa"/>
            <w:bottom w:w="108" w:type="dxa"/>
          </w:tblCellMar>
        </w:tblPrEx>
        <w:trPr>
          <w:trHeight w:val="459"/>
        </w:trPr>
        <w:tc>
          <w:tcPr>
            <w:tcW w:w="328" w:type="dxa"/>
            <w:tcBorders>
              <w:top w:val="single" w:sz="4" w:space="0" w:color="A6A6A6" w:themeColor="background1" w:themeShade="A6"/>
              <w:left w:val="nil"/>
              <w:bottom w:val="nil"/>
              <w:right w:val="nil"/>
            </w:tcBorders>
          </w:tcPr>
          <w:p w14:paraId="5712D0DC" w14:textId="77777777" w:rsidR="007F6712" w:rsidRPr="00DC022B" w:rsidRDefault="007F6712" w:rsidP="00245743">
            <w:pPr>
              <w:pStyle w:val="Table-SerifGreen"/>
            </w:pPr>
            <w:r w:rsidRPr="00DC022B">
              <w:t>9</w:t>
            </w:r>
          </w:p>
        </w:tc>
        <w:tc>
          <w:tcPr>
            <w:tcW w:w="4535" w:type="dxa"/>
            <w:gridSpan w:val="3"/>
            <w:tcBorders>
              <w:top w:val="single" w:sz="4" w:space="0" w:color="A6A6A6" w:themeColor="background1" w:themeShade="A6"/>
              <w:left w:val="nil"/>
              <w:bottom w:val="nil"/>
              <w:right w:val="nil"/>
            </w:tcBorders>
          </w:tcPr>
          <w:p w14:paraId="07E36D3B" w14:textId="77777777" w:rsidR="007F6712" w:rsidRPr="00053139" w:rsidRDefault="007F6712" w:rsidP="00245743">
            <w:pPr>
              <w:pStyle w:val="Table-SerifGreen"/>
            </w:pPr>
            <w:r w:rsidRPr="00053139">
              <w:t>Evidence and insights</w:t>
            </w:r>
          </w:p>
          <w:p w14:paraId="3AE213BA" w14:textId="77777777" w:rsidR="007F6712" w:rsidRPr="00DC022B" w:rsidRDefault="007F6712" w:rsidP="00245743">
            <w:pPr>
              <w:pStyle w:val="Table-serifblack"/>
            </w:pPr>
            <w:r w:rsidRPr="00DC022B">
              <w:t>To strengthen Pacific research</w:t>
            </w:r>
            <w:r>
              <w:t xml:space="preserve">, data collection </w:t>
            </w:r>
            <w:r w:rsidRPr="00DC022B">
              <w:t>and the use of Pacific data to drive evidence-based actions that improve Pacific health outcomes</w:t>
            </w:r>
          </w:p>
        </w:tc>
        <w:tc>
          <w:tcPr>
            <w:tcW w:w="556" w:type="dxa"/>
            <w:tcBorders>
              <w:top w:val="single" w:sz="4" w:space="0" w:color="A6A6A6" w:themeColor="background1" w:themeShade="A6"/>
              <w:left w:val="nil"/>
              <w:bottom w:val="nil"/>
              <w:right w:val="nil"/>
            </w:tcBorders>
          </w:tcPr>
          <w:p w14:paraId="201748BD" w14:textId="77777777" w:rsidR="007F6712" w:rsidRDefault="007F6712" w:rsidP="00D1395B">
            <w:pPr>
              <w:spacing w:before="60" w:after="240"/>
              <w:rPr>
                <w:lang w:val="en-AU"/>
              </w:rPr>
            </w:pPr>
            <w:r w:rsidRPr="00F800C2">
              <w:rPr>
                <w:noProof/>
                <w:color w:val="82BA11"/>
                <w:sz w:val="28"/>
                <w:szCs w:val="28"/>
              </w:rPr>
              <w:drawing>
                <wp:inline distT="0" distB="0" distL="0" distR="0" wp14:anchorId="08EDB05D" wp14:editId="2193998F">
                  <wp:extent cx="216000" cy="216000"/>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16000" cy="216000"/>
                          </a:xfrm>
                          <a:prstGeom prst="rect">
                            <a:avLst/>
                          </a:prstGeom>
                        </pic:spPr>
                      </pic:pic>
                    </a:graphicData>
                  </a:graphic>
                </wp:inline>
              </w:drawing>
            </w:r>
          </w:p>
          <w:p w14:paraId="47C03029" w14:textId="77777777" w:rsidR="007F6712" w:rsidRDefault="007F6712" w:rsidP="00E56B8D">
            <w:pPr>
              <w:spacing w:after="240"/>
              <w:rPr>
                <w:lang w:val="en-AU"/>
              </w:rPr>
            </w:pPr>
            <w:r w:rsidRPr="00454638">
              <w:rPr>
                <w:noProof/>
                <w:sz w:val="28"/>
                <w:szCs w:val="28"/>
              </w:rPr>
              <w:drawing>
                <wp:inline distT="0" distB="0" distL="0" distR="0" wp14:anchorId="2E4098DE" wp14:editId="7F3536DD">
                  <wp:extent cx="216000" cy="216000"/>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16000" cy="216000"/>
                          </a:xfrm>
                          <a:prstGeom prst="rect">
                            <a:avLst/>
                          </a:prstGeom>
                        </pic:spPr>
                      </pic:pic>
                    </a:graphicData>
                  </a:graphic>
                </wp:inline>
              </w:drawing>
            </w:r>
          </w:p>
          <w:p w14:paraId="0E1B8F41" w14:textId="329620FB" w:rsidR="007F6712" w:rsidRDefault="007F6712" w:rsidP="00E56B8D">
            <w:pPr>
              <w:spacing w:after="240"/>
              <w:rPr>
                <w:lang w:val="en-AU"/>
              </w:rPr>
            </w:pPr>
            <w:r w:rsidRPr="00454638">
              <w:rPr>
                <w:noProof/>
                <w:sz w:val="28"/>
                <w:szCs w:val="28"/>
              </w:rPr>
              <w:drawing>
                <wp:inline distT="0" distB="0" distL="0" distR="0" wp14:anchorId="447C02CB" wp14:editId="6483F5C5">
                  <wp:extent cx="216000" cy="216000"/>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16000" cy="216000"/>
                          </a:xfrm>
                          <a:prstGeom prst="rect">
                            <a:avLst/>
                          </a:prstGeom>
                        </pic:spPr>
                      </pic:pic>
                    </a:graphicData>
                  </a:graphic>
                </wp:inline>
              </w:drawing>
            </w:r>
          </w:p>
        </w:tc>
        <w:tc>
          <w:tcPr>
            <w:tcW w:w="8049" w:type="dxa"/>
            <w:tcBorders>
              <w:top w:val="single" w:sz="4" w:space="0" w:color="A6A6A6" w:themeColor="background1" w:themeShade="A6"/>
              <w:left w:val="nil"/>
              <w:bottom w:val="nil"/>
              <w:right w:val="nil"/>
            </w:tcBorders>
          </w:tcPr>
          <w:p w14:paraId="0A6AC18B" w14:textId="3AA53E64" w:rsidR="007F6712" w:rsidRDefault="007F6712" w:rsidP="007F6712">
            <w:pPr>
              <w:pStyle w:val="TableBody"/>
              <w:spacing w:after="120"/>
            </w:pPr>
            <w:r w:rsidRPr="00FB125B">
              <w:rPr>
                <w:rFonts w:ascii="Noto Serif" w:hAnsi="Noto Serif" w:cs="Noto Serif"/>
                <w:b/>
                <w:bCs/>
                <w:color w:val="82BA11"/>
              </w:rPr>
              <w:t>Outcome 1:</w:t>
            </w:r>
            <w:r w:rsidRPr="00FB125B">
              <w:rPr>
                <w:color w:val="82BA11"/>
              </w:rPr>
              <w:t xml:space="preserve"> </w:t>
            </w:r>
            <w:r w:rsidRPr="00FB125B">
              <w:t xml:space="preserve">Increase the knowledge and participation of Pacific peoples in health research </w:t>
            </w:r>
            <w:r w:rsidR="00C40ADB">
              <w:t>p</w:t>
            </w:r>
            <w:r w:rsidRPr="00FB125B">
              <w:t>athways and programmes.</w:t>
            </w:r>
          </w:p>
          <w:p w14:paraId="3C8FA4AC" w14:textId="77777777" w:rsidR="007F6712" w:rsidRDefault="007F6712" w:rsidP="007F6712">
            <w:pPr>
              <w:pStyle w:val="TableBody"/>
              <w:spacing w:after="120"/>
              <w:rPr>
                <w:lang w:val="en-AU"/>
              </w:rPr>
            </w:pPr>
            <w:r w:rsidRPr="00FB125B">
              <w:rPr>
                <w:rFonts w:ascii="Noto Serif" w:hAnsi="Noto Serif" w:cs="Noto Serif"/>
                <w:b/>
                <w:bCs/>
                <w:color w:val="82BA11"/>
                <w:lang w:val="en-AU"/>
              </w:rPr>
              <w:t>Outcome 2:</w:t>
            </w:r>
            <w:r w:rsidRPr="00FB125B">
              <w:rPr>
                <w:color w:val="82BA11"/>
                <w:lang w:val="en-AU"/>
              </w:rPr>
              <w:t xml:space="preserve"> </w:t>
            </w:r>
            <w:r>
              <w:rPr>
                <w:lang w:val="en-AU"/>
              </w:rPr>
              <w:t>Develop a Pacific health-focused evidence and insight data framework to support analytics and inform decision-making and planning around improving Pacific health outcomes.</w:t>
            </w:r>
          </w:p>
          <w:p w14:paraId="52536B6E" w14:textId="6DAD36A5" w:rsidR="007F6712" w:rsidRPr="00FB125B" w:rsidRDefault="007F6712" w:rsidP="007F6712">
            <w:pPr>
              <w:pStyle w:val="TableBody"/>
              <w:spacing w:after="120"/>
            </w:pPr>
            <w:r w:rsidRPr="007F6712">
              <w:rPr>
                <w:rFonts w:ascii="Noto Serif" w:hAnsi="Noto Serif" w:cs="Noto Serif"/>
                <w:b/>
                <w:bCs/>
                <w:color w:val="82BA11"/>
                <w:lang w:val="en-AU"/>
              </w:rPr>
              <w:t>Outcome 3:</w:t>
            </w:r>
            <w:r w:rsidRPr="007F6712">
              <w:rPr>
                <w:color w:val="82BA11"/>
                <w:lang w:val="en-AU"/>
              </w:rPr>
              <w:t xml:space="preserve"> </w:t>
            </w:r>
            <w:r w:rsidRPr="00DC022B">
              <w:rPr>
                <w:lang w:val="en-AU"/>
              </w:rPr>
              <w:t xml:space="preserve">Improve data governance, sovereignty, collection and reporting to </w:t>
            </w:r>
            <w:r>
              <w:rPr>
                <w:lang w:val="en-AU"/>
              </w:rPr>
              <w:t>strengthen</w:t>
            </w:r>
            <w:r w:rsidRPr="00DC022B">
              <w:rPr>
                <w:lang w:val="en-AU"/>
              </w:rPr>
              <w:t xml:space="preserve"> accountability for improving Pacific health</w:t>
            </w:r>
            <w:r>
              <w:rPr>
                <w:lang w:val="en-AU"/>
              </w:rPr>
              <w:t xml:space="preserve"> outcomes.</w:t>
            </w:r>
          </w:p>
        </w:tc>
      </w:tr>
    </w:tbl>
    <w:p w14:paraId="72E0B4AF" w14:textId="557CA986" w:rsidR="00D71732" w:rsidRDefault="00D71732" w:rsidP="003C642E"/>
    <w:p w14:paraId="7911D53D" w14:textId="6423C620" w:rsidR="00F640D0" w:rsidRDefault="00D71732" w:rsidP="003C642E">
      <w:r>
        <w:br w:type="page"/>
      </w:r>
    </w:p>
    <w:p w14:paraId="2C7FA07F" w14:textId="4276B1AA" w:rsidR="00523F48" w:rsidRPr="00AD79CA" w:rsidRDefault="000B5C70" w:rsidP="003C642E">
      <w:pPr>
        <w:pStyle w:val="Heading1"/>
      </w:pPr>
      <w:bookmarkStart w:id="29" w:name="_Toc41986105"/>
      <w:r w:rsidRPr="001325C5">
        <w:lastRenderedPageBreak/>
        <w:t>Actions</w:t>
      </w:r>
      <w:r w:rsidRPr="00AD79CA">
        <w:t xml:space="preserve"> </w:t>
      </w:r>
      <w:r w:rsidR="00523F48" w:rsidRPr="00AD79CA">
        <w:t xml:space="preserve">to </w:t>
      </w:r>
      <w:r w:rsidR="00695BA1">
        <w:t>achieve outcomes</w:t>
      </w:r>
      <w:bookmarkEnd w:id="29"/>
      <w:r w:rsidR="00695BA1">
        <w:t xml:space="preserve"> </w:t>
      </w:r>
    </w:p>
    <w:p w14:paraId="2DB0E68C" w14:textId="77777777" w:rsidR="007A6772" w:rsidRDefault="007A6772" w:rsidP="003C642E">
      <w:pPr>
        <w:sectPr w:rsidR="007A6772" w:rsidSect="006D33E1">
          <w:type w:val="continuous"/>
          <w:pgSz w:w="16838" w:h="11906" w:orient="landscape"/>
          <w:pgMar w:top="1134" w:right="1701" w:bottom="1134" w:left="1701" w:header="567" w:footer="567" w:gutter="0"/>
          <w:cols w:space="708"/>
          <w:titlePg/>
          <w:docGrid w:linePitch="360"/>
        </w:sectPr>
      </w:pPr>
    </w:p>
    <w:p w14:paraId="2C7F6C76" w14:textId="114B202B" w:rsidR="007A6772" w:rsidRPr="005D4014" w:rsidRDefault="00523F48" w:rsidP="007A6772">
      <w:pPr>
        <w:pStyle w:val="Introduction"/>
        <w:rPr>
          <w:color w:val="auto"/>
        </w:rPr>
      </w:pPr>
      <w:r w:rsidRPr="005D4014">
        <w:rPr>
          <w:color w:val="auto"/>
        </w:rPr>
        <w:t>The health sector is a complex syste</w:t>
      </w:r>
      <w:r w:rsidR="005F2771" w:rsidRPr="005D4014">
        <w:rPr>
          <w:color w:val="auto"/>
        </w:rPr>
        <w:t>m</w:t>
      </w:r>
      <w:r w:rsidR="004F62F7" w:rsidRPr="005D4014">
        <w:rPr>
          <w:color w:val="auto"/>
        </w:rPr>
        <w:t>,</w:t>
      </w:r>
      <w:r w:rsidR="005F2771" w:rsidRPr="005D4014">
        <w:rPr>
          <w:color w:val="auto"/>
        </w:rPr>
        <w:t xml:space="preserve"> and </w:t>
      </w:r>
      <w:r w:rsidRPr="005D4014">
        <w:rPr>
          <w:color w:val="auto"/>
        </w:rPr>
        <w:t xml:space="preserve">we need </w:t>
      </w:r>
      <w:r w:rsidR="005D4014">
        <w:rPr>
          <w:color w:val="auto"/>
        </w:rPr>
        <w:br/>
      </w:r>
      <w:r w:rsidR="008C13AD" w:rsidRPr="005D4014">
        <w:rPr>
          <w:color w:val="auto"/>
        </w:rPr>
        <w:t xml:space="preserve">to take </w:t>
      </w:r>
      <w:r w:rsidRPr="005D4014">
        <w:rPr>
          <w:color w:val="auto"/>
        </w:rPr>
        <w:t>a whole-of-system approach</w:t>
      </w:r>
      <w:r w:rsidR="004F62F7" w:rsidRPr="005D4014">
        <w:rPr>
          <w:color w:val="auto"/>
        </w:rPr>
        <w:t xml:space="preserve"> if we are to improve Pacific health</w:t>
      </w:r>
      <w:r w:rsidR="005F2771" w:rsidRPr="005D4014">
        <w:rPr>
          <w:color w:val="auto"/>
        </w:rPr>
        <w:t xml:space="preserve">. </w:t>
      </w:r>
    </w:p>
    <w:p w14:paraId="35F579DF" w14:textId="508C2BF6" w:rsidR="00523F48" w:rsidRDefault="00523F48" w:rsidP="003C642E">
      <w:r>
        <w:t xml:space="preserve">We realise that different regions across Aotearoa </w:t>
      </w:r>
      <w:r w:rsidR="0033050A">
        <w:t xml:space="preserve">New Zealand </w:t>
      </w:r>
      <w:r>
        <w:t>are at different stages in terms of addressing Pacific people</w:t>
      </w:r>
      <w:r w:rsidR="004F62F7">
        <w:rPr>
          <w:rFonts w:ascii="Arial" w:hAnsi="Arial" w:cs="Arial"/>
        </w:rPr>
        <w:t>’</w:t>
      </w:r>
      <w:r>
        <w:t>s health and wellbeing</w:t>
      </w:r>
      <w:r w:rsidR="005F2771">
        <w:t>,</w:t>
      </w:r>
      <w:r>
        <w:t xml:space="preserve"> based on their local community needs and current </w:t>
      </w:r>
      <w:r w:rsidR="004F62F7">
        <w:t xml:space="preserve">capabilities </w:t>
      </w:r>
      <w:r>
        <w:t>and capacity. This means we need</w:t>
      </w:r>
      <w:r w:rsidR="004F62F7">
        <w:t xml:space="preserve"> to follow</w:t>
      </w:r>
      <w:r>
        <w:t xml:space="preserve"> an approach that reflects the diff</w:t>
      </w:r>
      <w:r w:rsidR="0049257D">
        <w:t>erent needs across the country.</w:t>
      </w:r>
    </w:p>
    <w:p w14:paraId="576ABE7E" w14:textId="4277BA10" w:rsidR="004F62F7" w:rsidRDefault="00523F48" w:rsidP="003C642E">
      <w:pPr>
        <w:rPr>
          <w:lang w:val="en-GB"/>
        </w:rPr>
      </w:pPr>
      <w:r w:rsidRPr="004F62F7">
        <w:rPr>
          <w:b/>
        </w:rPr>
        <w:t>Appendix B</w:t>
      </w:r>
      <w:r>
        <w:t xml:space="preserve"> presents </w:t>
      </w:r>
      <w:r w:rsidR="00EF657A">
        <w:t xml:space="preserve">the </w:t>
      </w:r>
      <w:r w:rsidR="00DC171D">
        <w:rPr>
          <w:rFonts w:ascii="Arial" w:hAnsi="Arial" w:cs="Arial"/>
        </w:rPr>
        <w:t>‘</w:t>
      </w:r>
      <w:r w:rsidR="00DC171D">
        <w:t>a</w:t>
      </w:r>
      <w:r w:rsidR="000B5C70">
        <w:t xml:space="preserve">ctions </w:t>
      </w:r>
      <w:proofErr w:type="spellStart"/>
      <w:r w:rsidR="000B5C70">
        <w:t>a</w:t>
      </w:r>
      <w:r>
        <w:t>to</w:t>
      </w:r>
      <w:proofErr w:type="spellEnd"/>
      <w:r w:rsidR="004F62F7">
        <w:rPr>
          <w:rFonts w:ascii="Arial" w:hAnsi="Arial" w:cs="Arial"/>
        </w:rPr>
        <w:t>’</w:t>
      </w:r>
      <w:r w:rsidR="00264879">
        <w:t xml:space="preserve">. </w:t>
      </w:r>
      <w:r w:rsidR="004F62F7">
        <w:rPr>
          <w:rFonts w:ascii="Arial" w:hAnsi="Arial" w:cs="Arial"/>
        </w:rPr>
        <w:t>‘</w:t>
      </w:r>
      <w:proofErr w:type="spellStart"/>
      <w:r w:rsidR="004F62F7">
        <w:t>Ato</w:t>
      </w:r>
      <w:proofErr w:type="spellEnd"/>
      <w:r w:rsidR="004F62F7">
        <w:rPr>
          <w:rFonts w:ascii="Arial" w:hAnsi="Arial" w:cs="Arial"/>
        </w:rPr>
        <w:t>’</w:t>
      </w:r>
      <w:r w:rsidR="004F62F7">
        <w:t xml:space="preserve"> is a Pacific word meaning </w:t>
      </w:r>
      <w:r w:rsidR="004F62F7">
        <w:rPr>
          <w:rFonts w:ascii="Arial" w:hAnsi="Arial" w:cs="Arial"/>
        </w:rPr>
        <w:t>‘</w:t>
      </w:r>
      <w:r w:rsidR="004F62F7">
        <w:t>basket</w:t>
      </w:r>
      <w:r w:rsidR="004F62F7">
        <w:rPr>
          <w:rFonts w:ascii="Arial" w:hAnsi="Arial" w:cs="Arial"/>
        </w:rPr>
        <w:t>’</w:t>
      </w:r>
      <w:r w:rsidR="004F62F7">
        <w:t xml:space="preserve"> or </w:t>
      </w:r>
      <w:r w:rsidR="004F62F7">
        <w:rPr>
          <w:rFonts w:ascii="Arial" w:hAnsi="Arial" w:cs="Arial"/>
        </w:rPr>
        <w:t>‘</w:t>
      </w:r>
      <w:proofErr w:type="spellStart"/>
      <w:r w:rsidR="004F62F7">
        <w:t>kete</w:t>
      </w:r>
      <w:proofErr w:type="spellEnd"/>
      <w:r w:rsidR="004F62F7">
        <w:rPr>
          <w:rFonts w:ascii="Arial" w:hAnsi="Arial" w:cs="Arial"/>
        </w:rPr>
        <w:t>’</w:t>
      </w:r>
      <w:r w:rsidR="004F62F7">
        <w:t xml:space="preserve">. </w:t>
      </w:r>
      <w:r>
        <w:t>T</w:t>
      </w:r>
      <w:r w:rsidR="000160DE">
        <w:t xml:space="preserve">he </w:t>
      </w:r>
      <w:r w:rsidR="000C48B8">
        <w:t>‘</w:t>
      </w:r>
      <w:r w:rsidR="00DC171D">
        <w:t>a</w:t>
      </w:r>
      <w:r w:rsidR="004F62F7">
        <w:t xml:space="preserve">ctions </w:t>
      </w:r>
      <w:proofErr w:type="spellStart"/>
      <w:r w:rsidR="000B5C70">
        <w:t>a</w:t>
      </w:r>
      <w:r w:rsidR="000160DE">
        <w:t>to</w:t>
      </w:r>
      <w:proofErr w:type="spellEnd"/>
      <w:r w:rsidR="000C48B8">
        <w:t>’</w:t>
      </w:r>
      <w:r>
        <w:t xml:space="preserve"> </w:t>
      </w:r>
      <w:r w:rsidR="000160DE">
        <w:t>holds</w:t>
      </w:r>
      <w:r>
        <w:t xml:space="preserve"> a </w:t>
      </w:r>
      <w:r w:rsidR="000160DE">
        <w:t>collection</w:t>
      </w:r>
      <w:r>
        <w:t xml:space="preserve"> of </w:t>
      </w:r>
      <w:r w:rsidR="007C2098" w:rsidRPr="007C2098">
        <w:rPr>
          <w:lang w:val="en-GB"/>
        </w:rPr>
        <w:t xml:space="preserve">activities for each </w:t>
      </w:r>
      <w:r w:rsidR="007C2098">
        <w:rPr>
          <w:lang w:val="en-GB"/>
        </w:rPr>
        <w:t>outcome and focus area</w:t>
      </w:r>
      <w:r w:rsidR="004F62F7">
        <w:rPr>
          <w:lang w:val="en-GB"/>
        </w:rPr>
        <w:t xml:space="preserve"> of </w:t>
      </w:r>
      <w:r w:rsidR="004F62F7" w:rsidRPr="00F94A21">
        <w:rPr>
          <w:i/>
        </w:rPr>
        <w:t xml:space="preserve">Ola </w:t>
      </w:r>
      <w:proofErr w:type="spellStart"/>
      <w:r w:rsidR="004F62F7" w:rsidRPr="00F94A21">
        <w:rPr>
          <w:i/>
        </w:rPr>
        <w:t>Manuia</w:t>
      </w:r>
      <w:proofErr w:type="spellEnd"/>
      <w:r w:rsidR="00264879">
        <w:rPr>
          <w:lang w:val="en-GB"/>
        </w:rPr>
        <w:t xml:space="preserve">. </w:t>
      </w:r>
      <w:r w:rsidR="007C2098">
        <w:rPr>
          <w:lang w:val="en-GB"/>
        </w:rPr>
        <w:t>Some of these activities may</w:t>
      </w:r>
      <w:r w:rsidR="0049257D">
        <w:rPr>
          <w:lang w:val="en-GB"/>
        </w:rPr>
        <w:t xml:space="preserve"> </w:t>
      </w:r>
      <w:r w:rsidR="004F62F7">
        <w:rPr>
          <w:lang w:val="en-GB"/>
        </w:rPr>
        <w:t>form</w:t>
      </w:r>
      <w:r w:rsidR="007C2098" w:rsidRPr="007C2098">
        <w:rPr>
          <w:lang w:val="en-GB"/>
        </w:rPr>
        <w:t xml:space="preserve"> part of </w:t>
      </w:r>
      <w:r w:rsidR="00471FC6">
        <w:rPr>
          <w:lang w:val="en-GB"/>
        </w:rPr>
        <w:t xml:space="preserve">the </w:t>
      </w:r>
      <w:r w:rsidR="007C2098">
        <w:rPr>
          <w:lang w:val="en-GB"/>
        </w:rPr>
        <w:t xml:space="preserve">service </w:t>
      </w:r>
      <w:r w:rsidR="007C2098" w:rsidRPr="007C2098">
        <w:rPr>
          <w:lang w:val="en-GB"/>
        </w:rPr>
        <w:t xml:space="preserve">negotiations, </w:t>
      </w:r>
      <w:r w:rsidR="004F62F7">
        <w:rPr>
          <w:lang w:val="en-GB"/>
        </w:rPr>
        <w:t>providing an indication of</w:t>
      </w:r>
      <w:r w:rsidR="007C2098" w:rsidRPr="007C2098">
        <w:rPr>
          <w:lang w:val="en-GB"/>
        </w:rPr>
        <w:t xml:space="preserve"> the </w:t>
      </w:r>
      <w:r w:rsidR="004F62F7">
        <w:rPr>
          <w:lang w:val="en-GB"/>
        </w:rPr>
        <w:t xml:space="preserve">expected </w:t>
      </w:r>
      <w:r w:rsidR="007C2098" w:rsidRPr="007C2098">
        <w:rPr>
          <w:lang w:val="en-GB"/>
        </w:rPr>
        <w:t>range and scale of activities to be delivered</w:t>
      </w:r>
      <w:r w:rsidR="00264879">
        <w:rPr>
          <w:lang w:val="en-GB"/>
        </w:rPr>
        <w:t xml:space="preserve">. </w:t>
      </w:r>
    </w:p>
    <w:p w14:paraId="353CB35D" w14:textId="4129A922" w:rsidR="007C2098" w:rsidRDefault="007A6772" w:rsidP="003C642E">
      <w:pPr>
        <w:rPr>
          <w:lang w:val="en-GB"/>
        </w:rPr>
      </w:pPr>
      <w:r>
        <w:rPr>
          <w:lang w:val="en-GB"/>
        </w:rPr>
        <w:br w:type="column"/>
      </w:r>
      <w:r w:rsidR="004F62F7">
        <w:rPr>
          <w:lang w:val="en-GB"/>
        </w:rPr>
        <w:t>In each case, c</w:t>
      </w:r>
      <w:r w:rsidR="007C2098" w:rsidRPr="007C2098">
        <w:rPr>
          <w:lang w:val="en-GB"/>
        </w:rPr>
        <w:t xml:space="preserve">onsideration </w:t>
      </w:r>
      <w:r w:rsidR="007C2098">
        <w:rPr>
          <w:lang w:val="en-GB"/>
        </w:rPr>
        <w:t>should</w:t>
      </w:r>
      <w:r w:rsidR="007C2098" w:rsidRPr="007C2098">
        <w:rPr>
          <w:lang w:val="en-GB"/>
        </w:rPr>
        <w:t xml:space="preserve"> be given to: </w:t>
      </w:r>
    </w:p>
    <w:p w14:paraId="166E8858" w14:textId="77777777" w:rsidR="007C2098" w:rsidRPr="00E43675" w:rsidRDefault="007C2098" w:rsidP="00EE0AB5">
      <w:pPr>
        <w:pStyle w:val="ListParagraph"/>
        <w:numPr>
          <w:ilvl w:val="0"/>
          <w:numId w:val="8"/>
        </w:numPr>
      </w:pPr>
      <w:r w:rsidRPr="00E43675">
        <w:t>the assessed needs of the Pacific population (including an understanding of service gaps)</w:t>
      </w:r>
    </w:p>
    <w:p w14:paraId="29715B2E" w14:textId="77777777" w:rsidR="007C2098" w:rsidRPr="00E43675" w:rsidRDefault="007C2098" w:rsidP="00EE0AB5">
      <w:pPr>
        <w:pStyle w:val="ListParagraph"/>
        <w:numPr>
          <w:ilvl w:val="0"/>
          <w:numId w:val="8"/>
        </w:numPr>
      </w:pPr>
      <w:r w:rsidRPr="00E43675">
        <w:t>the capacity and size of the provider</w:t>
      </w:r>
    </w:p>
    <w:p w14:paraId="7CC3CAED" w14:textId="4F39B94C" w:rsidR="007C2098" w:rsidRPr="00E43675" w:rsidRDefault="007C2098" w:rsidP="00EE0AB5">
      <w:pPr>
        <w:pStyle w:val="ListParagraph"/>
        <w:numPr>
          <w:ilvl w:val="0"/>
          <w:numId w:val="8"/>
        </w:numPr>
      </w:pPr>
      <w:r w:rsidRPr="00E43675">
        <w:t xml:space="preserve">relevant government, Ministry </w:t>
      </w:r>
      <w:r w:rsidR="0049257D" w:rsidRPr="00E43675">
        <w:t>and DHB</w:t>
      </w:r>
      <w:r w:rsidRPr="00E43675">
        <w:t xml:space="preserve"> priorities and policies </w:t>
      </w:r>
    </w:p>
    <w:p w14:paraId="7E4CD06B" w14:textId="74867777" w:rsidR="007C2098" w:rsidRPr="00E43675" w:rsidRDefault="007C2098" w:rsidP="00EE0AB5">
      <w:pPr>
        <w:pStyle w:val="ListParagraph"/>
        <w:numPr>
          <w:ilvl w:val="0"/>
          <w:numId w:val="8"/>
        </w:numPr>
      </w:pPr>
      <w:r w:rsidRPr="00E43675">
        <w:t>how a</w:t>
      </w:r>
      <w:r w:rsidR="00EA112D" w:rsidRPr="00E43675">
        <w:t>n a</w:t>
      </w:r>
      <w:r w:rsidRPr="00E43675">
        <w:t>ctivit</w:t>
      </w:r>
      <w:r w:rsidR="00EA112D" w:rsidRPr="00E43675">
        <w:t>y can</w:t>
      </w:r>
      <w:r w:rsidRPr="00E43675">
        <w:t xml:space="preserve"> contribute to a comprehensive approach</w:t>
      </w:r>
      <w:r w:rsidRPr="009B19E2">
        <w:rPr>
          <w:vertAlign w:val="superscript"/>
        </w:rPr>
        <w:footnoteReference w:id="14"/>
      </w:r>
    </w:p>
    <w:p w14:paraId="63E48F7B" w14:textId="65A20EC8" w:rsidR="007C2098" w:rsidRPr="00E43675" w:rsidRDefault="007C2098" w:rsidP="00EE0AB5">
      <w:pPr>
        <w:pStyle w:val="ListParagraph"/>
        <w:numPr>
          <w:ilvl w:val="0"/>
          <w:numId w:val="8"/>
        </w:numPr>
      </w:pPr>
      <w:r w:rsidRPr="00E43675">
        <w:t xml:space="preserve">the extent to which </w:t>
      </w:r>
      <w:r w:rsidR="004F62F7" w:rsidRPr="00E43675">
        <w:t xml:space="preserve">an </w:t>
      </w:r>
      <w:r w:rsidRPr="00E43675">
        <w:t>activit</w:t>
      </w:r>
      <w:r w:rsidR="004F62F7" w:rsidRPr="00E43675">
        <w:t>y could</w:t>
      </w:r>
      <w:r w:rsidRPr="00E43675">
        <w:t xml:space="preserve"> influence the determinants of health</w:t>
      </w:r>
    </w:p>
    <w:p w14:paraId="52615034" w14:textId="151E06EB" w:rsidR="007C2098" w:rsidRPr="00E43675" w:rsidRDefault="007C2098" w:rsidP="00EE0AB5">
      <w:pPr>
        <w:pStyle w:val="ListParagraph"/>
        <w:numPr>
          <w:ilvl w:val="0"/>
          <w:numId w:val="8"/>
        </w:numPr>
      </w:pPr>
      <w:r w:rsidRPr="00E43675">
        <w:t xml:space="preserve">the extent to which </w:t>
      </w:r>
      <w:r w:rsidR="004F62F7" w:rsidRPr="00E43675">
        <w:t xml:space="preserve">an </w:t>
      </w:r>
      <w:r w:rsidRPr="00E43675">
        <w:t>activit</w:t>
      </w:r>
      <w:r w:rsidR="004F62F7" w:rsidRPr="00E43675">
        <w:t>y</w:t>
      </w:r>
      <w:r w:rsidRPr="00E43675">
        <w:t xml:space="preserve"> clearly link</w:t>
      </w:r>
      <w:r w:rsidR="004F62F7" w:rsidRPr="00E43675">
        <w:t>s</w:t>
      </w:r>
      <w:r w:rsidRPr="00E43675">
        <w:t xml:space="preserve"> to </w:t>
      </w:r>
      <w:r w:rsidR="004F62F7" w:rsidRPr="00E43675">
        <w:t xml:space="preserve">desired </w:t>
      </w:r>
      <w:r w:rsidRPr="00E43675">
        <w:t xml:space="preserve">outcomes </w:t>
      </w:r>
    </w:p>
    <w:p w14:paraId="380260E9" w14:textId="0E5EE454" w:rsidR="007C2098" w:rsidRPr="00E43675" w:rsidRDefault="007C2098" w:rsidP="00EE0AB5">
      <w:pPr>
        <w:pStyle w:val="ListParagraph"/>
        <w:numPr>
          <w:ilvl w:val="0"/>
          <w:numId w:val="8"/>
        </w:numPr>
      </w:pPr>
      <w:r w:rsidRPr="00E43675">
        <w:t xml:space="preserve">any additional and/or innovative activities not included in the tables that are informed by scientific and other </w:t>
      </w:r>
      <w:r w:rsidR="005B28A2" w:rsidRPr="00E43675">
        <w:t>evidence or</w:t>
      </w:r>
      <w:r w:rsidRPr="00E43675">
        <w:t xml:space="preserve"> will be evaluated to help build the evidence.</w:t>
      </w:r>
    </w:p>
    <w:p w14:paraId="4E4C8D41" w14:textId="3BFC2D4E" w:rsidR="00117D6D" w:rsidRDefault="007C2098" w:rsidP="003C642E">
      <w:r>
        <w:t>Many of the</w:t>
      </w:r>
      <w:r w:rsidRPr="002426AB">
        <w:t xml:space="preserve"> ac</w:t>
      </w:r>
      <w:r>
        <w:t xml:space="preserve">tivities </w:t>
      </w:r>
      <w:r w:rsidRPr="002426AB">
        <w:t>are linked to, contribute to, build on or strengthen current Ministry programmes and initiatives</w:t>
      </w:r>
      <w:r w:rsidR="00264879">
        <w:t xml:space="preserve">. </w:t>
      </w:r>
    </w:p>
    <w:p w14:paraId="0E828B60" w14:textId="77777777" w:rsidR="007A6772" w:rsidRDefault="007A6772" w:rsidP="003C642E">
      <w:pPr>
        <w:sectPr w:rsidR="007A6772" w:rsidSect="007A6772">
          <w:type w:val="continuous"/>
          <w:pgSz w:w="16838" w:h="11906" w:orient="landscape"/>
          <w:pgMar w:top="1134" w:right="1701" w:bottom="1134" w:left="1701" w:header="567" w:footer="567" w:gutter="0"/>
          <w:cols w:num="2" w:space="340"/>
          <w:titlePg/>
          <w:docGrid w:linePitch="360"/>
        </w:sectPr>
      </w:pPr>
    </w:p>
    <w:p w14:paraId="69D3E2CF" w14:textId="76895B5A" w:rsidR="00117D6D" w:rsidRDefault="00117D6D" w:rsidP="003C642E">
      <w:r>
        <w:br w:type="page"/>
      </w:r>
    </w:p>
    <w:p w14:paraId="00B10422" w14:textId="005DAAA7" w:rsidR="00BB423E" w:rsidRPr="00985A6D" w:rsidRDefault="001F667C" w:rsidP="003C642E">
      <w:pPr>
        <w:pStyle w:val="Heading1"/>
      </w:pPr>
      <w:bookmarkStart w:id="30" w:name="_Toc41986106"/>
      <w:r w:rsidRPr="00985A6D">
        <w:lastRenderedPageBreak/>
        <w:t xml:space="preserve">Monitoring </w:t>
      </w:r>
      <w:r w:rsidR="00695BA1">
        <w:t>and evaluation</w:t>
      </w:r>
      <w:bookmarkEnd w:id="30"/>
    </w:p>
    <w:p w14:paraId="0D561B08" w14:textId="77777777" w:rsidR="007A7067" w:rsidRDefault="007A7067" w:rsidP="003A135A">
      <w:pPr>
        <w:pStyle w:val="Introduction"/>
        <w:sectPr w:rsidR="007A7067" w:rsidSect="006D33E1">
          <w:type w:val="continuous"/>
          <w:pgSz w:w="16838" w:h="11906" w:orient="landscape"/>
          <w:pgMar w:top="1134" w:right="1701" w:bottom="1134" w:left="1701" w:header="567" w:footer="567" w:gutter="0"/>
          <w:cols w:space="708"/>
          <w:titlePg/>
          <w:docGrid w:linePitch="360"/>
        </w:sectPr>
      </w:pPr>
    </w:p>
    <w:p w14:paraId="45C55863" w14:textId="3244B7C7" w:rsidR="0079771A" w:rsidRPr="005D4014" w:rsidRDefault="00B276E6" w:rsidP="0079771A">
      <w:pPr>
        <w:pStyle w:val="Introduction"/>
        <w:rPr>
          <w:color w:val="auto"/>
        </w:rPr>
      </w:pPr>
      <w:r w:rsidRPr="005D4014">
        <w:rPr>
          <w:color w:val="auto"/>
        </w:rPr>
        <w:t xml:space="preserve">An essential part of designing and </w:t>
      </w:r>
      <w:r w:rsidR="005D4014" w:rsidRPr="005D4014">
        <w:rPr>
          <w:color w:val="auto"/>
        </w:rPr>
        <w:br/>
      </w:r>
      <w:r w:rsidRPr="005D4014">
        <w:rPr>
          <w:color w:val="auto"/>
        </w:rPr>
        <w:t xml:space="preserve">delivering effective services is continuous </w:t>
      </w:r>
      <w:r w:rsidR="005D4014" w:rsidRPr="005D4014">
        <w:rPr>
          <w:color w:val="auto"/>
        </w:rPr>
        <w:br/>
      </w:r>
      <w:r w:rsidRPr="005D4014">
        <w:rPr>
          <w:color w:val="auto"/>
        </w:rPr>
        <w:t>quality improvement</w:t>
      </w:r>
      <w:r w:rsidR="00264879" w:rsidRPr="005D4014">
        <w:rPr>
          <w:color w:val="auto"/>
        </w:rPr>
        <w:t xml:space="preserve">. </w:t>
      </w:r>
    </w:p>
    <w:p w14:paraId="21F8332B" w14:textId="2CD01514" w:rsidR="00B276E6" w:rsidRPr="00B276E6" w:rsidRDefault="00B276E6" w:rsidP="007A7067">
      <w:r w:rsidRPr="00B276E6">
        <w:t xml:space="preserve">Decisions about investment, policy and strategic </w:t>
      </w:r>
      <w:r w:rsidRPr="007A7067">
        <w:t>planning</w:t>
      </w:r>
      <w:r w:rsidRPr="00B276E6">
        <w:t xml:space="preserve"> across the </w:t>
      </w:r>
      <w:r w:rsidR="00A35AF0">
        <w:t xml:space="preserve">health and disability </w:t>
      </w:r>
      <w:r w:rsidRPr="00B276E6">
        <w:t>system are stronger when they have reliable information on progress through monitoring and reporting</w:t>
      </w:r>
      <w:r w:rsidR="00264879">
        <w:t xml:space="preserve">. </w:t>
      </w:r>
      <w:r w:rsidR="0049257D">
        <w:t>T</w:t>
      </w:r>
      <w:r w:rsidRPr="00B276E6">
        <w:t xml:space="preserve">he whole system </w:t>
      </w:r>
      <w:r w:rsidR="00D95D37" w:rsidRPr="00B276E6">
        <w:t>need</w:t>
      </w:r>
      <w:r w:rsidR="00A35AF0">
        <w:t>s</w:t>
      </w:r>
      <w:r w:rsidRPr="00B276E6">
        <w:t xml:space="preserve"> to share information and be encouraged to be more transparent about what it does (</w:t>
      </w:r>
      <w:r w:rsidR="00A35AF0">
        <w:t>HDSR</w:t>
      </w:r>
      <w:r w:rsidRPr="00B276E6">
        <w:t xml:space="preserve"> 2019).</w:t>
      </w:r>
    </w:p>
    <w:p w14:paraId="49CFAF8B" w14:textId="1C331DDA" w:rsidR="00511C71" w:rsidRDefault="00B276E6" w:rsidP="003C642E">
      <w:r w:rsidRPr="00B276E6">
        <w:t xml:space="preserve">In this section, we outline </w:t>
      </w:r>
      <w:r w:rsidR="00D95D37">
        <w:t>how we will monitor the</w:t>
      </w:r>
      <w:r w:rsidRPr="00B276E6">
        <w:t xml:space="preserve"> </w:t>
      </w:r>
      <w:r w:rsidR="00D95D37">
        <w:t>progress and achievements</w:t>
      </w:r>
      <w:r w:rsidRPr="00B276E6">
        <w:t xml:space="preserve"> </w:t>
      </w:r>
      <w:r w:rsidR="00D95D37">
        <w:t xml:space="preserve">of </w:t>
      </w:r>
      <w:r w:rsidR="00422151" w:rsidRPr="00B76130">
        <w:rPr>
          <w:i/>
        </w:rPr>
        <w:t xml:space="preserve">Ola </w:t>
      </w:r>
      <w:proofErr w:type="spellStart"/>
      <w:r w:rsidR="00422151" w:rsidRPr="00B76130">
        <w:rPr>
          <w:i/>
        </w:rPr>
        <w:t>Manuia</w:t>
      </w:r>
      <w:proofErr w:type="spellEnd"/>
      <w:r w:rsidR="00264879">
        <w:t xml:space="preserve">. </w:t>
      </w:r>
      <w:r w:rsidR="00D95D37">
        <w:t xml:space="preserve">In </w:t>
      </w:r>
      <w:r w:rsidR="00511C71">
        <w:t>addition,</w:t>
      </w:r>
      <w:r w:rsidR="00511C71" w:rsidRPr="00A56DAE">
        <w:t xml:space="preserve"> </w:t>
      </w:r>
      <w:r w:rsidR="00511C71" w:rsidRPr="00004333">
        <w:t>Appendix C</w:t>
      </w:r>
      <w:r w:rsidR="00A35AF0">
        <w:t>: Indicators</w:t>
      </w:r>
      <w:r w:rsidR="00511C71">
        <w:t xml:space="preserve"> include</w:t>
      </w:r>
      <w:r w:rsidR="00F10E3F">
        <w:t>s</w:t>
      </w:r>
      <w:r w:rsidR="00511C71">
        <w:t xml:space="preserve"> system</w:t>
      </w:r>
      <w:r w:rsidR="00A35AF0">
        <w:t>-</w:t>
      </w:r>
      <w:r w:rsidR="00511C71">
        <w:t>level measures and indicators that can also be used to monitor results</w:t>
      </w:r>
      <w:r w:rsidR="00264879">
        <w:t xml:space="preserve">. </w:t>
      </w:r>
    </w:p>
    <w:p w14:paraId="3F8E524F" w14:textId="7AFA2709" w:rsidR="007C2098" w:rsidRPr="007C2098" w:rsidRDefault="00511C71" w:rsidP="003C642E">
      <w:pPr>
        <w:rPr>
          <w:lang w:val="en-GB"/>
        </w:rPr>
      </w:pPr>
      <w:r w:rsidRPr="007C2098">
        <w:rPr>
          <w:lang w:val="en-GB"/>
        </w:rPr>
        <w:t xml:space="preserve">All health providers delivering services to Pacific peoples </w:t>
      </w:r>
      <w:r>
        <w:rPr>
          <w:lang w:val="en-GB"/>
        </w:rPr>
        <w:t>will</w:t>
      </w:r>
      <w:r w:rsidRPr="007C2098">
        <w:rPr>
          <w:lang w:val="en-GB"/>
        </w:rPr>
        <w:t xml:space="preserve"> clearly demonstrate, in planning and reporting documents, how activities will contribute to the outcomes of improving Pacific health </w:t>
      </w:r>
      <w:r>
        <w:rPr>
          <w:lang w:val="en-GB"/>
        </w:rPr>
        <w:t xml:space="preserve">and wellbeing </w:t>
      </w:r>
      <w:r w:rsidRPr="007C2098">
        <w:rPr>
          <w:lang w:val="en-GB"/>
        </w:rPr>
        <w:t>and achieving health equity</w:t>
      </w:r>
      <w:r w:rsidR="00264879">
        <w:rPr>
          <w:lang w:val="en-GB"/>
        </w:rPr>
        <w:t xml:space="preserve">. </w:t>
      </w:r>
      <w:r w:rsidR="00B276E6" w:rsidRPr="00B276E6">
        <w:t>DHBs are e</w:t>
      </w:r>
      <w:r w:rsidR="0049257D">
        <w:t>ncouraged</w:t>
      </w:r>
      <w:r w:rsidR="00B276E6" w:rsidRPr="00B276E6">
        <w:t xml:space="preserve"> to include evidence-based equity actions </w:t>
      </w:r>
      <w:r w:rsidR="00A35AF0" w:rsidRPr="00B276E6">
        <w:t xml:space="preserve">in their annual plans </w:t>
      </w:r>
      <w:r w:rsidR="00A35AF0">
        <w:t>that focus</w:t>
      </w:r>
      <w:r w:rsidR="00A35AF0" w:rsidRPr="00B276E6">
        <w:t xml:space="preserve"> </w:t>
      </w:r>
      <w:r w:rsidR="00B276E6" w:rsidRPr="00B276E6">
        <w:t>on their population</w:t>
      </w:r>
      <w:r w:rsidR="00264879">
        <w:t xml:space="preserve">. </w:t>
      </w:r>
      <w:r w:rsidR="00B276E6" w:rsidRPr="00B276E6">
        <w:t>Auckland, Canterbury, Capital &amp; Coast, Counties Manukau, Hutt Valley, Hawke</w:t>
      </w:r>
      <w:r w:rsidR="00B276E6" w:rsidRPr="00B276E6">
        <w:rPr>
          <w:rFonts w:ascii="Arial" w:hAnsi="Arial" w:cs="Arial"/>
        </w:rPr>
        <w:t>’</w:t>
      </w:r>
      <w:r w:rsidR="00B276E6" w:rsidRPr="00B276E6">
        <w:t>s Bay, Waikat</w:t>
      </w:r>
      <w:r w:rsidR="0049257D">
        <w:t>o and Waitemat</w:t>
      </w:r>
      <w:r w:rsidR="00A35AF0">
        <w:t>a</w:t>
      </w:r>
      <w:r w:rsidR="0049257D">
        <w:t xml:space="preserve"> DHBs all have</w:t>
      </w:r>
      <w:r w:rsidR="00B276E6" w:rsidRPr="00B276E6">
        <w:t xml:space="preserve"> substanti</w:t>
      </w:r>
      <w:r w:rsidR="0049257D">
        <w:t>al Pacific population</w:t>
      </w:r>
      <w:r w:rsidR="00A35AF0">
        <w:t>s</w:t>
      </w:r>
      <w:r w:rsidR="00264879">
        <w:t xml:space="preserve">. </w:t>
      </w:r>
    </w:p>
    <w:p w14:paraId="758119BA" w14:textId="77777777" w:rsidR="007A6772" w:rsidRDefault="0049257D" w:rsidP="00CB496A">
      <w:pPr>
        <w:spacing w:after="0"/>
      </w:pPr>
      <w:r>
        <w:t>The Ministry will use this information and data</w:t>
      </w:r>
      <w:r w:rsidR="007C2098" w:rsidRPr="00B276E6">
        <w:t xml:space="preserve"> to monitor progress </w:t>
      </w:r>
      <w:r w:rsidR="00422151">
        <w:t xml:space="preserve">around </w:t>
      </w:r>
      <w:r w:rsidR="00422151" w:rsidRPr="00B76130">
        <w:rPr>
          <w:i/>
        </w:rPr>
        <w:t xml:space="preserve">Ola </w:t>
      </w:r>
      <w:proofErr w:type="spellStart"/>
      <w:r w:rsidR="00422151" w:rsidRPr="00B76130">
        <w:rPr>
          <w:i/>
        </w:rPr>
        <w:t>Manuia</w:t>
      </w:r>
      <w:proofErr w:type="spellEnd"/>
      <w:r w:rsidR="00422151">
        <w:rPr>
          <w:i/>
        </w:rPr>
        <w:t xml:space="preserve"> </w:t>
      </w:r>
      <w:r w:rsidR="007C2098" w:rsidRPr="00B276E6">
        <w:t xml:space="preserve">and </w:t>
      </w:r>
      <w:r w:rsidR="00FC48D0">
        <w:t>inform</w:t>
      </w:r>
      <w:r w:rsidR="007C2098" w:rsidRPr="00B276E6">
        <w:t xml:space="preserve"> progress repo</w:t>
      </w:r>
      <w:r>
        <w:t xml:space="preserve">rts on </w:t>
      </w:r>
      <w:r w:rsidR="00422151" w:rsidRPr="00B76130">
        <w:rPr>
          <w:i/>
        </w:rPr>
        <w:t xml:space="preserve">Ola </w:t>
      </w:r>
      <w:proofErr w:type="spellStart"/>
      <w:r w:rsidR="00422151" w:rsidRPr="00B76130">
        <w:rPr>
          <w:i/>
        </w:rPr>
        <w:t>Manuia</w:t>
      </w:r>
      <w:proofErr w:type="spellEnd"/>
      <w:r w:rsidR="00422151">
        <w:rPr>
          <w:i/>
        </w:rPr>
        <w:t xml:space="preserve"> </w:t>
      </w:r>
      <w:r>
        <w:t>every 12 months</w:t>
      </w:r>
      <w:r w:rsidR="007A6772">
        <w:t>.</w:t>
      </w:r>
    </w:p>
    <w:p w14:paraId="4339DE50" w14:textId="77777777" w:rsidR="00D361D4" w:rsidRDefault="00D361D4" w:rsidP="005D4014">
      <w:pPr>
        <w:spacing w:after="840"/>
      </w:pPr>
    </w:p>
    <w:p w14:paraId="46821DC0" w14:textId="74C4F6B8" w:rsidR="00D361D4" w:rsidRDefault="00D361D4" w:rsidP="00CB496A">
      <w:pPr>
        <w:spacing w:after="0"/>
        <w:sectPr w:rsidR="00D361D4" w:rsidSect="007A6772">
          <w:type w:val="continuous"/>
          <w:pgSz w:w="16838" w:h="11906" w:orient="landscape"/>
          <w:pgMar w:top="1134" w:right="1701" w:bottom="1134" w:left="1701" w:header="567" w:footer="567" w:gutter="0"/>
          <w:cols w:num="2" w:space="340"/>
          <w:titlePg/>
          <w:docGrid w:linePitch="360"/>
        </w:sectPr>
      </w:pPr>
    </w:p>
    <w:tbl>
      <w:tblPr>
        <w:tblStyle w:val="ListTable3-Accent1"/>
        <w:tblW w:w="5000" w:type="pct"/>
        <w:tblBorders>
          <w:insideH w:val="single" w:sz="4" w:space="0" w:color="A6A6A6" w:themeColor="background1" w:themeShade="A6"/>
        </w:tblBorders>
        <w:tblCellMar>
          <w:top w:w="113" w:type="dxa"/>
          <w:bottom w:w="113" w:type="dxa"/>
        </w:tblCellMar>
        <w:tblLook w:val="04A0" w:firstRow="1" w:lastRow="0" w:firstColumn="1" w:lastColumn="0" w:noHBand="0" w:noVBand="1"/>
      </w:tblPr>
      <w:tblGrid>
        <w:gridCol w:w="463"/>
        <w:gridCol w:w="4309"/>
        <w:gridCol w:w="8664"/>
      </w:tblGrid>
      <w:tr w:rsidR="005D4014" w:rsidRPr="00AE7906" w14:paraId="0499F747" w14:textId="77777777" w:rsidTr="00882D1B">
        <w:trPr>
          <w:cnfStyle w:val="100000000000" w:firstRow="1" w:lastRow="0" w:firstColumn="0" w:lastColumn="0" w:oddVBand="0" w:evenVBand="0" w:oddHBand="0" w:evenHBand="0" w:firstRowFirstColumn="0" w:firstRowLastColumn="0" w:lastRowFirstColumn="0" w:lastRowLastColumn="0"/>
          <w:trHeight w:val="17"/>
          <w:tblHeader/>
        </w:trPr>
        <w:tc>
          <w:tcPr>
            <w:cnfStyle w:val="001000000100" w:firstRow="0" w:lastRow="0" w:firstColumn="1" w:lastColumn="0" w:oddVBand="0" w:evenVBand="0" w:oddHBand="0" w:evenHBand="0" w:firstRowFirstColumn="1" w:firstRowLastColumn="0" w:lastRowFirstColumn="0" w:lastRowLastColumn="0"/>
            <w:tcW w:w="4678" w:type="dxa"/>
            <w:gridSpan w:val="2"/>
            <w:tcBorders>
              <w:bottom w:val="single" w:sz="4" w:space="0" w:color="BFBFBF" w:themeColor="background1" w:themeShade="BF"/>
            </w:tcBorders>
          </w:tcPr>
          <w:p w14:paraId="26A47906" w14:textId="77777777" w:rsidR="005D4014" w:rsidRPr="0079771A" w:rsidRDefault="005D4014" w:rsidP="00882D1B">
            <w:pPr>
              <w:pStyle w:val="Table-header"/>
            </w:pPr>
            <w:r w:rsidRPr="0079771A">
              <w:t>Focus areas</w:t>
            </w:r>
          </w:p>
        </w:tc>
        <w:tc>
          <w:tcPr>
            <w:tcW w:w="8492" w:type="dxa"/>
            <w:tcBorders>
              <w:bottom w:val="single" w:sz="4" w:space="0" w:color="BFBFBF" w:themeColor="background1" w:themeShade="BF"/>
            </w:tcBorders>
          </w:tcPr>
          <w:p w14:paraId="0EC3B240" w14:textId="77777777" w:rsidR="005D4014" w:rsidRPr="0079771A" w:rsidRDefault="005D4014" w:rsidP="00882D1B">
            <w:pPr>
              <w:pStyle w:val="Table-header"/>
              <w:cnfStyle w:val="100000000000" w:firstRow="1" w:lastRow="0" w:firstColumn="0" w:lastColumn="0" w:oddVBand="0" w:evenVBand="0" w:oddHBand="0" w:evenHBand="0" w:firstRowFirstColumn="0" w:firstRowLastColumn="0" w:lastRowFirstColumn="0" w:lastRowLastColumn="0"/>
            </w:pPr>
            <w:r w:rsidRPr="0079771A">
              <w:t xml:space="preserve">Monitoring indicators and measures </w:t>
            </w:r>
          </w:p>
        </w:tc>
      </w:tr>
      <w:tr w:rsidR="005D4014" w:rsidRPr="007C2098" w14:paraId="62C43E74" w14:textId="77777777" w:rsidTr="00882D1B">
        <w:trPr>
          <w:cnfStyle w:val="000000100000" w:firstRow="0" w:lastRow="0" w:firstColumn="0" w:lastColumn="0" w:oddVBand="0" w:evenVBand="0" w:oddHBand="1" w:evenHBand="0" w:firstRowFirstColumn="0" w:firstRowLastColumn="0" w:lastRowFirstColumn="0" w:lastRowLastColumn="0"/>
          <w:trHeight w:val="1098"/>
        </w:trPr>
        <w:tc>
          <w:tcPr>
            <w:cnfStyle w:val="001000000000" w:firstRow="0" w:lastRow="0" w:firstColumn="1" w:lastColumn="0" w:oddVBand="0" w:evenVBand="0" w:oddHBand="0" w:evenHBand="0" w:firstRowFirstColumn="0" w:firstRowLastColumn="0" w:lastRowFirstColumn="0" w:lastRowLastColumn="0"/>
            <w:tcW w:w="454" w:type="dxa"/>
            <w:tcBorders>
              <w:top w:val="single" w:sz="4" w:space="0" w:color="BFBFBF" w:themeColor="background1" w:themeShade="BF"/>
              <w:bottom w:val="single" w:sz="4" w:space="0" w:color="BFBFBF" w:themeColor="background1" w:themeShade="BF"/>
              <w:right w:val="none" w:sz="0" w:space="0" w:color="auto"/>
            </w:tcBorders>
          </w:tcPr>
          <w:p w14:paraId="21B010D9" w14:textId="77777777" w:rsidR="005D4014" w:rsidRPr="009F4620" w:rsidRDefault="005D4014" w:rsidP="00882D1B">
            <w:pPr>
              <w:pStyle w:val="Table-SerifGreen"/>
            </w:pPr>
            <w:r w:rsidRPr="009F4620">
              <w:t>1</w:t>
            </w:r>
          </w:p>
        </w:tc>
        <w:tc>
          <w:tcPr>
            <w:tcW w:w="4224" w:type="dxa"/>
            <w:tcBorders>
              <w:top w:val="single" w:sz="4" w:space="0" w:color="BFBFBF" w:themeColor="background1" w:themeShade="BF"/>
              <w:bottom w:val="single" w:sz="4" w:space="0" w:color="BFBFBF" w:themeColor="background1" w:themeShade="BF"/>
            </w:tcBorders>
          </w:tcPr>
          <w:p w14:paraId="7A831531" w14:textId="77777777" w:rsidR="005D4014" w:rsidRPr="009F4620" w:rsidRDefault="005D4014" w:rsidP="00882D1B">
            <w:pPr>
              <w:pStyle w:val="Table-SerifGreen"/>
              <w:cnfStyle w:val="000000100000" w:firstRow="0" w:lastRow="0" w:firstColumn="0" w:lastColumn="0" w:oddVBand="0" w:evenVBand="0" w:oddHBand="1" w:evenHBand="0" w:firstRowFirstColumn="0" w:firstRowLastColumn="0" w:lastRowFirstColumn="0" w:lastRowLastColumn="0"/>
            </w:pPr>
            <w:r w:rsidRPr="009F4620">
              <w:t>Culture</w:t>
            </w:r>
          </w:p>
          <w:p w14:paraId="11D0FA21" w14:textId="77777777" w:rsidR="005D4014" w:rsidRPr="007A7067" w:rsidRDefault="005D4014" w:rsidP="00882D1B">
            <w:pPr>
              <w:cnfStyle w:val="000000100000" w:firstRow="0" w:lastRow="0" w:firstColumn="0" w:lastColumn="0" w:oddVBand="0" w:evenVBand="0" w:oddHBand="1" w:evenHBand="0" w:firstRowFirstColumn="0" w:firstRowLastColumn="0" w:lastRowFirstColumn="0" w:lastRowLastColumn="0"/>
              <w:rPr>
                <w:spacing w:val="-4"/>
              </w:rPr>
            </w:pPr>
            <w:r w:rsidRPr="007A7067">
              <w:rPr>
                <w:spacing w:val="-4"/>
                <w:lang w:val="en-AU"/>
              </w:rPr>
              <w:t>To develop and support a culturally safe health system that fosters understanding of the connection between Pacific cultures, world views and wellbeing and contributes to better outcomes</w:t>
            </w:r>
          </w:p>
        </w:tc>
        <w:tc>
          <w:tcPr>
            <w:tcW w:w="8492" w:type="dxa"/>
            <w:tcBorders>
              <w:top w:val="single" w:sz="4" w:space="0" w:color="BFBFBF" w:themeColor="background1" w:themeShade="BF"/>
              <w:bottom w:val="single" w:sz="4" w:space="0" w:color="BFBFBF" w:themeColor="background1" w:themeShade="BF"/>
            </w:tcBorders>
          </w:tcPr>
          <w:p w14:paraId="47A36771" w14:textId="3550B934" w:rsidR="005E3887" w:rsidRPr="005E3887" w:rsidRDefault="005E3887" w:rsidP="005E3887">
            <w:pPr>
              <w:cnfStyle w:val="000000100000" w:firstRow="0" w:lastRow="0" w:firstColumn="0" w:lastColumn="0" w:oddVBand="0" w:evenVBand="0" w:oddHBand="1" w:evenHBand="0" w:firstRowFirstColumn="0" w:firstRowLastColumn="0" w:lastRowFirstColumn="0" w:lastRowLastColumn="0"/>
            </w:pPr>
            <w:r w:rsidRPr="005E3887">
              <w:t>Pacific peoples report culturally safe, appropriate and positive experiences with the health and disability system. Their experience of health services is measured by the primary health care and adult inpatient patient experience surveys.</w:t>
            </w:r>
          </w:p>
        </w:tc>
      </w:tr>
      <w:tr w:rsidR="005D4014" w:rsidRPr="007C2098" w14:paraId="28AC180D" w14:textId="77777777" w:rsidTr="00882D1B">
        <w:trPr>
          <w:trHeight w:val="1098"/>
        </w:trPr>
        <w:tc>
          <w:tcPr>
            <w:cnfStyle w:val="001000000000" w:firstRow="0" w:lastRow="0" w:firstColumn="1" w:lastColumn="0" w:oddVBand="0" w:evenVBand="0" w:oddHBand="0" w:evenHBand="0" w:firstRowFirstColumn="0" w:firstRowLastColumn="0" w:lastRowFirstColumn="0" w:lastRowLastColumn="0"/>
            <w:tcW w:w="454" w:type="dxa"/>
            <w:tcBorders>
              <w:top w:val="single" w:sz="4" w:space="0" w:color="BFBFBF" w:themeColor="background1" w:themeShade="BF"/>
              <w:right w:val="none" w:sz="0" w:space="0" w:color="auto"/>
            </w:tcBorders>
          </w:tcPr>
          <w:p w14:paraId="1D9CD144" w14:textId="77777777" w:rsidR="005D4014" w:rsidRPr="009F4620" w:rsidRDefault="005D4014" w:rsidP="00882D1B">
            <w:pPr>
              <w:pStyle w:val="Table-SerifGreen"/>
            </w:pPr>
            <w:r w:rsidRPr="009F4620">
              <w:t>2</w:t>
            </w:r>
          </w:p>
        </w:tc>
        <w:tc>
          <w:tcPr>
            <w:tcW w:w="4224" w:type="dxa"/>
            <w:tcBorders>
              <w:top w:val="single" w:sz="4" w:space="0" w:color="BFBFBF" w:themeColor="background1" w:themeShade="BF"/>
            </w:tcBorders>
          </w:tcPr>
          <w:p w14:paraId="2414F17A" w14:textId="77777777" w:rsidR="005D4014" w:rsidRPr="009F4620" w:rsidRDefault="005D4014" w:rsidP="00882D1B">
            <w:pPr>
              <w:pStyle w:val="Table-SerifGreen"/>
              <w:cnfStyle w:val="000000000000" w:firstRow="0" w:lastRow="0" w:firstColumn="0" w:lastColumn="0" w:oddVBand="0" w:evenVBand="0" w:oddHBand="0" w:evenHBand="0" w:firstRowFirstColumn="0" w:firstRowLastColumn="0" w:lastRowFirstColumn="0" w:lastRowLastColumn="0"/>
            </w:pPr>
            <w:r w:rsidRPr="009F4620">
              <w:t>Community and health literacy</w:t>
            </w:r>
          </w:p>
          <w:p w14:paraId="52808BA4" w14:textId="77777777" w:rsidR="005D4014" w:rsidRPr="009F4620" w:rsidRDefault="005D4014" w:rsidP="00882D1B">
            <w:pPr>
              <w:cnfStyle w:val="000000000000" w:firstRow="0" w:lastRow="0" w:firstColumn="0" w:lastColumn="0" w:oddVBand="0" w:evenVBand="0" w:oddHBand="0" w:evenHBand="0" w:firstRowFirstColumn="0" w:firstRowLastColumn="0" w:lastRowFirstColumn="0" w:lastRowLastColumn="0"/>
              <w:rPr>
                <w:rFonts w:ascii="Noto Serif" w:hAnsi="Noto Serif" w:cs="Noto Serif"/>
                <w:b/>
                <w:bCs/>
                <w:color w:val="007F32"/>
                <w:lang w:val="en-AU"/>
              </w:rPr>
            </w:pPr>
            <w:r w:rsidRPr="007C2098">
              <w:rPr>
                <w:lang w:val="en-AU"/>
              </w:rPr>
              <w:t xml:space="preserve">To empower Pacific peoples with </w:t>
            </w:r>
            <w:r>
              <w:rPr>
                <w:lang w:val="en-AU"/>
              </w:rPr>
              <w:t xml:space="preserve">the </w:t>
            </w:r>
            <w:r w:rsidRPr="007C2098">
              <w:rPr>
                <w:lang w:val="en-AU"/>
              </w:rPr>
              <w:t xml:space="preserve">knowledge and </w:t>
            </w:r>
            <w:r>
              <w:rPr>
                <w:lang w:val="en-AU"/>
              </w:rPr>
              <w:t>skills to manage</w:t>
            </w:r>
            <w:r w:rsidRPr="007C2098">
              <w:rPr>
                <w:lang w:val="en-AU"/>
              </w:rPr>
              <w:t xml:space="preserve"> their own and </w:t>
            </w:r>
            <w:r>
              <w:rPr>
                <w:lang w:val="en-AU"/>
              </w:rPr>
              <w:t>their families</w:t>
            </w:r>
            <w:r>
              <w:rPr>
                <w:rFonts w:ascii="Arial" w:hAnsi="Arial" w:cs="Arial"/>
                <w:lang w:val="en-AU"/>
              </w:rPr>
              <w:t>’</w:t>
            </w:r>
            <w:r w:rsidRPr="007C2098">
              <w:rPr>
                <w:lang w:val="en-AU"/>
              </w:rPr>
              <w:t xml:space="preserve"> health </w:t>
            </w:r>
            <w:r>
              <w:rPr>
                <w:lang w:val="en-AU"/>
              </w:rPr>
              <w:t>and wellbeing</w:t>
            </w:r>
          </w:p>
        </w:tc>
        <w:tc>
          <w:tcPr>
            <w:tcW w:w="8492" w:type="dxa"/>
            <w:tcBorders>
              <w:top w:val="single" w:sz="4" w:space="0" w:color="BFBFBF" w:themeColor="background1" w:themeShade="BF"/>
            </w:tcBorders>
          </w:tcPr>
          <w:p w14:paraId="6C6648E3" w14:textId="77777777" w:rsidR="005D4014" w:rsidRPr="007C2098" w:rsidRDefault="005D4014" w:rsidP="00882D1B">
            <w:pPr>
              <w:pStyle w:val="TableBody"/>
              <w:cnfStyle w:val="000000000000" w:firstRow="0" w:lastRow="0" w:firstColumn="0" w:lastColumn="0" w:oddVBand="0" w:evenVBand="0" w:oddHBand="0" w:evenHBand="0" w:firstRowFirstColumn="0" w:firstRowLastColumn="0" w:lastRowFirstColumn="0" w:lastRowLastColumn="0"/>
            </w:pPr>
            <w:r w:rsidRPr="007C2098">
              <w:t xml:space="preserve">Pacific peoples report </w:t>
            </w:r>
            <w:r>
              <w:t xml:space="preserve">skills and </w:t>
            </w:r>
            <w:r w:rsidRPr="007C2098">
              <w:t xml:space="preserve">knowledge: </w:t>
            </w:r>
          </w:p>
          <w:p w14:paraId="2B072F4B" w14:textId="77777777" w:rsidR="005D4014" w:rsidRPr="00986A49" w:rsidRDefault="005D4014" w:rsidP="00882D1B">
            <w:pPr>
              <w:pStyle w:val="Table-Bullet"/>
              <w:cnfStyle w:val="000000000000" w:firstRow="0" w:lastRow="0" w:firstColumn="0" w:lastColumn="0" w:oddVBand="0" w:evenVBand="0" w:oddHBand="0" w:evenHBand="0" w:firstRowFirstColumn="0" w:firstRowLastColumn="0" w:lastRowFirstColumn="0" w:lastRowLastColumn="0"/>
            </w:pPr>
            <w:r w:rsidRPr="00986A49">
              <w:t xml:space="preserve">of how to access and navigate relevant health services </w:t>
            </w:r>
          </w:p>
          <w:p w14:paraId="4DAE096A" w14:textId="77777777" w:rsidR="005D4014" w:rsidRDefault="005D4014" w:rsidP="00882D1B">
            <w:pPr>
              <w:pStyle w:val="Table-Bullet"/>
              <w:cnfStyle w:val="000000000000" w:firstRow="0" w:lastRow="0" w:firstColumn="0" w:lastColumn="0" w:oddVBand="0" w:evenVBand="0" w:oddHBand="0" w:evenHBand="0" w:firstRowFirstColumn="0" w:firstRowLastColumn="0" w:lastRowFirstColumn="0" w:lastRowLastColumn="0"/>
            </w:pPr>
            <w:r w:rsidRPr="00986A49">
              <w:t>of how to keep their families healthy.</w:t>
            </w:r>
          </w:p>
        </w:tc>
      </w:tr>
    </w:tbl>
    <w:p w14:paraId="05A1AE32" w14:textId="77777777" w:rsidR="005D4014" w:rsidRDefault="005D4014">
      <w:pPr>
        <w:rPr>
          <w:b/>
          <w:bCs/>
        </w:rPr>
      </w:pPr>
    </w:p>
    <w:p w14:paraId="75F5C4A2" w14:textId="23B8DA76" w:rsidR="0079771A" w:rsidRDefault="0079771A">
      <w:r>
        <w:rPr>
          <w:b/>
          <w:bCs/>
        </w:rPr>
        <w:br w:type="page"/>
      </w:r>
    </w:p>
    <w:tbl>
      <w:tblPr>
        <w:tblStyle w:val="ListTable3-Accent1"/>
        <w:tblW w:w="4901" w:type="pct"/>
        <w:tblBorders>
          <w:insideH w:val="single" w:sz="4" w:space="0" w:color="A6A6A6" w:themeColor="background1" w:themeShade="A6"/>
        </w:tblBorders>
        <w:tblCellMar>
          <w:top w:w="113" w:type="dxa"/>
          <w:bottom w:w="113" w:type="dxa"/>
        </w:tblCellMar>
        <w:tblLook w:val="04A0" w:firstRow="1" w:lastRow="0" w:firstColumn="1" w:lastColumn="0" w:noHBand="0" w:noVBand="1"/>
      </w:tblPr>
      <w:tblGrid>
        <w:gridCol w:w="454"/>
        <w:gridCol w:w="4224"/>
        <w:gridCol w:w="8492"/>
      </w:tblGrid>
      <w:tr w:rsidR="00AD4CD5" w:rsidRPr="007C2098" w14:paraId="74B81173" w14:textId="77777777" w:rsidTr="00AD4CD5">
        <w:trPr>
          <w:cnfStyle w:val="100000000000" w:firstRow="1" w:lastRow="0" w:firstColumn="0" w:lastColumn="0" w:oddVBand="0" w:evenVBand="0" w:oddHBand="0" w:evenHBand="0" w:firstRowFirstColumn="0" w:firstRowLastColumn="0" w:lastRowFirstColumn="0" w:lastRowLastColumn="0"/>
          <w:trHeight w:val="17"/>
          <w:tblHeader/>
        </w:trPr>
        <w:tc>
          <w:tcPr>
            <w:cnfStyle w:val="001000000100" w:firstRow="0" w:lastRow="0" w:firstColumn="1" w:lastColumn="0" w:oddVBand="0" w:evenVBand="0" w:oddHBand="0" w:evenHBand="0" w:firstRowFirstColumn="1" w:firstRowLastColumn="0" w:lastRowFirstColumn="0" w:lastRowLastColumn="0"/>
            <w:tcW w:w="4678" w:type="dxa"/>
            <w:gridSpan w:val="2"/>
            <w:tcBorders>
              <w:bottom w:val="single" w:sz="4" w:space="0" w:color="BFBFBF" w:themeColor="background1" w:themeShade="BF"/>
            </w:tcBorders>
          </w:tcPr>
          <w:p w14:paraId="2A58346E" w14:textId="7158AAAF" w:rsidR="00AD4CD5" w:rsidRPr="0079771A" w:rsidRDefault="00AD4CD5" w:rsidP="00425F3B">
            <w:pPr>
              <w:pStyle w:val="Table-header"/>
              <w:rPr>
                <w:rFonts w:cs="Noto Serif"/>
                <w:color w:val="007F32"/>
                <w:lang w:val="en-AU"/>
              </w:rPr>
            </w:pPr>
            <w:r w:rsidRPr="0079771A">
              <w:lastRenderedPageBreak/>
              <w:t>Focus areas</w:t>
            </w:r>
          </w:p>
        </w:tc>
        <w:tc>
          <w:tcPr>
            <w:tcW w:w="8492" w:type="dxa"/>
            <w:tcBorders>
              <w:bottom w:val="single" w:sz="4" w:space="0" w:color="BFBFBF" w:themeColor="background1" w:themeShade="BF"/>
            </w:tcBorders>
          </w:tcPr>
          <w:p w14:paraId="14E01CA8" w14:textId="705B2BA9" w:rsidR="00AD4CD5" w:rsidRPr="0079771A" w:rsidRDefault="00AD4CD5" w:rsidP="00425F3B">
            <w:pPr>
              <w:pStyle w:val="Table-header"/>
              <w:cnfStyle w:val="100000000000" w:firstRow="1" w:lastRow="0" w:firstColumn="0" w:lastColumn="0" w:oddVBand="0" w:evenVBand="0" w:oddHBand="0" w:evenHBand="0" w:firstRowFirstColumn="0" w:firstRowLastColumn="0" w:lastRowFirstColumn="0" w:lastRowLastColumn="0"/>
            </w:pPr>
            <w:r w:rsidRPr="0079771A">
              <w:t xml:space="preserve">Monitoring indicators and measures </w:t>
            </w:r>
          </w:p>
        </w:tc>
      </w:tr>
      <w:tr w:rsidR="0085757E" w:rsidRPr="007C2098" w14:paraId="35B2D162" w14:textId="77777777" w:rsidTr="00AD4C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4" w:type="dxa"/>
            <w:tcBorders>
              <w:top w:val="single" w:sz="4" w:space="0" w:color="BFBFBF" w:themeColor="background1" w:themeShade="BF"/>
              <w:bottom w:val="single" w:sz="4" w:space="0" w:color="BFBFBF" w:themeColor="background1" w:themeShade="BF"/>
            </w:tcBorders>
          </w:tcPr>
          <w:p w14:paraId="59BEA744" w14:textId="65412B77" w:rsidR="00757F53" w:rsidRPr="009F4620" w:rsidRDefault="00757F53" w:rsidP="00AD4CD5">
            <w:pPr>
              <w:pStyle w:val="Table-SerifGreen"/>
            </w:pPr>
            <w:r w:rsidRPr="009F4620">
              <w:t>3</w:t>
            </w:r>
          </w:p>
        </w:tc>
        <w:tc>
          <w:tcPr>
            <w:tcW w:w="4224" w:type="dxa"/>
            <w:tcBorders>
              <w:top w:val="single" w:sz="4" w:space="0" w:color="BFBFBF" w:themeColor="background1" w:themeShade="BF"/>
              <w:bottom w:val="single" w:sz="4" w:space="0" w:color="BFBFBF" w:themeColor="background1" w:themeShade="BF"/>
            </w:tcBorders>
          </w:tcPr>
          <w:p w14:paraId="0223B8EB" w14:textId="77777777" w:rsidR="00757F53" w:rsidRPr="00666337" w:rsidRDefault="00757F53" w:rsidP="00AD4CD5">
            <w:pPr>
              <w:pStyle w:val="Table-SerifGreen"/>
              <w:cnfStyle w:val="000000100000" w:firstRow="0" w:lastRow="0" w:firstColumn="0" w:lastColumn="0" w:oddVBand="0" w:evenVBand="0" w:oddHBand="1" w:evenHBand="0" w:firstRowFirstColumn="0" w:firstRowLastColumn="0" w:lastRowFirstColumn="0" w:lastRowLastColumn="0"/>
            </w:pPr>
            <w:r w:rsidRPr="00666337">
              <w:t>Service priorities</w:t>
            </w:r>
          </w:p>
          <w:p w14:paraId="2F79C159" w14:textId="221C7074" w:rsidR="00757F53" w:rsidRPr="00666337" w:rsidRDefault="00757F53" w:rsidP="00666337">
            <w:pPr>
              <w:pStyle w:val="TableBody"/>
              <w:cnfStyle w:val="000000100000" w:firstRow="0" w:lastRow="0" w:firstColumn="0" w:lastColumn="0" w:oddVBand="0" w:evenVBand="0" w:oddHBand="1" w:evenHBand="0" w:firstRowFirstColumn="0" w:firstRowLastColumn="0" w:lastRowFirstColumn="0" w:lastRowLastColumn="0"/>
            </w:pPr>
            <w:r w:rsidRPr="007C2098">
              <w:rPr>
                <w:lang w:val="en-AU"/>
              </w:rPr>
              <w:t>To change the way health services work, to improve access, equity and quality of health</w:t>
            </w:r>
            <w:r w:rsidR="00FF0A31">
              <w:rPr>
                <w:lang w:val="en-AU"/>
              </w:rPr>
              <w:t xml:space="preserve"> </w:t>
            </w:r>
            <w:r w:rsidRPr="007C2098">
              <w:rPr>
                <w:lang w:val="en-AU"/>
              </w:rPr>
              <w:t xml:space="preserve">care for Pacific peoples and decrease the burden of priority Pacific </w:t>
            </w:r>
            <w:r w:rsidRPr="00666337">
              <w:t>health issues</w:t>
            </w:r>
          </w:p>
          <w:p w14:paraId="6CFB5317" w14:textId="50DCFB2E" w:rsidR="00757F53" w:rsidRPr="007C2098" w:rsidRDefault="00757F53" w:rsidP="00666337">
            <w:pPr>
              <w:pStyle w:val="TableBody"/>
              <w:cnfStyle w:val="000000100000" w:firstRow="0" w:lastRow="0" w:firstColumn="0" w:lastColumn="0" w:oddVBand="0" w:evenVBand="0" w:oddHBand="1" w:evenHBand="0" w:firstRowFirstColumn="0" w:firstRowLastColumn="0" w:lastRowFirstColumn="0" w:lastRowLastColumn="0"/>
            </w:pPr>
            <w:r w:rsidRPr="00666337">
              <w:t xml:space="preserve">Focus: Maternity, </w:t>
            </w:r>
            <w:r w:rsidR="008D589D" w:rsidRPr="00666337">
              <w:t>child and y</w:t>
            </w:r>
            <w:r w:rsidRPr="00666337">
              <w:t xml:space="preserve">outh </w:t>
            </w:r>
            <w:r w:rsidR="008D589D" w:rsidRPr="00666337">
              <w:t>and c</w:t>
            </w:r>
            <w:r w:rsidRPr="00666337">
              <w:t>hronic health</w:t>
            </w:r>
            <w:r w:rsidRPr="007C2098">
              <w:t xml:space="preserve"> conditions</w:t>
            </w:r>
          </w:p>
        </w:tc>
        <w:tc>
          <w:tcPr>
            <w:tcW w:w="8492" w:type="dxa"/>
            <w:tcBorders>
              <w:top w:val="single" w:sz="4" w:space="0" w:color="BFBFBF" w:themeColor="background1" w:themeShade="BF"/>
              <w:bottom w:val="single" w:sz="4" w:space="0" w:color="BFBFBF" w:themeColor="background1" w:themeShade="BF"/>
            </w:tcBorders>
          </w:tcPr>
          <w:p w14:paraId="18BCC36D" w14:textId="386583EB" w:rsidR="008D589D" w:rsidRDefault="00367DB7" w:rsidP="00666337">
            <w:pPr>
              <w:pStyle w:val="TableBody"/>
              <w:cnfStyle w:val="000000100000" w:firstRow="0" w:lastRow="0" w:firstColumn="0" w:lastColumn="0" w:oddVBand="0" w:evenVBand="0" w:oddHBand="1" w:evenHBand="0" w:firstRowFirstColumn="0" w:firstRowLastColumn="0" w:lastRowFirstColumn="0" w:lastRowLastColumn="0"/>
            </w:pPr>
            <w:r>
              <w:t>Measure</w:t>
            </w:r>
            <w:r w:rsidR="008D589D">
              <w:t>:</w:t>
            </w:r>
          </w:p>
          <w:p w14:paraId="00AF8F72" w14:textId="458EC033" w:rsidR="00757F53" w:rsidRPr="00C91E84" w:rsidRDefault="008D589D" w:rsidP="002076DF">
            <w:pPr>
              <w:pStyle w:val="Table-Bullet"/>
              <w:cnfStyle w:val="000000100000" w:firstRow="0" w:lastRow="0" w:firstColumn="0" w:lastColumn="0" w:oddVBand="0" w:evenVBand="0" w:oddHBand="1" w:evenHBand="0" w:firstRowFirstColumn="0" w:firstRowLastColumn="0" w:lastRowFirstColumn="0" w:lastRowLastColumn="0"/>
            </w:pPr>
            <w:r w:rsidRPr="00C91E84">
              <w:t>the r</w:t>
            </w:r>
            <w:r w:rsidR="00925F3C" w:rsidRPr="00C91E84">
              <w:t>ates of</w:t>
            </w:r>
            <w:r w:rsidR="00757F53" w:rsidRPr="00C91E84">
              <w:t xml:space="preserve"> key health priorities for Pacific populations compare</w:t>
            </w:r>
            <w:r w:rsidR="00802C52" w:rsidRPr="00C91E84">
              <w:t xml:space="preserve">d </w:t>
            </w:r>
            <w:r w:rsidRPr="00C91E84">
              <w:t xml:space="preserve">with </w:t>
            </w:r>
            <w:r w:rsidR="00802C52" w:rsidRPr="00C91E84">
              <w:t>other New Zealanders</w:t>
            </w:r>
          </w:p>
          <w:p w14:paraId="6A1EC614" w14:textId="3C3DD785" w:rsidR="00F10E3F" w:rsidRPr="00C91E84" w:rsidRDefault="00925F3C" w:rsidP="002076DF">
            <w:pPr>
              <w:pStyle w:val="Table-Bullet"/>
              <w:cnfStyle w:val="000000100000" w:firstRow="0" w:lastRow="0" w:firstColumn="0" w:lastColumn="0" w:oddVBand="0" w:evenVBand="0" w:oddHBand="1" w:evenHBand="0" w:firstRowFirstColumn="0" w:firstRowLastColumn="0" w:lastRowFirstColumn="0" w:lastRowLastColumn="0"/>
            </w:pPr>
            <w:r w:rsidRPr="00C91E84">
              <w:t>Pacific peoples</w:t>
            </w:r>
            <w:r w:rsidRPr="00C91E84">
              <w:rPr>
                <w:rFonts w:ascii="Arial" w:hAnsi="Arial" w:cs="Arial"/>
              </w:rPr>
              <w:t>’</w:t>
            </w:r>
            <w:r w:rsidRPr="00C91E84">
              <w:t xml:space="preserve"> a</w:t>
            </w:r>
            <w:r w:rsidR="002B2699" w:rsidRPr="00C91E84">
              <w:t xml:space="preserve">ccess </w:t>
            </w:r>
            <w:r w:rsidR="00531F8A" w:rsidRPr="00C91E84">
              <w:t xml:space="preserve">to </w:t>
            </w:r>
            <w:r w:rsidRPr="00C91E84">
              <w:t xml:space="preserve">and using health and disability </w:t>
            </w:r>
            <w:r w:rsidR="002B2699" w:rsidRPr="00C91E84">
              <w:t>services and treatments</w:t>
            </w:r>
          </w:p>
          <w:p w14:paraId="39A1D9EA" w14:textId="0FE5198C" w:rsidR="00F10E3F" w:rsidRPr="00F10E3F" w:rsidRDefault="008D589D" w:rsidP="002076DF">
            <w:pPr>
              <w:pStyle w:val="Table-Bullet"/>
              <w:cnfStyle w:val="000000100000" w:firstRow="0" w:lastRow="0" w:firstColumn="0" w:lastColumn="0" w:oddVBand="0" w:evenVBand="0" w:oddHBand="1" w:evenHBand="0" w:firstRowFirstColumn="0" w:firstRowLastColumn="0" w:lastRowFirstColumn="0" w:lastRowLastColumn="0"/>
            </w:pPr>
            <w:r>
              <w:t xml:space="preserve">the </w:t>
            </w:r>
            <w:r w:rsidR="005E3887">
              <w:t xml:space="preserve">reasons and </w:t>
            </w:r>
            <w:r>
              <w:t>n</w:t>
            </w:r>
            <w:r w:rsidR="00F10E3F" w:rsidRPr="00F10E3F">
              <w:t>umber of Pacific people presenting at emergency departments</w:t>
            </w:r>
          </w:p>
          <w:p w14:paraId="1131B37D" w14:textId="4EE977F6" w:rsidR="00925F3C" w:rsidRDefault="00F10E3F" w:rsidP="002076DF">
            <w:pPr>
              <w:pStyle w:val="Table-Bullet"/>
              <w:cnfStyle w:val="000000100000" w:firstRow="0" w:lastRow="0" w:firstColumn="0" w:lastColumn="0" w:oddVBand="0" w:evenVBand="0" w:oddHBand="1" w:evenHBand="0" w:firstRowFirstColumn="0" w:firstRowLastColumn="0" w:lastRowFirstColumn="0" w:lastRowLastColumn="0"/>
            </w:pPr>
            <w:r w:rsidRPr="00F10E3F">
              <w:t>Pacific hospital admissions with chronic health conditions</w:t>
            </w:r>
            <w:r w:rsidR="002F77F2">
              <w:t>.</w:t>
            </w:r>
          </w:p>
          <w:p w14:paraId="5D0C234B" w14:textId="6311D398" w:rsidR="00E94317" w:rsidRPr="007C2098" w:rsidRDefault="00531F8A" w:rsidP="00666337">
            <w:pPr>
              <w:pStyle w:val="TableBody"/>
              <w:cnfStyle w:val="000000100000" w:firstRow="0" w:lastRow="0" w:firstColumn="0" w:lastColumn="0" w:oddVBand="0" w:evenVBand="0" w:oddHBand="1" w:evenHBand="0" w:firstRowFirstColumn="0" w:firstRowLastColumn="0" w:lastRowFirstColumn="0" w:lastRowLastColumn="0"/>
            </w:pPr>
            <w:r>
              <w:t>Pacific people</w:t>
            </w:r>
            <w:r w:rsidR="008D589D">
              <w:rPr>
                <w:rFonts w:ascii="Arial" w:hAnsi="Arial" w:cs="Arial"/>
              </w:rPr>
              <w:t>’</w:t>
            </w:r>
            <w:r>
              <w:t>s e</w:t>
            </w:r>
            <w:r w:rsidR="00757F53">
              <w:t>xperience of</w:t>
            </w:r>
            <w:r>
              <w:t xml:space="preserve"> the</w:t>
            </w:r>
            <w:r w:rsidR="00757F53">
              <w:t xml:space="preserve"> health </w:t>
            </w:r>
            <w:r>
              <w:t xml:space="preserve">and disability </w:t>
            </w:r>
            <w:r w:rsidR="00757F53">
              <w:t xml:space="preserve">services </w:t>
            </w:r>
            <w:r w:rsidR="008D589D">
              <w:t xml:space="preserve">is </w:t>
            </w:r>
            <w:r w:rsidR="00757F53">
              <w:t xml:space="preserve">measured </w:t>
            </w:r>
            <w:r>
              <w:t xml:space="preserve">through </w:t>
            </w:r>
            <w:r w:rsidR="008D589D">
              <w:t xml:space="preserve">a </w:t>
            </w:r>
            <w:r w:rsidR="0085757E">
              <w:br/>
            </w:r>
            <w:r w:rsidR="00802C52">
              <w:t>patient experience survey</w:t>
            </w:r>
            <w:r w:rsidR="005E3887">
              <w:t>s</w:t>
            </w:r>
            <w:r w:rsidR="00802C52">
              <w:t>.</w:t>
            </w:r>
            <w:r w:rsidR="00F10E3F" w:rsidRPr="00F10E3F">
              <w:t xml:space="preserve"> </w:t>
            </w:r>
          </w:p>
        </w:tc>
      </w:tr>
      <w:tr w:rsidR="005D1737" w:rsidRPr="007C2098" w14:paraId="763E0050" w14:textId="77777777" w:rsidTr="00AD4CD5">
        <w:tc>
          <w:tcPr>
            <w:cnfStyle w:val="001000000000" w:firstRow="0" w:lastRow="0" w:firstColumn="1" w:lastColumn="0" w:oddVBand="0" w:evenVBand="0" w:oddHBand="0" w:evenHBand="0" w:firstRowFirstColumn="0" w:firstRowLastColumn="0" w:lastRowFirstColumn="0" w:lastRowLastColumn="0"/>
            <w:tcW w:w="454" w:type="dxa"/>
            <w:tcBorders>
              <w:top w:val="single" w:sz="4" w:space="0" w:color="BFBFBF" w:themeColor="background1" w:themeShade="BF"/>
              <w:bottom w:val="single" w:sz="4" w:space="0" w:color="BFBFBF" w:themeColor="background1" w:themeShade="BF"/>
            </w:tcBorders>
          </w:tcPr>
          <w:p w14:paraId="6A05628B" w14:textId="58CD5390" w:rsidR="0085499D" w:rsidRPr="0085499D" w:rsidRDefault="00E43675" w:rsidP="00AD4CD5">
            <w:pPr>
              <w:pStyle w:val="Table-SerifGreen"/>
              <w:rPr>
                <w:b/>
                <w:bCs/>
              </w:rPr>
            </w:pPr>
            <w:r w:rsidRPr="009F4620">
              <w:t>4</w:t>
            </w:r>
          </w:p>
        </w:tc>
        <w:tc>
          <w:tcPr>
            <w:tcW w:w="4224" w:type="dxa"/>
            <w:tcBorders>
              <w:top w:val="single" w:sz="4" w:space="0" w:color="BFBFBF" w:themeColor="background1" w:themeShade="BF"/>
              <w:bottom w:val="single" w:sz="4" w:space="0" w:color="BFBFBF" w:themeColor="background1" w:themeShade="BF"/>
            </w:tcBorders>
          </w:tcPr>
          <w:p w14:paraId="0F6F372E" w14:textId="77777777" w:rsidR="00E43675" w:rsidRPr="00C91E84" w:rsidRDefault="00E43675" w:rsidP="00AD4CD5">
            <w:pPr>
              <w:pStyle w:val="Table-SerifGreen"/>
              <w:cnfStyle w:val="000000000000" w:firstRow="0" w:lastRow="0" w:firstColumn="0" w:lastColumn="0" w:oddVBand="0" w:evenVBand="0" w:oddHBand="0" w:evenHBand="0" w:firstRowFirstColumn="0" w:firstRowLastColumn="0" w:lastRowFirstColumn="0" w:lastRowLastColumn="0"/>
            </w:pPr>
            <w:r w:rsidRPr="00C91E84">
              <w:t>Leadership</w:t>
            </w:r>
          </w:p>
          <w:p w14:paraId="6BA26D7F" w14:textId="38A494FC" w:rsidR="00E43675" w:rsidRPr="007C2098" w:rsidRDefault="00E43675" w:rsidP="00666337">
            <w:pPr>
              <w:pStyle w:val="TableBody"/>
              <w:cnfStyle w:val="000000000000" w:firstRow="0" w:lastRow="0" w:firstColumn="0" w:lastColumn="0" w:oddVBand="0" w:evenVBand="0" w:oddHBand="0" w:evenHBand="0" w:firstRowFirstColumn="0" w:firstRowLastColumn="0" w:lastRowFirstColumn="0" w:lastRowLastColumn="0"/>
              <w:rPr>
                <w:b/>
                <w:lang w:val="en-AU"/>
              </w:rPr>
            </w:pPr>
            <w:r w:rsidRPr="00C91E84">
              <w:rPr>
                <w:lang w:val="en-AU"/>
              </w:rPr>
              <w:t>To grow Pacific leadership capability and capacity within Pacific communities and across the health sector</w:t>
            </w:r>
          </w:p>
        </w:tc>
        <w:tc>
          <w:tcPr>
            <w:tcW w:w="8492" w:type="dxa"/>
            <w:tcBorders>
              <w:top w:val="single" w:sz="4" w:space="0" w:color="BFBFBF" w:themeColor="background1" w:themeShade="BF"/>
              <w:bottom w:val="single" w:sz="4" w:space="0" w:color="BFBFBF" w:themeColor="background1" w:themeShade="BF"/>
            </w:tcBorders>
          </w:tcPr>
          <w:p w14:paraId="1CF46702" w14:textId="22308EEF" w:rsidR="00E43675" w:rsidRPr="00C91E84" w:rsidRDefault="00E43675" w:rsidP="00666337">
            <w:pPr>
              <w:pStyle w:val="TableBody"/>
              <w:cnfStyle w:val="000000000000" w:firstRow="0" w:lastRow="0" w:firstColumn="0" w:lastColumn="0" w:oddVBand="0" w:evenVBand="0" w:oddHBand="0" w:evenHBand="0" w:firstRowFirstColumn="0" w:firstRowLastColumn="0" w:lastRowFirstColumn="0" w:lastRowLastColumn="0"/>
              <w:rPr>
                <w:bCs/>
              </w:rPr>
            </w:pPr>
            <w:r>
              <w:t>Monitor the n</w:t>
            </w:r>
            <w:r w:rsidRPr="00C91E84">
              <w:t>umber of Pacific people in senior leadership roles across the health sector</w:t>
            </w:r>
            <w:r>
              <w:t xml:space="preserve">, </w:t>
            </w:r>
            <w:r w:rsidRPr="00666337">
              <w:t>specifically</w:t>
            </w:r>
            <w:r>
              <w:t>:</w:t>
            </w:r>
          </w:p>
          <w:p w14:paraId="1963AA52" w14:textId="77777777" w:rsidR="005E3887" w:rsidRPr="00986A49" w:rsidRDefault="005E3887" w:rsidP="005E3887">
            <w:pPr>
              <w:pStyle w:val="Table-Bullet"/>
              <w:cnfStyle w:val="000000000000" w:firstRow="0" w:lastRow="0" w:firstColumn="0" w:lastColumn="0" w:oddVBand="0" w:evenVBand="0" w:oddHBand="0" w:evenHBand="0" w:firstRowFirstColumn="0" w:firstRowLastColumn="0" w:lastRowFirstColumn="0" w:lastRowLastColumn="0"/>
            </w:pPr>
            <w:r w:rsidRPr="00986A49">
              <w:t>Pacific health and disability workforce representation in the Ministry of Health</w:t>
            </w:r>
            <w:r>
              <w:t>,</w:t>
            </w:r>
            <w:r w:rsidRPr="00986A49">
              <w:t xml:space="preserve">  at DHB</w:t>
            </w:r>
            <w:r>
              <w:t>s</w:t>
            </w:r>
            <w:r w:rsidRPr="00986A49">
              <w:t xml:space="preserve"> and PHO</w:t>
            </w:r>
            <w:r>
              <w:t>s</w:t>
            </w:r>
            <w:r w:rsidRPr="00986A49">
              <w:t xml:space="preserve"> governance and management level, where decision-making and </w:t>
            </w:r>
            <w:r w:rsidRPr="00666337">
              <w:t>planning</w:t>
            </w:r>
            <w:r w:rsidRPr="00986A49">
              <w:t xml:space="preserve"> occurs.</w:t>
            </w:r>
          </w:p>
          <w:p w14:paraId="64192067" w14:textId="4561A6FE" w:rsidR="00E43675" w:rsidRPr="00C91E84" w:rsidRDefault="00E43675" w:rsidP="00666337">
            <w:pPr>
              <w:pStyle w:val="TableBody"/>
              <w:cnfStyle w:val="000000000000" w:firstRow="0" w:lastRow="0" w:firstColumn="0" w:lastColumn="0" w:oddVBand="0" w:evenVBand="0" w:oddHBand="0" w:evenHBand="0" w:firstRowFirstColumn="0" w:firstRowLastColumn="0" w:lastRowFirstColumn="0" w:lastRowLastColumn="0"/>
              <w:rPr>
                <w:bCs/>
              </w:rPr>
            </w:pPr>
            <w:r w:rsidRPr="00C91E84">
              <w:t>Pacific communities participat</w:t>
            </w:r>
            <w:r>
              <w:t xml:space="preserve">e </w:t>
            </w:r>
            <w:r w:rsidRPr="00C91E84">
              <w:t xml:space="preserve">in </w:t>
            </w:r>
            <w:r>
              <w:t xml:space="preserve">the </w:t>
            </w:r>
            <w:r w:rsidRPr="00C91E84">
              <w:t>design of health services</w:t>
            </w:r>
            <w:r>
              <w:t>.</w:t>
            </w:r>
          </w:p>
          <w:p w14:paraId="514F9CC5" w14:textId="32FCF9BE" w:rsidR="00E43675" w:rsidRDefault="00E43675" w:rsidP="00666337">
            <w:pPr>
              <w:pStyle w:val="TableBody"/>
              <w:cnfStyle w:val="000000000000" w:firstRow="0" w:lastRow="0" w:firstColumn="0" w:lastColumn="0" w:oddVBand="0" w:evenVBand="0" w:oddHBand="0" w:evenHBand="0" w:firstRowFirstColumn="0" w:firstRowLastColumn="0" w:lastRowFirstColumn="0" w:lastRowLastColumn="0"/>
            </w:pPr>
            <w:r w:rsidRPr="00C91E84">
              <w:t xml:space="preserve">(Common measure with </w:t>
            </w:r>
            <w:r>
              <w:t>the Ministry for Pacific Peoples</w:t>
            </w:r>
            <w:r w:rsidRPr="00C91E84">
              <w:t>)</w:t>
            </w:r>
          </w:p>
        </w:tc>
      </w:tr>
      <w:tr w:rsidR="005D1737" w:rsidRPr="007C2098" w14:paraId="288F2C06" w14:textId="77777777" w:rsidTr="00AD4C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4" w:type="dxa"/>
            <w:tcBorders>
              <w:top w:val="single" w:sz="4" w:space="0" w:color="BFBFBF" w:themeColor="background1" w:themeShade="BF"/>
              <w:bottom w:val="single" w:sz="4" w:space="0" w:color="BFBFBF" w:themeColor="background1" w:themeShade="BF"/>
            </w:tcBorders>
          </w:tcPr>
          <w:p w14:paraId="0822C7C7" w14:textId="2B6E3324" w:rsidR="00E43675" w:rsidRPr="009F4620" w:rsidRDefault="00E43675" w:rsidP="009F4620">
            <w:pPr>
              <w:pStyle w:val="Table-SerifGreen"/>
            </w:pPr>
            <w:r w:rsidRPr="009F4620">
              <w:t>5</w:t>
            </w:r>
          </w:p>
        </w:tc>
        <w:tc>
          <w:tcPr>
            <w:tcW w:w="4224" w:type="dxa"/>
            <w:tcBorders>
              <w:top w:val="single" w:sz="4" w:space="0" w:color="BFBFBF" w:themeColor="background1" w:themeShade="BF"/>
              <w:bottom w:val="single" w:sz="4" w:space="0" w:color="BFBFBF" w:themeColor="background1" w:themeShade="BF"/>
            </w:tcBorders>
          </w:tcPr>
          <w:p w14:paraId="2CB50226" w14:textId="77777777" w:rsidR="00E43675" w:rsidRPr="00AD4CD5" w:rsidRDefault="00E43675" w:rsidP="00AD4CD5">
            <w:pPr>
              <w:pStyle w:val="Table-SerifGreen"/>
              <w:cnfStyle w:val="000000100000" w:firstRow="0" w:lastRow="0" w:firstColumn="0" w:lastColumn="0" w:oddVBand="0" w:evenVBand="0" w:oddHBand="1" w:evenHBand="0" w:firstRowFirstColumn="0" w:firstRowLastColumn="0" w:lastRowFirstColumn="0" w:lastRowLastColumn="0"/>
            </w:pPr>
            <w:r w:rsidRPr="00AD4CD5">
              <w:t>Workforce</w:t>
            </w:r>
          </w:p>
          <w:p w14:paraId="3956D69D" w14:textId="0ABA6C0E" w:rsidR="00E43675" w:rsidRPr="007C2098" w:rsidRDefault="00E43675" w:rsidP="003C642E">
            <w:pPr>
              <w:cnfStyle w:val="000000100000" w:firstRow="0" w:lastRow="0" w:firstColumn="0" w:lastColumn="0" w:oddVBand="0" w:evenVBand="0" w:oddHBand="1" w:evenHBand="0" w:firstRowFirstColumn="0" w:firstRowLastColumn="0" w:lastRowFirstColumn="0" w:lastRowLastColumn="0"/>
              <w:rPr>
                <w:b/>
                <w:lang w:val="en-AU"/>
              </w:rPr>
            </w:pPr>
            <w:r w:rsidRPr="007C2098">
              <w:rPr>
                <w:lang w:val="en-AU"/>
              </w:rPr>
              <w:t>To</w:t>
            </w:r>
            <w:r>
              <w:rPr>
                <w:lang w:val="en-AU"/>
              </w:rPr>
              <w:t xml:space="preserve"> </w:t>
            </w:r>
            <w:r w:rsidRPr="007C2098">
              <w:rPr>
                <w:lang w:val="en-AU"/>
              </w:rPr>
              <w:t xml:space="preserve">develop </w:t>
            </w:r>
            <w:r>
              <w:rPr>
                <w:lang w:val="en-AU"/>
              </w:rPr>
              <w:t xml:space="preserve">and grow </w:t>
            </w:r>
            <w:r w:rsidRPr="007C2098">
              <w:rPr>
                <w:lang w:val="en-AU"/>
              </w:rPr>
              <w:t>a health</w:t>
            </w:r>
            <w:r>
              <w:rPr>
                <w:lang w:val="en-AU"/>
              </w:rPr>
              <w:t xml:space="preserve"> and disability</w:t>
            </w:r>
            <w:r w:rsidRPr="007C2098">
              <w:rPr>
                <w:lang w:val="en-AU"/>
              </w:rPr>
              <w:t xml:space="preserve"> workforce that is culturally safe and responsive to the diverse health needs of Pacific communities</w:t>
            </w:r>
            <w:r>
              <w:t xml:space="preserve"> and increase the capacity and capability </w:t>
            </w:r>
            <w:r w:rsidR="0079771A">
              <w:br/>
            </w:r>
            <w:r>
              <w:t>of the Pacific health and disability workforce</w:t>
            </w:r>
          </w:p>
        </w:tc>
        <w:tc>
          <w:tcPr>
            <w:tcW w:w="8492" w:type="dxa"/>
            <w:tcBorders>
              <w:top w:val="single" w:sz="4" w:space="0" w:color="BFBFBF" w:themeColor="background1" w:themeShade="BF"/>
              <w:bottom w:val="single" w:sz="4" w:space="0" w:color="BFBFBF" w:themeColor="background1" w:themeShade="BF"/>
            </w:tcBorders>
          </w:tcPr>
          <w:p w14:paraId="43FE5F62" w14:textId="6C14DED9" w:rsidR="00E43675" w:rsidRDefault="00E43675" w:rsidP="003C642E">
            <w:pPr>
              <w:cnfStyle w:val="000000100000" w:firstRow="0" w:lastRow="0" w:firstColumn="0" w:lastColumn="0" w:oddVBand="0" w:evenVBand="0" w:oddHBand="1" w:evenHBand="0" w:firstRowFirstColumn="0" w:firstRowLastColumn="0" w:lastRowFirstColumn="0" w:lastRowLastColumn="0"/>
            </w:pPr>
            <w:r>
              <w:t xml:space="preserve">Monitor: </w:t>
            </w:r>
          </w:p>
          <w:p w14:paraId="0D94690A" w14:textId="77777777" w:rsidR="005E3887" w:rsidRPr="00C91E84" w:rsidRDefault="005E3887" w:rsidP="005E3887">
            <w:pPr>
              <w:pStyle w:val="Table-Bullet"/>
              <w:cnfStyle w:val="000000100000" w:firstRow="0" w:lastRow="0" w:firstColumn="0" w:lastColumn="0" w:oddVBand="0" w:evenVBand="0" w:oddHBand="1" w:evenHBand="0" w:firstRowFirstColumn="0" w:firstRowLastColumn="0" w:lastRowFirstColumn="0" w:lastRowLastColumn="0"/>
            </w:pPr>
            <w:r w:rsidRPr="0079771A">
              <w:t>the percentage of the health and disability workforce who have completed cultural safety t</w:t>
            </w:r>
            <w:r w:rsidRPr="00C91E84">
              <w:t>raining (including addressing racism</w:t>
            </w:r>
            <w:r>
              <w:t xml:space="preserve"> and discrimination</w:t>
            </w:r>
            <w:r w:rsidRPr="00C91E84">
              <w:t>)</w:t>
            </w:r>
          </w:p>
          <w:p w14:paraId="1CE81EDA" w14:textId="77777777" w:rsidR="00E43675" w:rsidRPr="00C91E84" w:rsidRDefault="00E43675" w:rsidP="002076DF">
            <w:pPr>
              <w:pStyle w:val="Table-Bullet"/>
              <w:cnfStyle w:val="000000100000" w:firstRow="0" w:lastRow="0" w:firstColumn="0" w:lastColumn="0" w:oddVBand="0" w:evenVBand="0" w:oddHBand="1" w:evenHBand="0" w:firstRowFirstColumn="0" w:firstRowLastColumn="0" w:lastRowFirstColumn="0" w:lastRowLastColumn="0"/>
            </w:pPr>
            <w:r w:rsidRPr="0079771A">
              <w:t>the</w:t>
            </w:r>
            <w:r w:rsidRPr="00C91E84">
              <w:t xml:space="preserve"> number of Pacific students completing STEM-related subjects</w:t>
            </w:r>
            <w:r>
              <w:t>.</w:t>
            </w:r>
            <w:r>
              <w:rPr>
                <w:rStyle w:val="FootnoteReference"/>
                <w:rFonts w:ascii="Calibri" w:hAnsi="Calibri" w:cs="Calibri"/>
                <w:szCs w:val="22"/>
              </w:rPr>
              <w:footnoteReference w:id="15"/>
            </w:r>
            <w:r w:rsidRPr="00C91E84">
              <w:t xml:space="preserve"> </w:t>
            </w:r>
          </w:p>
          <w:p w14:paraId="53741D26" w14:textId="0FF44B58" w:rsidR="00E43675" w:rsidRDefault="00E43675" w:rsidP="0085757E">
            <w:pPr>
              <w:spacing w:after="0"/>
              <w:cnfStyle w:val="000000100000" w:firstRow="0" w:lastRow="0" w:firstColumn="0" w:lastColumn="0" w:oddVBand="0" w:evenVBand="0" w:oddHBand="1" w:evenHBand="0" w:firstRowFirstColumn="0" w:firstRowLastColumn="0" w:lastRowFirstColumn="0" w:lastRowLastColumn="0"/>
            </w:pPr>
            <w:r>
              <w:t>(Common measure with the Ministry of Education)</w:t>
            </w:r>
          </w:p>
        </w:tc>
      </w:tr>
      <w:tr w:rsidR="005D1737" w:rsidRPr="007C2098" w14:paraId="0FA689F4" w14:textId="77777777" w:rsidTr="00AD4CD5">
        <w:tc>
          <w:tcPr>
            <w:cnfStyle w:val="001000000000" w:firstRow="0" w:lastRow="0" w:firstColumn="1" w:lastColumn="0" w:oddVBand="0" w:evenVBand="0" w:oddHBand="0" w:evenHBand="0" w:firstRowFirstColumn="0" w:firstRowLastColumn="0" w:lastRowFirstColumn="0" w:lastRowLastColumn="0"/>
            <w:tcW w:w="454" w:type="dxa"/>
            <w:tcBorders>
              <w:top w:val="single" w:sz="4" w:space="0" w:color="BFBFBF" w:themeColor="background1" w:themeShade="BF"/>
            </w:tcBorders>
          </w:tcPr>
          <w:p w14:paraId="41990788" w14:textId="4EBAF671" w:rsidR="00E43675" w:rsidRPr="00AD4CD5" w:rsidRDefault="00E43675" w:rsidP="00AD4CD5">
            <w:pPr>
              <w:pStyle w:val="Table-SerifGreen"/>
            </w:pPr>
            <w:r w:rsidRPr="00AD4CD5">
              <w:t>6</w:t>
            </w:r>
          </w:p>
        </w:tc>
        <w:tc>
          <w:tcPr>
            <w:tcW w:w="4224" w:type="dxa"/>
            <w:tcBorders>
              <w:top w:val="single" w:sz="4" w:space="0" w:color="BFBFBF" w:themeColor="background1" w:themeShade="BF"/>
            </w:tcBorders>
          </w:tcPr>
          <w:p w14:paraId="0A74B3B2" w14:textId="77777777" w:rsidR="00E43675" w:rsidRPr="007C2098" w:rsidRDefault="00E43675" w:rsidP="00AD4CD5">
            <w:pPr>
              <w:pStyle w:val="Table-SerifGreen"/>
              <w:cnfStyle w:val="000000000000" w:firstRow="0" w:lastRow="0" w:firstColumn="0" w:lastColumn="0" w:oddVBand="0" w:evenVBand="0" w:oddHBand="0" w:evenHBand="0" w:firstRowFirstColumn="0" w:firstRowLastColumn="0" w:lastRowFirstColumn="0" w:lastRowLastColumn="0"/>
            </w:pPr>
            <w:r w:rsidRPr="007C2098">
              <w:t xml:space="preserve">Mental </w:t>
            </w:r>
            <w:r>
              <w:t>w</w:t>
            </w:r>
            <w:r w:rsidRPr="007C2098">
              <w:t>ellbeing</w:t>
            </w:r>
          </w:p>
          <w:p w14:paraId="26C2C892" w14:textId="2FC73828" w:rsidR="00E43675" w:rsidRPr="00986A49" w:rsidRDefault="00E43675" w:rsidP="003C642E">
            <w:pPr>
              <w:cnfStyle w:val="000000000000" w:firstRow="0" w:lastRow="0" w:firstColumn="0" w:lastColumn="0" w:oddVBand="0" w:evenVBand="0" w:oddHBand="0" w:evenHBand="0" w:firstRowFirstColumn="0" w:firstRowLastColumn="0" w:lastRowFirstColumn="0" w:lastRowLastColumn="0"/>
              <w:rPr>
                <w:lang w:val="en-AU"/>
              </w:rPr>
            </w:pPr>
            <w:r w:rsidRPr="007C2098">
              <w:rPr>
                <w:lang w:val="en-AU"/>
              </w:rPr>
              <w:t>To improve mental health and wellbeing outcomes for Pacific communities</w:t>
            </w:r>
          </w:p>
        </w:tc>
        <w:tc>
          <w:tcPr>
            <w:tcW w:w="8492" w:type="dxa"/>
            <w:tcBorders>
              <w:top w:val="single" w:sz="4" w:space="0" w:color="BFBFBF" w:themeColor="background1" w:themeShade="BF"/>
            </w:tcBorders>
          </w:tcPr>
          <w:p w14:paraId="3E4D4062" w14:textId="6DABE88A" w:rsidR="00E43675" w:rsidRPr="008647E7" w:rsidRDefault="00E43675" w:rsidP="003C642E">
            <w:pPr>
              <w:cnfStyle w:val="000000000000" w:firstRow="0" w:lastRow="0" w:firstColumn="0" w:lastColumn="0" w:oddVBand="0" w:evenVBand="0" w:oddHBand="0" w:evenHBand="0" w:firstRowFirstColumn="0" w:firstRowLastColumn="0" w:lastRowFirstColumn="0" w:lastRowLastColumn="0"/>
            </w:pPr>
            <w:r>
              <w:t>Monitor a</w:t>
            </w:r>
            <w:r w:rsidRPr="007C2098">
              <w:t xml:space="preserve">ccess </w:t>
            </w:r>
            <w:r>
              <w:t xml:space="preserve">to </w:t>
            </w:r>
            <w:r w:rsidRPr="007C2098">
              <w:t>and u</w:t>
            </w:r>
            <w:r>
              <w:t>se</w:t>
            </w:r>
            <w:r w:rsidRPr="007C2098">
              <w:t xml:space="preserve"> of primary mental </w:t>
            </w:r>
            <w:r w:rsidRPr="008647E7">
              <w:t>health and wellbeing services</w:t>
            </w:r>
            <w:r w:rsidR="009C5EB4">
              <w:t>:</w:t>
            </w:r>
          </w:p>
          <w:p w14:paraId="34ABD3EE" w14:textId="77777777" w:rsidR="00E43675" w:rsidRPr="0079771A" w:rsidRDefault="00E43675" w:rsidP="002076DF">
            <w:pPr>
              <w:pStyle w:val="Table-Bullet"/>
              <w:cnfStyle w:val="000000000000" w:firstRow="0" w:lastRow="0" w:firstColumn="0" w:lastColumn="0" w:oddVBand="0" w:evenVBand="0" w:oddHBand="0" w:evenHBand="0" w:firstRowFirstColumn="0" w:firstRowLastColumn="0" w:lastRowFirstColumn="0" w:lastRowLastColumn="0"/>
            </w:pPr>
            <w:r w:rsidRPr="0079771A">
              <w:t>access to services and secondary services (Common measure with the Ministries of Business, Innovation and Employment and Social Development)</w:t>
            </w:r>
          </w:p>
          <w:p w14:paraId="1A680F3B" w14:textId="4957853D" w:rsidR="009C5EB4" w:rsidRPr="008647E7" w:rsidRDefault="00E43675" w:rsidP="002076DF">
            <w:pPr>
              <w:pStyle w:val="Table-Bullet"/>
              <w:cnfStyle w:val="000000000000" w:firstRow="0" w:lastRow="0" w:firstColumn="0" w:lastColumn="0" w:oddVBand="0" w:evenVBand="0" w:oddHBand="0" w:evenHBand="0" w:firstRowFirstColumn="0" w:firstRowLastColumn="0" w:lastRowFirstColumn="0" w:lastRowLastColumn="0"/>
            </w:pPr>
            <w:r w:rsidRPr="0079771A">
              <w:t>service outcomes</w:t>
            </w:r>
            <w:r w:rsidRPr="008647E7">
              <w:t xml:space="preserve"> (e.g. </w:t>
            </w:r>
            <w:r>
              <w:t xml:space="preserve">PRIMHD </w:t>
            </w:r>
            <w:r>
              <w:rPr>
                <w:rFonts w:ascii="Arial" w:hAnsi="Arial" w:cs="Arial"/>
              </w:rPr>
              <w:t>–</w:t>
            </w:r>
            <w:r>
              <w:t xml:space="preserve"> mental health data Ministry of Health</w:t>
            </w:r>
            <w:r w:rsidRPr="008647E7">
              <w:t>)</w:t>
            </w:r>
          </w:p>
          <w:p w14:paraId="19954C8D" w14:textId="533F0C4A" w:rsidR="00E43675" w:rsidRDefault="00E43675" w:rsidP="002F77F2">
            <w:pPr>
              <w:pStyle w:val="Table-Bullet"/>
              <w:cnfStyle w:val="000000000000" w:firstRow="0" w:lastRow="0" w:firstColumn="0" w:lastColumn="0" w:oddVBand="0" w:evenVBand="0" w:oddHBand="0" w:evenHBand="0" w:firstRowFirstColumn="0" w:firstRowLastColumn="0" w:lastRowFirstColumn="0" w:lastRowLastColumn="0"/>
            </w:pPr>
            <w:r w:rsidRPr="008647E7">
              <w:t>psychological distress (e.g. epidemiological surveys (</w:t>
            </w:r>
            <w:proofErr w:type="spellStart"/>
            <w:r w:rsidRPr="008647E7">
              <w:t>Te</w:t>
            </w:r>
            <w:proofErr w:type="spellEnd"/>
            <w:r w:rsidRPr="008647E7">
              <w:t xml:space="preserve"> Rau </w:t>
            </w:r>
            <w:proofErr w:type="spellStart"/>
            <w:r w:rsidRPr="008647E7">
              <w:t>Hinengaro</w:t>
            </w:r>
            <w:proofErr w:type="spellEnd"/>
            <w:r>
              <w:t>,</w:t>
            </w:r>
            <w:r w:rsidRPr="008647E7">
              <w:t xml:space="preserve"> H</w:t>
            </w:r>
            <w:r>
              <w:t xml:space="preserve">ealth Promotion Agency mental health and </w:t>
            </w:r>
            <w:r w:rsidRPr="008647E7">
              <w:t>addiction surveys</w:t>
            </w:r>
            <w:r>
              <w:t>,</w:t>
            </w:r>
            <w:r w:rsidRPr="008647E7">
              <w:t xml:space="preserve"> </w:t>
            </w:r>
            <w:r>
              <w:t>Ministry of Health</w:t>
            </w:r>
            <w:r w:rsidRPr="008647E7">
              <w:t xml:space="preserve"> surveys</w:t>
            </w:r>
            <w:r>
              <w:t>,</w:t>
            </w:r>
            <w:r w:rsidRPr="008647E7">
              <w:t xml:space="preserve"> </w:t>
            </w:r>
            <w:r>
              <w:t>y</w:t>
            </w:r>
            <w:r w:rsidRPr="008647E7">
              <w:t xml:space="preserve">outh </w:t>
            </w:r>
            <w:r>
              <w:t xml:space="preserve">mental health </w:t>
            </w:r>
            <w:r w:rsidRPr="008647E7">
              <w:t>surveys)</w:t>
            </w:r>
            <w:r>
              <w:t>,</w:t>
            </w:r>
            <w:r w:rsidRPr="008647E7">
              <w:t xml:space="preserve"> suicide attempts and rates by age.</w:t>
            </w:r>
          </w:p>
        </w:tc>
      </w:tr>
      <w:tr w:rsidR="005D1737" w:rsidRPr="007C2098" w14:paraId="48057A80" w14:textId="77777777" w:rsidTr="00AD4C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4" w:type="dxa"/>
            <w:tcBorders>
              <w:top w:val="single" w:sz="4" w:space="0" w:color="BFBFBF" w:themeColor="background1" w:themeShade="BF"/>
              <w:bottom w:val="single" w:sz="4" w:space="0" w:color="BFBFBF" w:themeColor="background1" w:themeShade="BF"/>
            </w:tcBorders>
          </w:tcPr>
          <w:p w14:paraId="5029F030" w14:textId="4842CE15" w:rsidR="00E43675" w:rsidRPr="009F4620" w:rsidRDefault="00E43675" w:rsidP="00AD4CD5">
            <w:pPr>
              <w:pStyle w:val="Table-SerifGreen"/>
            </w:pPr>
            <w:r w:rsidRPr="009F4620">
              <w:t>7</w:t>
            </w:r>
          </w:p>
        </w:tc>
        <w:tc>
          <w:tcPr>
            <w:tcW w:w="4224" w:type="dxa"/>
            <w:tcBorders>
              <w:top w:val="single" w:sz="4" w:space="0" w:color="BFBFBF" w:themeColor="background1" w:themeShade="BF"/>
              <w:bottom w:val="single" w:sz="4" w:space="0" w:color="BFBFBF" w:themeColor="background1" w:themeShade="BF"/>
            </w:tcBorders>
          </w:tcPr>
          <w:p w14:paraId="382CBF47" w14:textId="77777777" w:rsidR="00E43675" w:rsidRPr="00AD4CD5" w:rsidRDefault="00E43675" w:rsidP="00AD4CD5">
            <w:pPr>
              <w:pStyle w:val="Table-SerifGreen"/>
              <w:cnfStyle w:val="000000100000" w:firstRow="0" w:lastRow="0" w:firstColumn="0" w:lastColumn="0" w:oddVBand="0" w:evenVBand="0" w:oddHBand="1" w:evenHBand="0" w:firstRowFirstColumn="0" w:firstRowLastColumn="0" w:lastRowFirstColumn="0" w:lastRowLastColumn="0"/>
            </w:pPr>
            <w:r w:rsidRPr="00AD4CD5">
              <w:t>Health and disability system</w:t>
            </w:r>
          </w:p>
          <w:p w14:paraId="73F04A7C" w14:textId="66EECE91" w:rsidR="00E43675" w:rsidRPr="00986A49" w:rsidRDefault="00E43675" w:rsidP="003C642E">
            <w:pPr>
              <w:cnfStyle w:val="000000100000" w:firstRow="0" w:lastRow="0" w:firstColumn="0" w:lastColumn="0" w:oddVBand="0" w:evenVBand="0" w:oddHBand="1" w:evenHBand="0" w:firstRowFirstColumn="0" w:firstRowLastColumn="0" w:lastRowFirstColumn="0" w:lastRowLastColumn="0"/>
              <w:rPr>
                <w:lang w:val="en-AU"/>
              </w:rPr>
            </w:pPr>
            <w:r w:rsidRPr="007C2098">
              <w:rPr>
                <w:lang w:val="en-AU"/>
              </w:rPr>
              <w:t xml:space="preserve">To build a health and disability system that is </w:t>
            </w:r>
            <w:r>
              <w:rPr>
                <w:lang w:val="en-AU"/>
              </w:rPr>
              <w:t xml:space="preserve">fair, sustainable and </w:t>
            </w:r>
            <w:r w:rsidRPr="007C2098">
              <w:rPr>
                <w:lang w:val="en-AU"/>
              </w:rPr>
              <w:t xml:space="preserve">responsive to the health needs of </w:t>
            </w:r>
            <w:r w:rsidRPr="007C2098">
              <w:rPr>
                <w:lang w:val="en-AU"/>
              </w:rPr>
              <w:lastRenderedPageBreak/>
              <w:t>Pacific peoples and provides timely access to effective and quality health</w:t>
            </w:r>
            <w:r>
              <w:rPr>
                <w:lang w:val="en-AU"/>
              </w:rPr>
              <w:t xml:space="preserve"> </w:t>
            </w:r>
            <w:r w:rsidRPr="007C2098">
              <w:rPr>
                <w:lang w:val="en-AU"/>
              </w:rPr>
              <w:t>care</w:t>
            </w:r>
          </w:p>
        </w:tc>
        <w:tc>
          <w:tcPr>
            <w:tcW w:w="8492" w:type="dxa"/>
            <w:tcBorders>
              <w:top w:val="single" w:sz="4" w:space="0" w:color="BFBFBF" w:themeColor="background1" w:themeShade="BF"/>
              <w:bottom w:val="single" w:sz="4" w:space="0" w:color="BFBFBF" w:themeColor="background1" w:themeShade="BF"/>
            </w:tcBorders>
          </w:tcPr>
          <w:p w14:paraId="122D11E0" w14:textId="77777777" w:rsidR="00E43675" w:rsidRPr="007C2098" w:rsidRDefault="00E43675" w:rsidP="003C642E">
            <w:pPr>
              <w:cnfStyle w:val="000000100000" w:firstRow="0" w:lastRow="0" w:firstColumn="0" w:lastColumn="0" w:oddVBand="0" w:evenVBand="0" w:oddHBand="1" w:evenHBand="0" w:firstRowFirstColumn="0" w:firstRowLastColumn="0" w:lastRowFirstColumn="0" w:lastRowLastColumn="0"/>
            </w:pPr>
            <w:r>
              <w:lastRenderedPageBreak/>
              <w:t xml:space="preserve">Monitor </w:t>
            </w:r>
            <w:r w:rsidRPr="007C2098">
              <w:t>Pacific people</w:t>
            </w:r>
            <w:r>
              <w:rPr>
                <w:rFonts w:ascii="Arial" w:hAnsi="Arial" w:cs="Arial"/>
              </w:rPr>
              <w:t>’</w:t>
            </w:r>
            <w:r w:rsidRPr="007C2098">
              <w:t xml:space="preserve">s experience </w:t>
            </w:r>
            <w:r>
              <w:t>with</w:t>
            </w:r>
            <w:r w:rsidRPr="007C2098">
              <w:t>:</w:t>
            </w:r>
          </w:p>
          <w:p w14:paraId="6613737F" w14:textId="77777777" w:rsidR="00E43675" w:rsidRPr="007C2098" w:rsidRDefault="00E43675" w:rsidP="002076DF">
            <w:pPr>
              <w:pStyle w:val="Table-Bullet"/>
              <w:cnfStyle w:val="000000100000" w:firstRow="0" w:lastRow="0" w:firstColumn="0" w:lastColumn="0" w:oddVBand="0" w:evenVBand="0" w:oddHBand="1" w:evenHBand="0" w:firstRowFirstColumn="0" w:firstRowLastColumn="0" w:lastRowFirstColumn="0" w:lastRowLastColumn="0"/>
            </w:pPr>
            <w:r w:rsidRPr="0079771A">
              <w:t>access to health c</w:t>
            </w:r>
            <w:r w:rsidRPr="007C2098">
              <w:t>are</w:t>
            </w:r>
            <w:r>
              <w:t xml:space="preserve"> services</w:t>
            </w:r>
          </w:p>
          <w:p w14:paraId="0889FA62" w14:textId="253052F5" w:rsidR="009C5EB4" w:rsidRDefault="00E43675" w:rsidP="003C642E">
            <w:pPr>
              <w:pStyle w:val="Table-Bullet"/>
              <w:cnfStyle w:val="000000100000" w:firstRow="0" w:lastRow="0" w:firstColumn="0" w:lastColumn="0" w:oddVBand="0" w:evenVBand="0" w:oddHBand="1" w:evenHBand="0" w:firstRowFirstColumn="0" w:firstRowLastColumn="0" w:lastRowFirstColumn="0" w:lastRowLastColumn="0"/>
            </w:pPr>
            <w:r w:rsidRPr="007C2098">
              <w:t>access to medicines</w:t>
            </w:r>
            <w:r>
              <w:t xml:space="preserve"> and treatments</w:t>
            </w:r>
          </w:p>
          <w:p w14:paraId="64666A36" w14:textId="116C7325" w:rsidR="00E43675" w:rsidRDefault="00E43675" w:rsidP="003C642E">
            <w:pPr>
              <w:pStyle w:val="Table-Bullet"/>
              <w:cnfStyle w:val="000000100000" w:firstRow="0" w:lastRow="0" w:firstColumn="0" w:lastColumn="0" w:oddVBand="0" w:evenVBand="0" w:oddHBand="1" w:evenHBand="0" w:firstRowFirstColumn="0" w:firstRowLastColumn="0" w:lastRowFirstColumn="0" w:lastRowLastColumn="0"/>
            </w:pPr>
            <w:r w:rsidRPr="007C2098">
              <w:lastRenderedPageBreak/>
              <w:t>quality of health</w:t>
            </w:r>
            <w:r>
              <w:t xml:space="preserve"> </w:t>
            </w:r>
            <w:r w:rsidRPr="007C2098">
              <w:t>care service delivery</w:t>
            </w:r>
            <w:r>
              <w:t>.</w:t>
            </w:r>
          </w:p>
        </w:tc>
      </w:tr>
      <w:tr w:rsidR="005D1737" w:rsidRPr="007C2098" w14:paraId="78453FC6" w14:textId="77777777" w:rsidTr="00AD4CD5">
        <w:tc>
          <w:tcPr>
            <w:cnfStyle w:val="001000000000" w:firstRow="0" w:lastRow="0" w:firstColumn="1" w:lastColumn="0" w:oddVBand="0" w:evenVBand="0" w:oddHBand="0" w:evenHBand="0" w:firstRowFirstColumn="0" w:firstRowLastColumn="0" w:lastRowFirstColumn="0" w:lastRowLastColumn="0"/>
            <w:tcW w:w="454" w:type="dxa"/>
            <w:tcBorders>
              <w:top w:val="single" w:sz="4" w:space="0" w:color="BFBFBF" w:themeColor="background1" w:themeShade="BF"/>
              <w:bottom w:val="single" w:sz="4" w:space="0" w:color="BFBFBF" w:themeColor="background1" w:themeShade="BF"/>
            </w:tcBorders>
          </w:tcPr>
          <w:p w14:paraId="2E6AB8E8" w14:textId="5318988A" w:rsidR="00E43675" w:rsidRPr="00AD4CD5" w:rsidRDefault="00E43675" w:rsidP="00AD4CD5">
            <w:pPr>
              <w:pStyle w:val="Table-SerifGreen"/>
            </w:pPr>
            <w:r w:rsidRPr="00AD4CD5">
              <w:lastRenderedPageBreak/>
              <w:t>8</w:t>
            </w:r>
          </w:p>
        </w:tc>
        <w:tc>
          <w:tcPr>
            <w:tcW w:w="4224" w:type="dxa"/>
            <w:tcBorders>
              <w:top w:val="single" w:sz="4" w:space="0" w:color="BFBFBF" w:themeColor="background1" w:themeShade="BF"/>
              <w:bottom w:val="single" w:sz="4" w:space="0" w:color="BFBFBF" w:themeColor="background1" w:themeShade="BF"/>
            </w:tcBorders>
          </w:tcPr>
          <w:p w14:paraId="0D0D22D7" w14:textId="098C1069" w:rsidR="00E43675" w:rsidRPr="007C2098" w:rsidRDefault="00E43675" w:rsidP="00AD4CD5">
            <w:pPr>
              <w:pStyle w:val="Table-SerifGreen"/>
              <w:cnfStyle w:val="000000000000" w:firstRow="0" w:lastRow="0" w:firstColumn="0" w:lastColumn="0" w:oddVBand="0" w:evenVBand="0" w:oddHBand="0" w:evenHBand="0" w:firstRowFirstColumn="0" w:firstRowLastColumn="0" w:lastRowFirstColumn="0" w:lastRowLastColumn="0"/>
            </w:pPr>
            <w:r w:rsidRPr="007C2098">
              <w:t xml:space="preserve">Environments and the </w:t>
            </w:r>
            <w:r>
              <w:t>s</w:t>
            </w:r>
            <w:r w:rsidRPr="007C2098">
              <w:t xml:space="preserve">ocial </w:t>
            </w:r>
            <w:r w:rsidR="00957666">
              <w:br/>
            </w:r>
            <w:r>
              <w:t>d</w:t>
            </w:r>
            <w:r w:rsidRPr="007C2098">
              <w:t xml:space="preserve">eterminants of </w:t>
            </w:r>
            <w:r>
              <w:t>h</w:t>
            </w:r>
            <w:r w:rsidRPr="007C2098">
              <w:t>ealth</w:t>
            </w:r>
          </w:p>
          <w:p w14:paraId="4F445587" w14:textId="4BFE4954" w:rsidR="00E43675" w:rsidRPr="007C2098" w:rsidRDefault="00E43675" w:rsidP="003C642E">
            <w:pPr>
              <w:cnfStyle w:val="000000000000" w:firstRow="0" w:lastRow="0" w:firstColumn="0" w:lastColumn="0" w:oddVBand="0" w:evenVBand="0" w:oddHBand="0" w:evenHBand="0" w:firstRowFirstColumn="0" w:firstRowLastColumn="0" w:lastRowFirstColumn="0" w:lastRowLastColumn="0"/>
              <w:rPr>
                <w:b/>
                <w:lang w:val="en-AU"/>
              </w:rPr>
            </w:pPr>
            <w:r w:rsidRPr="007C2098">
              <w:rPr>
                <w:lang w:val="en-AU"/>
              </w:rPr>
              <w:t>To decrease health inequities and provide health</w:t>
            </w:r>
            <w:r>
              <w:rPr>
                <w:lang w:val="en-AU"/>
              </w:rPr>
              <w:t>ier</w:t>
            </w:r>
            <w:r w:rsidRPr="007C2098">
              <w:rPr>
                <w:lang w:val="en-AU"/>
              </w:rPr>
              <w:t xml:space="preserve"> living and working environments for Pacific communitie</w:t>
            </w:r>
            <w:r>
              <w:rPr>
                <w:lang w:val="en-AU"/>
              </w:rPr>
              <w:t>s</w:t>
            </w:r>
          </w:p>
        </w:tc>
        <w:tc>
          <w:tcPr>
            <w:tcW w:w="8492" w:type="dxa"/>
            <w:tcBorders>
              <w:top w:val="single" w:sz="4" w:space="0" w:color="BFBFBF" w:themeColor="background1" w:themeShade="BF"/>
              <w:bottom w:val="single" w:sz="4" w:space="0" w:color="BFBFBF" w:themeColor="background1" w:themeShade="BF"/>
            </w:tcBorders>
          </w:tcPr>
          <w:p w14:paraId="754FF055" w14:textId="4C79A177" w:rsidR="00E43675" w:rsidRDefault="00E43675" w:rsidP="003C642E">
            <w:pPr>
              <w:cnfStyle w:val="000000000000" w:firstRow="0" w:lastRow="0" w:firstColumn="0" w:lastColumn="0" w:oddVBand="0" w:evenVBand="0" w:oddHBand="0" w:evenHBand="0" w:firstRowFirstColumn="0" w:firstRowLastColumn="0" w:lastRowFirstColumn="0" w:lastRowLastColumn="0"/>
            </w:pPr>
            <w:r>
              <w:t xml:space="preserve">Measure </w:t>
            </w:r>
            <w:r w:rsidRPr="007C2098">
              <w:t xml:space="preserve">Pacific </w:t>
            </w:r>
            <w:r>
              <w:t>people</w:t>
            </w:r>
            <w:r>
              <w:rPr>
                <w:rFonts w:ascii="Arial" w:hAnsi="Arial" w:cs="Arial"/>
              </w:rPr>
              <w:t>’</w:t>
            </w:r>
            <w:r>
              <w:t xml:space="preserve">s </w:t>
            </w:r>
            <w:r w:rsidRPr="007C2098">
              <w:t xml:space="preserve">life expectancy compared </w:t>
            </w:r>
            <w:r>
              <w:t>with</w:t>
            </w:r>
            <w:r w:rsidRPr="007C2098">
              <w:t xml:space="preserve"> </w:t>
            </w:r>
            <w:r>
              <w:t xml:space="preserve">that of </w:t>
            </w:r>
            <w:r w:rsidRPr="007C2098">
              <w:t>other New Zealanders</w:t>
            </w:r>
            <w:r>
              <w:t xml:space="preserve">. </w:t>
            </w:r>
          </w:p>
          <w:p w14:paraId="0B91ED32" w14:textId="16C3DE66" w:rsidR="00E43675" w:rsidRDefault="00E43675" w:rsidP="003C642E">
            <w:pPr>
              <w:cnfStyle w:val="000000000000" w:firstRow="0" w:lastRow="0" w:firstColumn="0" w:lastColumn="0" w:oddVBand="0" w:evenVBand="0" w:oddHBand="0" w:evenHBand="0" w:firstRowFirstColumn="0" w:firstRowLastColumn="0" w:lastRowFirstColumn="0" w:lastRowLastColumn="0"/>
            </w:pPr>
            <w:r>
              <w:t>Monitor the n</w:t>
            </w:r>
            <w:r w:rsidRPr="0099692E">
              <w:t xml:space="preserve">umber of Pacific people being admitted to hospital due to </w:t>
            </w:r>
            <w:r>
              <w:t xml:space="preserve">unhealthy/unsafe </w:t>
            </w:r>
            <w:r w:rsidRPr="0099692E">
              <w:t>housing</w:t>
            </w:r>
            <w:r>
              <w:t xml:space="preserve">. </w:t>
            </w:r>
            <w:r w:rsidRPr="002F77F2">
              <w:t>(Common measure with the Ministry of Housing and Urban Development)</w:t>
            </w:r>
          </w:p>
        </w:tc>
      </w:tr>
      <w:tr w:rsidR="005D1737" w:rsidRPr="007C2098" w14:paraId="742D39FD" w14:textId="77777777" w:rsidTr="00AD4C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4" w:type="dxa"/>
            <w:tcBorders>
              <w:top w:val="single" w:sz="4" w:space="0" w:color="BFBFBF" w:themeColor="background1" w:themeShade="BF"/>
              <w:bottom w:val="single" w:sz="4" w:space="0" w:color="BFBFBF" w:themeColor="background1" w:themeShade="BF"/>
            </w:tcBorders>
          </w:tcPr>
          <w:p w14:paraId="659AA7F9" w14:textId="509C9DDD" w:rsidR="00E43675" w:rsidRPr="009F4620" w:rsidRDefault="00E43675" w:rsidP="00AD4CD5">
            <w:pPr>
              <w:pStyle w:val="Table-SerifGreen"/>
            </w:pPr>
            <w:r w:rsidRPr="009F4620">
              <w:t>9</w:t>
            </w:r>
          </w:p>
        </w:tc>
        <w:tc>
          <w:tcPr>
            <w:tcW w:w="4224" w:type="dxa"/>
            <w:tcBorders>
              <w:top w:val="single" w:sz="4" w:space="0" w:color="BFBFBF" w:themeColor="background1" w:themeShade="BF"/>
              <w:bottom w:val="single" w:sz="4" w:space="0" w:color="BFBFBF" w:themeColor="background1" w:themeShade="BF"/>
            </w:tcBorders>
          </w:tcPr>
          <w:p w14:paraId="00FEF458" w14:textId="77777777" w:rsidR="00E43675" w:rsidRPr="007C2098" w:rsidRDefault="00E43675" w:rsidP="00AD4CD5">
            <w:pPr>
              <w:pStyle w:val="Table-SerifGreen"/>
              <w:cnfStyle w:val="000000100000" w:firstRow="0" w:lastRow="0" w:firstColumn="0" w:lastColumn="0" w:oddVBand="0" w:evenVBand="0" w:oddHBand="1" w:evenHBand="0" w:firstRowFirstColumn="0" w:firstRowLastColumn="0" w:lastRowFirstColumn="0" w:lastRowLastColumn="0"/>
            </w:pPr>
            <w:r w:rsidRPr="007C2098">
              <w:t xml:space="preserve">Evidence and </w:t>
            </w:r>
            <w:r>
              <w:t>i</w:t>
            </w:r>
            <w:r w:rsidRPr="007C2098">
              <w:t>nsights</w:t>
            </w:r>
          </w:p>
          <w:p w14:paraId="792AE999" w14:textId="4FF090F6" w:rsidR="00E43675" w:rsidRPr="007C2098" w:rsidRDefault="00E43675" w:rsidP="003C642E">
            <w:pPr>
              <w:cnfStyle w:val="000000100000" w:firstRow="0" w:lastRow="0" w:firstColumn="0" w:lastColumn="0" w:oddVBand="0" w:evenVBand="0" w:oddHBand="1" w:evenHBand="0" w:firstRowFirstColumn="0" w:firstRowLastColumn="0" w:lastRowFirstColumn="0" w:lastRowLastColumn="0"/>
              <w:rPr>
                <w:b/>
                <w:lang w:val="en-AU"/>
              </w:rPr>
            </w:pPr>
            <w:r w:rsidRPr="007C2098">
              <w:rPr>
                <w:lang w:val="en-AU"/>
              </w:rPr>
              <w:t>To strengthen Pacific research</w:t>
            </w:r>
            <w:r>
              <w:rPr>
                <w:lang w:val="en-AU"/>
              </w:rPr>
              <w:t>, data collection</w:t>
            </w:r>
            <w:r w:rsidRPr="007C2098">
              <w:rPr>
                <w:lang w:val="en-AU"/>
              </w:rPr>
              <w:t xml:space="preserve"> and the use of Pacific data to drive evidence-based actions that improve Pacific health outcomes</w:t>
            </w:r>
          </w:p>
        </w:tc>
        <w:tc>
          <w:tcPr>
            <w:tcW w:w="8492" w:type="dxa"/>
            <w:tcBorders>
              <w:top w:val="single" w:sz="4" w:space="0" w:color="BFBFBF" w:themeColor="background1" w:themeShade="BF"/>
              <w:bottom w:val="single" w:sz="4" w:space="0" w:color="BFBFBF" w:themeColor="background1" w:themeShade="BF"/>
            </w:tcBorders>
          </w:tcPr>
          <w:p w14:paraId="7E50933B" w14:textId="53BB7CD5" w:rsidR="00E43675" w:rsidRDefault="00E43675" w:rsidP="003C642E">
            <w:pPr>
              <w:cnfStyle w:val="000000100000" w:firstRow="0" w:lastRow="0" w:firstColumn="0" w:lastColumn="0" w:oddVBand="0" w:evenVBand="0" w:oddHBand="1" w:evenHBand="0" w:firstRowFirstColumn="0" w:firstRowLastColumn="0" w:lastRowFirstColumn="0" w:lastRowLastColumn="0"/>
            </w:pPr>
            <w:r w:rsidRPr="007C2098">
              <w:t xml:space="preserve">A mechanism is established for the appropriate </w:t>
            </w:r>
            <w:r>
              <w:t xml:space="preserve">collection and </w:t>
            </w:r>
            <w:r w:rsidRPr="007C2098">
              <w:t>use of Pacific health data and reporting of data covering service/programme design, delivery, polices, plans and strategies</w:t>
            </w:r>
            <w:r>
              <w:t>.</w:t>
            </w:r>
          </w:p>
        </w:tc>
      </w:tr>
    </w:tbl>
    <w:p w14:paraId="04E80ABB" w14:textId="77777777" w:rsidR="00CC2BC1" w:rsidRDefault="00CC2BC1" w:rsidP="00425F3B">
      <w:bookmarkStart w:id="31" w:name="_Toc31067531"/>
      <w:bookmarkEnd w:id="31"/>
    </w:p>
    <w:p w14:paraId="1226CD00" w14:textId="2ED03759" w:rsidR="00DD1650" w:rsidRPr="00425F3B" w:rsidRDefault="00DD1650" w:rsidP="00425F3B">
      <w:r>
        <w:br w:type="page"/>
      </w:r>
    </w:p>
    <w:p w14:paraId="6DE292D7" w14:textId="5A52E4DE" w:rsidR="007256B0" w:rsidRPr="00910604" w:rsidRDefault="00B819B5" w:rsidP="00910604">
      <w:pPr>
        <w:pStyle w:val="Heading1"/>
        <w:jc w:val="center"/>
        <w:rPr>
          <w:sz w:val="32"/>
          <w:szCs w:val="32"/>
        </w:rPr>
      </w:pPr>
      <w:bookmarkStart w:id="32" w:name="_Toc41986107"/>
      <w:r w:rsidRPr="00910604">
        <w:rPr>
          <w:noProof/>
          <w:sz w:val="32"/>
          <w:szCs w:val="32"/>
        </w:rPr>
        <w:lastRenderedPageBreak/>
        <w:drawing>
          <wp:anchor distT="0" distB="0" distL="114300" distR="114300" simplePos="0" relativeHeight="251658249" behindDoc="1" locked="0" layoutInCell="1" allowOverlap="1" wp14:anchorId="3676508A" wp14:editId="39C0CAC9">
            <wp:simplePos x="0" y="0"/>
            <wp:positionH relativeFrom="page">
              <wp:align>left</wp:align>
            </wp:positionH>
            <wp:positionV relativeFrom="page">
              <wp:align>top</wp:align>
            </wp:positionV>
            <wp:extent cx="10697843" cy="755964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Ola-Motif-final_Inside-left.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0698352" cy="7560000"/>
                    </a:xfrm>
                    <a:prstGeom prst="rect">
                      <a:avLst/>
                    </a:prstGeom>
                  </pic:spPr>
                </pic:pic>
              </a:graphicData>
            </a:graphic>
            <wp14:sizeRelH relativeFrom="page">
              <wp14:pctWidth>0</wp14:pctWidth>
            </wp14:sizeRelH>
            <wp14:sizeRelV relativeFrom="page">
              <wp14:pctHeight>0</wp14:pctHeight>
            </wp14:sizeRelV>
          </wp:anchor>
        </w:drawing>
      </w:r>
      <w:r w:rsidR="007256B0" w:rsidRPr="00910604">
        <w:rPr>
          <w:sz w:val="32"/>
          <w:szCs w:val="32"/>
        </w:rPr>
        <w:t xml:space="preserve">Cross-government </w:t>
      </w:r>
      <w:r w:rsidR="00950D5D">
        <w:rPr>
          <w:sz w:val="32"/>
          <w:szCs w:val="32"/>
        </w:rPr>
        <w:t>c</w:t>
      </w:r>
      <w:r w:rsidR="00921C43" w:rsidRPr="00910604">
        <w:rPr>
          <w:sz w:val="32"/>
          <w:szCs w:val="32"/>
        </w:rPr>
        <w:t>ommitments</w:t>
      </w:r>
      <w:r w:rsidR="00910604">
        <w:rPr>
          <w:sz w:val="32"/>
          <w:szCs w:val="32"/>
        </w:rPr>
        <w:t xml:space="preserve"> </w:t>
      </w:r>
      <w:r w:rsidR="00921C43" w:rsidRPr="00910604">
        <w:rPr>
          <w:sz w:val="32"/>
          <w:szCs w:val="32"/>
        </w:rPr>
        <w:t>to Pacific wellbeing</w:t>
      </w:r>
      <w:bookmarkEnd w:id="32"/>
    </w:p>
    <w:p w14:paraId="2D31B28F" w14:textId="7E7F533A" w:rsidR="00DD1650" w:rsidRPr="00DD1650" w:rsidRDefault="00B43164" w:rsidP="00DD1650">
      <w:r w:rsidRPr="00B43164">
        <w:rPr>
          <w:noProof/>
        </w:rPr>
        <w:drawing>
          <wp:inline distT="0" distB="0" distL="0" distR="0" wp14:anchorId="75A8CC0E" wp14:editId="40D5D882">
            <wp:extent cx="8434254" cy="5274799"/>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8434254" cy="5274799"/>
                    </a:xfrm>
                    <a:prstGeom prst="rect">
                      <a:avLst/>
                    </a:prstGeom>
                  </pic:spPr>
                </pic:pic>
              </a:graphicData>
            </a:graphic>
          </wp:inline>
        </w:drawing>
      </w:r>
    </w:p>
    <w:p w14:paraId="1F3EA3A6" w14:textId="37A8C066" w:rsidR="0047620D" w:rsidRPr="00985A6D" w:rsidRDefault="0047620D" w:rsidP="00D73F39">
      <w:pPr>
        <w:pStyle w:val="Heading1"/>
        <w:spacing w:after="360"/>
      </w:pPr>
      <w:bookmarkStart w:id="33" w:name="_Toc19827837"/>
      <w:bookmarkStart w:id="34" w:name="_Toc19827839"/>
      <w:bookmarkStart w:id="35" w:name="_Toc19827840"/>
      <w:bookmarkStart w:id="36" w:name="_Toc19827847"/>
      <w:bookmarkStart w:id="37" w:name="_Toc19827848"/>
      <w:bookmarkStart w:id="38" w:name="_Toc41986108"/>
      <w:bookmarkEnd w:id="33"/>
      <w:bookmarkEnd w:id="34"/>
      <w:bookmarkEnd w:id="35"/>
      <w:bookmarkEnd w:id="36"/>
      <w:bookmarkEnd w:id="37"/>
      <w:r w:rsidRPr="00985A6D">
        <w:lastRenderedPageBreak/>
        <w:t>C</w:t>
      </w:r>
      <w:r w:rsidR="001A38E9">
        <w:t>OVID</w:t>
      </w:r>
      <w:r w:rsidRPr="00985A6D">
        <w:t>-</w:t>
      </w:r>
      <w:r w:rsidRPr="001325C5">
        <w:t>19</w:t>
      </w:r>
      <w:r w:rsidRPr="00985A6D">
        <w:t xml:space="preserve"> Pacific health response</w:t>
      </w:r>
      <w:bookmarkEnd w:id="38"/>
    </w:p>
    <w:p w14:paraId="1DC5C1E9" w14:textId="77777777" w:rsidR="00425F3B" w:rsidRDefault="00425F3B" w:rsidP="00425F3B">
      <w:pPr>
        <w:pStyle w:val="Introduction"/>
        <w:sectPr w:rsidR="00425F3B" w:rsidSect="006D33E1">
          <w:type w:val="continuous"/>
          <w:pgSz w:w="16838" w:h="11906" w:orient="landscape"/>
          <w:pgMar w:top="1134" w:right="1701" w:bottom="1134" w:left="1701" w:header="567" w:footer="567" w:gutter="0"/>
          <w:cols w:space="708"/>
          <w:titlePg/>
          <w:docGrid w:linePitch="360"/>
        </w:sectPr>
      </w:pPr>
      <w:bookmarkStart w:id="39" w:name="_Hlk26117914"/>
    </w:p>
    <w:p w14:paraId="4E9AA7DB" w14:textId="77777777" w:rsidR="00CC2BC1" w:rsidRDefault="0047620D" w:rsidP="00D73F39">
      <w:pPr>
        <w:pStyle w:val="Introduction"/>
        <w:spacing w:after="0"/>
        <w:rPr>
          <w:color w:val="auto"/>
        </w:rPr>
        <w:sectPr w:rsidR="00CC2BC1" w:rsidSect="00CC2BC1">
          <w:type w:val="continuous"/>
          <w:pgSz w:w="16838" w:h="11906" w:orient="landscape"/>
          <w:pgMar w:top="1134" w:right="1701" w:bottom="1134" w:left="1701" w:header="567" w:footer="567" w:gutter="0"/>
          <w:cols w:space="340"/>
          <w:titlePg/>
          <w:docGrid w:linePitch="360"/>
        </w:sectPr>
      </w:pPr>
      <w:r w:rsidRPr="00CC2BC1">
        <w:rPr>
          <w:color w:val="auto"/>
        </w:rPr>
        <w:t>The COVID-19</w:t>
      </w:r>
      <w:r w:rsidR="0027445C" w:rsidRPr="00CC2BC1">
        <w:rPr>
          <w:color w:val="auto"/>
        </w:rPr>
        <w:t xml:space="preserve"> </w:t>
      </w:r>
      <w:r w:rsidRPr="00CC2BC1">
        <w:rPr>
          <w:color w:val="auto"/>
        </w:rPr>
        <w:t xml:space="preserve">pandemic </w:t>
      </w:r>
      <w:r w:rsidR="00080D0E" w:rsidRPr="00CC2BC1">
        <w:rPr>
          <w:color w:val="auto"/>
        </w:rPr>
        <w:t xml:space="preserve">of 2020 </w:t>
      </w:r>
      <w:r w:rsidRPr="00CC2BC1">
        <w:rPr>
          <w:color w:val="auto"/>
        </w:rPr>
        <w:t>saw rapid mobilisation across the health and disability sector. As</w:t>
      </w:r>
      <w:r w:rsidR="00C52831" w:rsidRPr="00CC2BC1">
        <w:rPr>
          <w:color w:val="auto"/>
        </w:rPr>
        <w:t xml:space="preserve"> the</w:t>
      </w:r>
      <w:r w:rsidRPr="00CC2BC1">
        <w:rPr>
          <w:color w:val="auto"/>
        </w:rPr>
        <w:t xml:space="preserve"> lead agency for the national COVID-19 response, the Ministry was responsible for informing and coordinating the all-of-government response</w:t>
      </w:r>
      <w:r w:rsidRPr="0086649D">
        <w:rPr>
          <w:rStyle w:val="FootnoteReference"/>
          <w:color w:val="auto"/>
        </w:rPr>
        <w:footnoteReference w:id="16"/>
      </w:r>
      <w:r w:rsidRPr="0086649D">
        <w:rPr>
          <w:rStyle w:val="FootnoteReference"/>
          <w:color w:val="auto"/>
        </w:rPr>
        <w:t xml:space="preserve"> </w:t>
      </w:r>
      <w:r w:rsidRPr="00CC2BC1">
        <w:rPr>
          <w:color w:val="auto"/>
        </w:rPr>
        <w:t>and leading a coordinated and consistent health and disability sector response.</w:t>
      </w:r>
    </w:p>
    <w:p w14:paraId="24B8D3C4" w14:textId="77777777" w:rsidR="00CC2BC1" w:rsidRDefault="00CC2BC1" w:rsidP="00D73F39">
      <w:pPr>
        <w:pStyle w:val="Introduction"/>
        <w:spacing w:after="0"/>
        <w:rPr>
          <w:color w:val="auto"/>
        </w:rPr>
        <w:sectPr w:rsidR="00CC2BC1" w:rsidSect="00CC2BC1">
          <w:type w:val="continuous"/>
          <w:pgSz w:w="16838" w:h="11906" w:orient="landscape"/>
          <w:pgMar w:top="1134" w:right="1701" w:bottom="1134" w:left="1701" w:header="567" w:footer="567" w:gutter="0"/>
          <w:cols w:num="2" w:space="340"/>
          <w:titlePg/>
          <w:docGrid w:linePitch="360"/>
        </w:sectPr>
      </w:pPr>
    </w:p>
    <w:p w14:paraId="57DD71C3" w14:textId="5A4C374F" w:rsidR="0047620D" w:rsidRDefault="0047620D" w:rsidP="003C642E">
      <w:r w:rsidRPr="00985A6D">
        <w:t xml:space="preserve">The </w:t>
      </w:r>
      <w:r w:rsidRPr="00064DFE">
        <w:rPr>
          <w:i/>
        </w:rPr>
        <w:t>COVID-19 Health and Disability System Response Plan</w:t>
      </w:r>
      <w:r w:rsidRPr="008E5C65">
        <w:rPr>
          <w:rStyle w:val="FootnoteReference"/>
        </w:rPr>
        <w:t xml:space="preserve"> </w:t>
      </w:r>
      <w:r w:rsidR="00080D0E">
        <w:t xml:space="preserve">(Ministry of Health 2020) </w:t>
      </w:r>
      <w:r w:rsidRPr="00985A6D">
        <w:t>established the framework for managing the COVID-19 response. Equity was at the centre of the response</w:t>
      </w:r>
      <w:r w:rsidR="00080D0E">
        <w:t>,</w:t>
      </w:r>
      <w:r w:rsidRPr="00985A6D">
        <w:t xml:space="preserve"> and Pacific peoples were identified as a priority population facing specific risks as a result of COVID-19 that required targeted support.</w:t>
      </w:r>
      <w:r w:rsidRPr="008E5C65">
        <w:rPr>
          <w:rStyle w:val="FootnoteReference"/>
        </w:rPr>
        <w:footnoteReference w:id="17"/>
      </w:r>
      <w:r w:rsidRPr="008E5C65">
        <w:rPr>
          <w:rStyle w:val="FootnoteReference"/>
        </w:rPr>
        <w:t xml:space="preserve"> </w:t>
      </w:r>
      <w:r w:rsidRPr="00985A6D">
        <w:t xml:space="preserve">To enable the delivery of this support, the government allocated $17 million to a COVID-19 Pacific </w:t>
      </w:r>
      <w:r w:rsidR="00080D0E">
        <w:t>r</w:t>
      </w:r>
      <w:r w:rsidRPr="00985A6D">
        <w:t xml:space="preserve">esponse </w:t>
      </w:r>
      <w:r w:rsidR="00080D0E">
        <w:t>p</w:t>
      </w:r>
      <w:r w:rsidRPr="00985A6D">
        <w:t xml:space="preserve">ackage. </w:t>
      </w:r>
    </w:p>
    <w:p w14:paraId="7F3E1533" w14:textId="6595C063" w:rsidR="0047620D" w:rsidRPr="00330D8E" w:rsidRDefault="0047620D" w:rsidP="00A12004">
      <w:pPr>
        <w:pStyle w:val="Heading3"/>
        <w:spacing w:before="0"/>
      </w:pPr>
      <w:r w:rsidRPr="00985A6D">
        <w:t>Pacific peoples</w:t>
      </w:r>
      <w:r w:rsidRPr="00985A6D">
        <w:rPr>
          <w:rFonts w:ascii="Arial" w:hAnsi="Arial" w:cs="Arial"/>
        </w:rPr>
        <w:t>’</w:t>
      </w:r>
      <w:r w:rsidRPr="00985A6D">
        <w:t xml:space="preserve"> increased risk from health inequities and </w:t>
      </w:r>
      <w:r w:rsidR="00C355D7">
        <w:br/>
      </w:r>
      <w:r w:rsidRPr="00985A6D">
        <w:t>socioeconomic factors</w:t>
      </w:r>
    </w:p>
    <w:p w14:paraId="0BC047C2" w14:textId="7C15A82B" w:rsidR="0047620D" w:rsidRPr="00F7672D" w:rsidRDefault="0047620D" w:rsidP="003C642E">
      <w:pPr>
        <w:rPr>
          <w:spacing w:val="-2"/>
        </w:rPr>
      </w:pPr>
      <w:r w:rsidRPr="00F7672D">
        <w:rPr>
          <w:spacing w:val="-2"/>
        </w:rPr>
        <w:t>Experience from previous pandemics (such as the H1N1 virus in 2009) showed that Pacific communities in New Zealand were at high risk of being disproportionately affected, both in numbers and severity, by COVID-19. Household composition and crowding in Pacific communities, associated with the incidence of infectious diseases</w:t>
      </w:r>
      <w:r w:rsidR="00080D0E" w:rsidRPr="00F7672D">
        <w:rPr>
          <w:spacing w:val="-2"/>
        </w:rPr>
        <w:t>,</w:t>
      </w:r>
      <w:r w:rsidRPr="00F7672D">
        <w:rPr>
          <w:spacing w:val="-2"/>
        </w:rPr>
        <w:t xml:space="preserve"> particularly for those in </w:t>
      </w:r>
      <w:r w:rsidR="009167F3" w:rsidRPr="00F7672D">
        <w:rPr>
          <w:spacing w:val="-2"/>
        </w:rPr>
        <w:t xml:space="preserve">the </w:t>
      </w:r>
      <w:r w:rsidRPr="00F7672D">
        <w:rPr>
          <w:spacing w:val="-2"/>
        </w:rPr>
        <w:t xml:space="preserve">most deprived areas, posed complex challenges for physical distancing. A high prevalence of long-term conditions and comorbidities (at a younger age) and respiratory conditions, often related to </w:t>
      </w:r>
      <w:r w:rsidR="009167F3" w:rsidRPr="00F7672D">
        <w:rPr>
          <w:spacing w:val="-2"/>
        </w:rPr>
        <w:t>poor-</w:t>
      </w:r>
      <w:r w:rsidRPr="00F7672D">
        <w:rPr>
          <w:spacing w:val="-2"/>
        </w:rPr>
        <w:t>quality housing, increased the risk to Pacific peoples of serious COVID-19 complications. Existing barriers to quality health</w:t>
      </w:r>
      <w:r w:rsidR="00FF0A31" w:rsidRPr="00F7672D">
        <w:rPr>
          <w:spacing w:val="-2"/>
        </w:rPr>
        <w:t xml:space="preserve"> </w:t>
      </w:r>
      <w:r w:rsidRPr="00F7672D">
        <w:rPr>
          <w:spacing w:val="-2"/>
        </w:rPr>
        <w:t>care related to cost, communication, health literacy and discrimination and racism had implications for Pacific peoples</w:t>
      </w:r>
      <w:r w:rsidRPr="00F7672D">
        <w:rPr>
          <w:rFonts w:ascii="Arial" w:hAnsi="Arial" w:cs="Arial"/>
          <w:spacing w:val="-2"/>
        </w:rPr>
        <w:t>’</w:t>
      </w:r>
      <w:r w:rsidRPr="00F7672D">
        <w:rPr>
          <w:spacing w:val="-2"/>
        </w:rPr>
        <w:t xml:space="preserve"> access to key messages, testing and health</w:t>
      </w:r>
      <w:r w:rsidR="00FF0A31" w:rsidRPr="00F7672D">
        <w:rPr>
          <w:spacing w:val="-2"/>
        </w:rPr>
        <w:t xml:space="preserve"> </w:t>
      </w:r>
      <w:r w:rsidRPr="00F7672D">
        <w:rPr>
          <w:spacing w:val="-2"/>
        </w:rPr>
        <w:t xml:space="preserve">care. </w:t>
      </w:r>
    </w:p>
    <w:p w14:paraId="523E467D" w14:textId="7297D4E0" w:rsidR="0047620D" w:rsidRDefault="0047620D" w:rsidP="003C642E">
      <w:r w:rsidRPr="00985A6D">
        <w:t xml:space="preserve">In addition to the greater risk of COVID-19 transmission and complications, it was recognised that existing socioeconomic and health inequities experienced by Pacific communities would be exacerbated during the pandemic. As the health sector focused on COVID-19, service capacity tightened and remote alternatives to </w:t>
      </w:r>
      <w:r w:rsidR="001D4580" w:rsidRPr="00985A6D">
        <w:t>face</w:t>
      </w:r>
      <w:r w:rsidR="001D4580">
        <w:t>-</w:t>
      </w:r>
      <w:r w:rsidR="001D4580" w:rsidRPr="00985A6D">
        <w:t>to</w:t>
      </w:r>
      <w:r w:rsidR="001D4580">
        <w:t>-</w:t>
      </w:r>
      <w:r w:rsidRPr="00985A6D">
        <w:t>face care increased</w:t>
      </w:r>
      <w:r w:rsidR="009A010E">
        <w:t>,</w:t>
      </w:r>
      <w:r w:rsidR="009E1672">
        <w:t xml:space="preserve"> and ensuring</w:t>
      </w:r>
      <w:r w:rsidRPr="00985A6D">
        <w:t xml:space="preserve"> access to the health and social care needed by Pacific peoples for existing health conditions and day to day living circumstances was also critical</w:t>
      </w:r>
      <w:r w:rsidR="00264879">
        <w:t>.</w:t>
      </w:r>
      <w:r w:rsidRPr="00985A6D">
        <w:t xml:space="preserve"> </w:t>
      </w:r>
    </w:p>
    <w:p w14:paraId="6ACAD0BB" w14:textId="11466A0C" w:rsidR="0047620D" w:rsidRPr="00985A6D" w:rsidRDefault="0047620D" w:rsidP="009B345B">
      <w:pPr>
        <w:pStyle w:val="Heading3"/>
      </w:pPr>
      <w:r w:rsidRPr="00985A6D">
        <w:t>Developing a COVID-19 Pacific health response framework and strategy</w:t>
      </w:r>
    </w:p>
    <w:p w14:paraId="01B69457" w14:textId="77777777" w:rsidR="0047620D" w:rsidRPr="00985A6D" w:rsidRDefault="0047620D" w:rsidP="003C642E">
      <w:r w:rsidRPr="00985A6D">
        <w:t xml:space="preserve">The COVID-19 Pacific health and disability system response was underpinned by multidisciplinary expertise and technical, clinical, cultural and community leadership and networks to ensure that every level of the national response was able to address both known and emerging needs of Pacific communities through tailored and evidence-informed strategies and operations. </w:t>
      </w:r>
    </w:p>
    <w:p w14:paraId="578E37DA" w14:textId="61A5709B" w:rsidR="0047620D" w:rsidRPr="00985A6D" w:rsidRDefault="0047620D" w:rsidP="003C642E">
      <w:r w:rsidRPr="00985A6D">
        <w:t xml:space="preserve">The Pacific Health COVID-19 Response Plan </w:t>
      </w:r>
      <w:r w:rsidR="00F11DDB">
        <w:t xml:space="preserve">(the Pacific </w:t>
      </w:r>
      <w:r w:rsidR="008677CA">
        <w:t>r</w:t>
      </w:r>
      <w:r w:rsidR="00F11DDB">
        <w:t xml:space="preserve">esponse </w:t>
      </w:r>
      <w:r w:rsidR="008677CA">
        <w:t>p</w:t>
      </w:r>
      <w:r w:rsidR="00F11DDB">
        <w:t xml:space="preserve">lan) </w:t>
      </w:r>
      <w:r w:rsidRPr="00985A6D">
        <w:t xml:space="preserve">was aligned with the </w:t>
      </w:r>
      <w:r w:rsidRPr="00064DFE">
        <w:rPr>
          <w:i/>
        </w:rPr>
        <w:t>COVID-19 Health and Disability System Response Plan</w:t>
      </w:r>
      <w:r w:rsidRPr="00985A6D">
        <w:t>. It set out the strategies and high</w:t>
      </w:r>
      <w:r w:rsidR="008677CA">
        <w:t>-</w:t>
      </w:r>
      <w:r w:rsidRPr="00985A6D">
        <w:t>level actions needed to guide and support the Ministry</w:t>
      </w:r>
      <w:r w:rsidR="00903C39">
        <w:rPr>
          <w:rFonts w:ascii="Arial" w:hAnsi="Arial" w:cs="Arial"/>
        </w:rPr>
        <w:t>’</w:t>
      </w:r>
      <w:r w:rsidR="00903C39">
        <w:t xml:space="preserve">s </w:t>
      </w:r>
      <w:r w:rsidRPr="00985A6D">
        <w:t>national COVID-19 response and to achieve equitable health outcomes for Pacific people</w:t>
      </w:r>
      <w:r w:rsidR="001D4580">
        <w:t>s</w:t>
      </w:r>
      <w:r w:rsidRPr="00985A6D">
        <w:t xml:space="preserve"> in New Zealand. Recognising N</w:t>
      </w:r>
      <w:r w:rsidR="008677CA">
        <w:t xml:space="preserve">ew </w:t>
      </w:r>
      <w:r w:rsidRPr="00985A6D">
        <w:t>Z</w:t>
      </w:r>
      <w:r w:rsidR="008677CA">
        <w:t>ealand</w:t>
      </w:r>
      <w:r w:rsidRPr="00985A6D">
        <w:rPr>
          <w:rFonts w:ascii="Arial" w:hAnsi="Arial" w:cs="Arial"/>
        </w:rPr>
        <w:t>’</w:t>
      </w:r>
      <w:r w:rsidRPr="00985A6D">
        <w:t xml:space="preserve">s close relationships </w:t>
      </w:r>
      <w:r w:rsidR="008677CA">
        <w:t xml:space="preserve">with </w:t>
      </w:r>
      <w:r w:rsidRPr="00985A6D">
        <w:t xml:space="preserve">and responsibilities within the Pacific, the </w:t>
      </w:r>
      <w:r w:rsidR="00F11DDB">
        <w:t xml:space="preserve">Pacific </w:t>
      </w:r>
      <w:r w:rsidR="008677CA">
        <w:t>r</w:t>
      </w:r>
      <w:r w:rsidR="00F11DDB">
        <w:t xml:space="preserve">esponse </w:t>
      </w:r>
      <w:r w:rsidR="008677CA">
        <w:t>p</w:t>
      </w:r>
      <w:r w:rsidR="00F11DDB">
        <w:t>lan</w:t>
      </w:r>
      <w:r w:rsidR="00F11DDB" w:rsidRPr="00985A6D">
        <w:t xml:space="preserve"> </w:t>
      </w:r>
      <w:r w:rsidRPr="00985A6D">
        <w:t xml:space="preserve">also aimed to anticipate implications for Pacific </w:t>
      </w:r>
      <w:r w:rsidR="008677CA">
        <w:t>c</w:t>
      </w:r>
      <w:r w:rsidRPr="00985A6D">
        <w:t xml:space="preserve">ountries. </w:t>
      </w:r>
    </w:p>
    <w:p w14:paraId="316F10FC" w14:textId="1D00E30D" w:rsidR="00A12004" w:rsidRPr="00D73F39" w:rsidRDefault="0047620D" w:rsidP="003C642E">
      <w:pPr>
        <w:rPr>
          <w:spacing w:val="-2"/>
        </w:rPr>
        <w:sectPr w:rsidR="00A12004" w:rsidRPr="00D73F39" w:rsidSect="00CC2BC1">
          <w:type w:val="continuous"/>
          <w:pgSz w:w="16838" w:h="11906" w:orient="landscape"/>
          <w:pgMar w:top="1134" w:right="1701" w:bottom="1134" w:left="1701" w:header="567" w:footer="567" w:gutter="0"/>
          <w:cols w:num="2" w:space="340"/>
          <w:titlePg/>
          <w:docGrid w:linePitch="360"/>
        </w:sectPr>
      </w:pPr>
      <w:r w:rsidRPr="00D73F39">
        <w:rPr>
          <w:spacing w:val="-2"/>
        </w:rPr>
        <w:t xml:space="preserve">In an environment that was subject to daily change, the </w:t>
      </w:r>
      <w:r w:rsidR="00F11DDB" w:rsidRPr="00D73F39">
        <w:rPr>
          <w:spacing w:val="-2"/>
        </w:rPr>
        <w:t xml:space="preserve">Pacific </w:t>
      </w:r>
      <w:r w:rsidR="008677CA" w:rsidRPr="00D73F39">
        <w:rPr>
          <w:spacing w:val="-2"/>
        </w:rPr>
        <w:t>r</w:t>
      </w:r>
      <w:r w:rsidR="00F11DDB" w:rsidRPr="00D73F39">
        <w:rPr>
          <w:spacing w:val="-2"/>
        </w:rPr>
        <w:t xml:space="preserve">esponse </w:t>
      </w:r>
      <w:r w:rsidR="008677CA" w:rsidRPr="00D73F39">
        <w:rPr>
          <w:spacing w:val="-2"/>
        </w:rPr>
        <w:t>p</w:t>
      </w:r>
      <w:r w:rsidR="00F11DDB" w:rsidRPr="00D73F39">
        <w:rPr>
          <w:spacing w:val="-2"/>
        </w:rPr>
        <w:t xml:space="preserve">lan </w:t>
      </w:r>
      <w:r w:rsidRPr="00D73F39">
        <w:rPr>
          <w:spacing w:val="-2"/>
        </w:rPr>
        <w:t xml:space="preserve">was designed to evolve and adapt as the COVID-19 pandemic response progressed. An integrated approach ensured that critical knowledge, information and key messages could travel in both directions </w:t>
      </w:r>
      <w:r w:rsidRPr="00D73F39">
        <w:rPr>
          <w:rFonts w:ascii="Arial" w:hAnsi="Arial" w:cs="Arial"/>
          <w:spacing w:val="-2"/>
        </w:rPr>
        <w:t>–</w:t>
      </w:r>
      <w:r w:rsidRPr="00D73F39">
        <w:rPr>
          <w:spacing w:val="-2"/>
        </w:rPr>
        <w:t xml:space="preserve"> </w:t>
      </w:r>
      <w:r w:rsidRPr="00D73F39">
        <w:rPr>
          <w:rFonts w:ascii="Arial" w:hAnsi="Arial" w:cs="Arial"/>
          <w:spacing w:val="-2"/>
        </w:rPr>
        <w:t>‘</w:t>
      </w:r>
      <w:r w:rsidRPr="00D73F39">
        <w:rPr>
          <w:spacing w:val="-2"/>
        </w:rPr>
        <w:t>top down</w:t>
      </w:r>
      <w:r w:rsidRPr="00D73F39">
        <w:rPr>
          <w:rFonts w:ascii="Arial" w:hAnsi="Arial" w:cs="Arial"/>
          <w:spacing w:val="-2"/>
        </w:rPr>
        <w:t>’</w:t>
      </w:r>
      <w:r w:rsidRPr="00D73F39">
        <w:rPr>
          <w:spacing w:val="-2"/>
        </w:rPr>
        <w:t xml:space="preserve"> to facilitate the national response and via a </w:t>
      </w:r>
      <w:r w:rsidRPr="00D73F39">
        <w:rPr>
          <w:rFonts w:ascii="Arial" w:hAnsi="Arial" w:cs="Arial"/>
          <w:spacing w:val="-2"/>
        </w:rPr>
        <w:t>‘</w:t>
      </w:r>
      <w:r w:rsidR="00072E1D">
        <w:rPr>
          <w:spacing w:val="-2"/>
        </w:rPr>
        <w:t>ground</w:t>
      </w:r>
      <w:r w:rsidR="008677CA" w:rsidRPr="00D73F39">
        <w:rPr>
          <w:spacing w:val="-2"/>
        </w:rPr>
        <w:t>-</w:t>
      </w:r>
      <w:r w:rsidRPr="00D73F39">
        <w:rPr>
          <w:spacing w:val="-2"/>
        </w:rPr>
        <w:t>up</w:t>
      </w:r>
      <w:r w:rsidRPr="00D73F39">
        <w:rPr>
          <w:rFonts w:ascii="Arial" w:hAnsi="Arial" w:cs="Arial"/>
          <w:spacing w:val="-2"/>
        </w:rPr>
        <w:t>’</w:t>
      </w:r>
      <w:r w:rsidRPr="00D73F39">
        <w:rPr>
          <w:spacing w:val="-2"/>
        </w:rPr>
        <w:t xml:space="preserve"> feedback loop that signalled the diverse perspectives of Pacific communities and </w:t>
      </w:r>
      <w:r w:rsidR="008677CA" w:rsidRPr="00D73F39">
        <w:rPr>
          <w:spacing w:val="-2"/>
        </w:rPr>
        <w:t xml:space="preserve">their </w:t>
      </w:r>
      <w:r w:rsidRPr="00D73F39">
        <w:rPr>
          <w:spacing w:val="-2"/>
        </w:rPr>
        <w:t>specific needs for staying safe and well.</w:t>
      </w:r>
    </w:p>
    <w:p w14:paraId="47CB8F1D" w14:textId="4D2D597A" w:rsidR="0047620D" w:rsidRPr="00985A6D" w:rsidRDefault="0047620D" w:rsidP="00B37659">
      <w:pPr>
        <w:pStyle w:val="Heading3"/>
        <w:spacing w:before="0"/>
      </w:pPr>
      <w:r w:rsidRPr="00985A6D">
        <w:lastRenderedPageBreak/>
        <w:t xml:space="preserve">Five </w:t>
      </w:r>
      <w:r w:rsidRPr="00B37659">
        <w:t>high</w:t>
      </w:r>
      <w:r w:rsidR="00695BA1">
        <w:t>-</w:t>
      </w:r>
      <w:r w:rsidRPr="00985A6D">
        <w:t xml:space="preserve">level strategies </w:t>
      </w:r>
      <w:r w:rsidR="00695BA1" w:rsidRPr="00985A6D">
        <w:t>guid</w:t>
      </w:r>
      <w:r w:rsidR="00695BA1">
        <w:t>ing</w:t>
      </w:r>
      <w:r w:rsidR="00695BA1" w:rsidRPr="00985A6D">
        <w:t xml:space="preserve"> </w:t>
      </w:r>
      <w:r w:rsidRPr="00985A6D">
        <w:t xml:space="preserve">the </w:t>
      </w:r>
      <w:r w:rsidR="008677CA">
        <w:t xml:space="preserve">pandemic response </w:t>
      </w:r>
      <w:r w:rsidRPr="00985A6D">
        <w:t xml:space="preserve">work </w:t>
      </w:r>
    </w:p>
    <w:p w14:paraId="58268EC9" w14:textId="5FCE85EB" w:rsidR="0047620D" w:rsidRPr="00D71732" w:rsidRDefault="0047620D" w:rsidP="00EE0AB5">
      <w:pPr>
        <w:pStyle w:val="ListParagraph"/>
        <w:numPr>
          <w:ilvl w:val="0"/>
          <w:numId w:val="6"/>
        </w:numPr>
      </w:pPr>
      <w:r w:rsidRPr="00D71732">
        <w:t>An equity analysis was applied to all planning and operational activit</w:t>
      </w:r>
      <w:r w:rsidR="008677CA" w:rsidRPr="00D71732">
        <w:t>ies.</w:t>
      </w:r>
      <w:r w:rsidRPr="00D71732">
        <w:t xml:space="preserve"> </w:t>
      </w:r>
    </w:p>
    <w:p w14:paraId="5A409201" w14:textId="10F47818" w:rsidR="0047620D" w:rsidRPr="00D71732" w:rsidRDefault="008677CA" w:rsidP="00EE0AB5">
      <w:pPr>
        <w:pStyle w:val="ListParagraph"/>
        <w:numPr>
          <w:ilvl w:val="0"/>
          <w:numId w:val="6"/>
        </w:numPr>
      </w:pPr>
      <w:r w:rsidRPr="00D71732">
        <w:t>The c</w:t>
      </w:r>
      <w:r w:rsidR="0047620D" w:rsidRPr="00D71732">
        <w:t>apacity of the Pacific health and disability sector was secured to meet increased demand</w:t>
      </w:r>
      <w:r w:rsidRPr="00D71732">
        <w:t>.</w:t>
      </w:r>
      <w:r w:rsidR="0047620D" w:rsidRPr="00D71732">
        <w:t xml:space="preserve"> </w:t>
      </w:r>
    </w:p>
    <w:p w14:paraId="7A2E1A29" w14:textId="5BA199F7" w:rsidR="0047620D" w:rsidRPr="00D71732" w:rsidRDefault="0047620D" w:rsidP="00EE0AB5">
      <w:pPr>
        <w:pStyle w:val="ListParagraph"/>
        <w:numPr>
          <w:ilvl w:val="0"/>
          <w:numId w:val="6"/>
        </w:numPr>
      </w:pPr>
      <w:r w:rsidRPr="00D71732">
        <w:t>Information guidance and support was targeted to Pacific communities</w:t>
      </w:r>
      <w:r w:rsidR="008677CA" w:rsidRPr="00D71732">
        <w:t>.</w:t>
      </w:r>
      <w:r w:rsidRPr="00D71732">
        <w:t xml:space="preserve">  </w:t>
      </w:r>
    </w:p>
    <w:p w14:paraId="55AE8304" w14:textId="5D081375" w:rsidR="0047620D" w:rsidRPr="00D71732" w:rsidRDefault="0047620D" w:rsidP="00EE0AB5">
      <w:pPr>
        <w:pStyle w:val="ListParagraph"/>
        <w:numPr>
          <w:ilvl w:val="0"/>
          <w:numId w:val="6"/>
        </w:numPr>
      </w:pPr>
      <w:r w:rsidRPr="00D71732">
        <w:t>Strong links were made to the all-of-government response to ensure key Pacific outcomes were embedded in the work of other relevant agencies (</w:t>
      </w:r>
      <w:r w:rsidR="00D87A19" w:rsidRPr="00D71732">
        <w:t>e.g.</w:t>
      </w:r>
      <w:r w:rsidRPr="00D71732">
        <w:t xml:space="preserve"> Ministry of Social Development, Ministry </w:t>
      </w:r>
      <w:r w:rsidR="008677CA" w:rsidRPr="00D71732">
        <w:t xml:space="preserve">for </w:t>
      </w:r>
      <w:r w:rsidRPr="00D71732">
        <w:t xml:space="preserve">Pacific Peoples, </w:t>
      </w:r>
      <w:r w:rsidR="00D87A19">
        <w:t xml:space="preserve">and </w:t>
      </w:r>
      <w:r w:rsidR="008677CA" w:rsidRPr="00D71732">
        <w:t xml:space="preserve">The </w:t>
      </w:r>
      <w:r w:rsidRPr="00D71732">
        <w:t>Treasury)</w:t>
      </w:r>
      <w:r w:rsidR="008677CA" w:rsidRPr="00D71732">
        <w:t>.</w:t>
      </w:r>
    </w:p>
    <w:p w14:paraId="14A7C23E" w14:textId="0A3CA7BF" w:rsidR="008677CA" w:rsidRPr="00985A6D" w:rsidRDefault="0047620D" w:rsidP="00EE0AB5">
      <w:pPr>
        <w:pStyle w:val="ListParagraph"/>
        <w:numPr>
          <w:ilvl w:val="0"/>
          <w:numId w:val="6"/>
        </w:numPr>
        <w:spacing w:after="0"/>
      </w:pPr>
      <w:r w:rsidRPr="00D71732">
        <w:t>High</w:t>
      </w:r>
      <w:r w:rsidR="0034425A" w:rsidRPr="00D71732">
        <w:t>-</w:t>
      </w:r>
      <w:r w:rsidRPr="00D71732">
        <w:t xml:space="preserve">quality research and analysis guided planning and funding decisions. </w:t>
      </w:r>
    </w:p>
    <w:p w14:paraId="3B58DF77" w14:textId="77777777" w:rsidR="00C355D7" w:rsidRPr="00C355D7" w:rsidRDefault="00C355D7" w:rsidP="00C355D7">
      <w:pPr>
        <w:spacing w:after="0"/>
      </w:pPr>
    </w:p>
    <w:tbl>
      <w:tblPr>
        <w:tblStyle w:val="OlaManuiaStyle"/>
        <w:tblW w:w="5000" w:type="pct"/>
        <w:tblCellMar>
          <w:top w:w="108" w:type="dxa"/>
          <w:bottom w:w="108" w:type="dxa"/>
        </w:tblCellMar>
        <w:tblLook w:val="04A0" w:firstRow="1" w:lastRow="0" w:firstColumn="1" w:lastColumn="0" w:noHBand="0" w:noVBand="1"/>
      </w:tblPr>
      <w:tblGrid>
        <w:gridCol w:w="4395"/>
        <w:gridCol w:w="9041"/>
      </w:tblGrid>
      <w:tr w:rsidR="0047620D" w:rsidRPr="00AE7906" w14:paraId="78D4FE40" w14:textId="77777777" w:rsidTr="00B37CE6">
        <w:tc>
          <w:tcPr>
            <w:tcW w:w="4395" w:type="dxa"/>
            <w:tcBorders>
              <w:bottom w:val="single" w:sz="4" w:space="0" w:color="BFBFBF" w:themeColor="background1" w:themeShade="BF"/>
            </w:tcBorders>
            <w:shd w:val="clear" w:color="auto" w:fill="82BA11"/>
          </w:tcPr>
          <w:p w14:paraId="3F4E3333" w14:textId="2363A741" w:rsidR="0047620D" w:rsidRPr="00AE7906" w:rsidRDefault="0047620D" w:rsidP="00425F3B">
            <w:pPr>
              <w:pStyle w:val="Table-header"/>
            </w:pPr>
            <w:r w:rsidRPr="00AE7906">
              <w:t>Objective</w:t>
            </w:r>
          </w:p>
        </w:tc>
        <w:tc>
          <w:tcPr>
            <w:tcW w:w="9041" w:type="dxa"/>
            <w:tcBorders>
              <w:bottom w:val="single" w:sz="4" w:space="0" w:color="BFBFBF" w:themeColor="background1" w:themeShade="BF"/>
            </w:tcBorders>
            <w:shd w:val="clear" w:color="auto" w:fill="82BA11"/>
          </w:tcPr>
          <w:p w14:paraId="360F0238" w14:textId="77777777" w:rsidR="0047620D" w:rsidRPr="00AE7906" w:rsidRDefault="0047620D" w:rsidP="00425F3B">
            <w:pPr>
              <w:pStyle w:val="Table-header"/>
            </w:pPr>
            <w:r w:rsidRPr="00AE7906">
              <w:t>Key components</w:t>
            </w:r>
          </w:p>
        </w:tc>
      </w:tr>
      <w:tr w:rsidR="0047620D" w:rsidRPr="00985A6D" w14:paraId="2B61B824" w14:textId="77777777" w:rsidTr="00B37CE6">
        <w:tc>
          <w:tcPr>
            <w:tcW w:w="4395" w:type="dxa"/>
            <w:tcBorders>
              <w:top w:val="single" w:sz="4" w:space="0" w:color="BFBFBF" w:themeColor="background1" w:themeShade="BF"/>
              <w:bottom w:val="single" w:sz="4" w:space="0" w:color="BFBFBF" w:themeColor="background1" w:themeShade="BF"/>
            </w:tcBorders>
          </w:tcPr>
          <w:p w14:paraId="6A9E9DFE" w14:textId="37C1164C" w:rsidR="0047620D" w:rsidRPr="00985A6D" w:rsidRDefault="0047620D" w:rsidP="00EE0AB5">
            <w:pPr>
              <w:pStyle w:val="TableBody"/>
              <w:numPr>
                <w:ilvl w:val="0"/>
                <w:numId w:val="13"/>
              </w:numPr>
              <w:ind w:left="459"/>
            </w:pPr>
            <w:r w:rsidRPr="00985A6D">
              <w:t>Provide guidance to the Ministry of Health</w:t>
            </w:r>
            <w:r w:rsidR="008677CA">
              <w:t>’s</w:t>
            </w:r>
            <w:r w:rsidRPr="00985A6D">
              <w:t xml:space="preserve"> COVID-19 response to ensure that all actions meet the needs of Pacific communities</w:t>
            </w:r>
            <w:r w:rsidR="00DA0079">
              <w:t>.</w:t>
            </w:r>
          </w:p>
        </w:tc>
        <w:tc>
          <w:tcPr>
            <w:tcW w:w="9041" w:type="dxa"/>
            <w:tcBorders>
              <w:top w:val="single" w:sz="4" w:space="0" w:color="BFBFBF" w:themeColor="background1" w:themeShade="BF"/>
              <w:bottom w:val="single" w:sz="4" w:space="0" w:color="BFBFBF" w:themeColor="background1" w:themeShade="BF"/>
            </w:tcBorders>
          </w:tcPr>
          <w:p w14:paraId="029864DA" w14:textId="263B8493" w:rsidR="0047620D" w:rsidRPr="00985A6D" w:rsidRDefault="0047620D" w:rsidP="00425F3B">
            <w:pPr>
              <w:pStyle w:val="Table-Bullet"/>
            </w:pPr>
            <w:r w:rsidRPr="00985A6D">
              <w:t>Establishing integrated structures and processes that enable Pacific leadership to guide and support response strateg</w:t>
            </w:r>
            <w:r w:rsidR="008677CA">
              <w:t>ies</w:t>
            </w:r>
            <w:r w:rsidRPr="00985A6D">
              <w:t xml:space="preserve"> and operations across the Ministry of Health and </w:t>
            </w:r>
            <w:r w:rsidR="008677CA">
              <w:t xml:space="preserve">other </w:t>
            </w:r>
            <w:r w:rsidRPr="00985A6D">
              <w:t>relevant government agencies (</w:t>
            </w:r>
            <w:r w:rsidR="00D87A19" w:rsidRPr="00985A6D">
              <w:t>e.g.</w:t>
            </w:r>
            <w:r w:rsidRPr="00985A6D">
              <w:t xml:space="preserve"> Ministry for Pacific Peoples)</w:t>
            </w:r>
            <w:r w:rsidR="00264879">
              <w:t xml:space="preserve"> </w:t>
            </w:r>
          </w:p>
        </w:tc>
      </w:tr>
      <w:tr w:rsidR="0047620D" w:rsidRPr="00985A6D" w14:paraId="38B24C9A" w14:textId="77777777" w:rsidTr="00B37CE6">
        <w:tc>
          <w:tcPr>
            <w:tcW w:w="4395" w:type="dxa"/>
            <w:tcBorders>
              <w:top w:val="single" w:sz="4" w:space="0" w:color="BFBFBF" w:themeColor="background1" w:themeShade="BF"/>
              <w:bottom w:val="single" w:sz="4" w:space="0" w:color="BFBFBF" w:themeColor="background1" w:themeShade="BF"/>
            </w:tcBorders>
          </w:tcPr>
          <w:p w14:paraId="22DB1AF2" w14:textId="7927011F" w:rsidR="0047620D" w:rsidRPr="00986A49" w:rsidRDefault="0047620D" w:rsidP="00EE0AB5">
            <w:pPr>
              <w:pStyle w:val="TableBody"/>
              <w:numPr>
                <w:ilvl w:val="0"/>
                <w:numId w:val="13"/>
              </w:numPr>
              <w:ind w:left="459"/>
            </w:pPr>
            <w:r w:rsidRPr="00985A6D">
              <w:t>Engage Pacific health sector leaders to consolidate knowledge and disseminate information to diverse networks in a fast-changing environment</w:t>
            </w:r>
            <w:r w:rsidR="00DA0079">
              <w:t>.</w:t>
            </w:r>
          </w:p>
        </w:tc>
        <w:tc>
          <w:tcPr>
            <w:tcW w:w="9041" w:type="dxa"/>
            <w:tcBorders>
              <w:top w:val="single" w:sz="4" w:space="0" w:color="BFBFBF" w:themeColor="background1" w:themeShade="BF"/>
              <w:bottom w:val="single" w:sz="4" w:space="0" w:color="BFBFBF" w:themeColor="background1" w:themeShade="BF"/>
            </w:tcBorders>
          </w:tcPr>
          <w:p w14:paraId="4AA5700F" w14:textId="11236D91" w:rsidR="0047620D" w:rsidRPr="00985A6D" w:rsidRDefault="0047620D" w:rsidP="00425F3B">
            <w:pPr>
              <w:pStyle w:val="Table-Bullet"/>
            </w:pPr>
            <w:r w:rsidRPr="00985A6D">
              <w:t>Establishing Pacific leadership networks (</w:t>
            </w:r>
            <w:r w:rsidR="00D87A19" w:rsidRPr="00985A6D">
              <w:t>e.g.</w:t>
            </w:r>
            <w:r w:rsidRPr="00985A6D">
              <w:t xml:space="preserve"> Pacific Advisory Group; Pacific Nurse Leaders Group and Pacific DHB Managers Group) </w:t>
            </w:r>
            <w:r w:rsidR="008677CA">
              <w:t>to</w:t>
            </w:r>
            <w:r w:rsidR="008677CA" w:rsidRPr="00985A6D">
              <w:t xml:space="preserve"> shar</w:t>
            </w:r>
            <w:r w:rsidR="008677CA">
              <w:t>e</w:t>
            </w:r>
            <w:r w:rsidR="008677CA" w:rsidRPr="00985A6D">
              <w:t xml:space="preserve"> </w:t>
            </w:r>
            <w:r w:rsidRPr="00985A6D">
              <w:t xml:space="preserve">information, inform operational activity and </w:t>
            </w:r>
            <w:r w:rsidR="008677CA" w:rsidRPr="00985A6D">
              <w:t>ensur</w:t>
            </w:r>
            <w:r w:rsidR="008677CA">
              <w:t>e</w:t>
            </w:r>
            <w:r w:rsidR="008677CA" w:rsidRPr="00985A6D">
              <w:t xml:space="preserve"> </w:t>
            </w:r>
            <w:r w:rsidRPr="00985A6D">
              <w:t xml:space="preserve">a consistent and coordinated response </w:t>
            </w:r>
          </w:p>
          <w:p w14:paraId="7C99F0A8" w14:textId="04685779" w:rsidR="0047620D" w:rsidRPr="00986A49" w:rsidRDefault="0047620D" w:rsidP="00425F3B">
            <w:pPr>
              <w:pStyle w:val="Table-Bullet"/>
            </w:pPr>
            <w:r w:rsidRPr="00985A6D">
              <w:t xml:space="preserve">Linking Pacific leadership networks to </w:t>
            </w:r>
            <w:r w:rsidR="00D87A19">
              <w:t xml:space="preserve">the </w:t>
            </w:r>
            <w:r w:rsidRPr="00985A6D">
              <w:t>Ministry of Health and other government agency responses</w:t>
            </w:r>
          </w:p>
        </w:tc>
      </w:tr>
      <w:tr w:rsidR="0047620D" w:rsidRPr="00985A6D" w14:paraId="6D9283B8" w14:textId="77777777" w:rsidTr="00B37CE6">
        <w:tc>
          <w:tcPr>
            <w:tcW w:w="4395" w:type="dxa"/>
            <w:tcBorders>
              <w:top w:val="single" w:sz="4" w:space="0" w:color="BFBFBF" w:themeColor="background1" w:themeShade="BF"/>
            </w:tcBorders>
          </w:tcPr>
          <w:p w14:paraId="236C1921" w14:textId="4F98A33D" w:rsidR="0047620D" w:rsidRPr="00986A49" w:rsidRDefault="0047620D" w:rsidP="00EE0AB5">
            <w:pPr>
              <w:pStyle w:val="TableBody"/>
              <w:numPr>
                <w:ilvl w:val="0"/>
                <w:numId w:val="13"/>
              </w:numPr>
              <w:ind w:left="459"/>
            </w:pPr>
            <w:r w:rsidRPr="00985A6D">
              <w:t xml:space="preserve">Support consistency in national messaging and communications for Pacific people in relation to health advice for COVID-19 to ensure the right messages reach and engage Pacific communities in a timely way. </w:t>
            </w:r>
          </w:p>
        </w:tc>
        <w:tc>
          <w:tcPr>
            <w:tcW w:w="9041" w:type="dxa"/>
            <w:tcBorders>
              <w:top w:val="single" w:sz="4" w:space="0" w:color="BFBFBF" w:themeColor="background1" w:themeShade="BF"/>
            </w:tcBorders>
          </w:tcPr>
          <w:p w14:paraId="050CCAA7" w14:textId="0323A9FB" w:rsidR="0047620D" w:rsidRPr="00985A6D" w:rsidRDefault="0047620D" w:rsidP="00425F3B">
            <w:pPr>
              <w:pStyle w:val="Table-Bullet"/>
            </w:pPr>
            <w:r w:rsidRPr="00985A6D">
              <w:t>Ensuring that government messages and information (</w:t>
            </w:r>
            <w:r w:rsidR="00D87A19" w:rsidRPr="00985A6D">
              <w:t>e.g.</w:t>
            </w:r>
            <w:r w:rsidRPr="00985A6D">
              <w:t xml:space="preserve"> about COVID-19 symptoms, physical distancing, hygiene practices, testing, seeking health and social support) </w:t>
            </w:r>
            <w:r w:rsidR="00DA0079">
              <w:t>are</w:t>
            </w:r>
            <w:r w:rsidR="00DA0079" w:rsidRPr="00985A6D">
              <w:t xml:space="preserve"> </w:t>
            </w:r>
            <w:r w:rsidRPr="00985A6D">
              <w:t>tailored to Pacific peoples using accessible and trusted communication channels</w:t>
            </w:r>
          </w:p>
          <w:p w14:paraId="2FAF27B1" w14:textId="2EB64A79" w:rsidR="0047620D" w:rsidRPr="00986A49" w:rsidRDefault="0047620D" w:rsidP="00425F3B">
            <w:pPr>
              <w:pStyle w:val="Table-Bullet"/>
            </w:pPr>
            <w:r w:rsidRPr="00985A6D">
              <w:t xml:space="preserve">Ensuring that translations to different Pacific languages are </w:t>
            </w:r>
            <w:r w:rsidR="00DA0079">
              <w:t xml:space="preserve">of a </w:t>
            </w:r>
            <w:r w:rsidRPr="00985A6D">
              <w:t>high quality and clinically accurate</w:t>
            </w:r>
          </w:p>
        </w:tc>
      </w:tr>
      <w:tr w:rsidR="0047620D" w:rsidRPr="00985A6D" w14:paraId="340B3A9F" w14:textId="77777777" w:rsidTr="00B37CE6">
        <w:tc>
          <w:tcPr>
            <w:tcW w:w="4395" w:type="dxa"/>
            <w:tcBorders>
              <w:top w:val="single" w:sz="4" w:space="0" w:color="BFBFBF" w:themeColor="background1" w:themeShade="BF"/>
              <w:bottom w:val="single" w:sz="4" w:space="0" w:color="BFBFBF" w:themeColor="background1" w:themeShade="BF"/>
            </w:tcBorders>
          </w:tcPr>
          <w:p w14:paraId="6D3E6D09" w14:textId="3581C175" w:rsidR="0047620D" w:rsidRPr="00986A49" w:rsidRDefault="0047620D" w:rsidP="00EE0AB5">
            <w:pPr>
              <w:pStyle w:val="TableBody"/>
              <w:numPr>
                <w:ilvl w:val="0"/>
                <w:numId w:val="13"/>
              </w:numPr>
              <w:ind w:left="459"/>
            </w:pPr>
            <w:r w:rsidRPr="00985A6D">
              <w:t>Mobilise providers of health, disability and social services to Pacific communities</w:t>
            </w:r>
            <w:r w:rsidR="00DA0079">
              <w:t>.</w:t>
            </w:r>
          </w:p>
        </w:tc>
        <w:tc>
          <w:tcPr>
            <w:tcW w:w="9041" w:type="dxa"/>
            <w:tcBorders>
              <w:top w:val="single" w:sz="4" w:space="0" w:color="BFBFBF" w:themeColor="background1" w:themeShade="BF"/>
              <w:bottom w:val="single" w:sz="4" w:space="0" w:color="BFBFBF" w:themeColor="background1" w:themeShade="BF"/>
            </w:tcBorders>
          </w:tcPr>
          <w:p w14:paraId="0EE9EF1A" w14:textId="355ABA2B" w:rsidR="0047620D" w:rsidRPr="00985A6D" w:rsidRDefault="0047620D" w:rsidP="00425F3B">
            <w:pPr>
              <w:pStyle w:val="Table-Bullet"/>
            </w:pPr>
            <w:r w:rsidRPr="00985A6D">
              <w:t>Supporting coordinated and integrated approaches for service delivery by health, disability and social providers serving Pacific communities</w:t>
            </w:r>
          </w:p>
          <w:p w14:paraId="2673658B" w14:textId="2B93CE9F" w:rsidR="0047620D" w:rsidRPr="00985A6D" w:rsidRDefault="0047620D" w:rsidP="00425F3B">
            <w:pPr>
              <w:pStyle w:val="Table-Bullet"/>
            </w:pPr>
            <w:r w:rsidRPr="00985A6D">
              <w:t>Providing advice about the allocation of resources to support Pacific health provider capacity during the COVID-19 pandemic</w:t>
            </w:r>
          </w:p>
        </w:tc>
      </w:tr>
      <w:tr w:rsidR="0047620D" w:rsidRPr="00985A6D" w14:paraId="749E4F77" w14:textId="77777777" w:rsidTr="00B37CE6">
        <w:trPr>
          <w:trHeight w:val="957"/>
        </w:trPr>
        <w:tc>
          <w:tcPr>
            <w:tcW w:w="4395" w:type="dxa"/>
            <w:tcBorders>
              <w:top w:val="single" w:sz="4" w:space="0" w:color="BFBFBF" w:themeColor="background1" w:themeShade="BF"/>
              <w:bottom w:val="single" w:sz="4" w:space="0" w:color="BFBFBF" w:themeColor="background1" w:themeShade="BF"/>
            </w:tcBorders>
          </w:tcPr>
          <w:p w14:paraId="548836F9" w14:textId="20DD80B2" w:rsidR="0047620D" w:rsidRPr="00986A49" w:rsidRDefault="0047620D" w:rsidP="00EE0AB5">
            <w:pPr>
              <w:pStyle w:val="TableBody"/>
              <w:numPr>
                <w:ilvl w:val="0"/>
                <w:numId w:val="13"/>
              </w:numPr>
              <w:ind w:left="459"/>
            </w:pPr>
            <w:r w:rsidRPr="00985A6D">
              <w:t>Using high</w:t>
            </w:r>
            <w:r w:rsidR="0034425A">
              <w:t>-</w:t>
            </w:r>
            <w:r w:rsidRPr="00985A6D">
              <w:t>quality research and analysis to support planning and intervention design.</w:t>
            </w:r>
          </w:p>
        </w:tc>
        <w:tc>
          <w:tcPr>
            <w:tcW w:w="9041" w:type="dxa"/>
            <w:tcBorders>
              <w:top w:val="single" w:sz="4" w:space="0" w:color="BFBFBF" w:themeColor="background1" w:themeShade="BF"/>
              <w:bottom w:val="single" w:sz="4" w:space="0" w:color="BFBFBF" w:themeColor="background1" w:themeShade="BF"/>
            </w:tcBorders>
          </w:tcPr>
          <w:p w14:paraId="08B1C4EE" w14:textId="0327E6FC" w:rsidR="0047620D" w:rsidRPr="00985A6D" w:rsidRDefault="0047620D" w:rsidP="00425F3B">
            <w:pPr>
              <w:pStyle w:val="Table-Bullet"/>
            </w:pPr>
            <w:r w:rsidRPr="00985A6D">
              <w:t>Understanding the range of potential COVID-19 progressions</w:t>
            </w:r>
            <w:r w:rsidR="00DA0079">
              <w:t>,</w:t>
            </w:r>
            <w:r w:rsidRPr="00985A6D">
              <w:t xml:space="preserve"> using models of transmission that are tailored to Pacific communities</w:t>
            </w:r>
          </w:p>
          <w:p w14:paraId="26DC831A" w14:textId="2CD4FCC8" w:rsidR="0047620D" w:rsidRPr="00985A6D" w:rsidRDefault="0047620D" w:rsidP="00425F3B">
            <w:pPr>
              <w:pStyle w:val="Table-Bullet"/>
            </w:pPr>
            <w:r w:rsidRPr="00985A6D">
              <w:t>Using qualitative and quantitative data to understand Pacific peoples’ health, social and economic contexts</w:t>
            </w:r>
          </w:p>
        </w:tc>
      </w:tr>
    </w:tbl>
    <w:p w14:paraId="2EBB5085" w14:textId="3A98F6AE" w:rsidR="00224412" w:rsidRDefault="0047620D" w:rsidP="00C355D7">
      <w:pPr>
        <w:spacing w:before="240"/>
      </w:pPr>
      <w:r w:rsidRPr="00B37CE6">
        <w:t>The Ministry maintained a Pacific equity lens throughout the</w:t>
      </w:r>
      <w:r w:rsidR="00DA0079" w:rsidRPr="00B37CE6">
        <w:t xml:space="preserve"> COVID-19 pandemic</w:t>
      </w:r>
      <w:r w:rsidRPr="00B37CE6">
        <w:t xml:space="preserve"> response</w:t>
      </w:r>
      <w:r w:rsidR="00DA0079" w:rsidRPr="00B37CE6">
        <w:t>,</w:t>
      </w:r>
      <w:r w:rsidRPr="00B37CE6">
        <w:t xml:space="preserve"> ensuring guidance and support for Pacific peoples during the pandemic </w:t>
      </w:r>
      <w:r w:rsidR="00DA0079" w:rsidRPr="00B37CE6">
        <w:t xml:space="preserve">aligned </w:t>
      </w:r>
      <w:r w:rsidRPr="00B37CE6">
        <w:t xml:space="preserve">with the national response, </w:t>
      </w:r>
      <w:r w:rsidR="00DA0079" w:rsidRPr="00B37CE6">
        <w:t xml:space="preserve">linked </w:t>
      </w:r>
      <w:r w:rsidRPr="00B37CE6">
        <w:t xml:space="preserve">with Pacific communities and their needs and </w:t>
      </w:r>
      <w:r w:rsidR="00DA0079" w:rsidRPr="00B37CE6">
        <w:t xml:space="preserve">adhered </w:t>
      </w:r>
      <w:r w:rsidRPr="00B37CE6">
        <w:t xml:space="preserve">to the principles that underpin </w:t>
      </w:r>
      <w:r w:rsidR="0048480C" w:rsidRPr="00B37CE6">
        <w:t xml:space="preserve">Ola </w:t>
      </w:r>
      <w:proofErr w:type="spellStart"/>
      <w:r w:rsidR="0048480C" w:rsidRPr="00B37CE6">
        <w:t>Manuia</w:t>
      </w:r>
      <w:proofErr w:type="spellEnd"/>
      <w:r w:rsidRPr="00B37CE6">
        <w:t xml:space="preserve">. </w:t>
      </w:r>
      <w:r w:rsidR="00224412">
        <w:br w:type="page"/>
      </w:r>
    </w:p>
    <w:p w14:paraId="11E669FD" w14:textId="497DE923" w:rsidR="00DE78B2" w:rsidRPr="00DE78B2" w:rsidRDefault="00817DB0" w:rsidP="00DE78B2">
      <w:r w:rsidRPr="00DE78B2">
        <w:rPr>
          <w:noProof/>
          <w:color w:val="FFFFFF" w:themeColor="background1"/>
        </w:rPr>
        <w:lastRenderedPageBreak/>
        <w:drawing>
          <wp:anchor distT="0" distB="0" distL="114300" distR="114300" simplePos="0" relativeHeight="251658250" behindDoc="1" locked="0" layoutInCell="1" allowOverlap="1" wp14:anchorId="3A8FC71B" wp14:editId="436A2319">
            <wp:simplePos x="0" y="0"/>
            <wp:positionH relativeFrom="page">
              <wp:align>left</wp:align>
            </wp:positionH>
            <wp:positionV relativeFrom="page">
              <wp:align>top</wp:align>
            </wp:positionV>
            <wp:extent cx="10697785" cy="7559640"/>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Ola-Motif-final_Inside-right-2.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0698294" cy="7560000"/>
                    </a:xfrm>
                    <a:prstGeom prst="rect">
                      <a:avLst/>
                    </a:prstGeom>
                  </pic:spPr>
                </pic:pic>
              </a:graphicData>
            </a:graphic>
            <wp14:sizeRelH relativeFrom="margin">
              <wp14:pctWidth>0</wp14:pctWidth>
            </wp14:sizeRelH>
            <wp14:sizeRelV relativeFrom="margin">
              <wp14:pctHeight>0</wp14:pctHeight>
            </wp14:sizeRelV>
          </wp:anchor>
        </w:drawing>
      </w:r>
    </w:p>
    <w:p w14:paraId="6DBD7C7D" w14:textId="7D97F423" w:rsidR="00DE78B2" w:rsidRDefault="0047620D" w:rsidP="00224412">
      <w:pPr>
        <w:pStyle w:val="Heading1"/>
        <w:spacing w:before="3600"/>
      </w:pPr>
      <w:bookmarkStart w:id="40" w:name="_Toc41986109"/>
      <w:r w:rsidRPr="00DE78B2">
        <w:rPr>
          <w:color w:val="FFFFFF" w:themeColor="background1"/>
        </w:rPr>
        <w:t>Appendices</w:t>
      </w:r>
      <w:bookmarkEnd w:id="40"/>
      <w:r w:rsidR="00DE78B2">
        <w:br w:type="page"/>
      </w:r>
    </w:p>
    <w:p w14:paraId="195DBF39" w14:textId="59D3BBFF" w:rsidR="0047620D" w:rsidRPr="00FB5B28" w:rsidRDefault="0047620D" w:rsidP="00EF65C0">
      <w:pPr>
        <w:pStyle w:val="Heading2"/>
        <w:spacing w:after="360"/>
        <w:rPr>
          <w:color w:val="auto"/>
        </w:rPr>
      </w:pPr>
      <w:bookmarkStart w:id="41" w:name="_Toc41986110"/>
      <w:r w:rsidRPr="005453F8">
        <w:lastRenderedPageBreak/>
        <w:t xml:space="preserve">Appendix </w:t>
      </w:r>
      <w:r>
        <w:t xml:space="preserve">A: </w:t>
      </w:r>
      <w:r w:rsidR="00DE78B2">
        <w:br/>
      </w:r>
      <w:r w:rsidRPr="00DE78B2">
        <w:rPr>
          <w:b w:val="0"/>
          <w:bCs w:val="0"/>
          <w:color w:val="7F7F7F" w:themeColor="text1" w:themeTint="80"/>
        </w:rPr>
        <w:t xml:space="preserve">Summary of themes from </w:t>
      </w:r>
      <w:proofErr w:type="spellStart"/>
      <w:r w:rsidR="00E8474C" w:rsidRPr="00DE78B2">
        <w:rPr>
          <w:b w:val="0"/>
          <w:bCs w:val="0"/>
          <w:color w:val="7F7F7F" w:themeColor="text1" w:themeTint="80"/>
        </w:rPr>
        <w:t>talanoa</w:t>
      </w:r>
      <w:proofErr w:type="spellEnd"/>
      <w:r w:rsidR="00E8474C" w:rsidRPr="00DE78B2">
        <w:rPr>
          <w:b w:val="0"/>
          <w:bCs w:val="0"/>
          <w:color w:val="7F7F7F" w:themeColor="text1" w:themeTint="80"/>
        </w:rPr>
        <w:t xml:space="preserve"> with </w:t>
      </w:r>
      <w:r w:rsidRPr="00DE78B2">
        <w:rPr>
          <w:b w:val="0"/>
          <w:bCs w:val="0"/>
          <w:color w:val="7F7F7F" w:themeColor="text1" w:themeTint="80"/>
        </w:rPr>
        <w:t xml:space="preserve">Pacific </w:t>
      </w:r>
      <w:r w:rsidR="00E8474C" w:rsidRPr="00DE78B2">
        <w:rPr>
          <w:b w:val="0"/>
          <w:bCs w:val="0"/>
          <w:color w:val="7F7F7F" w:themeColor="text1" w:themeTint="80"/>
        </w:rPr>
        <w:t xml:space="preserve">communities </w:t>
      </w:r>
      <w:r w:rsidRPr="00DE78B2">
        <w:rPr>
          <w:b w:val="0"/>
          <w:bCs w:val="0"/>
          <w:color w:val="7F7F7F" w:themeColor="text1" w:themeTint="80"/>
        </w:rPr>
        <w:t xml:space="preserve">and </w:t>
      </w:r>
      <w:r w:rsidR="00E8474C" w:rsidRPr="00DE78B2">
        <w:rPr>
          <w:b w:val="0"/>
          <w:bCs w:val="0"/>
          <w:color w:val="7F7F7F" w:themeColor="text1" w:themeTint="80"/>
        </w:rPr>
        <w:t xml:space="preserve">the </w:t>
      </w:r>
      <w:r w:rsidRPr="00DE78B2">
        <w:rPr>
          <w:b w:val="0"/>
          <w:bCs w:val="0"/>
          <w:color w:val="7F7F7F" w:themeColor="text1" w:themeTint="80"/>
        </w:rPr>
        <w:t>health sector</w:t>
      </w:r>
      <w:bookmarkEnd w:id="41"/>
    </w:p>
    <w:bookmarkEnd w:id="39"/>
    <w:p w14:paraId="5476BAC2" w14:textId="38D108A7" w:rsidR="000A5586" w:rsidRDefault="00EF65C0" w:rsidP="003C642E">
      <w:pPr>
        <w:rPr>
          <w:rFonts w:ascii="Calibri" w:hAnsi="Calibri" w:cs="Calibri"/>
        </w:rPr>
      </w:pPr>
      <w:r w:rsidRPr="00EF65C0">
        <w:rPr>
          <w:rFonts w:ascii="Calibri" w:hAnsi="Calibri" w:cs="Calibri"/>
          <w:noProof/>
        </w:rPr>
        <w:drawing>
          <wp:inline distT="0" distB="0" distL="0" distR="0" wp14:anchorId="4645B03B" wp14:editId="6BB58AC1">
            <wp:extent cx="8277798" cy="5097101"/>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8297750" cy="5109386"/>
                    </a:xfrm>
                    <a:prstGeom prst="rect">
                      <a:avLst/>
                    </a:prstGeom>
                  </pic:spPr>
                </pic:pic>
              </a:graphicData>
            </a:graphic>
          </wp:inline>
        </w:drawing>
      </w:r>
    </w:p>
    <w:p w14:paraId="4E9233A2" w14:textId="77777777" w:rsidR="00DE78B2" w:rsidRPr="0088225A" w:rsidRDefault="00DE78B2" w:rsidP="0088225A">
      <w:bookmarkStart w:id="42" w:name="_Toc31067546"/>
      <w:r>
        <w:br w:type="page"/>
      </w:r>
    </w:p>
    <w:p w14:paraId="7309D8E2" w14:textId="5BCFD102" w:rsidR="00757F53" w:rsidRDefault="000F5523" w:rsidP="00577B91">
      <w:pPr>
        <w:pStyle w:val="Heading2"/>
        <w:spacing w:before="0" w:after="240"/>
      </w:pPr>
      <w:bookmarkStart w:id="43" w:name="_Toc41986111"/>
      <w:r>
        <w:lastRenderedPageBreak/>
        <w:t>Append</w:t>
      </w:r>
      <w:r w:rsidR="009A5D76">
        <w:t>i</w:t>
      </w:r>
      <w:r>
        <w:t xml:space="preserve">x B: </w:t>
      </w:r>
      <w:r w:rsidR="00785A2D">
        <w:rPr>
          <w:rFonts w:ascii="Arial" w:hAnsi="Arial" w:cs="Arial"/>
        </w:rPr>
        <w:t>‘</w:t>
      </w:r>
      <w:r w:rsidR="000B5C70" w:rsidRPr="00064DFE">
        <w:t>Actions</w:t>
      </w:r>
      <w:r w:rsidR="000B5C70">
        <w:t xml:space="preserve"> </w:t>
      </w:r>
      <w:proofErr w:type="spellStart"/>
      <w:r w:rsidR="000B5C70">
        <w:t>a</w:t>
      </w:r>
      <w:r w:rsidR="00240421">
        <w:t>to</w:t>
      </w:r>
      <w:proofErr w:type="spellEnd"/>
      <w:r w:rsidR="00785A2D">
        <w:rPr>
          <w:rFonts w:ascii="Arial" w:hAnsi="Arial" w:cs="Arial"/>
        </w:rPr>
        <w:t>’</w:t>
      </w:r>
      <w:r>
        <w:t xml:space="preserve"> </w:t>
      </w:r>
      <w:r w:rsidR="00E8474C">
        <w:rPr>
          <w:rFonts w:ascii="Arial" w:hAnsi="Arial" w:cs="Arial"/>
        </w:rPr>
        <w:t>–</w:t>
      </w:r>
      <w:r w:rsidR="00E8474C">
        <w:t xml:space="preserve"> </w:t>
      </w:r>
      <w:r>
        <w:t>Collection</w:t>
      </w:r>
      <w:r w:rsidR="00CE1CD0">
        <w:t xml:space="preserve"> of </w:t>
      </w:r>
      <w:r w:rsidR="009A5D76">
        <w:t>a</w:t>
      </w:r>
      <w:r w:rsidR="009E0178">
        <w:t>ctivities</w:t>
      </w:r>
      <w:r w:rsidR="00F859D6" w:rsidRPr="00B5069E">
        <w:t xml:space="preserve"> and </w:t>
      </w:r>
      <w:bookmarkEnd w:id="42"/>
      <w:r w:rsidR="009A5D76">
        <w:t>m</w:t>
      </w:r>
      <w:r w:rsidR="00E74878">
        <w:t>easures</w:t>
      </w:r>
      <w:bookmarkEnd w:id="43"/>
    </w:p>
    <w:tbl>
      <w:tblPr>
        <w:tblStyle w:val="GridTable1Light1"/>
        <w:tblW w:w="5000" w:type="pct"/>
        <w:tblCellMar>
          <w:top w:w="85" w:type="dxa"/>
          <w:bottom w:w="85" w:type="dxa"/>
        </w:tblCellMar>
        <w:tblLook w:val="04A0" w:firstRow="1" w:lastRow="0" w:firstColumn="1" w:lastColumn="0" w:noHBand="0" w:noVBand="1"/>
      </w:tblPr>
      <w:tblGrid>
        <w:gridCol w:w="320"/>
        <w:gridCol w:w="1760"/>
        <w:gridCol w:w="2956"/>
        <w:gridCol w:w="67"/>
        <w:gridCol w:w="2663"/>
        <w:gridCol w:w="2808"/>
        <w:gridCol w:w="2862"/>
      </w:tblGrid>
      <w:tr w:rsidR="007B2B04" w:rsidRPr="00A809FD" w14:paraId="1E8F79AE" w14:textId="77777777" w:rsidTr="004D63B1">
        <w:trPr>
          <w:cnfStyle w:val="100000000000" w:firstRow="1" w:lastRow="0" w:firstColumn="0" w:lastColumn="0" w:oddVBand="0" w:evenVBand="0" w:oddHBand="0" w:evenHBand="0" w:firstRowFirstColumn="0" w:firstRowLastColumn="0" w:lastRowFirstColumn="0" w:lastRowLastColumn="0"/>
          <w:trHeight w:val="662"/>
        </w:trPr>
        <w:tc>
          <w:tcPr>
            <w:cnfStyle w:val="001000000000" w:firstRow="0" w:lastRow="0" w:firstColumn="1" w:lastColumn="0" w:oddVBand="0" w:evenVBand="0" w:oddHBand="0" w:evenHBand="0" w:firstRowFirstColumn="0" w:firstRowLastColumn="0" w:lastRowFirstColumn="0" w:lastRowLastColumn="0"/>
            <w:tcW w:w="774" w:type="pct"/>
            <w:gridSpan w:val="2"/>
            <w:tcBorders>
              <w:top w:val="dashed" w:sz="4" w:space="0" w:color="BFBFBF" w:themeColor="background1" w:themeShade="BF"/>
              <w:left w:val="nil"/>
              <w:bottom w:val="dashed" w:sz="4" w:space="0" w:color="BFBFBF" w:themeColor="background1" w:themeShade="BF"/>
              <w:right w:val="nil"/>
            </w:tcBorders>
            <w:shd w:val="clear" w:color="auto" w:fill="F2F2F2" w:themeFill="background1" w:themeFillShade="F2"/>
            <w:vAlign w:val="center"/>
          </w:tcPr>
          <w:p w14:paraId="57AF19D9" w14:textId="264992E2" w:rsidR="00766E3A" w:rsidRPr="004704C8" w:rsidRDefault="00766E3A" w:rsidP="001A19ED">
            <w:pPr>
              <w:pStyle w:val="Table-Sectionheads"/>
              <w:rPr>
                <w:b/>
                <w:bCs/>
                <w:sz w:val="14"/>
                <w:szCs w:val="14"/>
              </w:rPr>
            </w:pPr>
            <w:r w:rsidRPr="004704C8">
              <w:rPr>
                <w:b/>
                <w:bCs/>
                <w:color w:val="82BA11"/>
                <w:sz w:val="14"/>
                <w:szCs w:val="14"/>
              </w:rPr>
              <w:t>Outcomes</w:t>
            </w:r>
          </w:p>
        </w:tc>
        <w:tc>
          <w:tcPr>
            <w:tcW w:w="1100" w:type="pct"/>
            <w:tcBorders>
              <w:top w:val="dashed" w:sz="4" w:space="0" w:color="BFBFBF" w:themeColor="background1" w:themeShade="BF"/>
              <w:left w:val="nil"/>
              <w:bottom w:val="nil"/>
              <w:right w:val="nil"/>
            </w:tcBorders>
            <w:shd w:val="clear" w:color="auto" w:fill="F2F2F2" w:themeFill="background1" w:themeFillShade="F2"/>
          </w:tcPr>
          <w:p w14:paraId="737F8281" w14:textId="51437805" w:rsidR="00766E3A" w:rsidRPr="004704C8" w:rsidRDefault="00766E3A" w:rsidP="00085F65">
            <w:pPr>
              <w:pStyle w:val="Table-serifblack"/>
              <w:spacing w:after="40"/>
              <w:jc w:val="center"/>
              <w:cnfStyle w:val="100000000000" w:firstRow="1" w:lastRow="0" w:firstColumn="0" w:lastColumn="0" w:oddVBand="0" w:evenVBand="0" w:oddHBand="0" w:evenHBand="0" w:firstRowFirstColumn="0" w:firstRowLastColumn="0" w:lastRowFirstColumn="0" w:lastRowLastColumn="0"/>
              <w:rPr>
                <w:color w:val="82BA11"/>
              </w:rPr>
            </w:pPr>
            <w:r w:rsidRPr="004704C8">
              <w:rPr>
                <w:color w:val="82BA11"/>
              </w:rPr>
              <w:t>Outcome 1</w:t>
            </w:r>
          </w:p>
          <w:p w14:paraId="3B2861E8" w14:textId="77777777" w:rsidR="00766E3A" w:rsidRDefault="00766E3A" w:rsidP="006D33E1">
            <w:pPr>
              <w:pStyle w:val="Table-serifblack"/>
              <w:jc w:val="center"/>
              <w:cnfStyle w:val="100000000000" w:firstRow="1" w:lastRow="0" w:firstColumn="0" w:lastColumn="0" w:oddVBand="0" w:evenVBand="0" w:oddHBand="0" w:evenHBand="0" w:firstRowFirstColumn="0" w:firstRowLastColumn="0" w:lastRowFirstColumn="0" w:lastRowLastColumn="0"/>
              <w:rPr>
                <w:sz w:val="16"/>
                <w:szCs w:val="16"/>
              </w:rPr>
            </w:pPr>
            <w:r w:rsidRPr="00523775">
              <w:rPr>
                <w:b w:val="0"/>
                <w:bCs w:val="0"/>
                <w:sz w:val="14"/>
                <w:szCs w:val="14"/>
              </w:rPr>
              <w:t xml:space="preserve">Pacific people </w:t>
            </w:r>
            <w:r w:rsidRPr="00523775">
              <w:rPr>
                <w:b w:val="0"/>
                <w:bCs w:val="0"/>
                <w:sz w:val="16"/>
                <w:szCs w:val="16"/>
              </w:rPr>
              <w:t>lead independent and resilient lives</w:t>
            </w:r>
          </w:p>
          <w:p w14:paraId="1DD2E62F" w14:textId="1740DC66" w:rsidR="006D33E1" w:rsidRPr="006D33E1" w:rsidRDefault="006D33E1" w:rsidP="006D33E1">
            <w:pPr>
              <w:pStyle w:val="Table-Bodysmall"/>
              <w:jc w:val="center"/>
              <w:cnfStyle w:val="100000000000" w:firstRow="1" w:lastRow="0" w:firstColumn="0" w:lastColumn="0" w:oddVBand="0" w:evenVBand="0" w:oddHBand="0" w:evenHBand="0" w:firstRowFirstColumn="0" w:firstRowLastColumn="0" w:lastRowFirstColumn="0" w:lastRowLastColumn="0"/>
              <w:rPr>
                <w:b w:val="0"/>
                <w:bCs w:val="0"/>
                <w:sz w:val="12"/>
                <w:szCs w:val="12"/>
              </w:rPr>
            </w:pPr>
            <w:r w:rsidRPr="006D33E1">
              <w:rPr>
                <w:b w:val="0"/>
                <w:bCs w:val="0"/>
                <w:sz w:val="12"/>
                <w:szCs w:val="12"/>
              </w:rPr>
              <w:t>Strengthening the health knowledge and skills of Pacific peoples to make informed choices about their health and wellbeing</w:t>
            </w:r>
          </w:p>
        </w:tc>
        <w:tc>
          <w:tcPr>
            <w:tcW w:w="1016" w:type="pct"/>
            <w:gridSpan w:val="2"/>
            <w:tcBorders>
              <w:top w:val="dashed" w:sz="4" w:space="0" w:color="BFBFBF" w:themeColor="background1" w:themeShade="BF"/>
              <w:left w:val="nil"/>
              <w:bottom w:val="nil"/>
              <w:right w:val="nil"/>
            </w:tcBorders>
            <w:shd w:val="clear" w:color="auto" w:fill="F2F2F2" w:themeFill="background1" w:themeFillShade="F2"/>
          </w:tcPr>
          <w:p w14:paraId="3ED5650D" w14:textId="7DADFB2F" w:rsidR="00766E3A" w:rsidRPr="004704C8" w:rsidRDefault="00766E3A" w:rsidP="00085F65">
            <w:pPr>
              <w:pStyle w:val="Table-serifblack"/>
              <w:spacing w:after="40"/>
              <w:jc w:val="center"/>
              <w:cnfStyle w:val="100000000000" w:firstRow="1" w:lastRow="0" w:firstColumn="0" w:lastColumn="0" w:oddVBand="0" w:evenVBand="0" w:oddHBand="0" w:evenHBand="0" w:firstRowFirstColumn="0" w:firstRowLastColumn="0" w:lastRowFirstColumn="0" w:lastRowLastColumn="0"/>
              <w:rPr>
                <w:color w:val="82BA11"/>
              </w:rPr>
            </w:pPr>
            <w:r w:rsidRPr="004704C8">
              <w:rPr>
                <w:color w:val="82BA11"/>
              </w:rPr>
              <w:t>Outcome 2</w:t>
            </w:r>
          </w:p>
          <w:p w14:paraId="6BAB2A6D" w14:textId="77777777" w:rsidR="00766E3A" w:rsidRDefault="00766E3A" w:rsidP="006D33E1">
            <w:pPr>
              <w:pStyle w:val="Table-serifblack"/>
              <w:jc w:val="center"/>
              <w:cnfStyle w:val="100000000000" w:firstRow="1" w:lastRow="0" w:firstColumn="0" w:lastColumn="0" w:oddVBand="0" w:evenVBand="0" w:oddHBand="0" w:evenHBand="0" w:firstRowFirstColumn="0" w:firstRowLastColumn="0" w:lastRowFirstColumn="0" w:lastRowLastColumn="0"/>
              <w:rPr>
                <w:sz w:val="16"/>
                <w:szCs w:val="16"/>
              </w:rPr>
            </w:pPr>
            <w:r w:rsidRPr="00523775">
              <w:rPr>
                <w:b w:val="0"/>
                <w:bCs w:val="0"/>
                <w:sz w:val="16"/>
                <w:szCs w:val="16"/>
              </w:rPr>
              <w:t>Pacific people live longer in good health</w:t>
            </w:r>
          </w:p>
          <w:p w14:paraId="1ED754A9" w14:textId="20877EED" w:rsidR="006D33E1" w:rsidRPr="00523775" w:rsidRDefault="006D33E1" w:rsidP="006D33E1">
            <w:pPr>
              <w:pStyle w:val="Table-Bodysmall"/>
              <w:jc w:val="center"/>
              <w:cnfStyle w:val="100000000000" w:firstRow="1" w:lastRow="0" w:firstColumn="0" w:lastColumn="0" w:oddVBand="0" w:evenVBand="0" w:oddHBand="0" w:evenHBand="0" w:firstRowFirstColumn="0" w:firstRowLastColumn="0" w:lastRowFirstColumn="0" w:lastRowLastColumn="0"/>
              <w:rPr>
                <w:b w:val="0"/>
                <w:bCs w:val="0"/>
                <w:sz w:val="16"/>
                <w:szCs w:val="16"/>
              </w:rPr>
            </w:pPr>
            <w:r w:rsidRPr="006D33E1">
              <w:rPr>
                <w:b w:val="0"/>
                <w:bCs w:val="0"/>
                <w:sz w:val="12"/>
                <w:szCs w:val="12"/>
              </w:rPr>
              <w:t>Changing the health and disability system to deliver more responsive, more accessible and high-quality services for Pacific families</w:t>
            </w:r>
          </w:p>
        </w:tc>
        <w:tc>
          <w:tcPr>
            <w:tcW w:w="1045" w:type="pct"/>
            <w:tcBorders>
              <w:top w:val="dashed" w:sz="4" w:space="0" w:color="BFBFBF" w:themeColor="background1" w:themeShade="BF"/>
              <w:left w:val="nil"/>
              <w:bottom w:val="nil"/>
              <w:right w:val="dashed" w:sz="4" w:space="0" w:color="BFBFBF" w:themeColor="background1" w:themeShade="BF"/>
            </w:tcBorders>
            <w:shd w:val="clear" w:color="auto" w:fill="F2F2F2" w:themeFill="background1" w:themeFillShade="F2"/>
          </w:tcPr>
          <w:p w14:paraId="45D7A279" w14:textId="7FD06A7E" w:rsidR="00766E3A" w:rsidRPr="004704C8" w:rsidRDefault="00766E3A" w:rsidP="00085F65">
            <w:pPr>
              <w:pStyle w:val="Table-serifblack"/>
              <w:spacing w:after="40"/>
              <w:jc w:val="center"/>
              <w:cnfStyle w:val="100000000000" w:firstRow="1" w:lastRow="0" w:firstColumn="0" w:lastColumn="0" w:oddVBand="0" w:evenVBand="0" w:oddHBand="0" w:evenHBand="0" w:firstRowFirstColumn="0" w:firstRowLastColumn="0" w:lastRowFirstColumn="0" w:lastRowLastColumn="0"/>
              <w:rPr>
                <w:color w:val="82BA11"/>
              </w:rPr>
            </w:pPr>
            <w:r w:rsidRPr="004704C8">
              <w:rPr>
                <w:color w:val="82BA11"/>
              </w:rPr>
              <w:t>Outcome 3</w:t>
            </w:r>
          </w:p>
          <w:p w14:paraId="357A0610" w14:textId="77777777" w:rsidR="00766E3A" w:rsidRDefault="00766E3A" w:rsidP="006D33E1">
            <w:pPr>
              <w:pStyle w:val="Table-serifblack"/>
              <w:jc w:val="center"/>
              <w:cnfStyle w:val="100000000000" w:firstRow="1" w:lastRow="0" w:firstColumn="0" w:lastColumn="0" w:oddVBand="0" w:evenVBand="0" w:oddHBand="0" w:evenHBand="0" w:firstRowFirstColumn="0" w:firstRowLastColumn="0" w:lastRowFirstColumn="0" w:lastRowLastColumn="0"/>
              <w:rPr>
                <w:sz w:val="16"/>
                <w:szCs w:val="16"/>
              </w:rPr>
            </w:pPr>
            <w:r w:rsidRPr="00523775">
              <w:rPr>
                <w:b w:val="0"/>
                <w:bCs w:val="0"/>
                <w:sz w:val="16"/>
                <w:szCs w:val="16"/>
              </w:rPr>
              <w:t>Pacific people have equitable health outcomes</w:t>
            </w:r>
          </w:p>
          <w:p w14:paraId="1094D9D5" w14:textId="25475B39" w:rsidR="006D33E1" w:rsidRPr="00523775" w:rsidRDefault="006D33E1" w:rsidP="006D33E1">
            <w:pPr>
              <w:pStyle w:val="Table-Bodysmall"/>
              <w:jc w:val="center"/>
              <w:cnfStyle w:val="100000000000" w:firstRow="1" w:lastRow="0" w:firstColumn="0" w:lastColumn="0" w:oddVBand="0" w:evenVBand="0" w:oddHBand="0" w:evenHBand="0" w:firstRowFirstColumn="0" w:firstRowLastColumn="0" w:lastRowFirstColumn="0" w:lastRowLastColumn="0"/>
              <w:rPr>
                <w:b w:val="0"/>
                <w:bCs w:val="0"/>
                <w:sz w:val="16"/>
                <w:szCs w:val="16"/>
              </w:rPr>
            </w:pPr>
            <w:r w:rsidRPr="006D33E1">
              <w:rPr>
                <w:b w:val="0"/>
                <w:bCs w:val="0"/>
                <w:sz w:val="12"/>
                <w:szCs w:val="12"/>
              </w:rPr>
              <w:t>Strengthening actions with government and across sectors to create environments that improve health equity for Pacific communities</w:t>
            </w:r>
          </w:p>
        </w:tc>
        <w:tc>
          <w:tcPr>
            <w:tcW w:w="1065" w:type="pct"/>
            <w:tcBorders>
              <w:top w:val="dashed" w:sz="4" w:space="0" w:color="BFBFBF" w:themeColor="background1" w:themeShade="BF"/>
              <w:left w:val="dashed" w:sz="4" w:space="0" w:color="BFBFBF" w:themeColor="background1" w:themeShade="BF"/>
              <w:bottom w:val="nil"/>
              <w:right w:val="nil"/>
            </w:tcBorders>
            <w:shd w:val="clear" w:color="auto" w:fill="F1EFD0"/>
          </w:tcPr>
          <w:p w14:paraId="55AF13A5" w14:textId="77777777" w:rsidR="00766E3A" w:rsidRPr="004D63B1" w:rsidRDefault="0019668F" w:rsidP="006D33E1">
            <w:pPr>
              <w:pStyle w:val="Table-serifblack"/>
              <w:jc w:val="center"/>
              <w:cnfStyle w:val="100000000000" w:firstRow="1" w:lastRow="0" w:firstColumn="0" w:lastColumn="0" w:oddVBand="0" w:evenVBand="0" w:oddHBand="0" w:evenHBand="0" w:firstRowFirstColumn="0" w:firstRowLastColumn="0" w:lastRowFirstColumn="0" w:lastRowLastColumn="0"/>
              <w:rPr>
                <w:color w:val="007F32"/>
              </w:rPr>
            </w:pPr>
            <w:r w:rsidRPr="004D63B1">
              <w:rPr>
                <w:color w:val="007F32"/>
              </w:rPr>
              <w:t xml:space="preserve">Success measures for </w:t>
            </w:r>
            <w:r w:rsidRPr="004D63B1">
              <w:rPr>
                <w:color w:val="007F32"/>
              </w:rPr>
              <w:br/>
              <w:t>Pacific people</w:t>
            </w:r>
          </w:p>
          <w:p w14:paraId="595EA291" w14:textId="38918AE4" w:rsidR="006D33E1" w:rsidRPr="004D63B1" w:rsidRDefault="006D33E1" w:rsidP="00952B14">
            <w:pPr>
              <w:pStyle w:val="Table-Bodysmall"/>
              <w:jc w:val="center"/>
              <w:cnfStyle w:val="100000000000" w:firstRow="1" w:lastRow="0" w:firstColumn="0" w:lastColumn="0" w:oddVBand="0" w:evenVBand="0" w:oddHBand="0" w:evenHBand="0" w:firstRowFirstColumn="0" w:firstRowLastColumn="0" w:lastRowFirstColumn="0" w:lastRowLastColumn="0"/>
              <w:rPr>
                <w:rFonts w:ascii="Noto Serif" w:hAnsi="Noto Serif" w:cs="Noto Serif"/>
                <w:b w:val="0"/>
                <w:bCs w:val="0"/>
                <w:color w:val="B0182B"/>
                <w:sz w:val="16"/>
                <w:szCs w:val="16"/>
              </w:rPr>
            </w:pPr>
            <w:r w:rsidRPr="004D63B1">
              <w:rPr>
                <w:rFonts w:ascii="Noto Serif" w:hAnsi="Noto Serif" w:cs="Noto Serif"/>
                <w:b w:val="0"/>
                <w:bCs w:val="0"/>
                <w:sz w:val="16"/>
                <w:szCs w:val="16"/>
              </w:rPr>
              <w:t xml:space="preserve">How will we know we have </w:t>
            </w:r>
            <w:r w:rsidRPr="004D63B1">
              <w:rPr>
                <w:rFonts w:ascii="Noto Serif" w:hAnsi="Noto Serif" w:cs="Noto Serif"/>
                <w:b w:val="0"/>
                <w:bCs w:val="0"/>
                <w:sz w:val="16"/>
                <w:szCs w:val="16"/>
              </w:rPr>
              <w:br/>
              <w:t>made a difference?</w:t>
            </w:r>
          </w:p>
        </w:tc>
      </w:tr>
      <w:tr w:rsidR="00766E3A" w:rsidRPr="00A809FD" w14:paraId="6A4D84A6" w14:textId="77777777" w:rsidTr="004D63B1">
        <w:tc>
          <w:tcPr>
            <w:cnfStyle w:val="001000000000" w:firstRow="0" w:lastRow="0" w:firstColumn="1" w:lastColumn="0" w:oddVBand="0" w:evenVBand="0" w:oddHBand="0" w:evenHBand="0" w:firstRowFirstColumn="0" w:firstRowLastColumn="0" w:lastRowFirstColumn="0" w:lastRowLastColumn="0"/>
            <w:tcW w:w="774" w:type="pct"/>
            <w:gridSpan w:val="2"/>
            <w:tcBorders>
              <w:top w:val="dashed" w:sz="4" w:space="0" w:color="BFBFBF" w:themeColor="background1" w:themeShade="BF"/>
              <w:left w:val="nil"/>
              <w:bottom w:val="nil"/>
              <w:right w:val="nil"/>
            </w:tcBorders>
            <w:shd w:val="clear" w:color="auto" w:fill="FFFFFF" w:themeFill="background1"/>
          </w:tcPr>
          <w:p w14:paraId="17020A0F" w14:textId="390E0219" w:rsidR="00766E3A" w:rsidRPr="004704C8" w:rsidRDefault="00766E3A" w:rsidP="00635983">
            <w:pPr>
              <w:pStyle w:val="Table-Bodysmall"/>
              <w:rPr>
                <w:rFonts w:ascii="Roboto" w:hAnsi="Roboto"/>
                <w:color w:val="007F32"/>
              </w:rPr>
            </w:pPr>
            <w:r w:rsidRPr="004704C8">
              <w:rPr>
                <w:rFonts w:ascii="Roboto" w:hAnsi="Roboto"/>
                <w:color w:val="007F32"/>
              </w:rPr>
              <w:t xml:space="preserve">Audience and setting </w:t>
            </w:r>
          </w:p>
        </w:tc>
        <w:tc>
          <w:tcPr>
            <w:tcW w:w="1100" w:type="pct"/>
            <w:tcBorders>
              <w:top w:val="dashed" w:sz="4" w:space="0" w:color="BFBFBF" w:themeColor="background1" w:themeShade="BF"/>
              <w:left w:val="nil"/>
              <w:bottom w:val="nil"/>
              <w:right w:val="nil"/>
            </w:tcBorders>
            <w:shd w:val="clear" w:color="auto" w:fill="FFFFFF" w:themeFill="background1"/>
          </w:tcPr>
          <w:p w14:paraId="1FE2BA82" w14:textId="3E6272EB" w:rsidR="00766E3A" w:rsidRPr="004D63B1" w:rsidRDefault="00766E3A" w:rsidP="00CE1B0D">
            <w:pPr>
              <w:pStyle w:val="Table-Bodysmall"/>
              <w:jc w:val="center"/>
              <w:cnfStyle w:val="000000000000" w:firstRow="0" w:lastRow="0" w:firstColumn="0" w:lastColumn="0" w:oddVBand="0" w:evenVBand="0" w:oddHBand="0" w:evenHBand="0" w:firstRowFirstColumn="0" w:firstRowLastColumn="0" w:lastRowFirstColumn="0" w:lastRowLastColumn="0"/>
              <w:rPr>
                <w:rFonts w:ascii="Roboto" w:hAnsi="Roboto"/>
                <w:b/>
                <w:bCs/>
                <w:color w:val="007F32"/>
              </w:rPr>
            </w:pPr>
            <w:r w:rsidRPr="004D63B1">
              <w:rPr>
                <w:rFonts w:ascii="Roboto" w:hAnsi="Roboto"/>
                <w:b/>
                <w:bCs/>
                <w:color w:val="007F32"/>
              </w:rPr>
              <w:t>Our community</w:t>
            </w:r>
          </w:p>
          <w:p w14:paraId="33EA0734" w14:textId="4AF58A0B" w:rsidR="00766E3A" w:rsidRPr="004704C8" w:rsidRDefault="00766E3A" w:rsidP="00CE1B0D">
            <w:pPr>
              <w:pStyle w:val="Table-Bodysmall"/>
              <w:jc w:val="center"/>
              <w:cnfStyle w:val="000000000000" w:firstRow="0" w:lastRow="0" w:firstColumn="0" w:lastColumn="0" w:oddVBand="0" w:evenVBand="0" w:oddHBand="0" w:evenHBand="0" w:firstRowFirstColumn="0" w:firstRowLastColumn="0" w:lastRowFirstColumn="0" w:lastRowLastColumn="0"/>
              <w:rPr>
                <w:sz w:val="12"/>
                <w:szCs w:val="12"/>
              </w:rPr>
            </w:pPr>
            <w:r w:rsidRPr="004704C8">
              <w:rPr>
                <w:sz w:val="12"/>
                <w:szCs w:val="12"/>
              </w:rPr>
              <w:t xml:space="preserve">focusing on: prevention, health education </w:t>
            </w:r>
            <w:r w:rsidR="00617D4D">
              <w:rPr>
                <w:sz w:val="12"/>
                <w:szCs w:val="12"/>
              </w:rPr>
              <w:br/>
            </w:r>
            <w:r w:rsidRPr="004704C8">
              <w:rPr>
                <w:sz w:val="12"/>
                <w:szCs w:val="12"/>
              </w:rPr>
              <w:t>and health promotion</w:t>
            </w:r>
          </w:p>
        </w:tc>
        <w:tc>
          <w:tcPr>
            <w:tcW w:w="1016" w:type="pct"/>
            <w:gridSpan w:val="2"/>
            <w:tcBorders>
              <w:top w:val="dashed" w:sz="4" w:space="0" w:color="BFBFBF" w:themeColor="background1" w:themeShade="BF"/>
              <w:left w:val="nil"/>
              <w:bottom w:val="nil"/>
              <w:right w:val="nil"/>
            </w:tcBorders>
            <w:shd w:val="clear" w:color="auto" w:fill="FFFFFF" w:themeFill="background1"/>
          </w:tcPr>
          <w:p w14:paraId="34232F35" w14:textId="03489B81" w:rsidR="00766E3A" w:rsidRPr="004D63B1" w:rsidRDefault="00766E3A" w:rsidP="00CE1B0D">
            <w:pPr>
              <w:pStyle w:val="Table-Bodysmall"/>
              <w:jc w:val="center"/>
              <w:cnfStyle w:val="000000000000" w:firstRow="0" w:lastRow="0" w:firstColumn="0" w:lastColumn="0" w:oddVBand="0" w:evenVBand="0" w:oddHBand="0" w:evenHBand="0" w:firstRowFirstColumn="0" w:firstRowLastColumn="0" w:lastRowFirstColumn="0" w:lastRowLastColumn="0"/>
              <w:rPr>
                <w:rFonts w:ascii="Roboto" w:hAnsi="Roboto"/>
                <w:b/>
                <w:bCs/>
                <w:color w:val="007F32"/>
              </w:rPr>
            </w:pPr>
            <w:r w:rsidRPr="004D63B1">
              <w:rPr>
                <w:rFonts w:ascii="Roboto" w:hAnsi="Roboto"/>
                <w:b/>
                <w:bCs/>
                <w:color w:val="007F32"/>
              </w:rPr>
              <w:t>Our health system</w:t>
            </w:r>
          </w:p>
          <w:p w14:paraId="44D6CB83" w14:textId="50E6FFD9" w:rsidR="00766E3A" w:rsidRPr="004704C8" w:rsidRDefault="00766E3A" w:rsidP="00CE1B0D">
            <w:pPr>
              <w:pStyle w:val="Table-Bodysmall"/>
              <w:jc w:val="center"/>
              <w:cnfStyle w:val="000000000000" w:firstRow="0" w:lastRow="0" w:firstColumn="0" w:lastColumn="0" w:oddVBand="0" w:evenVBand="0" w:oddHBand="0" w:evenHBand="0" w:firstRowFirstColumn="0" w:firstRowLastColumn="0" w:lastRowFirstColumn="0" w:lastRowLastColumn="0"/>
              <w:rPr>
                <w:sz w:val="12"/>
                <w:szCs w:val="12"/>
              </w:rPr>
            </w:pPr>
            <w:r w:rsidRPr="004704C8">
              <w:rPr>
                <w:sz w:val="12"/>
                <w:szCs w:val="12"/>
              </w:rPr>
              <w:t xml:space="preserve">(primary, secondary, tertiary health care), focusing on timely access to better </w:t>
            </w:r>
            <w:r w:rsidR="00617D4D">
              <w:rPr>
                <w:sz w:val="12"/>
                <w:szCs w:val="12"/>
              </w:rPr>
              <w:br/>
            </w:r>
            <w:r w:rsidRPr="004704C8">
              <w:rPr>
                <w:sz w:val="12"/>
                <w:szCs w:val="12"/>
              </w:rPr>
              <w:t>quality services</w:t>
            </w:r>
          </w:p>
        </w:tc>
        <w:tc>
          <w:tcPr>
            <w:tcW w:w="1045" w:type="pct"/>
            <w:tcBorders>
              <w:top w:val="dashed" w:sz="4" w:space="0" w:color="BFBFBF" w:themeColor="background1" w:themeShade="BF"/>
              <w:left w:val="nil"/>
              <w:bottom w:val="nil"/>
              <w:right w:val="dashed" w:sz="4" w:space="0" w:color="BFBFBF" w:themeColor="background1" w:themeShade="BF"/>
            </w:tcBorders>
            <w:shd w:val="clear" w:color="auto" w:fill="FFFFFF" w:themeFill="background1"/>
          </w:tcPr>
          <w:p w14:paraId="7F4A3076" w14:textId="0C92F0CD" w:rsidR="00766E3A" w:rsidRPr="004D63B1" w:rsidRDefault="00766E3A" w:rsidP="00CE1B0D">
            <w:pPr>
              <w:pStyle w:val="Table-Bodysmall"/>
              <w:jc w:val="center"/>
              <w:cnfStyle w:val="000000000000" w:firstRow="0" w:lastRow="0" w:firstColumn="0" w:lastColumn="0" w:oddVBand="0" w:evenVBand="0" w:oddHBand="0" w:evenHBand="0" w:firstRowFirstColumn="0" w:firstRowLastColumn="0" w:lastRowFirstColumn="0" w:lastRowLastColumn="0"/>
              <w:rPr>
                <w:rFonts w:ascii="Roboto" w:hAnsi="Roboto"/>
                <w:b/>
                <w:bCs/>
                <w:color w:val="007F32"/>
              </w:rPr>
            </w:pPr>
            <w:r w:rsidRPr="004D63B1">
              <w:rPr>
                <w:rFonts w:ascii="Roboto" w:hAnsi="Roboto"/>
                <w:b/>
                <w:bCs/>
                <w:color w:val="007F32"/>
              </w:rPr>
              <w:t>Government and cross-agency</w:t>
            </w:r>
          </w:p>
          <w:p w14:paraId="5C3210D5" w14:textId="48F21561" w:rsidR="00766E3A" w:rsidRPr="004704C8" w:rsidRDefault="00766E3A" w:rsidP="00CE1B0D">
            <w:pPr>
              <w:pStyle w:val="Table-Bodysmall"/>
              <w:jc w:val="center"/>
              <w:cnfStyle w:val="000000000000" w:firstRow="0" w:lastRow="0" w:firstColumn="0" w:lastColumn="0" w:oddVBand="0" w:evenVBand="0" w:oddHBand="0" w:evenHBand="0" w:firstRowFirstColumn="0" w:firstRowLastColumn="0" w:lastRowFirstColumn="0" w:lastRowLastColumn="0"/>
              <w:rPr>
                <w:sz w:val="12"/>
                <w:szCs w:val="12"/>
              </w:rPr>
            </w:pPr>
            <w:r w:rsidRPr="004704C8">
              <w:rPr>
                <w:sz w:val="12"/>
                <w:szCs w:val="12"/>
              </w:rPr>
              <w:t>(policies, strategies, plans and funding), focusing on better system responsiveness and better living and working environments</w:t>
            </w:r>
          </w:p>
        </w:tc>
        <w:tc>
          <w:tcPr>
            <w:tcW w:w="1065" w:type="pct"/>
            <w:tcBorders>
              <w:top w:val="dashed" w:sz="4" w:space="0" w:color="BFBFBF" w:themeColor="background1" w:themeShade="BF"/>
              <w:left w:val="dashed" w:sz="4" w:space="0" w:color="BFBFBF" w:themeColor="background1" w:themeShade="BF"/>
              <w:bottom w:val="nil"/>
              <w:right w:val="nil"/>
            </w:tcBorders>
            <w:shd w:val="clear" w:color="auto" w:fill="F1EFD0"/>
          </w:tcPr>
          <w:p w14:paraId="07BC9FDD" w14:textId="77777777" w:rsidR="00766E3A" w:rsidRPr="00A809FD" w:rsidRDefault="00766E3A" w:rsidP="003C642E">
            <w:pPr>
              <w:cnfStyle w:val="000000000000" w:firstRow="0" w:lastRow="0" w:firstColumn="0" w:lastColumn="0" w:oddVBand="0" w:evenVBand="0" w:oddHBand="0" w:evenHBand="0" w:firstRowFirstColumn="0" w:firstRowLastColumn="0" w:lastRowFirstColumn="0" w:lastRowLastColumn="0"/>
            </w:pPr>
          </w:p>
        </w:tc>
      </w:tr>
      <w:tr w:rsidR="00235FEA" w:rsidRPr="00A809FD" w14:paraId="4E176BEA" w14:textId="77777777" w:rsidTr="002102F1">
        <w:trPr>
          <w:trHeight w:val="63"/>
        </w:trPr>
        <w:tc>
          <w:tcPr>
            <w:cnfStyle w:val="001000000000" w:firstRow="0" w:lastRow="0" w:firstColumn="1" w:lastColumn="0" w:oddVBand="0" w:evenVBand="0" w:oddHBand="0" w:evenHBand="0" w:firstRowFirstColumn="0" w:firstRowLastColumn="0" w:lastRowFirstColumn="0" w:lastRowLastColumn="0"/>
            <w:tcW w:w="774" w:type="pct"/>
            <w:gridSpan w:val="2"/>
            <w:tcBorders>
              <w:top w:val="nil"/>
              <w:left w:val="nil"/>
              <w:bottom w:val="single" w:sz="4" w:space="0" w:color="BFBFBF" w:themeColor="background1" w:themeShade="BF"/>
              <w:right w:val="nil"/>
            </w:tcBorders>
            <w:shd w:val="clear" w:color="auto" w:fill="A6A6A6" w:themeFill="background1" w:themeFillShade="A6"/>
          </w:tcPr>
          <w:p w14:paraId="06DF261D" w14:textId="0893EE06" w:rsidR="00235FEA" w:rsidRPr="004D63B1" w:rsidRDefault="00B27D4D" w:rsidP="00102500">
            <w:pPr>
              <w:pStyle w:val="Table-header"/>
              <w:rPr>
                <w:rFonts w:ascii="Roboto Black" w:hAnsi="Roboto Black"/>
                <w:b/>
                <w:bCs/>
                <w:sz w:val="12"/>
                <w:szCs w:val="12"/>
              </w:rPr>
            </w:pPr>
            <w:r w:rsidRPr="004D63B1">
              <w:rPr>
                <w:rFonts w:ascii="Roboto Black" w:hAnsi="Roboto Black"/>
                <w:b/>
                <w:bCs/>
                <w:noProof/>
                <w:sz w:val="12"/>
                <w:szCs w:val="12"/>
                <w:lang w:eastAsia="en-NZ"/>
              </w:rPr>
              <w:t>FOCUS AREAS</w:t>
            </w:r>
          </w:p>
        </w:tc>
        <w:tc>
          <w:tcPr>
            <w:tcW w:w="1125" w:type="pct"/>
            <w:gridSpan w:val="2"/>
            <w:tcBorders>
              <w:top w:val="nil"/>
              <w:left w:val="nil"/>
              <w:bottom w:val="single" w:sz="4" w:space="0" w:color="BFBFBF" w:themeColor="background1" w:themeShade="BF"/>
              <w:right w:val="nil"/>
            </w:tcBorders>
            <w:shd w:val="clear" w:color="auto" w:fill="A6A6A6" w:themeFill="background1" w:themeFillShade="A6"/>
          </w:tcPr>
          <w:p w14:paraId="39C5D451" w14:textId="7B321479" w:rsidR="00235FEA" w:rsidRPr="004D63B1" w:rsidRDefault="00B27D4D" w:rsidP="00102500">
            <w:pPr>
              <w:pStyle w:val="Table-Bodysmall"/>
              <w:spacing w:after="0"/>
              <w:cnfStyle w:val="000000000000" w:firstRow="0" w:lastRow="0" w:firstColumn="0" w:lastColumn="0" w:oddVBand="0" w:evenVBand="0" w:oddHBand="0" w:evenHBand="0" w:firstRowFirstColumn="0" w:firstRowLastColumn="0" w:lastRowFirstColumn="0" w:lastRowLastColumn="0"/>
              <w:rPr>
                <w:rFonts w:ascii="Roboto Black" w:hAnsi="Roboto Black"/>
                <w:b/>
                <w:bCs/>
                <w:color w:val="FFFFFF" w:themeColor="background1"/>
                <w:sz w:val="12"/>
                <w:szCs w:val="12"/>
              </w:rPr>
            </w:pPr>
            <w:r w:rsidRPr="004D63B1">
              <w:rPr>
                <w:rFonts w:ascii="Roboto Black" w:hAnsi="Roboto Black"/>
                <w:b/>
                <w:bCs/>
                <w:color w:val="FFFFFF" w:themeColor="background1"/>
                <w:sz w:val="12"/>
                <w:szCs w:val="12"/>
              </w:rPr>
              <w:t>OUTCOME 1</w:t>
            </w:r>
          </w:p>
        </w:tc>
        <w:tc>
          <w:tcPr>
            <w:tcW w:w="991" w:type="pct"/>
            <w:tcBorders>
              <w:top w:val="nil"/>
              <w:left w:val="nil"/>
              <w:bottom w:val="single" w:sz="4" w:space="0" w:color="BFBFBF" w:themeColor="background1" w:themeShade="BF"/>
              <w:right w:val="nil"/>
            </w:tcBorders>
            <w:shd w:val="clear" w:color="auto" w:fill="A6A6A6" w:themeFill="background1" w:themeFillShade="A6"/>
          </w:tcPr>
          <w:p w14:paraId="756F0096" w14:textId="045A4E49" w:rsidR="00235FEA" w:rsidRPr="004D63B1" w:rsidRDefault="00B27D4D" w:rsidP="00102500">
            <w:pPr>
              <w:pStyle w:val="Table-Bodysmall"/>
              <w:spacing w:after="0"/>
              <w:cnfStyle w:val="000000000000" w:firstRow="0" w:lastRow="0" w:firstColumn="0" w:lastColumn="0" w:oddVBand="0" w:evenVBand="0" w:oddHBand="0" w:evenHBand="0" w:firstRowFirstColumn="0" w:firstRowLastColumn="0" w:lastRowFirstColumn="0" w:lastRowLastColumn="0"/>
              <w:rPr>
                <w:rFonts w:ascii="Roboto Black" w:hAnsi="Roboto Black"/>
                <w:b/>
                <w:bCs/>
                <w:color w:val="FFFFFF" w:themeColor="background1"/>
                <w:sz w:val="12"/>
                <w:szCs w:val="12"/>
              </w:rPr>
            </w:pPr>
            <w:r w:rsidRPr="004D63B1">
              <w:rPr>
                <w:rFonts w:ascii="Roboto Black" w:hAnsi="Roboto Black"/>
                <w:b/>
                <w:bCs/>
                <w:color w:val="FFFFFF" w:themeColor="background1"/>
                <w:sz w:val="12"/>
                <w:szCs w:val="12"/>
              </w:rPr>
              <w:t>OUTCOME 2</w:t>
            </w:r>
          </w:p>
        </w:tc>
        <w:tc>
          <w:tcPr>
            <w:tcW w:w="1045" w:type="pct"/>
            <w:tcBorders>
              <w:top w:val="nil"/>
              <w:left w:val="nil"/>
              <w:bottom w:val="single" w:sz="4" w:space="0" w:color="BFBFBF" w:themeColor="background1" w:themeShade="BF"/>
              <w:right w:val="nil"/>
            </w:tcBorders>
            <w:shd w:val="clear" w:color="auto" w:fill="A6A6A6" w:themeFill="background1" w:themeFillShade="A6"/>
          </w:tcPr>
          <w:p w14:paraId="3E76808A" w14:textId="3EC8CE2E" w:rsidR="00235FEA" w:rsidRPr="004D63B1" w:rsidRDefault="00B27D4D" w:rsidP="00102500">
            <w:pPr>
              <w:pStyle w:val="Table-Bodysmall"/>
              <w:spacing w:after="0"/>
              <w:cnfStyle w:val="000000000000" w:firstRow="0" w:lastRow="0" w:firstColumn="0" w:lastColumn="0" w:oddVBand="0" w:evenVBand="0" w:oddHBand="0" w:evenHBand="0" w:firstRowFirstColumn="0" w:firstRowLastColumn="0" w:lastRowFirstColumn="0" w:lastRowLastColumn="0"/>
              <w:rPr>
                <w:rFonts w:ascii="Roboto Black" w:hAnsi="Roboto Black"/>
                <w:b/>
                <w:bCs/>
                <w:color w:val="FFFFFF" w:themeColor="background1"/>
                <w:sz w:val="12"/>
                <w:szCs w:val="12"/>
              </w:rPr>
            </w:pPr>
            <w:r w:rsidRPr="004D63B1">
              <w:rPr>
                <w:rFonts w:ascii="Roboto Black" w:hAnsi="Roboto Black"/>
                <w:b/>
                <w:bCs/>
                <w:color w:val="FFFFFF" w:themeColor="background1"/>
                <w:sz w:val="12"/>
                <w:szCs w:val="12"/>
              </w:rPr>
              <w:t>OUTCOME 3</w:t>
            </w:r>
          </w:p>
        </w:tc>
        <w:tc>
          <w:tcPr>
            <w:tcW w:w="1065" w:type="pct"/>
            <w:tcBorders>
              <w:top w:val="nil"/>
              <w:left w:val="nil"/>
              <w:bottom w:val="single" w:sz="4" w:space="0" w:color="BFBFBF" w:themeColor="background1" w:themeShade="BF"/>
              <w:right w:val="nil"/>
            </w:tcBorders>
            <w:shd w:val="clear" w:color="auto" w:fill="007F32"/>
          </w:tcPr>
          <w:p w14:paraId="3FDAF5E0" w14:textId="19EBFD4F" w:rsidR="00235FEA" w:rsidRPr="004D63B1" w:rsidRDefault="00B27D4D" w:rsidP="00102500">
            <w:pPr>
              <w:pStyle w:val="Table-Bodysmall"/>
              <w:spacing w:after="0"/>
              <w:cnfStyle w:val="000000000000" w:firstRow="0" w:lastRow="0" w:firstColumn="0" w:lastColumn="0" w:oddVBand="0" w:evenVBand="0" w:oddHBand="0" w:evenHBand="0" w:firstRowFirstColumn="0" w:firstRowLastColumn="0" w:lastRowFirstColumn="0" w:lastRowLastColumn="0"/>
              <w:rPr>
                <w:rFonts w:ascii="Roboto Black" w:hAnsi="Roboto Black"/>
                <w:b/>
                <w:bCs/>
                <w:color w:val="FFFFFF" w:themeColor="background1"/>
                <w:sz w:val="12"/>
                <w:szCs w:val="12"/>
              </w:rPr>
            </w:pPr>
            <w:r w:rsidRPr="004D63B1">
              <w:rPr>
                <w:rFonts w:ascii="Roboto Black" w:hAnsi="Roboto Black"/>
                <w:b/>
                <w:bCs/>
                <w:color w:val="FFFFFF" w:themeColor="background1"/>
                <w:sz w:val="12"/>
                <w:szCs w:val="12"/>
              </w:rPr>
              <w:t>SUCCESS MEASURES</w:t>
            </w:r>
          </w:p>
        </w:tc>
      </w:tr>
      <w:tr w:rsidR="00757F53" w:rsidRPr="00A809FD" w14:paraId="3C2AD515" w14:textId="77777777" w:rsidTr="004D63B1">
        <w:tc>
          <w:tcPr>
            <w:cnfStyle w:val="001000000000" w:firstRow="0" w:lastRow="0" w:firstColumn="1" w:lastColumn="0" w:oddVBand="0" w:evenVBand="0" w:oddHBand="0" w:evenHBand="0" w:firstRowFirstColumn="0" w:firstRowLastColumn="0" w:lastRowFirstColumn="0" w:lastRowLastColumn="0"/>
            <w:tcW w:w="119" w:type="pct"/>
            <w:tcBorders>
              <w:top w:val="single" w:sz="4" w:space="0" w:color="BFBFBF" w:themeColor="background1" w:themeShade="BF"/>
              <w:left w:val="nil"/>
              <w:bottom w:val="single" w:sz="4" w:space="0" w:color="BFBFBF" w:themeColor="background1" w:themeShade="BF"/>
              <w:right w:val="nil"/>
            </w:tcBorders>
          </w:tcPr>
          <w:p w14:paraId="3AE6CA51" w14:textId="77777777" w:rsidR="00757F53" w:rsidRPr="002A2483" w:rsidRDefault="00757F53" w:rsidP="002A0126">
            <w:pPr>
              <w:pStyle w:val="Table-Sectionheads"/>
              <w:rPr>
                <w:b/>
                <w:bCs/>
              </w:rPr>
            </w:pPr>
            <w:r w:rsidRPr="002A2483">
              <w:rPr>
                <w:b/>
                <w:bCs/>
              </w:rPr>
              <w:t>1</w:t>
            </w:r>
          </w:p>
        </w:tc>
        <w:tc>
          <w:tcPr>
            <w:tcW w:w="655" w:type="pct"/>
            <w:tcBorders>
              <w:top w:val="single" w:sz="4" w:space="0" w:color="BFBFBF" w:themeColor="background1" w:themeShade="BF"/>
              <w:left w:val="nil"/>
              <w:bottom w:val="single" w:sz="4" w:space="0" w:color="BFBFBF" w:themeColor="background1" w:themeShade="BF"/>
              <w:right w:val="dashed" w:sz="4" w:space="0" w:color="BFBFBF" w:themeColor="background1" w:themeShade="BF"/>
            </w:tcBorders>
          </w:tcPr>
          <w:p w14:paraId="42EC627D" w14:textId="77777777" w:rsidR="00757F53" w:rsidRPr="002A0126" w:rsidRDefault="00757F53" w:rsidP="002A0126">
            <w:pPr>
              <w:pStyle w:val="Table-Sectionheads"/>
              <w:cnfStyle w:val="000000000000" w:firstRow="0" w:lastRow="0" w:firstColumn="0" w:lastColumn="0" w:oddVBand="0" w:evenVBand="0" w:oddHBand="0" w:evenHBand="0" w:firstRowFirstColumn="0" w:firstRowLastColumn="0" w:lastRowFirstColumn="0" w:lastRowLastColumn="0"/>
            </w:pPr>
            <w:r w:rsidRPr="002A0126">
              <w:t>Culture</w:t>
            </w:r>
          </w:p>
          <w:p w14:paraId="51505690" w14:textId="47A659F9" w:rsidR="00757F53" w:rsidRPr="009E0ACC" w:rsidRDefault="00757F53" w:rsidP="00635983">
            <w:pPr>
              <w:pStyle w:val="Table-Bodysmall"/>
              <w:cnfStyle w:val="000000000000" w:firstRow="0" w:lastRow="0" w:firstColumn="0" w:lastColumn="0" w:oddVBand="0" w:evenVBand="0" w:oddHBand="0" w:evenHBand="0" w:firstRowFirstColumn="0" w:firstRowLastColumn="0" w:lastRowFirstColumn="0" w:lastRowLastColumn="0"/>
              <w:rPr>
                <w:lang w:val="en-AU"/>
              </w:rPr>
            </w:pPr>
            <w:r w:rsidRPr="00A809FD">
              <w:rPr>
                <w:lang w:val="en-AU"/>
              </w:rPr>
              <w:t xml:space="preserve">To develop and support a culturally safe health system that fosters understanding of the connection between Pacific </w:t>
            </w:r>
            <w:r w:rsidR="001549A9">
              <w:rPr>
                <w:lang w:val="en-AU"/>
              </w:rPr>
              <w:t xml:space="preserve">cultures, </w:t>
            </w:r>
            <w:r w:rsidRPr="00A809FD">
              <w:rPr>
                <w:lang w:val="en-AU"/>
              </w:rPr>
              <w:t>world</w:t>
            </w:r>
            <w:r w:rsidR="00603FAE">
              <w:rPr>
                <w:lang w:val="en-AU"/>
              </w:rPr>
              <w:t xml:space="preserve"> </w:t>
            </w:r>
            <w:r w:rsidRPr="00A809FD">
              <w:rPr>
                <w:lang w:val="en-AU"/>
              </w:rPr>
              <w:t>views and wellbeing</w:t>
            </w:r>
            <w:r w:rsidR="001549A9">
              <w:rPr>
                <w:lang w:val="en-AU"/>
              </w:rPr>
              <w:t xml:space="preserve"> and contributes to better outcomes</w:t>
            </w:r>
          </w:p>
        </w:tc>
        <w:tc>
          <w:tcPr>
            <w:tcW w:w="1100" w:type="pct"/>
            <w:tcBorders>
              <w:top w:val="single" w:sz="4" w:space="0" w:color="BFBFBF" w:themeColor="background1" w:themeShade="BF"/>
              <w:left w:val="dashed" w:sz="4" w:space="0" w:color="BFBFBF" w:themeColor="background1" w:themeShade="BF"/>
              <w:bottom w:val="single" w:sz="4" w:space="0" w:color="BFBFBF" w:themeColor="background1" w:themeShade="BF"/>
              <w:right w:val="dashed" w:sz="4" w:space="0" w:color="BFBFBF" w:themeColor="background1" w:themeShade="BF"/>
            </w:tcBorders>
          </w:tcPr>
          <w:p w14:paraId="1215B0A7" w14:textId="0A2B0A26" w:rsidR="00757F53" w:rsidRPr="00A809FD" w:rsidRDefault="00757F53" w:rsidP="00635983">
            <w:pPr>
              <w:pStyle w:val="Table-Bodysmall"/>
              <w:cnfStyle w:val="000000000000" w:firstRow="0" w:lastRow="0" w:firstColumn="0" w:lastColumn="0" w:oddVBand="0" w:evenVBand="0" w:oddHBand="0" w:evenHBand="0" w:firstRowFirstColumn="0" w:firstRowLastColumn="0" w:lastRowFirstColumn="0" w:lastRowLastColumn="0"/>
            </w:pPr>
            <w:r w:rsidRPr="00A809FD">
              <w:t>Establish a programme</w:t>
            </w:r>
            <w:r w:rsidR="00AF0B5B">
              <w:t xml:space="preserve"> or </w:t>
            </w:r>
            <w:r w:rsidRPr="00A809FD">
              <w:t>campaign to raise awareness on the connection and impact of culture on Pacific wellbeing (</w:t>
            </w:r>
            <w:r w:rsidR="000524D2">
              <w:t>s</w:t>
            </w:r>
            <w:r w:rsidRPr="00A809FD">
              <w:t>trength</w:t>
            </w:r>
            <w:r w:rsidR="000524D2">
              <w:t>s</w:t>
            </w:r>
            <w:r w:rsidRPr="00A809FD">
              <w:t>-based Pacific concepts of health and wellbeing). Examples:</w:t>
            </w:r>
          </w:p>
          <w:p w14:paraId="17432027" w14:textId="1F420CC7" w:rsidR="00757F53" w:rsidRPr="00A809FD" w:rsidRDefault="00757F53" w:rsidP="00F43D91">
            <w:pPr>
              <w:pStyle w:val="Table-Smallbullet"/>
              <w:cnfStyle w:val="000000000000" w:firstRow="0" w:lastRow="0" w:firstColumn="0" w:lastColumn="0" w:oddVBand="0" w:evenVBand="0" w:oddHBand="0" w:evenHBand="0" w:firstRowFirstColumn="0" w:firstRowLastColumn="0" w:lastRowFirstColumn="0" w:lastRowLastColumn="0"/>
            </w:pPr>
            <w:r w:rsidRPr="00A809FD">
              <w:t xml:space="preserve">Cultural influence on </w:t>
            </w:r>
            <w:r w:rsidR="000524D2">
              <w:t xml:space="preserve">the </w:t>
            </w:r>
            <w:r w:rsidRPr="00A809FD">
              <w:t>modern Pacific diet and using Pacific strengths-based approaches to improve nutrition quality in Pacific community settings (</w:t>
            </w:r>
            <w:r w:rsidR="000524D2">
              <w:t>c</w:t>
            </w:r>
            <w:r w:rsidRPr="00A809FD">
              <w:t xml:space="preserve">hurch, </w:t>
            </w:r>
            <w:r w:rsidR="000524D2">
              <w:t>f</w:t>
            </w:r>
            <w:r w:rsidRPr="00A809FD">
              <w:t xml:space="preserve">amily </w:t>
            </w:r>
            <w:r w:rsidR="000524D2">
              <w:t>and c</w:t>
            </w:r>
            <w:r w:rsidRPr="00A809FD">
              <w:t>ommunity events</w:t>
            </w:r>
            <w:r w:rsidR="000524D2">
              <w:t>, etc</w:t>
            </w:r>
            <w:r w:rsidRPr="00A809FD">
              <w:t>)</w:t>
            </w:r>
          </w:p>
        </w:tc>
        <w:tc>
          <w:tcPr>
            <w:tcW w:w="1016" w:type="pct"/>
            <w:gridSpan w:val="2"/>
            <w:tcBorders>
              <w:top w:val="single" w:sz="4" w:space="0" w:color="BFBFBF" w:themeColor="background1" w:themeShade="BF"/>
              <w:left w:val="dashed" w:sz="4" w:space="0" w:color="BFBFBF" w:themeColor="background1" w:themeShade="BF"/>
              <w:bottom w:val="single" w:sz="4" w:space="0" w:color="BFBFBF" w:themeColor="background1" w:themeShade="BF"/>
              <w:right w:val="dashed" w:sz="4" w:space="0" w:color="BFBFBF" w:themeColor="background1" w:themeShade="BF"/>
            </w:tcBorders>
          </w:tcPr>
          <w:p w14:paraId="053525CE" w14:textId="77777777" w:rsidR="00757F53" w:rsidRPr="00082106" w:rsidRDefault="00757F53" w:rsidP="00635983">
            <w:pPr>
              <w:pStyle w:val="Table-Bodysmall"/>
              <w:cnfStyle w:val="000000000000" w:firstRow="0" w:lastRow="0" w:firstColumn="0" w:lastColumn="0" w:oddVBand="0" w:evenVBand="0" w:oddHBand="0" w:evenHBand="0" w:firstRowFirstColumn="0" w:firstRowLastColumn="0" w:lastRowFirstColumn="0" w:lastRowLastColumn="0"/>
              <w:rPr>
                <w:spacing w:val="-4"/>
              </w:rPr>
            </w:pPr>
            <w:r w:rsidRPr="00082106">
              <w:rPr>
                <w:spacing w:val="-4"/>
              </w:rPr>
              <w:t xml:space="preserve">Identify gaps and implement activities for Pacific </w:t>
            </w:r>
            <w:r w:rsidR="007C248F" w:rsidRPr="00082106">
              <w:rPr>
                <w:spacing w:val="-4"/>
              </w:rPr>
              <w:t>communities that improve</w:t>
            </w:r>
            <w:r w:rsidRPr="00082106">
              <w:rPr>
                <w:spacing w:val="-4"/>
              </w:rPr>
              <w:t xml:space="preserve"> culturally responsive service delivery. Examples:</w:t>
            </w:r>
          </w:p>
          <w:p w14:paraId="62F7F4B3" w14:textId="77777777" w:rsidR="00757F53" w:rsidRPr="00A809FD" w:rsidRDefault="00757F53" w:rsidP="00952B14">
            <w:pPr>
              <w:pStyle w:val="Table-Smallbullet"/>
              <w:cnfStyle w:val="000000000000" w:firstRow="0" w:lastRow="0" w:firstColumn="0" w:lastColumn="0" w:oddVBand="0" w:evenVBand="0" w:oddHBand="0" w:evenHBand="0" w:firstRowFirstColumn="0" w:firstRowLastColumn="0" w:lastRowFirstColumn="0" w:lastRowLastColumn="0"/>
            </w:pPr>
            <w:r w:rsidRPr="00A809FD">
              <w:t>Cultural support available when needed</w:t>
            </w:r>
          </w:p>
          <w:p w14:paraId="5D735EF4" w14:textId="77777777" w:rsidR="00757F53" w:rsidRPr="00A809FD" w:rsidRDefault="00757F53" w:rsidP="00952B14">
            <w:pPr>
              <w:pStyle w:val="Table-Smallbullet"/>
              <w:cnfStyle w:val="000000000000" w:firstRow="0" w:lastRow="0" w:firstColumn="0" w:lastColumn="0" w:oddVBand="0" w:evenVBand="0" w:oddHBand="0" w:evenHBand="0" w:firstRowFirstColumn="0" w:firstRowLastColumn="0" w:lastRowFirstColumn="0" w:lastRowLastColumn="0"/>
            </w:pPr>
            <w:r w:rsidRPr="00A809FD">
              <w:t>Cultural competency and safety training for current and new staff (embed in orientation, include in ongoing professional development)</w:t>
            </w:r>
          </w:p>
          <w:p w14:paraId="2E0E8E02" w14:textId="77777777" w:rsidR="00757F53" w:rsidRPr="00A809FD" w:rsidRDefault="00757F53" w:rsidP="00952B14">
            <w:pPr>
              <w:pStyle w:val="Table-Smallbullet"/>
              <w:cnfStyle w:val="000000000000" w:firstRow="0" w:lastRow="0" w:firstColumn="0" w:lastColumn="0" w:oddVBand="0" w:evenVBand="0" w:oddHBand="0" w:evenHBand="0" w:firstRowFirstColumn="0" w:firstRowLastColumn="0" w:lastRowFirstColumn="0" w:lastRowLastColumn="0"/>
            </w:pPr>
            <w:r w:rsidRPr="00A809FD">
              <w:t>Culturally appropriate consultation training</w:t>
            </w:r>
          </w:p>
          <w:p w14:paraId="7F6AB49F" w14:textId="77777777" w:rsidR="00757F53" w:rsidRPr="00A809FD" w:rsidRDefault="00757F53" w:rsidP="00952B14">
            <w:pPr>
              <w:pStyle w:val="Table-Smallbullet"/>
              <w:cnfStyle w:val="000000000000" w:firstRow="0" w:lastRow="0" w:firstColumn="0" w:lastColumn="0" w:oddVBand="0" w:evenVBand="0" w:oddHBand="0" w:evenHBand="0" w:firstRowFirstColumn="0" w:firstRowLastColumn="0" w:lastRowFirstColumn="0" w:lastRowLastColumn="0"/>
            </w:pPr>
            <w:r w:rsidRPr="00A809FD">
              <w:t>Use of Pacific models of care in service design and delivery</w:t>
            </w:r>
          </w:p>
          <w:p w14:paraId="09E0CF51" w14:textId="63F9A102" w:rsidR="00757F53" w:rsidRPr="00064DFE" w:rsidRDefault="00757F53" w:rsidP="00952B14">
            <w:pPr>
              <w:pStyle w:val="Table-Smallbullet"/>
              <w:cnfStyle w:val="000000000000" w:firstRow="0" w:lastRow="0" w:firstColumn="0" w:lastColumn="0" w:oddVBand="0" w:evenVBand="0" w:oddHBand="0" w:evenHBand="0" w:firstRowFirstColumn="0" w:firstRowLastColumn="0" w:lastRowFirstColumn="0" w:lastRowLastColumn="0"/>
            </w:pPr>
            <w:r w:rsidRPr="00A809FD">
              <w:t>Use of Pacific language interpreters where needed during consultations</w:t>
            </w:r>
          </w:p>
        </w:tc>
        <w:tc>
          <w:tcPr>
            <w:tcW w:w="1045" w:type="pct"/>
            <w:tcBorders>
              <w:top w:val="single" w:sz="4" w:space="0" w:color="BFBFBF" w:themeColor="background1" w:themeShade="BF"/>
              <w:left w:val="dashed" w:sz="4" w:space="0" w:color="BFBFBF" w:themeColor="background1" w:themeShade="BF"/>
              <w:bottom w:val="single" w:sz="4" w:space="0" w:color="BFBFBF" w:themeColor="background1" w:themeShade="BF"/>
              <w:right w:val="dashed" w:sz="4" w:space="0" w:color="BFBFBF" w:themeColor="background1" w:themeShade="BF"/>
            </w:tcBorders>
          </w:tcPr>
          <w:p w14:paraId="107DFCF1" w14:textId="77777777" w:rsidR="00757F53" w:rsidRPr="00A809FD" w:rsidRDefault="00757F53" w:rsidP="00635983">
            <w:pPr>
              <w:pStyle w:val="Table-Bodysmall"/>
              <w:cnfStyle w:val="000000000000" w:firstRow="0" w:lastRow="0" w:firstColumn="0" w:lastColumn="0" w:oddVBand="0" w:evenVBand="0" w:oddHBand="0" w:evenHBand="0" w:firstRowFirstColumn="0" w:firstRowLastColumn="0" w:lastRowFirstColumn="0" w:lastRowLastColumn="0"/>
            </w:pPr>
            <w:r w:rsidRPr="00A809FD">
              <w:t>All plans, policies, strategies that impact Pacific peoples and/or Pacific health explicitly consider cultural responsiveness in their approach. Example:</w:t>
            </w:r>
          </w:p>
          <w:p w14:paraId="4C5D6AF6" w14:textId="7AA2AC8E" w:rsidR="00757F53" w:rsidRPr="00A809FD" w:rsidRDefault="00757F53" w:rsidP="00952B14">
            <w:pPr>
              <w:pStyle w:val="Table-Smallbullet"/>
              <w:cnfStyle w:val="000000000000" w:firstRow="0" w:lastRow="0" w:firstColumn="0" w:lastColumn="0" w:oddVBand="0" w:evenVBand="0" w:oddHBand="0" w:evenHBand="0" w:firstRowFirstColumn="0" w:firstRowLastColumn="0" w:lastRowFirstColumn="0" w:lastRowLastColumn="0"/>
            </w:pPr>
            <w:r w:rsidRPr="00A809FD">
              <w:t>Develop an equity strategy that mandates activities to improve organisational cultural responsiveness to the needs of Pacific communities (</w:t>
            </w:r>
            <w:r w:rsidR="000524D2">
              <w:t>Ministry of Health</w:t>
            </w:r>
            <w:r w:rsidRPr="00A809FD">
              <w:t>)</w:t>
            </w:r>
          </w:p>
          <w:p w14:paraId="36DD4F29" w14:textId="4DC2B3D4" w:rsidR="00757F53" w:rsidRPr="00A809FD" w:rsidRDefault="00757F53" w:rsidP="00952B14">
            <w:pPr>
              <w:pStyle w:val="Table-Smallbullet"/>
              <w:cnfStyle w:val="000000000000" w:firstRow="0" w:lastRow="0" w:firstColumn="0" w:lastColumn="0" w:oddVBand="0" w:evenVBand="0" w:oddHBand="0" w:evenHBand="0" w:firstRowFirstColumn="0" w:firstRowLastColumn="0" w:lastRowFirstColumn="0" w:lastRowLastColumn="0"/>
            </w:pPr>
            <w:r w:rsidRPr="00A809FD">
              <w:rPr>
                <w:rFonts w:eastAsia="Calibri"/>
              </w:rPr>
              <w:t xml:space="preserve">Develop </w:t>
            </w:r>
            <w:r w:rsidR="000524D2">
              <w:rPr>
                <w:rFonts w:eastAsia="Calibri"/>
              </w:rPr>
              <w:t xml:space="preserve">a </w:t>
            </w:r>
            <w:r w:rsidRPr="00A809FD">
              <w:rPr>
                <w:rFonts w:eastAsia="Calibri"/>
              </w:rPr>
              <w:t>plan for appropriate health sector engagement with Pacific communities (</w:t>
            </w:r>
            <w:r w:rsidR="000524D2">
              <w:rPr>
                <w:rFonts w:eastAsia="Calibri"/>
              </w:rPr>
              <w:t>Ministry of Health</w:t>
            </w:r>
            <w:r w:rsidRPr="00A809FD">
              <w:rPr>
                <w:rFonts w:eastAsia="Calibri"/>
              </w:rPr>
              <w:t>)</w:t>
            </w:r>
          </w:p>
        </w:tc>
        <w:tc>
          <w:tcPr>
            <w:tcW w:w="1065" w:type="pct"/>
            <w:tcBorders>
              <w:top w:val="single" w:sz="4" w:space="0" w:color="BFBFBF" w:themeColor="background1" w:themeShade="BF"/>
              <w:left w:val="dashed" w:sz="4" w:space="0" w:color="BFBFBF" w:themeColor="background1" w:themeShade="BF"/>
              <w:bottom w:val="single" w:sz="4" w:space="0" w:color="BFBFBF" w:themeColor="background1" w:themeShade="BF"/>
              <w:right w:val="nil"/>
            </w:tcBorders>
            <w:shd w:val="clear" w:color="auto" w:fill="F1EFD0"/>
          </w:tcPr>
          <w:p w14:paraId="6332B208" w14:textId="4179A9C0" w:rsidR="00757F53" w:rsidRPr="00A809FD" w:rsidRDefault="00757F53" w:rsidP="00635983">
            <w:pPr>
              <w:pStyle w:val="Table-Bodysmall"/>
              <w:cnfStyle w:val="000000000000" w:firstRow="0" w:lastRow="0" w:firstColumn="0" w:lastColumn="0" w:oddVBand="0" w:evenVBand="0" w:oddHBand="0" w:evenHBand="0" w:firstRowFirstColumn="0" w:firstRowLastColumn="0" w:lastRowFirstColumn="0" w:lastRowLastColumn="0"/>
            </w:pPr>
            <w:r w:rsidRPr="00A809FD">
              <w:t>Pacific people report:</w:t>
            </w:r>
          </w:p>
          <w:p w14:paraId="2AE4CA74" w14:textId="73720D81" w:rsidR="00757F53" w:rsidRPr="00A809FD" w:rsidRDefault="000524D2" w:rsidP="00952B14">
            <w:pPr>
              <w:pStyle w:val="Table-Smallbullet"/>
              <w:cnfStyle w:val="000000000000" w:firstRow="0" w:lastRow="0" w:firstColumn="0" w:lastColumn="0" w:oddVBand="0" w:evenVBand="0" w:oddHBand="0" w:evenHBand="0" w:firstRowFirstColumn="0" w:firstRowLastColumn="0" w:lastRowFirstColumn="0" w:lastRowLastColumn="0"/>
            </w:pPr>
            <w:r>
              <w:t>a</w:t>
            </w:r>
            <w:r w:rsidR="00757F53" w:rsidRPr="00A809FD">
              <w:t>wareness of the culture and link with wellbeing</w:t>
            </w:r>
          </w:p>
          <w:p w14:paraId="26378D0C" w14:textId="797CF722" w:rsidR="00757F53" w:rsidRPr="00A809FD" w:rsidRDefault="000524D2" w:rsidP="00952B14">
            <w:pPr>
              <w:pStyle w:val="Table-Smallbullet"/>
              <w:cnfStyle w:val="000000000000" w:firstRow="0" w:lastRow="0" w:firstColumn="0" w:lastColumn="0" w:oddVBand="0" w:evenVBand="0" w:oddHBand="0" w:evenHBand="0" w:firstRowFirstColumn="0" w:firstRowLastColumn="0" w:lastRowFirstColumn="0" w:lastRowLastColumn="0"/>
            </w:pPr>
            <w:r>
              <w:t>p</w:t>
            </w:r>
            <w:r w:rsidR="00757F53" w:rsidRPr="00A809FD">
              <w:t>ositive service experience (culturally safe and supported)</w:t>
            </w:r>
          </w:p>
        </w:tc>
      </w:tr>
      <w:tr w:rsidR="00757F53" w:rsidRPr="00A809FD" w14:paraId="63A49137" w14:textId="77777777" w:rsidTr="004D63B1">
        <w:tc>
          <w:tcPr>
            <w:cnfStyle w:val="001000000000" w:firstRow="0" w:lastRow="0" w:firstColumn="1" w:lastColumn="0" w:oddVBand="0" w:evenVBand="0" w:oddHBand="0" w:evenHBand="0" w:firstRowFirstColumn="0" w:firstRowLastColumn="0" w:lastRowFirstColumn="0" w:lastRowLastColumn="0"/>
            <w:tcW w:w="119" w:type="pct"/>
            <w:tcBorders>
              <w:top w:val="single" w:sz="4" w:space="0" w:color="BFBFBF" w:themeColor="background1" w:themeShade="BF"/>
              <w:left w:val="nil"/>
              <w:bottom w:val="nil"/>
              <w:right w:val="nil"/>
            </w:tcBorders>
          </w:tcPr>
          <w:p w14:paraId="523D6AA8" w14:textId="77777777" w:rsidR="00757F53" w:rsidRPr="002A2483" w:rsidRDefault="00757F53" w:rsidP="002A2483">
            <w:pPr>
              <w:pStyle w:val="Table-Sectionheads"/>
              <w:rPr>
                <w:b/>
                <w:bCs/>
              </w:rPr>
            </w:pPr>
            <w:r w:rsidRPr="002A2483">
              <w:rPr>
                <w:b/>
                <w:bCs/>
              </w:rPr>
              <w:t>2</w:t>
            </w:r>
          </w:p>
        </w:tc>
        <w:tc>
          <w:tcPr>
            <w:tcW w:w="655" w:type="pct"/>
            <w:tcBorders>
              <w:top w:val="single" w:sz="4" w:space="0" w:color="BFBFBF" w:themeColor="background1" w:themeShade="BF"/>
              <w:left w:val="nil"/>
              <w:bottom w:val="nil"/>
              <w:right w:val="dashed" w:sz="4" w:space="0" w:color="BFBFBF" w:themeColor="background1" w:themeShade="BF"/>
            </w:tcBorders>
          </w:tcPr>
          <w:p w14:paraId="19319BAE" w14:textId="0FEE72A1" w:rsidR="00757F53" w:rsidRPr="00A809FD" w:rsidRDefault="00757F53" w:rsidP="002A2483">
            <w:pPr>
              <w:pStyle w:val="Table-Sectionheads"/>
              <w:cnfStyle w:val="000000000000" w:firstRow="0" w:lastRow="0" w:firstColumn="0" w:lastColumn="0" w:oddVBand="0" w:evenVBand="0" w:oddHBand="0" w:evenHBand="0" w:firstRowFirstColumn="0" w:firstRowLastColumn="0" w:lastRowFirstColumn="0" w:lastRowLastColumn="0"/>
            </w:pPr>
            <w:r w:rsidRPr="00A809FD">
              <w:t xml:space="preserve">Community </w:t>
            </w:r>
            <w:r w:rsidR="00695BA1">
              <w:t>and h</w:t>
            </w:r>
            <w:r w:rsidRPr="00A809FD">
              <w:t xml:space="preserve">ealth </w:t>
            </w:r>
            <w:r w:rsidR="00695BA1">
              <w:t>l</w:t>
            </w:r>
            <w:r w:rsidRPr="00A809FD">
              <w:t>iteracy</w:t>
            </w:r>
          </w:p>
          <w:p w14:paraId="1F2E243A" w14:textId="5E6B6483" w:rsidR="00757F53" w:rsidRPr="00A809FD" w:rsidRDefault="00757F53" w:rsidP="00635983">
            <w:pPr>
              <w:pStyle w:val="Table-Bodysmall"/>
              <w:cnfStyle w:val="000000000000" w:firstRow="0" w:lastRow="0" w:firstColumn="0" w:lastColumn="0" w:oddVBand="0" w:evenVBand="0" w:oddHBand="0" w:evenHBand="0" w:firstRowFirstColumn="0" w:firstRowLastColumn="0" w:lastRowFirstColumn="0" w:lastRowLastColumn="0"/>
              <w:rPr>
                <w:b/>
              </w:rPr>
            </w:pPr>
            <w:r w:rsidRPr="00A809FD">
              <w:rPr>
                <w:lang w:val="en-AU"/>
              </w:rPr>
              <w:t>To empower Pacific peoples with</w:t>
            </w:r>
            <w:r w:rsidR="001549A9">
              <w:rPr>
                <w:lang w:val="en-AU"/>
              </w:rPr>
              <w:t xml:space="preserve"> the</w:t>
            </w:r>
            <w:r w:rsidRPr="00A809FD">
              <w:rPr>
                <w:lang w:val="en-AU"/>
              </w:rPr>
              <w:t xml:space="preserve"> knowledge and skills </w:t>
            </w:r>
            <w:r w:rsidR="00082106">
              <w:rPr>
                <w:lang w:val="en-AU"/>
              </w:rPr>
              <w:br/>
            </w:r>
            <w:r w:rsidRPr="00A809FD">
              <w:rPr>
                <w:lang w:val="en-AU"/>
              </w:rPr>
              <w:t xml:space="preserve">to </w:t>
            </w:r>
            <w:r w:rsidR="007C248F" w:rsidRPr="00A809FD">
              <w:rPr>
                <w:lang w:val="en-AU"/>
              </w:rPr>
              <w:t>manage their</w:t>
            </w:r>
            <w:r w:rsidRPr="00A809FD">
              <w:rPr>
                <w:lang w:val="en-AU"/>
              </w:rPr>
              <w:t xml:space="preserve"> own </w:t>
            </w:r>
            <w:r w:rsidR="00082106">
              <w:rPr>
                <w:lang w:val="en-AU"/>
              </w:rPr>
              <w:br/>
            </w:r>
            <w:r w:rsidRPr="00A809FD">
              <w:rPr>
                <w:lang w:val="en-AU"/>
              </w:rPr>
              <w:t xml:space="preserve">and their </w:t>
            </w:r>
            <w:r w:rsidR="007C248F" w:rsidRPr="00A809FD">
              <w:rPr>
                <w:lang w:val="en-AU"/>
              </w:rPr>
              <w:t>families</w:t>
            </w:r>
            <w:r w:rsidR="001549A9">
              <w:rPr>
                <w:rFonts w:ascii="Arial" w:hAnsi="Arial" w:cs="Arial"/>
                <w:lang w:val="en-AU"/>
              </w:rPr>
              <w:t>’</w:t>
            </w:r>
            <w:r w:rsidR="007C248F" w:rsidRPr="00A809FD">
              <w:rPr>
                <w:lang w:val="en-AU"/>
              </w:rPr>
              <w:t xml:space="preserve"> health</w:t>
            </w:r>
            <w:r w:rsidRPr="00A809FD">
              <w:rPr>
                <w:lang w:val="en-AU"/>
              </w:rPr>
              <w:t xml:space="preserve"> and wellbeing</w:t>
            </w:r>
          </w:p>
        </w:tc>
        <w:tc>
          <w:tcPr>
            <w:tcW w:w="1100" w:type="pct"/>
            <w:tcBorders>
              <w:top w:val="single" w:sz="4" w:space="0" w:color="BFBFBF" w:themeColor="background1" w:themeShade="BF"/>
              <w:left w:val="dashed" w:sz="4" w:space="0" w:color="BFBFBF" w:themeColor="background1" w:themeShade="BF"/>
              <w:bottom w:val="nil"/>
              <w:right w:val="dashed" w:sz="4" w:space="0" w:color="BFBFBF" w:themeColor="background1" w:themeShade="BF"/>
            </w:tcBorders>
          </w:tcPr>
          <w:p w14:paraId="48307985" w14:textId="77777777" w:rsidR="00757F53" w:rsidRPr="00A809FD" w:rsidRDefault="00757F53" w:rsidP="00635983">
            <w:pPr>
              <w:pStyle w:val="Table-Bodysmall"/>
              <w:cnfStyle w:val="000000000000" w:firstRow="0" w:lastRow="0" w:firstColumn="0" w:lastColumn="0" w:oddVBand="0" w:evenVBand="0" w:oddHBand="0" w:evenHBand="0" w:firstRowFirstColumn="0" w:firstRowLastColumn="0" w:lastRowFirstColumn="0" w:lastRowLastColumn="0"/>
            </w:pPr>
            <w:r w:rsidRPr="00A809FD">
              <w:t>Develop tailored programmes to improve Pacific peoples</w:t>
            </w:r>
            <w:r w:rsidRPr="00A809FD">
              <w:rPr>
                <w:rFonts w:ascii="Arial" w:hAnsi="Arial" w:cs="Arial"/>
              </w:rPr>
              <w:t>’</w:t>
            </w:r>
            <w:r w:rsidRPr="00A809FD">
              <w:t xml:space="preserve"> health literacy around key priority areas for health in the local community. Example:</w:t>
            </w:r>
          </w:p>
          <w:p w14:paraId="06B2C2DB" w14:textId="06F7F3E9" w:rsidR="00757F53" w:rsidRPr="00A809FD" w:rsidRDefault="00757F53" w:rsidP="00F43D91">
            <w:pPr>
              <w:pStyle w:val="Table-Smallbullet"/>
              <w:cnfStyle w:val="000000000000" w:firstRow="0" w:lastRow="0" w:firstColumn="0" w:lastColumn="0" w:oddVBand="0" w:evenVBand="0" w:oddHBand="0" w:evenHBand="0" w:firstRowFirstColumn="0" w:firstRowLastColumn="0" w:lastRowFirstColumn="0" w:lastRowLastColumn="0"/>
            </w:pPr>
            <w:r w:rsidRPr="00A809FD">
              <w:t xml:space="preserve">Supporting healthy Pacific families through immunisations and prevention </w:t>
            </w:r>
            <w:r w:rsidR="00082106">
              <w:br/>
            </w:r>
            <w:r w:rsidRPr="00A809FD">
              <w:t>of vaccine preventable conditions in Pacific communities</w:t>
            </w:r>
          </w:p>
          <w:p w14:paraId="12E9EF61" w14:textId="77777777" w:rsidR="00757F53" w:rsidRPr="00A809FD" w:rsidRDefault="00757F53" w:rsidP="00635983">
            <w:pPr>
              <w:pStyle w:val="Table-Bodysmall"/>
              <w:cnfStyle w:val="000000000000" w:firstRow="0" w:lastRow="0" w:firstColumn="0" w:lastColumn="0" w:oddVBand="0" w:evenVBand="0" w:oddHBand="0" w:evenHBand="0" w:firstRowFirstColumn="0" w:firstRowLastColumn="0" w:lastRowFirstColumn="0" w:lastRowLastColumn="0"/>
            </w:pPr>
          </w:p>
        </w:tc>
        <w:tc>
          <w:tcPr>
            <w:tcW w:w="1016" w:type="pct"/>
            <w:gridSpan w:val="2"/>
            <w:tcBorders>
              <w:top w:val="single" w:sz="4" w:space="0" w:color="BFBFBF" w:themeColor="background1" w:themeShade="BF"/>
              <w:left w:val="dashed" w:sz="4" w:space="0" w:color="BFBFBF" w:themeColor="background1" w:themeShade="BF"/>
              <w:bottom w:val="nil"/>
              <w:right w:val="dashed" w:sz="4" w:space="0" w:color="BFBFBF" w:themeColor="background1" w:themeShade="BF"/>
            </w:tcBorders>
          </w:tcPr>
          <w:p w14:paraId="339108F9" w14:textId="714B675E" w:rsidR="00757F53" w:rsidRPr="00A809FD" w:rsidRDefault="00757F53" w:rsidP="00635983">
            <w:pPr>
              <w:pStyle w:val="Table-Bodysmall"/>
              <w:cnfStyle w:val="000000000000" w:firstRow="0" w:lastRow="0" w:firstColumn="0" w:lastColumn="0" w:oddVBand="0" w:evenVBand="0" w:oddHBand="0" w:evenHBand="0" w:firstRowFirstColumn="0" w:firstRowLastColumn="0" w:lastRowFirstColumn="0" w:lastRowLastColumn="0"/>
            </w:pPr>
            <w:r w:rsidRPr="00A809FD">
              <w:t>Develop opportunities for Pacific people to actively and consistently participate in health programme</w:t>
            </w:r>
            <w:r w:rsidR="000524D2">
              <w:t xml:space="preserve"> </w:t>
            </w:r>
            <w:r w:rsidR="00AF0B5B">
              <w:t>or</w:t>
            </w:r>
            <w:r w:rsidR="000524D2">
              <w:t xml:space="preserve"> </w:t>
            </w:r>
            <w:r w:rsidRPr="00A809FD">
              <w:t>service delivery design and implementation. Example:</w:t>
            </w:r>
          </w:p>
          <w:p w14:paraId="5E11FCCA" w14:textId="77777777" w:rsidR="00757F53" w:rsidRPr="00A809FD" w:rsidRDefault="00757F53" w:rsidP="00F43D91">
            <w:pPr>
              <w:pStyle w:val="Table-Smallbullet"/>
              <w:cnfStyle w:val="000000000000" w:firstRow="0" w:lastRow="0" w:firstColumn="0" w:lastColumn="0" w:oddVBand="0" w:evenVBand="0" w:oddHBand="0" w:evenHBand="0" w:firstRowFirstColumn="0" w:firstRowLastColumn="0" w:lastRowFirstColumn="0" w:lastRowLastColumn="0"/>
            </w:pPr>
            <w:r w:rsidRPr="00A809FD">
              <w:t>Any health service design, delivery or implementation appropriately involves Pacific community members (throughout the whole process)</w:t>
            </w:r>
          </w:p>
        </w:tc>
        <w:tc>
          <w:tcPr>
            <w:tcW w:w="1045" w:type="pct"/>
            <w:tcBorders>
              <w:top w:val="single" w:sz="4" w:space="0" w:color="BFBFBF" w:themeColor="background1" w:themeShade="BF"/>
              <w:left w:val="dashed" w:sz="4" w:space="0" w:color="BFBFBF" w:themeColor="background1" w:themeShade="BF"/>
              <w:bottom w:val="nil"/>
              <w:right w:val="dashed" w:sz="4" w:space="0" w:color="BFBFBF" w:themeColor="background1" w:themeShade="BF"/>
            </w:tcBorders>
          </w:tcPr>
          <w:p w14:paraId="731BC465" w14:textId="6D43FBC1" w:rsidR="00757F53" w:rsidRPr="00A809FD" w:rsidRDefault="00757F53" w:rsidP="00F43D91">
            <w:pPr>
              <w:pStyle w:val="Table-Smallbullet"/>
              <w:cnfStyle w:val="000000000000" w:firstRow="0" w:lastRow="0" w:firstColumn="0" w:lastColumn="0" w:oddVBand="0" w:evenVBand="0" w:oddHBand="0" w:evenHBand="0" w:firstRowFirstColumn="0" w:firstRowLastColumn="0" w:lastRowFirstColumn="0" w:lastRowLastColumn="0"/>
            </w:pPr>
            <w:r w:rsidRPr="00A809FD">
              <w:t>Support the establishment of Pacific community</w:t>
            </w:r>
            <w:r w:rsidR="00297377">
              <w:t>-</w:t>
            </w:r>
            <w:r w:rsidRPr="00A809FD">
              <w:t xml:space="preserve">owned and driven health initiatives through the Pacific Community </w:t>
            </w:r>
            <w:r w:rsidR="00297377">
              <w:t xml:space="preserve">Health </w:t>
            </w:r>
            <w:r w:rsidRPr="00A809FD">
              <w:t>Fund (</w:t>
            </w:r>
            <w:r w:rsidR="00297377">
              <w:t xml:space="preserve">Ministry of Health </w:t>
            </w:r>
            <w:r w:rsidR="00AF0B5B">
              <w:t xml:space="preserve">and </w:t>
            </w:r>
            <w:r w:rsidR="00297377">
              <w:t>Ministry for Pacific Peoples</w:t>
            </w:r>
            <w:r w:rsidRPr="00A809FD">
              <w:t>)</w:t>
            </w:r>
          </w:p>
          <w:p w14:paraId="0B4A4FEE" w14:textId="5BCDEF82" w:rsidR="00757F53" w:rsidRPr="00A809FD" w:rsidRDefault="00757F53" w:rsidP="00F43D91">
            <w:pPr>
              <w:pStyle w:val="Table-Smallbullet"/>
              <w:cnfStyle w:val="000000000000" w:firstRow="0" w:lastRow="0" w:firstColumn="0" w:lastColumn="0" w:oddVBand="0" w:evenVBand="0" w:oddHBand="0" w:evenHBand="0" w:firstRowFirstColumn="0" w:firstRowLastColumn="0" w:lastRowFirstColumn="0" w:lastRowLastColumn="0"/>
              <w:rPr>
                <w:rFonts w:eastAsia="Calibri"/>
              </w:rPr>
            </w:pPr>
            <w:r w:rsidRPr="00A809FD">
              <w:t xml:space="preserve">Establish quality criteria for Pacific health information resources provided through the National </w:t>
            </w:r>
            <w:r w:rsidR="00297377">
              <w:t xml:space="preserve">Health </w:t>
            </w:r>
            <w:r w:rsidRPr="00A809FD">
              <w:t>Content Hub (</w:t>
            </w:r>
            <w:hyperlink r:id="rId34" w:history="1">
              <w:r w:rsidRPr="006635C5">
                <w:rPr>
                  <w:rStyle w:val="Hyperlink"/>
                </w:rPr>
                <w:t>www.healthnavigator.org.nz</w:t>
              </w:r>
            </w:hyperlink>
            <w:r w:rsidRPr="00A809FD">
              <w:t>)</w:t>
            </w:r>
          </w:p>
          <w:p w14:paraId="3CE90D0A" w14:textId="77777777" w:rsidR="00757F53" w:rsidRPr="00A809FD" w:rsidRDefault="00757F53" w:rsidP="00F43D91">
            <w:pPr>
              <w:pStyle w:val="Table-Smallbullet"/>
              <w:cnfStyle w:val="000000000000" w:firstRow="0" w:lastRow="0" w:firstColumn="0" w:lastColumn="0" w:oddVBand="0" w:evenVBand="0" w:oddHBand="0" w:evenHBand="0" w:firstRowFirstColumn="0" w:firstRowLastColumn="0" w:lastRowFirstColumn="0" w:lastRowLastColumn="0"/>
              <w:rPr>
                <w:rFonts w:eastAsia="Calibri"/>
              </w:rPr>
            </w:pPr>
            <w:r w:rsidRPr="00A809FD">
              <w:t>Improve literacy that impacts social determinants of health for Pacific peoples. Example:</w:t>
            </w:r>
          </w:p>
          <w:p w14:paraId="27168700" w14:textId="5DC740F2" w:rsidR="00757F53" w:rsidRPr="00064DFE" w:rsidRDefault="00757F53" w:rsidP="00617D4D">
            <w:pPr>
              <w:pStyle w:val="Table-smallBulletL2"/>
              <w:cnfStyle w:val="000000000000" w:firstRow="0" w:lastRow="0" w:firstColumn="0" w:lastColumn="0" w:oddVBand="0" w:evenVBand="0" w:oddHBand="0" w:evenHBand="0" w:firstRowFirstColumn="0" w:firstRowLastColumn="0" w:lastRowFirstColumn="0" w:lastRowLastColumn="0"/>
            </w:pPr>
            <w:r w:rsidRPr="00A809FD">
              <w:t xml:space="preserve">Collaboration between health and social sectors to provide a programme to improve </w:t>
            </w:r>
            <w:r w:rsidR="00297377" w:rsidRPr="00A809FD">
              <w:t>Pacific families</w:t>
            </w:r>
            <w:r w:rsidR="00297377">
              <w:rPr>
                <w:rFonts w:ascii="Arial" w:hAnsi="Arial" w:cs="Arial"/>
              </w:rPr>
              <w:t>’</w:t>
            </w:r>
            <w:r w:rsidR="00297377" w:rsidRPr="00A809FD">
              <w:t xml:space="preserve"> </w:t>
            </w:r>
            <w:r w:rsidRPr="00A809FD">
              <w:t>financial literacy</w:t>
            </w:r>
          </w:p>
        </w:tc>
        <w:tc>
          <w:tcPr>
            <w:tcW w:w="1065" w:type="pct"/>
            <w:tcBorders>
              <w:top w:val="single" w:sz="4" w:space="0" w:color="BFBFBF" w:themeColor="background1" w:themeShade="BF"/>
              <w:left w:val="dashed" w:sz="4" w:space="0" w:color="BFBFBF" w:themeColor="background1" w:themeShade="BF"/>
              <w:bottom w:val="nil"/>
              <w:right w:val="nil"/>
            </w:tcBorders>
            <w:shd w:val="clear" w:color="auto" w:fill="F1EFD0"/>
          </w:tcPr>
          <w:p w14:paraId="2645C5BF" w14:textId="4013694B" w:rsidR="00757F53" w:rsidRPr="00A809FD" w:rsidRDefault="00757F53" w:rsidP="00635983">
            <w:pPr>
              <w:pStyle w:val="Table-Bodysmall"/>
              <w:cnfStyle w:val="000000000000" w:firstRow="0" w:lastRow="0" w:firstColumn="0" w:lastColumn="0" w:oddVBand="0" w:evenVBand="0" w:oddHBand="0" w:evenHBand="0" w:firstRowFirstColumn="0" w:firstRowLastColumn="0" w:lastRowFirstColumn="0" w:lastRowLastColumn="0"/>
            </w:pPr>
            <w:r w:rsidRPr="00A809FD">
              <w:t>Pacific people report:</w:t>
            </w:r>
          </w:p>
          <w:p w14:paraId="5DBFF372" w14:textId="43BB32DE" w:rsidR="00757F53" w:rsidRPr="00A809FD" w:rsidRDefault="00297377" w:rsidP="00952B14">
            <w:pPr>
              <w:pStyle w:val="Table-Smallbullet"/>
              <w:cnfStyle w:val="000000000000" w:firstRow="0" w:lastRow="0" w:firstColumn="0" w:lastColumn="0" w:oddVBand="0" w:evenVBand="0" w:oddHBand="0" w:evenHBand="0" w:firstRowFirstColumn="0" w:firstRowLastColumn="0" w:lastRowFirstColumn="0" w:lastRowLastColumn="0"/>
            </w:pPr>
            <w:r>
              <w:t>a</w:t>
            </w:r>
            <w:r w:rsidR="00757F53" w:rsidRPr="00A809FD">
              <w:t xml:space="preserve">wareness of key priority health conditions for the local community </w:t>
            </w:r>
          </w:p>
          <w:p w14:paraId="27EB4C0F" w14:textId="683E0F3D" w:rsidR="00757F53" w:rsidRPr="00A809FD" w:rsidRDefault="00297377" w:rsidP="00952B14">
            <w:pPr>
              <w:pStyle w:val="Table-Smallbullet"/>
              <w:cnfStyle w:val="000000000000" w:firstRow="0" w:lastRow="0" w:firstColumn="0" w:lastColumn="0" w:oddVBand="0" w:evenVBand="0" w:oddHBand="0" w:evenHBand="0" w:firstRowFirstColumn="0" w:firstRowLastColumn="0" w:lastRowFirstColumn="0" w:lastRowLastColumn="0"/>
            </w:pPr>
            <w:r>
              <w:t>s</w:t>
            </w:r>
            <w:r w:rsidR="00757F53" w:rsidRPr="00A809FD">
              <w:t xml:space="preserve">kills </w:t>
            </w:r>
            <w:r>
              <w:t>in</w:t>
            </w:r>
            <w:r w:rsidRPr="00A809FD">
              <w:t xml:space="preserve"> </w:t>
            </w:r>
            <w:r w:rsidR="00757F53" w:rsidRPr="00A809FD">
              <w:t>preventi</w:t>
            </w:r>
            <w:r>
              <w:t>ng</w:t>
            </w:r>
            <w:r w:rsidR="00757F53" w:rsidRPr="00A809FD">
              <w:t xml:space="preserve"> disease and promoting family health</w:t>
            </w:r>
          </w:p>
          <w:p w14:paraId="08D1A7A8" w14:textId="12316BAA" w:rsidR="00757F53" w:rsidRPr="00A809FD" w:rsidRDefault="00297377" w:rsidP="00952B14">
            <w:pPr>
              <w:pStyle w:val="Table-Smallbullet"/>
              <w:cnfStyle w:val="000000000000" w:firstRow="0" w:lastRow="0" w:firstColumn="0" w:lastColumn="0" w:oddVBand="0" w:evenVBand="0" w:oddHBand="0" w:evenHBand="0" w:firstRowFirstColumn="0" w:firstRowLastColumn="0" w:lastRowFirstColumn="0" w:lastRowLastColumn="0"/>
            </w:pPr>
            <w:r>
              <w:t>s</w:t>
            </w:r>
            <w:r w:rsidR="00757F53" w:rsidRPr="00A809FD">
              <w:t xml:space="preserve">kills </w:t>
            </w:r>
            <w:r>
              <w:t>around</w:t>
            </w:r>
            <w:r w:rsidRPr="00A809FD">
              <w:t xml:space="preserve"> </w:t>
            </w:r>
            <w:r w:rsidR="00757F53" w:rsidRPr="00A809FD">
              <w:t xml:space="preserve">financial literacy to better support </w:t>
            </w:r>
            <w:r>
              <w:t xml:space="preserve">positive </w:t>
            </w:r>
            <w:r w:rsidR="00757F53" w:rsidRPr="00A809FD">
              <w:t>health outcomes</w:t>
            </w:r>
          </w:p>
          <w:p w14:paraId="6E198117" w14:textId="0CFC13CE" w:rsidR="00757F53" w:rsidRPr="00A809FD" w:rsidRDefault="00297377" w:rsidP="00952B14">
            <w:pPr>
              <w:pStyle w:val="Table-Smallbullet"/>
              <w:cnfStyle w:val="000000000000" w:firstRow="0" w:lastRow="0" w:firstColumn="0" w:lastColumn="0" w:oddVBand="0" w:evenVBand="0" w:oddHBand="0" w:evenHBand="0" w:firstRowFirstColumn="0" w:firstRowLastColumn="0" w:lastRowFirstColumn="0" w:lastRowLastColumn="0"/>
            </w:pPr>
            <w:r>
              <w:t>p</w:t>
            </w:r>
            <w:r w:rsidR="00757F53" w:rsidRPr="00A809FD">
              <w:t>ositive service engagement and experience (where relevant)</w:t>
            </w:r>
          </w:p>
          <w:p w14:paraId="637A3DDF" w14:textId="77777777" w:rsidR="00757F53" w:rsidRPr="00A809FD" w:rsidRDefault="00757F53" w:rsidP="00635983">
            <w:pPr>
              <w:pStyle w:val="Table-Bodysmall"/>
              <w:cnfStyle w:val="000000000000" w:firstRow="0" w:lastRow="0" w:firstColumn="0" w:lastColumn="0" w:oddVBand="0" w:evenVBand="0" w:oddHBand="0" w:evenHBand="0" w:firstRowFirstColumn="0" w:firstRowLastColumn="0" w:lastRowFirstColumn="0" w:lastRowLastColumn="0"/>
            </w:pPr>
          </w:p>
        </w:tc>
      </w:tr>
      <w:tr w:rsidR="00757F53" w:rsidRPr="00A809FD" w14:paraId="7B94A578" w14:textId="77777777" w:rsidTr="004D63B1">
        <w:tc>
          <w:tcPr>
            <w:cnfStyle w:val="001000000000" w:firstRow="0" w:lastRow="0" w:firstColumn="1" w:lastColumn="0" w:oddVBand="0" w:evenVBand="0" w:oddHBand="0" w:evenHBand="0" w:firstRowFirstColumn="0" w:firstRowLastColumn="0" w:lastRowFirstColumn="0" w:lastRowLastColumn="0"/>
            <w:tcW w:w="119" w:type="pct"/>
            <w:tcBorders>
              <w:top w:val="single" w:sz="4" w:space="0" w:color="BFBFBF" w:themeColor="background1" w:themeShade="BF"/>
              <w:left w:val="nil"/>
              <w:bottom w:val="nil"/>
              <w:right w:val="nil"/>
            </w:tcBorders>
          </w:tcPr>
          <w:p w14:paraId="3B63D8D3" w14:textId="77777777" w:rsidR="00757F53" w:rsidRPr="006635C5" w:rsidRDefault="00757F53" w:rsidP="006635C5">
            <w:pPr>
              <w:pStyle w:val="Table-Bodysmall"/>
            </w:pPr>
            <w:r w:rsidRPr="006635C5">
              <w:lastRenderedPageBreak/>
              <w:t>3</w:t>
            </w:r>
          </w:p>
        </w:tc>
        <w:tc>
          <w:tcPr>
            <w:tcW w:w="655" w:type="pct"/>
            <w:tcBorders>
              <w:top w:val="single" w:sz="4" w:space="0" w:color="BFBFBF" w:themeColor="background1" w:themeShade="BF"/>
              <w:left w:val="nil"/>
              <w:bottom w:val="nil"/>
              <w:right w:val="dashed" w:sz="4" w:space="0" w:color="BFBFBF" w:themeColor="background1" w:themeShade="BF"/>
            </w:tcBorders>
          </w:tcPr>
          <w:p w14:paraId="0081FB6F" w14:textId="77777777" w:rsidR="00757F53" w:rsidRPr="00A809FD" w:rsidRDefault="00757F53" w:rsidP="00952B14">
            <w:pPr>
              <w:pStyle w:val="Table-Sectionheads"/>
              <w:cnfStyle w:val="000000000000" w:firstRow="0" w:lastRow="0" w:firstColumn="0" w:lastColumn="0" w:oddVBand="0" w:evenVBand="0" w:oddHBand="0" w:evenHBand="0" w:firstRowFirstColumn="0" w:firstRowLastColumn="0" w:lastRowFirstColumn="0" w:lastRowLastColumn="0"/>
            </w:pPr>
            <w:r w:rsidRPr="00A809FD">
              <w:t>Service priorities</w:t>
            </w:r>
          </w:p>
          <w:p w14:paraId="02292EA2" w14:textId="77777777" w:rsidR="001549A9" w:rsidRDefault="001549A9" w:rsidP="00635983">
            <w:pPr>
              <w:pStyle w:val="Table-Bodysmall"/>
              <w:cnfStyle w:val="000000000000" w:firstRow="0" w:lastRow="0" w:firstColumn="0" w:lastColumn="0" w:oddVBand="0" w:evenVBand="0" w:oddHBand="0" w:evenHBand="0" w:firstRowFirstColumn="0" w:firstRowLastColumn="0" w:lastRowFirstColumn="0" w:lastRowLastColumn="0"/>
            </w:pPr>
            <w:r>
              <w:t>To change the way health services work, to improve access, equity and quality of health care for Pacific peoples and decrease the burden of priority Pacific health issues</w:t>
            </w:r>
          </w:p>
          <w:p w14:paraId="7291C9D7" w14:textId="0CDF3BC4" w:rsidR="00757F53" w:rsidRPr="00A809FD" w:rsidRDefault="00757F53" w:rsidP="00635983">
            <w:pPr>
              <w:pStyle w:val="Table-Bodysmall"/>
              <w:cnfStyle w:val="000000000000" w:firstRow="0" w:lastRow="0" w:firstColumn="0" w:lastColumn="0" w:oddVBand="0" w:evenVBand="0" w:oddHBand="0" w:evenHBand="0" w:firstRowFirstColumn="0" w:firstRowLastColumn="0" w:lastRowFirstColumn="0" w:lastRowLastColumn="0"/>
            </w:pPr>
            <w:r w:rsidRPr="00A809FD">
              <w:t>Focus</w:t>
            </w:r>
            <w:r w:rsidR="001549A9">
              <w:t>ing</w:t>
            </w:r>
            <w:r w:rsidRPr="00A809FD">
              <w:t xml:space="preserve"> on </w:t>
            </w:r>
            <w:r w:rsidR="001549A9">
              <w:t>m</w:t>
            </w:r>
            <w:r w:rsidRPr="00A809FD">
              <w:t xml:space="preserve">aternity, </w:t>
            </w:r>
            <w:r w:rsidR="001549A9">
              <w:t>c</w:t>
            </w:r>
            <w:r w:rsidRPr="00A809FD">
              <w:t xml:space="preserve">hild </w:t>
            </w:r>
            <w:r w:rsidR="001549A9">
              <w:t>and</w:t>
            </w:r>
            <w:r w:rsidRPr="00A809FD">
              <w:t xml:space="preserve"> </w:t>
            </w:r>
            <w:r w:rsidR="001549A9">
              <w:t>y</w:t>
            </w:r>
            <w:r w:rsidRPr="00A809FD">
              <w:t xml:space="preserve">outh </w:t>
            </w:r>
            <w:r w:rsidR="001549A9">
              <w:t xml:space="preserve">and chronic </w:t>
            </w:r>
            <w:r w:rsidRPr="00A809FD">
              <w:t>health</w:t>
            </w:r>
            <w:r w:rsidR="001549A9">
              <w:t xml:space="preserve"> conditions:</w:t>
            </w:r>
          </w:p>
          <w:p w14:paraId="5DF9272A" w14:textId="6B04971B" w:rsidR="00757F53" w:rsidRPr="00A809FD" w:rsidRDefault="00757F53" w:rsidP="00F43D91">
            <w:pPr>
              <w:pStyle w:val="Table-Smallbullet"/>
              <w:cnfStyle w:val="000000000000" w:firstRow="0" w:lastRow="0" w:firstColumn="0" w:lastColumn="0" w:oddVBand="0" w:evenVBand="0" w:oddHBand="0" w:evenHBand="0" w:firstRowFirstColumn="0" w:firstRowLastColumn="0" w:lastRowFirstColumn="0" w:lastRowLastColumn="0"/>
            </w:pPr>
            <w:r w:rsidRPr="00A809FD">
              <w:t xml:space="preserve">Obesity </w:t>
            </w:r>
            <w:r w:rsidR="001549A9">
              <w:t>and d</w:t>
            </w:r>
            <w:r w:rsidRPr="00A809FD">
              <w:t>iabetes</w:t>
            </w:r>
          </w:p>
          <w:p w14:paraId="3A6067A0" w14:textId="77777777" w:rsidR="00757F53" w:rsidRPr="00A809FD" w:rsidRDefault="00757F53" w:rsidP="00F43D91">
            <w:pPr>
              <w:pStyle w:val="Table-Smallbullet"/>
              <w:cnfStyle w:val="000000000000" w:firstRow="0" w:lastRow="0" w:firstColumn="0" w:lastColumn="0" w:oddVBand="0" w:evenVBand="0" w:oddHBand="0" w:evenHBand="0" w:firstRowFirstColumn="0" w:firstRowLastColumn="0" w:lastRowFirstColumn="0" w:lastRowLastColumn="0"/>
            </w:pPr>
            <w:r w:rsidRPr="00A809FD">
              <w:t>Respiratory health</w:t>
            </w:r>
          </w:p>
          <w:p w14:paraId="1F743826" w14:textId="2A25DCE6" w:rsidR="00757F53" w:rsidRPr="00A809FD" w:rsidRDefault="00757F53" w:rsidP="00F43D91">
            <w:pPr>
              <w:pStyle w:val="Table-Smallbullet"/>
              <w:cnfStyle w:val="000000000000" w:firstRow="0" w:lastRow="0" w:firstColumn="0" w:lastColumn="0" w:oddVBand="0" w:evenVBand="0" w:oddHBand="0" w:evenHBand="0" w:firstRowFirstColumn="0" w:firstRowLastColumn="0" w:lastRowFirstColumn="0" w:lastRowLastColumn="0"/>
            </w:pPr>
            <w:r w:rsidRPr="00A809FD">
              <w:t xml:space="preserve">Rheumatic </w:t>
            </w:r>
            <w:r w:rsidR="001549A9">
              <w:t>f</w:t>
            </w:r>
            <w:r w:rsidRPr="00A809FD">
              <w:t>ever</w:t>
            </w:r>
          </w:p>
          <w:p w14:paraId="489AC72C" w14:textId="77777777" w:rsidR="00757F53" w:rsidRPr="00A809FD" w:rsidRDefault="00757F53" w:rsidP="00F43D91">
            <w:pPr>
              <w:pStyle w:val="Table-Smallbullet"/>
              <w:cnfStyle w:val="000000000000" w:firstRow="0" w:lastRow="0" w:firstColumn="0" w:lastColumn="0" w:oddVBand="0" w:evenVBand="0" w:oddHBand="0" w:evenHBand="0" w:firstRowFirstColumn="0" w:firstRowLastColumn="0" w:lastRowFirstColumn="0" w:lastRowLastColumn="0"/>
            </w:pPr>
            <w:r w:rsidRPr="00A809FD">
              <w:t>Smoking</w:t>
            </w:r>
          </w:p>
          <w:p w14:paraId="74D7B3C1" w14:textId="77777777" w:rsidR="00757F53" w:rsidRPr="00A809FD" w:rsidRDefault="00757F53" w:rsidP="00F43D91">
            <w:pPr>
              <w:pStyle w:val="Table-Smallbullet"/>
              <w:cnfStyle w:val="000000000000" w:firstRow="0" w:lastRow="0" w:firstColumn="0" w:lastColumn="0" w:oddVBand="0" w:evenVBand="0" w:oddHBand="0" w:evenHBand="0" w:firstRowFirstColumn="0" w:firstRowLastColumn="0" w:lastRowFirstColumn="0" w:lastRowLastColumn="0"/>
            </w:pPr>
            <w:r w:rsidRPr="00A809FD">
              <w:t>Oral health</w:t>
            </w:r>
          </w:p>
          <w:p w14:paraId="1217EBFA" w14:textId="77777777" w:rsidR="00757F53" w:rsidRPr="00A809FD" w:rsidRDefault="00757F53" w:rsidP="00F43D91">
            <w:pPr>
              <w:pStyle w:val="Table-Smallbullet"/>
              <w:cnfStyle w:val="000000000000" w:firstRow="0" w:lastRow="0" w:firstColumn="0" w:lastColumn="0" w:oddVBand="0" w:evenVBand="0" w:oddHBand="0" w:evenHBand="0" w:firstRowFirstColumn="0" w:firstRowLastColumn="0" w:lastRowFirstColumn="0" w:lastRowLastColumn="0"/>
            </w:pPr>
            <w:r w:rsidRPr="00A809FD">
              <w:t>Screening</w:t>
            </w:r>
          </w:p>
          <w:p w14:paraId="3AC488D9" w14:textId="77777777" w:rsidR="00757F53" w:rsidRPr="00A809FD" w:rsidRDefault="00757F53" w:rsidP="00F43D91">
            <w:pPr>
              <w:pStyle w:val="Table-Smallbullet"/>
              <w:cnfStyle w:val="000000000000" w:firstRow="0" w:lastRow="0" w:firstColumn="0" w:lastColumn="0" w:oddVBand="0" w:evenVBand="0" w:oddHBand="0" w:evenHBand="0" w:firstRowFirstColumn="0" w:firstRowLastColumn="0" w:lastRowFirstColumn="0" w:lastRowLastColumn="0"/>
            </w:pPr>
            <w:r w:rsidRPr="00A809FD">
              <w:t xml:space="preserve">Sexual health </w:t>
            </w:r>
          </w:p>
          <w:p w14:paraId="20C2BB0F" w14:textId="77777777" w:rsidR="00757F53" w:rsidRPr="00A809FD" w:rsidRDefault="00757F53" w:rsidP="00F43D91">
            <w:pPr>
              <w:pStyle w:val="Table-Smallbullet"/>
              <w:cnfStyle w:val="000000000000" w:firstRow="0" w:lastRow="0" w:firstColumn="0" w:lastColumn="0" w:oddVBand="0" w:evenVBand="0" w:oddHBand="0" w:evenHBand="0" w:firstRowFirstColumn="0" w:firstRowLastColumn="0" w:lastRowFirstColumn="0" w:lastRowLastColumn="0"/>
            </w:pPr>
            <w:r w:rsidRPr="00A809FD">
              <w:t>Immunisations</w:t>
            </w:r>
          </w:p>
          <w:p w14:paraId="698EFA33" w14:textId="77777777" w:rsidR="00757F53" w:rsidRPr="00A809FD" w:rsidRDefault="00757F53" w:rsidP="00F43D91">
            <w:pPr>
              <w:pStyle w:val="Table-Smallbullet"/>
              <w:cnfStyle w:val="000000000000" w:firstRow="0" w:lastRow="0" w:firstColumn="0" w:lastColumn="0" w:oddVBand="0" w:evenVBand="0" w:oddHBand="0" w:evenHBand="0" w:firstRowFirstColumn="0" w:firstRowLastColumn="0" w:lastRowFirstColumn="0" w:lastRowLastColumn="0"/>
            </w:pPr>
            <w:r w:rsidRPr="00A809FD">
              <w:t>Cancer</w:t>
            </w:r>
          </w:p>
          <w:p w14:paraId="2D2168DF" w14:textId="77777777" w:rsidR="00757F53" w:rsidRPr="00A809FD" w:rsidRDefault="00757F53" w:rsidP="00F43D91">
            <w:pPr>
              <w:pStyle w:val="Table-Smallbullet"/>
              <w:cnfStyle w:val="000000000000" w:firstRow="0" w:lastRow="0" w:firstColumn="0" w:lastColumn="0" w:oddVBand="0" w:evenVBand="0" w:oddHBand="0" w:evenHBand="0" w:firstRowFirstColumn="0" w:firstRowLastColumn="0" w:lastRowFirstColumn="0" w:lastRowLastColumn="0"/>
            </w:pPr>
            <w:r w:rsidRPr="00A809FD">
              <w:t>Family violence</w:t>
            </w:r>
          </w:p>
        </w:tc>
        <w:tc>
          <w:tcPr>
            <w:tcW w:w="1100" w:type="pct"/>
            <w:tcBorders>
              <w:top w:val="single" w:sz="4" w:space="0" w:color="BFBFBF" w:themeColor="background1" w:themeShade="BF"/>
              <w:left w:val="dashed" w:sz="4" w:space="0" w:color="BFBFBF" w:themeColor="background1" w:themeShade="BF"/>
              <w:bottom w:val="nil"/>
              <w:right w:val="dashed" w:sz="4" w:space="0" w:color="BFBFBF" w:themeColor="background1" w:themeShade="BF"/>
            </w:tcBorders>
          </w:tcPr>
          <w:p w14:paraId="75C0ED87" w14:textId="2C3F4DFE" w:rsidR="00757F53" w:rsidRPr="00A809FD" w:rsidRDefault="00757F53" w:rsidP="00635983">
            <w:pPr>
              <w:pStyle w:val="Table-Bodysmall"/>
              <w:cnfStyle w:val="000000000000" w:firstRow="0" w:lastRow="0" w:firstColumn="0" w:lastColumn="0" w:oddVBand="0" w:evenVBand="0" w:oddHBand="0" w:evenHBand="0" w:firstRowFirstColumn="0" w:firstRowLastColumn="0" w:lastRowFirstColumn="0" w:lastRowLastColumn="0"/>
            </w:pPr>
            <w:r w:rsidRPr="00A809FD">
              <w:t>Develop and deliver programmes/services to increase Pacific peoples</w:t>
            </w:r>
            <w:r w:rsidR="00072190">
              <w:rPr>
                <w:rFonts w:ascii="Arial" w:hAnsi="Arial" w:cs="Arial"/>
              </w:rPr>
              <w:t>’</w:t>
            </w:r>
            <w:r w:rsidRPr="00A809FD">
              <w:t xml:space="preserve"> understanding and knowledge (health literacy) </w:t>
            </w:r>
            <w:r w:rsidR="00072190">
              <w:t>about</w:t>
            </w:r>
            <w:r w:rsidR="00072190" w:rsidRPr="00A809FD">
              <w:t xml:space="preserve"> </w:t>
            </w:r>
            <w:r w:rsidRPr="00A809FD">
              <w:t>causes of health and illness related to the following key health priorities</w:t>
            </w:r>
            <w:r w:rsidR="00072190">
              <w:t>.</w:t>
            </w:r>
          </w:p>
          <w:p w14:paraId="05654EEE" w14:textId="139FCB4A" w:rsidR="00757F53" w:rsidRPr="00A809FD" w:rsidRDefault="00072190" w:rsidP="00952B14">
            <w:pPr>
              <w:pStyle w:val="Table-Smallbullet"/>
              <w:cnfStyle w:val="000000000000" w:firstRow="0" w:lastRow="0" w:firstColumn="0" w:lastColumn="0" w:oddVBand="0" w:evenVBand="0" w:oddHBand="0" w:evenHBand="0" w:firstRowFirstColumn="0" w:firstRowLastColumn="0" w:lastRowFirstColumn="0" w:lastRowLastColumn="0"/>
            </w:pPr>
            <w:r>
              <w:t>H</w:t>
            </w:r>
            <w:r w:rsidR="00757F53" w:rsidRPr="00A809FD">
              <w:t>ealthy nutrition choices and improving physical activity (obesity, diabetes) in a Pacific setting</w:t>
            </w:r>
          </w:p>
          <w:p w14:paraId="1A91AFBE" w14:textId="74468A54" w:rsidR="00757F53" w:rsidRPr="00A809FD" w:rsidRDefault="00072190" w:rsidP="00952B14">
            <w:pPr>
              <w:pStyle w:val="Table-Smallbullet"/>
              <w:cnfStyle w:val="000000000000" w:firstRow="0" w:lastRow="0" w:firstColumn="0" w:lastColumn="0" w:oddVBand="0" w:evenVBand="0" w:oddHBand="0" w:evenHBand="0" w:firstRowFirstColumn="0" w:firstRowLastColumn="0" w:lastRowFirstColumn="0" w:lastRowLastColumn="0"/>
            </w:pPr>
            <w:r>
              <w:t>S</w:t>
            </w:r>
            <w:r w:rsidR="00757F53" w:rsidRPr="00A809FD">
              <w:t>ore throats, skin conditions, rheumatic fever and rheumatic heart disease</w:t>
            </w:r>
          </w:p>
          <w:p w14:paraId="620FD71A" w14:textId="5135BE69" w:rsidR="00757F53" w:rsidRPr="00A809FD" w:rsidRDefault="00072190" w:rsidP="00952B14">
            <w:pPr>
              <w:pStyle w:val="Table-Smallbullet"/>
              <w:cnfStyle w:val="000000000000" w:firstRow="0" w:lastRow="0" w:firstColumn="0" w:lastColumn="0" w:oddVBand="0" w:evenVBand="0" w:oddHBand="0" w:evenHBand="0" w:firstRowFirstColumn="0" w:firstRowLastColumn="0" w:lastRowFirstColumn="0" w:lastRowLastColumn="0"/>
            </w:pPr>
            <w:r>
              <w:t>H</w:t>
            </w:r>
            <w:r w:rsidR="00757F53" w:rsidRPr="00A809FD">
              <w:t>ousing-related illness</w:t>
            </w:r>
            <w:r>
              <w:t>es</w:t>
            </w:r>
            <w:r w:rsidR="00757F53" w:rsidRPr="00A809FD">
              <w:t xml:space="preserve"> and conditions (rheumatic fever, respiratory disease, communicable/infectious diseases)</w:t>
            </w:r>
          </w:p>
          <w:p w14:paraId="14BBDA70" w14:textId="6894BCE7" w:rsidR="00757F53" w:rsidRPr="00A809FD" w:rsidRDefault="00072190" w:rsidP="00952B14">
            <w:pPr>
              <w:pStyle w:val="Table-Smallbullet"/>
              <w:cnfStyle w:val="000000000000" w:firstRow="0" w:lastRow="0" w:firstColumn="0" w:lastColumn="0" w:oddVBand="0" w:evenVBand="0" w:oddHBand="0" w:evenHBand="0" w:firstRowFirstColumn="0" w:firstRowLastColumn="0" w:lastRowFirstColumn="0" w:lastRowLastColumn="0"/>
            </w:pPr>
            <w:proofErr w:type="spellStart"/>
            <w:r>
              <w:t>S</w:t>
            </w:r>
            <w:r w:rsidR="00757F53" w:rsidRPr="00A809FD">
              <w:t>mokefree</w:t>
            </w:r>
            <w:proofErr w:type="spellEnd"/>
            <w:r w:rsidR="00757F53" w:rsidRPr="00A809FD">
              <w:t xml:space="preserve"> environments (home, car, public places) and strengthening culturally appropriate quit-smoking support</w:t>
            </w:r>
          </w:p>
          <w:p w14:paraId="05B7B3F0" w14:textId="2D1FD07F" w:rsidR="00757F53" w:rsidRPr="00A809FD" w:rsidRDefault="00072190" w:rsidP="00952B14">
            <w:pPr>
              <w:pStyle w:val="Table-Smallbullet"/>
              <w:cnfStyle w:val="000000000000" w:firstRow="0" w:lastRow="0" w:firstColumn="0" w:lastColumn="0" w:oddVBand="0" w:evenVBand="0" w:oddHBand="0" w:evenHBand="0" w:firstRowFirstColumn="0" w:firstRowLastColumn="0" w:lastRowFirstColumn="0" w:lastRowLastColumn="0"/>
            </w:pPr>
            <w:r>
              <w:t>S</w:t>
            </w:r>
            <w:r w:rsidR="00757F53" w:rsidRPr="00A809FD">
              <w:t xml:space="preserve">creening programme participation </w:t>
            </w:r>
          </w:p>
          <w:p w14:paraId="737EA8F8" w14:textId="388E652A" w:rsidR="00757F53" w:rsidRPr="00A809FD" w:rsidRDefault="00072190" w:rsidP="00952B14">
            <w:pPr>
              <w:pStyle w:val="Table-Smallbullet"/>
              <w:cnfStyle w:val="000000000000" w:firstRow="0" w:lastRow="0" w:firstColumn="0" w:lastColumn="0" w:oddVBand="0" w:evenVBand="0" w:oddHBand="0" w:evenHBand="0" w:firstRowFirstColumn="0" w:firstRowLastColumn="0" w:lastRowFirstColumn="0" w:lastRowLastColumn="0"/>
            </w:pPr>
            <w:r>
              <w:t>I</w:t>
            </w:r>
            <w:r w:rsidR="00757F53" w:rsidRPr="00A809FD">
              <w:t>mmunisation and vaccine safety for preventing diseases</w:t>
            </w:r>
          </w:p>
          <w:p w14:paraId="5D25276E" w14:textId="2A4EE0DC" w:rsidR="00757F53" w:rsidRPr="00A809FD" w:rsidRDefault="00072190" w:rsidP="00952B14">
            <w:pPr>
              <w:pStyle w:val="Table-Smallbullet"/>
              <w:cnfStyle w:val="000000000000" w:firstRow="0" w:lastRow="0" w:firstColumn="0" w:lastColumn="0" w:oddVBand="0" w:evenVBand="0" w:oddHBand="0" w:evenHBand="0" w:firstRowFirstColumn="0" w:firstRowLastColumn="0" w:lastRowFirstColumn="0" w:lastRowLastColumn="0"/>
            </w:pPr>
            <w:r>
              <w:t>G</w:t>
            </w:r>
            <w:r w:rsidR="00757F53" w:rsidRPr="00A809FD">
              <w:t>ood oral health practice</w:t>
            </w:r>
            <w:r>
              <w:t>s</w:t>
            </w:r>
            <w:r w:rsidR="00757F53" w:rsidRPr="00A809FD">
              <w:t xml:space="preserve"> and the link with healthy nutrition</w:t>
            </w:r>
          </w:p>
          <w:p w14:paraId="7566922E" w14:textId="6A8C6072" w:rsidR="00757F53" w:rsidRPr="00A809FD" w:rsidRDefault="00072190" w:rsidP="00952B14">
            <w:pPr>
              <w:pStyle w:val="Table-Smallbullet"/>
              <w:cnfStyle w:val="000000000000" w:firstRow="0" w:lastRow="0" w:firstColumn="0" w:lastColumn="0" w:oddVBand="0" w:evenVBand="0" w:oddHBand="0" w:evenHBand="0" w:firstRowFirstColumn="0" w:firstRowLastColumn="0" w:lastRowFirstColumn="0" w:lastRowLastColumn="0"/>
            </w:pPr>
            <w:r>
              <w:t>S</w:t>
            </w:r>
            <w:r w:rsidR="00757F53" w:rsidRPr="00A809FD">
              <w:t>afe sexual health practices, prevention of early teenage pregnancies and sexually transmitted disease (STDs)</w:t>
            </w:r>
          </w:p>
          <w:p w14:paraId="3A29FD9E" w14:textId="64EF8AAC" w:rsidR="00757F53" w:rsidRPr="00A809FD" w:rsidRDefault="00757F53" w:rsidP="00952B14">
            <w:pPr>
              <w:pStyle w:val="Table-Smallbullet"/>
              <w:cnfStyle w:val="000000000000" w:firstRow="0" w:lastRow="0" w:firstColumn="0" w:lastColumn="0" w:oddVBand="0" w:evenVBand="0" w:oddHBand="0" w:evenHBand="0" w:firstRowFirstColumn="0" w:firstRowLastColumn="0" w:lastRowFirstColumn="0" w:lastRowLastColumn="0"/>
            </w:pPr>
            <w:r w:rsidRPr="00A809FD">
              <w:t>Promote and disseminate information to increase Pacific people</w:t>
            </w:r>
            <w:r w:rsidRPr="00A809FD">
              <w:rPr>
                <w:rFonts w:ascii="Arial" w:hAnsi="Arial" w:cs="Arial"/>
              </w:rPr>
              <w:t>’</w:t>
            </w:r>
            <w:r w:rsidRPr="00A809FD">
              <w:t>s knowledge and awareness of health and disability support services and systems that can help them manage and maintain good health</w:t>
            </w:r>
          </w:p>
        </w:tc>
        <w:tc>
          <w:tcPr>
            <w:tcW w:w="1016" w:type="pct"/>
            <w:gridSpan w:val="2"/>
            <w:tcBorders>
              <w:top w:val="single" w:sz="4" w:space="0" w:color="BFBFBF" w:themeColor="background1" w:themeShade="BF"/>
              <w:left w:val="dashed" w:sz="4" w:space="0" w:color="BFBFBF" w:themeColor="background1" w:themeShade="BF"/>
              <w:bottom w:val="nil"/>
              <w:right w:val="dashed" w:sz="4" w:space="0" w:color="BFBFBF" w:themeColor="background1" w:themeShade="BF"/>
            </w:tcBorders>
          </w:tcPr>
          <w:p w14:paraId="77F35676" w14:textId="77777777" w:rsidR="00757F53" w:rsidRPr="00A809FD" w:rsidRDefault="00757F53" w:rsidP="00635983">
            <w:pPr>
              <w:pStyle w:val="Table-Bodysmall"/>
              <w:cnfStyle w:val="000000000000" w:firstRow="0" w:lastRow="0" w:firstColumn="0" w:lastColumn="0" w:oddVBand="0" w:evenVBand="0" w:oddHBand="0" w:evenHBand="0" w:firstRowFirstColumn="0" w:firstRowLastColumn="0" w:lastRowFirstColumn="0" w:lastRowLastColumn="0"/>
            </w:pPr>
            <w:r w:rsidRPr="00A809FD">
              <w:t>Strengthen and increase access to culturally safe and appropriate local/regional initiatives to:</w:t>
            </w:r>
          </w:p>
          <w:p w14:paraId="4D48D252" w14:textId="77777777" w:rsidR="00757F53" w:rsidRPr="00A809FD" w:rsidRDefault="00757F53" w:rsidP="00952B14">
            <w:pPr>
              <w:pStyle w:val="Table-Smallbullet"/>
              <w:cnfStyle w:val="000000000000" w:firstRow="0" w:lastRow="0" w:firstColumn="0" w:lastColumn="0" w:oddVBand="0" w:evenVBand="0" w:oddHBand="0" w:evenHBand="0" w:firstRowFirstColumn="0" w:firstRowLastColumn="0" w:lastRowFirstColumn="0" w:lastRowLastColumn="0"/>
            </w:pPr>
            <w:r w:rsidRPr="00A809FD">
              <w:t>improve health outcomes for Pacific young mothers through a culturally safe health-before-birth approach</w:t>
            </w:r>
          </w:p>
          <w:p w14:paraId="7DB96B87" w14:textId="76C4D673" w:rsidR="00757F53" w:rsidRPr="00A809FD" w:rsidRDefault="00072190" w:rsidP="00952B14">
            <w:pPr>
              <w:pStyle w:val="Table-Smallbullet"/>
              <w:cnfStyle w:val="000000000000" w:firstRow="0" w:lastRow="0" w:firstColumn="0" w:lastColumn="0" w:oddVBand="0" w:evenVBand="0" w:oddHBand="0" w:evenHBand="0" w:firstRowFirstColumn="0" w:firstRowLastColumn="0" w:lastRowFirstColumn="0" w:lastRowLastColumn="0"/>
            </w:pPr>
            <w:r>
              <w:t>i</w:t>
            </w:r>
            <w:r w:rsidR="00757F53" w:rsidRPr="00A809FD">
              <w:t>mprove Pacific youth wellbeing</w:t>
            </w:r>
            <w:r>
              <w:t>,</w:t>
            </w:r>
            <w:r w:rsidR="00757F53" w:rsidRPr="00A809FD">
              <w:t xml:space="preserve"> with a focus on </w:t>
            </w:r>
            <w:r>
              <w:t xml:space="preserve">building </w:t>
            </w:r>
            <w:r w:rsidR="00757F53" w:rsidRPr="00A809FD">
              <w:t>self-esteem and resilience</w:t>
            </w:r>
          </w:p>
          <w:p w14:paraId="4D5F0EC8" w14:textId="77777777" w:rsidR="00757F53" w:rsidRPr="00A809FD" w:rsidRDefault="00757F53" w:rsidP="00952B14">
            <w:pPr>
              <w:pStyle w:val="Table-Smallbullet"/>
              <w:cnfStyle w:val="000000000000" w:firstRow="0" w:lastRow="0" w:firstColumn="0" w:lastColumn="0" w:oddVBand="0" w:evenVBand="0" w:oddHBand="0" w:evenHBand="0" w:firstRowFirstColumn="0" w:firstRowLastColumn="0" w:lastRowFirstColumn="0" w:lastRowLastColumn="0"/>
            </w:pPr>
            <w:r w:rsidRPr="00A809FD">
              <w:t>reduce the burden of obesity for Pacific children and adults</w:t>
            </w:r>
          </w:p>
          <w:p w14:paraId="52C6E87F" w14:textId="2B3B2962" w:rsidR="00757F53" w:rsidRPr="00A809FD" w:rsidRDefault="00757F53" w:rsidP="00952B14">
            <w:pPr>
              <w:pStyle w:val="Table-Smallbullet"/>
              <w:cnfStyle w:val="000000000000" w:firstRow="0" w:lastRow="0" w:firstColumn="0" w:lastColumn="0" w:oddVBand="0" w:evenVBand="0" w:oddHBand="0" w:evenHBand="0" w:firstRowFirstColumn="0" w:firstRowLastColumn="0" w:lastRowFirstColumn="0" w:lastRowLastColumn="0"/>
            </w:pPr>
            <w:r w:rsidRPr="00A809FD">
              <w:t xml:space="preserve">reduce the burden of </w:t>
            </w:r>
            <w:r w:rsidR="00072190">
              <w:t>t</w:t>
            </w:r>
            <w:r w:rsidRPr="00A809FD">
              <w:t xml:space="preserve">ype 2 </w:t>
            </w:r>
            <w:r w:rsidR="00072190">
              <w:t>d</w:t>
            </w:r>
            <w:r w:rsidRPr="00A809FD">
              <w:t>iabetes in Pacific peoples</w:t>
            </w:r>
          </w:p>
          <w:p w14:paraId="33D221CF" w14:textId="17AF575E" w:rsidR="00757F53" w:rsidRPr="00A809FD" w:rsidRDefault="00757F53" w:rsidP="00952B14">
            <w:pPr>
              <w:pStyle w:val="Table-Smallbullet"/>
              <w:cnfStyle w:val="000000000000" w:firstRow="0" w:lastRow="0" w:firstColumn="0" w:lastColumn="0" w:oddVBand="0" w:evenVBand="0" w:oddHBand="0" w:evenHBand="0" w:firstRowFirstColumn="0" w:firstRowLastColumn="0" w:lastRowFirstColumn="0" w:lastRowLastColumn="0"/>
            </w:pPr>
            <w:r w:rsidRPr="00A809FD">
              <w:t xml:space="preserve">reduce </w:t>
            </w:r>
            <w:r w:rsidR="00072190">
              <w:t xml:space="preserve">the </w:t>
            </w:r>
            <w:r w:rsidRPr="00A809FD">
              <w:t xml:space="preserve">burden of respiratory disease in Pacific children and older Pacific people </w:t>
            </w:r>
          </w:p>
          <w:p w14:paraId="1F67DB97" w14:textId="36352D5B" w:rsidR="00757F53" w:rsidRPr="00A809FD" w:rsidRDefault="00757F53" w:rsidP="00952B14">
            <w:pPr>
              <w:pStyle w:val="Table-Smallbullet"/>
              <w:cnfStyle w:val="000000000000" w:firstRow="0" w:lastRow="0" w:firstColumn="0" w:lastColumn="0" w:oddVBand="0" w:evenVBand="0" w:oddHBand="0" w:evenHBand="0" w:firstRowFirstColumn="0" w:firstRowLastColumn="0" w:lastRowFirstColumn="0" w:lastRowLastColumn="0"/>
            </w:pPr>
            <w:r w:rsidRPr="00A809FD">
              <w:t xml:space="preserve">reduce </w:t>
            </w:r>
            <w:r w:rsidR="00072190">
              <w:t xml:space="preserve">the </w:t>
            </w:r>
            <w:r w:rsidRPr="00A809FD">
              <w:t xml:space="preserve">incidence and burden of </w:t>
            </w:r>
            <w:r w:rsidR="00072190">
              <w:t>r</w:t>
            </w:r>
            <w:r w:rsidRPr="00A809FD">
              <w:t xml:space="preserve">heumatic </w:t>
            </w:r>
            <w:r w:rsidR="00072190">
              <w:t>f</w:t>
            </w:r>
            <w:r w:rsidRPr="00A809FD">
              <w:t>ever</w:t>
            </w:r>
          </w:p>
          <w:p w14:paraId="6E5FFE14" w14:textId="77777777" w:rsidR="00757F53" w:rsidRPr="00A809FD" w:rsidRDefault="00757F53" w:rsidP="00952B14">
            <w:pPr>
              <w:pStyle w:val="Table-Smallbullet"/>
              <w:cnfStyle w:val="000000000000" w:firstRow="0" w:lastRow="0" w:firstColumn="0" w:lastColumn="0" w:oddVBand="0" w:evenVBand="0" w:oddHBand="0" w:evenHBand="0" w:firstRowFirstColumn="0" w:firstRowLastColumn="0" w:lastRowFirstColumn="0" w:lastRowLastColumn="0"/>
            </w:pPr>
            <w:r w:rsidRPr="00A809FD">
              <w:t xml:space="preserve">reduce daily smoking prevalence for Pacific peoples </w:t>
            </w:r>
          </w:p>
          <w:p w14:paraId="73A33761" w14:textId="3119D24D" w:rsidR="00757F53" w:rsidRPr="00082106" w:rsidRDefault="00757F53" w:rsidP="00952B14">
            <w:pPr>
              <w:pStyle w:val="Table-Smallbullet"/>
              <w:cnfStyle w:val="000000000000" w:firstRow="0" w:lastRow="0" w:firstColumn="0" w:lastColumn="0" w:oddVBand="0" w:evenVBand="0" w:oddHBand="0" w:evenHBand="0" w:firstRowFirstColumn="0" w:firstRowLastColumn="0" w:lastRowFirstColumn="0" w:lastRowLastColumn="0"/>
            </w:pPr>
            <w:r w:rsidRPr="00082106">
              <w:t>reduce inequities in access to screening programmes across the screening pathway (bowel, breast, cervical)</w:t>
            </w:r>
          </w:p>
          <w:p w14:paraId="579076A7" w14:textId="77777777" w:rsidR="00757F53" w:rsidRPr="00A809FD" w:rsidRDefault="00757F53" w:rsidP="00952B14">
            <w:pPr>
              <w:pStyle w:val="Table-Smallbullet"/>
              <w:cnfStyle w:val="000000000000" w:firstRow="0" w:lastRow="0" w:firstColumn="0" w:lastColumn="0" w:oddVBand="0" w:evenVBand="0" w:oddHBand="0" w:evenHBand="0" w:firstRowFirstColumn="0" w:firstRowLastColumn="0" w:lastRowFirstColumn="0" w:lastRowLastColumn="0"/>
            </w:pPr>
            <w:r w:rsidRPr="00A809FD">
              <w:t>improve access to timely immunisations for Pacific children</w:t>
            </w:r>
          </w:p>
          <w:p w14:paraId="5C24CC98" w14:textId="46A5B06F" w:rsidR="00757F53" w:rsidRPr="00A809FD" w:rsidRDefault="00757F53" w:rsidP="00952B14">
            <w:pPr>
              <w:pStyle w:val="Table-Smallbullet"/>
              <w:cnfStyle w:val="000000000000" w:firstRow="0" w:lastRow="0" w:firstColumn="0" w:lastColumn="0" w:oddVBand="0" w:evenVBand="0" w:oddHBand="0" w:evenHBand="0" w:firstRowFirstColumn="0" w:firstRowLastColumn="0" w:lastRowFirstColumn="0" w:lastRowLastColumn="0"/>
            </w:pPr>
            <w:r w:rsidRPr="00A809FD">
              <w:t>reduce child abuse and family violence</w:t>
            </w:r>
          </w:p>
          <w:p w14:paraId="0AC9BA97" w14:textId="5D6E71B5" w:rsidR="00757F53" w:rsidRPr="00A809FD" w:rsidRDefault="00757F53" w:rsidP="00952B14">
            <w:pPr>
              <w:pStyle w:val="Table-Smallbullet"/>
              <w:cnfStyle w:val="000000000000" w:firstRow="0" w:lastRow="0" w:firstColumn="0" w:lastColumn="0" w:oddVBand="0" w:evenVBand="0" w:oddHBand="0" w:evenHBand="0" w:firstRowFirstColumn="0" w:firstRowLastColumn="0" w:lastRowFirstColumn="0" w:lastRowLastColumn="0"/>
            </w:pPr>
            <w:r w:rsidRPr="00A809FD">
              <w:t xml:space="preserve">prevent sexually transmitted disease (STDs) and early teenage pregnancies </w:t>
            </w:r>
          </w:p>
          <w:p w14:paraId="60EB6A42" w14:textId="56146CC9" w:rsidR="00757F53" w:rsidRPr="00082106" w:rsidRDefault="00757F53" w:rsidP="00952B14">
            <w:pPr>
              <w:pStyle w:val="Table-Smallbullet"/>
              <w:cnfStyle w:val="000000000000" w:firstRow="0" w:lastRow="0" w:firstColumn="0" w:lastColumn="0" w:oddVBand="0" w:evenVBand="0" w:oddHBand="0" w:evenHBand="0" w:firstRowFirstColumn="0" w:firstRowLastColumn="0" w:lastRowFirstColumn="0" w:lastRowLastColumn="0"/>
              <w:rPr>
                <w:spacing w:val="-2"/>
              </w:rPr>
            </w:pPr>
            <w:r w:rsidRPr="00082106">
              <w:rPr>
                <w:spacing w:val="-2"/>
              </w:rPr>
              <w:t>improve primary health service access</w:t>
            </w:r>
          </w:p>
          <w:p w14:paraId="42584E34" w14:textId="1D1317C3" w:rsidR="00757F53" w:rsidRPr="00A809FD" w:rsidRDefault="00757F53" w:rsidP="00F43D91">
            <w:pPr>
              <w:pStyle w:val="Table-Bodysmall"/>
              <w:cnfStyle w:val="000000000000" w:firstRow="0" w:lastRow="0" w:firstColumn="0" w:lastColumn="0" w:oddVBand="0" w:evenVBand="0" w:oddHBand="0" w:evenHBand="0" w:firstRowFirstColumn="0" w:firstRowLastColumn="0" w:lastRowFirstColumn="0" w:lastRowLastColumn="0"/>
            </w:pPr>
            <w:r w:rsidRPr="00A809FD">
              <w:t xml:space="preserve">Support the first 1000-days initiatives and </w:t>
            </w:r>
            <w:r w:rsidRPr="00A809FD">
              <w:rPr>
                <w:rFonts w:ascii="Arial" w:hAnsi="Arial" w:cs="Arial"/>
              </w:rPr>
              <w:t>‘</w:t>
            </w:r>
            <w:r w:rsidRPr="00A809FD">
              <w:t>Children are thriving (2</w:t>
            </w:r>
            <w:r w:rsidR="00072190">
              <w:rPr>
                <w:rFonts w:ascii="Arial" w:hAnsi="Arial" w:cs="Arial"/>
              </w:rPr>
              <w:t>–</w:t>
            </w:r>
            <w:r w:rsidRPr="00A809FD">
              <w:t>6 years)</w:t>
            </w:r>
            <w:r w:rsidR="00072190">
              <w:rPr>
                <w:rFonts w:ascii="Arial" w:hAnsi="Arial" w:cs="Arial"/>
              </w:rPr>
              <w:t>’</w:t>
            </w:r>
            <w:r w:rsidRPr="00A809FD">
              <w:t xml:space="preserve"> programmes targeting Pacific infants and children</w:t>
            </w:r>
          </w:p>
          <w:p w14:paraId="50BCEDC4" w14:textId="00835781" w:rsidR="00757F53" w:rsidRPr="00A809FD" w:rsidRDefault="00757F53" w:rsidP="00952B14">
            <w:pPr>
              <w:pStyle w:val="Table-Smallbullet"/>
              <w:cnfStyle w:val="000000000000" w:firstRow="0" w:lastRow="0" w:firstColumn="0" w:lastColumn="0" w:oddVBand="0" w:evenVBand="0" w:oddHBand="0" w:evenHBand="0" w:firstRowFirstColumn="0" w:firstRowLastColumn="0" w:lastRowFirstColumn="0" w:lastRowLastColumn="0"/>
            </w:pPr>
            <w:r w:rsidRPr="00A809FD">
              <w:t xml:space="preserve">Increase timely access to antenatal care and increase registration rates with lead maternity care providers </w:t>
            </w:r>
            <w:r w:rsidR="00072190">
              <w:t xml:space="preserve">(LMCs) </w:t>
            </w:r>
            <w:r w:rsidRPr="00A809FD">
              <w:t>for Pacific mothers</w:t>
            </w:r>
          </w:p>
          <w:p w14:paraId="7240E99C" w14:textId="456D40AE" w:rsidR="00757F53" w:rsidRPr="00A809FD" w:rsidRDefault="00757F53" w:rsidP="00952B14">
            <w:pPr>
              <w:pStyle w:val="Table-Smallbullet"/>
              <w:cnfStyle w:val="000000000000" w:firstRow="0" w:lastRow="0" w:firstColumn="0" w:lastColumn="0" w:oddVBand="0" w:evenVBand="0" w:oddHBand="0" w:evenHBand="0" w:firstRowFirstColumn="0" w:firstRowLastColumn="0" w:lastRowFirstColumn="0" w:lastRowLastColumn="0"/>
            </w:pPr>
            <w:r w:rsidRPr="00A809FD">
              <w:t>Increase access to levels and type of support for people with disability</w:t>
            </w:r>
          </w:p>
          <w:p w14:paraId="2FBC8BFB" w14:textId="77777777" w:rsidR="00757F53" w:rsidRDefault="00757F53" w:rsidP="00635983">
            <w:pPr>
              <w:pStyle w:val="Table-Bodysmall"/>
              <w:cnfStyle w:val="000000000000" w:firstRow="0" w:lastRow="0" w:firstColumn="0" w:lastColumn="0" w:oddVBand="0" w:evenVBand="0" w:oddHBand="0" w:evenHBand="0" w:firstRowFirstColumn="0" w:firstRowLastColumn="0" w:lastRowFirstColumn="0" w:lastRowLastColumn="0"/>
              <w:rPr>
                <w:spacing w:val="-2"/>
              </w:rPr>
            </w:pPr>
            <w:r w:rsidRPr="00082106">
              <w:rPr>
                <w:spacing w:val="-2"/>
              </w:rPr>
              <w:t>Develop and support policies and services that allow timely access to carer support and relief for people living with disabilities</w:t>
            </w:r>
          </w:p>
          <w:p w14:paraId="5CCC14D1" w14:textId="77777777" w:rsidR="00617D4D" w:rsidRDefault="00617D4D" w:rsidP="00635983">
            <w:pPr>
              <w:pStyle w:val="Table-Bodysmall"/>
              <w:cnfStyle w:val="000000000000" w:firstRow="0" w:lastRow="0" w:firstColumn="0" w:lastColumn="0" w:oddVBand="0" w:evenVBand="0" w:oddHBand="0" w:evenHBand="0" w:firstRowFirstColumn="0" w:firstRowLastColumn="0" w:lastRowFirstColumn="0" w:lastRowLastColumn="0"/>
              <w:rPr>
                <w:spacing w:val="-2"/>
              </w:rPr>
            </w:pPr>
          </w:p>
          <w:p w14:paraId="7C5AFB14" w14:textId="77777777" w:rsidR="00617D4D" w:rsidRDefault="00617D4D" w:rsidP="00635983">
            <w:pPr>
              <w:pStyle w:val="Table-Bodysmall"/>
              <w:cnfStyle w:val="000000000000" w:firstRow="0" w:lastRow="0" w:firstColumn="0" w:lastColumn="0" w:oddVBand="0" w:evenVBand="0" w:oddHBand="0" w:evenHBand="0" w:firstRowFirstColumn="0" w:firstRowLastColumn="0" w:lastRowFirstColumn="0" w:lastRowLastColumn="0"/>
              <w:rPr>
                <w:spacing w:val="-2"/>
              </w:rPr>
            </w:pPr>
          </w:p>
          <w:p w14:paraId="3F4F062D" w14:textId="495F2254" w:rsidR="00617D4D" w:rsidRPr="00082106" w:rsidRDefault="00617D4D" w:rsidP="00635983">
            <w:pPr>
              <w:pStyle w:val="Table-Bodysmall"/>
              <w:cnfStyle w:val="000000000000" w:firstRow="0" w:lastRow="0" w:firstColumn="0" w:lastColumn="0" w:oddVBand="0" w:evenVBand="0" w:oddHBand="0" w:evenHBand="0" w:firstRowFirstColumn="0" w:firstRowLastColumn="0" w:lastRowFirstColumn="0" w:lastRowLastColumn="0"/>
              <w:rPr>
                <w:spacing w:val="-2"/>
              </w:rPr>
            </w:pPr>
          </w:p>
        </w:tc>
        <w:tc>
          <w:tcPr>
            <w:tcW w:w="1045" w:type="pct"/>
            <w:tcBorders>
              <w:top w:val="single" w:sz="4" w:space="0" w:color="BFBFBF" w:themeColor="background1" w:themeShade="BF"/>
              <w:left w:val="dashed" w:sz="4" w:space="0" w:color="BFBFBF" w:themeColor="background1" w:themeShade="BF"/>
              <w:bottom w:val="nil"/>
              <w:right w:val="dashed" w:sz="4" w:space="0" w:color="BFBFBF" w:themeColor="background1" w:themeShade="BF"/>
            </w:tcBorders>
          </w:tcPr>
          <w:p w14:paraId="55ACB39A" w14:textId="641E0523" w:rsidR="00757F53" w:rsidRPr="00A809FD" w:rsidRDefault="00757F53" w:rsidP="00193AF8">
            <w:pPr>
              <w:pStyle w:val="Table-Smallbullet"/>
              <w:cnfStyle w:val="000000000000" w:firstRow="0" w:lastRow="0" w:firstColumn="0" w:lastColumn="0" w:oddVBand="0" w:evenVBand="0" w:oddHBand="0" w:evenHBand="0" w:firstRowFirstColumn="0" w:firstRowLastColumn="0" w:lastRowFirstColumn="0" w:lastRowLastColumn="0"/>
            </w:pPr>
            <w:r w:rsidRPr="00A809FD">
              <w:t>Support</w:t>
            </w:r>
            <w:r w:rsidR="00072190">
              <w:t xml:space="preserve"> the</w:t>
            </w:r>
            <w:r w:rsidRPr="00A809FD">
              <w:t xml:space="preserve"> implementation of program</w:t>
            </w:r>
            <w:r w:rsidR="00072190">
              <w:t>me</w:t>
            </w:r>
            <w:r w:rsidRPr="00A809FD">
              <w:t>s</w:t>
            </w:r>
            <w:r w:rsidR="00072190">
              <w:t>,</w:t>
            </w:r>
            <w:r w:rsidRPr="00A809FD">
              <w:t xml:space="preserve"> such as Healthy Active Learning</w:t>
            </w:r>
            <w:r w:rsidR="00072190">
              <w:t>,</w:t>
            </w:r>
            <w:r w:rsidRPr="00A809FD">
              <w:t xml:space="preserve"> to improve nutrition and physical activity levels (</w:t>
            </w:r>
            <w:r w:rsidR="00072190">
              <w:t>Ministry of Health</w:t>
            </w:r>
            <w:r w:rsidR="00AF0B5B">
              <w:t>,</w:t>
            </w:r>
            <w:r w:rsidR="00072190">
              <w:t xml:space="preserve"> Ministry of Education</w:t>
            </w:r>
            <w:r w:rsidRPr="00A809FD">
              <w:t>)</w:t>
            </w:r>
          </w:p>
          <w:p w14:paraId="5D73112E" w14:textId="47B313ED" w:rsidR="00757F53" w:rsidRPr="00A809FD" w:rsidRDefault="00757F53" w:rsidP="00193AF8">
            <w:pPr>
              <w:pStyle w:val="Table-Smallbullet"/>
              <w:cnfStyle w:val="000000000000" w:firstRow="0" w:lastRow="0" w:firstColumn="0" w:lastColumn="0" w:oddVBand="0" w:evenVBand="0" w:oddHBand="0" w:evenHBand="0" w:firstRowFirstColumn="0" w:firstRowLastColumn="0" w:lastRowFirstColumn="0" w:lastRowLastColumn="0"/>
            </w:pPr>
            <w:r w:rsidRPr="00A809FD">
              <w:t xml:space="preserve">Support </w:t>
            </w:r>
            <w:r w:rsidR="00072190">
              <w:t xml:space="preserve">the </w:t>
            </w:r>
            <w:r w:rsidRPr="00A809FD">
              <w:t xml:space="preserve">development and implementation of the Pacific </w:t>
            </w:r>
            <w:r w:rsidR="00072190" w:rsidRPr="00A809FD">
              <w:t>whole</w:t>
            </w:r>
            <w:r w:rsidR="00072190">
              <w:t>-</w:t>
            </w:r>
            <w:r w:rsidR="00072190" w:rsidRPr="00A809FD">
              <w:t>of</w:t>
            </w:r>
            <w:r w:rsidR="00072190">
              <w:t>-</w:t>
            </w:r>
            <w:r w:rsidRPr="00A809FD">
              <w:t>government strategy to improve Pacific wellbeing (</w:t>
            </w:r>
            <w:r w:rsidR="00072190">
              <w:t>Ministry for Pacific Peoples</w:t>
            </w:r>
            <w:r w:rsidRPr="00A809FD">
              <w:t>)</w:t>
            </w:r>
          </w:p>
          <w:p w14:paraId="226703AE" w14:textId="57DDF519" w:rsidR="00757F53" w:rsidRPr="00A809FD" w:rsidRDefault="00757F53" w:rsidP="00193AF8">
            <w:pPr>
              <w:pStyle w:val="Table-Smallbullet"/>
              <w:cnfStyle w:val="000000000000" w:firstRow="0" w:lastRow="0" w:firstColumn="0" w:lastColumn="0" w:oddVBand="0" w:evenVBand="0" w:oddHBand="0" w:evenHBand="0" w:firstRowFirstColumn="0" w:firstRowLastColumn="0" w:lastRowFirstColumn="0" w:lastRowLastColumn="0"/>
            </w:pPr>
            <w:r w:rsidRPr="00A809FD">
              <w:t>Support</w:t>
            </w:r>
            <w:r w:rsidR="00072190">
              <w:t xml:space="preserve"> the</w:t>
            </w:r>
            <w:r w:rsidRPr="00A809FD">
              <w:t xml:space="preserve"> implementation of </w:t>
            </w:r>
            <w:r w:rsidRPr="00064DFE">
              <w:rPr>
                <w:i/>
              </w:rPr>
              <w:t>Pacific Aotearoa</w:t>
            </w:r>
            <w:r w:rsidR="00625A45">
              <w:rPr>
                <w:i/>
              </w:rPr>
              <w:t>.</w:t>
            </w:r>
            <w:r w:rsidRPr="00064DFE">
              <w:rPr>
                <w:i/>
              </w:rPr>
              <w:t xml:space="preserve"> </w:t>
            </w:r>
            <w:proofErr w:type="spellStart"/>
            <w:r w:rsidRPr="00064DFE">
              <w:rPr>
                <w:i/>
              </w:rPr>
              <w:t>Lalanga</w:t>
            </w:r>
            <w:proofErr w:type="spellEnd"/>
            <w:r w:rsidRPr="00064DFE">
              <w:rPr>
                <w:i/>
              </w:rPr>
              <w:t xml:space="preserve"> </w:t>
            </w:r>
            <w:proofErr w:type="spellStart"/>
            <w:r w:rsidRPr="00064DFE">
              <w:rPr>
                <w:i/>
              </w:rPr>
              <w:t>Fou</w:t>
            </w:r>
            <w:proofErr w:type="spellEnd"/>
            <w:r w:rsidRPr="00A809FD">
              <w:t xml:space="preserve"> </w:t>
            </w:r>
            <w:r w:rsidR="00072190">
              <w:t xml:space="preserve">(Ministry for Pacific Peoples 2018) </w:t>
            </w:r>
            <w:r w:rsidRPr="00A809FD">
              <w:t xml:space="preserve">with a focus on Goal 3: Resilient and </w:t>
            </w:r>
            <w:r w:rsidR="00072190">
              <w:t>h</w:t>
            </w:r>
            <w:r w:rsidRPr="00A809FD">
              <w:t>ealthy Pacific peoples (</w:t>
            </w:r>
            <w:r w:rsidR="00072190">
              <w:t>Ministry for Pacific Peoples</w:t>
            </w:r>
            <w:r w:rsidRPr="00A809FD">
              <w:t>)</w:t>
            </w:r>
          </w:p>
          <w:p w14:paraId="6504E840" w14:textId="100CE075" w:rsidR="00757F53" w:rsidRPr="00A809FD" w:rsidRDefault="00757F53" w:rsidP="00193AF8">
            <w:pPr>
              <w:pStyle w:val="Table-Smallbullet"/>
              <w:cnfStyle w:val="000000000000" w:firstRow="0" w:lastRow="0" w:firstColumn="0" w:lastColumn="0" w:oddVBand="0" w:evenVBand="0" w:oddHBand="0" w:evenHBand="0" w:firstRowFirstColumn="0" w:firstRowLastColumn="0" w:lastRowFirstColumn="0" w:lastRowLastColumn="0"/>
            </w:pPr>
            <w:r w:rsidRPr="00A809FD">
              <w:t xml:space="preserve">Investigate and develop initiatives to improve </w:t>
            </w:r>
            <w:r w:rsidR="00072190" w:rsidRPr="00A809FD">
              <w:t>Pacific communities</w:t>
            </w:r>
            <w:r w:rsidR="00072190">
              <w:rPr>
                <w:rFonts w:ascii="Arial" w:hAnsi="Arial" w:cs="Arial"/>
              </w:rPr>
              <w:t>’</w:t>
            </w:r>
            <w:r w:rsidR="00072190" w:rsidRPr="00A809FD">
              <w:t xml:space="preserve"> </w:t>
            </w:r>
            <w:r w:rsidRPr="00A809FD">
              <w:t>access to healthy nutrition (</w:t>
            </w:r>
            <w:r w:rsidR="00072190">
              <w:t>Ministry of Health</w:t>
            </w:r>
            <w:r w:rsidRPr="00A809FD">
              <w:t>)</w:t>
            </w:r>
          </w:p>
          <w:p w14:paraId="084EC861" w14:textId="590BA0C6" w:rsidR="00757F53" w:rsidRPr="00A809FD" w:rsidRDefault="00757F53" w:rsidP="00193AF8">
            <w:pPr>
              <w:pStyle w:val="Table-Smallbullet"/>
              <w:cnfStyle w:val="000000000000" w:firstRow="0" w:lastRow="0" w:firstColumn="0" w:lastColumn="0" w:oddVBand="0" w:evenVBand="0" w:oddHBand="0" w:evenHBand="0" w:firstRowFirstColumn="0" w:firstRowLastColumn="0" w:lastRowFirstColumn="0" w:lastRowLastColumn="0"/>
            </w:pPr>
            <w:r w:rsidRPr="00A809FD">
              <w:t xml:space="preserve">Implement local and national </w:t>
            </w:r>
            <w:r w:rsidR="00CB1B61">
              <w:t>f</w:t>
            </w:r>
            <w:r w:rsidRPr="00A809FD">
              <w:t>amily violence prevention strategies and plans</w:t>
            </w:r>
          </w:p>
        </w:tc>
        <w:tc>
          <w:tcPr>
            <w:tcW w:w="1065" w:type="pct"/>
            <w:tcBorders>
              <w:top w:val="single" w:sz="4" w:space="0" w:color="BFBFBF" w:themeColor="background1" w:themeShade="BF"/>
              <w:left w:val="dashed" w:sz="4" w:space="0" w:color="BFBFBF" w:themeColor="background1" w:themeShade="BF"/>
              <w:bottom w:val="nil"/>
              <w:right w:val="nil"/>
            </w:tcBorders>
            <w:shd w:val="clear" w:color="auto" w:fill="F1EFD0"/>
          </w:tcPr>
          <w:p w14:paraId="5169DEA5" w14:textId="77777777" w:rsidR="00757F53" w:rsidRPr="00A809FD" w:rsidRDefault="00757F53" w:rsidP="00635983">
            <w:pPr>
              <w:pStyle w:val="Table-Bodysmall"/>
              <w:cnfStyle w:val="000000000000" w:firstRow="0" w:lastRow="0" w:firstColumn="0" w:lastColumn="0" w:oddVBand="0" w:evenVBand="0" w:oddHBand="0" w:evenHBand="0" w:firstRowFirstColumn="0" w:firstRowLastColumn="0" w:lastRowFirstColumn="0" w:lastRowLastColumn="0"/>
            </w:pPr>
            <w:r w:rsidRPr="00A809FD">
              <w:t>Pacific communities have:</w:t>
            </w:r>
          </w:p>
          <w:p w14:paraId="658F3CA0" w14:textId="2CD26A64" w:rsidR="00757F53" w:rsidRPr="00952B14" w:rsidRDefault="00CB1B61" w:rsidP="00952B14">
            <w:pPr>
              <w:pStyle w:val="Table-Smallbullet"/>
              <w:cnfStyle w:val="000000000000" w:firstRow="0" w:lastRow="0" w:firstColumn="0" w:lastColumn="0" w:oddVBand="0" w:evenVBand="0" w:oddHBand="0" w:evenHBand="0" w:firstRowFirstColumn="0" w:firstRowLastColumn="0" w:lastRowFirstColumn="0" w:lastRowLastColumn="0"/>
            </w:pPr>
            <w:r w:rsidRPr="00952B14">
              <w:t>l</w:t>
            </w:r>
            <w:r w:rsidR="00757F53" w:rsidRPr="00952B14">
              <w:t xml:space="preserve">ower </w:t>
            </w:r>
            <w:r w:rsidRPr="00952B14">
              <w:t>a</w:t>
            </w:r>
            <w:r w:rsidR="00757F53" w:rsidRPr="00952B14">
              <w:t xml:space="preserve">mbulatory </w:t>
            </w:r>
            <w:r w:rsidRPr="00952B14">
              <w:t>s</w:t>
            </w:r>
            <w:r w:rsidR="00757F53" w:rsidRPr="00952B14">
              <w:t xml:space="preserve">ensitive </w:t>
            </w:r>
            <w:r w:rsidRPr="00952B14">
              <w:t>h</w:t>
            </w:r>
            <w:r w:rsidR="00757F53" w:rsidRPr="00952B14">
              <w:t>ospitalisation (ASH) rates for 0</w:t>
            </w:r>
            <w:r w:rsidR="00757F53" w:rsidRPr="00952B14">
              <w:rPr>
                <w:rFonts w:cs="Arial"/>
              </w:rPr>
              <w:t>–</w:t>
            </w:r>
            <w:r w:rsidR="00757F53" w:rsidRPr="00952B14">
              <w:t>4-year olds (keeping children out of hospital)</w:t>
            </w:r>
          </w:p>
          <w:p w14:paraId="4315BA6A" w14:textId="3171A913" w:rsidR="00757F53" w:rsidRPr="00952B14" w:rsidRDefault="00CB1B61" w:rsidP="00952B14">
            <w:pPr>
              <w:pStyle w:val="Table-Smallbullet"/>
              <w:cnfStyle w:val="000000000000" w:firstRow="0" w:lastRow="0" w:firstColumn="0" w:lastColumn="0" w:oddVBand="0" w:evenVBand="0" w:oddHBand="0" w:evenHBand="0" w:firstRowFirstColumn="0" w:firstRowLastColumn="0" w:lastRowFirstColumn="0" w:lastRowLastColumn="0"/>
            </w:pPr>
            <w:r w:rsidRPr="00952B14">
              <w:t>f</w:t>
            </w:r>
            <w:r w:rsidR="00757F53" w:rsidRPr="00952B14">
              <w:t xml:space="preserve">ewer </w:t>
            </w:r>
            <w:r w:rsidRPr="00952B14">
              <w:t>a</w:t>
            </w:r>
            <w:r w:rsidR="00757F53" w:rsidRPr="00952B14">
              <w:t>cute hospital bed days per capita (using health resources effectively)</w:t>
            </w:r>
          </w:p>
          <w:p w14:paraId="339D4AC0" w14:textId="1762A4AA" w:rsidR="00757F53" w:rsidRPr="00952B14" w:rsidRDefault="00CB1B61" w:rsidP="00952B14">
            <w:pPr>
              <w:pStyle w:val="Table-Smallbullet"/>
              <w:cnfStyle w:val="000000000000" w:firstRow="0" w:lastRow="0" w:firstColumn="0" w:lastColumn="0" w:oddVBand="0" w:evenVBand="0" w:oddHBand="0" w:evenHBand="0" w:firstRowFirstColumn="0" w:firstRowLastColumn="0" w:lastRowFirstColumn="0" w:lastRowLastColumn="0"/>
            </w:pPr>
            <w:r w:rsidRPr="00952B14">
              <w:t>b</w:t>
            </w:r>
            <w:r w:rsidR="00757F53" w:rsidRPr="00952B14">
              <w:t xml:space="preserve">etter </w:t>
            </w:r>
            <w:r w:rsidRPr="00952B14">
              <w:t>p</w:t>
            </w:r>
            <w:r w:rsidR="00757F53" w:rsidRPr="00952B14">
              <w:t xml:space="preserve">atient experience of care (person-centred care) – made up of adult inpatient and primary </w:t>
            </w:r>
            <w:r w:rsidRPr="00952B14">
              <w:t xml:space="preserve">health </w:t>
            </w:r>
            <w:r w:rsidR="00757F53" w:rsidRPr="00952B14">
              <w:t>care patient experience surveys</w:t>
            </w:r>
          </w:p>
          <w:p w14:paraId="34498436" w14:textId="2EEC63AD" w:rsidR="00757F53" w:rsidRPr="00952B14" w:rsidRDefault="00CB1B61" w:rsidP="00952B14">
            <w:pPr>
              <w:pStyle w:val="Table-Smallbullet"/>
              <w:cnfStyle w:val="000000000000" w:firstRow="0" w:lastRow="0" w:firstColumn="0" w:lastColumn="0" w:oddVBand="0" w:evenVBand="0" w:oddHBand="0" w:evenHBand="0" w:firstRowFirstColumn="0" w:firstRowLastColumn="0" w:lastRowFirstColumn="0" w:lastRowLastColumn="0"/>
            </w:pPr>
            <w:r w:rsidRPr="00952B14">
              <w:t>l</w:t>
            </w:r>
            <w:r w:rsidR="00757F53" w:rsidRPr="00952B14">
              <w:t xml:space="preserve">ower </w:t>
            </w:r>
            <w:r w:rsidRPr="00952B14">
              <w:t>a</w:t>
            </w:r>
            <w:r w:rsidR="00757F53" w:rsidRPr="00952B14">
              <w:t>menable mortality rates (prevention and early detection)</w:t>
            </w:r>
          </w:p>
          <w:p w14:paraId="0361EB01" w14:textId="5DAD69C6" w:rsidR="00757F53" w:rsidRPr="00952B14" w:rsidRDefault="00CB1B61" w:rsidP="00952B14">
            <w:pPr>
              <w:pStyle w:val="Table-Smallbullet"/>
              <w:cnfStyle w:val="000000000000" w:firstRow="0" w:lastRow="0" w:firstColumn="0" w:lastColumn="0" w:oddVBand="0" w:evenVBand="0" w:oddHBand="0" w:evenHBand="0" w:firstRowFirstColumn="0" w:firstRowLastColumn="0" w:lastRowFirstColumn="0" w:lastRowLastColumn="0"/>
            </w:pPr>
            <w:r w:rsidRPr="00952B14">
              <w:t>m</w:t>
            </w:r>
            <w:r w:rsidR="00757F53" w:rsidRPr="00952B14">
              <w:t xml:space="preserve">ore </w:t>
            </w:r>
            <w:r w:rsidRPr="00952B14">
              <w:t>b</w:t>
            </w:r>
            <w:r w:rsidR="00757F53" w:rsidRPr="00952B14">
              <w:t xml:space="preserve">abies living in </w:t>
            </w:r>
            <w:proofErr w:type="spellStart"/>
            <w:r w:rsidR="00757F53" w:rsidRPr="00952B14">
              <w:t>smokefree</w:t>
            </w:r>
            <w:proofErr w:type="spellEnd"/>
            <w:r w:rsidR="00757F53" w:rsidRPr="00952B14">
              <w:t xml:space="preserve"> homes (a healthy start)</w:t>
            </w:r>
          </w:p>
          <w:p w14:paraId="5E81419B" w14:textId="67E0E3FD" w:rsidR="00757F53" w:rsidRPr="00952B14" w:rsidRDefault="00CB1B61" w:rsidP="00952B14">
            <w:pPr>
              <w:pStyle w:val="Table-Smallbullet"/>
              <w:cnfStyle w:val="000000000000" w:firstRow="0" w:lastRow="0" w:firstColumn="0" w:lastColumn="0" w:oddVBand="0" w:evenVBand="0" w:oddHBand="0" w:evenHBand="0" w:firstRowFirstColumn="0" w:firstRowLastColumn="0" w:lastRowFirstColumn="0" w:lastRowLastColumn="0"/>
            </w:pPr>
            <w:r w:rsidRPr="00952B14">
              <w:t>b</w:t>
            </w:r>
            <w:r w:rsidR="00757F53" w:rsidRPr="00952B14">
              <w:t xml:space="preserve">etter </w:t>
            </w:r>
            <w:r w:rsidRPr="00952B14">
              <w:t>y</w:t>
            </w:r>
            <w:r w:rsidR="00757F53" w:rsidRPr="00952B14">
              <w:t xml:space="preserve">outh access to and utilisation of youth appropriate health services (youth are healthy, safe and supported) </w:t>
            </w:r>
          </w:p>
          <w:p w14:paraId="1FBEB2A6" w14:textId="7B5676AB" w:rsidR="00757F53" w:rsidRPr="00952B14" w:rsidRDefault="00CB1B61" w:rsidP="00952B14">
            <w:pPr>
              <w:pStyle w:val="Table-Smallbullet"/>
              <w:cnfStyle w:val="000000000000" w:firstRow="0" w:lastRow="0" w:firstColumn="0" w:lastColumn="0" w:oddVBand="0" w:evenVBand="0" w:oddHBand="0" w:evenHBand="0" w:firstRowFirstColumn="0" w:firstRowLastColumn="0" w:lastRowFirstColumn="0" w:lastRowLastColumn="0"/>
            </w:pPr>
            <w:r w:rsidRPr="00952B14">
              <w:t>lower</w:t>
            </w:r>
            <w:r w:rsidR="00757F53" w:rsidRPr="00952B14">
              <w:t xml:space="preserve"> first hospitali</w:t>
            </w:r>
            <w:r w:rsidRPr="00952B14">
              <w:t>s</w:t>
            </w:r>
            <w:r w:rsidR="00757F53" w:rsidRPr="00952B14">
              <w:t xml:space="preserve">ation rates for rheumatic fever </w:t>
            </w:r>
          </w:p>
          <w:p w14:paraId="2978E971" w14:textId="77777777" w:rsidR="005E3887" w:rsidRPr="00952B14" w:rsidRDefault="005E3887" w:rsidP="005E3887">
            <w:pPr>
              <w:pStyle w:val="Table-Smallbullet"/>
              <w:cnfStyle w:val="000000000000" w:firstRow="0" w:lastRow="0" w:firstColumn="0" w:lastColumn="0" w:oddVBand="0" w:evenVBand="0" w:oddHBand="0" w:evenHBand="0" w:firstRowFirstColumn="0" w:firstRowLastColumn="0" w:lastRowFirstColumn="0" w:lastRowLastColumn="0"/>
            </w:pPr>
            <w:r w:rsidRPr="00952B14">
              <w:t xml:space="preserve">greater inclusion and participation of people </w:t>
            </w:r>
            <w:r>
              <w:t xml:space="preserve">with disabilities </w:t>
            </w:r>
            <w:r w:rsidRPr="00952B14">
              <w:t>in develop</w:t>
            </w:r>
            <w:r>
              <w:t xml:space="preserve">ing </w:t>
            </w:r>
            <w:r w:rsidRPr="00952B14">
              <w:t xml:space="preserve"> and us</w:t>
            </w:r>
            <w:r>
              <w:t>ing services</w:t>
            </w:r>
          </w:p>
          <w:p w14:paraId="1230F787" w14:textId="11E3575F" w:rsidR="00757F53" w:rsidRPr="00A809FD" w:rsidRDefault="005E3887" w:rsidP="005E3887">
            <w:pPr>
              <w:pStyle w:val="Table-Smallbullet"/>
              <w:cnfStyle w:val="000000000000" w:firstRow="0" w:lastRow="0" w:firstColumn="0" w:lastColumn="0" w:oddVBand="0" w:evenVBand="0" w:oddHBand="0" w:evenHBand="0" w:firstRowFirstColumn="0" w:firstRowLastColumn="0" w:lastRowFirstColumn="0" w:lastRowLastColumn="0"/>
            </w:pPr>
            <w:r w:rsidRPr="00952B14">
              <w:t>fewer Pacific children at B4SC visits</w:t>
            </w:r>
            <w:r>
              <w:t xml:space="preserve"> who are obese.</w:t>
            </w:r>
          </w:p>
        </w:tc>
      </w:tr>
      <w:tr w:rsidR="00757F53" w:rsidRPr="00A809FD" w14:paraId="191DDC4D" w14:textId="77777777" w:rsidTr="004D63B1">
        <w:tc>
          <w:tcPr>
            <w:cnfStyle w:val="001000000000" w:firstRow="0" w:lastRow="0" w:firstColumn="1" w:lastColumn="0" w:oddVBand="0" w:evenVBand="0" w:oddHBand="0" w:evenHBand="0" w:firstRowFirstColumn="0" w:firstRowLastColumn="0" w:lastRowFirstColumn="0" w:lastRowLastColumn="0"/>
            <w:tcW w:w="119" w:type="pct"/>
            <w:tcBorders>
              <w:top w:val="single" w:sz="4" w:space="0" w:color="BFBFBF" w:themeColor="background1" w:themeShade="BF"/>
              <w:left w:val="nil"/>
              <w:bottom w:val="single" w:sz="4" w:space="0" w:color="BFBFBF" w:themeColor="background1" w:themeShade="BF"/>
              <w:right w:val="nil"/>
            </w:tcBorders>
          </w:tcPr>
          <w:p w14:paraId="109CEBFA" w14:textId="00EEB37A" w:rsidR="00757F53" w:rsidRPr="004336B4" w:rsidRDefault="00757F53" w:rsidP="00193AF8">
            <w:pPr>
              <w:pStyle w:val="Table-Sectionheads"/>
              <w:rPr>
                <w:b/>
                <w:bCs/>
              </w:rPr>
            </w:pPr>
            <w:r w:rsidRPr="004336B4">
              <w:rPr>
                <w:b/>
                <w:bCs/>
              </w:rPr>
              <w:lastRenderedPageBreak/>
              <w:t>4</w:t>
            </w:r>
          </w:p>
        </w:tc>
        <w:tc>
          <w:tcPr>
            <w:tcW w:w="655" w:type="pct"/>
            <w:tcBorders>
              <w:top w:val="single" w:sz="4" w:space="0" w:color="BFBFBF" w:themeColor="background1" w:themeShade="BF"/>
              <w:left w:val="nil"/>
              <w:bottom w:val="single" w:sz="4" w:space="0" w:color="BFBFBF" w:themeColor="background1" w:themeShade="BF"/>
              <w:right w:val="dashed" w:sz="4" w:space="0" w:color="BFBFBF" w:themeColor="background1" w:themeShade="BF"/>
            </w:tcBorders>
          </w:tcPr>
          <w:p w14:paraId="0440BDEB" w14:textId="77777777" w:rsidR="00757F53" w:rsidRDefault="00757F53" w:rsidP="00193AF8">
            <w:pPr>
              <w:pStyle w:val="Table-Sectionheads"/>
              <w:cnfStyle w:val="000000000000" w:firstRow="0" w:lastRow="0" w:firstColumn="0" w:lastColumn="0" w:oddVBand="0" w:evenVBand="0" w:oddHBand="0" w:evenHBand="0" w:firstRowFirstColumn="0" w:firstRowLastColumn="0" w:lastRowFirstColumn="0" w:lastRowLastColumn="0"/>
            </w:pPr>
            <w:r w:rsidRPr="00A809FD">
              <w:t>Leadership</w:t>
            </w:r>
          </w:p>
          <w:p w14:paraId="6F158134" w14:textId="0A0A2F5A" w:rsidR="001549A9" w:rsidRPr="00A809FD" w:rsidRDefault="001549A9" w:rsidP="00635983">
            <w:pPr>
              <w:pStyle w:val="Table-Bodysmall"/>
              <w:cnfStyle w:val="000000000000" w:firstRow="0" w:lastRow="0" w:firstColumn="0" w:lastColumn="0" w:oddVBand="0" w:evenVBand="0" w:oddHBand="0" w:evenHBand="0" w:firstRowFirstColumn="0" w:firstRowLastColumn="0" w:lastRowFirstColumn="0" w:lastRowLastColumn="0"/>
              <w:rPr>
                <w:b/>
              </w:rPr>
            </w:pPr>
            <w:r>
              <w:t>To grow Pacific leadership capability and capacity within Pacific communities and across the health sector</w:t>
            </w:r>
          </w:p>
        </w:tc>
        <w:tc>
          <w:tcPr>
            <w:tcW w:w="1100" w:type="pct"/>
            <w:tcBorders>
              <w:top w:val="single" w:sz="4" w:space="0" w:color="BFBFBF" w:themeColor="background1" w:themeShade="BF"/>
              <w:left w:val="dashed" w:sz="4" w:space="0" w:color="BFBFBF" w:themeColor="background1" w:themeShade="BF"/>
              <w:bottom w:val="single" w:sz="4" w:space="0" w:color="BFBFBF" w:themeColor="background1" w:themeShade="BF"/>
              <w:right w:val="dashed" w:sz="4" w:space="0" w:color="BFBFBF" w:themeColor="background1" w:themeShade="BF"/>
            </w:tcBorders>
          </w:tcPr>
          <w:p w14:paraId="270A8840" w14:textId="4A7B11F8" w:rsidR="00757F53" w:rsidRPr="00A809FD" w:rsidRDefault="00757F53" w:rsidP="00635983">
            <w:pPr>
              <w:pStyle w:val="Table-Bodysmall"/>
              <w:cnfStyle w:val="000000000000" w:firstRow="0" w:lastRow="0" w:firstColumn="0" w:lastColumn="0" w:oddVBand="0" w:evenVBand="0" w:oddHBand="0" w:evenHBand="0" w:firstRowFirstColumn="0" w:firstRowLastColumn="0" w:lastRowFirstColumn="0" w:lastRowLastColumn="0"/>
            </w:pPr>
            <w:r w:rsidRPr="00A809FD">
              <w:t xml:space="preserve">Strengthen Pacific </w:t>
            </w:r>
            <w:r w:rsidR="00CB1B61">
              <w:t>c</w:t>
            </w:r>
            <w:r w:rsidRPr="00A809FD">
              <w:t>ommunity leadership</w:t>
            </w:r>
            <w:r w:rsidR="00CB1B61">
              <w:t>. Examples:</w:t>
            </w:r>
          </w:p>
          <w:p w14:paraId="5A19C981" w14:textId="6F9EBF9D" w:rsidR="00757F53" w:rsidRPr="00A809FD" w:rsidRDefault="00757F53" w:rsidP="00EE0AB5">
            <w:pPr>
              <w:pStyle w:val="Table-Bodylist"/>
              <w:numPr>
                <w:ilvl w:val="0"/>
                <w:numId w:val="23"/>
              </w:numPr>
              <w:cnfStyle w:val="000000000000" w:firstRow="0" w:lastRow="0" w:firstColumn="0" w:lastColumn="0" w:oddVBand="0" w:evenVBand="0" w:oddHBand="0" w:evenHBand="0" w:firstRowFirstColumn="0" w:firstRowLastColumn="0" w:lastRowFirstColumn="0" w:lastRowLastColumn="0"/>
            </w:pPr>
            <w:r w:rsidRPr="00A809FD">
              <w:t xml:space="preserve">Initiatives for Pacific </w:t>
            </w:r>
            <w:r w:rsidR="00CB1B61">
              <w:t>c</w:t>
            </w:r>
            <w:r w:rsidRPr="00A809FD">
              <w:t>ommunity leadership development</w:t>
            </w:r>
          </w:p>
          <w:p w14:paraId="2A5433EE" w14:textId="370CA5F3" w:rsidR="00757F53" w:rsidRPr="00A809FD" w:rsidRDefault="00757F53" w:rsidP="004336B4">
            <w:pPr>
              <w:pStyle w:val="Table-Bodylist"/>
              <w:cnfStyle w:val="000000000000" w:firstRow="0" w:lastRow="0" w:firstColumn="0" w:lastColumn="0" w:oddVBand="0" w:evenVBand="0" w:oddHBand="0" w:evenHBand="0" w:firstRowFirstColumn="0" w:firstRowLastColumn="0" w:lastRowFirstColumn="0" w:lastRowLastColumn="0"/>
            </w:pPr>
            <w:r w:rsidRPr="00A809FD">
              <w:t xml:space="preserve">Establish a Pacific </w:t>
            </w:r>
            <w:r w:rsidR="00CB1B61">
              <w:t>c</w:t>
            </w:r>
            <w:r w:rsidRPr="00A809FD">
              <w:t xml:space="preserve">ommunity </w:t>
            </w:r>
            <w:r w:rsidR="00CB1B61">
              <w:t>l</w:t>
            </w:r>
            <w:r w:rsidRPr="00A809FD">
              <w:t>eadership network to improve opportunities for collaboration across communities and with the health sector</w:t>
            </w:r>
          </w:p>
        </w:tc>
        <w:tc>
          <w:tcPr>
            <w:tcW w:w="1016" w:type="pct"/>
            <w:gridSpan w:val="2"/>
            <w:tcBorders>
              <w:top w:val="single" w:sz="4" w:space="0" w:color="BFBFBF" w:themeColor="background1" w:themeShade="BF"/>
              <w:left w:val="dashed" w:sz="4" w:space="0" w:color="BFBFBF" w:themeColor="background1" w:themeShade="BF"/>
              <w:bottom w:val="single" w:sz="4" w:space="0" w:color="BFBFBF" w:themeColor="background1" w:themeShade="BF"/>
              <w:right w:val="dashed" w:sz="4" w:space="0" w:color="BFBFBF" w:themeColor="background1" w:themeShade="BF"/>
            </w:tcBorders>
          </w:tcPr>
          <w:p w14:paraId="7B58F1AC" w14:textId="7B471E8F" w:rsidR="00757F53" w:rsidRPr="00A809FD" w:rsidRDefault="00757F53" w:rsidP="004336B4">
            <w:pPr>
              <w:pStyle w:val="Table-Smallbullet"/>
              <w:cnfStyle w:val="000000000000" w:firstRow="0" w:lastRow="0" w:firstColumn="0" w:lastColumn="0" w:oddVBand="0" w:evenVBand="0" w:oddHBand="0" w:evenHBand="0" w:firstRowFirstColumn="0" w:firstRowLastColumn="0" w:lastRowFirstColumn="0" w:lastRowLastColumn="0"/>
            </w:pPr>
            <w:r w:rsidRPr="00A809FD">
              <w:t xml:space="preserve">Identify and develop emerging Pacific leaders in the health sector through local leadership initiatives </w:t>
            </w:r>
          </w:p>
          <w:p w14:paraId="1E3C46E0" w14:textId="726C587F" w:rsidR="00757F53" w:rsidRPr="00A809FD" w:rsidRDefault="00757F53" w:rsidP="004336B4">
            <w:pPr>
              <w:pStyle w:val="Table-Smallbullet"/>
              <w:cnfStyle w:val="000000000000" w:firstRow="0" w:lastRow="0" w:firstColumn="0" w:lastColumn="0" w:oddVBand="0" w:evenVBand="0" w:oddHBand="0" w:evenHBand="0" w:firstRowFirstColumn="0" w:firstRowLastColumn="0" w:lastRowFirstColumn="0" w:lastRowLastColumn="0"/>
            </w:pPr>
            <w:r w:rsidRPr="00A809FD">
              <w:t>Improve succession planning and provide training opportunities (senior management level internships or apprenticeships)</w:t>
            </w:r>
          </w:p>
          <w:p w14:paraId="0977CEBA" w14:textId="2F13481A" w:rsidR="00757F53" w:rsidRPr="00A809FD" w:rsidRDefault="00757F53" w:rsidP="004336B4">
            <w:pPr>
              <w:pStyle w:val="Table-Smallbullet"/>
              <w:cnfStyle w:val="000000000000" w:firstRow="0" w:lastRow="0" w:firstColumn="0" w:lastColumn="0" w:oddVBand="0" w:evenVBand="0" w:oddHBand="0" w:evenHBand="0" w:firstRowFirstColumn="0" w:firstRowLastColumn="0" w:lastRowFirstColumn="0" w:lastRowLastColumn="0"/>
            </w:pPr>
            <w:r w:rsidRPr="00A809FD">
              <w:t>Support strategies to increase leadership opportunities for Pacific people working in health and disability services</w:t>
            </w:r>
          </w:p>
          <w:p w14:paraId="544276C2" w14:textId="14F5B077" w:rsidR="00757F53" w:rsidRPr="00A809FD" w:rsidRDefault="00757F53" w:rsidP="004336B4">
            <w:pPr>
              <w:pStyle w:val="Table-Smallbullet"/>
              <w:cnfStyle w:val="000000000000" w:firstRow="0" w:lastRow="0" w:firstColumn="0" w:lastColumn="0" w:oddVBand="0" w:evenVBand="0" w:oddHBand="0" w:evenHBand="0" w:firstRowFirstColumn="0" w:firstRowLastColumn="0" w:lastRowFirstColumn="0" w:lastRowLastColumn="0"/>
            </w:pPr>
            <w:r w:rsidRPr="00A809FD">
              <w:t>Support initiatives such as those developed by the Institute of Directors</w:t>
            </w:r>
            <w:r w:rsidR="006A0A75">
              <w:t xml:space="preserve"> New Zealand</w:t>
            </w:r>
            <w:r w:rsidR="00CB1B61">
              <w:t>,</w:t>
            </w:r>
            <w:r w:rsidRPr="00A809FD">
              <w:t xml:space="preserve"> with programmes like the Future Directors </w:t>
            </w:r>
            <w:r w:rsidR="006A0A75">
              <w:t>g</w:t>
            </w:r>
            <w:r w:rsidRPr="00A809FD">
              <w:t xml:space="preserve">overnance programme, Developing Pacific </w:t>
            </w:r>
            <w:r w:rsidR="006A0A75" w:rsidRPr="00A809FD">
              <w:t xml:space="preserve">Senior </w:t>
            </w:r>
            <w:r w:rsidRPr="00A809FD">
              <w:t xml:space="preserve">Leaders </w:t>
            </w:r>
            <w:r w:rsidR="006A0A75">
              <w:t xml:space="preserve">for the Future </w:t>
            </w:r>
            <w:r w:rsidRPr="00A809FD">
              <w:t>program</w:t>
            </w:r>
            <w:r w:rsidR="00CB1B61">
              <w:t>me</w:t>
            </w:r>
            <w:r w:rsidRPr="00A809FD">
              <w:t xml:space="preserve"> (Leadership Development Centre)</w:t>
            </w:r>
            <w:r w:rsidR="00CB1B61">
              <w:t>,</w:t>
            </w:r>
            <w:r w:rsidRPr="00A809FD">
              <w:t xml:space="preserve"> Le </w:t>
            </w:r>
            <w:proofErr w:type="spellStart"/>
            <w:r w:rsidRPr="00A809FD">
              <w:t>Tautua</w:t>
            </w:r>
            <w:proofErr w:type="spellEnd"/>
            <w:r w:rsidRPr="00A809FD">
              <w:t xml:space="preserve"> </w:t>
            </w:r>
            <w:r w:rsidR="006A0A75" w:rsidRPr="00A809FD">
              <w:t>Pa</w:t>
            </w:r>
            <w:r w:rsidR="006A0A75">
              <w:t>sifika</w:t>
            </w:r>
            <w:r w:rsidR="006A0A75" w:rsidRPr="00A809FD">
              <w:t xml:space="preserve"> </w:t>
            </w:r>
            <w:r w:rsidR="006A0A75">
              <w:t>l</w:t>
            </w:r>
            <w:r w:rsidRPr="00A809FD">
              <w:t xml:space="preserve">eadership </w:t>
            </w:r>
            <w:r w:rsidR="006A0A75">
              <w:t xml:space="preserve">programme </w:t>
            </w:r>
            <w:r w:rsidRPr="00A809FD">
              <w:t xml:space="preserve">(Le </w:t>
            </w:r>
            <w:proofErr w:type="spellStart"/>
            <w:r w:rsidRPr="00A809FD">
              <w:t>Va</w:t>
            </w:r>
            <w:proofErr w:type="spellEnd"/>
            <w:r w:rsidRPr="00A809FD">
              <w:t>) to encourage more Pacific people onto N</w:t>
            </w:r>
            <w:r w:rsidR="00CB1B61">
              <w:t xml:space="preserve">ew </w:t>
            </w:r>
            <w:r w:rsidRPr="00A809FD">
              <w:t>Z</w:t>
            </w:r>
            <w:r w:rsidR="00CB1B61">
              <w:t>ealand organisational</w:t>
            </w:r>
            <w:r w:rsidRPr="00A809FD">
              <w:t xml:space="preserve"> </w:t>
            </w:r>
            <w:r w:rsidR="00CB1B61">
              <w:t>b</w:t>
            </w:r>
            <w:r w:rsidRPr="00A809FD">
              <w:t>oards and increase competency in their field</w:t>
            </w:r>
          </w:p>
          <w:p w14:paraId="14D2CB5E" w14:textId="77777777" w:rsidR="00757F53" w:rsidRPr="00A809FD" w:rsidRDefault="00757F53" w:rsidP="004336B4">
            <w:pPr>
              <w:pStyle w:val="Table-Smallbullet"/>
              <w:cnfStyle w:val="000000000000" w:firstRow="0" w:lastRow="0" w:firstColumn="0" w:lastColumn="0" w:oddVBand="0" w:evenVBand="0" w:oddHBand="0" w:evenHBand="0" w:firstRowFirstColumn="0" w:firstRowLastColumn="0" w:lastRowFirstColumn="0" w:lastRowLastColumn="0"/>
            </w:pPr>
            <w:r w:rsidRPr="00A809FD">
              <w:t>Improve Pacific responsiveness of non-Pacific leadership across the health sector</w:t>
            </w:r>
          </w:p>
        </w:tc>
        <w:tc>
          <w:tcPr>
            <w:tcW w:w="1045" w:type="pct"/>
            <w:tcBorders>
              <w:top w:val="single" w:sz="4" w:space="0" w:color="BFBFBF" w:themeColor="background1" w:themeShade="BF"/>
              <w:left w:val="dashed" w:sz="4" w:space="0" w:color="BFBFBF" w:themeColor="background1" w:themeShade="BF"/>
              <w:bottom w:val="single" w:sz="4" w:space="0" w:color="BFBFBF" w:themeColor="background1" w:themeShade="BF"/>
              <w:right w:val="dashed" w:sz="4" w:space="0" w:color="BFBFBF" w:themeColor="background1" w:themeShade="BF"/>
            </w:tcBorders>
          </w:tcPr>
          <w:p w14:paraId="75D09549" w14:textId="26F2D628" w:rsidR="00757F53" w:rsidRPr="00A809FD" w:rsidRDefault="00757F53" w:rsidP="004336B4">
            <w:pPr>
              <w:pStyle w:val="Table-Smallbullet"/>
              <w:cnfStyle w:val="000000000000" w:firstRow="0" w:lastRow="0" w:firstColumn="0" w:lastColumn="0" w:oddVBand="0" w:evenVBand="0" w:oddHBand="0" w:evenHBand="0" w:firstRowFirstColumn="0" w:firstRowLastColumn="0" w:lastRowFirstColumn="0" w:lastRowLastColumn="0"/>
            </w:pPr>
            <w:r w:rsidRPr="00A809FD">
              <w:t xml:space="preserve">Develop Pacific leaders and leadership throughout the health, education, social development sectors (State Services Commission </w:t>
            </w:r>
            <w:r w:rsidR="006A0A75">
              <w:t>l</w:t>
            </w:r>
            <w:r w:rsidRPr="00A809FD">
              <w:t xml:space="preserve">eadership </w:t>
            </w:r>
            <w:r w:rsidR="006A0A75">
              <w:t>s</w:t>
            </w:r>
            <w:r w:rsidRPr="00A809FD">
              <w:t>trategy)</w:t>
            </w:r>
          </w:p>
          <w:p w14:paraId="5DFBFDF0" w14:textId="4391AD59" w:rsidR="00757F53" w:rsidRPr="00A809FD" w:rsidRDefault="00757F53" w:rsidP="004336B4">
            <w:pPr>
              <w:pStyle w:val="Table-Smallbullet"/>
              <w:cnfStyle w:val="000000000000" w:firstRow="0" w:lastRow="0" w:firstColumn="0" w:lastColumn="0" w:oddVBand="0" w:evenVBand="0" w:oddHBand="0" w:evenHBand="0" w:firstRowFirstColumn="0" w:firstRowLastColumn="0" w:lastRowFirstColumn="0" w:lastRowLastColumn="0"/>
            </w:pPr>
            <w:r w:rsidRPr="00A809FD">
              <w:t xml:space="preserve">Support development implementation of the Health Workforce Directorate </w:t>
            </w:r>
            <w:r w:rsidR="00DD1A1A">
              <w:t>l</w:t>
            </w:r>
            <w:r w:rsidRPr="00A809FD">
              <w:t xml:space="preserve">eadership </w:t>
            </w:r>
            <w:r w:rsidR="00DD1A1A">
              <w:t>p</w:t>
            </w:r>
            <w:r w:rsidRPr="00A809FD">
              <w:t>rogramme (Pacific priority)</w:t>
            </w:r>
          </w:p>
          <w:p w14:paraId="2749DA19" w14:textId="77777777" w:rsidR="00757F53" w:rsidRPr="00A809FD" w:rsidRDefault="00757F53" w:rsidP="004336B4">
            <w:pPr>
              <w:pStyle w:val="Table-Smallbullet"/>
              <w:cnfStyle w:val="000000000000" w:firstRow="0" w:lastRow="0" w:firstColumn="0" w:lastColumn="0" w:oddVBand="0" w:evenVBand="0" w:oddHBand="0" w:evenHBand="0" w:firstRowFirstColumn="0" w:firstRowLastColumn="0" w:lastRowFirstColumn="0" w:lastRowLastColumn="0"/>
            </w:pPr>
            <w:r w:rsidRPr="00A809FD">
              <w:t>The New Zealand Public Health and Disability Act 2000</w:t>
            </w:r>
            <w:r w:rsidR="0049257D" w:rsidRPr="00A809FD">
              <w:t xml:space="preserve"> </w:t>
            </w:r>
            <w:r w:rsidRPr="00A809FD">
              <w:t>requires DHBs to provide mechanisms that enable M</w:t>
            </w:r>
            <w:r w:rsidRPr="00B6317C">
              <w:rPr>
                <w:rFonts w:cs="Calibri"/>
              </w:rPr>
              <w:t>ā</w:t>
            </w:r>
            <w:r w:rsidRPr="00A809FD">
              <w:t>ori to</w:t>
            </w:r>
            <w:r w:rsidR="0049257D" w:rsidRPr="00A809FD">
              <w:t xml:space="preserve"> </w:t>
            </w:r>
            <w:r w:rsidRPr="00A809FD">
              <w:t>contribute to decision-making and participate in the delivery of health and disability services</w:t>
            </w:r>
          </w:p>
        </w:tc>
        <w:tc>
          <w:tcPr>
            <w:tcW w:w="1065" w:type="pct"/>
            <w:tcBorders>
              <w:top w:val="single" w:sz="4" w:space="0" w:color="BFBFBF" w:themeColor="background1" w:themeShade="BF"/>
              <w:left w:val="dashed" w:sz="4" w:space="0" w:color="BFBFBF" w:themeColor="background1" w:themeShade="BF"/>
              <w:bottom w:val="single" w:sz="4" w:space="0" w:color="BFBFBF" w:themeColor="background1" w:themeShade="BF"/>
              <w:right w:val="nil"/>
            </w:tcBorders>
            <w:shd w:val="clear" w:color="auto" w:fill="F1EFD0"/>
          </w:tcPr>
          <w:p w14:paraId="5740B8DD" w14:textId="46B40773" w:rsidR="00757F53" w:rsidRPr="004336B4" w:rsidRDefault="00757F53" w:rsidP="004336B4">
            <w:pPr>
              <w:pStyle w:val="Table-Bodysmall"/>
              <w:cnfStyle w:val="000000000000" w:firstRow="0" w:lastRow="0" w:firstColumn="0" w:lastColumn="0" w:oddVBand="0" w:evenVBand="0" w:oddHBand="0" w:evenHBand="0" w:firstRowFirstColumn="0" w:firstRowLastColumn="0" w:lastRowFirstColumn="0" w:lastRowLastColumn="0"/>
            </w:pPr>
            <w:r w:rsidRPr="004336B4">
              <w:t>Pacific people have:</w:t>
            </w:r>
          </w:p>
          <w:p w14:paraId="6900D092" w14:textId="038E91A2" w:rsidR="00757F53" w:rsidRPr="00A809FD" w:rsidRDefault="006A0A75" w:rsidP="004336B4">
            <w:pPr>
              <w:pStyle w:val="Table-Smallbullet"/>
              <w:cnfStyle w:val="000000000000" w:firstRow="0" w:lastRow="0" w:firstColumn="0" w:lastColumn="0" w:oddVBand="0" w:evenVBand="0" w:oddHBand="0" w:evenHBand="0" w:firstRowFirstColumn="0" w:firstRowLastColumn="0" w:lastRowFirstColumn="0" w:lastRowLastColumn="0"/>
            </w:pPr>
            <w:r>
              <w:t>i</w:t>
            </w:r>
            <w:r w:rsidR="00757F53" w:rsidRPr="00A809FD">
              <w:t>ncreased representation (%) across senior leadership in the health sector</w:t>
            </w:r>
          </w:p>
          <w:p w14:paraId="5F4E6C85" w14:textId="0F75B8F0" w:rsidR="00757F53" w:rsidRPr="00A809FD" w:rsidRDefault="006A0A75" w:rsidP="004336B4">
            <w:pPr>
              <w:pStyle w:val="Table-Smallbullet"/>
              <w:cnfStyle w:val="000000000000" w:firstRow="0" w:lastRow="0" w:firstColumn="0" w:lastColumn="0" w:oddVBand="0" w:evenVBand="0" w:oddHBand="0" w:evenHBand="0" w:firstRowFirstColumn="0" w:firstRowLastColumn="0" w:lastRowFirstColumn="0" w:lastRowLastColumn="0"/>
            </w:pPr>
            <w:r>
              <w:t>i</w:t>
            </w:r>
            <w:r w:rsidR="00757F53" w:rsidRPr="00A809FD">
              <w:t>ncreased representation (%) across senior leadership in the public sector</w:t>
            </w:r>
          </w:p>
          <w:p w14:paraId="5EA61157" w14:textId="77777777" w:rsidR="00757F53" w:rsidRPr="004336B4" w:rsidRDefault="00757F53" w:rsidP="004336B4">
            <w:pPr>
              <w:pStyle w:val="Table-Bodysmall"/>
              <w:cnfStyle w:val="000000000000" w:firstRow="0" w:lastRow="0" w:firstColumn="0" w:lastColumn="0" w:oddVBand="0" w:evenVBand="0" w:oddHBand="0" w:evenHBand="0" w:firstRowFirstColumn="0" w:firstRowLastColumn="0" w:lastRowFirstColumn="0" w:lastRowLastColumn="0"/>
            </w:pPr>
            <w:r w:rsidRPr="004336B4">
              <w:t>Non-Pacific leaders have:</w:t>
            </w:r>
          </w:p>
          <w:p w14:paraId="23F42D72" w14:textId="0C0D2623" w:rsidR="00757F53" w:rsidRPr="00A809FD" w:rsidRDefault="00DD1A1A" w:rsidP="004336B4">
            <w:pPr>
              <w:pStyle w:val="Table-Smallbullet"/>
              <w:cnfStyle w:val="000000000000" w:firstRow="0" w:lastRow="0" w:firstColumn="0" w:lastColumn="0" w:oddVBand="0" w:evenVBand="0" w:oddHBand="0" w:evenHBand="0" w:firstRowFirstColumn="0" w:firstRowLastColumn="0" w:lastRowFirstColumn="0" w:lastRowLastColumn="0"/>
            </w:pPr>
            <w:r>
              <w:t>i</w:t>
            </w:r>
            <w:r w:rsidR="00757F53" w:rsidRPr="00A809FD">
              <w:t>mproved understanding of Pacific culture</w:t>
            </w:r>
            <w:r>
              <w:t xml:space="preserve"> and</w:t>
            </w:r>
            <w:r w:rsidR="00757F53" w:rsidRPr="00A809FD">
              <w:t xml:space="preserve"> inequities </w:t>
            </w:r>
          </w:p>
          <w:p w14:paraId="7419B411" w14:textId="77777777" w:rsidR="00757F53" w:rsidRPr="00A809FD" w:rsidRDefault="00757F53" w:rsidP="00635983">
            <w:pPr>
              <w:pStyle w:val="Table-Bodysmall"/>
              <w:cnfStyle w:val="000000000000" w:firstRow="0" w:lastRow="0" w:firstColumn="0" w:lastColumn="0" w:oddVBand="0" w:evenVBand="0" w:oddHBand="0" w:evenHBand="0" w:firstRowFirstColumn="0" w:firstRowLastColumn="0" w:lastRowFirstColumn="0" w:lastRowLastColumn="0"/>
            </w:pPr>
          </w:p>
        </w:tc>
      </w:tr>
      <w:tr w:rsidR="00757F53" w:rsidRPr="00A809FD" w14:paraId="6AD9C0EB" w14:textId="77777777" w:rsidTr="004D63B1">
        <w:tc>
          <w:tcPr>
            <w:cnfStyle w:val="001000000000" w:firstRow="0" w:lastRow="0" w:firstColumn="1" w:lastColumn="0" w:oddVBand="0" w:evenVBand="0" w:oddHBand="0" w:evenHBand="0" w:firstRowFirstColumn="0" w:firstRowLastColumn="0" w:lastRowFirstColumn="0" w:lastRowLastColumn="0"/>
            <w:tcW w:w="119" w:type="pct"/>
            <w:tcBorders>
              <w:top w:val="single" w:sz="4" w:space="0" w:color="BFBFBF" w:themeColor="background1" w:themeShade="BF"/>
              <w:left w:val="nil"/>
              <w:bottom w:val="nil"/>
              <w:right w:val="nil"/>
            </w:tcBorders>
          </w:tcPr>
          <w:p w14:paraId="29992DA5" w14:textId="77777777" w:rsidR="00757F53" w:rsidRPr="004336B4" w:rsidRDefault="00757F53" w:rsidP="004336B4">
            <w:pPr>
              <w:pStyle w:val="Table-Sectionheads"/>
              <w:rPr>
                <w:b/>
                <w:bCs/>
              </w:rPr>
            </w:pPr>
            <w:r w:rsidRPr="004336B4">
              <w:rPr>
                <w:b/>
                <w:bCs/>
              </w:rPr>
              <w:t>5</w:t>
            </w:r>
          </w:p>
        </w:tc>
        <w:tc>
          <w:tcPr>
            <w:tcW w:w="655" w:type="pct"/>
            <w:tcBorders>
              <w:top w:val="single" w:sz="4" w:space="0" w:color="BFBFBF" w:themeColor="background1" w:themeShade="BF"/>
              <w:left w:val="nil"/>
              <w:bottom w:val="nil"/>
              <w:right w:val="dashed" w:sz="4" w:space="0" w:color="BFBFBF" w:themeColor="background1" w:themeShade="BF"/>
            </w:tcBorders>
          </w:tcPr>
          <w:p w14:paraId="43C75095" w14:textId="77777777" w:rsidR="00757F53" w:rsidRDefault="00757F53" w:rsidP="004336B4">
            <w:pPr>
              <w:pStyle w:val="Table-Sectionheads"/>
              <w:cnfStyle w:val="000000000000" w:firstRow="0" w:lastRow="0" w:firstColumn="0" w:lastColumn="0" w:oddVBand="0" w:evenVBand="0" w:oddHBand="0" w:evenHBand="0" w:firstRowFirstColumn="0" w:firstRowLastColumn="0" w:lastRowFirstColumn="0" w:lastRowLastColumn="0"/>
            </w:pPr>
            <w:r w:rsidRPr="00A809FD">
              <w:t>Workforce</w:t>
            </w:r>
          </w:p>
          <w:p w14:paraId="7478EB34" w14:textId="6ECD1D8A" w:rsidR="001549A9" w:rsidRPr="00A809FD" w:rsidRDefault="001549A9" w:rsidP="00635983">
            <w:pPr>
              <w:pStyle w:val="Table-Bodysmall"/>
              <w:cnfStyle w:val="000000000000" w:firstRow="0" w:lastRow="0" w:firstColumn="0" w:lastColumn="0" w:oddVBand="0" w:evenVBand="0" w:oddHBand="0" w:evenHBand="0" w:firstRowFirstColumn="0" w:firstRowLastColumn="0" w:lastRowFirstColumn="0" w:lastRowLastColumn="0"/>
              <w:rPr>
                <w:b/>
              </w:rPr>
            </w:pPr>
            <w:r>
              <w:t>To develop and grow a health and disability workforce that is culturally safe and responsive to the divers</w:t>
            </w:r>
            <w:r w:rsidR="00043C29">
              <w:t>e</w:t>
            </w:r>
            <w:r>
              <w:t xml:space="preserve"> health needs of Pacific communities and increase the capacity and capability of the Pacific health and disability workforce</w:t>
            </w:r>
          </w:p>
        </w:tc>
        <w:tc>
          <w:tcPr>
            <w:tcW w:w="1100" w:type="pct"/>
            <w:tcBorders>
              <w:top w:val="single" w:sz="4" w:space="0" w:color="BFBFBF" w:themeColor="background1" w:themeShade="BF"/>
              <w:left w:val="dashed" w:sz="4" w:space="0" w:color="BFBFBF" w:themeColor="background1" w:themeShade="BF"/>
              <w:bottom w:val="nil"/>
              <w:right w:val="dashed" w:sz="4" w:space="0" w:color="BFBFBF" w:themeColor="background1" w:themeShade="BF"/>
            </w:tcBorders>
          </w:tcPr>
          <w:p w14:paraId="5DE4290B" w14:textId="6F7CBFE3" w:rsidR="00757F53" w:rsidRPr="00A809FD" w:rsidRDefault="00757F53" w:rsidP="00635983">
            <w:pPr>
              <w:pStyle w:val="Table-Bodysmall"/>
              <w:cnfStyle w:val="000000000000" w:firstRow="0" w:lastRow="0" w:firstColumn="0" w:lastColumn="0" w:oddVBand="0" w:evenVBand="0" w:oddHBand="0" w:evenHBand="0" w:firstRowFirstColumn="0" w:firstRowLastColumn="0" w:lastRowFirstColumn="0" w:lastRowLastColumn="0"/>
            </w:pPr>
            <w:r w:rsidRPr="00A809FD">
              <w:t>Promote and use multimedia tools to raise Pacific communities</w:t>
            </w:r>
            <w:r w:rsidRPr="00A809FD">
              <w:rPr>
                <w:rFonts w:ascii="Arial" w:hAnsi="Arial" w:cs="Arial"/>
              </w:rPr>
              <w:t>’</w:t>
            </w:r>
            <w:r w:rsidRPr="00A809FD">
              <w:t xml:space="preserve"> awareness of health careers and pathways (schools, universities, community/youth centres, churches). Examples:</w:t>
            </w:r>
          </w:p>
          <w:p w14:paraId="15076E47" w14:textId="20FAC37D" w:rsidR="00757F53" w:rsidRPr="00A809FD" w:rsidRDefault="00757F53" w:rsidP="00EE0AB5">
            <w:pPr>
              <w:pStyle w:val="Table-Bodylist"/>
              <w:numPr>
                <w:ilvl w:val="0"/>
                <w:numId w:val="24"/>
              </w:numPr>
              <w:cnfStyle w:val="000000000000" w:firstRow="0" w:lastRow="0" w:firstColumn="0" w:lastColumn="0" w:oddVBand="0" w:evenVBand="0" w:oddHBand="0" w:evenHBand="0" w:firstRowFirstColumn="0" w:firstRowLastColumn="0" w:lastRowFirstColumn="0" w:lastRowLastColumn="0"/>
            </w:pPr>
            <w:r w:rsidRPr="00A809FD">
              <w:t xml:space="preserve">National Pacific </w:t>
            </w:r>
            <w:r w:rsidR="00DD1A1A">
              <w:t>h</w:t>
            </w:r>
            <w:r w:rsidRPr="00A809FD">
              <w:t xml:space="preserve">ealth </w:t>
            </w:r>
            <w:r w:rsidR="00DD1A1A">
              <w:t>c</w:t>
            </w:r>
            <w:r w:rsidRPr="00A809FD">
              <w:t xml:space="preserve">areers </w:t>
            </w:r>
            <w:r w:rsidR="00DD1A1A">
              <w:t>r</w:t>
            </w:r>
            <w:r w:rsidRPr="00A809FD">
              <w:t>oadshow with online/social media attendance</w:t>
            </w:r>
          </w:p>
          <w:p w14:paraId="591E671E" w14:textId="4F2A6402" w:rsidR="00757F53" w:rsidRPr="00A809FD" w:rsidRDefault="00757F53" w:rsidP="00EE0AB5">
            <w:pPr>
              <w:pStyle w:val="Table-Bodylist"/>
              <w:numPr>
                <w:ilvl w:val="0"/>
                <w:numId w:val="24"/>
              </w:numPr>
              <w:cnfStyle w:val="000000000000" w:firstRow="0" w:lastRow="0" w:firstColumn="0" w:lastColumn="0" w:oddVBand="0" w:evenVBand="0" w:oddHBand="0" w:evenHBand="0" w:firstRowFirstColumn="0" w:firstRowLastColumn="0" w:lastRowFirstColumn="0" w:lastRowLastColumn="0"/>
            </w:pPr>
            <w:r w:rsidRPr="00A809FD">
              <w:t>Support workforce development awareness initiatives at local Pacific events (</w:t>
            </w:r>
            <w:proofErr w:type="spellStart"/>
            <w:r w:rsidRPr="00A809FD">
              <w:t>Pasefika</w:t>
            </w:r>
            <w:proofErr w:type="spellEnd"/>
            <w:r w:rsidRPr="00A809FD">
              <w:t xml:space="preserve">, </w:t>
            </w:r>
            <w:proofErr w:type="spellStart"/>
            <w:r w:rsidRPr="00A809FD">
              <w:t>Polyfest</w:t>
            </w:r>
            <w:proofErr w:type="spellEnd"/>
            <w:r w:rsidRPr="00A809FD">
              <w:t xml:space="preserve">, </w:t>
            </w:r>
            <w:r w:rsidR="00DD1A1A">
              <w:t>r</w:t>
            </w:r>
            <w:r w:rsidRPr="00A809FD">
              <w:t>egional Pacific festivals)</w:t>
            </w:r>
          </w:p>
          <w:p w14:paraId="1DD9BC0E" w14:textId="48652558" w:rsidR="00757F53" w:rsidRPr="00A809FD" w:rsidRDefault="00757F53" w:rsidP="00EE0AB5">
            <w:pPr>
              <w:pStyle w:val="Table-Bodylist"/>
              <w:numPr>
                <w:ilvl w:val="0"/>
                <w:numId w:val="24"/>
              </w:numPr>
              <w:cnfStyle w:val="000000000000" w:firstRow="0" w:lastRow="0" w:firstColumn="0" w:lastColumn="0" w:oddVBand="0" w:evenVBand="0" w:oddHBand="0" w:evenHBand="0" w:firstRowFirstColumn="0" w:firstRowLastColumn="0" w:lastRowFirstColumn="0" w:lastRowLastColumn="0"/>
            </w:pPr>
            <w:r w:rsidRPr="00A809FD">
              <w:t>Improve accessibility and quality of health career information for Pacific people</w:t>
            </w:r>
          </w:p>
        </w:tc>
        <w:tc>
          <w:tcPr>
            <w:tcW w:w="1016" w:type="pct"/>
            <w:gridSpan w:val="2"/>
            <w:tcBorders>
              <w:top w:val="single" w:sz="4" w:space="0" w:color="BFBFBF" w:themeColor="background1" w:themeShade="BF"/>
              <w:left w:val="dashed" w:sz="4" w:space="0" w:color="BFBFBF" w:themeColor="background1" w:themeShade="BF"/>
              <w:bottom w:val="nil"/>
              <w:right w:val="dashed" w:sz="4" w:space="0" w:color="BFBFBF" w:themeColor="background1" w:themeShade="BF"/>
            </w:tcBorders>
          </w:tcPr>
          <w:p w14:paraId="45102513" w14:textId="77777777" w:rsidR="00757F53" w:rsidRPr="00A809FD" w:rsidRDefault="00757F53" w:rsidP="004336B4">
            <w:pPr>
              <w:pStyle w:val="Table-Smallbullet"/>
              <w:cnfStyle w:val="000000000000" w:firstRow="0" w:lastRow="0" w:firstColumn="0" w:lastColumn="0" w:oddVBand="0" w:evenVBand="0" w:oddHBand="0" w:evenHBand="0" w:firstRowFirstColumn="0" w:firstRowLastColumn="0" w:lastRowFirstColumn="0" w:lastRowLastColumn="0"/>
            </w:pPr>
            <w:r w:rsidRPr="00A809FD">
              <w:t>Strengthen local/regional Pacific workforce development for:</w:t>
            </w:r>
          </w:p>
          <w:p w14:paraId="176B2864" w14:textId="2267E483" w:rsidR="00757F53" w:rsidRPr="00A809FD" w:rsidRDefault="00DD1A1A" w:rsidP="00617D4D">
            <w:pPr>
              <w:pStyle w:val="Table-smallBulletL2"/>
              <w:cnfStyle w:val="000000000000" w:firstRow="0" w:lastRow="0" w:firstColumn="0" w:lastColumn="0" w:oddVBand="0" w:evenVBand="0" w:oddHBand="0" w:evenHBand="0" w:firstRowFirstColumn="0" w:firstRowLastColumn="0" w:lastRowFirstColumn="0" w:lastRowLastColumn="0"/>
            </w:pPr>
            <w:r w:rsidRPr="00617D4D">
              <w:t>h</w:t>
            </w:r>
            <w:r w:rsidR="00757F53" w:rsidRPr="00617D4D">
              <w:t>ealth</w:t>
            </w:r>
            <w:r w:rsidR="00757F53" w:rsidRPr="00A809FD">
              <w:t xml:space="preserve"> and </w:t>
            </w:r>
            <w:r>
              <w:t>s</w:t>
            </w:r>
            <w:r w:rsidR="00757F53" w:rsidRPr="00A809FD">
              <w:t xml:space="preserve">ocial </w:t>
            </w:r>
            <w:r>
              <w:t>s</w:t>
            </w:r>
            <w:r w:rsidR="00757F53" w:rsidRPr="00A809FD">
              <w:t>ystem navigators (integrated knowledge)</w:t>
            </w:r>
          </w:p>
          <w:p w14:paraId="04F939AE" w14:textId="15AF2186" w:rsidR="00757F53" w:rsidRPr="00A809FD" w:rsidRDefault="00DD1A1A" w:rsidP="00617D4D">
            <w:pPr>
              <w:pStyle w:val="Table-smallBulletL2"/>
              <w:cnfStyle w:val="000000000000" w:firstRow="0" w:lastRow="0" w:firstColumn="0" w:lastColumn="0" w:oddVBand="0" w:evenVBand="0" w:oddHBand="0" w:evenHBand="0" w:firstRowFirstColumn="0" w:firstRowLastColumn="0" w:lastRowFirstColumn="0" w:lastRowLastColumn="0"/>
            </w:pPr>
            <w:r>
              <w:t>m</w:t>
            </w:r>
            <w:r w:rsidR="00757F53" w:rsidRPr="00A809FD">
              <w:t xml:space="preserve">ental </w:t>
            </w:r>
            <w:r>
              <w:t>h</w:t>
            </w:r>
            <w:r w:rsidR="00757F53" w:rsidRPr="00A809FD">
              <w:t xml:space="preserve">ealth and </w:t>
            </w:r>
            <w:r>
              <w:t>w</w:t>
            </w:r>
            <w:r w:rsidR="00757F53" w:rsidRPr="00A809FD">
              <w:t>ellbeing counsellors</w:t>
            </w:r>
          </w:p>
          <w:p w14:paraId="68268846" w14:textId="3DE3B2DF" w:rsidR="00757F53" w:rsidRPr="00A809FD" w:rsidRDefault="00DD1A1A" w:rsidP="00617D4D">
            <w:pPr>
              <w:pStyle w:val="Table-smallBulletL2"/>
              <w:cnfStyle w:val="000000000000" w:firstRow="0" w:lastRow="0" w:firstColumn="0" w:lastColumn="0" w:oddVBand="0" w:evenVBand="0" w:oddHBand="0" w:evenHBand="0" w:firstRowFirstColumn="0" w:firstRowLastColumn="0" w:lastRowFirstColumn="0" w:lastRowLastColumn="0"/>
              <w:rPr>
                <w:rFonts w:cs="Calibri"/>
              </w:rPr>
            </w:pPr>
            <w:r>
              <w:t>n</w:t>
            </w:r>
            <w:r w:rsidR="00757F53" w:rsidRPr="00A809FD">
              <w:t xml:space="preserve">urses and </w:t>
            </w:r>
            <w:r>
              <w:t>m</w:t>
            </w:r>
            <w:r w:rsidR="00757F53" w:rsidRPr="00A809FD">
              <w:t>idwives</w:t>
            </w:r>
          </w:p>
          <w:p w14:paraId="2946CAE2" w14:textId="77777777" w:rsidR="00757F53" w:rsidRPr="00A809FD" w:rsidRDefault="00757F53" w:rsidP="004336B4">
            <w:pPr>
              <w:pStyle w:val="Table-Smallbullet"/>
              <w:cnfStyle w:val="000000000000" w:firstRow="0" w:lastRow="0" w:firstColumn="0" w:lastColumn="0" w:oddVBand="0" w:evenVBand="0" w:oddHBand="0" w:evenHBand="0" w:firstRowFirstColumn="0" w:firstRowLastColumn="0" w:lastRowFirstColumn="0" w:lastRowLastColumn="0"/>
            </w:pPr>
            <w:r w:rsidRPr="00A809FD">
              <w:t xml:space="preserve">Maximise opportunities and supporting strategies to proactively recruit and retain Pacific health professionals throughout the health system </w:t>
            </w:r>
          </w:p>
          <w:p w14:paraId="1BE217B2" w14:textId="496C8603" w:rsidR="00757F53" w:rsidRPr="00A809FD" w:rsidRDefault="00757F53" w:rsidP="004336B4">
            <w:pPr>
              <w:pStyle w:val="Table-Smallbullet"/>
              <w:cnfStyle w:val="000000000000" w:firstRow="0" w:lastRow="0" w:firstColumn="0" w:lastColumn="0" w:oddVBand="0" w:evenVBand="0" w:oddHBand="0" w:evenHBand="0" w:firstRowFirstColumn="0" w:firstRowLastColumn="0" w:lastRowFirstColumn="0" w:lastRowLastColumn="0"/>
            </w:pPr>
            <w:r w:rsidRPr="00A809FD">
              <w:t xml:space="preserve">Identify and invest in opportunities to upskill </w:t>
            </w:r>
            <w:r w:rsidR="00DD1A1A">
              <w:t xml:space="preserve">the </w:t>
            </w:r>
            <w:r w:rsidRPr="00A809FD">
              <w:t>Pacific health workforce</w:t>
            </w:r>
          </w:p>
          <w:p w14:paraId="4BB3C81A" w14:textId="77777777" w:rsidR="00757F53" w:rsidRPr="00A809FD" w:rsidRDefault="00757F53" w:rsidP="004336B4">
            <w:pPr>
              <w:pStyle w:val="Table-Smallbullet"/>
              <w:cnfStyle w:val="000000000000" w:firstRow="0" w:lastRow="0" w:firstColumn="0" w:lastColumn="0" w:oddVBand="0" w:evenVBand="0" w:oddHBand="0" w:evenHBand="0" w:firstRowFirstColumn="0" w:firstRowLastColumn="0" w:lastRowFirstColumn="0" w:lastRowLastColumn="0"/>
            </w:pPr>
            <w:r w:rsidRPr="00A809FD">
              <w:t>Invest in implicit bias/anti-racism training for frontline health staff dealing with Pacific communities</w:t>
            </w:r>
          </w:p>
          <w:p w14:paraId="4B106F60" w14:textId="089F16F6" w:rsidR="00757F53" w:rsidRPr="00A809FD" w:rsidRDefault="00757F53" w:rsidP="004336B4">
            <w:pPr>
              <w:pStyle w:val="Table-Smallbullet"/>
              <w:cnfStyle w:val="000000000000" w:firstRow="0" w:lastRow="0" w:firstColumn="0" w:lastColumn="0" w:oddVBand="0" w:evenVBand="0" w:oddHBand="0" w:evenHBand="0" w:firstRowFirstColumn="0" w:firstRowLastColumn="0" w:lastRowFirstColumn="0" w:lastRowLastColumn="0"/>
            </w:pPr>
            <w:r w:rsidRPr="00A809FD">
              <w:t>Strengthen the mental health and wellbeing capability of the primary health</w:t>
            </w:r>
            <w:r w:rsidR="00FF0A31">
              <w:t xml:space="preserve"> </w:t>
            </w:r>
            <w:r w:rsidRPr="00A809FD">
              <w:t>care workforce</w:t>
            </w:r>
          </w:p>
          <w:p w14:paraId="508D9F39" w14:textId="77777777" w:rsidR="00757F53" w:rsidRPr="00A809FD" w:rsidRDefault="00757F53" w:rsidP="00635983">
            <w:pPr>
              <w:pStyle w:val="Table-Bodysmall"/>
              <w:cnfStyle w:val="000000000000" w:firstRow="0" w:lastRow="0" w:firstColumn="0" w:lastColumn="0" w:oddVBand="0" w:evenVBand="0" w:oddHBand="0" w:evenHBand="0" w:firstRowFirstColumn="0" w:firstRowLastColumn="0" w:lastRowFirstColumn="0" w:lastRowLastColumn="0"/>
            </w:pPr>
          </w:p>
          <w:p w14:paraId="64223661" w14:textId="77777777" w:rsidR="00757F53" w:rsidRPr="00A809FD" w:rsidRDefault="00757F53" w:rsidP="00635983">
            <w:pPr>
              <w:pStyle w:val="Table-Bodysmall"/>
              <w:cnfStyle w:val="000000000000" w:firstRow="0" w:lastRow="0" w:firstColumn="0" w:lastColumn="0" w:oddVBand="0" w:evenVBand="0" w:oddHBand="0" w:evenHBand="0" w:firstRowFirstColumn="0" w:firstRowLastColumn="0" w:lastRowFirstColumn="0" w:lastRowLastColumn="0"/>
            </w:pPr>
          </w:p>
        </w:tc>
        <w:tc>
          <w:tcPr>
            <w:tcW w:w="1045" w:type="pct"/>
            <w:tcBorders>
              <w:top w:val="single" w:sz="4" w:space="0" w:color="BFBFBF" w:themeColor="background1" w:themeShade="BF"/>
              <w:left w:val="dashed" w:sz="4" w:space="0" w:color="BFBFBF" w:themeColor="background1" w:themeShade="BF"/>
              <w:bottom w:val="nil"/>
              <w:right w:val="dashed" w:sz="4" w:space="0" w:color="BFBFBF" w:themeColor="background1" w:themeShade="BF"/>
            </w:tcBorders>
          </w:tcPr>
          <w:p w14:paraId="0F8D1DEE" w14:textId="6351E149" w:rsidR="00757F53" w:rsidRPr="00A809FD" w:rsidRDefault="00757F53" w:rsidP="004336B4">
            <w:pPr>
              <w:pStyle w:val="Table-Smallbullet"/>
              <w:cnfStyle w:val="000000000000" w:firstRow="0" w:lastRow="0" w:firstColumn="0" w:lastColumn="0" w:oddVBand="0" w:evenVBand="0" w:oddHBand="0" w:evenHBand="0" w:firstRowFirstColumn="0" w:firstRowLastColumn="0" w:lastRowFirstColumn="0" w:lastRowLastColumn="0"/>
            </w:pPr>
            <w:r w:rsidRPr="00A809FD">
              <w:t xml:space="preserve">Implement initiatives to achieve </w:t>
            </w:r>
            <w:r w:rsidR="00DD1A1A">
              <w:t xml:space="preserve">the </w:t>
            </w:r>
            <w:r w:rsidRPr="00A809FD">
              <w:t>Ministry</w:t>
            </w:r>
            <w:r w:rsidR="00DD1A1A">
              <w:t xml:space="preserve"> of Health</w:t>
            </w:r>
            <w:r w:rsidRPr="00A809FD">
              <w:rPr>
                <w:rFonts w:ascii="Arial" w:hAnsi="Arial" w:cs="Arial"/>
              </w:rPr>
              <w:t>’</w:t>
            </w:r>
            <w:r w:rsidRPr="00A809FD">
              <w:t>s Health Workforce Directorate strategic priorities for the Pacific workforce</w:t>
            </w:r>
          </w:p>
          <w:p w14:paraId="33C1DC26" w14:textId="0A1A8129" w:rsidR="00757F53" w:rsidRPr="00A809FD" w:rsidRDefault="00757F53" w:rsidP="004336B4">
            <w:pPr>
              <w:pStyle w:val="Table-Smallbullet"/>
              <w:cnfStyle w:val="000000000000" w:firstRow="0" w:lastRow="0" w:firstColumn="0" w:lastColumn="0" w:oddVBand="0" w:evenVBand="0" w:oddHBand="0" w:evenHBand="0" w:firstRowFirstColumn="0" w:firstRowLastColumn="0" w:lastRowFirstColumn="0" w:lastRowLastColumn="0"/>
            </w:pPr>
            <w:r w:rsidRPr="00A809FD">
              <w:t xml:space="preserve">The Pacific </w:t>
            </w:r>
            <w:r w:rsidR="00DD1A1A">
              <w:t>health w</w:t>
            </w:r>
            <w:r w:rsidRPr="00A809FD">
              <w:t xml:space="preserve">orkforce </w:t>
            </w:r>
            <w:r w:rsidR="00DD1A1A">
              <w:t>training p</w:t>
            </w:r>
            <w:r w:rsidRPr="00A809FD">
              <w:t xml:space="preserve">ipeline: </w:t>
            </w:r>
            <w:r w:rsidR="00DD1A1A">
              <w:t>c</w:t>
            </w:r>
            <w:r w:rsidRPr="00A809FD">
              <w:t xml:space="preserve">ollaborate across </w:t>
            </w:r>
            <w:r w:rsidR="00DD1A1A">
              <w:t xml:space="preserve">the </w:t>
            </w:r>
            <w:r w:rsidRPr="00A809FD">
              <w:t>public sector to improve access and participation in:</w:t>
            </w:r>
          </w:p>
          <w:p w14:paraId="2F27697C" w14:textId="3C35721F" w:rsidR="00757F53" w:rsidRPr="00A809FD" w:rsidRDefault="00757F53" w:rsidP="00617D4D">
            <w:pPr>
              <w:pStyle w:val="Table-smallBulletL2"/>
              <w:cnfStyle w:val="000000000000" w:firstRow="0" w:lastRow="0" w:firstColumn="0" w:lastColumn="0" w:oddVBand="0" w:evenVBand="0" w:oddHBand="0" w:evenHBand="0" w:firstRowFirstColumn="0" w:firstRowLastColumn="0" w:lastRowFirstColumn="0" w:lastRowLastColumn="0"/>
            </w:pPr>
            <w:r w:rsidRPr="00A809FD">
              <w:t xml:space="preserve">Pacific </w:t>
            </w:r>
            <w:r w:rsidR="00DD1A1A">
              <w:t>h</w:t>
            </w:r>
            <w:r w:rsidRPr="00A809FD">
              <w:t xml:space="preserve">ealth </w:t>
            </w:r>
            <w:r w:rsidR="00DD1A1A">
              <w:t>s</w:t>
            </w:r>
            <w:r w:rsidRPr="00A809FD">
              <w:t xml:space="preserve">cience </w:t>
            </w:r>
            <w:r w:rsidR="00DD1A1A">
              <w:t>a</w:t>
            </w:r>
            <w:r w:rsidRPr="00A809FD">
              <w:t>cademies (</w:t>
            </w:r>
            <w:r w:rsidR="00DD1A1A">
              <w:t>Ministry of Health / the e</w:t>
            </w:r>
            <w:r w:rsidRPr="00A809FD">
              <w:t>ducation sector)</w:t>
            </w:r>
          </w:p>
          <w:p w14:paraId="16067F0F" w14:textId="3DE7BA34" w:rsidR="00757F53" w:rsidRPr="00A809FD" w:rsidRDefault="00757F53" w:rsidP="00617D4D">
            <w:pPr>
              <w:pStyle w:val="Table-smallBulletL2"/>
              <w:cnfStyle w:val="000000000000" w:firstRow="0" w:lastRow="0" w:firstColumn="0" w:lastColumn="0" w:oddVBand="0" w:evenVBand="0" w:oddHBand="0" w:evenHBand="0" w:firstRowFirstColumn="0" w:firstRowLastColumn="0" w:lastRowFirstColumn="0" w:lastRowLastColumn="0"/>
            </w:pPr>
            <w:r w:rsidRPr="00A809FD">
              <w:t>Pacific mentoring and internships for Pacific tertiary students</w:t>
            </w:r>
            <w:r w:rsidR="00DD1A1A">
              <w:t>,</w:t>
            </w:r>
            <w:r w:rsidRPr="00A809FD">
              <w:t xml:space="preserve"> </w:t>
            </w:r>
            <w:r w:rsidR="00000AB5" w:rsidRPr="00A809FD">
              <w:t>e.g.</w:t>
            </w:r>
            <w:r w:rsidRPr="00A809FD">
              <w:t xml:space="preserve"> </w:t>
            </w:r>
            <w:r w:rsidR="00DD1A1A">
              <w:t>n</w:t>
            </w:r>
            <w:r w:rsidRPr="00A809FD">
              <w:t xml:space="preserve">ursing and </w:t>
            </w:r>
            <w:r w:rsidR="00DD1A1A">
              <w:t>m</w:t>
            </w:r>
            <w:r w:rsidRPr="00A809FD">
              <w:t>idwifery wrap-around support (</w:t>
            </w:r>
            <w:r w:rsidR="00DD1A1A">
              <w:t>Ministry of Health</w:t>
            </w:r>
            <w:r w:rsidR="00AF0B5B">
              <w:t>,</w:t>
            </w:r>
            <w:r w:rsidR="00DD1A1A">
              <w:t xml:space="preserve"> h</w:t>
            </w:r>
            <w:r w:rsidRPr="00A809FD">
              <w:t xml:space="preserve">ealth </w:t>
            </w:r>
            <w:r w:rsidR="00DD1A1A">
              <w:t>p</w:t>
            </w:r>
            <w:r w:rsidRPr="00A809FD">
              <w:t>roviders)</w:t>
            </w:r>
          </w:p>
          <w:p w14:paraId="12452118" w14:textId="7DDF3D8B" w:rsidR="00757F53" w:rsidRPr="00A809FD" w:rsidRDefault="00DD1A1A" w:rsidP="00617D4D">
            <w:pPr>
              <w:pStyle w:val="Table-smallBulletL2"/>
              <w:cnfStyle w:val="000000000000" w:firstRow="0" w:lastRow="0" w:firstColumn="0" w:lastColumn="0" w:oddVBand="0" w:evenVBand="0" w:oddHBand="0" w:evenHBand="0" w:firstRowFirstColumn="0" w:firstRowLastColumn="0" w:lastRowFirstColumn="0" w:lastRowLastColumn="0"/>
            </w:pPr>
            <w:r>
              <w:t>i</w:t>
            </w:r>
            <w:r w:rsidR="00757F53" w:rsidRPr="00A809FD">
              <w:t>nternships for Pacific graduates (</w:t>
            </w:r>
            <w:r>
              <w:t>Ministry of Health</w:t>
            </w:r>
            <w:r w:rsidR="00AF0B5B">
              <w:t>,</w:t>
            </w:r>
            <w:r>
              <w:t xml:space="preserve"> h</w:t>
            </w:r>
            <w:r w:rsidRPr="00A809FD">
              <w:t xml:space="preserve">ealth </w:t>
            </w:r>
            <w:r>
              <w:t>p</w:t>
            </w:r>
            <w:r w:rsidRPr="00A809FD">
              <w:t>roviders</w:t>
            </w:r>
            <w:r w:rsidR="00757F53" w:rsidRPr="00A809FD">
              <w:t>)</w:t>
            </w:r>
          </w:p>
          <w:p w14:paraId="01134381" w14:textId="784909D5" w:rsidR="00757F53" w:rsidRPr="00A809FD" w:rsidRDefault="00DD1A1A" w:rsidP="00617D4D">
            <w:pPr>
              <w:pStyle w:val="Table-smallBulletL2"/>
              <w:cnfStyle w:val="000000000000" w:firstRow="0" w:lastRow="0" w:firstColumn="0" w:lastColumn="0" w:oddVBand="0" w:evenVBand="0" w:oddHBand="0" w:evenHBand="0" w:firstRowFirstColumn="0" w:firstRowLastColumn="0" w:lastRowFirstColumn="0" w:lastRowLastColumn="0"/>
            </w:pPr>
            <w:r>
              <w:t>r</w:t>
            </w:r>
            <w:r w:rsidR="00757F53" w:rsidRPr="00A809FD">
              <w:t xml:space="preserve">obust </w:t>
            </w:r>
            <w:r>
              <w:t>p</w:t>
            </w:r>
            <w:r w:rsidR="00757F53" w:rsidRPr="00A809FD">
              <w:t xml:space="preserve">rofessional </w:t>
            </w:r>
            <w:r>
              <w:t>d</w:t>
            </w:r>
            <w:r w:rsidR="00757F53" w:rsidRPr="00A809FD">
              <w:t>evelopment for Pacific health professionals (</w:t>
            </w:r>
            <w:r>
              <w:t>Ministry of Health</w:t>
            </w:r>
            <w:r w:rsidR="00AF0B5B">
              <w:t>,</w:t>
            </w:r>
            <w:r>
              <w:t xml:space="preserve"> h</w:t>
            </w:r>
            <w:r w:rsidRPr="00A809FD">
              <w:t xml:space="preserve">ealth </w:t>
            </w:r>
            <w:r>
              <w:t>p</w:t>
            </w:r>
            <w:r w:rsidRPr="00A809FD">
              <w:t>roviders</w:t>
            </w:r>
            <w:r w:rsidR="00757F53" w:rsidRPr="00A809FD">
              <w:t>)</w:t>
            </w:r>
          </w:p>
          <w:p w14:paraId="44697F71" w14:textId="250B38D3" w:rsidR="00757F53" w:rsidRPr="00064DFE" w:rsidRDefault="00757F53" w:rsidP="00617D4D">
            <w:pPr>
              <w:pStyle w:val="Table-smallBulletL2"/>
              <w:cnfStyle w:val="000000000000" w:firstRow="0" w:lastRow="0" w:firstColumn="0" w:lastColumn="0" w:oddVBand="0" w:evenVBand="0" w:oddHBand="0" w:evenHBand="0" w:firstRowFirstColumn="0" w:firstRowLastColumn="0" w:lastRowFirstColumn="0" w:lastRowLastColumn="0"/>
            </w:pPr>
            <w:r w:rsidRPr="00A809FD">
              <w:t>Pacific leadership development (</w:t>
            </w:r>
            <w:r w:rsidR="00DD1A1A">
              <w:t>Ministry of Health</w:t>
            </w:r>
            <w:r w:rsidR="00AF0B5B">
              <w:t>,</w:t>
            </w:r>
            <w:r w:rsidR="00DD1A1A">
              <w:t xml:space="preserve"> p</w:t>
            </w:r>
            <w:r w:rsidRPr="00A809FD">
              <w:t xml:space="preserve">ublic </w:t>
            </w:r>
            <w:r w:rsidR="00DD1A1A">
              <w:t>s</w:t>
            </w:r>
            <w:r w:rsidRPr="00A809FD">
              <w:t>ector)</w:t>
            </w:r>
          </w:p>
        </w:tc>
        <w:tc>
          <w:tcPr>
            <w:tcW w:w="1065" w:type="pct"/>
            <w:tcBorders>
              <w:top w:val="single" w:sz="4" w:space="0" w:color="BFBFBF" w:themeColor="background1" w:themeShade="BF"/>
              <w:left w:val="dashed" w:sz="4" w:space="0" w:color="BFBFBF" w:themeColor="background1" w:themeShade="BF"/>
              <w:bottom w:val="nil"/>
              <w:right w:val="nil"/>
            </w:tcBorders>
            <w:shd w:val="clear" w:color="auto" w:fill="F1EFD0"/>
          </w:tcPr>
          <w:p w14:paraId="1E4AF5A2" w14:textId="6F422ABB" w:rsidR="00757F53" w:rsidRPr="00A809FD" w:rsidRDefault="00757F53" w:rsidP="00635983">
            <w:pPr>
              <w:pStyle w:val="Table-Bodysmall"/>
              <w:cnfStyle w:val="000000000000" w:firstRow="0" w:lastRow="0" w:firstColumn="0" w:lastColumn="0" w:oddVBand="0" w:evenVBand="0" w:oddHBand="0" w:evenHBand="0" w:firstRowFirstColumn="0" w:firstRowLastColumn="0" w:lastRowFirstColumn="0" w:lastRowLastColumn="0"/>
            </w:pPr>
            <w:r w:rsidRPr="00A809FD">
              <w:t>Pacific people have:</w:t>
            </w:r>
          </w:p>
          <w:p w14:paraId="3CBE0AB0" w14:textId="2D3976B5" w:rsidR="00757F53" w:rsidRPr="00A809FD" w:rsidRDefault="00DD1A1A" w:rsidP="00EE0AB5">
            <w:pPr>
              <w:pStyle w:val="Table-Bodylist"/>
              <w:numPr>
                <w:ilvl w:val="0"/>
                <w:numId w:val="25"/>
              </w:numPr>
              <w:cnfStyle w:val="000000000000" w:firstRow="0" w:lastRow="0" w:firstColumn="0" w:lastColumn="0" w:oddVBand="0" w:evenVBand="0" w:oddHBand="0" w:evenHBand="0" w:firstRowFirstColumn="0" w:firstRowLastColumn="0" w:lastRowFirstColumn="0" w:lastRowLastColumn="0"/>
            </w:pPr>
            <w:r>
              <w:t>i</w:t>
            </w:r>
            <w:r w:rsidR="00757F53" w:rsidRPr="00A809FD">
              <w:t>ncreased representation (%) across the local health sectors (DHBs</w:t>
            </w:r>
            <w:r w:rsidR="00AF0B5B">
              <w:t xml:space="preserve">, </w:t>
            </w:r>
            <w:r>
              <w:t>p</w:t>
            </w:r>
            <w:r w:rsidR="00757F53" w:rsidRPr="00A809FD">
              <w:t xml:space="preserve">rimary </w:t>
            </w:r>
            <w:r>
              <w:t>health c</w:t>
            </w:r>
            <w:r w:rsidR="00757F53" w:rsidRPr="00A809FD">
              <w:t>are) and nationally</w:t>
            </w:r>
          </w:p>
          <w:p w14:paraId="61ACDCAD" w14:textId="05DD6B02" w:rsidR="00757F53" w:rsidRPr="00A809FD" w:rsidRDefault="00DD1A1A" w:rsidP="00EE0AB5">
            <w:pPr>
              <w:pStyle w:val="Table-Bodylist"/>
              <w:numPr>
                <w:ilvl w:val="0"/>
                <w:numId w:val="25"/>
              </w:numPr>
              <w:cnfStyle w:val="000000000000" w:firstRow="0" w:lastRow="0" w:firstColumn="0" w:lastColumn="0" w:oddVBand="0" w:evenVBand="0" w:oddHBand="0" w:evenHBand="0" w:firstRowFirstColumn="0" w:firstRowLastColumn="0" w:lastRowFirstColumn="0" w:lastRowLastColumn="0"/>
            </w:pPr>
            <w:r>
              <w:t>i</w:t>
            </w:r>
            <w:r w:rsidR="00757F53" w:rsidRPr="00A809FD">
              <w:t>ncreased awareness of health career pathways</w:t>
            </w:r>
          </w:p>
          <w:p w14:paraId="3F9AB16A" w14:textId="1A5EDD1B" w:rsidR="00757F53" w:rsidRPr="00A809FD" w:rsidRDefault="00DD1A1A" w:rsidP="00EE0AB5">
            <w:pPr>
              <w:pStyle w:val="Table-Bodylist"/>
              <w:numPr>
                <w:ilvl w:val="0"/>
                <w:numId w:val="25"/>
              </w:numPr>
              <w:cnfStyle w:val="000000000000" w:firstRow="0" w:lastRow="0" w:firstColumn="0" w:lastColumn="0" w:oddVBand="0" w:evenVBand="0" w:oddHBand="0" w:evenHBand="0" w:firstRowFirstColumn="0" w:firstRowLastColumn="0" w:lastRowFirstColumn="0" w:lastRowLastColumn="0"/>
            </w:pPr>
            <w:r>
              <w:t>i</w:t>
            </w:r>
            <w:r w:rsidR="00757F53" w:rsidRPr="00A809FD">
              <w:t>ncreased representation (%) in the nursing and midwifery sector</w:t>
            </w:r>
          </w:p>
          <w:p w14:paraId="2C94FDCF" w14:textId="4455232F" w:rsidR="00757F53" w:rsidRPr="00A809FD" w:rsidRDefault="00DD1A1A" w:rsidP="00EE0AB5">
            <w:pPr>
              <w:pStyle w:val="Table-Bodylist"/>
              <w:numPr>
                <w:ilvl w:val="0"/>
                <w:numId w:val="25"/>
              </w:numPr>
              <w:cnfStyle w:val="000000000000" w:firstRow="0" w:lastRow="0" w:firstColumn="0" w:lastColumn="0" w:oddVBand="0" w:evenVBand="0" w:oddHBand="0" w:evenHBand="0" w:firstRowFirstColumn="0" w:firstRowLastColumn="0" w:lastRowFirstColumn="0" w:lastRowLastColumn="0"/>
            </w:pPr>
            <w:r>
              <w:t>i</w:t>
            </w:r>
            <w:r w:rsidR="00757F53" w:rsidRPr="00A809FD">
              <w:t>ncreased representation (%) amongst tertiary graduates with a health qualification</w:t>
            </w:r>
          </w:p>
        </w:tc>
      </w:tr>
      <w:tr w:rsidR="00757F53" w:rsidRPr="00A809FD" w14:paraId="2AD58197" w14:textId="77777777" w:rsidTr="004D63B1">
        <w:tc>
          <w:tcPr>
            <w:cnfStyle w:val="001000000000" w:firstRow="0" w:lastRow="0" w:firstColumn="1" w:lastColumn="0" w:oddVBand="0" w:evenVBand="0" w:oddHBand="0" w:evenHBand="0" w:firstRowFirstColumn="0" w:firstRowLastColumn="0" w:lastRowFirstColumn="0" w:lastRowLastColumn="0"/>
            <w:tcW w:w="119" w:type="pct"/>
            <w:tcBorders>
              <w:top w:val="single" w:sz="4" w:space="0" w:color="BFBFBF" w:themeColor="background1" w:themeShade="BF"/>
              <w:left w:val="nil"/>
              <w:bottom w:val="single" w:sz="4" w:space="0" w:color="BFBFBF" w:themeColor="background1" w:themeShade="BF"/>
              <w:right w:val="nil"/>
            </w:tcBorders>
          </w:tcPr>
          <w:p w14:paraId="3ECAE597" w14:textId="77777777" w:rsidR="00757F53" w:rsidRPr="004336B4" w:rsidRDefault="00757F53" w:rsidP="004336B4">
            <w:pPr>
              <w:pStyle w:val="Table-Sectionheads"/>
              <w:rPr>
                <w:b/>
                <w:bCs/>
              </w:rPr>
            </w:pPr>
            <w:r w:rsidRPr="004336B4">
              <w:rPr>
                <w:b/>
                <w:bCs/>
              </w:rPr>
              <w:lastRenderedPageBreak/>
              <w:t>6</w:t>
            </w:r>
          </w:p>
        </w:tc>
        <w:tc>
          <w:tcPr>
            <w:tcW w:w="655" w:type="pct"/>
            <w:tcBorders>
              <w:top w:val="single" w:sz="4" w:space="0" w:color="BFBFBF" w:themeColor="background1" w:themeShade="BF"/>
              <w:left w:val="nil"/>
              <w:bottom w:val="single" w:sz="4" w:space="0" w:color="BFBFBF" w:themeColor="background1" w:themeShade="BF"/>
              <w:right w:val="dashed" w:sz="4" w:space="0" w:color="BFBFBF" w:themeColor="background1" w:themeShade="BF"/>
            </w:tcBorders>
          </w:tcPr>
          <w:p w14:paraId="08D6B331" w14:textId="77777777" w:rsidR="00757F53" w:rsidRDefault="00757F53" w:rsidP="004336B4">
            <w:pPr>
              <w:pStyle w:val="Table-Sectionheads"/>
              <w:cnfStyle w:val="000000000000" w:firstRow="0" w:lastRow="0" w:firstColumn="0" w:lastColumn="0" w:oddVBand="0" w:evenVBand="0" w:oddHBand="0" w:evenHBand="0" w:firstRowFirstColumn="0" w:firstRowLastColumn="0" w:lastRowFirstColumn="0" w:lastRowLastColumn="0"/>
            </w:pPr>
            <w:r w:rsidRPr="00A809FD">
              <w:t>Mental wellbeing</w:t>
            </w:r>
          </w:p>
          <w:p w14:paraId="31F9F7C6" w14:textId="77777777" w:rsidR="001549A9" w:rsidRDefault="001549A9" w:rsidP="00635983">
            <w:pPr>
              <w:pStyle w:val="Table-Bodysmall"/>
              <w:cnfStyle w:val="000000000000" w:firstRow="0" w:lastRow="0" w:firstColumn="0" w:lastColumn="0" w:oddVBand="0" w:evenVBand="0" w:oddHBand="0" w:evenHBand="0" w:firstRowFirstColumn="0" w:firstRowLastColumn="0" w:lastRowFirstColumn="0" w:lastRowLastColumn="0"/>
              <w:rPr>
                <w:lang w:val="en-AU"/>
              </w:rPr>
            </w:pPr>
            <w:r w:rsidRPr="00064DFE">
              <w:rPr>
                <w:lang w:val="en-AU"/>
              </w:rPr>
              <w:t>To improve mental health and wellbeing outcomes for Pacific communities</w:t>
            </w:r>
          </w:p>
          <w:p w14:paraId="0D27D7FC" w14:textId="58C53096" w:rsidR="001549A9" w:rsidRPr="00F17D1F" w:rsidRDefault="001549A9" w:rsidP="00635983">
            <w:pPr>
              <w:pStyle w:val="Table-Bodysmall"/>
              <w:cnfStyle w:val="000000000000" w:firstRow="0" w:lastRow="0" w:firstColumn="0" w:lastColumn="0" w:oddVBand="0" w:evenVBand="0" w:oddHBand="0" w:evenHBand="0" w:firstRowFirstColumn="0" w:firstRowLastColumn="0" w:lastRowFirstColumn="0" w:lastRowLastColumn="0"/>
              <w:rPr>
                <w:b/>
                <w:color w:val="1F3864" w:themeColor="accent1" w:themeShade="80"/>
              </w:rPr>
            </w:pPr>
            <w:r>
              <w:rPr>
                <w:lang w:val="en-AU"/>
              </w:rPr>
              <w:t xml:space="preserve">Focusing on: </w:t>
            </w:r>
          </w:p>
          <w:p w14:paraId="2FA51068" w14:textId="77777777" w:rsidR="00757F53" w:rsidRPr="00A809FD" w:rsidRDefault="00757F53" w:rsidP="00FA6F27">
            <w:pPr>
              <w:pStyle w:val="Table-Smallbullet"/>
              <w:cnfStyle w:val="000000000000" w:firstRow="0" w:lastRow="0" w:firstColumn="0" w:lastColumn="0" w:oddVBand="0" w:evenVBand="0" w:oddHBand="0" w:evenHBand="0" w:firstRowFirstColumn="0" w:firstRowLastColumn="0" w:lastRowFirstColumn="0" w:lastRowLastColumn="0"/>
            </w:pPr>
            <w:r w:rsidRPr="00A809FD">
              <w:t>Suicide</w:t>
            </w:r>
          </w:p>
          <w:p w14:paraId="6A7322B2" w14:textId="11339BC4" w:rsidR="00757F53" w:rsidRPr="00A809FD" w:rsidRDefault="00757F53" w:rsidP="00FA6F27">
            <w:pPr>
              <w:pStyle w:val="Table-Smallbullet"/>
              <w:cnfStyle w:val="000000000000" w:firstRow="0" w:lastRow="0" w:firstColumn="0" w:lastColumn="0" w:oddVBand="0" w:evenVBand="0" w:oddHBand="0" w:evenHBand="0" w:firstRowFirstColumn="0" w:firstRowLastColumn="0" w:lastRowFirstColumn="0" w:lastRowLastColumn="0"/>
            </w:pPr>
            <w:r w:rsidRPr="00A809FD">
              <w:t xml:space="preserve">Stigma and </w:t>
            </w:r>
            <w:r w:rsidR="001549A9">
              <w:t>d</w:t>
            </w:r>
            <w:r w:rsidRPr="00A809FD">
              <w:t>iscrimination</w:t>
            </w:r>
          </w:p>
          <w:p w14:paraId="5E06FA5A" w14:textId="77777777" w:rsidR="00757F53" w:rsidRPr="00A809FD" w:rsidRDefault="00757F53" w:rsidP="00FA6F27">
            <w:pPr>
              <w:pStyle w:val="Table-Smallbullet"/>
              <w:cnfStyle w:val="000000000000" w:firstRow="0" w:lastRow="0" w:firstColumn="0" w:lastColumn="0" w:oddVBand="0" w:evenVBand="0" w:oddHBand="0" w:evenHBand="0" w:firstRowFirstColumn="0" w:firstRowLastColumn="0" w:lastRowFirstColumn="0" w:lastRowLastColumn="0"/>
            </w:pPr>
            <w:r w:rsidRPr="00A809FD">
              <w:t>Depression</w:t>
            </w:r>
          </w:p>
          <w:p w14:paraId="4CBF39EB" w14:textId="03EB71F1" w:rsidR="00757F53" w:rsidRPr="00A809FD" w:rsidRDefault="00757F53" w:rsidP="00FA6F27">
            <w:pPr>
              <w:pStyle w:val="Table-Smallbullet"/>
              <w:cnfStyle w:val="000000000000" w:firstRow="0" w:lastRow="0" w:firstColumn="0" w:lastColumn="0" w:oddVBand="0" w:evenVBand="0" w:oddHBand="0" w:evenHBand="0" w:firstRowFirstColumn="0" w:firstRowLastColumn="0" w:lastRowFirstColumn="0" w:lastRowLastColumn="0"/>
            </w:pPr>
            <w:r w:rsidRPr="00A809FD">
              <w:t xml:space="preserve">Sexual </w:t>
            </w:r>
            <w:r w:rsidR="001549A9">
              <w:t>h</w:t>
            </w:r>
            <w:r w:rsidRPr="00A809FD">
              <w:t>ealth</w:t>
            </w:r>
          </w:p>
          <w:p w14:paraId="13DF7C14" w14:textId="175AC054" w:rsidR="00757F53" w:rsidRPr="00A809FD" w:rsidRDefault="00757F53" w:rsidP="00635983">
            <w:pPr>
              <w:pStyle w:val="Table-Smallbullet"/>
              <w:cnfStyle w:val="000000000000" w:firstRow="0" w:lastRow="0" w:firstColumn="0" w:lastColumn="0" w:oddVBand="0" w:evenVBand="0" w:oddHBand="0" w:evenHBand="0" w:firstRowFirstColumn="0" w:firstRowLastColumn="0" w:lastRowFirstColumn="0" w:lastRowLastColumn="0"/>
            </w:pPr>
            <w:r w:rsidRPr="00A809FD">
              <w:t>Disability</w:t>
            </w:r>
          </w:p>
        </w:tc>
        <w:tc>
          <w:tcPr>
            <w:tcW w:w="1100" w:type="pct"/>
            <w:tcBorders>
              <w:top w:val="single" w:sz="4" w:space="0" w:color="BFBFBF" w:themeColor="background1" w:themeShade="BF"/>
              <w:left w:val="dashed" w:sz="4" w:space="0" w:color="BFBFBF" w:themeColor="background1" w:themeShade="BF"/>
              <w:bottom w:val="single" w:sz="4" w:space="0" w:color="BFBFBF" w:themeColor="background1" w:themeShade="BF"/>
              <w:right w:val="dashed" w:sz="4" w:space="0" w:color="BFBFBF" w:themeColor="background1" w:themeShade="BF"/>
            </w:tcBorders>
          </w:tcPr>
          <w:p w14:paraId="7FA7BD50" w14:textId="7A7EE5D1" w:rsidR="00757F53" w:rsidRPr="00A809FD" w:rsidRDefault="00757F53" w:rsidP="00FA6F27">
            <w:pPr>
              <w:pStyle w:val="Table-Smallbullet"/>
              <w:cnfStyle w:val="000000000000" w:firstRow="0" w:lastRow="0" w:firstColumn="0" w:lastColumn="0" w:oddVBand="0" w:evenVBand="0" w:oddHBand="0" w:evenHBand="0" w:firstRowFirstColumn="0" w:firstRowLastColumn="0" w:lastRowFirstColumn="0" w:lastRowLastColumn="0"/>
            </w:pPr>
            <w:r w:rsidRPr="00A809FD">
              <w:t>Develop and strengthen initiatives to raise awareness of suicide and mental health issues for Pacific peoples</w:t>
            </w:r>
          </w:p>
          <w:p w14:paraId="6116B327" w14:textId="714376C3" w:rsidR="00757F53" w:rsidRPr="00A809FD" w:rsidRDefault="00757F53" w:rsidP="00FA6F27">
            <w:pPr>
              <w:pStyle w:val="Table-Smallbullet"/>
              <w:cnfStyle w:val="000000000000" w:firstRow="0" w:lastRow="0" w:firstColumn="0" w:lastColumn="0" w:oddVBand="0" w:evenVBand="0" w:oddHBand="0" w:evenHBand="0" w:firstRowFirstColumn="0" w:firstRowLastColumn="0" w:lastRowFirstColumn="0" w:lastRowLastColumn="0"/>
            </w:pPr>
            <w:r w:rsidRPr="00A809FD">
              <w:t>Promote and increase Pacific people</w:t>
            </w:r>
            <w:r w:rsidRPr="00A809FD">
              <w:rPr>
                <w:rFonts w:ascii="Arial" w:hAnsi="Arial" w:cs="Arial"/>
              </w:rPr>
              <w:t>’</w:t>
            </w:r>
            <w:r w:rsidRPr="00A809FD">
              <w:t>s knowledge and awareness about mental health services and support</w:t>
            </w:r>
            <w:r w:rsidR="00584EB9">
              <w:t>s</w:t>
            </w:r>
            <w:r w:rsidRPr="00A809FD">
              <w:t xml:space="preserve"> available</w:t>
            </w:r>
          </w:p>
          <w:p w14:paraId="3EE3BA35" w14:textId="27839571" w:rsidR="00757F53" w:rsidRPr="00A809FD" w:rsidRDefault="00757F53" w:rsidP="00FA6F27">
            <w:pPr>
              <w:pStyle w:val="Table-Smallbullet"/>
              <w:cnfStyle w:val="000000000000" w:firstRow="0" w:lastRow="0" w:firstColumn="0" w:lastColumn="0" w:oddVBand="0" w:evenVBand="0" w:oddHBand="0" w:evenHBand="0" w:firstRowFirstColumn="0" w:firstRowLastColumn="0" w:lastRowFirstColumn="0" w:lastRowLastColumn="0"/>
            </w:pPr>
            <w:r w:rsidRPr="00A809FD">
              <w:t xml:space="preserve">Develop programmes to improve skills that improve self-resilience and wellbeing for Pacific </w:t>
            </w:r>
            <w:r w:rsidR="00584EB9">
              <w:t>y</w:t>
            </w:r>
            <w:r w:rsidRPr="00A809FD">
              <w:t xml:space="preserve">outh and </w:t>
            </w:r>
            <w:r w:rsidR="00584EB9">
              <w:t>y</w:t>
            </w:r>
            <w:r w:rsidRPr="00A809FD">
              <w:t xml:space="preserve">oung </w:t>
            </w:r>
            <w:r w:rsidR="00584EB9">
              <w:t>a</w:t>
            </w:r>
            <w:r w:rsidRPr="00A809FD">
              <w:t>dults</w:t>
            </w:r>
          </w:p>
          <w:p w14:paraId="416B5154" w14:textId="77777777" w:rsidR="00757F53" w:rsidRPr="00A809FD" w:rsidRDefault="00757F53" w:rsidP="00FA6F27">
            <w:pPr>
              <w:pStyle w:val="Table-Smallbullet"/>
              <w:cnfStyle w:val="000000000000" w:firstRow="0" w:lastRow="0" w:firstColumn="0" w:lastColumn="0" w:oddVBand="0" w:evenVBand="0" w:oddHBand="0" w:evenHBand="0" w:firstRowFirstColumn="0" w:firstRowLastColumn="0" w:lastRowFirstColumn="0" w:lastRowLastColumn="0"/>
            </w:pPr>
            <w:r w:rsidRPr="00A809FD">
              <w:t>Establish support system for increased responses to Pacific peoples experiencing suicidal distress</w:t>
            </w:r>
          </w:p>
          <w:p w14:paraId="4D1BE7B2" w14:textId="67EB0D68" w:rsidR="00757F53" w:rsidRPr="00A809FD" w:rsidRDefault="00757F53" w:rsidP="00FA6F27">
            <w:pPr>
              <w:pStyle w:val="Table-Smallbullet"/>
              <w:cnfStyle w:val="000000000000" w:firstRow="0" w:lastRow="0" w:firstColumn="0" w:lastColumn="0" w:oddVBand="0" w:evenVBand="0" w:oddHBand="0" w:evenHBand="0" w:firstRowFirstColumn="0" w:firstRowLastColumn="0" w:lastRowFirstColumn="0" w:lastRowLastColumn="0"/>
            </w:pPr>
            <w:r w:rsidRPr="00A809FD">
              <w:t>Promote Pacific peoples understanding of services to support the prevention of family violence</w:t>
            </w:r>
          </w:p>
          <w:p w14:paraId="52FB9D3C" w14:textId="31209FA6" w:rsidR="00757F53" w:rsidRPr="00A809FD" w:rsidRDefault="005E3887" w:rsidP="00FA6F27">
            <w:pPr>
              <w:pStyle w:val="Table-Smallbullet"/>
              <w:cnfStyle w:val="000000000000" w:firstRow="0" w:lastRow="0" w:firstColumn="0" w:lastColumn="0" w:oddVBand="0" w:evenVBand="0" w:oddHBand="0" w:evenHBand="0" w:firstRowFirstColumn="0" w:firstRowLastColumn="0" w:lastRowFirstColumn="0" w:lastRowLastColumn="0"/>
            </w:pPr>
            <w:r w:rsidRPr="00A809FD">
              <w:t>Promote and support local and national anti-stigma</w:t>
            </w:r>
            <w:r>
              <w:t>,</w:t>
            </w:r>
            <w:r w:rsidRPr="00A809FD">
              <w:t xml:space="preserve"> anti-racism </w:t>
            </w:r>
            <w:r>
              <w:t xml:space="preserve">and anti-discrimination </w:t>
            </w:r>
            <w:r w:rsidRPr="00A809FD">
              <w:t>campaigns and initiatives</w:t>
            </w:r>
          </w:p>
        </w:tc>
        <w:tc>
          <w:tcPr>
            <w:tcW w:w="1016" w:type="pct"/>
            <w:gridSpan w:val="2"/>
            <w:tcBorders>
              <w:top w:val="single" w:sz="4" w:space="0" w:color="BFBFBF" w:themeColor="background1" w:themeShade="BF"/>
              <w:left w:val="dashed" w:sz="4" w:space="0" w:color="BFBFBF" w:themeColor="background1" w:themeShade="BF"/>
              <w:bottom w:val="single" w:sz="4" w:space="0" w:color="BFBFBF" w:themeColor="background1" w:themeShade="BF"/>
              <w:right w:val="dashed" w:sz="4" w:space="0" w:color="BFBFBF" w:themeColor="background1" w:themeShade="BF"/>
            </w:tcBorders>
          </w:tcPr>
          <w:p w14:paraId="19CBE25D" w14:textId="77777777" w:rsidR="00757F53" w:rsidRPr="00A809FD" w:rsidRDefault="00757F53" w:rsidP="00FA6F27">
            <w:pPr>
              <w:pStyle w:val="Table-Smallbullet"/>
              <w:cnfStyle w:val="000000000000" w:firstRow="0" w:lastRow="0" w:firstColumn="0" w:lastColumn="0" w:oddVBand="0" w:evenVBand="0" w:oddHBand="0" w:evenHBand="0" w:firstRowFirstColumn="0" w:firstRowLastColumn="0" w:lastRowFirstColumn="0" w:lastRowLastColumn="0"/>
            </w:pPr>
            <w:r w:rsidRPr="00A809FD">
              <w:t>Develop and implement initiatives to reduce psychological distress in Pacific peoples</w:t>
            </w:r>
          </w:p>
          <w:p w14:paraId="3DB7BBEA" w14:textId="58C0B8B4" w:rsidR="00757F53" w:rsidRPr="00A809FD" w:rsidRDefault="00757F53" w:rsidP="00FA6F27">
            <w:pPr>
              <w:pStyle w:val="Table-Smallbullet"/>
              <w:cnfStyle w:val="000000000000" w:firstRow="0" w:lastRow="0" w:firstColumn="0" w:lastColumn="0" w:oddVBand="0" w:evenVBand="0" w:oddHBand="0" w:evenHBand="0" w:firstRowFirstColumn="0" w:firstRowLastColumn="0" w:lastRowFirstColumn="0" w:lastRowLastColumn="0"/>
            </w:pPr>
            <w:r w:rsidRPr="00A809FD">
              <w:t>Implement program</w:t>
            </w:r>
            <w:r w:rsidR="00F17D1F">
              <w:t>me</w:t>
            </w:r>
            <w:r w:rsidRPr="00A809FD">
              <w:t>s to increase access and choice for primary mental health</w:t>
            </w:r>
            <w:r w:rsidR="00FF0A31">
              <w:t xml:space="preserve"> </w:t>
            </w:r>
            <w:r w:rsidRPr="00A809FD">
              <w:t>care for Pacific peoples, particularly Pacific young people.</w:t>
            </w:r>
          </w:p>
          <w:p w14:paraId="4CB0C757" w14:textId="75BBA9AD" w:rsidR="00757F53" w:rsidRPr="00A809FD" w:rsidRDefault="00757F53" w:rsidP="00FA6F27">
            <w:pPr>
              <w:pStyle w:val="Table-Smallbullet"/>
              <w:cnfStyle w:val="000000000000" w:firstRow="0" w:lastRow="0" w:firstColumn="0" w:lastColumn="0" w:oddVBand="0" w:evenVBand="0" w:oddHBand="0" w:evenHBand="0" w:firstRowFirstColumn="0" w:firstRowLastColumn="0" w:lastRowFirstColumn="0" w:lastRowLastColumn="0"/>
            </w:pPr>
            <w:r w:rsidRPr="00A809FD">
              <w:t>Use Pacific models of mental health and wellbeing in service delivery</w:t>
            </w:r>
          </w:p>
          <w:p w14:paraId="34DC2B73" w14:textId="00FC04AC" w:rsidR="00757F53" w:rsidRPr="00A809FD" w:rsidRDefault="00757F53" w:rsidP="00FA6F27">
            <w:pPr>
              <w:pStyle w:val="Table-Smallbullet"/>
              <w:cnfStyle w:val="000000000000" w:firstRow="0" w:lastRow="0" w:firstColumn="0" w:lastColumn="0" w:oddVBand="0" w:evenVBand="0" w:oddHBand="0" w:evenHBand="0" w:firstRowFirstColumn="0" w:firstRowLastColumn="0" w:lastRowFirstColumn="0" w:lastRowLastColumn="0"/>
            </w:pPr>
            <w:r w:rsidRPr="00A809FD">
              <w:t>Implement Pacific suicide prevention initiatives identified in the Ministry</w:t>
            </w:r>
            <w:r w:rsidR="00F17D1F">
              <w:t xml:space="preserve"> of Health</w:t>
            </w:r>
            <w:r w:rsidRPr="00A809FD">
              <w:rPr>
                <w:rFonts w:ascii="Arial" w:hAnsi="Arial" w:cs="Arial"/>
              </w:rPr>
              <w:t>’</w:t>
            </w:r>
            <w:r w:rsidRPr="00A809FD">
              <w:t xml:space="preserve">s </w:t>
            </w:r>
            <w:r w:rsidRPr="00064DFE">
              <w:rPr>
                <w:i/>
              </w:rPr>
              <w:t>Every Life Matters</w:t>
            </w:r>
            <w:r w:rsidR="00F17D1F">
              <w:t xml:space="preserve"> s</w:t>
            </w:r>
            <w:r w:rsidRPr="00490FA7">
              <w:t xml:space="preserve">uicide </w:t>
            </w:r>
            <w:r w:rsidR="00F17D1F">
              <w:t>p</w:t>
            </w:r>
            <w:r w:rsidRPr="00F17D1F">
              <w:t xml:space="preserve">revention </w:t>
            </w:r>
            <w:r w:rsidR="00F17D1F">
              <w:t>s</w:t>
            </w:r>
            <w:r w:rsidRPr="00490FA7">
              <w:t>trategy 2019</w:t>
            </w:r>
            <w:r w:rsidR="00F17D1F" w:rsidRPr="00490FA7">
              <w:rPr>
                <w:rFonts w:ascii="Arial" w:hAnsi="Arial" w:cs="Arial"/>
              </w:rPr>
              <w:t>–</w:t>
            </w:r>
            <w:r w:rsidRPr="00490FA7">
              <w:t>2029</w:t>
            </w:r>
            <w:r w:rsidRPr="00A809FD">
              <w:t xml:space="preserve"> and </w:t>
            </w:r>
            <w:r w:rsidR="00F17D1F">
              <w:t>a</w:t>
            </w:r>
            <w:r w:rsidRPr="00A809FD">
              <w:t xml:space="preserve">ction </w:t>
            </w:r>
            <w:r w:rsidR="00F17D1F">
              <w:t>p</w:t>
            </w:r>
            <w:r w:rsidRPr="00A809FD">
              <w:t>lan 2019</w:t>
            </w:r>
            <w:r w:rsidR="00F17D1F">
              <w:rPr>
                <w:rFonts w:ascii="Arial" w:hAnsi="Arial" w:cs="Arial"/>
              </w:rPr>
              <w:t>–</w:t>
            </w:r>
            <w:r w:rsidRPr="00A809FD">
              <w:t>2024</w:t>
            </w:r>
            <w:r w:rsidR="00F17D1F">
              <w:t xml:space="preserve"> (Ministry of Health 2019f)</w:t>
            </w:r>
          </w:p>
          <w:p w14:paraId="0B0CA2C2" w14:textId="23E71832" w:rsidR="00757F53" w:rsidRPr="00064DFE" w:rsidRDefault="00757F53" w:rsidP="00FA6F27">
            <w:pPr>
              <w:pStyle w:val="Table-Smallbullet"/>
              <w:cnfStyle w:val="000000000000" w:firstRow="0" w:lastRow="0" w:firstColumn="0" w:lastColumn="0" w:oddVBand="0" w:evenVBand="0" w:oddHBand="0" w:evenHBand="0" w:firstRowFirstColumn="0" w:firstRowLastColumn="0" w:lastRowFirstColumn="0" w:lastRowLastColumn="0"/>
            </w:pPr>
            <w:r w:rsidRPr="00A809FD">
              <w:t>Strengthen initiatives to prevent and minimise harmful gambling in Pacific communities</w:t>
            </w:r>
          </w:p>
        </w:tc>
        <w:tc>
          <w:tcPr>
            <w:tcW w:w="1045" w:type="pct"/>
            <w:tcBorders>
              <w:top w:val="single" w:sz="4" w:space="0" w:color="BFBFBF" w:themeColor="background1" w:themeShade="BF"/>
              <w:left w:val="dashed" w:sz="4" w:space="0" w:color="BFBFBF" w:themeColor="background1" w:themeShade="BF"/>
              <w:bottom w:val="single" w:sz="4" w:space="0" w:color="BFBFBF" w:themeColor="background1" w:themeShade="BF"/>
              <w:right w:val="dashed" w:sz="4" w:space="0" w:color="BFBFBF" w:themeColor="background1" w:themeShade="BF"/>
            </w:tcBorders>
          </w:tcPr>
          <w:p w14:paraId="7ECCABCA" w14:textId="29B0DECC" w:rsidR="00757F53" w:rsidRPr="00FA6F27" w:rsidRDefault="00757F53" w:rsidP="00FA6F27">
            <w:pPr>
              <w:pStyle w:val="Table-Smallbullet"/>
              <w:cnfStyle w:val="000000000000" w:firstRow="0" w:lastRow="0" w:firstColumn="0" w:lastColumn="0" w:oddVBand="0" w:evenVBand="0" w:oddHBand="0" w:evenHBand="0" w:firstRowFirstColumn="0" w:firstRowLastColumn="0" w:lastRowFirstColumn="0" w:lastRowLastColumn="0"/>
            </w:pPr>
            <w:r w:rsidRPr="00A809FD">
              <w:t>Support polic</w:t>
            </w:r>
            <w:r w:rsidR="00F17D1F">
              <w:t>ies</w:t>
            </w:r>
            <w:r w:rsidRPr="00A809FD">
              <w:t xml:space="preserve"> to prioritise funding for </w:t>
            </w:r>
            <w:r w:rsidRPr="00FA6F27">
              <w:t xml:space="preserve">primary </w:t>
            </w:r>
            <w:r w:rsidR="00F17D1F" w:rsidRPr="00FA6F27">
              <w:t xml:space="preserve">health care </w:t>
            </w:r>
            <w:r w:rsidRPr="00FA6F27">
              <w:t xml:space="preserve">access and choice </w:t>
            </w:r>
            <w:r w:rsidR="00F17D1F" w:rsidRPr="00FA6F27">
              <w:t xml:space="preserve">of </w:t>
            </w:r>
            <w:r w:rsidRPr="00FA6F27">
              <w:t>mental health services for Pacific peoples</w:t>
            </w:r>
          </w:p>
          <w:p w14:paraId="0CE750E2" w14:textId="77777777" w:rsidR="00757F53" w:rsidRPr="00FA6F27" w:rsidRDefault="00757F53" w:rsidP="00FA6F27">
            <w:pPr>
              <w:pStyle w:val="Table-Smallbullet"/>
              <w:cnfStyle w:val="000000000000" w:firstRow="0" w:lastRow="0" w:firstColumn="0" w:lastColumn="0" w:oddVBand="0" w:evenVBand="0" w:oddHBand="0" w:evenHBand="0" w:firstRowFirstColumn="0" w:firstRowLastColumn="0" w:lastRowFirstColumn="0" w:lastRowLastColumn="0"/>
            </w:pPr>
            <w:r w:rsidRPr="00FA6F27">
              <w:t>Implement and deliver wellbeing initiatives in schools with high Pacific enrolments</w:t>
            </w:r>
          </w:p>
          <w:p w14:paraId="1E7AC6D8" w14:textId="77777777" w:rsidR="00617D4D" w:rsidRDefault="00757F53" w:rsidP="00635983">
            <w:pPr>
              <w:pStyle w:val="Table-Smallbullet"/>
              <w:cnfStyle w:val="000000000000" w:firstRow="0" w:lastRow="0" w:firstColumn="0" w:lastColumn="0" w:oddVBand="0" w:evenVBand="0" w:oddHBand="0" w:evenHBand="0" w:firstRowFirstColumn="0" w:firstRowLastColumn="0" w:lastRowFirstColumn="0" w:lastRowLastColumn="0"/>
            </w:pPr>
            <w:r w:rsidRPr="00FA6F27">
              <w:t>Ensure a well-coordinated and integrated approach</w:t>
            </w:r>
            <w:r w:rsidRPr="00A809FD">
              <w:t xml:space="preserve"> between relevant social services</w:t>
            </w:r>
          </w:p>
          <w:p w14:paraId="7C587B66" w14:textId="01AB2A1A" w:rsidR="00757F53" w:rsidRPr="00A809FD" w:rsidRDefault="00757F53" w:rsidP="00635983">
            <w:pPr>
              <w:pStyle w:val="Table-Smallbullet"/>
              <w:cnfStyle w:val="000000000000" w:firstRow="0" w:lastRow="0" w:firstColumn="0" w:lastColumn="0" w:oddVBand="0" w:evenVBand="0" w:oddHBand="0" w:evenHBand="0" w:firstRowFirstColumn="0" w:firstRowLastColumn="0" w:lastRowFirstColumn="0" w:lastRowLastColumn="0"/>
            </w:pPr>
            <w:r w:rsidRPr="00A809FD">
              <w:t>Implement relevant Family Violence Act 2018 strategies</w:t>
            </w:r>
          </w:p>
          <w:p w14:paraId="6982FD33" w14:textId="77777777" w:rsidR="00757F53" w:rsidRPr="00A809FD" w:rsidRDefault="00757F53" w:rsidP="00635983">
            <w:pPr>
              <w:pStyle w:val="Table-Bodysmall"/>
              <w:cnfStyle w:val="000000000000" w:firstRow="0" w:lastRow="0" w:firstColumn="0" w:lastColumn="0" w:oddVBand="0" w:evenVBand="0" w:oddHBand="0" w:evenHBand="0" w:firstRowFirstColumn="0" w:firstRowLastColumn="0" w:lastRowFirstColumn="0" w:lastRowLastColumn="0"/>
            </w:pPr>
          </w:p>
        </w:tc>
        <w:tc>
          <w:tcPr>
            <w:tcW w:w="1065" w:type="pct"/>
            <w:tcBorders>
              <w:top w:val="single" w:sz="4" w:space="0" w:color="BFBFBF" w:themeColor="background1" w:themeShade="BF"/>
              <w:left w:val="dashed" w:sz="4" w:space="0" w:color="BFBFBF" w:themeColor="background1" w:themeShade="BF"/>
              <w:bottom w:val="single" w:sz="4" w:space="0" w:color="BFBFBF" w:themeColor="background1" w:themeShade="BF"/>
              <w:right w:val="nil"/>
            </w:tcBorders>
            <w:shd w:val="clear" w:color="auto" w:fill="F1EFD0"/>
          </w:tcPr>
          <w:p w14:paraId="61388530" w14:textId="6EDC2E44" w:rsidR="00757F53" w:rsidRPr="00A809FD" w:rsidRDefault="00757F53" w:rsidP="00635983">
            <w:pPr>
              <w:pStyle w:val="Table-Bodysmall"/>
              <w:cnfStyle w:val="000000000000" w:firstRow="0" w:lastRow="0" w:firstColumn="0" w:lastColumn="0" w:oddVBand="0" w:evenVBand="0" w:oddHBand="0" w:evenHBand="0" w:firstRowFirstColumn="0" w:firstRowLastColumn="0" w:lastRowFirstColumn="0" w:lastRowLastColumn="0"/>
            </w:pPr>
            <w:r w:rsidRPr="00A809FD">
              <w:t xml:space="preserve">Pacific </w:t>
            </w:r>
            <w:r w:rsidRPr="00A809FD">
              <w:rPr>
                <w:rFonts w:cs="Calibri"/>
              </w:rPr>
              <w:t>people</w:t>
            </w:r>
            <w:r w:rsidRPr="00A809FD">
              <w:t xml:space="preserve"> report:</w:t>
            </w:r>
          </w:p>
          <w:p w14:paraId="505A5F59" w14:textId="0FE7C81D" w:rsidR="00757F53" w:rsidRPr="00FA6F27" w:rsidRDefault="00F17D1F" w:rsidP="00EE0AB5">
            <w:pPr>
              <w:pStyle w:val="Table-Bodylist"/>
              <w:numPr>
                <w:ilvl w:val="0"/>
                <w:numId w:val="26"/>
              </w:numPr>
              <w:cnfStyle w:val="000000000000" w:firstRow="0" w:lastRow="0" w:firstColumn="0" w:lastColumn="0" w:oddVBand="0" w:evenVBand="0" w:oddHBand="0" w:evenHBand="0" w:firstRowFirstColumn="0" w:firstRowLastColumn="0" w:lastRowFirstColumn="0" w:lastRowLastColumn="0"/>
            </w:pPr>
            <w:r w:rsidRPr="00FA6F27">
              <w:t>a</w:t>
            </w:r>
            <w:r w:rsidR="00757F53" w:rsidRPr="00FA6F27">
              <w:t>wareness of key mental health issues for Pacific communities</w:t>
            </w:r>
          </w:p>
          <w:p w14:paraId="3608BC2A" w14:textId="5A9C6261" w:rsidR="00757F53" w:rsidRPr="00FA6F27" w:rsidRDefault="00F17D1F" w:rsidP="00EE0AB5">
            <w:pPr>
              <w:pStyle w:val="Table-Bodylist"/>
              <w:numPr>
                <w:ilvl w:val="0"/>
                <w:numId w:val="26"/>
              </w:numPr>
              <w:cnfStyle w:val="000000000000" w:firstRow="0" w:lastRow="0" w:firstColumn="0" w:lastColumn="0" w:oddVBand="0" w:evenVBand="0" w:oddHBand="0" w:evenHBand="0" w:firstRowFirstColumn="0" w:firstRowLastColumn="0" w:lastRowFirstColumn="0" w:lastRowLastColumn="0"/>
            </w:pPr>
            <w:r w:rsidRPr="00FA6F27">
              <w:t>k</w:t>
            </w:r>
            <w:r w:rsidR="00757F53" w:rsidRPr="00FA6F27">
              <w:t xml:space="preserve">nowledge </w:t>
            </w:r>
            <w:r w:rsidR="005E3887">
              <w:t>and</w:t>
            </w:r>
            <w:r w:rsidR="00757F53" w:rsidRPr="00FA6F27">
              <w:t xml:space="preserve"> skills to improve mental wellbeing and resilience in Pacific </w:t>
            </w:r>
            <w:r w:rsidRPr="00FA6F27">
              <w:t>y</w:t>
            </w:r>
            <w:r w:rsidR="00757F53" w:rsidRPr="00FA6F27">
              <w:t xml:space="preserve">outh and </w:t>
            </w:r>
            <w:r w:rsidRPr="00FA6F27">
              <w:t>y</w:t>
            </w:r>
            <w:r w:rsidR="00757F53" w:rsidRPr="00FA6F27">
              <w:t xml:space="preserve">oung </w:t>
            </w:r>
            <w:r w:rsidRPr="00FA6F27">
              <w:t>a</w:t>
            </w:r>
            <w:r w:rsidR="00757F53" w:rsidRPr="00FA6F27">
              <w:t>dults</w:t>
            </w:r>
          </w:p>
          <w:p w14:paraId="08276124" w14:textId="0221AF3E" w:rsidR="00757F53" w:rsidRPr="00FA6F27" w:rsidRDefault="00F17D1F" w:rsidP="00EE0AB5">
            <w:pPr>
              <w:pStyle w:val="Table-Bodylist"/>
              <w:numPr>
                <w:ilvl w:val="0"/>
                <w:numId w:val="26"/>
              </w:numPr>
              <w:cnfStyle w:val="000000000000" w:firstRow="0" w:lastRow="0" w:firstColumn="0" w:lastColumn="0" w:oddVBand="0" w:evenVBand="0" w:oddHBand="0" w:evenHBand="0" w:firstRowFirstColumn="0" w:firstRowLastColumn="0" w:lastRowFirstColumn="0" w:lastRowLastColumn="0"/>
            </w:pPr>
            <w:r w:rsidRPr="00FA6F27">
              <w:t>k</w:t>
            </w:r>
            <w:r w:rsidR="00757F53" w:rsidRPr="00FA6F27">
              <w:t>nowledge of mental health and wellbeing support services</w:t>
            </w:r>
          </w:p>
          <w:p w14:paraId="69C6594C" w14:textId="520D170B" w:rsidR="00757F53" w:rsidRPr="00FA6F27" w:rsidRDefault="00F17D1F" w:rsidP="00EE0AB5">
            <w:pPr>
              <w:pStyle w:val="Table-Bodylist"/>
              <w:numPr>
                <w:ilvl w:val="0"/>
                <w:numId w:val="26"/>
              </w:numPr>
              <w:cnfStyle w:val="000000000000" w:firstRow="0" w:lastRow="0" w:firstColumn="0" w:lastColumn="0" w:oddVBand="0" w:evenVBand="0" w:oddHBand="0" w:evenHBand="0" w:firstRowFirstColumn="0" w:firstRowLastColumn="0" w:lastRowFirstColumn="0" w:lastRowLastColumn="0"/>
            </w:pPr>
            <w:r w:rsidRPr="00FA6F27">
              <w:t>reduc</w:t>
            </w:r>
            <w:r w:rsidR="00757F53" w:rsidRPr="00FA6F27">
              <w:t>ed levels of psychological distress</w:t>
            </w:r>
          </w:p>
          <w:p w14:paraId="33428D74" w14:textId="77777777" w:rsidR="002863D6" w:rsidRPr="00FA6F27" w:rsidRDefault="002863D6" w:rsidP="00EE0AB5">
            <w:pPr>
              <w:pStyle w:val="Table-Bodylist"/>
              <w:numPr>
                <w:ilvl w:val="0"/>
                <w:numId w:val="26"/>
              </w:numPr>
              <w:cnfStyle w:val="000000000000" w:firstRow="0" w:lastRow="0" w:firstColumn="0" w:lastColumn="0" w:oddVBand="0" w:evenVBand="0" w:oddHBand="0" w:evenHBand="0" w:firstRowFirstColumn="0" w:firstRowLastColumn="0" w:lastRowFirstColumn="0" w:lastRowLastColumn="0"/>
            </w:pPr>
            <w:r w:rsidRPr="00FA6F27">
              <w:t>increased access to and use of primary and secondary mental health services</w:t>
            </w:r>
          </w:p>
          <w:p w14:paraId="746A3DE5" w14:textId="6BFBBB05" w:rsidR="00757F53" w:rsidRPr="002863D6" w:rsidRDefault="002863D6" w:rsidP="00EE0AB5">
            <w:pPr>
              <w:pStyle w:val="Table-Bodylist"/>
              <w:numPr>
                <w:ilvl w:val="0"/>
                <w:numId w:val="26"/>
              </w:numPr>
              <w:cnfStyle w:val="000000000000" w:firstRow="0" w:lastRow="0" w:firstColumn="0" w:lastColumn="0" w:oddVBand="0" w:evenVBand="0" w:oddHBand="0" w:evenHBand="0" w:firstRowFirstColumn="0" w:firstRowLastColumn="0" w:lastRowFirstColumn="0" w:lastRowLastColumn="0"/>
            </w:pPr>
            <w:r w:rsidRPr="00FA6F27">
              <w:t>decreased</w:t>
            </w:r>
            <w:r w:rsidRPr="002863D6">
              <w:t xml:space="preserve"> rates of attempted and or suicides in young people.</w:t>
            </w:r>
            <w:r w:rsidRPr="00FA6F27">
              <w:rPr>
                <w:rFonts w:cs="Calibri"/>
              </w:rPr>
              <w:t xml:space="preserve"> </w:t>
            </w:r>
          </w:p>
        </w:tc>
      </w:tr>
      <w:tr w:rsidR="00757F53" w:rsidRPr="00A809FD" w14:paraId="49CBD865" w14:textId="77777777" w:rsidTr="004D63B1">
        <w:tc>
          <w:tcPr>
            <w:cnfStyle w:val="001000000000" w:firstRow="0" w:lastRow="0" w:firstColumn="1" w:lastColumn="0" w:oddVBand="0" w:evenVBand="0" w:oddHBand="0" w:evenHBand="0" w:firstRowFirstColumn="0" w:firstRowLastColumn="0" w:lastRowFirstColumn="0" w:lastRowLastColumn="0"/>
            <w:tcW w:w="119" w:type="pct"/>
            <w:tcBorders>
              <w:top w:val="single" w:sz="4" w:space="0" w:color="BFBFBF" w:themeColor="background1" w:themeShade="BF"/>
              <w:left w:val="nil"/>
              <w:bottom w:val="nil"/>
              <w:right w:val="nil"/>
            </w:tcBorders>
          </w:tcPr>
          <w:p w14:paraId="5BD93A06" w14:textId="77777777" w:rsidR="00757F53" w:rsidRPr="004336B4" w:rsidRDefault="00757F53" w:rsidP="004336B4">
            <w:pPr>
              <w:pStyle w:val="Table-Sectionheads"/>
              <w:rPr>
                <w:b/>
                <w:bCs/>
              </w:rPr>
            </w:pPr>
            <w:r w:rsidRPr="004336B4">
              <w:rPr>
                <w:b/>
                <w:bCs/>
              </w:rPr>
              <w:t>7</w:t>
            </w:r>
          </w:p>
        </w:tc>
        <w:tc>
          <w:tcPr>
            <w:tcW w:w="655" w:type="pct"/>
            <w:tcBorders>
              <w:top w:val="single" w:sz="4" w:space="0" w:color="BFBFBF" w:themeColor="background1" w:themeShade="BF"/>
              <w:left w:val="nil"/>
              <w:bottom w:val="nil"/>
              <w:right w:val="dashed" w:sz="4" w:space="0" w:color="BFBFBF" w:themeColor="background1" w:themeShade="BF"/>
            </w:tcBorders>
          </w:tcPr>
          <w:p w14:paraId="3793CC8D" w14:textId="77777777" w:rsidR="00757F53" w:rsidRPr="004336B4" w:rsidRDefault="00757F53" w:rsidP="004336B4">
            <w:pPr>
              <w:pStyle w:val="Table-Sectionheads"/>
              <w:cnfStyle w:val="000000000000" w:firstRow="0" w:lastRow="0" w:firstColumn="0" w:lastColumn="0" w:oddVBand="0" w:evenVBand="0" w:oddHBand="0" w:evenHBand="0" w:firstRowFirstColumn="0" w:firstRowLastColumn="0" w:lastRowFirstColumn="0" w:lastRowLastColumn="0"/>
            </w:pPr>
            <w:r w:rsidRPr="004336B4">
              <w:t>Health and disability system</w:t>
            </w:r>
          </w:p>
          <w:p w14:paraId="5BDA4D35" w14:textId="2218A900" w:rsidR="001549A9" w:rsidRDefault="001549A9" w:rsidP="00635983">
            <w:pPr>
              <w:pStyle w:val="Table-Bodysmall"/>
              <w:cnfStyle w:val="000000000000" w:firstRow="0" w:lastRow="0" w:firstColumn="0" w:lastColumn="0" w:oddVBand="0" w:evenVBand="0" w:oddHBand="0" w:evenHBand="0" w:firstRowFirstColumn="0" w:firstRowLastColumn="0" w:lastRowFirstColumn="0" w:lastRowLastColumn="0"/>
              <w:rPr>
                <w:lang w:val="en-AU"/>
              </w:rPr>
            </w:pPr>
            <w:r w:rsidRPr="00064DFE">
              <w:rPr>
                <w:lang w:val="en-AU"/>
              </w:rPr>
              <w:t>To build a health and disability system that is fair, sustainable and responsive to the health needs of Pacific people</w:t>
            </w:r>
            <w:r w:rsidR="001D4580">
              <w:rPr>
                <w:lang w:val="en-AU"/>
              </w:rPr>
              <w:t>s</w:t>
            </w:r>
            <w:r w:rsidRPr="00064DFE">
              <w:rPr>
                <w:lang w:val="en-AU"/>
              </w:rPr>
              <w:t xml:space="preserve"> and provides timely access to effective and quality health care</w:t>
            </w:r>
          </w:p>
          <w:p w14:paraId="7290F7B4" w14:textId="3E7B96C6" w:rsidR="001549A9" w:rsidRPr="00F17D1F" w:rsidRDefault="001549A9" w:rsidP="00635983">
            <w:pPr>
              <w:pStyle w:val="Table-Bodysmall"/>
              <w:cnfStyle w:val="000000000000" w:firstRow="0" w:lastRow="0" w:firstColumn="0" w:lastColumn="0" w:oddVBand="0" w:evenVBand="0" w:oddHBand="0" w:evenHBand="0" w:firstRowFirstColumn="0" w:firstRowLastColumn="0" w:lastRowFirstColumn="0" w:lastRowLastColumn="0"/>
              <w:rPr>
                <w:b/>
                <w:color w:val="1F3864" w:themeColor="accent1" w:themeShade="80"/>
              </w:rPr>
            </w:pPr>
            <w:r>
              <w:rPr>
                <w:lang w:val="en-AU"/>
              </w:rPr>
              <w:t>Focusing on:</w:t>
            </w:r>
          </w:p>
          <w:p w14:paraId="3C1B04EE" w14:textId="77777777" w:rsidR="00757F53" w:rsidRPr="00A809FD" w:rsidRDefault="00757F53" w:rsidP="00C410C1">
            <w:pPr>
              <w:pStyle w:val="Table-Smallbullet"/>
              <w:cnfStyle w:val="000000000000" w:firstRow="0" w:lastRow="0" w:firstColumn="0" w:lastColumn="0" w:oddVBand="0" w:evenVBand="0" w:oddHBand="0" w:evenHBand="0" w:firstRowFirstColumn="0" w:firstRowLastColumn="0" w:lastRowFirstColumn="0" w:lastRowLastColumn="0"/>
              <w:rPr>
                <w:b/>
              </w:rPr>
            </w:pPr>
            <w:r w:rsidRPr="00A809FD">
              <w:t>Technology</w:t>
            </w:r>
          </w:p>
          <w:p w14:paraId="7398F1C7" w14:textId="5DCFCBBC" w:rsidR="00757F53" w:rsidRPr="00A809FD" w:rsidRDefault="00757F53" w:rsidP="00C410C1">
            <w:pPr>
              <w:pStyle w:val="Table-Smallbullet"/>
              <w:cnfStyle w:val="000000000000" w:firstRow="0" w:lastRow="0" w:firstColumn="0" w:lastColumn="0" w:oddVBand="0" w:evenVBand="0" w:oddHBand="0" w:evenHBand="0" w:firstRowFirstColumn="0" w:firstRowLastColumn="0" w:lastRowFirstColumn="0" w:lastRowLastColumn="0"/>
              <w:rPr>
                <w:b/>
              </w:rPr>
            </w:pPr>
            <w:r w:rsidRPr="00A809FD">
              <w:t xml:space="preserve">Responsive </w:t>
            </w:r>
            <w:r w:rsidR="001549A9">
              <w:t>s</w:t>
            </w:r>
            <w:r w:rsidRPr="00A809FD">
              <w:t>ervice</w:t>
            </w:r>
            <w:r w:rsidR="001549A9">
              <w:t>s</w:t>
            </w:r>
            <w:r w:rsidRPr="00A809FD">
              <w:t xml:space="preserve"> Delivery and </w:t>
            </w:r>
            <w:r w:rsidR="001549A9">
              <w:t>d</w:t>
            </w:r>
            <w:r w:rsidRPr="00A809FD">
              <w:t>esign</w:t>
            </w:r>
          </w:p>
        </w:tc>
        <w:tc>
          <w:tcPr>
            <w:tcW w:w="1100" w:type="pct"/>
            <w:tcBorders>
              <w:top w:val="single" w:sz="4" w:space="0" w:color="BFBFBF" w:themeColor="background1" w:themeShade="BF"/>
              <w:left w:val="dashed" w:sz="4" w:space="0" w:color="BFBFBF" w:themeColor="background1" w:themeShade="BF"/>
              <w:bottom w:val="nil"/>
              <w:right w:val="dashed" w:sz="4" w:space="0" w:color="BFBFBF" w:themeColor="background1" w:themeShade="BF"/>
            </w:tcBorders>
          </w:tcPr>
          <w:p w14:paraId="4D805EE5" w14:textId="54B07456" w:rsidR="00757F53" w:rsidRPr="00A809FD" w:rsidRDefault="00757F53" w:rsidP="00635983">
            <w:pPr>
              <w:pStyle w:val="Table-Bodysmall"/>
              <w:cnfStyle w:val="000000000000" w:firstRow="0" w:lastRow="0" w:firstColumn="0" w:lastColumn="0" w:oddVBand="0" w:evenVBand="0" w:oddHBand="0" w:evenHBand="0" w:firstRowFirstColumn="0" w:firstRowLastColumn="0" w:lastRowFirstColumn="0" w:lastRowLastColumn="0"/>
            </w:pPr>
            <w:r w:rsidRPr="00A809FD">
              <w:t>Identify opportunities and establish programmes to improve health system access and navigation for Pacific peoples. Example</w:t>
            </w:r>
            <w:r w:rsidR="00E80C34">
              <w:t>s</w:t>
            </w:r>
            <w:r w:rsidRPr="00A809FD">
              <w:t>:</w:t>
            </w:r>
          </w:p>
          <w:p w14:paraId="50C55DEB" w14:textId="690DA11E" w:rsidR="00757F53" w:rsidRPr="00C410C1" w:rsidRDefault="00757F53" w:rsidP="00C410C1">
            <w:pPr>
              <w:pStyle w:val="Table-Bodylist"/>
              <w:numPr>
                <w:ilvl w:val="0"/>
                <w:numId w:val="27"/>
              </w:numPr>
              <w:cnfStyle w:val="000000000000" w:firstRow="0" w:lastRow="0" w:firstColumn="0" w:lastColumn="0" w:oddVBand="0" w:evenVBand="0" w:oddHBand="0" w:evenHBand="0" w:firstRowFirstColumn="0" w:firstRowLastColumn="0" w:lastRowFirstColumn="0" w:lastRowLastColumn="0"/>
            </w:pPr>
            <w:r w:rsidRPr="00A809FD">
              <w:t xml:space="preserve">Use of technology (such as apps) to </w:t>
            </w:r>
            <w:r w:rsidRPr="00C410C1">
              <w:t xml:space="preserve">facilitate access </w:t>
            </w:r>
            <w:r w:rsidR="00E80C34" w:rsidRPr="00C410C1">
              <w:t xml:space="preserve">to, </w:t>
            </w:r>
            <w:r w:rsidRPr="00C410C1">
              <w:t xml:space="preserve">navigation of and communication with key health and social services for Pacific </w:t>
            </w:r>
            <w:r w:rsidR="00E80C34" w:rsidRPr="00C410C1">
              <w:t>y</w:t>
            </w:r>
            <w:r w:rsidRPr="00C410C1">
              <w:t xml:space="preserve">outh and </w:t>
            </w:r>
            <w:r w:rsidR="00E80C34" w:rsidRPr="00C410C1">
              <w:t>y</w:t>
            </w:r>
            <w:r w:rsidRPr="00C410C1">
              <w:t xml:space="preserve">oung </w:t>
            </w:r>
            <w:r w:rsidR="00E80C34" w:rsidRPr="00C410C1">
              <w:t>a</w:t>
            </w:r>
            <w:r w:rsidRPr="00C410C1">
              <w:t>dults</w:t>
            </w:r>
          </w:p>
          <w:p w14:paraId="3EB0DB56" w14:textId="37FC9EE4" w:rsidR="00757F53" w:rsidRPr="00A809FD" w:rsidRDefault="00757F53" w:rsidP="00C410C1">
            <w:pPr>
              <w:pStyle w:val="Table-Bodylist"/>
              <w:cnfStyle w:val="000000000000" w:firstRow="0" w:lastRow="0" w:firstColumn="0" w:lastColumn="0" w:oddVBand="0" w:evenVBand="0" w:oddHBand="0" w:evenHBand="0" w:firstRowFirstColumn="0" w:firstRowLastColumn="0" w:lastRowFirstColumn="0" w:lastRowLastColumn="0"/>
            </w:pPr>
            <w:r w:rsidRPr="00C410C1">
              <w:t>Develop programme</w:t>
            </w:r>
            <w:r w:rsidR="00E80C34" w:rsidRPr="00C410C1">
              <w:t>s</w:t>
            </w:r>
            <w:r w:rsidRPr="00C410C1">
              <w:t xml:space="preserve"> to upskill Pacific community members (Pacific </w:t>
            </w:r>
            <w:r w:rsidR="00E80C34" w:rsidRPr="00C410C1">
              <w:t>y</w:t>
            </w:r>
            <w:r w:rsidRPr="00C410C1">
              <w:t xml:space="preserve">outh and </w:t>
            </w:r>
            <w:r w:rsidR="00E80C34" w:rsidRPr="00C410C1">
              <w:t>o</w:t>
            </w:r>
            <w:r w:rsidRPr="00C410C1">
              <w:t xml:space="preserve">lder </w:t>
            </w:r>
            <w:r w:rsidR="00E80C34" w:rsidRPr="00C410C1">
              <w:t>p</w:t>
            </w:r>
            <w:r w:rsidRPr="00C410C1">
              <w:t>eople) to facilitate health and social system</w:t>
            </w:r>
            <w:r w:rsidRPr="00A809FD">
              <w:t xml:space="preserve"> navigation and language interpretation for Pacific peoples</w:t>
            </w:r>
          </w:p>
          <w:p w14:paraId="21DB395A" w14:textId="77777777" w:rsidR="00757F53" w:rsidRPr="00A809FD" w:rsidRDefault="00757F53" w:rsidP="00635983">
            <w:pPr>
              <w:pStyle w:val="Table-Bodysmall"/>
              <w:cnfStyle w:val="000000000000" w:firstRow="0" w:lastRow="0" w:firstColumn="0" w:lastColumn="0" w:oddVBand="0" w:evenVBand="0" w:oddHBand="0" w:evenHBand="0" w:firstRowFirstColumn="0" w:firstRowLastColumn="0" w:lastRowFirstColumn="0" w:lastRowLastColumn="0"/>
            </w:pPr>
          </w:p>
        </w:tc>
        <w:tc>
          <w:tcPr>
            <w:tcW w:w="1016" w:type="pct"/>
            <w:gridSpan w:val="2"/>
            <w:tcBorders>
              <w:top w:val="single" w:sz="4" w:space="0" w:color="BFBFBF" w:themeColor="background1" w:themeShade="BF"/>
              <w:left w:val="dashed" w:sz="4" w:space="0" w:color="BFBFBF" w:themeColor="background1" w:themeShade="BF"/>
              <w:bottom w:val="nil"/>
              <w:right w:val="dashed" w:sz="4" w:space="0" w:color="BFBFBF" w:themeColor="background1" w:themeShade="BF"/>
            </w:tcBorders>
          </w:tcPr>
          <w:p w14:paraId="7233F3A1" w14:textId="0F7282FA" w:rsidR="00757F53" w:rsidRPr="00A809FD" w:rsidRDefault="00757F53" w:rsidP="00C410C1">
            <w:pPr>
              <w:pStyle w:val="Table-Smallbullet"/>
              <w:cnfStyle w:val="000000000000" w:firstRow="0" w:lastRow="0" w:firstColumn="0" w:lastColumn="0" w:oddVBand="0" w:evenVBand="0" w:oddHBand="0" w:evenHBand="0" w:firstRowFirstColumn="0" w:firstRowLastColumn="0" w:lastRowFirstColumn="0" w:lastRowLastColumn="0"/>
            </w:pPr>
            <w:r w:rsidRPr="00A809FD">
              <w:t>Invest</w:t>
            </w:r>
            <w:r w:rsidR="00E80C34">
              <w:t xml:space="preserve"> in</w:t>
            </w:r>
            <w:r w:rsidRPr="00A809FD">
              <w:t xml:space="preserve">, advocate </w:t>
            </w:r>
            <w:r w:rsidR="00E80C34">
              <w:t xml:space="preserve">for </w:t>
            </w:r>
            <w:r w:rsidRPr="00A809FD">
              <w:t xml:space="preserve">and support </w:t>
            </w:r>
            <w:r w:rsidR="00E80C34">
              <w:t>improved</w:t>
            </w:r>
            <w:r w:rsidRPr="00A809FD">
              <w:t xml:space="preserve"> access (transport, flexible hours) and affordability of primary health</w:t>
            </w:r>
            <w:r w:rsidR="00FF0A31">
              <w:t xml:space="preserve"> </w:t>
            </w:r>
            <w:r w:rsidRPr="00A809FD">
              <w:t>care services</w:t>
            </w:r>
          </w:p>
          <w:p w14:paraId="4E1661B2" w14:textId="5D3CF206" w:rsidR="00757F53" w:rsidRPr="00A809FD" w:rsidRDefault="00757F53" w:rsidP="00C410C1">
            <w:pPr>
              <w:pStyle w:val="Table-Smallbullet"/>
              <w:cnfStyle w:val="000000000000" w:firstRow="0" w:lastRow="0" w:firstColumn="0" w:lastColumn="0" w:oddVBand="0" w:evenVBand="0" w:oddHBand="0" w:evenHBand="0" w:firstRowFirstColumn="0" w:firstRowLastColumn="0" w:lastRowFirstColumn="0" w:lastRowLastColumn="0"/>
            </w:pPr>
            <w:r w:rsidRPr="00A809FD">
              <w:t xml:space="preserve">Prioritise investment </w:t>
            </w:r>
            <w:r w:rsidR="00E80C34">
              <w:t>in</w:t>
            </w:r>
            <w:r w:rsidR="00E80C34" w:rsidRPr="00A809FD">
              <w:t xml:space="preserve"> </w:t>
            </w:r>
            <w:r w:rsidRPr="00A809FD">
              <w:t xml:space="preserve">redesigning service delivery </w:t>
            </w:r>
            <w:r w:rsidR="00E80C34">
              <w:t>to</w:t>
            </w:r>
            <w:r w:rsidR="00E80C34" w:rsidRPr="00A809FD">
              <w:t xml:space="preserve"> </w:t>
            </w:r>
            <w:r w:rsidRPr="00A809FD">
              <w:t>better meet the need of Pacific peoples (</w:t>
            </w:r>
            <w:r w:rsidR="00000AB5" w:rsidRPr="00A809FD">
              <w:t>e.g.</w:t>
            </w:r>
            <w:r w:rsidRPr="00A809FD">
              <w:t xml:space="preserve"> Pacific hubs </w:t>
            </w:r>
            <w:r w:rsidR="00E80C34">
              <w:t>that contain</w:t>
            </w:r>
            <w:r w:rsidR="00E80C34" w:rsidRPr="00A809FD">
              <w:t xml:space="preserve"> </w:t>
            </w:r>
            <w:r w:rsidRPr="00A809FD">
              <w:t>health, disability and social services)</w:t>
            </w:r>
          </w:p>
          <w:p w14:paraId="4BAECD65" w14:textId="176153A5" w:rsidR="00757F53" w:rsidRPr="00A809FD" w:rsidRDefault="00757F53" w:rsidP="00C410C1">
            <w:pPr>
              <w:pStyle w:val="Table-Smallbullet"/>
              <w:cnfStyle w:val="000000000000" w:firstRow="0" w:lastRow="0" w:firstColumn="0" w:lastColumn="0" w:oddVBand="0" w:evenVBand="0" w:oddHBand="0" w:evenHBand="0" w:firstRowFirstColumn="0" w:firstRowLastColumn="0" w:lastRowFirstColumn="0" w:lastRowLastColumn="0"/>
            </w:pPr>
            <w:r w:rsidRPr="00A809FD">
              <w:t>Invest in and support existing and new technologies to enhance access to service system</w:t>
            </w:r>
            <w:r w:rsidR="00E80C34">
              <w:t>s</w:t>
            </w:r>
            <w:r w:rsidRPr="00A809FD">
              <w:t xml:space="preserve"> to improve quality and timeliness of care</w:t>
            </w:r>
          </w:p>
          <w:p w14:paraId="0C0A6C78" w14:textId="0BD2A7E7" w:rsidR="00757F53" w:rsidRPr="00A809FD" w:rsidRDefault="00757F53" w:rsidP="00C410C1">
            <w:pPr>
              <w:pStyle w:val="Table-Smallbullet"/>
              <w:cnfStyle w:val="000000000000" w:firstRow="0" w:lastRow="0" w:firstColumn="0" w:lastColumn="0" w:oddVBand="0" w:evenVBand="0" w:oddHBand="0" w:evenHBand="0" w:firstRowFirstColumn="0" w:firstRowLastColumn="0" w:lastRowFirstColumn="0" w:lastRowLastColumn="0"/>
            </w:pPr>
            <w:r w:rsidRPr="00A809FD">
              <w:t xml:space="preserve">Develop appropriate information and communication technology strategies </w:t>
            </w:r>
            <w:r w:rsidR="00E80C34">
              <w:t>that</w:t>
            </w:r>
            <w:r w:rsidR="00E80C34" w:rsidRPr="00A809FD">
              <w:t xml:space="preserve"> </w:t>
            </w:r>
            <w:r w:rsidRPr="00A809FD">
              <w:t>focus on:</w:t>
            </w:r>
          </w:p>
          <w:p w14:paraId="06EFE3BB" w14:textId="68169F75" w:rsidR="00757F53" w:rsidRPr="00A809FD" w:rsidRDefault="00757F53" w:rsidP="00617D4D">
            <w:pPr>
              <w:pStyle w:val="Table-smallBulletL2"/>
              <w:cnfStyle w:val="000000000000" w:firstRow="0" w:lastRow="0" w:firstColumn="0" w:lastColumn="0" w:oddVBand="0" w:evenVBand="0" w:oddHBand="0" w:evenHBand="0" w:firstRowFirstColumn="0" w:firstRowLastColumn="0" w:lastRowFirstColumn="0" w:lastRowLastColumn="0"/>
            </w:pPr>
            <w:r w:rsidRPr="00A809FD">
              <w:t>enabling effective communication within and between health care providers and across-sectors</w:t>
            </w:r>
          </w:p>
          <w:p w14:paraId="3C002FE3" w14:textId="4CA49EDA" w:rsidR="00757F53" w:rsidRPr="00A809FD" w:rsidRDefault="00757F53" w:rsidP="00617D4D">
            <w:pPr>
              <w:pStyle w:val="Table-smallBulletL2"/>
              <w:cnfStyle w:val="000000000000" w:firstRow="0" w:lastRow="0" w:firstColumn="0" w:lastColumn="0" w:oddVBand="0" w:evenVBand="0" w:oddHBand="0" w:evenHBand="0" w:firstRowFirstColumn="0" w:firstRowLastColumn="0" w:lastRowFirstColumn="0" w:lastRowLastColumn="0"/>
            </w:pPr>
            <w:r w:rsidRPr="00A809FD">
              <w:t xml:space="preserve">monitoring and reporting </w:t>
            </w:r>
            <w:r w:rsidR="00E80C34">
              <w:t>on</w:t>
            </w:r>
            <w:r w:rsidR="00E80C34" w:rsidRPr="00A809FD">
              <w:t xml:space="preserve"> </w:t>
            </w:r>
            <w:r w:rsidRPr="00A809FD">
              <w:t>Pacific</w:t>
            </w:r>
            <w:r w:rsidR="00E80C34">
              <w:t>-</w:t>
            </w:r>
            <w:r w:rsidRPr="00A809FD">
              <w:t>specific health</w:t>
            </w:r>
            <w:r w:rsidR="00E80C34">
              <w:t>-</w:t>
            </w:r>
            <w:r w:rsidRPr="00A809FD">
              <w:t>related activities</w:t>
            </w:r>
          </w:p>
          <w:p w14:paraId="6E39DEB8" w14:textId="3B2A3253" w:rsidR="00757F53" w:rsidRPr="00A809FD" w:rsidRDefault="00757F53" w:rsidP="00C410C1">
            <w:pPr>
              <w:pStyle w:val="Table-Smallbullet"/>
              <w:cnfStyle w:val="000000000000" w:firstRow="0" w:lastRow="0" w:firstColumn="0" w:lastColumn="0" w:oddVBand="0" w:evenVBand="0" w:oddHBand="0" w:evenHBand="0" w:firstRowFirstColumn="0" w:firstRowLastColumn="0" w:lastRowFirstColumn="0" w:lastRowLastColumn="0"/>
            </w:pPr>
            <w:r w:rsidRPr="00A809FD">
              <w:t>Collaborate with relevant agencies to guarantee Pacific</w:t>
            </w:r>
            <w:r w:rsidR="00E80C34">
              <w:t>-</w:t>
            </w:r>
            <w:r w:rsidRPr="00A809FD">
              <w:t>specific information (</w:t>
            </w:r>
            <w:r w:rsidR="00000AB5" w:rsidRPr="00A809FD">
              <w:t>e.g.</w:t>
            </w:r>
            <w:r w:rsidRPr="00A809FD">
              <w:t xml:space="preserve"> ethnicity) is collected and reported for existing and new health programmes and ensure these are routinely monitored, refined and reported on</w:t>
            </w:r>
          </w:p>
          <w:p w14:paraId="3D222F15" w14:textId="52151E61" w:rsidR="00757F53" w:rsidRPr="00A809FD" w:rsidRDefault="00757F53" w:rsidP="00617D4D">
            <w:pPr>
              <w:pStyle w:val="Table-smallBulletL2"/>
              <w:cnfStyle w:val="000000000000" w:firstRow="0" w:lastRow="0" w:firstColumn="0" w:lastColumn="0" w:oddVBand="0" w:evenVBand="0" w:oddHBand="0" w:evenHBand="0" w:firstRowFirstColumn="0" w:firstRowLastColumn="0" w:lastRowFirstColumn="0" w:lastRowLastColumn="0"/>
            </w:pPr>
            <w:r w:rsidRPr="00A809FD">
              <w:t>Use evidence-based research and evaluation to develop, plan and implement health programmes and services targeting Pacific peoples</w:t>
            </w:r>
          </w:p>
          <w:p w14:paraId="1B35EF95" w14:textId="597B7C38" w:rsidR="00757F53" w:rsidRPr="00064DFE" w:rsidRDefault="00757F53" w:rsidP="00617D4D">
            <w:pPr>
              <w:pStyle w:val="Table-smallBulletL2"/>
              <w:cnfStyle w:val="000000000000" w:firstRow="0" w:lastRow="0" w:firstColumn="0" w:lastColumn="0" w:oddVBand="0" w:evenVBand="0" w:oddHBand="0" w:evenHBand="0" w:firstRowFirstColumn="0" w:firstRowLastColumn="0" w:lastRowFirstColumn="0" w:lastRowLastColumn="0"/>
            </w:pPr>
            <w:r w:rsidRPr="00A809FD">
              <w:lastRenderedPageBreak/>
              <w:t xml:space="preserve">Conduct research and evaluation (using Pacific methods) of health programmes and </w:t>
            </w:r>
            <w:r w:rsidR="007C248F" w:rsidRPr="00A809FD">
              <w:t>interventions that</w:t>
            </w:r>
            <w:r w:rsidRPr="00A809FD">
              <w:t xml:space="preserve"> focus on improving Pacific health and achieving health equity</w:t>
            </w:r>
          </w:p>
        </w:tc>
        <w:tc>
          <w:tcPr>
            <w:tcW w:w="1045" w:type="pct"/>
            <w:tcBorders>
              <w:top w:val="single" w:sz="4" w:space="0" w:color="BFBFBF" w:themeColor="background1" w:themeShade="BF"/>
              <w:left w:val="dashed" w:sz="4" w:space="0" w:color="BFBFBF" w:themeColor="background1" w:themeShade="BF"/>
              <w:bottom w:val="nil"/>
              <w:right w:val="dashed" w:sz="4" w:space="0" w:color="BFBFBF" w:themeColor="background1" w:themeShade="BF"/>
            </w:tcBorders>
          </w:tcPr>
          <w:p w14:paraId="7F34E1A5" w14:textId="71594EAD" w:rsidR="00757F53" w:rsidRPr="00A809FD" w:rsidRDefault="00757F53" w:rsidP="00C410C1">
            <w:pPr>
              <w:pStyle w:val="Table-Smallbullet"/>
              <w:cnfStyle w:val="000000000000" w:firstRow="0" w:lastRow="0" w:firstColumn="0" w:lastColumn="0" w:oddVBand="0" w:evenVBand="0" w:oddHBand="0" w:evenHBand="0" w:firstRowFirstColumn="0" w:firstRowLastColumn="0" w:lastRowFirstColumn="0" w:lastRowLastColumn="0"/>
            </w:pPr>
            <w:r w:rsidRPr="00A809FD">
              <w:lastRenderedPageBreak/>
              <w:t>Prioritise and invest in a work programme to identify and address institutional/structural racism and implicit bias across the health and disability sector</w:t>
            </w:r>
          </w:p>
          <w:p w14:paraId="2AC171D3" w14:textId="0A2C36FD" w:rsidR="00757F53" w:rsidRPr="00A809FD" w:rsidRDefault="00757F53" w:rsidP="00C410C1">
            <w:pPr>
              <w:pStyle w:val="Table-Smallbullet"/>
              <w:cnfStyle w:val="000000000000" w:firstRow="0" w:lastRow="0" w:firstColumn="0" w:lastColumn="0" w:oddVBand="0" w:evenVBand="0" w:oddHBand="0" w:evenHBand="0" w:firstRowFirstColumn="0" w:firstRowLastColumn="0" w:lastRowFirstColumn="0" w:lastRowLastColumn="0"/>
            </w:pPr>
            <w:r w:rsidRPr="00A809FD">
              <w:t>Embed in service standards, policies and planning requirements about responsiveness to Pacific health equity</w:t>
            </w:r>
          </w:p>
          <w:p w14:paraId="5A38814B" w14:textId="5D46505D" w:rsidR="00757F53" w:rsidRPr="00A809FD" w:rsidRDefault="00757F53" w:rsidP="00C410C1">
            <w:pPr>
              <w:pStyle w:val="Table-Smallbullet"/>
              <w:cnfStyle w:val="000000000000" w:firstRow="0" w:lastRow="0" w:firstColumn="0" w:lastColumn="0" w:oddVBand="0" w:evenVBand="0" w:oddHBand="0" w:evenHBand="0" w:firstRowFirstColumn="0" w:firstRowLastColumn="0" w:lastRowFirstColumn="0" w:lastRowLastColumn="0"/>
            </w:pPr>
            <w:r w:rsidRPr="00A809FD">
              <w:t>Develop system stewardship agreements across primary</w:t>
            </w:r>
            <w:r w:rsidR="00E80C34">
              <w:t xml:space="preserve"> health care</w:t>
            </w:r>
            <w:r w:rsidRPr="00A809FD">
              <w:t>, prevention and community services (</w:t>
            </w:r>
            <w:r w:rsidR="00E80C34">
              <w:t>HDSR</w:t>
            </w:r>
            <w:r w:rsidRPr="00A809FD">
              <w:t xml:space="preserve"> 2019</w:t>
            </w:r>
            <w:r w:rsidR="00E80C34">
              <w:t>)</w:t>
            </w:r>
          </w:p>
          <w:p w14:paraId="44C50BB0" w14:textId="1D634786" w:rsidR="00757F53" w:rsidRPr="00A809FD" w:rsidRDefault="00757F53" w:rsidP="00C410C1">
            <w:pPr>
              <w:pStyle w:val="Table-Smallbullet"/>
              <w:cnfStyle w:val="000000000000" w:firstRow="0" w:lastRow="0" w:firstColumn="0" w:lastColumn="0" w:oddVBand="0" w:evenVBand="0" w:oddHBand="0" w:evenHBand="0" w:firstRowFirstColumn="0" w:firstRowLastColumn="0" w:lastRowFirstColumn="0" w:lastRowLastColumn="0"/>
            </w:pPr>
            <w:r w:rsidRPr="00A809FD">
              <w:t>Establish a new Pacific service commissioning model (</w:t>
            </w:r>
            <w:r w:rsidR="00000AB5" w:rsidRPr="00A809FD">
              <w:t>e.g.</w:t>
            </w:r>
            <w:r w:rsidR="00E80C34">
              <w:t xml:space="preserve"> a</w:t>
            </w:r>
            <w:r w:rsidRPr="00A809FD">
              <w:t xml:space="preserve"> new agency, lead commissioning DHB, co-commissioning)</w:t>
            </w:r>
          </w:p>
          <w:p w14:paraId="565E38ED" w14:textId="77777777" w:rsidR="00757F53" w:rsidRPr="00A809FD" w:rsidRDefault="00757F53" w:rsidP="00C410C1">
            <w:pPr>
              <w:pStyle w:val="Table-Smallbullet"/>
              <w:cnfStyle w:val="000000000000" w:firstRow="0" w:lastRow="0" w:firstColumn="0" w:lastColumn="0" w:oddVBand="0" w:evenVBand="0" w:oddHBand="0" w:evenHBand="0" w:firstRowFirstColumn="0" w:firstRowLastColumn="0" w:lastRowFirstColumn="0" w:lastRowLastColumn="0"/>
            </w:pPr>
            <w:r w:rsidRPr="00A809FD">
              <w:t>Invest in funding, commissioning and delivery of health services through:</w:t>
            </w:r>
          </w:p>
          <w:p w14:paraId="77BABBB4" w14:textId="77777777" w:rsidR="00757F53" w:rsidRPr="00A809FD" w:rsidRDefault="00757F53" w:rsidP="00617D4D">
            <w:pPr>
              <w:pStyle w:val="Table-smallBulletL2"/>
              <w:cnfStyle w:val="000000000000" w:firstRow="0" w:lastRow="0" w:firstColumn="0" w:lastColumn="0" w:oddVBand="0" w:evenVBand="0" w:oddHBand="0" w:evenHBand="0" w:firstRowFirstColumn="0" w:firstRowLastColumn="0" w:lastRowFirstColumn="0" w:lastRowLastColumn="0"/>
            </w:pPr>
            <w:r w:rsidRPr="00A809FD">
              <w:t>prioritising Pacific health equity in funding and commissioning decisions</w:t>
            </w:r>
          </w:p>
          <w:p w14:paraId="51BFDFE7" w14:textId="369A0301" w:rsidR="00757F53" w:rsidRPr="00A809FD" w:rsidRDefault="00757F53" w:rsidP="00617D4D">
            <w:pPr>
              <w:pStyle w:val="Table-smallBulletL2"/>
              <w:cnfStyle w:val="000000000000" w:firstRow="0" w:lastRow="0" w:firstColumn="0" w:lastColumn="0" w:oddVBand="0" w:evenVBand="0" w:oddHBand="0" w:evenHBand="0" w:firstRowFirstColumn="0" w:firstRowLastColumn="0" w:lastRowFirstColumn="0" w:lastRowLastColumn="0"/>
            </w:pPr>
            <w:r w:rsidRPr="00A809FD">
              <w:t>strengthening and increasing the adaptability of the PPDF funding model (supports small and larger provider needs and to scale)</w:t>
            </w:r>
          </w:p>
          <w:p w14:paraId="48FD6FF8" w14:textId="69673B59" w:rsidR="00757F53" w:rsidRPr="00A809FD" w:rsidRDefault="00757F53" w:rsidP="00C410C1">
            <w:pPr>
              <w:pStyle w:val="Table-Smallbullet"/>
              <w:cnfStyle w:val="000000000000" w:firstRow="0" w:lastRow="0" w:firstColumn="0" w:lastColumn="0" w:oddVBand="0" w:evenVBand="0" w:oddHBand="0" w:evenHBand="0" w:firstRowFirstColumn="0" w:firstRowLastColumn="0" w:lastRowFirstColumn="0" w:lastRowLastColumn="0"/>
              <w:rPr>
                <w:rFonts w:eastAsia="Calibri"/>
              </w:rPr>
            </w:pPr>
            <w:r w:rsidRPr="00A809FD">
              <w:rPr>
                <w:rFonts w:eastAsia="Calibri"/>
              </w:rPr>
              <w:t xml:space="preserve">Implement recommendations from the </w:t>
            </w:r>
            <w:r w:rsidR="00E80C34">
              <w:rPr>
                <w:rFonts w:eastAsia="Calibri"/>
              </w:rPr>
              <w:t>h</w:t>
            </w:r>
            <w:r w:rsidRPr="00A809FD">
              <w:rPr>
                <w:rFonts w:eastAsia="Calibri"/>
              </w:rPr>
              <w:t xml:space="preserve">ealth </w:t>
            </w:r>
            <w:r w:rsidR="00E80C34">
              <w:rPr>
                <w:rFonts w:eastAsia="Calibri"/>
              </w:rPr>
              <w:t>s</w:t>
            </w:r>
            <w:r w:rsidRPr="00A809FD">
              <w:rPr>
                <w:rFonts w:eastAsia="Calibri"/>
              </w:rPr>
              <w:t xml:space="preserve">ystem </w:t>
            </w:r>
            <w:r w:rsidR="00E80C34">
              <w:rPr>
                <w:rFonts w:eastAsia="Calibri"/>
              </w:rPr>
              <w:t>r</w:t>
            </w:r>
            <w:r w:rsidRPr="00A809FD">
              <w:rPr>
                <w:rFonts w:eastAsia="Calibri"/>
              </w:rPr>
              <w:t>eview that improve Pacific health</w:t>
            </w:r>
          </w:p>
          <w:p w14:paraId="3DBD48C6" w14:textId="77777777" w:rsidR="00757F53" w:rsidRPr="00A809FD" w:rsidRDefault="00757F53" w:rsidP="00635983">
            <w:pPr>
              <w:pStyle w:val="Table-Bodysmall"/>
              <w:cnfStyle w:val="000000000000" w:firstRow="0" w:lastRow="0" w:firstColumn="0" w:lastColumn="0" w:oddVBand="0" w:evenVBand="0" w:oddHBand="0" w:evenHBand="0" w:firstRowFirstColumn="0" w:firstRowLastColumn="0" w:lastRowFirstColumn="0" w:lastRowLastColumn="0"/>
            </w:pPr>
          </w:p>
        </w:tc>
        <w:tc>
          <w:tcPr>
            <w:tcW w:w="1065" w:type="pct"/>
            <w:tcBorders>
              <w:top w:val="single" w:sz="4" w:space="0" w:color="BFBFBF" w:themeColor="background1" w:themeShade="BF"/>
              <w:left w:val="dashed" w:sz="4" w:space="0" w:color="BFBFBF" w:themeColor="background1" w:themeShade="BF"/>
              <w:bottom w:val="nil"/>
              <w:right w:val="nil"/>
            </w:tcBorders>
            <w:shd w:val="clear" w:color="auto" w:fill="F1EFD0"/>
          </w:tcPr>
          <w:p w14:paraId="219D98F1" w14:textId="594C935D" w:rsidR="00757F53" w:rsidRPr="00A809FD" w:rsidRDefault="00757F53" w:rsidP="00635983">
            <w:pPr>
              <w:pStyle w:val="Table-Bodysmall"/>
              <w:cnfStyle w:val="000000000000" w:firstRow="0" w:lastRow="0" w:firstColumn="0" w:lastColumn="0" w:oddVBand="0" w:evenVBand="0" w:oddHBand="0" w:evenHBand="0" w:firstRowFirstColumn="0" w:firstRowLastColumn="0" w:lastRowFirstColumn="0" w:lastRowLastColumn="0"/>
            </w:pPr>
            <w:r w:rsidRPr="00A809FD">
              <w:t xml:space="preserve">Pacific </w:t>
            </w:r>
            <w:r w:rsidR="001D4580">
              <w:t>p</w:t>
            </w:r>
            <w:r w:rsidRPr="00A809FD">
              <w:t>eople report:</w:t>
            </w:r>
          </w:p>
          <w:p w14:paraId="36011431" w14:textId="69BE3FFB" w:rsidR="00757F53" w:rsidRPr="00A809FD" w:rsidRDefault="00E80C34" w:rsidP="00C410C1">
            <w:pPr>
              <w:pStyle w:val="Table-Bodylist"/>
              <w:numPr>
                <w:ilvl w:val="0"/>
                <w:numId w:val="28"/>
              </w:numPr>
              <w:cnfStyle w:val="000000000000" w:firstRow="0" w:lastRow="0" w:firstColumn="0" w:lastColumn="0" w:oddVBand="0" w:evenVBand="0" w:oddHBand="0" w:evenHBand="0" w:firstRowFirstColumn="0" w:firstRowLastColumn="0" w:lastRowFirstColumn="0" w:lastRowLastColumn="0"/>
            </w:pPr>
            <w:r>
              <w:t>i</w:t>
            </w:r>
            <w:r w:rsidR="00757F53" w:rsidRPr="00A809FD">
              <w:t>mproved service user experience across health and social services</w:t>
            </w:r>
          </w:p>
          <w:p w14:paraId="62706FF2" w14:textId="42A98149" w:rsidR="00757F53" w:rsidRPr="00A809FD" w:rsidRDefault="00E80C34" w:rsidP="00C410C1">
            <w:pPr>
              <w:pStyle w:val="Table-Bodylist"/>
              <w:numPr>
                <w:ilvl w:val="0"/>
                <w:numId w:val="28"/>
              </w:numPr>
              <w:cnfStyle w:val="000000000000" w:firstRow="0" w:lastRow="0" w:firstColumn="0" w:lastColumn="0" w:oddVBand="0" w:evenVBand="0" w:oddHBand="0" w:evenHBand="0" w:firstRowFirstColumn="0" w:firstRowLastColumn="0" w:lastRowFirstColumn="0" w:lastRowLastColumn="0"/>
            </w:pPr>
            <w:r>
              <w:t>increased p</w:t>
            </w:r>
            <w:r w:rsidR="00757F53" w:rsidRPr="00A809FD">
              <w:t>articipation in service design</w:t>
            </w:r>
          </w:p>
          <w:p w14:paraId="0E837015" w14:textId="7BD1A615" w:rsidR="00757F53" w:rsidRPr="00A809FD" w:rsidRDefault="00E80C34" w:rsidP="00C410C1">
            <w:pPr>
              <w:pStyle w:val="Table-Bodylist"/>
              <w:numPr>
                <w:ilvl w:val="0"/>
                <w:numId w:val="28"/>
              </w:numPr>
              <w:cnfStyle w:val="000000000000" w:firstRow="0" w:lastRow="0" w:firstColumn="0" w:lastColumn="0" w:oddVBand="0" w:evenVBand="0" w:oddHBand="0" w:evenHBand="0" w:firstRowFirstColumn="0" w:firstRowLastColumn="0" w:lastRowFirstColumn="0" w:lastRowLastColumn="0"/>
            </w:pPr>
            <w:r>
              <w:t>k</w:t>
            </w:r>
            <w:r w:rsidR="00757F53" w:rsidRPr="00A809FD">
              <w:t>nowledge of relevant service navigation</w:t>
            </w:r>
          </w:p>
          <w:p w14:paraId="636F8EF2" w14:textId="77777777" w:rsidR="00757F53" w:rsidRPr="00A809FD" w:rsidRDefault="00757F53" w:rsidP="00635983">
            <w:pPr>
              <w:pStyle w:val="Table-Bodysmall"/>
              <w:cnfStyle w:val="000000000000" w:firstRow="0" w:lastRow="0" w:firstColumn="0" w:lastColumn="0" w:oddVBand="0" w:evenVBand="0" w:oddHBand="0" w:evenHBand="0" w:firstRowFirstColumn="0" w:firstRowLastColumn="0" w:lastRowFirstColumn="0" w:lastRowLastColumn="0"/>
            </w:pPr>
          </w:p>
        </w:tc>
      </w:tr>
      <w:tr w:rsidR="00952B14" w:rsidRPr="00A809FD" w14:paraId="27ABC8EB" w14:textId="77777777" w:rsidTr="004D63B1">
        <w:tc>
          <w:tcPr>
            <w:cnfStyle w:val="001000000000" w:firstRow="0" w:lastRow="0" w:firstColumn="1" w:lastColumn="0" w:oddVBand="0" w:evenVBand="0" w:oddHBand="0" w:evenHBand="0" w:firstRowFirstColumn="0" w:firstRowLastColumn="0" w:lastRowFirstColumn="0" w:lastRowLastColumn="0"/>
            <w:tcW w:w="119" w:type="pct"/>
            <w:tcBorders>
              <w:top w:val="single" w:sz="4" w:space="0" w:color="BFBFBF" w:themeColor="background1" w:themeShade="BF"/>
              <w:left w:val="nil"/>
              <w:bottom w:val="single" w:sz="4" w:space="0" w:color="BFBFBF" w:themeColor="background1" w:themeShade="BF"/>
              <w:right w:val="nil"/>
            </w:tcBorders>
          </w:tcPr>
          <w:p w14:paraId="2C39658C" w14:textId="77777777" w:rsidR="00757F53" w:rsidRPr="00391B03" w:rsidRDefault="00757F53" w:rsidP="00391B03">
            <w:pPr>
              <w:pStyle w:val="Table-Sectionheads"/>
              <w:rPr>
                <w:b/>
                <w:bCs/>
              </w:rPr>
            </w:pPr>
            <w:r w:rsidRPr="00391B03">
              <w:rPr>
                <w:b/>
                <w:bCs/>
              </w:rPr>
              <w:t>8</w:t>
            </w:r>
          </w:p>
        </w:tc>
        <w:tc>
          <w:tcPr>
            <w:tcW w:w="655" w:type="pct"/>
            <w:tcBorders>
              <w:top w:val="single" w:sz="4" w:space="0" w:color="BFBFBF" w:themeColor="background1" w:themeShade="BF"/>
              <w:left w:val="nil"/>
              <w:bottom w:val="single" w:sz="4" w:space="0" w:color="BFBFBF" w:themeColor="background1" w:themeShade="BF"/>
              <w:right w:val="dashed" w:sz="4" w:space="0" w:color="BFBFBF" w:themeColor="background1" w:themeShade="BF"/>
            </w:tcBorders>
          </w:tcPr>
          <w:p w14:paraId="051988BB" w14:textId="55A86946" w:rsidR="001549A9" w:rsidRDefault="00757F53" w:rsidP="00391B03">
            <w:pPr>
              <w:pStyle w:val="Table-Sectionheads"/>
              <w:cnfStyle w:val="000000000000" w:firstRow="0" w:lastRow="0" w:firstColumn="0" w:lastColumn="0" w:oddVBand="0" w:evenVBand="0" w:oddHBand="0" w:evenHBand="0" w:firstRowFirstColumn="0" w:firstRowLastColumn="0" w:lastRowFirstColumn="0" w:lastRowLastColumn="0"/>
            </w:pPr>
            <w:r w:rsidRPr="00A809FD">
              <w:t xml:space="preserve">Environments </w:t>
            </w:r>
            <w:r w:rsidR="00A03F9E">
              <w:br/>
            </w:r>
            <w:r w:rsidR="00695BA1">
              <w:t xml:space="preserve">and </w:t>
            </w:r>
            <w:r w:rsidR="001549A9">
              <w:t xml:space="preserve">the </w:t>
            </w:r>
            <w:r w:rsidR="00695BA1">
              <w:t xml:space="preserve">social </w:t>
            </w:r>
            <w:r w:rsidRPr="00A809FD">
              <w:t>determinants of health</w:t>
            </w:r>
          </w:p>
          <w:p w14:paraId="30F970F2" w14:textId="2CF6D80B" w:rsidR="00757F53" w:rsidRPr="00490FA7" w:rsidRDefault="001549A9" w:rsidP="00635983">
            <w:pPr>
              <w:pStyle w:val="Table-Bodysmall"/>
              <w:cnfStyle w:val="000000000000" w:firstRow="0" w:lastRow="0" w:firstColumn="0" w:lastColumn="0" w:oddVBand="0" w:evenVBand="0" w:oddHBand="0" w:evenHBand="0" w:firstRowFirstColumn="0" w:firstRowLastColumn="0" w:lastRowFirstColumn="0" w:lastRowLastColumn="0"/>
              <w:rPr>
                <w:b/>
              </w:rPr>
            </w:pPr>
            <w:r w:rsidRPr="00064DFE">
              <w:rPr>
                <w:lang w:val="en-AU"/>
              </w:rPr>
              <w:t>To decrease health inequities and provide healthier living and working environments for Pacific communities</w:t>
            </w:r>
          </w:p>
        </w:tc>
        <w:tc>
          <w:tcPr>
            <w:tcW w:w="1100" w:type="pct"/>
            <w:tcBorders>
              <w:top w:val="single" w:sz="4" w:space="0" w:color="BFBFBF" w:themeColor="background1" w:themeShade="BF"/>
              <w:left w:val="dashed" w:sz="4" w:space="0" w:color="BFBFBF" w:themeColor="background1" w:themeShade="BF"/>
              <w:bottom w:val="single" w:sz="4" w:space="0" w:color="BFBFBF" w:themeColor="background1" w:themeShade="BF"/>
              <w:right w:val="dashed" w:sz="4" w:space="0" w:color="BFBFBF" w:themeColor="background1" w:themeShade="BF"/>
            </w:tcBorders>
          </w:tcPr>
          <w:p w14:paraId="6ED019B3" w14:textId="46815E43" w:rsidR="00757F53" w:rsidRPr="00A809FD" w:rsidRDefault="00757F53" w:rsidP="00635983">
            <w:pPr>
              <w:pStyle w:val="Table-Bodysmall"/>
              <w:cnfStyle w:val="000000000000" w:firstRow="0" w:lastRow="0" w:firstColumn="0" w:lastColumn="0" w:oddVBand="0" w:evenVBand="0" w:oddHBand="0" w:evenHBand="0" w:firstRowFirstColumn="0" w:firstRowLastColumn="0" w:lastRowFirstColumn="0" w:lastRowLastColumn="0"/>
            </w:pPr>
            <w:r w:rsidRPr="00A809FD">
              <w:t>Establish awareness campaign to increase Pacific people</w:t>
            </w:r>
            <w:r w:rsidRPr="00A809FD">
              <w:rPr>
                <w:rFonts w:ascii="Arial" w:hAnsi="Arial" w:cs="Arial"/>
              </w:rPr>
              <w:t>’</w:t>
            </w:r>
            <w:r w:rsidRPr="00A809FD">
              <w:t>s awareness about the link between housing and health and services to support improved housing quality and home ownership pathways</w:t>
            </w:r>
          </w:p>
        </w:tc>
        <w:tc>
          <w:tcPr>
            <w:tcW w:w="1016" w:type="pct"/>
            <w:gridSpan w:val="2"/>
            <w:tcBorders>
              <w:top w:val="single" w:sz="4" w:space="0" w:color="BFBFBF" w:themeColor="background1" w:themeShade="BF"/>
              <w:left w:val="dashed" w:sz="4" w:space="0" w:color="BFBFBF" w:themeColor="background1" w:themeShade="BF"/>
              <w:bottom w:val="single" w:sz="4" w:space="0" w:color="BFBFBF" w:themeColor="background1" w:themeShade="BF"/>
              <w:right w:val="dashed" w:sz="4" w:space="0" w:color="BFBFBF" w:themeColor="background1" w:themeShade="BF"/>
            </w:tcBorders>
          </w:tcPr>
          <w:p w14:paraId="4076E7EE" w14:textId="47EC116D" w:rsidR="00757F53" w:rsidRPr="00391B03" w:rsidRDefault="00757F53" w:rsidP="00391B03">
            <w:pPr>
              <w:pStyle w:val="Table-Smallbullet"/>
              <w:cnfStyle w:val="000000000000" w:firstRow="0" w:lastRow="0" w:firstColumn="0" w:lastColumn="0" w:oddVBand="0" w:evenVBand="0" w:oddHBand="0" w:evenHBand="0" w:firstRowFirstColumn="0" w:firstRowLastColumn="0" w:lastRowFirstColumn="0" w:lastRowLastColumn="0"/>
            </w:pPr>
            <w:r w:rsidRPr="00A809FD">
              <w:t xml:space="preserve">Invest in local/regional initiatives to </w:t>
            </w:r>
            <w:r w:rsidRPr="00391B03">
              <w:t>support better outcomes in the determinants of health for Pacific peoples</w:t>
            </w:r>
          </w:p>
          <w:p w14:paraId="2CAC71B3" w14:textId="466553F8" w:rsidR="00757F53" w:rsidRPr="00391B03" w:rsidRDefault="00757F53" w:rsidP="00391B03">
            <w:pPr>
              <w:pStyle w:val="Table-Smallbullet"/>
              <w:cnfStyle w:val="000000000000" w:firstRow="0" w:lastRow="0" w:firstColumn="0" w:lastColumn="0" w:oddVBand="0" w:evenVBand="0" w:oddHBand="0" w:evenHBand="0" w:firstRowFirstColumn="0" w:firstRowLastColumn="0" w:lastRowFirstColumn="0" w:lastRowLastColumn="0"/>
            </w:pPr>
            <w:r w:rsidRPr="00391B03">
              <w:t>Support and implement Healthy Homes program</w:t>
            </w:r>
            <w:r w:rsidR="00625A45" w:rsidRPr="00391B03">
              <w:t>me</w:t>
            </w:r>
            <w:r w:rsidRPr="00391B03">
              <w:t xml:space="preserve"> initiatives</w:t>
            </w:r>
          </w:p>
          <w:p w14:paraId="6E92AA81" w14:textId="385334F9" w:rsidR="00757F53" w:rsidRPr="00A809FD" w:rsidRDefault="00757F53" w:rsidP="00391B03">
            <w:pPr>
              <w:pStyle w:val="Table-Smallbullet"/>
              <w:cnfStyle w:val="000000000000" w:firstRow="0" w:lastRow="0" w:firstColumn="0" w:lastColumn="0" w:oddVBand="0" w:evenVBand="0" w:oddHBand="0" w:evenHBand="0" w:firstRowFirstColumn="0" w:firstRowLastColumn="0" w:lastRowFirstColumn="0" w:lastRowLastColumn="0"/>
            </w:pPr>
            <w:r w:rsidRPr="00391B03">
              <w:t>Advocate for and support the development of cross-agency polices and services</w:t>
            </w:r>
            <w:r w:rsidRPr="00A809FD">
              <w:t xml:space="preserve"> that improve housing, education, income and culture</w:t>
            </w:r>
          </w:p>
        </w:tc>
        <w:tc>
          <w:tcPr>
            <w:tcW w:w="1045" w:type="pct"/>
            <w:tcBorders>
              <w:top w:val="single" w:sz="4" w:space="0" w:color="BFBFBF" w:themeColor="background1" w:themeShade="BF"/>
              <w:left w:val="dashed" w:sz="4" w:space="0" w:color="BFBFBF" w:themeColor="background1" w:themeShade="BF"/>
              <w:bottom w:val="single" w:sz="4" w:space="0" w:color="BFBFBF" w:themeColor="background1" w:themeShade="BF"/>
              <w:right w:val="dashed" w:sz="4" w:space="0" w:color="BFBFBF" w:themeColor="background1" w:themeShade="BF"/>
            </w:tcBorders>
          </w:tcPr>
          <w:p w14:paraId="0BA405D6" w14:textId="6977CD2E" w:rsidR="00757F53" w:rsidRPr="00A809FD" w:rsidRDefault="00757F53" w:rsidP="00D928E8">
            <w:pPr>
              <w:pStyle w:val="Table-Smallbullet"/>
              <w:cnfStyle w:val="000000000000" w:firstRow="0" w:lastRow="0" w:firstColumn="0" w:lastColumn="0" w:oddVBand="0" w:evenVBand="0" w:oddHBand="0" w:evenHBand="0" w:firstRowFirstColumn="0" w:firstRowLastColumn="0" w:lastRowFirstColumn="0" w:lastRowLastColumn="0"/>
            </w:pPr>
            <w:r w:rsidRPr="00A809FD">
              <w:t xml:space="preserve">Support the national and local implementation of relevant health </w:t>
            </w:r>
            <w:r w:rsidR="006643BF">
              <w:br/>
            </w:r>
            <w:r w:rsidRPr="00A809FD">
              <w:t>and wellbeing related actions in the following cross-government agency plans:</w:t>
            </w:r>
          </w:p>
          <w:p w14:paraId="2E8096AB" w14:textId="3A46C584" w:rsidR="00757F53" w:rsidRPr="00D928E8" w:rsidRDefault="00625A45" w:rsidP="00617D4D">
            <w:pPr>
              <w:pStyle w:val="Table-smallBulletL2"/>
              <w:cnfStyle w:val="000000000000" w:firstRow="0" w:lastRow="0" w:firstColumn="0" w:lastColumn="0" w:oddVBand="0" w:evenVBand="0" w:oddHBand="0" w:evenHBand="0" w:firstRowFirstColumn="0" w:firstRowLastColumn="0" w:lastRowFirstColumn="0" w:lastRowLastColumn="0"/>
            </w:pPr>
            <w:r>
              <w:t xml:space="preserve">Ministry of Business, Innovation and </w:t>
            </w:r>
            <w:r w:rsidRPr="00D928E8">
              <w:t xml:space="preserve">Employment </w:t>
            </w:r>
            <w:r w:rsidR="00757F53" w:rsidRPr="00D928E8">
              <w:t xml:space="preserve">Pacific </w:t>
            </w:r>
            <w:r w:rsidRPr="00D928E8">
              <w:t>e</w:t>
            </w:r>
            <w:r w:rsidR="00757F53" w:rsidRPr="00D928E8">
              <w:t xml:space="preserve">mployment </w:t>
            </w:r>
            <w:r w:rsidRPr="00D928E8">
              <w:t>p</w:t>
            </w:r>
            <w:r w:rsidR="00757F53" w:rsidRPr="00D928E8">
              <w:t>lan</w:t>
            </w:r>
          </w:p>
          <w:p w14:paraId="1620F33E" w14:textId="3257CF14" w:rsidR="00757F53" w:rsidRPr="00D928E8" w:rsidRDefault="00625A45" w:rsidP="00617D4D">
            <w:pPr>
              <w:pStyle w:val="Table-smallBulletL2"/>
              <w:cnfStyle w:val="000000000000" w:firstRow="0" w:lastRow="0" w:firstColumn="0" w:lastColumn="0" w:oddVBand="0" w:evenVBand="0" w:oddHBand="0" w:evenHBand="0" w:firstRowFirstColumn="0" w:firstRowLastColumn="0" w:lastRowFirstColumn="0" w:lastRowLastColumn="0"/>
            </w:pPr>
            <w:r w:rsidRPr="00D928E8">
              <w:t>Ministry for Pacific Peoples w</w:t>
            </w:r>
            <w:r w:rsidR="00757F53" w:rsidRPr="00D928E8">
              <w:t>hole-of-</w:t>
            </w:r>
            <w:r w:rsidRPr="00D928E8">
              <w:t>g</w:t>
            </w:r>
            <w:r w:rsidR="00757F53" w:rsidRPr="00D928E8">
              <w:t xml:space="preserve">overnment </w:t>
            </w:r>
            <w:r w:rsidRPr="00D928E8">
              <w:t>s</w:t>
            </w:r>
            <w:r w:rsidR="00757F53" w:rsidRPr="00D928E8">
              <w:t>trategy</w:t>
            </w:r>
          </w:p>
          <w:p w14:paraId="09205231" w14:textId="12E1DB1C" w:rsidR="00757F53" w:rsidRPr="00D928E8" w:rsidRDefault="00625A45" w:rsidP="00617D4D">
            <w:pPr>
              <w:pStyle w:val="Table-smallBulletL2"/>
              <w:cnfStyle w:val="000000000000" w:firstRow="0" w:lastRow="0" w:firstColumn="0" w:lastColumn="0" w:oddVBand="0" w:evenVBand="0" w:oddHBand="0" w:evenHBand="0" w:firstRowFirstColumn="0" w:firstRowLastColumn="0" w:lastRowFirstColumn="0" w:lastRowLastColumn="0"/>
            </w:pPr>
            <w:r w:rsidRPr="00D928E8">
              <w:t>Ministry for Pacific Peoples</w:t>
            </w:r>
            <w:r w:rsidR="00757F53" w:rsidRPr="00D928E8">
              <w:t xml:space="preserve"> Pacific Aotearoa</w:t>
            </w:r>
            <w:r w:rsidRPr="00D928E8">
              <w:t>.</w:t>
            </w:r>
            <w:r w:rsidR="00757F53" w:rsidRPr="00D928E8">
              <w:t xml:space="preserve"> </w:t>
            </w:r>
            <w:proofErr w:type="spellStart"/>
            <w:r w:rsidR="00757F53" w:rsidRPr="00D928E8">
              <w:t>Lalanga</w:t>
            </w:r>
            <w:proofErr w:type="spellEnd"/>
            <w:r w:rsidR="00757F53" w:rsidRPr="00D928E8">
              <w:t xml:space="preserve"> </w:t>
            </w:r>
            <w:proofErr w:type="spellStart"/>
            <w:r w:rsidR="00757F53" w:rsidRPr="00D928E8">
              <w:t>Fou</w:t>
            </w:r>
            <w:proofErr w:type="spellEnd"/>
            <w:r w:rsidRPr="00D928E8">
              <w:t xml:space="preserve"> (Ministry for Pacific Peoples 2018)</w:t>
            </w:r>
          </w:p>
          <w:p w14:paraId="37FDCBE9" w14:textId="7D9F71A6" w:rsidR="00757F53" w:rsidRPr="00D928E8" w:rsidRDefault="00625A45" w:rsidP="00617D4D">
            <w:pPr>
              <w:pStyle w:val="Table-smallBulletL2"/>
              <w:cnfStyle w:val="000000000000" w:firstRow="0" w:lastRow="0" w:firstColumn="0" w:lastColumn="0" w:oddVBand="0" w:evenVBand="0" w:oddHBand="0" w:evenHBand="0" w:firstRowFirstColumn="0" w:firstRowLastColumn="0" w:lastRowFirstColumn="0" w:lastRowLastColumn="0"/>
            </w:pPr>
            <w:r w:rsidRPr="00D928E8">
              <w:t xml:space="preserve">Ministry of Education </w:t>
            </w:r>
            <w:r w:rsidR="00757F53" w:rsidRPr="00D928E8">
              <w:t>Pasifika Education Plan</w:t>
            </w:r>
            <w:r w:rsidRPr="00D928E8">
              <w:t xml:space="preserve"> 2013–2017</w:t>
            </w:r>
          </w:p>
          <w:p w14:paraId="1E8486A2" w14:textId="46576A79" w:rsidR="00757F53" w:rsidRPr="00A809FD" w:rsidRDefault="00625A45" w:rsidP="00617D4D">
            <w:pPr>
              <w:pStyle w:val="Table-smallBulletL2"/>
              <w:cnfStyle w:val="000000000000" w:firstRow="0" w:lastRow="0" w:firstColumn="0" w:lastColumn="0" w:oddVBand="0" w:evenVBand="0" w:oddHBand="0" w:evenHBand="0" w:firstRowFirstColumn="0" w:firstRowLastColumn="0" w:lastRowFirstColumn="0" w:lastRowLastColumn="0"/>
            </w:pPr>
            <w:r w:rsidRPr="00D928E8">
              <w:t xml:space="preserve">Ministry of Housing and Urban Development </w:t>
            </w:r>
            <w:r w:rsidR="00757F53" w:rsidRPr="00D928E8">
              <w:t xml:space="preserve">Healthy Homes and </w:t>
            </w:r>
            <w:r w:rsidR="00B31E5B" w:rsidRPr="00D928E8">
              <w:t>h</w:t>
            </w:r>
            <w:r w:rsidR="00757F53" w:rsidRPr="00D928E8">
              <w:t>ousing</w:t>
            </w:r>
            <w:r w:rsidR="00757F53" w:rsidRPr="00A809FD">
              <w:t xml:space="preserve"> </w:t>
            </w:r>
            <w:r w:rsidR="00B31E5B">
              <w:t>a</w:t>
            </w:r>
            <w:r w:rsidR="00757F53" w:rsidRPr="00A809FD">
              <w:t>ffordability initiatives</w:t>
            </w:r>
          </w:p>
          <w:p w14:paraId="5D2DB849" w14:textId="229C813F" w:rsidR="00757F53" w:rsidRPr="00A809FD" w:rsidRDefault="00757F53" w:rsidP="00D928E8">
            <w:pPr>
              <w:pStyle w:val="Table-Smallbullet"/>
              <w:cnfStyle w:val="000000000000" w:firstRow="0" w:lastRow="0" w:firstColumn="0" w:lastColumn="0" w:oddVBand="0" w:evenVBand="0" w:oddHBand="0" w:evenHBand="0" w:firstRowFirstColumn="0" w:firstRowLastColumn="0" w:lastRowFirstColumn="0" w:lastRowLastColumn="0"/>
            </w:pPr>
            <w:r w:rsidRPr="00A809FD">
              <w:t>Advocate for and support the development of cross-agency polices and services that improve housing, education, income and culture</w:t>
            </w:r>
          </w:p>
        </w:tc>
        <w:tc>
          <w:tcPr>
            <w:tcW w:w="1065" w:type="pct"/>
            <w:tcBorders>
              <w:top w:val="single" w:sz="4" w:space="0" w:color="BFBFBF" w:themeColor="background1" w:themeShade="BF"/>
              <w:left w:val="dashed" w:sz="4" w:space="0" w:color="BFBFBF" w:themeColor="background1" w:themeShade="BF"/>
              <w:bottom w:val="single" w:sz="4" w:space="0" w:color="BFBFBF" w:themeColor="background1" w:themeShade="BF"/>
              <w:right w:val="nil"/>
            </w:tcBorders>
            <w:shd w:val="clear" w:color="auto" w:fill="F1EFD0"/>
          </w:tcPr>
          <w:p w14:paraId="3E03B4A4" w14:textId="336DF504" w:rsidR="00757F53" w:rsidRPr="00A809FD" w:rsidRDefault="00757F53" w:rsidP="00635983">
            <w:pPr>
              <w:pStyle w:val="Table-Bodysmall"/>
              <w:cnfStyle w:val="000000000000" w:firstRow="0" w:lastRow="0" w:firstColumn="0" w:lastColumn="0" w:oddVBand="0" w:evenVBand="0" w:oddHBand="0" w:evenHBand="0" w:firstRowFirstColumn="0" w:firstRowLastColumn="0" w:lastRowFirstColumn="0" w:lastRowLastColumn="0"/>
            </w:pPr>
            <w:r w:rsidRPr="00A809FD">
              <w:t xml:space="preserve">Pacific </w:t>
            </w:r>
            <w:r w:rsidR="009E7D76">
              <w:t>p</w:t>
            </w:r>
            <w:r w:rsidRPr="00A809FD">
              <w:t>eople have:</w:t>
            </w:r>
          </w:p>
          <w:p w14:paraId="2F35D58A" w14:textId="491AC938" w:rsidR="00757F53" w:rsidRPr="00A809FD" w:rsidRDefault="009E7D76" w:rsidP="00035D57">
            <w:pPr>
              <w:pStyle w:val="Table-Bodylist"/>
              <w:numPr>
                <w:ilvl w:val="0"/>
                <w:numId w:val="36"/>
              </w:numPr>
              <w:cnfStyle w:val="000000000000" w:firstRow="0" w:lastRow="0" w:firstColumn="0" w:lastColumn="0" w:oddVBand="0" w:evenVBand="0" w:oddHBand="0" w:evenHBand="0" w:firstRowFirstColumn="0" w:firstRowLastColumn="0" w:lastRowFirstColumn="0" w:lastRowLastColumn="0"/>
            </w:pPr>
            <w:r>
              <w:t>i</w:t>
            </w:r>
            <w:r w:rsidR="00757F53" w:rsidRPr="00A809FD">
              <w:t>ncreased use of Healthy Homes Initiative</w:t>
            </w:r>
            <w:r w:rsidR="00B31E5B">
              <w:t>s</w:t>
            </w:r>
            <w:r w:rsidR="00757F53" w:rsidRPr="00A809FD">
              <w:t xml:space="preserve"> </w:t>
            </w:r>
            <w:r w:rsidR="00B31E5B">
              <w:t>s</w:t>
            </w:r>
            <w:r w:rsidR="00757F53" w:rsidRPr="00A809FD">
              <w:t>ervices</w:t>
            </w:r>
          </w:p>
          <w:p w14:paraId="3F4DE06E" w14:textId="23A64090" w:rsidR="00757F53" w:rsidRPr="00A809FD" w:rsidRDefault="009E7D76" w:rsidP="00D928E8">
            <w:pPr>
              <w:pStyle w:val="Table-Bodylist"/>
              <w:cnfStyle w:val="000000000000" w:firstRow="0" w:lastRow="0" w:firstColumn="0" w:lastColumn="0" w:oddVBand="0" w:evenVBand="0" w:oddHBand="0" w:evenHBand="0" w:firstRowFirstColumn="0" w:firstRowLastColumn="0" w:lastRowFirstColumn="0" w:lastRowLastColumn="0"/>
            </w:pPr>
            <w:r>
              <w:t>d</w:t>
            </w:r>
            <w:r w:rsidR="00757F53" w:rsidRPr="00A809FD">
              <w:t>ecreased household overcrowding</w:t>
            </w:r>
          </w:p>
          <w:p w14:paraId="29A7B8E0" w14:textId="3C079846" w:rsidR="00757F53" w:rsidRPr="00A809FD" w:rsidRDefault="009E7D76" w:rsidP="00D928E8">
            <w:pPr>
              <w:pStyle w:val="Table-Bodylist"/>
              <w:cnfStyle w:val="000000000000" w:firstRow="0" w:lastRow="0" w:firstColumn="0" w:lastColumn="0" w:oddVBand="0" w:evenVBand="0" w:oddHBand="0" w:evenHBand="0" w:firstRowFirstColumn="0" w:firstRowLastColumn="0" w:lastRowFirstColumn="0" w:lastRowLastColumn="0"/>
            </w:pPr>
            <w:r>
              <w:t>i</w:t>
            </w:r>
            <w:r w:rsidR="00757F53" w:rsidRPr="00A809FD">
              <w:t>ncreased median income</w:t>
            </w:r>
          </w:p>
          <w:p w14:paraId="226C25D8" w14:textId="0A69859B" w:rsidR="00757F53" w:rsidRPr="00A809FD" w:rsidRDefault="009E7D76" w:rsidP="00D928E8">
            <w:pPr>
              <w:pStyle w:val="Table-Bodylist"/>
              <w:cnfStyle w:val="000000000000" w:firstRow="0" w:lastRow="0" w:firstColumn="0" w:lastColumn="0" w:oddVBand="0" w:evenVBand="0" w:oddHBand="0" w:evenHBand="0" w:firstRowFirstColumn="0" w:firstRowLastColumn="0" w:lastRowFirstColumn="0" w:lastRowLastColumn="0"/>
            </w:pPr>
            <w:r>
              <w:t>d</w:t>
            </w:r>
            <w:r w:rsidR="00757F53" w:rsidRPr="00A809FD">
              <w:t>ecreased unemployment</w:t>
            </w:r>
          </w:p>
          <w:p w14:paraId="29F4995A" w14:textId="0D374C6D" w:rsidR="00757F53" w:rsidRPr="00A809FD" w:rsidRDefault="009E7D76" w:rsidP="00D928E8">
            <w:pPr>
              <w:pStyle w:val="Table-Bodylist"/>
              <w:cnfStyle w:val="000000000000" w:firstRow="0" w:lastRow="0" w:firstColumn="0" w:lastColumn="0" w:oddVBand="0" w:evenVBand="0" w:oddHBand="0" w:evenHBand="0" w:firstRowFirstColumn="0" w:firstRowLastColumn="0" w:lastRowFirstColumn="0" w:lastRowLastColumn="0"/>
            </w:pPr>
            <w:r>
              <w:t>i</w:t>
            </w:r>
            <w:r w:rsidR="00757F53" w:rsidRPr="00A809FD">
              <w:t>mproved NCEA attainment</w:t>
            </w:r>
          </w:p>
        </w:tc>
      </w:tr>
      <w:tr w:rsidR="00757F53" w:rsidRPr="00A809FD" w14:paraId="08FCB81B" w14:textId="77777777" w:rsidTr="004D63B1">
        <w:trPr>
          <w:trHeight w:val="187"/>
        </w:trPr>
        <w:tc>
          <w:tcPr>
            <w:cnfStyle w:val="001000000000" w:firstRow="0" w:lastRow="0" w:firstColumn="1" w:lastColumn="0" w:oddVBand="0" w:evenVBand="0" w:oddHBand="0" w:evenHBand="0" w:firstRowFirstColumn="0" w:firstRowLastColumn="0" w:lastRowFirstColumn="0" w:lastRowLastColumn="0"/>
            <w:tcW w:w="119" w:type="pct"/>
            <w:tcBorders>
              <w:top w:val="single" w:sz="4" w:space="0" w:color="BFBFBF" w:themeColor="background1" w:themeShade="BF"/>
              <w:left w:val="nil"/>
              <w:bottom w:val="single" w:sz="4" w:space="0" w:color="BFBFBF" w:themeColor="background1" w:themeShade="BF"/>
              <w:right w:val="nil"/>
            </w:tcBorders>
          </w:tcPr>
          <w:p w14:paraId="0447B432" w14:textId="77777777" w:rsidR="00757F53" w:rsidRPr="00D928E8" w:rsidRDefault="00757F53" w:rsidP="00D928E8">
            <w:pPr>
              <w:pStyle w:val="Table-Sectionheads"/>
              <w:rPr>
                <w:b/>
                <w:bCs/>
              </w:rPr>
            </w:pPr>
            <w:r w:rsidRPr="00D928E8">
              <w:rPr>
                <w:b/>
                <w:bCs/>
              </w:rPr>
              <w:t>9</w:t>
            </w:r>
          </w:p>
        </w:tc>
        <w:tc>
          <w:tcPr>
            <w:tcW w:w="655" w:type="pct"/>
            <w:tcBorders>
              <w:top w:val="single" w:sz="4" w:space="0" w:color="BFBFBF" w:themeColor="background1" w:themeShade="BF"/>
              <w:left w:val="nil"/>
              <w:bottom w:val="single" w:sz="4" w:space="0" w:color="BFBFBF" w:themeColor="background1" w:themeShade="BF"/>
              <w:right w:val="dashed" w:sz="4" w:space="0" w:color="BFBFBF" w:themeColor="background1" w:themeShade="BF"/>
            </w:tcBorders>
          </w:tcPr>
          <w:p w14:paraId="4DD886F4" w14:textId="77777777" w:rsidR="00757F53" w:rsidRDefault="00757F53" w:rsidP="00D928E8">
            <w:pPr>
              <w:pStyle w:val="Table-Sectionheads"/>
              <w:cnfStyle w:val="000000000000" w:firstRow="0" w:lastRow="0" w:firstColumn="0" w:lastColumn="0" w:oddVBand="0" w:evenVBand="0" w:oddHBand="0" w:evenHBand="0" w:firstRowFirstColumn="0" w:firstRowLastColumn="0" w:lastRowFirstColumn="0" w:lastRowLastColumn="0"/>
            </w:pPr>
            <w:r w:rsidRPr="00A809FD">
              <w:t>Evidence and insights</w:t>
            </w:r>
          </w:p>
          <w:p w14:paraId="1C3D430C" w14:textId="7541E285" w:rsidR="001549A9" w:rsidRDefault="001549A9" w:rsidP="00635983">
            <w:pPr>
              <w:pStyle w:val="Table-Bodysmall"/>
              <w:cnfStyle w:val="000000000000" w:firstRow="0" w:lastRow="0" w:firstColumn="0" w:lastColumn="0" w:oddVBand="0" w:evenVBand="0" w:oddHBand="0" w:evenHBand="0" w:firstRowFirstColumn="0" w:firstRowLastColumn="0" w:lastRowFirstColumn="0" w:lastRowLastColumn="0"/>
              <w:rPr>
                <w:lang w:val="en-AU"/>
              </w:rPr>
            </w:pPr>
            <w:r w:rsidRPr="00064DFE">
              <w:rPr>
                <w:lang w:val="en-AU"/>
              </w:rPr>
              <w:t>To strengthen Pacific research, data collection and the use of Pacific data to drive evidence-based actions that improve Pacific health outcomes</w:t>
            </w:r>
          </w:p>
          <w:p w14:paraId="5BB54029" w14:textId="536B4E78" w:rsidR="001549A9" w:rsidRPr="00F17D1F" w:rsidRDefault="001549A9" w:rsidP="00635983">
            <w:pPr>
              <w:pStyle w:val="Table-Bodysmall"/>
              <w:cnfStyle w:val="000000000000" w:firstRow="0" w:lastRow="0" w:firstColumn="0" w:lastColumn="0" w:oddVBand="0" w:evenVBand="0" w:oddHBand="0" w:evenHBand="0" w:firstRowFirstColumn="0" w:firstRowLastColumn="0" w:lastRowFirstColumn="0" w:lastRowLastColumn="0"/>
              <w:rPr>
                <w:b/>
                <w:color w:val="1F3864" w:themeColor="accent1" w:themeShade="80"/>
              </w:rPr>
            </w:pPr>
            <w:r>
              <w:rPr>
                <w:lang w:val="en-AU"/>
              </w:rPr>
              <w:t>Focusing on:</w:t>
            </w:r>
          </w:p>
          <w:p w14:paraId="06BE1F9A" w14:textId="77777777" w:rsidR="00757F53" w:rsidRPr="00A809FD" w:rsidRDefault="00757F53" w:rsidP="00787585">
            <w:pPr>
              <w:pStyle w:val="Table-Smallbullet"/>
              <w:cnfStyle w:val="000000000000" w:firstRow="0" w:lastRow="0" w:firstColumn="0" w:lastColumn="0" w:oddVBand="0" w:evenVBand="0" w:oddHBand="0" w:evenHBand="0" w:firstRowFirstColumn="0" w:firstRowLastColumn="0" w:lastRowFirstColumn="0" w:lastRowLastColumn="0"/>
            </w:pPr>
            <w:r w:rsidRPr="00A809FD">
              <w:t>Pacific data use</w:t>
            </w:r>
          </w:p>
          <w:p w14:paraId="46CF0C12" w14:textId="77777777" w:rsidR="00757F53" w:rsidRPr="00A809FD" w:rsidRDefault="00757F53" w:rsidP="00787585">
            <w:pPr>
              <w:pStyle w:val="Table-Smallbullet"/>
              <w:cnfStyle w:val="000000000000" w:firstRow="0" w:lastRow="0" w:firstColumn="0" w:lastColumn="0" w:oddVBand="0" w:evenVBand="0" w:oddHBand="0" w:evenHBand="0" w:firstRowFirstColumn="0" w:firstRowLastColumn="0" w:lastRowFirstColumn="0" w:lastRowLastColumn="0"/>
            </w:pPr>
            <w:r w:rsidRPr="00A809FD">
              <w:t>Pacific research</w:t>
            </w:r>
          </w:p>
        </w:tc>
        <w:tc>
          <w:tcPr>
            <w:tcW w:w="1100" w:type="pct"/>
            <w:tcBorders>
              <w:top w:val="single" w:sz="4" w:space="0" w:color="BFBFBF" w:themeColor="background1" w:themeShade="BF"/>
              <w:left w:val="dashed" w:sz="4" w:space="0" w:color="BFBFBF" w:themeColor="background1" w:themeShade="BF"/>
              <w:bottom w:val="single" w:sz="4" w:space="0" w:color="BFBFBF" w:themeColor="background1" w:themeShade="BF"/>
              <w:right w:val="dashed" w:sz="4" w:space="0" w:color="BFBFBF" w:themeColor="background1" w:themeShade="BF"/>
            </w:tcBorders>
          </w:tcPr>
          <w:p w14:paraId="100EE010" w14:textId="20062C2E" w:rsidR="00757F53" w:rsidRPr="00A809FD" w:rsidRDefault="00757F53" w:rsidP="00635983">
            <w:pPr>
              <w:pStyle w:val="Table-Bodysmall"/>
              <w:cnfStyle w:val="000000000000" w:firstRow="0" w:lastRow="0" w:firstColumn="0" w:lastColumn="0" w:oddVBand="0" w:evenVBand="0" w:oddHBand="0" w:evenHBand="0" w:firstRowFirstColumn="0" w:firstRowLastColumn="0" w:lastRowFirstColumn="0" w:lastRowLastColumn="0"/>
            </w:pPr>
            <w:r w:rsidRPr="00A809FD">
              <w:t>Develop programmes to improve awareness and access to health research career pathway</w:t>
            </w:r>
            <w:r w:rsidR="00B31E5B">
              <w:t>s</w:t>
            </w:r>
          </w:p>
        </w:tc>
        <w:tc>
          <w:tcPr>
            <w:tcW w:w="1016" w:type="pct"/>
            <w:gridSpan w:val="2"/>
            <w:tcBorders>
              <w:top w:val="single" w:sz="4" w:space="0" w:color="BFBFBF" w:themeColor="background1" w:themeShade="BF"/>
              <w:left w:val="dashed" w:sz="4" w:space="0" w:color="BFBFBF" w:themeColor="background1" w:themeShade="BF"/>
              <w:bottom w:val="single" w:sz="4" w:space="0" w:color="BFBFBF" w:themeColor="background1" w:themeShade="BF"/>
              <w:right w:val="dashed" w:sz="4" w:space="0" w:color="BFBFBF" w:themeColor="background1" w:themeShade="BF"/>
            </w:tcBorders>
          </w:tcPr>
          <w:p w14:paraId="25B69144" w14:textId="1D7B9F28" w:rsidR="00757F53" w:rsidRPr="00A809FD" w:rsidRDefault="00757F53" w:rsidP="00787585">
            <w:pPr>
              <w:pStyle w:val="Table-Smallbullet"/>
              <w:cnfStyle w:val="000000000000" w:firstRow="0" w:lastRow="0" w:firstColumn="0" w:lastColumn="0" w:oddVBand="0" w:evenVBand="0" w:oddHBand="0" w:evenHBand="0" w:firstRowFirstColumn="0" w:firstRowLastColumn="0" w:lastRowFirstColumn="0" w:lastRowLastColumn="0"/>
            </w:pPr>
            <w:r w:rsidRPr="00A809FD">
              <w:t>Increase use of ethnic</w:t>
            </w:r>
            <w:r w:rsidR="00FF0A31">
              <w:t>-</w:t>
            </w:r>
            <w:r w:rsidRPr="00A809FD">
              <w:t>specific data for Pacific peoples</w:t>
            </w:r>
          </w:p>
          <w:p w14:paraId="67EFB42B" w14:textId="77777777" w:rsidR="00757F53" w:rsidRPr="00A809FD" w:rsidRDefault="00757F53" w:rsidP="00787585">
            <w:pPr>
              <w:pStyle w:val="Table-Smallbullet"/>
              <w:cnfStyle w:val="000000000000" w:firstRow="0" w:lastRow="0" w:firstColumn="0" w:lastColumn="0" w:oddVBand="0" w:evenVBand="0" w:oddHBand="0" w:evenHBand="0" w:firstRowFirstColumn="0" w:firstRowLastColumn="0" w:lastRowFirstColumn="0" w:lastRowLastColumn="0"/>
            </w:pPr>
            <w:r w:rsidRPr="00A809FD">
              <w:t>Improve use of Pacific data in service policies and planning</w:t>
            </w:r>
          </w:p>
          <w:p w14:paraId="71DFC6FC" w14:textId="27D9ACB1" w:rsidR="00757F53" w:rsidRPr="00A809FD" w:rsidRDefault="00757F53" w:rsidP="00787585">
            <w:pPr>
              <w:pStyle w:val="Table-Smallbullet"/>
              <w:cnfStyle w:val="000000000000" w:firstRow="0" w:lastRow="0" w:firstColumn="0" w:lastColumn="0" w:oddVBand="0" w:evenVBand="0" w:oddHBand="0" w:evenHBand="0" w:firstRowFirstColumn="0" w:firstRowLastColumn="0" w:lastRowFirstColumn="0" w:lastRowLastColumn="0"/>
            </w:pPr>
            <w:r w:rsidRPr="00A809FD">
              <w:t>Improve Pacific people</w:t>
            </w:r>
            <w:r w:rsidR="00B31E5B">
              <w:t>s</w:t>
            </w:r>
            <w:r w:rsidRPr="00A809FD">
              <w:t xml:space="preserve"> data sovereignty</w:t>
            </w:r>
          </w:p>
        </w:tc>
        <w:tc>
          <w:tcPr>
            <w:tcW w:w="1045" w:type="pct"/>
            <w:tcBorders>
              <w:top w:val="single" w:sz="4" w:space="0" w:color="BFBFBF" w:themeColor="background1" w:themeShade="BF"/>
              <w:left w:val="dashed" w:sz="4" w:space="0" w:color="BFBFBF" w:themeColor="background1" w:themeShade="BF"/>
              <w:bottom w:val="single" w:sz="4" w:space="0" w:color="BFBFBF" w:themeColor="background1" w:themeShade="BF"/>
              <w:right w:val="dashed" w:sz="4" w:space="0" w:color="BFBFBF" w:themeColor="background1" w:themeShade="BF"/>
            </w:tcBorders>
          </w:tcPr>
          <w:p w14:paraId="30E1AAEF" w14:textId="453A826E" w:rsidR="00757F53" w:rsidRPr="00A809FD" w:rsidRDefault="00757F53" w:rsidP="00787585">
            <w:pPr>
              <w:pStyle w:val="Table-Smallbullet"/>
              <w:cnfStyle w:val="000000000000" w:firstRow="0" w:lastRow="0" w:firstColumn="0" w:lastColumn="0" w:oddVBand="0" w:evenVBand="0" w:oddHBand="0" w:evenHBand="0" w:firstRowFirstColumn="0" w:firstRowLastColumn="0" w:lastRowFirstColumn="0" w:lastRowLastColumn="0"/>
            </w:pPr>
            <w:r w:rsidRPr="00A809FD">
              <w:t>Prioritise and improve governance and collection of Pacific population and health data (</w:t>
            </w:r>
            <w:r w:rsidR="00B31E5B">
              <w:t>e</w:t>
            </w:r>
            <w:r w:rsidRPr="00A809FD">
              <w:t xml:space="preserve">thnicity </w:t>
            </w:r>
            <w:r w:rsidR="00B31E5B">
              <w:t>p</w:t>
            </w:r>
            <w:r w:rsidRPr="00A809FD">
              <w:t>rotocols)</w:t>
            </w:r>
          </w:p>
          <w:p w14:paraId="5C675030" w14:textId="77777777" w:rsidR="00757F53" w:rsidRPr="00A809FD" w:rsidRDefault="00757F53" w:rsidP="00787585">
            <w:pPr>
              <w:pStyle w:val="Table-Smallbullet"/>
              <w:cnfStyle w:val="000000000000" w:firstRow="0" w:lastRow="0" w:firstColumn="0" w:lastColumn="0" w:oddVBand="0" w:evenVBand="0" w:oddHBand="0" w:evenHBand="0" w:firstRowFirstColumn="0" w:firstRowLastColumn="0" w:lastRowFirstColumn="0" w:lastRowLastColumn="0"/>
            </w:pPr>
            <w:r w:rsidRPr="00A809FD">
              <w:t>Prioritise, identify and use Pacific population and health data and research to inform policies, strategies and plans.</w:t>
            </w:r>
          </w:p>
          <w:p w14:paraId="027C3894" w14:textId="77777777" w:rsidR="00757F53" w:rsidRPr="00A809FD" w:rsidRDefault="00757F53" w:rsidP="00787585">
            <w:pPr>
              <w:pStyle w:val="Table-Smallbullet"/>
              <w:cnfStyle w:val="000000000000" w:firstRow="0" w:lastRow="0" w:firstColumn="0" w:lastColumn="0" w:oddVBand="0" w:evenVBand="0" w:oddHBand="0" w:evenHBand="0" w:firstRowFirstColumn="0" w:firstRowLastColumn="0" w:lastRowFirstColumn="0" w:lastRowLastColumn="0"/>
            </w:pPr>
            <w:r w:rsidRPr="00A809FD">
              <w:t>Support research on achieving equity and reducing inequalities</w:t>
            </w:r>
          </w:p>
          <w:p w14:paraId="729331E5" w14:textId="59EE420F" w:rsidR="00757F53" w:rsidRPr="00A809FD" w:rsidRDefault="00757F53" w:rsidP="00787585">
            <w:pPr>
              <w:pStyle w:val="Table-Smallbullet"/>
              <w:cnfStyle w:val="000000000000" w:firstRow="0" w:lastRow="0" w:firstColumn="0" w:lastColumn="0" w:oddVBand="0" w:evenVBand="0" w:oddHBand="0" w:evenHBand="0" w:firstRowFirstColumn="0" w:firstRowLastColumn="0" w:lastRowFirstColumn="0" w:lastRowLastColumn="0"/>
            </w:pPr>
            <w:r w:rsidRPr="00A809FD">
              <w:t xml:space="preserve">Support implementation of </w:t>
            </w:r>
            <w:r w:rsidR="00B31E5B">
              <w:t>the New Zealand</w:t>
            </w:r>
            <w:r w:rsidR="00B31E5B" w:rsidRPr="00A809FD">
              <w:t xml:space="preserve"> </w:t>
            </w:r>
            <w:r w:rsidRPr="00A809FD">
              <w:t>Health Research Strategy 2017</w:t>
            </w:r>
            <w:r w:rsidR="00B31E5B">
              <w:rPr>
                <w:rFonts w:ascii="Arial" w:hAnsi="Arial" w:cs="Arial"/>
              </w:rPr>
              <w:t>–</w:t>
            </w:r>
            <w:r w:rsidRPr="00A809FD">
              <w:t xml:space="preserve">2027 </w:t>
            </w:r>
            <w:r w:rsidR="00B31E5B">
              <w:t xml:space="preserve">(Ministry of Business, Innovation and Employment and Ministry of Health 2017) </w:t>
            </w:r>
            <w:r w:rsidRPr="00A809FD">
              <w:t>with a focus on Pacific priorities</w:t>
            </w:r>
          </w:p>
        </w:tc>
        <w:tc>
          <w:tcPr>
            <w:tcW w:w="1065" w:type="pct"/>
            <w:tcBorders>
              <w:top w:val="single" w:sz="4" w:space="0" w:color="BFBFBF" w:themeColor="background1" w:themeShade="BF"/>
              <w:left w:val="dashed" w:sz="4" w:space="0" w:color="BFBFBF" w:themeColor="background1" w:themeShade="BF"/>
              <w:bottom w:val="single" w:sz="4" w:space="0" w:color="BFBFBF" w:themeColor="background1" w:themeShade="BF"/>
              <w:right w:val="nil"/>
            </w:tcBorders>
            <w:shd w:val="clear" w:color="auto" w:fill="F1EFD0"/>
          </w:tcPr>
          <w:p w14:paraId="13EE1DE0" w14:textId="246915FD" w:rsidR="00757F53" w:rsidRPr="00A809FD" w:rsidRDefault="00757F53" w:rsidP="00787585">
            <w:pPr>
              <w:pStyle w:val="Table-Smallbullet"/>
              <w:cnfStyle w:val="000000000000" w:firstRow="0" w:lastRow="0" w:firstColumn="0" w:lastColumn="0" w:oddVBand="0" w:evenVBand="0" w:oddHBand="0" w:evenHBand="0" w:firstRowFirstColumn="0" w:firstRowLastColumn="0" w:lastRowFirstColumn="0" w:lastRowLastColumn="0"/>
            </w:pPr>
            <w:r w:rsidRPr="00A809FD">
              <w:t>Pacific people report:</w:t>
            </w:r>
          </w:p>
          <w:p w14:paraId="30FCD259" w14:textId="6E7D4AE5" w:rsidR="00757F53" w:rsidRPr="00A809FD" w:rsidRDefault="00B31E5B" w:rsidP="00617D4D">
            <w:pPr>
              <w:pStyle w:val="Table-smallBulletL2"/>
              <w:cnfStyle w:val="000000000000" w:firstRow="0" w:lastRow="0" w:firstColumn="0" w:lastColumn="0" w:oddVBand="0" w:evenVBand="0" w:oddHBand="0" w:evenHBand="0" w:firstRowFirstColumn="0" w:firstRowLastColumn="0" w:lastRowFirstColumn="0" w:lastRowLastColumn="0"/>
            </w:pPr>
            <w:r>
              <w:t>b</w:t>
            </w:r>
            <w:r w:rsidR="00757F53" w:rsidRPr="00A809FD">
              <w:t>etter access to their own health data</w:t>
            </w:r>
          </w:p>
          <w:p w14:paraId="6E1E6E1B" w14:textId="57AF380A" w:rsidR="00757F53" w:rsidRPr="00A809FD" w:rsidRDefault="00B31E5B" w:rsidP="00617D4D">
            <w:pPr>
              <w:pStyle w:val="Table-smallBulletL2"/>
              <w:cnfStyle w:val="000000000000" w:firstRow="0" w:lastRow="0" w:firstColumn="0" w:lastColumn="0" w:oddVBand="0" w:evenVBand="0" w:oddHBand="0" w:evenHBand="0" w:firstRowFirstColumn="0" w:firstRowLastColumn="0" w:lastRowFirstColumn="0" w:lastRowLastColumn="0"/>
            </w:pPr>
            <w:r>
              <w:t>k</w:t>
            </w:r>
            <w:r w:rsidR="00757F53" w:rsidRPr="00A809FD">
              <w:t>nowledge of health research careers</w:t>
            </w:r>
          </w:p>
          <w:p w14:paraId="2072F07B" w14:textId="7805B36B" w:rsidR="00757F53" w:rsidRPr="00A809FD" w:rsidRDefault="00757F53" w:rsidP="00787585">
            <w:pPr>
              <w:pStyle w:val="Table-Smallbullet"/>
              <w:cnfStyle w:val="000000000000" w:firstRow="0" w:lastRow="0" w:firstColumn="0" w:lastColumn="0" w:oddVBand="0" w:evenVBand="0" w:oddHBand="0" w:evenHBand="0" w:firstRowFirstColumn="0" w:firstRowLastColumn="0" w:lastRowFirstColumn="0" w:lastRowLastColumn="0"/>
            </w:pPr>
            <w:r w:rsidRPr="00A809FD">
              <w:t>Services</w:t>
            </w:r>
            <w:r w:rsidR="00B31E5B">
              <w:t xml:space="preserve"> </w:t>
            </w:r>
            <w:r w:rsidRPr="00A809FD">
              <w:t>/</w:t>
            </w:r>
            <w:r w:rsidR="00B31E5B">
              <w:t xml:space="preserve"> Ministry of Health</w:t>
            </w:r>
            <w:r w:rsidRPr="00A809FD">
              <w:t>:</w:t>
            </w:r>
          </w:p>
          <w:p w14:paraId="74805D19" w14:textId="3FC0FB09" w:rsidR="00757F53" w:rsidRPr="00A809FD" w:rsidRDefault="00B31E5B" w:rsidP="00617D4D">
            <w:pPr>
              <w:pStyle w:val="Table-smallBulletL2"/>
              <w:cnfStyle w:val="000000000000" w:firstRow="0" w:lastRow="0" w:firstColumn="0" w:lastColumn="0" w:oddVBand="0" w:evenVBand="0" w:oddHBand="0" w:evenHBand="0" w:firstRowFirstColumn="0" w:firstRowLastColumn="0" w:lastRowFirstColumn="0" w:lastRowLastColumn="0"/>
            </w:pPr>
            <w:r>
              <w:t>i</w:t>
            </w:r>
            <w:r w:rsidR="00757F53" w:rsidRPr="00A809FD">
              <w:t>mprove use of ethnic</w:t>
            </w:r>
            <w:r w:rsidR="00FF0A31">
              <w:t>-</w:t>
            </w:r>
            <w:r w:rsidR="00757F53" w:rsidRPr="00A809FD">
              <w:t xml:space="preserve">specific data for Pacific </w:t>
            </w:r>
            <w:r>
              <w:t xml:space="preserve">peoples </w:t>
            </w:r>
            <w:r w:rsidR="00757F53" w:rsidRPr="00A809FD">
              <w:t>where feasible</w:t>
            </w:r>
          </w:p>
          <w:p w14:paraId="7B806DAE" w14:textId="5C96E997" w:rsidR="00757F53" w:rsidRPr="00A809FD" w:rsidRDefault="00B31E5B" w:rsidP="00617D4D">
            <w:pPr>
              <w:pStyle w:val="Table-smallBulletL2"/>
              <w:cnfStyle w:val="000000000000" w:firstRow="0" w:lastRow="0" w:firstColumn="0" w:lastColumn="0" w:oddVBand="0" w:evenVBand="0" w:oddHBand="0" w:evenHBand="0" w:firstRowFirstColumn="0" w:firstRowLastColumn="0" w:lastRowFirstColumn="0" w:lastRowLastColumn="0"/>
            </w:pPr>
            <w:r>
              <w:t>i</w:t>
            </w:r>
            <w:r w:rsidR="00757F53" w:rsidRPr="00A809FD">
              <w:t xml:space="preserve">mprove reporting of Pacific health data across all key health priorities (outlined in </w:t>
            </w:r>
            <w:r>
              <w:t>the s</w:t>
            </w:r>
            <w:r w:rsidR="00757F53" w:rsidRPr="00A809FD">
              <w:t xml:space="preserve">ervice </w:t>
            </w:r>
            <w:r>
              <w:t>p</w:t>
            </w:r>
            <w:r w:rsidR="00757F53" w:rsidRPr="00A809FD">
              <w:t>riority section)</w:t>
            </w:r>
          </w:p>
        </w:tc>
      </w:tr>
    </w:tbl>
    <w:p w14:paraId="622F9C14" w14:textId="51242356" w:rsidR="00F859D6" w:rsidRPr="00787585" w:rsidRDefault="00F859D6" w:rsidP="00787585"/>
    <w:p w14:paraId="578394EA" w14:textId="77777777" w:rsidR="00F859D6" w:rsidRDefault="00F859D6" w:rsidP="003C642E">
      <w:pPr>
        <w:sectPr w:rsidR="00F859D6" w:rsidSect="006D33E1">
          <w:type w:val="continuous"/>
          <w:pgSz w:w="16838" w:h="11906" w:orient="landscape"/>
          <w:pgMar w:top="1134" w:right="1701" w:bottom="1134" w:left="1701" w:header="567" w:footer="567" w:gutter="0"/>
          <w:cols w:space="708"/>
          <w:titlePg/>
          <w:docGrid w:linePitch="360"/>
        </w:sectPr>
      </w:pPr>
    </w:p>
    <w:p w14:paraId="302EDDC0" w14:textId="77777777" w:rsidR="006635C5" w:rsidRPr="00787585" w:rsidRDefault="006635C5" w:rsidP="00787585">
      <w:pPr>
        <w:rPr>
          <w:rFonts w:eastAsiaTheme="majorEastAsia"/>
        </w:rPr>
      </w:pPr>
      <w:r>
        <w:br w:type="page"/>
      </w:r>
    </w:p>
    <w:p w14:paraId="6DF4B331" w14:textId="5F6C7D21" w:rsidR="008150A0" w:rsidRDefault="008150A0" w:rsidP="003C642E">
      <w:pPr>
        <w:pStyle w:val="Heading2"/>
      </w:pPr>
      <w:bookmarkStart w:id="44" w:name="_Toc41986112"/>
      <w:r w:rsidRPr="00170B38">
        <w:lastRenderedPageBreak/>
        <w:t>Appendix C: Indicators</w:t>
      </w:r>
      <w:bookmarkEnd w:id="44"/>
    </w:p>
    <w:p w14:paraId="07756B23" w14:textId="77777777" w:rsidR="00D734AF" w:rsidRPr="00170B38" w:rsidRDefault="00D734AF" w:rsidP="00D734AF">
      <w:pPr>
        <w:pStyle w:val="Heading3"/>
      </w:pPr>
      <w:r w:rsidRPr="00170B38">
        <w:t xml:space="preserve">Health </w:t>
      </w:r>
      <w:r w:rsidRPr="00064DFE">
        <w:t>status</w:t>
      </w:r>
      <w:r w:rsidRPr="00170B38">
        <w:t xml:space="preserve"> indicators </w:t>
      </w:r>
    </w:p>
    <w:p w14:paraId="3E9BDD41" w14:textId="77777777" w:rsidR="00D734AF" w:rsidRPr="002D3013" w:rsidRDefault="00D734AF" w:rsidP="00D734AF">
      <w:r>
        <w:t>These are c</w:t>
      </w:r>
      <w:r w:rsidRPr="002D3013">
        <w:t>ore indicators</w:t>
      </w:r>
      <w:r>
        <w:t>,</w:t>
      </w:r>
      <w:r w:rsidRPr="002D3013">
        <w:t xml:space="preserve"> including mortality by age, sex and cause</w:t>
      </w:r>
      <w:r>
        <w:t>.</w:t>
      </w:r>
    </w:p>
    <w:tbl>
      <w:tblPr>
        <w:tblStyle w:val="OlaManuia"/>
        <w:tblW w:w="5000" w:type="pct"/>
        <w:tblLook w:val="04A0" w:firstRow="1" w:lastRow="0" w:firstColumn="1" w:lastColumn="0" w:noHBand="0" w:noVBand="1"/>
      </w:tblPr>
      <w:tblGrid>
        <w:gridCol w:w="4297"/>
        <w:gridCol w:w="9129"/>
      </w:tblGrid>
      <w:tr w:rsidR="00D734AF" w:rsidRPr="005B1F3E" w14:paraId="15080A5B" w14:textId="77777777" w:rsidTr="00FC6C1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3" w:type="dxa"/>
          </w:tcPr>
          <w:p w14:paraId="7C83E1A6" w14:textId="7140ED3B" w:rsidR="00D734AF" w:rsidRPr="00D734AF" w:rsidRDefault="00D734AF" w:rsidP="00D734AF">
            <w:pPr>
              <w:pStyle w:val="Table-Bodysmall"/>
              <w:rPr>
                <w:rFonts w:ascii="Roboto" w:hAnsi="Roboto"/>
                <w:b w:val="0"/>
                <w:bCs/>
              </w:rPr>
            </w:pPr>
            <w:r w:rsidRPr="00D734AF">
              <w:rPr>
                <w:rFonts w:ascii="Roboto" w:hAnsi="Roboto"/>
                <w:b w:val="0"/>
                <w:bCs/>
              </w:rPr>
              <w:t>INDICATOR</w:t>
            </w:r>
          </w:p>
        </w:tc>
        <w:tc>
          <w:tcPr>
            <w:tcW w:w="7229" w:type="dxa"/>
          </w:tcPr>
          <w:p w14:paraId="6A7491BE" w14:textId="59CF9E8D" w:rsidR="00D734AF" w:rsidRPr="00D734AF" w:rsidRDefault="00D734AF" w:rsidP="00D734AF">
            <w:pPr>
              <w:pStyle w:val="Table-Bodysmall"/>
              <w:cnfStyle w:val="100000000000" w:firstRow="1" w:lastRow="0" w:firstColumn="0" w:lastColumn="0" w:oddVBand="0" w:evenVBand="0" w:oddHBand="0" w:evenHBand="0" w:firstRowFirstColumn="0" w:firstRowLastColumn="0" w:lastRowFirstColumn="0" w:lastRowLastColumn="0"/>
              <w:rPr>
                <w:rFonts w:ascii="Roboto" w:hAnsi="Roboto"/>
                <w:b w:val="0"/>
                <w:bCs/>
              </w:rPr>
            </w:pPr>
            <w:r w:rsidRPr="00D734AF">
              <w:rPr>
                <w:rFonts w:ascii="Roboto" w:hAnsi="Roboto"/>
                <w:b w:val="0"/>
                <w:bCs/>
              </w:rPr>
              <w:t>DEFINITION</w:t>
            </w:r>
          </w:p>
        </w:tc>
      </w:tr>
      <w:tr w:rsidR="00D734AF" w:rsidRPr="005B1F3E" w14:paraId="0C1CBF62" w14:textId="77777777" w:rsidTr="00FC6C15">
        <w:tc>
          <w:tcPr>
            <w:cnfStyle w:val="001000000000" w:firstRow="0" w:lastRow="0" w:firstColumn="1" w:lastColumn="0" w:oddVBand="0" w:evenVBand="0" w:oddHBand="0" w:evenHBand="0" w:firstRowFirstColumn="0" w:firstRowLastColumn="0" w:lastRowFirstColumn="0" w:lastRowLastColumn="0"/>
            <w:tcW w:w="3403" w:type="dxa"/>
          </w:tcPr>
          <w:p w14:paraId="708200D9" w14:textId="77777777" w:rsidR="00D734AF" w:rsidRPr="005453F8" w:rsidRDefault="00D734AF" w:rsidP="00D734AF">
            <w:pPr>
              <w:pStyle w:val="Table-Bodysmall"/>
            </w:pPr>
            <w:r w:rsidRPr="005453F8">
              <w:t>Life expectancy at birth</w:t>
            </w:r>
          </w:p>
        </w:tc>
        <w:tc>
          <w:tcPr>
            <w:tcW w:w="7229" w:type="dxa"/>
          </w:tcPr>
          <w:p w14:paraId="46678316" w14:textId="77777777" w:rsidR="00D734AF" w:rsidRPr="005453F8" w:rsidRDefault="00D734AF" w:rsidP="00D734AF">
            <w:pPr>
              <w:pStyle w:val="Table-Bodysmall"/>
              <w:cnfStyle w:val="000000000000" w:firstRow="0" w:lastRow="0" w:firstColumn="0" w:lastColumn="0" w:oddVBand="0" w:evenVBand="0" w:oddHBand="0" w:evenHBand="0" w:firstRowFirstColumn="0" w:firstRowLastColumn="0" w:lastRowFirstColumn="0" w:lastRowLastColumn="0"/>
            </w:pPr>
            <w:r w:rsidRPr="005453F8">
              <w:t>The average number of years that a new</w:t>
            </w:r>
            <w:r>
              <w:t xml:space="preserve"> </w:t>
            </w:r>
            <w:r w:rsidRPr="005453F8">
              <w:t xml:space="preserve">born could expect to live if </w:t>
            </w:r>
            <w:r>
              <w:t>they</w:t>
            </w:r>
            <w:r w:rsidRPr="005453F8">
              <w:t xml:space="preserve"> were to pass through life exposed to the sex- and age-specific death rates prevailing at the time of </w:t>
            </w:r>
            <w:r>
              <w:t>their</w:t>
            </w:r>
            <w:r w:rsidRPr="005453F8">
              <w:t xml:space="preserve"> birth, for a specific year</w:t>
            </w:r>
          </w:p>
        </w:tc>
      </w:tr>
      <w:tr w:rsidR="00D734AF" w:rsidRPr="005B1F3E" w14:paraId="7240C623" w14:textId="77777777" w:rsidTr="00FC6C15">
        <w:tc>
          <w:tcPr>
            <w:cnfStyle w:val="001000000000" w:firstRow="0" w:lastRow="0" w:firstColumn="1" w:lastColumn="0" w:oddVBand="0" w:evenVBand="0" w:oddHBand="0" w:evenHBand="0" w:firstRowFirstColumn="0" w:firstRowLastColumn="0" w:lastRowFirstColumn="0" w:lastRowLastColumn="0"/>
            <w:tcW w:w="3403" w:type="dxa"/>
          </w:tcPr>
          <w:p w14:paraId="45E6C4A7" w14:textId="77777777" w:rsidR="00D734AF" w:rsidRPr="005453F8" w:rsidRDefault="00D734AF" w:rsidP="00D734AF">
            <w:pPr>
              <w:pStyle w:val="Table-Bodysmall"/>
            </w:pPr>
            <w:r w:rsidRPr="005453F8">
              <w:t>Under-five mortality rate</w:t>
            </w:r>
          </w:p>
        </w:tc>
        <w:tc>
          <w:tcPr>
            <w:tcW w:w="7229" w:type="dxa"/>
          </w:tcPr>
          <w:p w14:paraId="41132165" w14:textId="77777777" w:rsidR="00D734AF" w:rsidRPr="005453F8" w:rsidRDefault="00D734AF" w:rsidP="00D734AF">
            <w:pPr>
              <w:pStyle w:val="Table-Bodysmall"/>
              <w:cnfStyle w:val="000000000000" w:firstRow="0" w:lastRow="0" w:firstColumn="0" w:lastColumn="0" w:oddVBand="0" w:evenVBand="0" w:oddHBand="0" w:evenHBand="0" w:firstRowFirstColumn="0" w:firstRowLastColumn="0" w:lastRowFirstColumn="0" w:lastRowLastColumn="0"/>
            </w:pPr>
            <w:r w:rsidRPr="005453F8">
              <w:t>The probability of a child born in a specific year or period dying before reaching the age of 5 years, if subject to age-specific mortality rates of that period, expressed per 1</w:t>
            </w:r>
            <w:r>
              <w:t>,</w:t>
            </w:r>
            <w:r w:rsidRPr="005453F8">
              <w:t>000 live births</w:t>
            </w:r>
          </w:p>
          <w:p w14:paraId="15F4FAA8" w14:textId="77777777" w:rsidR="00D734AF" w:rsidRPr="005453F8" w:rsidRDefault="00D734AF" w:rsidP="00D734AF">
            <w:pPr>
              <w:pStyle w:val="Table-Bodysmall"/>
              <w:cnfStyle w:val="000000000000" w:firstRow="0" w:lastRow="0" w:firstColumn="0" w:lastColumn="0" w:oddVBand="0" w:evenVBand="0" w:oddHBand="0" w:evenHBand="0" w:firstRowFirstColumn="0" w:firstRowLastColumn="0" w:lastRowFirstColumn="0" w:lastRowLastColumn="0"/>
            </w:pPr>
            <w:r>
              <w:t>(</w:t>
            </w:r>
            <w:r w:rsidRPr="005453F8">
              <w:t>The under-five mortality rate as defined here is, strictly speaking, not a rate (</w:t>
            </w:r>
            <w:proofErr w:type="spellStart"/>
            <w:r w:rsidRPr="005453F8">
              <w:t>ie</w:t>
            </w:r>
            <w:proofErr w:type="spellEnd"/>
            <w:r>
              <w:t>,</w:t>
            </w:r>
            <w:r w:rsidRPr="005453F8">
              <w:t xml:space="preserve"> the number of deaths divided by the number of population at risk during a certain period of time) but a probability of death derived from a life table and expressed as a rate per 1</w:t>
            </w:r>
            <w:r>
              <w:t>,</w:t>
            </w:r>
            <w:r w:rsidRPr="005453F8">
              <w:t>000 live births.</w:t>
            </w:r>
            <w:r>
              <w:t>)</w:t>
            </w:r>
          </w:p>
        </w:tc>
      </w:tr>
      <w:tr w:rsidR="00D734AF" w:rsidRPr="005B1F3E" w14:paraId="36265D44" w14:textId="77777777" w:rsidTr="00FC6C15">
        <w:tc>
          <w:tcPr>
            <w:cnfStyle w:val="001000000000" w:firstRow="0" w:lastRow="0" w:firstColumn="1" w:lastColumn="0" w:oddVBand="0" w:evenVBand="0" w:oddHBand="0" w:evenHBand="0" w:firstRowFirstColumn="0" w:firstRowLastColumn="0" w:lastRowFirstColumn="0" w:lastRowLastColumn="0"/>
            <w:tcW w:w="3403" w:type="dxa"/>
          </w:tcPr>
          <w:p w14:paraId="39FE1504" w14:textId="77777777" w:rsidR="00D734AF" w:rsidRPr="005453F8" w:rsidRDefault="00D734AF" w:rsidP="00D734AF">
            <w:pPr>
              <w:pStyle w:val="Table-Bodysmall"/>
            </w:pPr>
            <w:r w:rsidRPr="005453F8">
              <w:t xml:space="preserve">Maternal mortality ratio </w:t>
            </w:r>
            <w:r>
              <w:t>per 100,000 population</w:t>
            </w:r>
          </w:p>
        </w:tc>
        <w:tc>
          <w:tcPr>
            <w:tcW w:w="7229" w:type="dxa"/>
          </w:tcPr>
          <w:p w14:paraId="63790E4C" w14:textId="77777777" w:rsidR="00D734AF" w:rsidRPr="005453F8" w:rsidRDefault="00D734AF" w:rsidP="00D734AF">
            <w:pPr>
              <w:pStyle w:val="Table-Bodysmall"/>
              <w:cnfStyle w:val="000000000000" w:firstRow="0" w:lastRow="0" w:firstColumn="0" w:lastColumn="0" w:oddVBand="0" w:evenVBand="0" w:oddHBand="0" w:evenHBand="0" w:firstRowFirstColumn="0" w:firstRowLastColumn="0" w:lastRowFirstColumn="0" w:lastRowLastColumn="0"/>
            </w:pPr>
            <w:r w:rsidRPr="005453F8">
              <w:t>The annual number of female deaths from any cause related to or aggravated by pregnancy or its management (excluding accidental or incidental</w:t>
            </w:r>
            <w:r>
              <w:t xml:space="preserve"> </w:t>
            </w:r>
            <w:r w:rsidRPr="005453F8">
              <w:t xml:space="preserve">causes) during pregnancy and childbirth or within 42 days of termination of </w:t>
            </w:r>
            <w:r>
              <w:t xml:space="preserve">a </w:t>
            </w:r>
            <w:r w:rsidRPr="005453F8">
              <w:t>pregnancy, irrespective of the duration and site of the pregnancy,</w:t>
            </w:r>
            <w:r>
              <w:t xml:space="preserve"> </w:t>
            </w:r>
            <w:r w:rsidRPr="005453F8">
              <w:t>expressed per 100</w:t>
            </w:r>
            <w:r>
              <w:t>,</w:t>
            </w:r>
            <w:r w:rsidRPr="005453F8">
              <w:t>000 live births, for a specified time period</w:t>
            </w:r>
          </w:p>
        </w:tc>
      </w:tr>
      <w:tr w:rsidR="00D734AF" w:rsidRPr="005B1F3E" w14:paraId="31F4BF69" w14:textId="77777777" w:rsidTr="00FC6C15">
        <w:tc>
          <w:tcPr>
            <w:cnfStyle w:val="001000000000" w:firstRow="0" w:lastRow="0" w:firstColumn="1" w:lastColumn="0" w:oddVBand="0" w:evenVBand="0" w:oddHBand="0" w:evenHBand="0" w:firstRowFirstColumn="0" w:firstRowLastColumn="0" w:lastRowFirstColumn="0" w:lastRowLastColumn="0"/>
            <w:tcW w:w="3403" w:type="dxa"/>
          </w:tcPr>
          <w:p w14:paraId="78D4C381" w14:textId="77777777" w:rsidR="00D734AF" w:rsidRPr="005453F8" w:rsidRDefault="00D734AF" w:rsidP="00D734AF">
            <w:pPr>
              <w:pStyle w:val="Table-Bodysmall"/>
            </w:pPr>
            <w:r w:rsidRPr="005453F8">
              <w:t>Mortality between ages 30 and 70 years from cardiovascular diseases, cancer, diabetes or chronic respiratory diseases</w:t>
            </w:r>
          </w:p>
        </w:tc>
        <w:tc>
          <w:tcPr>
            <w:tcW w:w="7229" w:type="dxa"/>
          </w:tcPr>
          <w:p w14:paraId="155D28D9" w14:textId="77777777" w:rsidR="00D734AF" w:rsidRPr="005453F8" w:rsidRDefault="00D734AF" w:rsidP="00D734AF">
            <w:pPr>
              <w:pStyle w:val="Table-Bodysmall"/>
              <w:cnfStyle w:val="000000000000" w:firstRow="0" w:lastRow="0" w:firstColumn="0" w:lastColumn="0" w:oddVBand="0" w:evenVBand="0" w:oddHBand="0" w:evenHBand="0" w:firstRowFirstColumn="0" w:firstRowLastColumn="0" w:lastRowFirstColumn="0" w:lastRowLastColumn="0"/>
            </w:pPr>
            <w:r w:rsidRPr="005453F8">
              <w:t>Unconditional probability of dying between the exact ages of 30 and 70 years from cardiovascular diseases, cancer, diabetes or chronic respiratory diseases</w:t>
            </w:r>
          </w:p>
        </w:tc>
      </w:tr>
      <w:tr w:rsidR="00D734AF" w:rsidRPr="005B1F3E" w14:paraId="13BBF2B7" w14:textId="77777777" w:rsidTr="00FC6C15">
        <w:tc>
          <w:tcPr>
            <w:cnfStyle w:val="001000000000" w:firstRow="0" w:lastRow="0" w:firstColumn="1" w:lastColumn="0" w:oddVBand="0" w:evenVBand="0" w:oddHBand="0" w:evenHBand="0" w:firstRowFirstColumn="0" w:firstRowLastColumn="0" w:lastRowFirstColumn="0" w:lastRowLastColumn="0"/>
            <w:tcW w:w="3403" w:type="dxa"/>
          </w:tcPr>
          <w:p w14:paraId="155FE9ED" w14:textId="77777777" w:rsidR="00D734AF" w:rsidRPr="005453F8" w:rsidRDefault="00D734AF" w:rsidP="00D734AF">
            <w:pPr>
              <w:pStyle w:val="Table-Bodysmall"/>
            </w:pPr>
            <w:r w:rsidRPr="005453F8">
              <w:t xml:space="preserve">Suicide rate </w:t>
            </w:r>
            <w:r>
              <w:t>per 100,000 population</w:t>
            </w:r>
          </w:p>
        </w:tc>
        <w:tc>
          <w:tcPr>
            <w:tcW w:w="7229" w:type="dxa"/>
          </w:tcPr>
          <w:p w14:paraId="1B9DE737" w14:textId="77777777" w:rsidR="00D734AF" w:rsidRPr="005453F8" w:rsidRDefault="00D734AF" w:rsidP="00D734AF">
            <w:pPr>
              <w:pStyle w:val="Table-Bodysmall"/>
              <w:cnfStyle w:val="000000000000" w:firstRow="0" w:lastRow="0" w:firstColumn="0" w:lastColumn="0" w:oddVBand="0" w:evenVBand="0" w:oddHBand="0" w:evenHBand="0" w:firstRowFirstColumn="0" w:firstRowLastColumn="0" w:lastRowFirstColumn="0" w:lastRowLastColumn="0"/>
            </w:pPr>
            <w:r w:rsidRPr="005453F8">
              <w:t>Suicide rate per</w:t>
            </w:r>
            <w:r>
              <w:t xml:space="preserve"> </w:t>
            </w:r>
            <w:r w:rsidRPr="005453F8">
              <w:t>population in a specified period (age-standardi</w:t>
            </w:r>
            <w:r>
              <w:t>s</w:t>
            </w:r>
            <w:r w:rsidRPr="005453F8">
              <w:t>ed)</w:t>
            </w:r>
          </w:p>
        </w:tc>
      </w:tr>
    </w:tbl>
    <w:p w14:paraId="2C5AFFC4" w14:textId="77777777" w:rsidR="00D734AF" w:rsidRPr="002D3013" w:rsidRDefault="00D734AF" w:rsidP="00D734AF">
      <w:pPr>
        <w:pStyle w:val="Heading3"/>
        <w:rPr>
          <w:rFonts w:eastAsiaTheme="majorEastAsia"/>
        </w:rPr>
      </w:pPr>
      <w:r w:rsidRPr="002D3013">
        <w:rPr>
          <w:rFonts w:eastAsiaTheme="majorEastAsia"/>
        </w:rPr>
        <w:t>Risk factors indicators</w:t>
      </w:r>
    </w:p>
    <w:p w14:paraId="3A12DF44" w14:textId="77777777" w:rsidR="00D734AF" w:rsidRPr="002D3013" w:rsidRDefault="00D734AF" w:rsidP="00D734AF">
      <w:pPr>
        <w:rPr>
          <w:rFonts w:eastAsiaTheme="majorEastAsia"/>
        </w:rPr>
      </w:pPr>
      <w:r w:rsidRPr="002D3013">
        <w:rPr>
          <w:rFonts w:eastAsiaTheme="majorEastAsia"/>
        </w:rPr>
        <w:t xml:space="preserve">Indicators include </w:t>
      </w:r>
      <w:r w:rsidRPr="00D734AF">
        <w:rPr>
          <w:rFonts w:eastAsiaTheme="majorEastAsia"/>
        </w:rPr>
        <w:t>those</w:t>
      </w:r>
      <w:r w:rsidRPr="002D3013">
        <w:rPr>
          <w:rFonts w:eastAsiaTheme="majorEastAsia"/>
        </w:rPr>
        <w:t xml:space="preserve"> relating to nutrition, environmental, behavioural, injuries and violence.</w:t>
      </w:r>
    </w:p>
    <w:tbl>
      <w:tblPr>
        <w:tblStyle w:val="OlaManuia"/>
        <w:tblW w:w="5000" w:type="pct"/>
        <w:tblLook w:val="04A0" w:firstRow="1" w:lastRow="0" w:firstColumn="1" w:lastColumn="0" w:noHBand="0" w:noVBand="1"/>
      </w:tblPr>
      <w:tblGrid>
        <w:gridCol w:w="4253"/>
        <w:gridCol w:w="9173"/>
      </w:tblGrid>
      <w:tr w:rsidR="00D734AF" w:rsidRPr="005B1F3E" w14:paraId="2356988A" w14:textId="77777777" w:rsidTr="00FC6C1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3" w:type="dxa"/>
          </w:tcPr>
          <w:p w14:paraId="010BFE1C" w14:textId="0413D873" w:rsidR="00D734AF" w:rsidRPr="005453F8" w:rsidRDefault="00D734AF" w:rsidP="00D734AF">
            <w:pPr>
              <w:pStyle w:val="Table-Bodysmall"/>
            </w:pPr>
            <w:r w:rsidRPr="00D734AF">
              <w:rPr>
                <w:rFonts w:ascii="Roboto" w:hAnsi="Roboto"/>
                <w:b w:val="0"/>
                <w:bCs/>
              </w:rPr>
              <w:t>INDICATOR</w:t>
            </w:r>
          </w:p>
        </w:tc>
        <w:tc>
          <w:tcPr>
            <w:tcW w:w="9173" w:type="dxa"/>
          </w:tcPr>
          <w:p w14:paraId="442039CF" w14:textId="5C8E640A" w:rsidR="00D734AF" w:rsidRPr="005453F8" w:rsidRDefault="00D734AF" w:rsidP="00D734AF">
            <w:pPr>
              <w:pStyle w:val="Table-Bodysmall"/>
              <w:cnfStyle w:val="100000000000" w:firstRow="1" w:lastRow="0" w:firstColumn="0" w:lastColumn="0" w:oddVBand="0" w:evenVBand="0" w:oddHBand="0" w:evenHBand="0" w:firstRowFirstColumn="0" w:firstRowLastColumn="0" w:lastRowFirstColumn="0" w:lastRowLastColumn="0"/>
            </w:pPr>
            <w:r w:rsidRPr="00D734AF">
              <w:rPr>
                <w:rFonts w:ascii="Roboto" w:hAnsi="Roboto"/>
                <w:b w:val="0"/>
                <w:bCs/>
              </w:rPr>
              <w:t>DEFINITION</w:t>
            </w:r>
          </w:p>
        </w:tc>
      </w:tr>
      <w:tr w:rsidR="00D734AF" w:rsidRPr="005B1F3E" w14:paraId="54BC053B" w14:textId="77777777" w:rsidTr="00FC6C15">
        <w:tc>
          <w:tcPr>
            <w:cnfStyle w:val="001000000000" w:firstRow="0" w:lastRow="0" w:firstColumn="1" w:lastColumn="0" w:oddVBand="0" w:evenVBand="0" w:oddHBand="0" w:evenHBand="0" w:firstRowFirstColumn="0" w:firstRowLastColumn="0" w:lastRowFirstColumn="0" w:lastRowLastColumn="0"/>
            <w:tcW w:w="4253" w:type="dxa"/>
          </w:tcPr>
          <w:p w14:paraId="4C269902" w14:textId="77777777" w:rsidR="00D734AF" w:rsidRPr="005453F8" w:rsidRDefault="00D734AF" w:rsidP="00D734AF">
            <w:pPr>
              <w:pStyle w:val="Table-Bodysmall"/>
            </w:pPr>
            <w:r w:rsidRPr="005453F8">
              <w:t>Exclusive breastfeeding rate in infants 0–5 months of age</w:t>
            </w:r>
          </w:p>
        </w:tc>
        <w:tc>
          <w:tcPr>
            <w:tcW w:w="9173" w:type="dxa"/>
          </w:tcPr>
          <w:p w14:paraId="7FC8C860" w14:textId="77777777" w:rsidR="00D734AF" w:rsidRPr="005453F8" w:rsidRDefault="00D734AF" w:rsidP="00D734AF">
            <w:pPr>
              <w:pStyle w:val="Table-Bodysmall"/>
              <w:cnfStyle w:val="000000000000" w:firstRow="0" w:lastRow="0" w:firstColumn="0" w:lastColumn="0" w:oddVBand="0" w:evenVBand="0" w:oddHBand="0" w:evenHBand="0" w:firstRowFirstColumn="0" w:firstRowLastColumn="0" w:lastRowFirstColumn="0" w:lastRowLastColumn="0"/>
            </w:pPr>
            <w:r w:rsidRPr="005453F8">
              <w:t>Percentage of infants 0–5 months of age (&lt;6 months) who are fed exclusively with breast milk</w:t>
            </w:r>
          </w:p>
        </w:tc>
      </w:tr>
      <w:tr w:rsidR="00D734AF" w:rsidRPr="005B1F3E" w14:paraId="65030D10" w14:textId="77777777" w:rsidTr="00FC6C15">
        <w:tc>
          <w:tcPr>
            <w:cnfStyle w:val="001000000000" w:firstRow="0" w:lastRow="0" w:firstColumn="1" w:lastColumn="0" w:oddVBand="0" w:evenVBand="0" w:oddHBand="0" w:evenHBand="0" w:firstRowFirstColumn="0" w:firstRowLastColumn="0" w:lastRowFirstColumn="0" w:lastRowLastColumn="0"/>
            <w:tcW w:w="4253" w:type="dxa"/>
          </w:tcPr>
          <w:p w14:paraId="4C219A19" w14:textId="77777777" w:rsidR="00D734AF" w:rsidRPr="005453F8" w:rsidRDefault="00D734AF" w:rsidP="00D734AF">
            <w:pPr>
              <w:pStyle w:val="Table-Bodysmall"/>
            </w:pPr>
            <w:r w:rsidRPr="005453F8">
              <w:t>Total alcohol per capita (age 15+ years) consumption</w:t>
            </w:r>
          </w:p>
        </w:tc>
        <w:tc>
          <w:tcPr>
            <w:tcW w:w="9173" w:type="dxa"/>
          </w:tcPr>
          <w:p w14:paraId="40219FFA" w14:textId="77777777" w:rsidR="00D734AF" w:rsidRPr="005453F8" w:rsidRDefault="00D734AF" w:rsidP="00D734AF">
            <w:pPr>
              <w:pStyle w:val="Table-Bodysmall"/>
              <w:cnfStyle w:val="000000000000" w:firstRow="0" w:lastRow="0" w:firstColumn="0" w:lastColumn="0" w:oddVBand="0" w:evenVBand="0" w:oddHBand="0" w:evenHBand="0" w:firstRowFirstColumn="0" w:firstRowLastColumn="0" w:lastRowFirstColumn="0" w:lastRowLastColumn="0"/>
            </w:pPr>
            <w:r w:rsidRPr="005453F8">
              <w:t>Total alcohol of alcohol consumed per adult (15+ years) in a calendar year, in litres of alcohol</w:t>
            </w:r>
            <w:r>
              <w:t xml:space="preserve">. </w:t>
            </w:r>
            <w:r w:rsidRPr="005453F8">
              <w:t xml:space="preserve">Recorded alcohol consumption (refers to official statistics) </w:t>
            </w:r>
          </w:p>
        </w:tc>
      </w:tr>
      <w:tr w:rsidR="00D734AF" w:rsidRPr="005B1F3E" w14:paraId="34A8140F" w14:textId="77777777" w:rsidTr="00FC6C15">
        <w:tc>
          <w:tcPr>
            <w:cnfStyle w:val="001000000000" w:firstRow="0" w:lastRow="0" w:firstColumn="1" w:lastColumn="0" w:oddVBand="0" w:evenVBand="0" w:oddHBand="0" w:evenHBand="0" w:firstRowFirstColumn="0" w:firstRowLastColumn="0" w:lastRowFirstColumn="0" w:lastRowLastColumn="0"/>
            <w:tcW w:w="4253" w:type="dxa"/>
          </w:tcPr>
          <w:p w14:paraId="41191773" w14:textId="77777777" w:rsidR="00D734AF" w:rsidRPr="005453F8" w:rsidRDefault="00D734AF" w:rsidP="00D734AF">
            <w:pPr>
              <w:pStyle w:val="Table-Bodysmall"/>
            </w:pPr>
            <w:r w:rsidRPr="005453F8">
              <w:t>Age-standardi</w:t>
            </w:r>
            <w:r>
              <w:t>s</w:t>
            </w:r>
            <w:r w:rsidRPr="005453F8">
              <w:t xml:space="preserve">ed prevalence of current tobacco use among </w:t>
            </w:r>
            <w:r>
              <w:t>people</w:t>
            </w:r>
            <w:r w:rsidRPr="005453F8">
              <w:t xml:space="preserve"> aged 18+ years</w:t>
            </w:r>
          </w:p>
        </w:tc>
        <w:tc>
          <w:tcPr>
            <w:tcW w:w="9173" w:type="dxa"/>
          </w:tcPr>
          <w:p w14:paraId="7AA55B2F" w14:textId="77777777" w:rsidR="00D734AF" w:rsidRPr="005453F8" w:rsidRDefault="00D734AF" w:rsidP="00D734AF">
            <w:pPr>
              <w:pStyle w:val="Table-Bodysmall"/>
              <w:cnfStyle w:val="000000000000" w:firstRow="0" w:lastRow="0" w:firstColumn="0" w:lastColumn="0" w:oddVBand="0" w:evenVBand="0" w:oddHBand="0" w:evenHBand="0" w:firstRowFirstColumn="0" w:firstRowLastColumn="0" w:lastRowFirstColumn="0" w:lastRowLastColumn="0"/>
            </w:pPr>
            <w:r w:rsidRPr="005453F8">
              <w:t>Age-standardi</w:t>
            </w:r>
            <w:r>
              <w:t>s</w:t>
            </w:r>
            <w:r w:rsidRPr="005453F8">
              <w:t>ed prevalence of current tobacco use among persons aged 18+ years</w:t>
            </w:r>
          </w:p>
        </w:tc>
      </w:tr>
      <w:tr w:rsidR="00D734AF" w:rsidRPr="005B1F3E" w14:paraId="1CC43629" w14:textId="77777777" w:rsidTr="00FC6C15">
        <w:tc>
          <w:tcPr>
            <w:cnfStyle w:val="001000000000" w:firstRow="0" w:lastRow="0" w:firstColumn="1" w:lastColumn="0" w:oddVBand="0" w:evenVBand="0" w:oddHBand="0" w:evenHBand="0" w:firstRowFirstColumn="0" w:firstRowLastColumn="0" w:lastRowFirstColumn="0" w:lastRowLastColumn="0"/>
            <w:tcW w:w="4253" w:type="dxa"/>
          </w:tcPr>
          <w:p w14:paraId="2F165233" w14:textId="77777777" w:rsidR="00D734AF" w:rsidRPr="005453F8" w:rsidRDefault="00D734AF" w:rsidP="00D734AF">
            <w:pPr>
              <w:pStyle w:val="Table-Bodysmall"/>
            </w:pPr>
            <w:r w:rsidRPr="005453F8">
              <w:t>Pacific children aged under 5 years who are overweight</w:t>
            </w:r>
          </w:p>
        </w:tc>
        <w:tc>
          <w:tcPr>
            <w:tcW w:w="9173" w:type="dxa"/>
          </w:tcPr>
          <w:p w14:paraId="065C44B3" w14:textId="77777777" w:rsidR="00D734AF" w:rsidRPr="005453F8" w:rsidRDefault="00D734AF" w:rsidP="00D734AF">
            <w:pPr>
              <w:pStyle w:val="Table-Bodysmall"/>
              <w:cnfStyle w:val="000000000000" w:firstRow="0" w:lastRow="0" w:firstColumn="0" w:lastColumn="0" w:oddVBand="0" w:evenVBand="0" w:oddHBand="0" w:evenHBand="0" w:firstRowFirstColumn="0" w:firstRowLastColumn="0" w:lastRowFirstColumn="0" w:lastRowLastColumn="0"/>
            </w:pPr>
            <w:r w:rsidRPr="005453F8">
              <w:t xml:space="preserve">Prevalence of weight-for-height in Pacific children aged 0–59 months </w:t>
            </w:r>
          </w:p>
        </w:tc>
      </w:tr>
      <w:tr w:rsidR="00D734AF" w:rsidRPr="005B1F3E" w14:paraId="38BFFC5C" w14:textId="77777777" w:rsidTr="00FC6C15">
        <w:tc>
          <w:tcPr>
            <w:cnfStyle w:val="001000000000" w:firstRow="0" w:lastRow="0" w:firstColumn="1" w:lastColumn="0" w:oddVBand="0" w:evenVBand="0" w:oddHBand="0" w:evenHBand="0" w:firstRowFirstColumn="0" w:firstRowLastColumn="0" w:lastRowFirstColumn="0" w:lastRowLastColumn="0"/>
            <w:tcW w:w="4253" w:type="dxa"/>
          </w:tcPr>
          <w:p w14:paraId="2E5E800A" w14:textId="77777777" w:rsidR="00D734AF" w:rsidRPr="005453F8" w:rsidRDefault="00D734AF" w:rsidP="00D734AF">
            <w:pPr>
              <w:pStyle w:val="Table-Bodysmall"/>
            </w:pPr>
            <w:r w:rsidRPr="005453F8">
              <w:t>Age-standardi</w:t>
            </w:r>
            <w:r>
              <w:t>s</w:t>
            </w:r>
            <w:r w:rsidRPr="005453F8">
              <w:t xml:space="preserve">ed prevalence of overweight and obesity in </w:t>
            </w:r>
            <w:r>
              <w:t>people</w:t>
            </w:r>
            <w:r w:rsidRPr="005453F8">
              <w:t xml:space="preserve"> aged 18+ years</w:t>
            </w:r>
          </w:p>
        </w:tc>
        <w:tc>
          <w:tcPr>
            <w:tcW w:w="9173" w:type="dxa"/>
          </w:tcPr>
          <w:p w14:paraId="7A62BB7F" w14:textId="77777777" w:rsidR="00D734AF" w:rsidRPr="005453F8" w:rsidRDefault="00D734AF" w:rsidP="00D734AF">
            <w:pPr>
              <w:pStyle w:val="Table-Bodysmall"/>
              <w:cnfStyle w:val="000000000000" w:firstRow="0" w:lastRow="0" w:firstColumn="0" w:lastColumn="0" w:oddVBand="0" w:evenVBand="0" w:oddHBand="0" w:evenHBand="0" w:firstRowFirstColumn="0" w:firstRowLastColumn="0" w:lastRowFirstColumn="0" w:lastRowLastColumn="0"/>
            </w:pPr>
            <w:r w:rsidRPr="005453F8">
              <w:t xml:space="preserve">Percentage of adults (18+ years) who are overweight (defined as having a </w:t>
            </w:r>
            <w:r>
              <w:t xml:space="preserve">body mass index, </w:t>
            </w:r>
            <w:r w:rsidRPr="005453F8">
              <w:t>BMI</w:t>
            </w:r>
            <w:r>
              <w:t>,</w:t>
            </w:r>
            <w:r w:rsidRPr="005453F8">
              <w:t xml:space="preserve"> ≥ 25 kg/m²) and obese (defined as having a BMI ≥</w:t>
            </w:r>
            <w:r>
              <w:t> </w:t>
            </w:r>
            <w:r w:rsidRPr="005453F8">
              <w:t>30</w:t>
            </w:r>
            <w:r>
              <w:t> </w:t>
            </w:r>
            <w:r w:rsidRPr="005453F8">
              <w:t>kg/m²)</w:t>
            </w:r>
          </w:p>
        </w:tc>
      </w:tr>
      <w:tr w:rsidR="00D734AF" w:rsidRPr="00037733" w14:paraId="4AF6AFE7" w14:textId="77777777" w:rsidTr="00FC6C15">
        <w:tc>
          <w:tcPr>
            <w:cnfStyle w:val="001000000000" w:firstRow="0" w:lastRow="0" w:firstColumn="1" w:lastColumn="0" w:oddVBand="0" w:evenVBand="0" w:oddHBand="0" w:evenHBand="0" w:firstRowFirstColumn="0" w:firstRowLastColumn="0" w:lastRowFirstColumn="0" w:lastRowLastColumn="0"/>
            <w:tcW w:w="4253" w:type="dxa"/>
          </w:tcPr>
          <w:p w14:paraId="38412DC3" w14:textId="77777777" w:rsidR="00D734AF" w:rsidRPr="00ED3263" w:rsidRDefault="00D734AF" w:rsidP="00D734AF">
            <w:pPr>
              <w:pStyle w:val="Table-Bodysmall"/>
            </w:pPr>
            <w:r w:rsidRPr="00ED3263">
              <w:t>Age-standardised prevalence of insufficiently physically active people aged 18+ years</w:t>
            </w:r>
          </w:p>
        </w:tc>
        <w:tc>
          <w:tcPr>
            <w:tcW w:w="9173" w:type="dxa"/>
          </w:tcPr>
          <w:p w14:paraId="37857199" w14:textId="77777777" w:rsidR="00D734AF" w:rsidRPr="00ED3263" w:rsidRDefault="00D734AF" w:rsidP="00D734AF">
            <w:pPr>
              <w:pStyle w:val="Table-Bodysmall"/>
              <w:cnfStyle w:val="000000000000" w:firstRow="0" w:lastRow="0" w:firstColumn="0" w:lastColumn="0" w:oddVBand="0" w:evenVBand="0" w:oddHBand="0" w:evenHBand="0" w:firstRowFirstColumn="0" w:firstRowLastColumn="0" w:lastRowFirstColumn="0" w:lastRowLastColumn="0"/>
            </w:pPr>
            <w:r w:rsidRPr="00ED3263">
              <w:t>Age-standardised prevalence of insufficiently physically active people aged 18+ years (percentage of adults aged 18+ years not meeting any of the following criteria:</w:t>
            </w:r>
          </w:p>
          <w:p w14:paraId="1563D9AB" w14:textId="77777777" w:rsidR="00D734AF" w:rsidRPr="00ED3263" w:rsidRDefault="00D734AF" w:rsidP="00D734AF">
            <w:pPr>
              <w:pStyle w:val="Table-Smallbullet"/>
              <w:cnfStyle w:val="000000000000" w:firstRow="0" w:lastRow="0" w:firstColumn="0" w:lastColumn="0" w:oddVBand="0" w:evenVBand="0" w:oddHBand="0" w:evenHBand="0" w:firstRowFirstColumn="0" w:firstRowLastColumn="0" w:lastRowFirstColumn="0" w:lastRowLastColumn="0"/>
              <w:rPr>
                <w:lang w:val="en"/>
              </w:rPr>
            </w:pPr>
            <w:r w:rsidRPr="00ED3263">
              <w:rPr>
                <w:lang w:val="en"/>
              </w:rPr>
              <w:t>2 ½ hours of moderate or 1 ¼ hours of vigorous physical activity spread throughout the week.</w:t>
            </w:r>
          </w:p>
          <w:p w14:paraId="32A23BDB" w14:textId="77777777" w:rsidR="00D734AF" w:rsidRPr="00ED3263" w:rsidRDefault="00D734AF" w:rsidP="00D734AF">
            <w:pPr>
              <w:pStyle w:val="Table-Bodysmall"/>
              <w:cnfStyle w:val="000000000000" w:firstRow="0" w:lastRow="0" w:firstColumn="0" w:lastColumn="0" w:oddVBand="0" w:evenVBand="0" w:oddHBand="0" w:evenHBand="0" w:firstRowFirstColumn="0" w:firstRowLastColumn="0" w:lastRowFirstColumn="0" w:lastRowLastColumn="0"/>
              <w:rPr>
                <w:lang w:val="en"/>
              </w:rPr>
            </w:pPr>
            <w:r w:rsidRPr="00ED3263">
              <w:rPr>
                <w:lang w:val="en"/>
              </w:rPr>
              <w:t>For Older peoples (65+)</w:t>
            </w:r>
          </w:p>
          <w:p w14:paraId="14DF0605" w14:textId="77777777" w:rsidR="00D734AF" w:rsidRPr="00ED3263" w:rsidRDefault="00D734AF" w:rsidP="00D734AF">
            <w:pPr>
              <w:pStyle w:val="Table-Smallbullet"/>
              <w:cnfStyle w:val="000000000000" w:firstRow="0" w:lastRow="0" w:firstColumn="0" w:lastColumn="0" w:oddVBand="0" w:evenVBand="0" w:oddHBand="0" w:evenHBand="0" w:firstRowFirstColumn="0" w:firstRowLastColumn="0" w:lastRowFirstColumn="0" w:lastRowLastColumn="0"/>
            </w:pPr>
            <w:r w:rsidRPr="00ED3263">
              <w:rPr>
                <w:lang w:val="en"/>
              </w:rPr>
              <w:t>30 minutes of moderate physical activity on 5 days or more per week.</w:t>
            </w:r>
          </w:p>
        </w:tc>
      </w:tr>
      <w:tr w:rsidR="00D734AF" w:rsidRPr="00037733" w14:paraId="72F3119A" w14:textId="77777777" w:rsidTr="00FC6C15">
        <w:tc>
          <w:tcPr>
            <w:cnfStyle w:val="001000000000" w:firstRow="0" w:lastRow="0" w:firstColumn="1" w:lastColumn="0" w:oddVBand="0" w:evenVBand="0" w:oddHBand="0" w:evenHBand="0" w:firstRowFirstColumn="0" w:firstRowLastColumn="0" w:lastRowFirstColumn="0" w:lastRowLastColumn="0"/>
            <w:tcW w:w="4253" w:type="dxa"/>
          </w:tcPr>
          <w:p w14:paraId="74C712B2" w14:textId="77777777" w:rsidR="00D734AF" w:rsidRPr="00037733" w:rsidRDefault="00D734AF" w:rsidP="00D734AF">
            <w:pPr>
              <w:pStyle w:val="Table-Bodysmall"/>
            </w:pPr>
            <w:r w:rsidRPr="00037733">
              <w:lastRenderedPageBreak/>
              <w:t>Intimate partner violence prevalence</w:t>
            </w:r>
          </w:p>
        </w:tc>
        <w:tc>
          <w:tcPr>
            <w:tcW w:w="9173" w:type="dxa"/>
          </w:tcPr>
          <w:p w14:paraId="14253871" w14:textId="77777777" w:rsidR="00D734AF" w:rsidRPr="00037733" w:rsidRDefault="00D734AF" w:rsidP="00D734AF">
            <w:pPr>
              <w:pStyle w:val="Table-Bodysmall"/>
              <w:cnfStyle w:val="000000000000" w:firstRow="0" w:lastRow="0" w:firstColumn="0" w:lastColumn="0" w:oddVBand="0" w:evenVBand="0" w:oddHBand="0" w:evenHBand="0" w:firstRowFirstColumn="0" w:firstRowLastColumn="0" w:lastRowFirstColumn="0" w:lastRowLastColumn="0"/>
            </w:pPr>
            <w:r w:rsidRPr="00037733">
              <w:t>Percentage of currently partnered girls and women aged 15−49 years who have experienced physical and/or sexual violence by their current intimate partner in the last 12 months</w:t>
            </w:r>
          </w:p>
        </w:tc>
      </w:tr>
    </w:tbl>
    <w:p w14:paraId="71F736E1" w14:textId="77777777" w:rsidR="00D734AF" w:rsidRPr="00037733" w:rsidRDefault="00D734AF" w:rsidP="00D734AF">
      <w:pPr>
        <w:pStyle w:val="Heading3"/>
        <w:rPr>
          <w:rFonts w:eastAsiaTheme="majorEastAsia"/>
        </w:rPr>
      </w:pPr>
      <w:r w:rsidRPr="00037733">
        <w:rPr>
          <w:rFonts w:eastAsiaTheme="majorEastAsia"/>
        </w:rPr>
        <w:t>Service coverage indicators</w:t>
      </w:r>
    </w:p>
    <w:p w14:paraId="34015258" w14:textId="77777777" w:rsidR="00D734AF" w:rsidRPr="00037733" w:rsidRDefault="00D734AF" w:rsidP="00D734AF">
      <w:pPr>
        <w:rPr>
          <w:rFonts w:eastAsiaTheme="majorEastAsia"/>
        </w:rPr>
      </w:pPr>
      <w:r w:rsidRPr="00D734AF">
        <w:rPr>
          <w:rFonts w:eastAsiaTheme="majorEastAsia"/>
        </w:rPr>
        <w:t>Indicators</w:t>
      </w:r>
      <w:r w:rsidRPr="00037733">
        <w:rPr>
          <w:rFonts w:eastAsiaTheme="majorEastAsia"/>
        </w:rPr>
        <w:t xml:space="preserve"> reflect priorities across the spectrum of health and disability services, including reproductive, maternal, new born, child and adolescent, immunisation, communicable diseases, mental health and substance abuse.</w:t>
      </w:r>
    </w:p>
    <w:tbl>
      <w:tblPr>
        <w:tblStyle w:val="OlaManuia"/>
        <w:tblW w:w="5000" w:type="pct"/>
        <w:tblLook w:val="04A0" w:firstRow="1" w:lastRow="0" w:firstColumn="1" w:lastColumn="0" w:noHBand="0" w:noVBand="1"/>
      </w:tblPr>
      <w:tblGrid>
        <w:gridCol w:w="4296"/>
        <w:gridCol w:w="9130"/>
      </w:tblGrid>
      <w:tr w:rsidR="00D734AF" w:rsidRPr="00037733" w14:paraId="56F29177" w14:textId="77777777" w:rsidTr="00FC6C15">
        <w:trPr>
          <w:cnfStyle w:val="100000000000" w:firstRow="1" w:lastRow="0" w:firstColumn="0" w:lastColumn="0" w:oddVBand="0" w:evenVBand="0" w:oddHBand="0" w:evenHBand="0" w:firstRowFirstColumn="0" w:firstRowLastColumn="0" w:lastRowFirstColumn="0" w:lastRowLastColumn="0"/>
          <w:trHeight w:val="25"/>
        </w:trPr>
        <w:tc>
          <w:tcPr>
            <w:cnfStyle w:val="001000000000" w:firstRow="0" w:lastRow="0" w:firstColumn="1" w:lastColumn="0" w:oddVBand="0" w:evenVBand="0" w:oddHBand="0" w:evenHBand="0" w:firstRowFirstColumn="0" w:firstRowLastColumn="0" w:lastRowFirstColumn="0" w:lastRowLastColumn="0"/>
            <w:tcW w:w="4296" w:type="dxa"/>
          </w:tcPr>
          <w:p w14:paraId="31C0D682" w14:textId="6C265838" w:rsidR="00D734AF" w:rsidRPr="00037733" w:rsidRDefault="00D734AF" w:rsidP="00D734AF">
            <w:pPr>
              <w:pStyle w:val="Table-Bodysmall"/>
            </w:pPr>
            <w:r w:rsidRPr="00D734AF">
              <w:rPr>
                <w:rFonts w:ascii="Roboto" w:hAnsi="Roboto"/>
                <w:b w:val="0"/>
                <w:bCs/>
              </w:rPr>
              <w:t>INDICATOR</w:t>
            </w:r>
          </w:p>
        </w:tc>
        <w:tc>
          <w:tcPr>
            <w:tcW w:w="9130" w:type="dxa"/>
          </w:tcPr>
          <w:p w14:paraId="4DF1F937" w14:textId="4470ED26" w:rsidR="00D734AF" w:rsidRPr="00037733" w:rsidRDefault="00D734AF" w:rsidP="00D734AF">
            <w:pPr>
              <w:pStyle w:val="Table-Bodysmall"/>
              <w:cnfStyle w:val="100000000000" w:firstRow="1" w:lastRow="0" w:firstColumn="0" w:lastColumn="0" w:oddVBand="0" w:evenVBand="0" w:oddHBand="0" w:evenHBand="0" w:firstRowFirstColumn="0" w:firstRowLastColumn="0" w:lastRowFirstColumn="0" w:lastRowLastColumn="0"/>
            </w:pPr>
            <w:r w:rsidRPr="00D734AF">
              <w:rPr>
                <w:rFonts w:ascii="Roboto" w:hAnsi="Roboto"/>
                <w:b w:val="0"/>
                <w:bCs/>
              </w:rPr>
              <w:t>DEFINITION</w:t>
            </w:r>
          </w:p>
        </w:tc>
      </w:tr>
      <w:tr w:rsidR="00D734AF" w:rsidRPr="00ED3263" w14:paraId="3C7F7846" w14:textId="77777777" w:rsidTr="00FC6C15">
        <w:tc>
          <w:tcPr>
            <w:cnfStyle w:val="001000000000" w:firstRow="0" w:lastRow="0" w:firstColumn="1" w:lastColumn="0" w:oddVBand="0" w:evenVBand="0" w:oddHBand="0" w:evenHBand="0" w:firstRowFirstColumn="0" w:firstRowLastColumn="0" w:lastRowFirstColumn="0" w:lastRowLastColumn="0"/>
            <w:tcW w:w="4296" w:type="dxa"/>
          </w:tcPr>
          <w:p w14:paraId="32C35DF2" w14:textId="77777777" w:rsidR="00D734AF" w:rsidRPr="00ED3263" w:rsidRDefault="00D734AF" w:rsidP="00D734AF">
            <w:pPr>
              <w:pStyle w:val="Table-Bodysmall"/>
            </w:pPr>
            <w:r w:rsidRPr="00ED3263">
              <w:t>Antenatal care coverage − at least four visits (%)</w:t>
            </w:r>
          </w:p>
        </w:tc>
        <w:tc>
          <w:tcPr>
            <w:tcW w:w="9130" w:type="dxa"/>
          </w:tcPr>
          <w:p w14:paraId="0BF7CCFB" w14:textId="77777777" w:rsidR="00D734AF" w:rsidRPr="00ED3263" w:rsidRDefault="00D734AF" w:rsidP="00D734AF">
            <w:pPr>
              <w:pStyle w:val="Table-Bodysmall"/>
              <w:cnfStyle w:val="000000000000" w:firstRow="0" w:lastRow="0" w:firstColumn="0" w:lastColumn="0" w:oddVBand="0" w:evenVBand="0" w:oddHBand="0" w:evenHBand="0" w:firstRowFirstColumn="0" w:firstRowLastColumn="0" w:lastRowFirstColumn="0" w:lastRowLastColumn="0"/>
            </w:pPr>
            <w:r w:rsidRPr="00ED3263">
              <w:t>Percentage of women aged 15−49 years with a live birth in a given time period who received antenatal care four times or more</w:t>
            </w:r>
          </w:p>
        </w:tc>
      </w:tr>
      <w:tr w:rsidR="00D734AF" w:rsidRPr="00ED3263" w14:paraId="0C0DF256" w14:textId="77777777" w:rsidTr="00FC6C15">
        <w:tc>
          <w:tcPr>
            <w:cnfStyle w:val="001000000000" w:firstRow="0" w:lastRow="0" w:firstColumn="1" w:lastColumn="0" w:oddVBand="0" w:evenVBand="0" w:oddHBand="0" w:evenHBand="0" w:firstRowFirstColumn="0" w:firstRowLastColumn="0" w:lastRowFirstColumn="0" w:lastRowLastColumn="0"/>
            <w:tcW w:w="4296" w:type="dxa"/>
          </w:tcPr>
          <w:p w14:paraId="0135ED06" w14:textId="77777777" w:rsidR="00D734AF" w:rsidRPr="00ED3263" w:rsidRDefault="00D734AF" w:rsidP="00D734AF">
            <w:pPr>
              <w:pStyle w:val="Table-Bodysmall"/>
            </w:pPr>
            <w:r w:rsidRPr="00ED3263">
              <w:t>Mental health</w:t>
            </w:r>
          </w:p>
        </w:tc>
        <w:tc>
          <w:tcPr>
            <w:tcW w:w="9130" w:type="dxa"/>
          </w:tcPr>
          <w:p w14:paraId="0CD2BF9F" w14:textId="77777777" w:rsidR="00D734AF" w:rsidRPr="00ED3263" w:rsidRDefault="00D734AF" w:rsidP="00D734AF">
            <w:pPr>
              <w:pStyle w:val="Table-Bodysmall"/>
              <w:cnfStyle w:val="000000000000" w:firstRow="0" w:lastRow="0" w:firstColumn="0" w:lastColumn="0" w:oddVBand="0" w:evenVBand="0" w:oddHBand="0" w:evenHBand="0" w:firstRowFirstColumn="0" w:firstRowLastColumn="0" w:lastRowFirstColumn="0" w:lastRowLastColumn="0"/>
            </w:pPr>
            <w:r w:rsidRPr="00ED3263">
              <w:t>Percentage of people with a mental disorder who are using services</w:t>
            </w:r>
          </w:p>
        </w:tc>
      </w:tr>
      <w:tr w:rsidR="00D734AF" w:rsidRPr="00ED3263" w14:paraId="6123CAE8" w14:textId="77777777" w:rsidTr="00FC6C15">
        <w:tc>
          <w:tcPr>
            <w:cnfStyle w:val="001000000000" w:firstRow="0" w:lastRow="0" w:firstColumn="1" w:lastColumn="0" w:oddVBand="0" w:evenVBand="0" w:oddHBand="0" w:evenHBand="0" w:firstRowFirstColumn="0" w:firstRowLastColumn="0" w:lastRowFirstColumn="0" w:lastRowLastColumn="0"/>
            <w:tcW w:w="4296" w:type="dxa"/>
          </w:tcPr>
          <w:p w14:paraId="0E16755F" w14:textId="45BFE356" w:rsidR="00D734AF" w:rsidRPr="00ED3263" w:rsidRDefault="00D734AF" w:rsidP="00D734AF">
            <w:pPr>
              <w:pStyle w:val="Table-Bodysmall"/>
            </w:pPr>
            <w:r w:rsidRPr="00ED3263">
              <w:t>Screening and prevent</w:t>
            </w:r>
            <w:r w:rsidR="00AF0B5B">
              <w:t>at</w:t>
            </w:r>
            <w:r w:rsidRPr="00ED3263">
              <w:t>ive care</w:t>
            </w:r>
          </w:p>
        </w:tc>
        <w:tc>
          <w:tcPr>
            <w:tcW w:w="9130" w:type="dxa"/>
          </w:tcPr>
          <w:p w14:paraId="0EA1681D" w14:textId="77777777" w:rsidR="00D734AF" w:rsidRPr="00ED3263" w:rsidRDefault="00D734AF" w:rsidP="00D734AF">
            <w:pPr>
              <w:pStyle w:val="Table-Bodysmall"/>
              <w:cnfStyle w:val="000000000000" w:firstRow="0" w:lastRow="0" w:firstColumn="0" w:lastColumn="0" w:oddVBand="0" w:evenVBand="0" w:oddHBand="0" w:evenHBand="0" w:firstRowFirstColumn="0" w:firstRowLastColumn="0" w:lastRowFirstColumn="0" w:lastRowLastColumn="0"/>
            </w:pPr>
            <w:r w:rsidRPr="00ED3263">
              <w:t>Cancer screening</w:t>
            </w:r>
          </w:p>
        </w:tc>
      </w:tr>
      <w:tr w:rsidR="00D734AF" w:rsidRPr="00037733" w14:paraId="4B4516F5" w14:textId="77777777" w:rsidTr="00FC6C15">
        <w:tc>
          <w:tcPr>
            <w:cnfStyle w:val="001000000000" w:firstRow="0" w:lastRow="0" w:firstColumn="1" w:lastColumn="0" w:oddVBand="0" w:evenVBand="0" w:oddHBand="0" w:evenHBand="0" w:firstRowFirstColumn="0" w:firstRowLastColumn="0" w:lastRowFirstColumn="0" w:lastRowLastColumn="0"/>
            <w:tcW w:w="4296" w:type="dxa"/>
          </w:tcPr>
          <w:p w14:paraId="352C087A" w14:textId="77777777" w:rsidR="00D734AF" w:rsidRPr="00ED3263" w:rsidRDefault="00D734AF" w:rsidP="00D734AF">
            <w:pPr>
              <w:pStyle w:val="Table-Bodysmall"/>
            </w:pPr>
            <w:r w:rsidRPr="00ED3263">
              <w:t>Substance abuse</w:t>
            </w:r>
          </w:p>
        </w:tc>
        <w:tc>
          <w:tcPr>
            <w:tcW w:w="9130" w:type="dxa"/>
          </w:tcPr>
          <w:p w14:paraId="754DF88C" w14:textId="77777777" w:rsidR="00D734AF" w:rsidRPr="00ED3263" w:rsidRDefault="00D734AF" w:rsidP="00D734AF">
            <w:pPr>
              <w:pStyle w:val="Table-Bodysmall"/>
              <w:cnfStyle w:val="000000000000" w:firstRow="0" w:lastRow="0" w:firstColumn="0" w:lastColumn="0" w:oddVBand="0" w:evenVBand="0" w:oddHBand="0" w:evenHBand="0" w:firstRowFirstColumn="0" w:firstRowLastColumn="0" w:lastRowFirstColumn="0" w:lastRowLastColumn="0"/>
            </w:pPr>
            <w:r w:rsidRPr="00ED3263">
              <w:t>Alcohol, drug use and smoking</w:t>
            </w:r>
          </w:p>
        </w:tc>
      </w:tr>
    </w:tbl>
    <w:p w14:paraId="348E97D6" w14:textId="77777777" w:rsidR="00D734AF" w:rsidRPr="00037733" w:rsidRDefault="00D734AF" w:rsidP="00D734AF">
      <w:pPr>
        <w:pStyle w:val="Heading3"/>
        <w:rPr>
          <w:rFonts w:eastAsiaTheme="majorEastAsia"/>
        </w:rPr>
      </w:pPr>
      <w:r w:rsidRPr="00037733">
        <w:rPr>
          <w:rFonts w:eastAsiaTheme="majorEastAsia"/>
        </w:rPr>
        <w:t>Health and disability system indicators</w:t>
      </w:r>
    </w:p>
    <w:p w14:paraId="5D63B69F" w14:textId="77777777" w:rsidR="00D734AF" w:rsidRPr="00037733" w:rsidRDefault="00D734AF" w:rsidP="00D734AF">
      <w:pPr>
        <w:rPr>
          <w:rFonts w:eastAsiaTheme="majorEastAsia"/>
        </w:rPr>
      </w:pPr>
      <w:r w:rsidRPr="00037733">
        <w:rPr>
          <w:rFonts w:eastAsiaTheme="majorEastAsia"/>
        </w:rPr>
        <w:t xml:space="preserve">Indicators </w:t>
      </w:r>
      <w:r w:rsidRPr="00D734AF">
        <w:rPr>
          <w:rFonts w:eastAsiaTheme="majorEastAsia"/>
        </w:rPr>
        <w:t>include</w:t>
      </w:r>
      <w:r w:rsidRPr="00037733">
        <w:rPr>
          <w:rFonts w:eastAsiaTheme="majorEastAsia"/>
        </w:rPr>
        <w:t xml:space="preserve"> indicators of health system workforce, health information and quality of care, cultural safety and responsiveness capacity.</w:t>
      </w:r>
    </w:p>
    <w:tbl>
      <w:tblPr>
        <w:tblStyle w:val="OlaManuia"/>
        <w:tblW w:w="5000" w:type="pct"/>
        <w:tblLook w:val="04A0" w:firstRow="1" w:lastRow="0" w:firstColumn="1" w:lastColumn="0" w:noHBand="0" w:noVBand="1"/>
      </w:tblPr>
      <w:tblGrid>
        <w:gridCol w:w="4296"/>
        <w:gridCol w:w="9130"/>
      </w:tblGrid>
      <w:tr w:rsidR="00D734AF" w:rsidRPr="00037733" w14:paraId="0694C953" w14:textId="77777777" w:rsidTr="00FC6C1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96" w:type="dxa"/>
          </w:tcPr>
          <w:p w14:paraId="5561CF59" w14:textId="3F4CFE8D" w:rsidR="00D734AF" w:rsidRPr="00037733" w:rsidRDefault="00D734AF" w:rsidP="00D734AF">
            <w:pPr>
              <w:pStyle w:val="Table-Bodysmall"/>
            </w:pPr>
            <w:r w:rsidRPr="00D734AF">
              <w:rPr>
                <w:rFonts w:ascii="Roboto" w:hAnsi="Roboto"/>
                <w:b w:val="0"/>
                <w:bCs/>
              </w:rPr>
              <w:t>INDICATOR</w:t>
            </w:r>
          </w:p>
        </w:tc>
        <w:tc>
          <w:tcPr>
            <w:tcW w:w="9130" w:type="dxa"/>
          </w:tcPr>
          <w:p w14:paraId="245C5E27" w14:textId="5CFB9BB3" w:rsidR="00D734AF" w:rsidRPr="00037733" w:rsidRDefault="00D734AF" w:rsidP="00D734AF">
            <w:pPr>
              <w:pStyle w:val="Table-Bodysmall"/>
              <w:cnfStyle w:val="100000000000" w:firstRow="1" w:lastRow="0" w:firstColumn="0" w:lastColumn="0" w:oddVBand="0" w:evenVBand="0" w:oddHBand="0" w:evenHBand="0" w:firstRowFirstColumn="0" w:firstRowLastColumn="0" w:lastRowFirstColumn="0" w:lastRowLastColumn="0"/>
            </w:pPr>
            <w:r w:rsidRPr="00D734AF">
              <w:rPr>
                <w:rFonts w:ascii="Roboto" w:hAnsi="Roboto"/>
                <w:b w:val="0"/>
                <w:bCs/>
              </w:rPr>
              <w:t>DEFINITION</w:t>
            </w:r>
          </w:p>
        </w:tc>
      </w:tr>
      <w:tr w:rsidR="00D734AF" w:rsidRPr="00ED3263" w14:paraId="5B0F9BE5" w14:textId="77777777" w:rsidTr="00FC6C15">
        <w:tc>
          <w:tcPr>
            <w:cnfStyle w:val="001000000000" w:firstRow="0" w:lastRow="0" w:firstColumn="1" w:lastColumn="0" w:oddVBand="0" w:evenVBand="0" w:oddHBand="0" w:evenHBand="0" w:firstRowFirstColumn="0" w:firstRowLastColumn="0" w:lastRowFirstColumn="0" w:lastRowLastColumn="0"/>
            <w:tcW w:w="4296" w:type="dxa"/>
          </w:tcPr>
          <w:p w14:paraId="14FC2FC0" w14:textId="77777777" w:rsidR="00D734AF" w:rsidRPr="00ED3263" w:rsidRDefault="00D734AF" w:rsidP="00D734AF">
            <w:pPr>
              <w:pStyle w:val="Table-Bodysmall"/>
            </w:pPr>
            <w:r w:rsidRPr="00ED3263">
              <w:t>Service usage</w:t>
            </w:r>
          </w:p>
        </w:tc>
        <w:tc>
          <w:tcPr>
            <w:tcW w:w="9130" w:type="dxa"/>
          </w:tcPr>
          <w:p w14:paraId="29C08DE0" w14:textId="77777777" w:rsidR="00D734AF" w:rsidRPr="00ED3263" w:rsidRDefault="00D734AF" w:rsidP="00D734AF">
            <w:pPr>
              <w:pStyle w:val="Table-Bodysmall"/>
              <w:cnfStyle w:val="000000000000" w:firstRow="0" w:lastRow="0" w:firstColumn="0" w:lastColumn="0" w:oddVBand="0" w:evenVBand="0" w:oddHBand="0" w:evenHBand="0" w:firstRowFirstColumn="0" w:firstRowLastColumn="0" w:lastRowFirstColumn="0" w:lastRowLastColumn="0"/>
            </w:pPr>
            <w:r w:rsidRPr="00ED3263">
              <w:t>Number of general practice (GP) and emergency department (ED) visits per person per year</w:t>
            </w:r>
          </w:p>
        </w:tc>
      </w:tr>
      <w:tr w:rsidR="00D734AF" w:rsidRPr="00ED3263" w14:paraId="5504A22B" w14:textId="77777777" w:rsidTr="00FC6C15">
        <w:tc>
          <w:tcPr>
            <w:cnfStyle w:val="001000000000" w:firstRow="0" w:lastRow="0" w:firstColumn="1" w:lastColumn="0" w:oddVBand="0" w:evenVBand="0" w:oddHBand="0" w:evenHBand="0" w:firstRowFirstColumn="0" w:firstRowLastColumn="0" w:lastRowFirstColumn="0" w:lastRowLastColumn="0"/>
            <w:tcW w:w="4296" w:type="dxa"/>
          </w:tcPr>
          <w:p w14:paraId="00DC9203" w14:textId="77777777" w:rsidR="00D734AF" w:rsidRPr="00ED3263" w:rsidRDefault="00D734AF" w:rsidP="00D734AF">
            <w:pPr>
              <w:pStyle w:val="Table-Bodysmall"/>
            </w:pPr>
            <w:r w:rsidRPr="00ED3263">
              <w:t>Health service access</w:t>
            </w:r>
          </w:p>
        </w:tc>
        <w:tc>
          <w:tcPr>
            <w:tcW w:w="9130" w:type="dxa"/>
          </w:tcPr>
          <w:p w14:paraId="28DA2D32" w14:textId="77777777" w:rsidR="00D734AF" w:rsidRPr="00ED3263" w:rsidRDefault="00D734AF" w:rsidP="00D734AF">
            <w:pPr>
              <w:pStyle w:val="Table-Bodysmall"/>
              <w:cnfStyle w:val="000000000000" w:firstRow="0" w:lastRow="0" w:firstColumn="0" w:lastColumn="0" w:oddVBand="0" w:evenVBand="0" w:oddHBand="0" w:evenHBand="0" w:firstRowFirstColumn="0" w:firstRowLastColumn="0" w:lastRowFirstColumn="0" w:lastRowLastColumn="0"/>
            </w:pPr>
            <w:r w:rsidRPr="00ED3263">
              <w:t>Percentage of population living within 5 kilometres of a health service</w:t>
            </w:r>
          </w:p>
        </w:tc>
      </w:tr>
      <w:tr w:rsidR="00D734AF" w:rsidRPr="00ED3263" w14:paraId="2B917EC1" w14:textId="77777777" w:rsidTr="00FC6C15">
        <w:tc>
          <w:tcPr>
            <w:cnfStyle w:val="001000000000" w:firstRow="0" w:lastRow="0" w:firstColumn="1" w:lastColumn="0" w:oddVBand="0" w:evenVBand="0" w:oddHBand="0" w:evenHBand="0" w:firstRowFirstColumn="0" w:firstRowLastColumn="0" w:lastRowFirstColumn="0" w:lastRowLastColumn="0"/>
            <w:tcW w:w="4296" w:type="dxa"/>
          </w:tcPr>
          <w:p w14:paraId="2DCE2A25" w14:textId="77777777" w:rsidR="00D734AF" w:rsidRPr="00ED3263" w:rsidRDefault="00D734AF" w:rsidP="00D734AF">
            <w:pPr>
              <w:pStyle w:val="Table-Bodysmall"/>
            </w:pPr>
            <w:r w:rsidRPr="00ED3263">
              <w:t>Number of Pacific health workforce and distribution</w:t>
            </w:r>
          </w:p>
        </w:tc>
        <w:tc>
          <w:tcPr>
            <w:tcW w:w="9130" w:type="dxa"/>
          </w:tcPr>
          <w:p w14:paraId="5933996B" w14:textId="77777777" w:rsidR="00D734AF" w:rsidRPr="00ED3263" w:rsidRDefault="00D734AF" w:rsidP="00D734AF">
            <w:pPr>
              <w:pStyle w:val="Table-Bodysmall"/>
              <w:cnfStyle w:val="000000000000" w:firstRow="0" w:lastRow="0" w:firstColumn="0" w:lastColumn="0" w:oddVBand="0" w:evenVBand="0" w:oddHBand="0" w:evenHBand="0" w:firstRowFirstColumn="0" w:firstRowLastColumn="0" w:lastRowFirstColumn="0" w:lastRowLastColumn="0"/>
            </w:pPr>
            <w:r w:rsidRPr="00ED3263">
              <w:t>Number of Pacific health workers per population</w:t>
            </w:r>
          </w:p>
        </w:tc>
      </w:tr>
      <w:tr w:rsidR="00D734AF" w:rsidRPr="005B1F3E" w14:paraId="3E923537" w14:textId="77777777" w:rsidTr="00FC6C15">
        <w:tc>
          <w:tcPr>
            <w:cnfStyle w:val="001000000000" w:firstRow="0" w:lastRow="0" w:firstColumn="1" w:lastColumn="0" w:oddVBand="0" w:evenVBand="0" w:oddHBand="0" w:evenHBand="0" w:firstRowFirstColumn="0" w:firstRowLastColumn="0" w:lastRowFirstColumn="0" w:lastRowLastColumn="0"/>
            <w:tcW w:w="4296" w:type="dxa"/>
          </w:tcPr>
          <w:p w14:paraId="07B886A3" w14:textId="77777777" w:rsidR="00D734AF" w:rsidRPr="00ED3263" w:rsidRDefault="00D734AF" w:rsidP="00D734AF">
            <w:pPr>
              <w:pStyle w:val="Table-Bodysmall"/>
            </w:pPr>
            <w:r w:rsidRPr="00ED3263">
              <w:t>Service cultural responsiveness</w:t>
            </w:r>
          </w:p>
        </w:tc>
        <w:tc>
          <w:tcPr>
            <w:tcW w:w="9130" w:type="dxa"/>
          </w:tcPr>
          <w:p w14:paraId="4D11CA7E" w14:textId="77777777" w:rsidR="00D734AF" w:rsidRPr="00ED3263" w:rsidRDefault="00D734AF" w:rsidP="00D734AF">
            <w:pPr>
              <w:pStyle w:val="Table-Bodysmall"/>
              <w:cnfStyle w:val="000000000000" w:firstRow="0" w:lastRow="0" w:firstColumn="0" w:lastColumn="0" w:oddVBand="0" w:evenVBand="0" w:oddHBand="0" w:evenHBand="0" w:firstRowFirstColumn="0" w:firstRowLastColumn="0" w:lastRowFirstColumn="0" w:lastRowLastColumn="0"/>
            </w:pPr>
            <w:r w:rsidRPr="00ED3263">
              <w:t>Pacific peoples’ experience surveys</w:t>
            </w:r>
          </w:p>
        </w:tc>
      </w:tr>
    </w:tbl>
    <w:p w14:paraId="78915CF6" w14:textId="77777777" w:rsidR="00D734AF" w:rsidRPr="00D734AF" w:rsidRDefault="00D734AF" w:rsidP="00D734AF"/>
    <w:p w14:paraId="5B1C155D" w14:textId="77777777" w:rsidR="00D734AF" w:rsidRDefault="00D734AF">
      <w:pPr>
        <w:spacing w:after="160"/>
        <w:rPr>
          <w:rFonts w:ascii="Noto Serif" w:eastAsiaTheme="majorEastAsia" w:hAnsi="Noto Serif" w:cs="Noto Serif"/>
          <w:b/>
          <w:bCs/>
          <w:color w:val="82BA11"/>
          <w:sz w:val="32"/>
          <w:szCs w:val="32"/>
        </w:rPr>
      </w:pPr>
      <w:r>
        <w:br w:type="page"/>
      </w:r>
    </w:p>
    <w:p w14:paraId="7C160F7E" w14:textId="1E0FB193" w:rsidR="009D0DC3" w:rsidRPr="007A36DB" w:rsidRDefault="00822689" w:rsidP="003C642E">
      <w:pPr>
        <w:pStyle w:val="Heading2"/>
      </w:pPr>
      <w:bookmarkStart w:id="45" w:name="_Toc41986113"/>
      <w:r w:rsidRPr="00213A8C">
        <w:lastRenderedPageBreak/>
        <w:t xml:space="preserve">Appendix </w:t>
      </w:r>
      <w:r w:rsidR="009116C4">
        <w:t>D</w:t>
      </w:r>
      <w:r w:rsidRPr="00213A8C">
        <w:t xml:space="preserve">: </w:t>
      </w:r>
      <w:r w:rsidR="009D0DC3" w:rsidRPr="007A36DB">
        <w:t xml:space="preserve">Ministry of Health </w:t>
      </w:r>
      <w:r w:rsidR="00695BA1">
        <w:t>s</w:t>
      </w:r>
      <w:r w:rsidR="009D0DC3" w:rsidRPr="007A36DB">
        <w:t>trategi</w:t>
      </w:r>
      <w:r w:rsidR="00842A24" w:rsidRPr="007A36DB">
        <w:t>es</w:t>
      </w:r>
      <w:r w:rsidR="009D0DC3" w:rsidRPr="007A36DB">
        <w:t xml:space="preserve"> and </w:t>
      </w:r>
      <w:r w:rsidR="00695BA1" w:rsidRPr="00064DFE">
        <w:t>p</w:t>
      </w:r>
      <w:r w:rsidR="009D0DC3" w:rsidRPr="00064DFE">
        <w:t>lans</w:t>
      </w:r>
      <w:bookmarkEnd w:id="45"/>
      <w:r w:rsidR="007A36DB" w:rsidRPr="007A36DB">
        <w:t xml:space="preserve"> </w:t>
      </w:r>
    </w:p>
    <w:tbl>
      <w:tblPr>
        <w:tblStyle w:val="OlaManuia"/>
        <w:tblW w:w="5000" w:type="pct"/>
        <w:tblLook w:val="04A0" w:firstRow="1" w:lastRow="0" w:firstColumn="1" w:lastColumn="0" w:noHBand="0" w:noVBand="1"/>
      </w:tblPr>
      <w:tblGrid>
        <w:gridCol w:w="4476"/>
        <w:gridCol w:w="4476"/>
        <w:gridCol w:w="4474"/>
      </w:tblGrid>
      <w:tr w:rsidR="00C115DE" w:rsidRPr="00FA096C" w14:paraId="707B16C4" w14:textId="77777777" w:rsidTr="00FD2250">
        <w:trPr>
          <w:cnfStyle w:val="100000000000" w:firstRow="1" w:lastRow="0" w:firstColumn="0" w:lastColumn="0" w:oddVBand="0" w:evenVBand="0" w:oddHBand="0" w:evenHBand="0" w:firstRowFirstColumn="0" w:firstRowLastColumn="0" w:lastRowFirstColumn="0" w:lastRowLastColumn="0"/>
          <w:trHeight w:val="25"/>
        </w:trPr>
        <w:tc>
          <w:tcPr>
            <w:cnfStyle w:val="001000000000" w:firstRow="0" w:lastRow="0" w:firstColumn="1" w:lastColumn="0" w:oddVBand="0" w:evenVBand="0" w:oddHBand="0" w:evenHBand="0" w:firstRowFirstColumn="0" w:firstRowLastColumn="0" w:lastRowFirstColumn="0" w:lastRowLastColumn="0"/>
            <w:tcW w:w="1667" w:type="pct"/>
          </w:tcPr>
          <w:p w14:paraId="755D4FF4" w14:textId="3C6526AD" w:rsidR="00C115DE" w:rsidRPr="00FD2250" w:rsidRDefault="00FD2250" w:rsidP="00FD2250">
            <w:pPr>
              <w:pStyle w:val="Table-Bodysmall"/>
              <w:spacing w:after="0"/>
              <w:rPr>
                <w:rFonts w:ascii="Roboto" w:hAnsi="Roboto"/>
                <w:b w:val="0"/>
              </w:rPr>
            </w:pPr>
            <w:bookmarkStart w:id="46" w:name="_Hlk25767478"/>
            <w:r w:rsidRPr="00FD2250">
              <w:rPr>
                <w:rFonts w:ascii="Roboto" w:hAnsi="Roboto"/>
                <w:b w:val="0"/>
              </w:rPr>
              <w:t>STRATEGY</w:t>
            </w:r>
          </w:p>
        </w:tc>
        <w:tc>
          <w:tcPr>
            <w:tcW w:w="1667" w:type="pct"/>
          </w:tcPr>
          <w:p w14:paraId="17D13529" w14:textId="3BC928A9" w:rsidR="00C115DE" w:rsidRPr="00FD2250" w:rsidRDefault="00FD2250" w:rsidP="00FD2250">
            <w:pPr>
              <w:pStyle w:val="Table-Bodysmall"/>
              <w:spacing w:after="0"/>
              <w:cnfStyle w:val="100000000000" w:firstRow="1" w:lastRow="0" w:firstColumn="0" w:lastColumn="0" w:oddVBand="0" w:evenVBand="0" w:oddHBand="0" w:evenHBand="0" w:firstRowFirstColumn="0" w:firstRowLastColumn="0" w:lastRowFirstColumn="0" w:lastRowLastColumn="0"/>
              <w:rPr>
                <w:rFonts w:ascii="Roboto" w:hAnsi="Roboto"/>
                <w:b w:val="0"/>
              </w:rPr>
            </w:pPr>
            <w:r w:rsidRPr="00FD2250">
              <w:rPr>
                <w:rFonts w:ascii="Roboto" w:hAnsi="Roboto"/>
                <w:b w:val="0"/>
              </w:rPr>
              <w:t>OUTCOMES SOUGHT</w:t>
            </w:r>
          </w:p>
        </w:tc>
        <w:tc>
          <w:tcPr>
            <w:tcW w:w="1667" w:type="pct"/>
          </w:tcPr>
          <w:p w14:paraId="4FF12090" w14:textId="6D121C5D" w:rsidR="00C115DE" w:rsidRPr="00FD2250" w:rsidRDefault="00FD2250" w:rsidP="00FD2250">
            <w:pPr>
              <w:pStyle w:val="Table-Bodysmall"/>
              <w:spacing w:after="0"/>
              <w:cnfStyle w:val="100000000000" w:firstRow="1" w:lastRow="0" w:firstColumn="0" w:lastColumn="0" w:oddVBand="0" w:evenVBand="0" w:oddHBand="0" w:evenHBand="0" w:firstRowFirstColumn="0" w:firstRowLastColumn="0" w:lastRowFirstColumn="0" w:lastRowLastColumn="0"/>
              <w:rPr>
                <w:rFonts w:ascii="Roboto" w:hAnsi="Roboto"/>
                <w:b w:val="0"/>
              </w:rPr>
            </w:pPr>
            <w:r w:rsidRPr="00FD2250">
              <w:rPr>
                <w:rFonts w:ascii="Roboto" w:hAnsi="Roboto"/>
                <w:b w:val="0"/>
              </w:rPr>
              <w:t>LINK</w:t>
            </w:r>
          </w:p>
        </w:tc>
      </w:tr>
      <w:tr w:rsidR="00C115DE" w:rsidRPr="00FA096C" w14:paraId="6063B6DC" w14:textId="77777777" w:rsidTr="00FD2250">
        <w:trPr>
          <w:trHeight w:val="447"/>
        </w:trPr>
        <w:tc>
          <w:tcPr>
            <w:cnfStyle w:val="001000000000" w:firstRow="0" w:lastRow="0" w:firstColumn="1" w:lastColumn="0" w:oddVBand="0" w:evenVBand="0" w:oddHBand="0" w:evenHBand="0" w:firstRowFirstColumn="0" w:firstRowLastColumn="0" w:lastRowFirstColumn="0" w:lastRowLastColumn="0"/>
            <w:tcW w:w="1667" w:type="pct"/>
          </w:tcPr>
          <w:p w14:paraId="3D2550F8" w14:textId="2FAC61CB" w:rsidR="00C115DE" w:rsidRPr="00D65FF1" w:rsidRDefault="007260C3" w:rsidP="00FC6C15">
            <w:pPr>
              <w:pStyle w:val="Table-Bodysmall"/>
            </w:pPr>
            <w:bookmarkStart w:id="47" w:name="_Hlk25767574"/>
            <w:r>
              <w:t xml:space="preserve">Every Life Matters </w:t>
            </w:r>
            <w:r>
              <w:rPr>
                <w:rFonts w:ascii="Arial" w:hAnsi="Arial" w:cs="Arial"/>
              </w:rPr>
              <w:t>–</w:t>
            </w:r>
            <w:r>
              <w:t xml:space="preserve"> He </w:t>
            </w:r>
            <w:proofErr w:type="spellStart"/>
            <w:r>
              <w:t>Tapu</w:t>
            </w:r>
            <w:proofErr w:type="spellEnd"/>
            <w:r>
              <w:t xml:space="preserve"> </w:t>
            </w:r>
            <w:proofErr w:type="spellStart"/>
            <w:r>
              <w:t>te</w:t>
            </w:r>
            <w:proofErr w:type="spellEnd"/>
            <w:r>
              <w:t xml:space="preserve"> </w:t>
            </w:r>
            <w:proofErr w:type="spellStart"/>
            <w:r w:rsidR="00585753">
              <w:t>Oranga</w:t>
            </w:r>
            <w:proofErr w:type="spellEnd"/>
            <w:r w:rsidR="00585753">
              <w:t xml:space="preserve"> </w:t>
            </w:r>
            <w:r>
              <w:t xml:space="preserve">o </w:t>
            </w:r>
            <w:proofErr w:type="spellStart"/>
            <w:r>
              <w:t>ia</w:t>
            </w:r>
            <w:proofErr w:type="spellEnd"/>
            <w:r>
              <w:t xml:space="preserve"> </w:t>
            </w:r>
            <w:proofErr w:type="spellStart"/>
            <w:r>
              <w:t>Tangata</w:t>
            </w:r>
            <w:proofErr w:type="spellEnd"/>
            <w:r>
              <w:t xml:space="preserve">: </w:t>
            </w:r>
            <w:r w:rsidR="00C115DE" w:rsidRPr="00D65FF1">
              <w:t xml:space="preserve">Suicide Prevention </w:t>
            </w:r>
            <w:r>
              <w:t>Strategy 2019</w:t>
            </w:r>
            <w:r>
              <w:rPr>
                <w:rFonts w:ascii="Arial" w:hAnsi="Arial" w:cs="Arial"/>
              </w:rPr>
              <w:t>–</w:t>
            </w:r>
            <w:r>
              <w:t xml:space="preserve">2029 and Suicide Prevention </w:t>
            </w:r>
            <w:r w:rsidR="00C115DE" w:rsidRPr="00D65FF1">
              <w:t>Action Plan 2019</w:t>
            </w:r>
            <w:r w:rsidR="00DA0339">
              <w:rPr>
                <w:rFonts w:ascii="Arial" w:hAnsi="Arial" w:cs="Arial"/>
              </w:rPr>
              <w:t>–</w:t>
            </w:r>
            <w:r w:rsidR="00C115DE" w:rsidRPr="00D65FF1">
              <w:t>2024</w:t>
            </w:r>
            <w:r>
              <w:t xml:space="preserve"> for Aotearoa New Zealand</w:t>
            </w:r>
          </w:p>
        </w:tc>
        <w:tc>
          <w:tcPr>
            <w:tcW w:w="1667" w:type="pct"/>
          </w:tcPr>
          <w:p w14:paraId="5BA005FF" w14:textId="11DAE5CC" w:rsidR="00C115DE" w:rsidRPr="00D65FF1" w:rsidRDefault="00C115DE" w:rsidP="00FC6C15">
            <w:pPr>
              <w:pStyle w:val="Table-Bodysmall"/>
              <w:cnfStyle w:val="000000000000" w:firstRow="0" w:lastRow="0" w:firstColumn="0" w:lastColumn="0" w:oddVBand="0" w:evenVBand="0" w:oddHBand="0" w:evenHBand="0" w:firstRowFirstColumn="0" w:firstRowLastColumn="0" w:lastRowFirstColumn="0" w:lastRowLastColumn="0"/>
            </w:pPr>
            <w:r w:rsidRPr="00D65FF1">
              <w:t>Every life matters</w:t>
            </w:r>
            <w:r w:rsidR="00DA0339">
              <w:t>,</w:t>
            </w:r>
            <w:r w:rsidRPr="00D65FF1">
              <w:t xml:space="preserve"> and by working together</w:t>
            </w:r>
            <w:r w:rsidR="00DA0339">
              <w:t>,</w:t>
            </w:r>
            <w:r w:rsidRPr="00D65FF1">
              <w:t xml:space="preserve"> we can achieve a future where there is no suicide in Aotearoa New Zealand</w:t>
            </w:r>
            <w:r w:rsidR="00DA0339">
              <w:t>.</w:t>
            </w:r>
          </w:p>
        </w:tc>
        <w:tc>
          <w:tcPr>
            <w:tcW w:w="1667" w:type="pct"/>
          </w:tcPr>
          <w:p w14:paraId="2512E18D" w14:textId="05AFDFCB" w:rsidR="00C115DE" w:rsidRPr="00FD2250" w:rsidRDefault="002B6110" w:rsidP="00FC6C15">
            <w:pPr>
              <w:pStyle w:val="Table-Bodysmall"/>
              <w:cnfStyle w:val="000000000000" w:firstRow="0" w:lastRow="0" w:firstColumn="0" w:lastColumn="0" w:oddVBand="0" w:evenVBand="0" w:oddHBand="0" w:evenHBand="0" w:firstRowFirstColumn="0" w:firstRowLastColumn="0" w:lastRowFirstColumn="0" w:lastRowLastColumn="0"/>
              <w:rPr>
                <w:rStyle w:val="Hyperlink"/>
              </w:rPr>
            </w:pPr>
            <w:hyperlink r:id="rId35" w:history="1">
              <w:r w:rsidR="00DA0339" w:rsidRPr="00FD2250">
                <w:rPr>
                  <w:rStyle w:val="Hyperlink"/>
                </w:rPr>
                <w:t>www.health.govt.nz/system/files/documents/publications/suicide-prevention-strategy-2019-2029-and-plan-2019-2024-v2.pdf</w:t>
              </w:r>
            </w:hyperlink>
          </w:p>
        </w:tc>
      </w:tr>
      <w:bookmarkEnd w:id="46"/>
      <w:bookmarkEnd w:id="47"/>
      <w:tr w:rsidR="00C115DE" w:rsidRPr="00FA096C" w14:paraId="6036ECA0" w14:textId="77777777" w:rsidTr="00FD2250">
        <w:trPr>
          <w:trHeight w:val="553"/>
        </w:trPr>
        <w:tc>
          <w:tcPr>
            <w:cnfStyle w:val="001000000000" w:firstRow="0" w:lastRow="0" w:firstColumn="1" w:lastColumn="0" w:oddVBand="0" w:evenVBand="0" w:oddHBand="0" w:evenHBand="0" w:firstRowFirstColumn="0" w:firstRowLastColumn="0" w:lastRowFirstColumn="0" w:lastRowLastColumn="0"/>
            <w:tcW w:w="1667" w:type="pct"/>
          </w:tcPr>
          <w:p w14:paraId="6C6B118D" w14:textId="77777777" w:rsidR="00C115DE" w:rsidRPr="00D65FF1" w:rsidRDefault="00C115DE" w:rsidP="00FC6C15">
            <w:pPr>
              <w:pStyle w:val="Table-Bodysmall"/>
            </w:pPr>
            <w:r w:rsidRPr="00D65FF1">
              <w:t xml:space="preserve">Strategy to Prevent and Minimise Gambling Harm </w:t>
            </w:r>
          </w:p>
          <w:p w14:paraId="605750BE" w14:textId="0CDE4F83" w:rsidR="00C115DE" w:rsidRPr="00D65FF1" w:rsidRDefault="00C115DE" w:rsidP="00FC6C15">
            <w:pPr>
              <w:pStyle w:val="Table-Bodysmall"/>
            </w:pPr>
            <w:r w:rsidRPr="00D65FF1">
              <w:t>Overall Goal 2019/20</w:t>
            </w:r>
            <w:r w:rsidR="007260C3">
              <w:t xml:space="preserve"> to </w:t>
            </w:r>
            <w:r w:rsidRPr="00D65FF1">
              <w:t>2021/22</w:t>
            </w:r>
          </w:p>
        </w:tc>
        <w:tc>
          <w:tcPr>
            <w:tcW w:w="1667" w:type="pct"/>
          </w:tcPr>
          <w:p w14:paraId="10C16DBB" w14:textId="71B23EA9" w:rsidR="00C115DE" w:rsidRPr="00D65FF1" w:rsidRDefault="00C115DE" w:rsidP="00FC6C15">
            <w:pPr>
              <w:pStyle w:val="Table-Bodysmall"/>
              <w:cnfStyle w:val="000000000000" w:firstRow="0" w:lastRow="0" w:firstColumn="0" w:lastColumn="0" w:oddVBand="0" w:evenVBand="0" w:oddHBand="0" w:evenHBand="0" w:firstRowFirstColumn="0" w:firstRowLastColumn="0" w:lastRowFirstColumn="0" w:lastRowLastColumn="0"/>
            </w:pPr>
            <w:r w:rsidRPr="00D65FF1">
              <w:t>Government, the gambling sector, communities and families/</w:t>
            </w:r>
            <w:proofErr w:type="spellStart"/>
            <w:r w:rsidRPr="00D65FF1">
              <w:t>wh</w:t>
            </w:r>
            <w:r w:rsidR="00DA0339">
              <w:rPr>
                <w:rFonts w:ascii="Calibri" w:hAnsi="Calibri" w:cs="Calibri"/>
              </w:rPr>
              <w:t>ā</w:t>
            </w:r>
            <w:r w:rsidRPr="00D65FF1">
              <w:t>nau</w:t>
            </w:r>
            <w:proofErr w:type="spellEnd"/>
            <w:r w:rsidRPr="00D65FF1">
              <w:t xml:space="preserve"> work together to prevent and minimise gambling </w:t>
            </w:r>
            <w:r w:rsidR="001B4672" w:rsidRPr="00D65FF1">
              <w:t>harm and</w:t>
            </w:r>
            <w:r w:rsidRPr="00D65FF1">
              <w:t xml:space="preserve"> reduce related health inequities</w:t>
            </w:r>
            <w:r>
              <w:t>.</w:t>
            </w:r>
          </w:p>
          <w:p w14:paraId="4D6D4F8A" w14:textId="77777777" w:rsidR="00C115DE" w:rsidRPr="00D65FF1" w:rsidRDefault="00C115DE" w:rsidP="00FC6C15">
            <w:pPr>
              <w:pStyle w:val="Table-Bodysmall"/>
              <w:cnfStyle w:val="000000000000" w:firstRow="0" w:lastRow="0" w:firstColumn="0" w:lastColumn="0" w:oddVBand="0" w:evenVBand="0" w:oddHBand="0" w:evenHBand="0" w:firstRowFirstColumn="0" w:firstRowLastColumn="0" w:lastRowFirstColumn="0" w:lastRowLastColumn="0"/>
            </w:pPr>
            <w:r w:rsidRPr="00D65FF1">
              <w:t xml:space="preserve">Pacific peoples disproportionately experience gambling harm. </w:t>
            </w:r>
          </w:p>
        </w:tc>
        <w:tc>
          <w:tcPr>
            <w:tcW w:w="1667" w:type="pct"/>
          </w:tcPr>
          <w:p w14:paraId="75913F51" w14:textId="40C5A462" w:rsidR="00C115DE" w:rsidRPr="00FD2250" w:rsidRDefault="002B6110" w:rsidP="00FC6C15">
            <w:pPr>
              <w:pStyle w:val="Table-Bodysmall"/>
              <w:cnfStyle w:val="000000000000" w:firstRow="0" w:lastRow="0" w:firstColumn="0" w:lastColumn="0" w:oddVBand="0" w:evenVBand="0" w:oddHBand="0" w:evenHBand="0" w:firstRowFirstColumn="0" w:firstRowLastColumn="0" w:lastRowFirstColumn="0" w:lastRowLastColumn="0"/>
              <w:rPr>
                <w:rStyle w:val="Hyperlink"/>
              </w:rPr>
            </w:pPr>
            <w:hyperlink r:id="rId36" w:history="1">
              <w:r w:rsidR="00DA0339" w:rsidRPr="00FD2250">
                <w:rPr>
                  <w:rStyle w:val="Hyperlink"/>
                </w:rPr>
                <w:t>www.health.govt.nz/system/files/documents/publications/strategy-prevent-minimise-gambling-harm-2019-20-to-2021-22-dec18.pdf</w:t>
              </w:r>
            </w:hyperlink>
          </w:p>
        </w:tc>
      </w:tr>
      <w:tr w:rsidR="00C115DE" w:rsidRPr="00FA096C" w14:paraId="1187921A" w14:textId="77777777" w:rsidTr="00FD2250">
        <w:trPr>
          <w:trHeight w:val="551"/>
        </w:trPr>
        <w:tc>
          <w:tcPr>
            <w:cnfStyle w:val="001000000000" w:firstRow="0" w:lastRow="0" w:firstColumn="1" w:lastColumn="0" w:oddVBand="0" w:evenVBand="0" w:oddHBand="0" w:evenHBand="0" w:firstRowFirstColumn="0" w:firstRowLastColumn="0" w:lastRowFirstColumn="0" w:lastRowLastColumn="0"/>
            <w:tcW w:w="1667" w:type="pct"/>
          </w:tcPr>
          <w:p w14:paraId="3620AD0A" w14:textId="79401964" w:rsidR="00C115DE" w:rsidRPr="00D65FF1" w:rsidRDefault="00C115DE" w:rsidP="00FC6C15">
            <w:pPr>
              <w:pStyle w:val="Table-Bodysmall"/>
            </w:pPr>
            <w:proofErr w:type="spellStart"/>
            <w:r w:rsidRPr="00D65FF1">
              <w:t>Faiva</w:t>
            </w:r>
            <w:proofErr w:type="spellEnd"/>
            <w:r w:rsidRPr="00D65FF1">
              <w:t xml:space="preserve"> Ora 2016</w:t>
            </w:r>
            <w:r w:rsidR="007260C3">
              <w:rPr>
                <w:rFonts w:ascii="Arial" w:hAnsi="Arial" w:cs="Arial"/>
              </w:rPr>
              <w:t>–</w:t>
            </w:r>
            <w:r w:rsidRPr="00D65FF1">
              <w:t>2021 National Pasifika Disability Plan</w:t>
            </w:r>
          </w:p>
        </w:tc>
        <w:tc>
          <w:tcPr>
            <w:tcW w:w="1667" w:type="pct"/>
          </w:tcPr>
          <w:p w14:paraId="1E9B163A" w14:textId="2B1B10B5" w:rsidR="00C115DE" w:rsidRPr="00D65FF1" w:rsidRDefault="00DA0339" w:rsidP="00FC6C15">
            <w:pPr>
              <w:pStyle w:val="Table-Bodysmall"/>
              <w:cnfStyle w:val="000000000000" w:firstRow="0" w:lastRow="0" w:firstColumn="0" w:lastColumn="0" w:oddVBand="0" w:evenVBand="0" w:oddHBand="0" w:evenHBand="0" w:firstRowFirstColumn="0" w:firstRowLastColumn="0" w:lastRowFirstColumn="0" w:lastRowLastColumn="0"/>
            </w:pPr>
            <w:r w:rsidRPr="00D65FF1">
              <w:t>Pa</w:t>
            </w:r>
            <w:r>
              <w:t>cific</w:t>
            </w:r>
            <w:r w:rsidRPr="00D65FF1">
              <w:t xml:space="preserve"> </w:t>
            </w:r>
            <w:r w:rsidR="00C115DE" w:rsidRPr="00D65FF1">
              <w:t>disabled people and their families are supported to live the lives they choose.</w:t>
            </w:r>
          </w:p>
        </w:tc>
        <w:tc>
          <w:tcPr>
            <w:tcW w:w="1667" w:type="pct"/>
          </w:tcPr>
          <w:p w14:paraId="3EB06E63" w14:textId="485CC180" w:rsidR="00C115DE" w:rsidRPr="00FD2250" w:rsidRDefault="002B6110" w:rsidP="00FC6C15">
            <w:pPr>
              <w:pStyle w:val="Table-Bodysmall"/>
              <w:cnfStyle w:val="000000000000" w:firstRow="0" w:lastRow="0" w:firstColumn="0" w:lastColumn="0" w:oddVBand="0" w:evenVBand="0" w:oddHBand="0" w:evenHBand="0" w:firstRowFirstColumn="0" w:firstRowLastColumn="0" w:lastRowFirstColumn="0" w:lastRowLastColumn="0"/>
              <w:rPr>
                <w:rStyle w:val="Hyperlink"/>
              </w:rPr>
            </w:pPr>
            <w:hyperlink r:id="rId37" w:history="1">
              <w:r w:rsidR="00DA0339" w:rsidRPr="00FD2250">
                <w:rPr>
                  <w:rStyle w:val="Hyperlink"/>
                </w:rPr>
                <w:t>www.health.govt.nz/system/files/documents/publications/faiva-ora-2016-2021-national-pasifika-disability-plan-aug17_0.pdf</w:t>
              </w:r>
            </w:hyperlink>
          </w:p>
        </w:tc>
      </w:tr>
      <w:tr w:rsidR="00C115DE" w:rsidRPr="00FA096C" w14:paraId="2C81AF8D" w14:textId="77777777" w:rsidTr="00FD2250">
        <w:trPr>
          <w:trHeight w:val="1149"/>
        </w:trPr>
        <w:tc>
          <w:tcPr>
            <w:cnfStyle w:val="001000000000" w:firstRow="0" w:lastRow="0" w:firstColumn="1" w:lastColumn="0" w:oddVBand="0" w:evenVBand="0" w:oddHBand="0" w:evenHBand="0" w:firstRowFirstColumn="0" w:firstRowLastColumn="0" w:lastRowFirstColumn="0" w:lastRowLastColumn="0"/>
            <w:tcW w:w="1667" w:type="pct"/>
          </w:tcPr>
          <w:p w14:paraId="18FCA386" w14:textId="29782BDC" w:rsidR="00C115DE" w:rsidRPr="00D65FF1" w:rsidRDefault="00C115DE" w:rsidP="00FC6C15">
            <w:pPr>
              <w:pStyle w:val="Table-Bodysmall"/>
            </w:pPr>
            <w:r w:rsidRPr="00D65FF1">
              <w:t>Framework for developing New Zealand</w:t>
            </w:r>
            <w:r w:rsidRPr="00D65FF1">
              <w:rPr>
                <w:rFonts w:ascii="Arial" w:hAnsi="Arial" w:cs="Arial"/>
              </w:rPr>
              <w:t>’</w:t>
            </w:r>
            <w:r w:rsidRPr="00D65FF1">
              <w:t xml:space="preserve">s health </w:t>
            </w:r>
            <w:r w:rsidR="007260C3">
              <w:t>w</w:t>
            </w:r>
            <w:r w:rsidRPr="00D65FF1">
              <w:t>orkforce</w:t>
            </w:r>
          </w:p>
          <w:p w14:paraId="2F1A085F" w14:textId="77777777" w:rsidR="00C115DE" w:rsidRPr="00D65FF1" w:rsidRDefault="00C115DE" w:rsidP="00FC6C15">
            <w:pPr>
              <w:pStyle w:val="Table-Bodysmall"/>
            </w:pPr>
            <w:r w:rsidRPr="00D65FF1">
              <w:t>(</w:t>
            </w:r>
            <w:r w:rsidR="00BF6D1E">
              <w:t>In developmental phase)</w:t>
            </w:r>
          </w:p>
        </w:tc>
        <w:tc>
          <w:tcPr>
            <w:tcW w:w="1667" w:type="pct"/>
          </w:tcPr>
          <w:p w14:paraId="14C0034D" w14:textId="53EF72FE" w:rsidR="00C115DE" w:rsidRDefault="00C115DE" w:rsidP="00FC6C15">
            <w:pPr>
              <w:pStyle w:val="Table-Bodysmall"/>
              <w:cnfStyle w:val="000000000000" w:firstRow="0" w:lastRow="0" w:firstColumn="0" w:lastColumn="0" w:oddVBand="0" w:evenVBand="0" w:oddHBand="0" w:evenHBand="0" w:firstRowFirstColumn="0" w:firstRowLastColumn="0" w:lastRowFirstColumn="0" w:lastRowLastColumn="0"/>
            </w:pPr>
            <w:r w:rsidRPr="00D65FF1">
              <w:t>Improv</w:t>
            </w:r>
            <w:r w:rsidR="00DA0339">
              <w:t>e</w:t>
            </w:r>
            <w:r w:rsidRPr="00D65FF1">
              <w:t xml:space="preserve"> the </w:t>
            </w:r>
            <w:r w:rsidR="00DA0339">
              <w:t>w</w:t>
            </w:r>
            <w:r w:rsidRPr="00D65FF1">
              <w:t xml:space="preserve">orkforce for: </w:t>
            </w:r>
            <w:r w:rsidR="00DA0339">
              <w:t>r</w:t>
            </w:r>
            <w:r w:rsidRPr="00D65FF1">
              <w:t xml:space="preserve">ural, </w:t>
            </w:r>
            <w:r w:rsidR="00DA0339">
              <w:t>d</w:t>
            </w:r>
            <w:r w:rsidRPr="00D65FF1">
              <w:t xml:space="preserve">isability, </w:t>
            </w:r>
            <w:r w:rsidR="00DA0339">
              <w:t>c</w:t>
            </w:r>
            <w:r w:rsidRPr="00D65FF1">
              <w:t xml:space="preserve">hild wellbeing, </w:t>
            </w:r>
            <w:r w:rsidR="00DA0339">
              <w:t>p</w:t>
            </w:r>
            <w:r w:rsidRPr="00D65FF1">
              <w:t xml:space="preserve">rimary </w:t>
            </w:r>
            <w:r w:rsidR="00DA0339">
              <w:t xml:space="preserve">health </w:t>
            </w:r>
            <w:r w:rsidRPr="00D65FF1">
              <w:t xml:space="preserve">care, </w:t>
            </w:r>
            <w:r w:rsidR="00DA0339">
              <w:t>m</w:t>
            </w:r>
            <w:r w:rsidRPr="00D65FF1">
              <w:t>ental health and addiction.</w:t>
            </w:r>
          </w:p>
          <w:p w14:paraId="254B4BD5" w14:textId="47E6C92A" w:rsidR="00C115DE" w:rsidRPr="00D65FF1" w:rsidRDefault="00C115DE" w:rsidP="00FC6C15">
            <w:pPr>
              <w:pStyle w:val="Table-Bodysmall"/>
              <w:cnfStyle w:val="000000000000" w:firstRow="0" w:lastRow="0" w:firstColumn="0" w:lastColumn="0" w:oddVBand="0" w:evenVBand="0" w:oddHBand="0" w:evenHBand="0" w:firstRowFirstColumn="0" w:firstRowLastColumn="0" w:lastRowFirstColumn="0" w:lastRowLastColumn="0"/>
            </w:pPr>
            <w:r w:rsidRPr="00D65FF1">
              <w:t>Grow the Pacific health and disability workforce</w:t>
            </w:r>
            <w:r w:rsidR="00264879">
              <w:t xml:space="preserve">. </w:t>
            </w:r>
            <w:r w:rsidRPr="00D65FF1">
              <w:t>The workforce should have:</w:t>
            </w:r>
          </w:p>
          <w:p w14:paraId="54A90052" w14:textId="7BC02260" w:rsidR="00C115DE" w:rsidRPr="00D65FF1" w:rsidRDefault="00DA0339" w:rsidP="00FD2250">
            <w:pPr>
              <w:pStyle w:val="Table-Smallbullet"/>
              <w:cnfStyle w:val="000000000000" w:firstRow="0" w:lastRow="0" w:firstColumn="0" w:lastColumn="0" w:oddVBand="0" w:evenVBand="0" w:oddHBand="0" w:evenHBand="0" w:firstRowFirstColumn="0" w:firstRowLastColumn="0" w:lastRowFirstColumn="0" w:lastRowLastColumn="0"/>
            </w:pPr>
            <w:r>
              <w:t>c</w:t>
            </w:r>
            <w:r w:rsidR="00C115DE" w:rsidRPr="00D65FF1">
              <w:t>apacity</w:t>
            </w:r>
          </w:p>
          <w:p w14:paraId="727E30BD" w14:textId="14F3C014" w:rsidR="00C115DE" w:rsidRPr="00D65FF1" w:rsidRDefault="00DA0339" w:rsidP="00FD2250">
            <w:pPr>
              <w:pStyle w:val="Table-Smallbullet"/>
              <w:cnfStyle w:val="000000000000" w:firstRow="0" w:lastRow="0" w:firstColumn="0" w:lastColumn="0" w:oddVBand="0" w:evenVBand="0" w:oddHBand="0" w:evenHBand="0" w:firstRowFirstColumn="0" w:firstRowLastColumn="0" w:lastRowFirstColumn="0" w:lastRowLastColumn="0"/>
            </w:pPr>
            <w:r>
              <w:t>c</w:t>
            </w:r>
            <w:r w:rsidR="00C115DE" w:rsidRPr="00D65FF1">
              <w:t>apability</w:t>
            </w:r>
          </w:p>
          <w:p w14:paraId="6E20B287" w14:textId="661C74D6" w:rsidR="00C115DE" w:rsidRPr="00D65FF1" w:rsidRDefault="00DA0339" w:rsidP="00FD2250">
            <w:pPr>
              <w:pStyle w:val="Table-Smallbullet"/>
              <w:cnfStyle w:val="000000000000" w:firstRow="0" w:lastRow="0" w:firstColumn="0" w:lastColumn="0" w:oddVBand="0" w:evenVBand="0" w:oddHBand="0" w:evenHBand="0" w:firstRowFirstColumn="0" w:firstRowLastColumn="0" w:lastRowFirstColumn="0" w:lastRowLastColumn="0"/>
            </w:pPr>
            <w:r>
              <w:t>c</w:t>
            </w:r>
            <w:r w:rsidR="00C115DE" w:rsidRPr="00D65FF1">
              <w:t>ulture</w:t>
            </w:r>
          </w:p>
          <w:p w14:paraId="776DC639" w14:textId="6CBB3112" w:rsidR="00C115DE" w:rsidRPr="00C115DE" w:rsidRDefault="00DA0339" w:rsidP="00FD2250">
            <w:pPr>
              <w:pStyle w:val="Table-Smallbullet"/>
              <w:cnfStyle w:val="000000000000" w:firstRow="0" w:lastRow="0" w:firstColumn="0" w:lastColumn="0" w:oddVBand="0" w:evenVBand="0" w:oddHBand="0" w:evenHBand="0" w:firstRowFirstColumn="0" w:firstRowLastColumn="0" w:lastRowFirstColumn="0" w:lastRowLastColumn="0"/>
            </w:pPr>
            <w:r>
              <w:t>c</w:t>
            </w:r>
            <w:r w:rsidR="00C115DE" w:rsidRPr="00C115DE">
              <w:t>riticality</w:t>
            </w:r>
            <w:r>
              <w:t>.</w:t>
            </w:r>
          </w:p>
        </w:tc>
        <w:tc>
          <w:tcPr>
            <w:tcW w:w="1667" w:type="pct"/>
          </w:tcPr>
          <w:p w14:paraId="495A692D" w14:textId="64567EFD" w:rsidR="00C115DE" w:rsidRPr="00FD2250" w:rsidRDefault="002B6110" w:rsidP="00FC6C15">
            <w:pPr>
              <w:pStyle w:val="Table-Bodysmall"/>
              <w:cnfStyle w:val="000000000000" w:firstRow="0" w:lastRow="0" w:firstColumn="0" w:lastColumn="0" w:oddVBand="0" w:evenVBand="0" w:oddHBand="0" w:evenHBand="0" w:firstRowFirstColumn="0" w:firstRowLastColumn="0" w:lastRowFirstColumn="0" w:lastRowLastColumn="0"/>
              <w:rPr>
                <w:rStyle w:val="Hyperlink"/>
              </w:rPr>
            </w:pPr>
            <w:hyperlink r:id="rId38" w:anchor="summary" w:history="1">
              <w:r w:rsidR="00DA0339" w:rsidRPr="00FD2250">
                <w:rPr>
                  <w:rStyle w:val="Hyperlink"/>
                </w:rPr>
                <w:t>www.health.govt.nz/our-work/health-workforce/health-and-disability-workforce-strategic-priorities-and-action-plan#summary</w:t>
              </w:r>
            </w:hyperlink>
          </w:p>
        </w:tc>
      </w:tr>
      <w:tr w:rsidR="00C115DE" w:rsidRPr="00FA096C" w14:paraId="66FCE00E" w14:textId="77777777" w:rsidTr="00FD2250">
        <w:trPr>
          <w:trHeight w:val="841"/>
        </w:trPr>
        <w:tc>
          <w:tcPr>
            <w:cnfStyle w:val="001000000000" w:firstRow="0" w:lastRow="0" w:firstColumn="1" w:lastColumn="0" w:oddVBand="0" w:evenVBand="0" w:oddHBand="0" w:evenHBand="0" w:firstRowFirstColumn="0" w:firstRowLastColumn="0" w:lastRowFirstColumn="0" w:lastRowLastColumn="0"/>
            <w:tcW w:w="1667" w:type="pct"/>
          </w:tcPr>
          <w:p w14:paraId="411F3F76" w14:textId="6D01E2AE" w:rsidR="00C115DE" w:rsidRPr="00D65FF1" w:rsidRDefault="00C115DE" w:rsidP="00FC6C15">
            <w:pPr>
              <w:pStyle w:val="Table-Bodysmall"/>
            </w:pPr>
            <w:r w:rsidRPr="00D65FF1">
              <w:t>New Zealand Cancer Action Plan 2019</w:t>
            </w:r>
            <w:r w:rsidR="00BD2969">
              <w:rPr>
                <w:rFonts w:ascii="Arial" w:hAnsi="Arial" w:cs="Arial"/>
              </w:rPr>
              <w:t>–</w:t>
            </w:r>
            <w:r w:rsidRPr="00D65FF1">
              <w:t>2029</w:t>
            </w:r>
          </w:p>
        </w:tc>
        <w:tc>
          <w:tcPr>
            <w:tcW w:w="1667" w:type="pct"/>
          </w:tcPr>
          <w:p w14:paraId="66D268A2" w14:textId="5E8F722C" w:rsidR="00C115DE" w:rsidRPr="00D65FF1" w:rsidRDefault="00C115DE" w:rsidP="00FC6C15">
            <w:pPr>
              <w:pStyle w:val="Table-Bodysmall"/>
              <w:cnfStyle w:val="000000000000" w:firstRow="0" w:lastRow="0" w:firstColumn="0" w:lastColumn="0" w:oddVBand="0" w:evenVBand="0" w:oddHBand="0" w:evenHBand="0" w:firstRowFirstColumn="0" w:firstRowLastColumn="0" w:lastRowFirstColumn="0" w:lastRowLastColumn="0"/>
            </w:pPr>
            <w:r w:rsidRPr="00D65FF1">
              <w:t xml:space="preserve">Prevent and improve outcomes </w:t>
            </w:r>
            <w:r w:rsidR="00DA0339">
              <w:t>/</w:t>
            </w:r>
            <w:r w:rsidR="00DA0339" w:rsidRPr="00D65FF1">
              <w:t xml:space="preserve"> </w:t>
            </w:r>
            <w:r w:rsidR="00DA0339">
              <w:t>a</w:t>
            </w:r>
            <w:r w:rsidRPr="00D65FF1">
              <w:t>chieve equitable and consistent outcomes</w:t>
            </w:r>
            <w:r w:rsidR="00DA0339">
              <w:t>.</w:t>
            </w:r>
          </w:p>
          <w:p w14:paraId="3104F5BB" w14:textId="401BF154" w:rsidR="00C115DE" w:rsidRPr="00D65FF1" w:rsidRDefault="00BF6D1E" w:rsidP="00FC6C15">
            <w:pPr>
              <w:pStyle w:val="Table-Bodysmall"/>
              <w:cnfStyle w:val="000000000000" w:firstRow="0" w:lastRow="0" w:firstColumn="0" w:lastColumn="0" w:oddVBand="0" w:evenVBand="0" w:oddHBand="0" w:evenHBand="0" w:firstRowFirstColumn="0" w:firstRowLastColumn="0" w:lastRowFirstColumn="0" w:lastRowLastColumn="0"/>
            </w:pPr>
            <w:r>
              <w:t xml:space="preserve">Key </w:t>
            </w:r>
            <w:r w:rsidR="00DA0339">
              <w:t>o</w:t>
            </w:r>
            <w:r w:rsidR="00C115DE" w:rsidRPr="00D65FF1">
              <w:t>utcomes</w:t>
            </w:r>
            <w:r w:rsidR="00DA0339">
              <w:t xml:space="preserve"> are:</w:t>
            </w:r>
          </w:p>
          <w:p w14:paraId="2653C979" w14:textId="554779E8" w:rsidR="00C115DE" w:rsidRPr="00D65FF1" w:rsidRDefault="00C115DE" w:rsidP="00FD2250">
            <w:pPr>
              <w:pStyle w:val="Table-Bodylist"/>
              <w:numPr>
                <w:ilvl w:val="0"/>
                <w:numId w:val="32"/>
              </w:numPr>
              <w:cnfStyle w:val="000000000000" w:firstRow="0" w:lastRow="0" w:firstColumn="0" w:lastColumn="0" w:oddVBand="0" w:evenVBand="0" w:oddHBand="0" w:evenHBand="0" w:firstRowFirstColumn="0" w:firstRowLastColumn="0" w:lastRowFirstColumn="0" w:lastRowLastColumn="0"/>
            </w:pPr>
            <w:r w:rsidRPr="00D65FF1">
              <w:t>New Zealanders have a system that delivers consistent and modern cancer care</w:t>
            </w:r>
            <w:r w:rsidR="00DA0339">
              <w:t>.</w:t>
            </w:r>
          </w:p>
          <w:p w14:paraId="7764E5D2" w14:textId="321C8D0D" w:rsidR="00C115DE" w:rsidRPr="00D65FF1" w:rsidRDefault="00C115DE" w:rsidP="00FD2250">
            <w:pPr>
              <w:pStyle w:val="Table-Bodylist"/>
              <w:cnfStyle w:val="000000000000" w:firstRow="0" w:lastRow="0" w:firstColumn="0" w:lastColumn="0" w:oddVBand="0" w:evenVBand="0" w:oddHBand="0" w:evenHBand="0" w:firstRowFirstColumn="0" w:firstRowLastColumn="0" w:lastRowFirstColumn="0" w:lastRowLastColumn="0"/>
            </w:pPr>
            <w:r w:rsidRPr="00D65FF1">
              <w:t>New Zealanders experience equitable cancer outcomes</w:t>
            </w:r>
            <w:r w:rsidR="00DA0339">
              <w:t>.</w:t>
            </w:r>
          </w:p>
          <w:p w14:paraId="74D19256" w14:textId="41BB7212" w:rsidR="00C115DE" w:rsidRPr="00D65FF1" w:rsidRDefault="00C115DE" w:rsidP="00FD2250">
            <w:pPr>
              <w:pStyle w:val="Table-Bodylist"/>
              <w:cnfStyle w:val="000000000000" w:firstRow="0" w:lastRow="0" w:firstColumn="0" w:lastColumn="0" w:oddVBand="0" w:evenVBand="0" w:oddHBand="0" w:evenHBand="0" w:firstRowFirstColumn="0" w:firstRowLastColumn="0" w:lastRowFirstColumn="0" w:lastRowLastColumn="0"/>
            </w:pPr>
            <w:r w:rsidRPr="00D65FF1">
              <w:t>New Zealanders have fewer cancers</w:t>
            </w:r>
            <w:r w:rsidR="00DA0339">
              <w:t>.</w:t>
            </w:r>
          </w:p>
          <w:p w14:paraId="26E7E08F" w14:textId="4F13F2C8" w:rsidR="00C115DE" w:rsidRPr="00D65FF1" w:rsidRDefault="00C115DE" w:rsidP="00FD2250">
            <w:pPr>
              <w:pStyle w:val="Table-Bodylist"/>
              <w:cnfStyle w:val="000000000000" w:firstRow="0" w:lastRow="0" w:firstColumn="0" w:lastColumn="0" w:oddVBand="0" w:evenVBand="0" w:oddHBand="0" w:evenHBand="0" w:firstRowFirstColumn="0" w:firstRowLastColumn="0" w:lastRowFirstColumn="0" w:lastRowLastColumn="0"/>
            </w:pPr>
            <w:r w:rsidRPr="00D65FF1">
              <w:t>New Zealanders have better cancer survival</w:t>
            </w:r>
            <w:r w:rsidR="00DA0339">
              <w:t>.</w:t>
            </w:r>
          </w:p>
        </w:tc>
        <w:tc>
          <w:tcPr>
            <w:tcW w:w="1667" w:type="pct"/>
          </w:tcPr>
          <w:p w14:paraId="289E9668" w14:textId="0B05FA36" w:rsidR="00C115DE" w:rsidRPr="00FD2250" w:rsidRDefault="002B6110" w:rsidP="00FC6C15">
            <w:pPr>
              <w:pStyle w:val="Table-Bodysmall"/>
              <w:cnfStyle w:val="000000000000" w:firstRow="0" w:lastRow="0" w:firstColumn="0" w:lastColumn="0" w:oddVBand="0" w:evenVBand="0" w:oddHBand="0" w:evenHBand="0" w:firstRowFirstColumn="0" w:firstRowLastColumn="0" w:lastRowFirstColumn="0" w:lastRowLastColumn="0"/>
              <w:rPr>
                <w:rStyle w:val="Hyperlink"/>
              </w:rPr>
            </w:pPr>
            <w:hyperlink r:id="rId39" w:history="1">
              <w:r w:rsidR="00DA0339" w:rsidRPr="00FD2250">
                <w:rPr>
                  <w:rStyle w:val="Hyperlink"/>
                </w:rPr>
                <w:t>www.beehive.govt.nz/sites/default/files/2019-09/Cancer%20Action%20Plan%20%2830%20Aug%2019%29_0.pdf</w:t>
              </w:r>
            </w:hyperlink>
          </w:p>
        </w:tc>
      </w:tr>
      <w:tr w:rsidR="00C115DE" w:rsidRPr="00FA096C" w14:paraId="38E1CA37" w14:textId="77777777" w:rsidTr="00FD2250">
        <w:trPr>
          <w:trHeight w:val="841"/>
        </w:trPr>
        <w:tc>
          <w:tcPr>
            <w:cnfStyle w:val="001000000000" w:firstRow="0" w:lastRow="0" w:firstColumn="1" w:lastColumn="0" w:oddVBand="0" w:evenVBand="0" w:oddHBand="0" w:evenHBand="0" w:firstRowFirstColumn="0" w:firstRowLastColumn="0" w:lastRowFirstColumn="0" w:lastRowLastColumn="0"/>
            <w:tcW w:w="1667" w:type="pct"/>
          </w:tcPr>
          <w:p w14:paraId="0E2C75D8" w14:textId="77777777" w:rsidR="00C115DE" w:rsidRPr="00D65FF1" w:rsidRDefault="00C115DE" w:rsidP="00FC6C15">
            <w:pPr>
              <w:pStyle w:val="Table-Bodysmall"/>
            </w:pPr>
            <w:r w:rsidRPr="00D65FF1">
              <w:t xml:space="preserve">Well Child Tamariki Ora review </w:t>
            </w:r>
          </w:p>
          <w:p w14:paraId="24C9674A" w14:textId="4D5F720D" w:rsidR="00C115DE" w:rsidRPr="00D65FF1" w:rsidRDefault="00C115DE" w:rsidP="00FC6C15">
            <w:pPr>
              <w:pStyle w:val="Table-Bodysmall"/>
            </w:pPr>
            <w:r w:rsidRPr="00D65FF1">
              <w:t>(currently under review)</w:t>
            </w:r>
          </w:p>
        </w:tc>
        <w:tc>
          <w:tcPr>
            <w:tcW w:w="1667" w:type="pct"/>
          </w:tcPr>
          <w:p w14:paraId="5D8C508E" w14:textId="77777777" w:rsidR="00C115DE" w:rsidRDefault="00C115DE" w:rsidP="00FC6C15">
            <w:pPr>
              <w:pStyle w:val="Table-Bodysmall"/>
              <w:cnfStyle w:val="000000000000" w:firstRow="0" w:lastRow="0" w:firstColumn="0" w:lastColumn="0" w:oddVBand="0" w:evenVBand="0" w:oddHBand="0" w:evenHBand="0" w:firstRowFirstColumn="0" w:firstRowLastColumn="0" w:lastRowFirstColumn="0" w:lastRowLastColumn="0"/>
            </w:pPr>
            <w:r w:rsidRPr="00D65FF1">
              <w:t>Making New Zealand the best place in the world to be a child is a top Government priority.</w:t>
            </w:r>
          </w:p>
          <w:p w14:paraId="45CB846B" w14:textId="709990F9" w:rsidR="00C115DE" w:rsidRPr="00D65FF1" w:rsidRDefault="00DA0339" w:rsidP="00FC6C15">
            <w:pPr>
              <w:pStyle w:val="Table-Bodysmall"/>
              <w:cnfStyle w:val="000000000000" w:firstRow="0" w:lastRow="0" w:firstColumn="0" w:lastColumn="0" w:oddVBand="0" w:evenVBand="0" w:oddHBand="0" w:evenHBand="0" w:firstRowFirstColumn="0" w:firstRowLastColumn="0" w:lastRowFirstColumn="0" w:lastRowLastColumn="0"/>
            </w:pPr>
            <w:r>
              <w:t>Develop e</w:t>
            </w:r>
            <w:r w:rsidR="00C115DE">
              <w:t xml:space="preserve">quitable </w:t>
            </w:r>
            <w:r w:rsidR="00C115DE" w:rsidRPr="00D65FF1">
              <w:t xml:space="preserve">health and development outcomes for children. </w:t>
            </w:r>
          </w:p>
        </w:tc>
        <w:tc>
          <w:tcPr>
            <w:tcW w:w="1667" w:type="pct"/>
          </w:tcPr>
          <w:p w14:paraId="2BA3E001" w14:textId="4E5B96FE" w:rsidR="00C115DE" w:rsidRPr="00FD2250" w:rsidRDefault="00DA0339" w:rsidP="00FC6C15">
            <w:pPr>
              <w:pStyle w:val="Table-Bodysmall"/>
              <w:cnfStyle w:val="000000000000" w:firstRow="0" w:lastRow="0" w:firstColumn="0" w:lastColumn="0" w:oddVBand="0" w:evenVBand="0" w:oddHBand="0" w:evenHBand="0" w:firstRowFirstColumn="0" w:firstRowLastColumn="0" w:lastRowFirstColumn="0" w:lastRowLastColumn="0"/>
              <w:rPr>
                <w:rStyle w:val="Hyperlink"/>
              </w:rPr>
            </w:pPr>
            <w:r w:rsidRPr="00FD2250">
              <w:rPr>
                <w:rStyle w:val="Hyperlink"/>
              </w:rPr>
              <w:t>(</w:t>
            </w:r>
            <w:r w:rsidR="00C115DE" w:rsidRPr="00FD2250">
              <w:rPr>
                <w:rStyle w:val="Hyperlink"/>
              </w:rPr>
              <w:t>In progress</w:t>
            </w:r>
            <w:r w:rsidRPr="00FD2250">
              <w:rPr>
                <w:rStyle w:val="Hyperlink"/>
              </w:rPr>
              <w:t>)</w:t>
            </w:r>
          </w:p>
          <w:p w14:paraId="48D545C1" w14:textId="2ABC75E7" w:rsidR="00C115DE" w:rsidRPr="00FD2250" w:rsidRDefault="002B6110" w:rsidP="00FC6C15">
            <w:pPr>
              <w:pStyle w:val="Table-Bodysmall"/>
              <w:cnfStyle w:val="000000000000" w:firstRow="0" w:lastRow="0" w:firstColumn="0" w:lastColumn="0" w:oddVBand="0" w:evenVBand="0" w:oddHBand="0" w:evenHBand="0" w:firstRowFirstColumn="0" w:firstRowLastColumn="0" w:lastRowFirstColumn="0" w:lastRowLastColumn="0"/>
              <w:rPr>
                <w:rStyle w:val="Hyperlink"/>
              </w:rPr>
            </w:pPr>
            <w:hyperlink r:id="rId40" w:history="1">
              <w:r w:rsidR="00DA0339" w:rsidRPr="00FD2250">
                <w:rPr>
                  <w:rStyle w:val="Hyperlink"/>
                </w:rPr>
                <w:t>www.health.govt.nz/our-work/life-stages/child-health/well-child-tamariki-ora-services/well-child-tamariki-ora-review/well-child-tamariki-ora-review-update-june-2019</w:t>
              </w:r>
            </w:hyperlink>
          </w:p>
        </w:tc>
      </w:tr>
      <w:tr w:rsidR="00C115DE" w:rsidRPr="00FA096C" w14:paraId="3FE1F32C" w14:textId="77777777" w:rsidTr="00FD2250">
        <w:trPr>
          <w:trHeight w:val="519"/>
        </w:trPr>
        <w:tc>
          <w:tcPr>
            <w:cnfStyle w:val="001000000000" w:firstRow="0" w:lastRow="0" w:firstColumn="1" w:lastColumn="0" w:oddVBand="0" w:evenVBand="0" w:oddHBand="0" w:evenHBand="0" w:firstRowFirstColumn="0" w:firstRowLastColumn="0" w:lastRowFirstColumn="0" w:lastRowLastColumn="0"/>
            <w:tcW w:w="1667" w:type="pct"/>
          </w:tcPr>
          <w:p w14:paraId="4917764C" w14:textId="71E60DAF" w:rsidR="00C115DE" w:rsidRPr="00D65FF1" w:rsidRDefault="00C115DE" w:rsidP="00FC6C15">
            <w:pPr>
              <w:pStyle w:val="Table-Bodysmall"/>
            </w:pPr>
            <w:r w:rsidRPr="00D65FF1">
              <w:t>Healthy Ag</w:t>
            </w:r>
            <w:r w:rsidR="00470741">
              <w:t>e</w:t>
            </w:r>
            <w:r w:rsidRPr="00D65FF1">
              <w:t xml:space="preserve">ing Strategy </w:t>
            </w:r>
            <w:r w:rsidR="00BD2969">
              <w:t>(</w:t>
            </w:r>
            <w:r w:rsidRPr="00D65FF1">
              <w:t>2016</w:t>
            </w:r>
            <w:r w:rsidR="00BD2969">
              <w:t>)</w:t>
            </w:r>
          </w:p>
        </w:tc>
        <w:tc>
          <w:tcPr>
            <w:tcW w:w="1667" w:type="pct"/>
          </w:tcPr>
          <w:p w14:paraId="2422250B" w14:textId="370BCFF1" w:rsidR="00C115DE" w:rsidRPr="00D65FF1" w:rsidRDefault="00C115DE" w:rsidP="00FC6C15">
            <w:pPr>
              <w:pStyle w:val="Table-Bodysmall"/>
              <w:cnfStyle w:val="000000000000" w:firstRow="0" w:lastRow="0" w:firstColumn="0" w:lastColumn="0" w:oddVBand="0" w:evenVBand="0" w:oddHBand="0" w:evenHBand="0" w:firstRowFirstColumn="0" w:firstRowLastColumn="0" w:lastRowFirstColumn="0" w:lastRowLastColumn="0"/>
            </w:pPr>
            <w:r w:rsidRPr="00D65FF1">
              <w:t>Older people live well, age well and have a respectful end of life in age-friendly communities</w:t>
            </w:r>
            <w:r w:rsidR="00DA0339">
              <w:t>.</w:t>
            </w:r>
          </w:p>
        </w:tc>
        <w:tc>
          <w:tcPr>
            <w:tcW w:w="1667" w:type="pct"/>
          </w:tcPr>
          <w:p w14:paraId="4CF3CBE5" w14:textId="1B03DA6A" w:rsidR="00C115DE" w:rsidRPr="00FD2250" w:rsidRDefault="002B6110" w:rsidP="00FC6C15">
            <w:pPr>
              <w:pStyle w:val="Table-Bodysmall"/>
              <w:cnfStyle w:val="000000000000" w:firstRow="0" w:lastRow="0" w:firstColumn="0" w:lastColumn="0" w:oddVBand="0" w:evenVBand="0" w:oddHBand="0" w:evenHBand="0" w:firstRowFirstColumn="0" w:firstRowLastColumn="0" w:lastRowFirstColumn="0" w:lastRowLastColumn="0"/>
              <w:rPr>
                <w:rStyle w:val="Hyperlink"/>
              </w:rPr>
            </w:pPr>
            <w:hyperlink r:id="rId41" w:history="1">
              <w:r w:rsidR="00DA0339" w:rsidRPr="00FD2250">
                <w:rPr>
                  <w:rStyle w:val="Hyperlink"/>
                </w:rPr>
                <w:t>www.health.govt.nz/system/files/documents/publications/healthy-ageing-strategy_june_2017.pdf</w:t>
              </w:r>
            </w:hyperlink>
          </w:p>
        </w:tc>
      </w:tr>
      <w:tr w:rsidR="00C115DE" w:rsidRPr="00FA096C" w14:paraId="5A943A3F" w14:textId="77777777" w:rsidTr="00FD2250">
        <w:trPr>
          <w:trHeight w:val="427"/>
        </w:trPr>
        <w:tc>
          <w:tcPr>
            <w:cnfStyle w:val="001000000000" w:firstRow="0" w:lastRow="0" w:firstColumn="1" w:lastColumn="0" w:oddVBand="0" w:evenVBand="0" w:oddHBand="0" w:evenHBand="0" w:firstRowFirstColumn="0" w:firstRowLastColumn="0" w:lastRowFirstColumn="0" w:lastRowLastColumn="0"/>
            <w:tcW w:w="1667" w:type="pct"/>
          </w:tcPr>
          <w:p w14:paraId="5A3AB6CD" w14:textId="5FC3C544" w:rsidR="00C115DE" w:rsidRPr="00D65FF1" w:rsidRDefault="00C115DE" w:rsidP="00FC6C15">
            <w:pPr>
              <w:pStyle w:val="Table-Bodysmall"/>
            </w:pPr>
            <w:r w:rsidRPr="00D65FF1">
              <w:t xml:space="preserve">Delivering </w:t>
            </w:r>
            <w:r w:rsidR="00BD2969">
              <w:t>B</w:t>
            </w:r>
            <w:r w:rsidR="00BD2969" w:rsidRPr="00D65FF1">
              <w:t xml:space="preserve">etter </w:t>
            </w:r>
            <w:r w:rsidR="00BD2969">
              <w:t>P</w:t>
            </w:r>
            <w:r w:rsidRPr="00D65FF1">
              <w:t xml:space="preserve">ublic </w:t>
            </w:r>
            <w:r w:rsidR="00BD2969">
              <w:t>S</w:t>
            </w:r>
            <w:r w:rsidRPr="00D65FF1">
              <w:t>ervices: A good start to life</w:t>
            </w:r>
          </w:p>
        </w:tc>
        <w:tc>
          <w:tcPr>
            <w:tcW w:w="1667" w:type="pct"/>
          </w:tcPr>
          <w:p w14:paraId="1983ABD2" w14:textId="7473BAA2" w:rsidR="00C115DE" w:rsidRPr="00D65FF1" w:rsidRDefault="00C115DE" w:rsidP="00FC6C15">
            <w:pPr>
              <w:pStyle w:val="Table-Bodysmall"/>
              <w:cnfStyle w:val="000000000000" w:firstRow="0" w:lastRow="0" w:firstColumn="0" w:lastColumn="0" w:oddVBand="0" w:evenVBand="0" w:oddHBand="0" w:evenHBand="0" w:firstRowFirstColumn="0" w:firstRowLastColumn="0" w:lastRowFirstColumn="0" w:lastRowLastColumn="0"/>
            </w:pPr>
            <w:r w:rsidRPr="00D65FF1">
              <w:t xml:space="preserve">Every </w:t>
            </w:r>
            <w:r w:rsidR="00DA0339">
              <w:t>c</w:t>
            </w:r>
            <w:r w:rsidRPr="00D65FF1">
              <w:t>hild in New Zealand gets a good start to life</w:t>
            </w:r>
            <w:r w:rsidR="00DA0339">
              <w:t>.</w:t>
            </w:r>
          </w:p>
        </w:tc>
        <w:tc>
          <w:tcPr>
            <w:tcW w:w="1667" w:type="pct"/>
          </w:tcPr>
          <w:p w14:paraId="6B63467E" w14:textId="2649F4B6" w:rsidR="00C115DE" w:rsidRPr="00FD2250" w:rsidRDefault="002B6110" w:rsidP="00FC6C15">
            <w:pPr>
              <w:pStyle w:val="Table-Bodysmall"/>
              <w:cnfStyle w:val="000000000000" w:firstRow="0" w:lastRow="0" w:firstColumn="0" w:lastColumn="0" w:oddVBand="0" w:evenVBand="0" w:oddHBand="0" w:evenHBand="0" w:firstRowFirstColumn="0" w:firstRowLastColumn="0" w:lastRowFirstColumn="0" w:lastRowLastColumn="0"/>
              <w:rPr>
                <w:rStyle w:val="Hyperlink"/>
              </w:rPr>
            </w:pPr>
            <w:hyperlink r:id="rId42" w:history="1">
              <w:r w:rsidR="00DA0339" w:rsidRPr="00FD2250">
                <w:rPr>
                  <w:rStyle w:val="Hyperlink"/>
                </w:rPr>
                <w:t>www.health.govt.nz/system/files/documents/publications/delivering-better-public-services-result-actions-2-3-jun17.pdf</w:t>
              </w:r>
            </w:hyperlink>
          </w:p>
        </w:tc>
      </w:tr>
    </w:tbl>
    <w:p w14:paraId="038B6113" w14:textId="77777777" w:rsidR="00612A9C" w:rsidRPr="00612A9C" w:rsidRDefault="00612A9C" w:rsidP="003C642E"/>
    <w:p w14:paraId="4E6FAA92" w14:textId="5D01B693" w:rsidR="009C640C" w:rsidRPr="005453F8" w:rsidRDefault="000A5586" w:rsidP="003C642E">
      <w:pPr>
        <w:pStyle w:val="Heading2"/>
      </w:pPr>
      <w:bookmarkStart w:id="48" w:name="_Toc41986114"/>
      <w:r w:rsidRPr="005453F8">
        <w:lastRenderedPageBreak/>
        <w:t xml:space="preserve">Appendix </w:t>
      </w:r>
      <w:r w:rsidR="009116C4">
        <w:t>E</w:t>
      </w:r>
      <w:r w:rsidRPr="005453F8">
        <w:t xml:space="preserve">: </w:t>
      </w:r>
      <w:r w:rsidR="009C640C" w:rsidRPr="00064DFE">
        <w:t>Glossary</w:t>
      </w:r>
      <w:bookmarkEnd w:id="48"/>
    </w:p>
    <w:tbl>
      <w:tblPr>
        <w:tblStyle w:val="OlaManuia"/>
        <w:tblW w:w="5000" w:type="pct"/>
        <w:tblLook w:val="04A0" w:firstRow="1" w:lastRow="0" w:firstColumn="1" w:lastColumn="0" w:noHBand="0" w:noVBand="1"/>
      </w:tblPr>
      <w:tblGrid>
        <w:gridCol w:w="2547"/>
        <w:gridCol w:w="10879"/>
      </w:tblGrid>
      <w:tr w:rsidR="009C640C" w:rsidRPr="005B1F3E" w14:paraId="25108DC7" w14:textId="77777777" w:rsidTr="0000390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shd w:val="clear" w:color="auto" w:fill="auto"/>
          </w:tcPr>
          <w:p w14:paraId="2CEF86FF" w14:textId="77777777" w:rsidR="009C640C" w:rsidRPr="00003902" w:rsidRDefault="009C640C" w:rsidP="00FD2250">
            <w:pPr>
              <w:pStyle w:val="Table-Bodysmall"/>
              <w:rPr>
                <w:rFonts w:ascii="Roboto" w:hAnsi="Roboto"/>
                <w:bCs/>
                <w:color w:val="000000" w:themeColor="text1"/>
              </w:rPr>
            </w:pPr>
            <w:r w:rsidRPr="00003902">
              <w:rPr>
                <w:rFonts w:ascii="Roboto" w:hAnsi="Roboto"/>
                <w:bCs/>
                <w:color w:val="000000" w:themeColor="text1"/>
              </w:rPr>
              <w:t>Access</w:t>
            </w:r>
          </w:p>
        </w:tc>
        <w:tc>
          <w:tcPr>
            <w:tcW w:w="10879" w:type="dxa"/>
            <w:shd w:val="clear" w:color="auto" w:fill="auto"/>
          </w:tcPr>
          <w:p w14:paraId="7C1AA3F3" w14:textId="0201D4D9" w:rsidR="009C640C" w:rsidRPr="00003902" w:rsidRDefault="005E1DFD" w:rsidP="00003902">
            <w:pPr>
              <w:pStyle w:val="Table-Bodysmall"/>
              <w:cnfStyle w:val="100000000000" w:firstRow="1" w:lastRow="0" w:firstColumn="0" w:lastColumn="0" w:oddVBand="0" w:evenVBand="0" w:oddHBand="0" w:evenHBand="0" w:firstRowFirstColumn="0" w:firstRowLastColumn="0" w:lastRowFirstColumn="0" w:lastRowLastColumn="0"/>
              <w:rPr>
                <w:b w:val="0"/>
                <w:bCs/>
                <w:color w:val="000000" w:themeColor="text1"/>
              </w:rPr>
            </w:pPr>
            <w:r w:rsidRPr="00003902">
              <w:rPr>
                <w:b w:val="0"/>
                <w:bCs/>
                <w:color w:val="000000" w:themeColor="text1"/>
              </w:rPr>
              <w:t>People</w:t>
            </w:r>
            <w:r w:rsidRPr="00003902">
              <w:rPr>
                <w:rFonts w:cs="Arial"/>
                <w:b w:val="0"/>
                <w:bCs/>
                <w:color w:val="000000" w:themeColor="text1"/>
              </w:rPr>
              <w:t>’</w:t>
            </w:r>
            <w:r w:rsidRPr="00003902">
              <w:rPr>
                <w:b w:val="0"/>
                <w:bCs/>
                <w:color w:val="000000" w:themeColor="text1"/>
              </w:rPr>
              <w:t>s a</w:t>
            </w:r>
            <w:r w:rsidR="009C640C" w:rsidRPr="00003902">
              <w:rPr>
                <w:b w:val="0"/>
                <w:bCs/>
                <w:color w:val="000000" w:themeColor="text1"/>
              </w:rPr>
              <w:t xml:space="preserve">bility to reach </w:t>
            </w:r>
            <w:r w:rsidRPr="00003902">
              <w:rPr>
                <w:b w:val="0"/>
                <w:bCs/>
                <w:color w:val="000000" w:themeColor="text1"/>
              </w:rPr>
              <w:t xml:space="preserve">and </w:t>
            </w:r>
            <w:r w:rsidR="009C640C" w:rsidRPr="00003902">
              <w:rPr>
                <w:b w:val="0"/>
                <w:bCs/>
                <w:color w:val="000000" w:themeColor="text1"/>
              </w:rPr>
              <w:t xml:space="preserve">use health services. Barriers to access can </w:t>
            </w:r>
            <w:r w:rsidRPr="00003902">
              <w:rPr>
                <w:b w:val="0"/>
                <w:bCs/>
                <w:color w:val="000000" w:themeColor="text1"/>
              </w:rPr>
              <w:t xml:space="preserve">include: </w:t>
            </w:r>
            <w:r w:rsidR="009C640C" w:rsidRPr="00003902">
              <w:rPr>
                <w:b w:val="0"/>
                <w:bCs/>
                <w:color w:val="000000" w:themeColor="text1"/>
              </w:rPr>
              <w:t xml:space="preserve">income and cost, </w:t>
            </w:r>
            <w:r w:rsidR="00BD140F" w:rsidRPr="00003902">
              <w:rPr>
                <w:b w:val="0"/>
                <w:bCs/>
                <w:color w:val="000000" w:themeColor="text1"/>
              </w:rPr>
              <w:t xml:space="preserve">geographic </w:t>
            </w:r>
            <w:r w:rsidR="009C640C" w:rsidRPr="00003902">
              <w:rPr>
                <w:b w:val="0"/>
                <w:bCs/>
                <w:color w:val="000000" w:themeColor="text1"/>
              </w:rPr>
              <w:t>loca</w:t>
            </w:r>
            <w:r w:rsidRPr="00003902">
              <w:rPr>
                <w:b w:val="0"/>
                <w:bCs/>
                <w:color w:val="000000" w:themeColor="text1"/>
              </w:rPr>
              <w:t>tion</w:t>
            </w:r>
            <w:r w:rsidR="009C640C" w:rsidRPr="00003902">
              <w:rPr>
                <w:b w:val="0"/>
                <w:bCs/>
                <w:color w:val="000000" w:themeColor="text1"/>
              </w:rPr>
              <w:t>, health literacy, gender, experience of stigma and discrimination, acceptability and/or availability of existing services.</w:t>
            </w:r>
          </w:p>
        </w:tc>
      </w:tr>
      <w:tr w:rsidR="009C640C" w:rsidRPr="005B1F3E" w14:paraId="39835F12" w14:textId="77777777" w:rsidTr="00003902">
        <w:trPr>
          <w:trHeight w:val="637"/>
        </w:trPr>
        <w:tc>
          <w:tcPr>
            <w:cnfStyle w:val="001000000000" w:firstRow="0" w:lastRow="0" w:firstColumn="1" w:lastColumn="0" w:oddVBand="0" w:evenVBand="0" w:oddHBand="0" w:evenHBand="0" w:firstRowFirstColumn="0" w:firstRowLastColumn="0" w:lastRowFirstColumn="0" w:lastRowLastColumn="0"/>
            <w:tcW w:w="2547" w:type="dxa"/>
          </w:tcPr>
          <w:p w14:paraId="071BBF5F" w14:textId="77777777" w:rsidR="009C640C" w:rsidRPr="00003902" w:rsidRDefault="009C640C" w:rsidP="00FD2250">
            <w:pPr>
              <w:pStyle w:val="Table-Bodysmall"/>
              <w:rPr>
                <w:rFonts w:ascii="Roboto" w:hAnsi="Roboto"/>
                <w:b/>
                <w:bCs/>
              </w:rPr>
            </w:pPr>
            <w:r w:rsidRPr="00003902">
              <w:rPr>
                <w:rFonts w:ascii="Roboto" w:hAnsi="Roboto"/>
                <w:b/>
                <w:bCs/>
              </w:rPr>
              <w:t xml:space="preserve">Cultural competencies  </w:t>
            </w:r>
          </w:p>
        </w:tc>
        <w:tc>
          <w:tcPr>
            <w:tcW w:w="10879" w:type="dxa"/>
          </w:tcPr>
          <w:p w14:paraId="4E895C34" w14:textId="1B4F350B" w:rsidR="009C640C" w:rsidRDefault="005E1DFD" w:rsidP="00FD2250">
            <w:pPr>
              <w:pStyle w:val="Table-Bodysmall"/>
              <w:cnfStyle w:val="000000000000" w:firstRow="0" w:lastRow="0" w:firstColumn="0" w:lastColumn="0" w:oddVBand="0" w:evenVBand="0" w:oddHBand="0" w:evenHBand="0" w:firstRowFirstColumn="0" w:firstRowLastColumn="0" w:lastRowFirstColumn="0" w:lastRowLastColumn="0"/>
            </w:pPr>
            <w:r>
              <w:t>The s</w:t>
            </w:r>
            <w:r w:rsidR="009C640C" w:rsidRPr="005453F8">
              <w:t xml:space="preserve">et of competencies that are necessary to develop culturally appropriate knowledge, values, processes and protocols for working with people from another culture. </w:t>
            </w:r>
          </w:p>
          <w:p w14:paraId="06A315AE" w14:textId="48B2A0EB" w:rsidR="00654452" w:rsidRPr="002D3013" w:rsidRDefault="00654452" w:rsidP="00FD2250">
            <w:pPr>
              <w:pStyle w:val="Table-Bodysmall"/>
              <w:cnfStyle w:val="000000000000" w:firstRow="0" w:lastRow="0" w:firstColumn="0" w:lastColumn="0" w:oddVBand="0" w:evenVBand="0" w:oddHBand="0" w:evenHBand="0" w:firstRowFirstColumn="0" w:firstRowLastColumn="0" w:lastRowFirstColumn="0" w:lastRowLastColumn="0"/>
            </w:pPr>
            <w:r w:rsidRPr="00654452">
              <w:t>Pacific cultural competence is the ability to integrate Pacific values, principles, structures, attitudes and practices into the care and delivery of service</w:t>
            </w:r>
            <w:r w:rsidR="005E1DFD">
              <w:t>s</w:t>
            </w:r>
            <w:r w:rsidRPr="00654452">
              <w:t xml:space="preserve"> to Pacific clients, their families and </w:t>
            </w:r>
            <w:r w:rsidR="005E1DFD">
              <w:t xml:space="preserve">their </w:t>
            </w:r>
            <w:r w:rsidRPr="00654452">
              <w:t>communities</w:t>
            </w:r>
            <w:r w:rsidR="00264879">
              <w:t xml:space="preserve">. </w:t>
            </w:r>
            <w:r w:rsidRPr="00654452">
              <w:t xml:space="preserve"> </w:t>
            </w:r>
          </w:p>
        </w:tc>
      </w:tr>
      <w:tr w:rsidR="009C640C" w:rsidRPr="005B1F3E" w14:paraId="4718C5B1" w14:textId="77777777" w:rsidTr="00003902">
        <w:tc>
          <w:tcPr>
            <w:cnfStyle w:val="001000000000" w:firstRow="0" w:lastRow="0" w:firstColumn="1" w:lastColumn="0" w:oddVBand="0" w:evenVBand="0" w:oddHBand="0" w:evenHBand="0" w:firstRowFirstColumn="0" w:firstRowLastColumn="0" w:lastRowFirstColumn="0" w:lastRowLastColumn="0"/>
            <w:tcW w:w="2547" w:type="dxa"/>
          </w:tcPr>
          <w:p w14:paraId="7FE30B7A" w14:textId="77777777" w:rsidR="009C640C" w:rsidRPr="00003902" w:rsidRDefault="009C640C" w:rsidP="00FD2250">
            <w:pPr>
              <w:pStyle w:val="Table-Bodysmall"/>
              <w:rPr>
                <w:rFonts w:ascii="Roboto" w:hAnsi="Roboto"/>
                <w:b/>
                <w:bCs/>
              </w:rPr>
            </w:pPr>
            <w:r w:rsidRPr="00003902">
              <w:rPr>
                <w:rFonts w:ascii="Roboto" w:hAnsi="Roboto"/>
                <w:b/>
                <w:bCs/>
              </w:rPr>
              <w:t>Cultural safety</w:t>
            </w:r>
          </w:p>
        </w:tc>
        <w:tc>
          <w:tcPr>
            <w:tcW w:w="10879" w:type="dxa"/>
          </w:tcPr>
          <w:p w14:paraId="443C54A3" w14:textId="7629E11E" w:rsidR="00654452" w:rsidRDefault="005E1DFD" w:rsidP="00FD2250">
            <w:pPr>
              <w:pStyle w:val="Table-Bodysmall"/>
              <w:cnfStyle w:val="000000000000" w:firstRow="0" w:lastRow="0" w:firstColumn="0" w:lastColumn="0" w:oddVBand="0" w:evenVBand="0" w:oddHBand="0" w:evenHBand="0" w:firstRowFirstColumn="0" w:firstRowLastColumn="0" w:lastRowFirstColumn="0" w:lastRowLastColumn="0"/>
            </w:pPr>
            <w:r>
              <w:t>A r</w:t>
            </w:r>
            <w:r w:rsidR="009C640C" w:rsidRPr="005453F8">
              <w:t>eflective practice</w:t>
            </w:r>
            <w:r>
              <w:t>,</w:t>
            </w:r>
            <w:r w:rsidR="009C640C" w:rsidRPr="005453F8">
              <w:t xml:space="preserve"> showing respect for </w:t>
            </w:r>
            <w:r>
              <w:t xml:space="preserve">the </w:t>
            </w:r>
            <w:r w:rsidR="009C640C" w:rsidRPr="005453F8">
              <w:t>values inher</w:t>
            </w:r>
            <w:r w:rsidR="0078043E">
              <w:t>ent</w:t>
            </w:r>
            <w:r w:rsidR="009C640C" w:rsidRPr="005453F8">
              <w:t xml:space="preserve"> in </w:t>
            </w:r>
            <w:r>
              <w:t xml:space="preserve">a </w:t>
            </w:r>
            <w:r w:rsidR="009C640C" w:rsidRPr="005453F8">
              <w:t>culture and</w:t>
            </w:r>
            <w:r>
              <w:t xml:space="preserve"> the</w:t>
            </w:r>
            <w:r w:rsidR="009C640C" w:rsidRPr="005453F8">
              <w:t xml:space="preserve"> social differences of others in providing services.</w:t>
            </w:r>
            <w:r w:rsidR="00654452" w:rsidRPr="00654452">
              <w:t xml:space="preserve"> </w:t>
            </w:r>
          </w:p>
          <w:p w14:paraId="5987BADE" w14:textId="2984A184" w:rsidR="009C640C" w:rsidRPr="002D3013" w:rsidRDefault="00654452" w:rsidP="00FD2250">
            <w:pPr>
              <w:pStyle w:val="Table-Bodysmall"/>
              <w:cnfStyle w:val="000000000000" w:firstRow="0" w:lastRow="0" w:firstColumn="0" w:lastColumn="0" w:oddVBand="0" w:evenVBand="0" w:oddHBand="0" w:evenHBand="0" w:firstRowFirstColumn="0" w:firstRowLastColumn="0" w:lastRowFirstColumn="0" w:lastRowLastColumn="0"/>
            </w:pPr>
            <w:r>
              <w:t>Pacific c</w:t>
            </w:r>
            <w:r w:rsidRPr="00654452">
              <w:t xml:space="preserve">ultural safety </w:t>
            </w:r>
            <w:r w:rsidR="005E1DFD">
              <w:t>involves</w:t>
            </w:r>
            <w:r w:rsidR="005E1DFD" w:rsidRPr="00654452">
              <w:t xml:space="preserve"> </w:t>
            </w:r>
            <w:r w:rsidRPr="00654452">
              <w:t>interactions that recognise, respect and nurture the unique cultural identity of each person to safely meet their needs, expectations and rights</w:t>
            </w:r>
            <w:r w:rsidR="005E1DFD">
              <w:t>. It includes</w:t>
            </w:r>
            <w:r w:rsidRPr="00654452">
              <w:t xml:space="preserve"> showing respect and sensitivity to people and considering their spiritual, emotional, social and physical needs</w:t>
            </w:r>
            <w:r w:rsidR="005E1DFD">
              <w:t>.</w:t>
            </w:r>
          </w:p>
        </w:tc>
      </w:tr>
      <w:tr w:rsidR="009C640C" w:rsidRPr="005B1F3E" w14:paraId="7BEDFF6C" w14:textId="77777777" w:rsidTr="00003902">
        <w:tc>
          <w:tcPr>
            <w:cnfStyle w:val="001000000000" w:firstRow="0" w:lastRow="0" w:firstColumn="1" w:lastColumn="0" w:oddVBand="0" w:evenVBand="0" w:oddHBand="0" w:evenHBand="0" w:firstRowFirstColumn="0" w:firstRowLastColumn="0" w:lastRowFirstColumn="0" w:lastRowLastColumn="0"/>
            <w:tcW w:w="2547" w:type="dxa"/>
          </w:tcPr>
          <w:p w14:paraId="1C64F87C" w14:textId="60350757" w:rsidR="009C640C" w:rsidRPr="00003902" w:rsidRDefault="009C640C" w:rsidP="00FD2250">
            <w:pPr>
              <w:pStyle w:val="Table-Bodysmall"/>
              <w:rPr>
                <w:rFonts w:ascii="Roboto" w:hAnsi="Roboto"/>
                <w:b/>
                <w:bCs/>
              </w:rPr>
            </w:pPr>
            <w:r w:rsidRPr="00003902">
              <w:rPr>
                <w:rFonts w:ascii="Roboto" w:hAnsi="Roboto"/>
                <w:b/>
                <w:bCs/>
              </w:rPr>
              <w:t xml:space="preserve">Determinants of </w:t>
            </w:r>
            <w:r w:rsidR="00E8474C" w:rsidRPr="00003902">
              <w:rPr>
                <w:rFonts w:ascii="Roboto" w:hAnsi="Roboto"/>
                <w:b/>
                <w:bCs/>
              </w:rPr>
              <w:t>h</w:t>
            </w:r>
            <w:r w:rsidRPr="00003902">
              <w:rPr>
                <w:rFonts w:ascii="Roboto" w:hAnsi="Roboto"/>
                <w:b/>
                <w:bCs/>
              </w:rPr>
              <w:t>ealth</w:t>
            </w:r>
          </w:p>
        </w:tc>
        <w:tc>
          <w:tcPr>
            <w:tcW w:w="10879" w:type="dxa"/>
          </w:tcPr>
          <w:p w14:paraId="689D7713" w14:textId="77777777" w:rsidR="009C640C" w:rsidRPr="002D3013" w:rsidRDefault="009C640C" w:rsidP="00FD2250">
            <w:pPr>
              <w:pStyle w:val="Table-Bodysmall"/>
              <w:cnfStyle w:val="000000000000" w:firstRow="0" w:lastRow="0" w:firstColumn="0" w:lastColumn="0" w:oddVBand="0" w:evenVBand="0" w:oddHBand="0" w:evenHBand="0" w:firstRowFirstColumn="0" w:firstRowLastColumn="0" w:lastRowFirstColumn="0" w:lastRowLastColumn="0"/>
            </w:pPr>
            <w:r w:rsidRPr="005453F8">
              <w:t>The range of personal, social, economic and environmental factors that determine the health status of individuals or populations.</w:t>
            </w:r>
          </w:p>
        </w:tc>
      </w:tr>
      <w:tr w:rsidR="009C640C" w:rsidRPr="005B1F3E" w14:paraId="0988FFFC" w14:textId="77777777" w:rsidTr="00003902">
        <w:tc>
          <w:tcPr>
            <w:cnfStyle w:val="001000000000" w:firstRow="0" w:lastRow="0" w:firstColumn="1" w:lastColumn="0" w:oddVBand="0" w:evenVBand="0" w:oddHBand="0" w:evenHBand="0" w:firstRowFirstColumn="0" w:firstRowLastColumn="0" w:lastRowFirstColumn="0" w:lastRowLastColumn="0"/>
            <w:tcW w:w="2547" w:type="dxa"/>
          </w:tcPr>
          <w:p w14:paraId="746CC52C" w14:textId="77777777" w:rsidR="009C640C" w:rsidRPr="00003902" w:rsidRDefault="009C640C" w:rsidP="00FD2250">
            <w:pPr>
              <w:pStyle w:val="Table-Bodysmall"/>
              <w:rPr>
                <w:rFonts w:ascii="Roboto" w:hAnsi="Roboto"/>
                <w:b/>
                <w:bCs/>
              </w:rPr>
            </w:pPr>
            <w:r w:rsidRPr="00003902">
              <w:rPr>
                <w:rFonts w:ascii="Roboto" w:hAnsi="Roboto"/>
                <w:b/>
                <w:bCs/>
              </w:rPr>
              <w:t>Environment</w:t>
            </w:r>
          </w:p>
        </w:tc>
        <w:tc>
          <w:tcPr>
            <w:tcW w:w="10879" w:type="dxa"/>
          </w:tcPr>
          <w:p w14:paraId="0BD51B67" w14:textId="6D676BE5" w:rsidR="009C640C" w:rsidRPr="002D3013" w:rsidRDefault="005E1DFD" w:rsidP="00FD2250">
            <w:pPr>
              <w:pStyle w:val="Table-Bodysmall"/>
              <w:cnfStyle w:val="000000000000" w:firstRow="0" w:lastRow="0" w:firstColumn="0" w:lastColumn="0" w:oddVBand="0" w:evenVBand="0" w:oddHBand="0" w:evenHBand="0" w:firstRowFirstColumn="0" w:firstRowLastColumn="0" w:lastRowFirstColumn="0" w:lastRowLastColumn="0"/>
            </w:pPr>
            <w:r>
              <w:t>The p</w:t>
            </w:r>
            <w:r w:rsidR="009C640C" w:rsidRPr="005453F8">
              <w:t>hysical surroundings and conditions</w:t>
            </w:r>
            <w:r w:rsidR="00DB415D" w:rsidRPr="005453F8">
              <w:t>.</w:t>
            </w:r>
          </w:p>
        </w:tc>
      </w:tr>
      <w:tr w:rsidR="009C640C" w:rsidRPr="005B1F3E" w14:paraId="0A9EC332" w14:textId="77777777" w:rsidTr="00003902">
        <w:tc>
          <w:tcPr>
            <w:cnfStyle w:val="001000000000" w:firstRow="0" w:lastRow="0" w:firstColumn="1" w:lastColumn="0" w:oddVBand="0" w:evenVBand="0" w:oddHBand="0" w:evenHBand="0" w:firstRowFirstColumn="0" w:firstRowLastColumn="0" w:lastRowFirstColumn="0" w:lastRowLastColumn="0"/>
            <w:tcW w:w="2547" w:type="dxa"/>
          </w:tcPr>
          <w:p w14:paraId="67D1178C" w14:textId="77777777" w:rsidR="009C640C" w:rsidRPr="00003902" w:rsidRDefault="009C640C" w:rsidP="00FD2250">
            <w:pPr>
              <w:pStyle w:val="Table-Bodysmall"/>
              <w:rPr>
                <w:rFonts w:ascii="Roboto" w:hAnsi="Roboto"/>
                <w:b/>
                <w:bCs/>
              </w:rPr>
            </w:pPr>
            <w:r w:rsidRPr="00003902">
              <w:rPr>
                <w:rFonts w:ascii="Roboto" w:hAnsi="Roboto"/>
                <w:b/>
                <w:bCs/>
              </w:rPr>
              <w:t>Equity (in health)</w:t>
            </w:r>
          </w:p>
        </w:tc>
        <w:tc>
          <w:tcPr>
            <w:tcW w:w="10879" w:type="dxa"/>
          </w:tcPr>
          <w:p w14:paraId="5B814E1E" w14:textId="14485E1A" w:rsidR="009C640C" w:rsidRPr="002D3013" w:rsidRDefault="009C640C" w:rsidP="00FD2250">
            <w:pPr>
              <w:pStyle w:val="Table-Bodysmall"/>
              <w:cnfStyle w:val="000000000000" w:firstRow="0" w:lastRow="0" w:firstColumn="0" w:lastColumn="0" w:oddVBand="0" w:evenVBand="0" w:oddHBand="0" w:evenHBand="0" w:firstRowFirstColumn="0" w:firstRowLastColumn="0" w:lastRowFirstColumn="0" w:lastRowLastColumn="0"/>
            </w:pPr>
            <w:r w:rsidRPr="005453F8">
              <w:t xml:space="preserve">The absence of avoidable or remediable differences among groups of people. </w:t>
            </w:r>
            <w:r w:rsidR="005E1DFD">
              <w:t>Health equity</w:t>
            </w:r>
            <w:r w:rsidR="005E1DFD" w:rsidRPr="005453F8">
              <w:t xml:space="preserve"> </w:t>
            </w:r>
            <w:r w:rsidRPr="005453F8">
              <w:t>acknowledges that not only are differences in health status unfair and unjust, they are also the result of differential access to the resources necessary for people to lead healthy lives</w:t>
            </w:r>
            <w:r w:rsidR="00DB415D" w:rsidRPr="005453F8">
              <w:t>.</w:t>
            </w:r>
          </w:p>
        </w:tc>
      </w:tr>
      <w:tr w:rsidR="009C640C" w:rsidRPr="005B1F3E" w14:paraId="69F2D4A5" w14:textId="77777777" w:rsidTr="00003902">
        <w:tc>
          <w:tcPr>
            <w:cnfStyle w:val="001000000000" w:firstRow="0" w:lastRow="0" w:firstColumn="1" w:lastColumn="0" w:oddVBand="0" w:evenVBand="0" w:oddHBand="0" w:evenHBand="0" w:firstRowFirstColumn="0" w:firstRowLastColumn="0" w:lastRowFirstColumn="0" w:lastRowLastColumn="0"/>
            <w:tcW w:w="2547" w:type="dxa"/>
          </w:tcPr>
          <w:p w14:paraId="07B31708" w14:textId="77777777" w:rsidR="009C640C" w:rsidRPr="00003902" w:rsidRDefault="009C640C" w:rsidP="00FD2250">
            <w:pPr>
              <w:pStyle w:val="Table-Bodysmall"/>
              <w:rPr>
                <w:rFonts w:ascii="Roboto" w:hAnsi="Roboto"/>
                <w:b/>
                <w:bCs/>
              </w:rPr>
            </w:pPr>
            <w:r w:rsidRPr="00003902">
              <w:rPr>
                <w:rFonts w:ascii="Roboto" w:hAnsi="Roboto"/>
                <w:b/>
                <w:bCs/>
              </w:rPr>
              <w:t>Evaluation</w:t>
            </w:r>
          </w:p>
        </w:tc>
        <w:tc>
          <w:tcPr>
            <w:tcW w:w="10879" w:type="dxa"/>
          </w:tcPr>
          <w:p w14:paraId="7C87346B" w14:textId="416C7360" w:rsidR="009C640C" w:rsidRPr="002D3013" w:rsidRDefault="009C640C" w:rsidP="00FD2250">
            <w:pPr>
              <w:pStyle w:val="Table-Bodysmall"/>
              <w:cnfStyle w:val="000000000000" w:firstRow="0" w:lastRow="0" w:firstColumn="0" w:lastColumn="0" w:oddVBand="0" w:evenVBand="0" w:oddHBand="0" w:evenHBand="0" w:firstRowFirstColumn="0" w:firstRowLastColumn="0" w:lastRowFirstColumn="0" w:lastRowLastColumn="0"/>
            </w:pPr>
            <w:r w:rsidRPr="00177B92">
              <w:t>Professional evaluation is defined as the systematic determination of the quality or value of something (Scriven 1991)</w:t>
            </w:r>
            <w:r w:rsidR="00264879" w:rsidRPr="00177B92">
              <w:t>.</w:t>
            </w:r>
            <w:r w:rsidR="00264879">
              <w:t xml:space="preserve"> </w:t>
            </w:r>
            <w:r w:rsidRPr="005453F8">
              <w:t>Evaluation is a systematic process and is a planned and purposeful activity, not an afterthought</w:t>
            </w:r>
            <w:r w:rsidR="00264879">
              <w:t xml:space="preserve">. </w:t>
            </w:r>
            <w:r w:rsidRPr="005453F8">
              <w:t>Evaluation involves collecting data about questions or issues about society in general and organisations and programmes in particular</w:t>
            </w:r>
            <w:r w:rsidR="00264879" w:rsidRPr="00177B92">
              <w:t xml:space="preserve">. </w:t>
            </w:r>
            <w:r w:rsidRPr="00177B92">
              <w:t>It is also a process used to enhance knowledge and decision</w:t>
            </w:r>
            <w:r w:rsidR="005E1DFD" w:rsidRPr="00177B92">
              <w:t>-</w:t>
            </w:r>
            <w:r w:rsidRPr="00177B92">
              <w:t>making relating to programme improvements and determining whether a programme should be continued or expanded (</w:t>
            </w:r>
            <w:proofErr w:type="spellStart"/>
            <w:r w:rsidRPr="00177B92">
              <w:t>Preskill</w:t>
            </w:r>
            <w:proofErr w:type="spellEnd"/>
            <w:r w:rsidRPr="00177B92">
              <w:t xml:space="preserve"> and Russ-</w:t>
            </w:r>
            <w:r w:rsidR="006B7751" w:rsidRPr="00177B92">
              <w:t>E</w:t>
            </w:r>
            <w:r w:rsidRPr="00177B92">
              <w:t>ft 2005).</w:t>
            </w:r>
            <w:r w:rsidRPr="005453F8">
              <w:t xml:space="preserve"> </w:t>
            </w:r>
          </w:p>
        </w:tc>
      </w:tr>
      <w:tr w:rsidR="009C640C" w:rsidRPr="005B1F3E" w14:paraId="36E3FCC3" w14:textId="77777777" w:rsidTr="00003902">
        <w:tc>
          <w:tcPr>
            <w:cnfStyle w:val="001000000000" w:firstRow="0" w:lastRow="0" w:firstColumn="1" w:lastColumn="0" w:oddVBand="0" w:evenVBand="0" w:oddHBand="0" w:evenHBand="0" w:firstRowFirstColumn="0" w:firstRowLastColumn="0" w:lastRowFirstColumn="0" w:lastRowLastColumn="0"/>
            <w:tcW w:w="2547" w:type="dxa"/>
          </w:tcPr>
          <w:p w14:paraId="23D4ADD0" w14:textId="77777777" w:rsidR="009C640C" w:rsidRPr="00003902" w:rsidRDefault="009C640C" w:rsidP="00FD2250">
            <w:pPr>
              <w:pStyle w:val="Table-Bodysmall"/>
              <w:rPr>
                <w:rFonts w:ascii="Roboto" w:hAnsi="Roboto"/>
                <w:b/>
                <w:bCs/>
              </w:rPr>
            </w:pPr>
            <w:r w:rsidRPr="00003902">
              <w:rPr>
                <w:rFonts w:ascii="Roboto" w:hAnsi="Roboto"/>
                <w:b/>
                <w:bCs/>
              </w:rPr>
              <w:t>Pacific Peoples</w:t>
            </w:r>
          </w:p>
        </w:tc>
        <w:tc>
          <w:tcPr>
            <w:tcW w:w="10879" w:type="dxa"/>
          </w:tcPr>
          <w:p w14:paraId="311CBF4F" w14:textId="18C63478" w:rsidR="009C640C" w:rsidRPr="002D3013" w:rsidRDefault="009C640C" w:rsidP="00FD2250">
            <w:pPr>
              <w:pStyle w:val="Table-Bodysmall"/>
              <w:cnfStyle w:val="000000000000" w:firstRow="0" w:lastRow="0" w:firstColumn="0" w:lastColumn="0" w:oddVBand="0" w:evenVBand="0" w:oddHBand="0" w:evenHBand="0" w:firstRowFirstColumn="0" w:firstRowLastColumn="0" w:lastRowFirstColumn="0" w:lastRowLastColumn="0"/>
            </w:pPr>
            <w:r w:rsidRPr="005453F8">
              <w:t>A diverse range of peoples from the South Pacific region (</w:t>
            </w:r>
            <w:r w:rsidR="0078043E" w:rsidRPr="005453F8">
              <w:t>e.g.</w:t>
            </w:r>
            <w:r w:rsidRPr="005453F8">
              <w:t xml:space="preserve"> Samoa, Tonga, Cook Island</w:t>
            </w:r>
            <w:r w:rsidR="006B7751">
              <w:t>s</w:t>
            </w:r>
            <w:r w:rsidRPr="005453F8">
              <w:t>, Niue, Tuvalu, Fiji, Tokelau) living in New Zealand, who have migrated from those island nations or identify with them because of ancestry or heritage.</w:t>
            </w:r>
          </w:p>
        </w:tc>
      </w:tr>
      <w:tr w:rsidR="009C640C" w:rsidRPr="005B1F3E" w14:paraId="40042FA8" w14:textId="77777777" w:rsidTr="00003902">
        <w:tc>
          <w:tcPr>
            <w:cnfStyle w:val="001000000000" w:firstRow="0" w:lastRow="0" w:firstColumn="1" w:lastColumn="0" w:oddVBand="0" w:evenVBand="0" w:oddHBand="0" w:evenHBand="0" w:firstRowFirstColumn="0" w:firstRowLastColumn="0" w:lastRowFirstColumn="0" w:lastRowLastColumn="0"/>
            <w:tcW w:w="2547" w:type="dxa"/>
          </w:tcPr>
          <w:p w14:paraId="63648E1E" w14:textId="77777777" w:rsidR="009C640C" w:rsidRPr="00003902" w:rsidRDefault="009C640C" w:rsidP="00FD2250">
            <w:pPr>
              <w:pStyle w:val="Table-Bodysmall"/>
              <w:rPr>
                <w:rFonts w:ascii="Roboto" w:hAnsi="Roboto"/>
                <w:b/>
                <w:bCs/>
              </w:rPr>
            </w:pPr>
            <w:r w:rsidRPr="00003902">
              <w:rPr>
                <w:rFonts w:ascii="Roboto" w:hAnsi="Roboto"/>
                <w:b/>
                <w:bCs/>
              </w:rPr>
              <w:t>Primary health care</w:t>
            </w:r>
          </w:p>
        </w:tc>
        <w:tc>
          <w:tcPr>
            <w:tcW w:w="10879" w:type="dxa"/>
          </w:tcPr>
          <w:p w14:paraId="23AD0777" w14:textId="1F3CF18D" w:rsidR="009C640C" w:rsidRPr="002D3013" w:rsidRDefault="009C640C" w:rsidP="00FD2250">
            <w:pPr>
              <w:pStyle w:val="Table-Bodysmall"/>
              <w:cnfStyle w:val="000000000000" w:firstRow="0" w:lastRow="0" w:firstColumn="0" w:lastColumn="0" w:oddVBand="0" w:evenVBand="0" w:oddHBand="0" w:evenHBand="0" w:firstRowFirstColumn="0" w:firstRowLastColumn="0" w:lastRowFirstColumn="0" w:lastRowLastColumn="0"/>
            </w:pPr>
            <w:r w:rsidRPr="005453F8">
              <w:t xml:space="preserve">Essential health care based on practical, scientifically sound, culturally appropriate and socially acceptable methods. </w:t>
            </w:r>
            <w:r w:rsidR="006B7751">
              <w:t>Primary health care</w:t>
            </w:r>
            <w:r w:rsidR="006B7751" w:rsidRPr="005453F8">
              <w:t xml:space="preserve"> </w:t>
            </w:r>
            <w:r w:rsidRPr="005453F8">
              <w:t>is universally accessible to people in their communities, involves community participation, is integral to and a central function of the country</w:t>
            </w:r>
            <w:r w:rsidRPr="005453F8">
              <w:rPr>
                <w:rFonts w:ascii="Arial" w:hAnsi="Arial" w:cs="Arial"/>
              </w:rPr>
              <w:t>’</w:t>
            </w:r>
            <w:r w:rsidRPr="005453F8">
              <w:t>s health system and is the first level of contact with the health system.</w:t>
            </w:r>
          </w:p>
        </w:tc>
      </w:tr>
      <w:tr w:rsidR="009C640C" w:rsidRPr="005B1F3E" w14:paraId="4E06E1EB" w14:textId="77777777" w:rsidTr="00003902">
        <w:tc>
          <w:tcPr>
            <w:cnfStyle w:val="001000000000" w:firstRow="0" w:lastRow="0" w:firstColumn="1" w:lastColumn="0" w:oddVBand="0" w:evenVBand="0" w:oddHBand="0" w:evenHBand="0" w:firstRowFirstColumn="0" w:firstRowLastColumn="0" w:lastRowFirstColumn="0" w:lastRowLastColumn="0"/>
            <w:tcW w:w="2547" w:type="dxa"/>
          </w:tcPr>
          <w:p w14:paraId="7BA5082F" w14:textId="6E656838" w:rsidR="009C640C" w:rsidRPr="00003902" w:rsidRDefault="009C640C" w:rsidP="00FD2250">
            <w:pPr>
              <w:pStyle w:val="Table-Bodysmall"/>
              <w:rPr>
                <w:rFonts w:ascii="Roboto" w:hAnsi="Roboto"/>
                <w:b/>
                <w:bCs/>
              </w:rPr>
            </w:pPr>
            <w:r w:rsidRPr="00003902">
              <w:rPr>
                <w:rFonts w:ascii="Roboto" w:hAnsi="Roboto"/>
                <w:b/>
                <w:bCs/>
              </w:rPr>
              <w:t>Primary health organisation</w:t>
            </w:r>
            <w:r w:rsidR="006B7751" w:rsidRPr="00003902">
              <w:rPr>
                <w:rFonts w:ascii="Roboto" w:hAnsi="Roboto"/>
                <w:b/>
                <w:bCs/>
              </w:rPr>
              <w:t xml:space="preserve"> (PHO)</w:t>
            </w:r>
          </w:p>
        </w:tc>
        <w:tc>
          <w:tcPr>
            <w:tcW w:w="10879" w:type="dxa"/>
          </w:tcPr>
          <w:p w14:paraId="0537F035" w14:textId="000B8285" w:rsidR="009C640C" w:rsidRPr="005453F8" w:rsidRDefault="009C640C" w:rsidP="00FD2250">
            <w:pPr>
              <w:pStyle w:val="Table-Bodysmall"/>
              <w:cnfStyle w:val="000000000000" w:firstRow="0" w:lastRow="0" w:firstColumn="0" w:lastColumn="0" w:oddVBand="0" w:evenVBand="0" w:oddHBand="0" w:evenHBand="0" w:firstRowFirstColumn="0" w:firstRowLastColumn="0" w:lastRowFirstColumn="0" w:lastRowLastColumn="0"/>
            </w:pPr>
            <w:r w:rsidRPr="005453F8">
              <w:t xml:space="preserve">A group of health providers whose job it is to provide primary health care to all the people enrolled with them. The group will always include a general practitioner </w:t>
            </w:r>
            <w:r w:rsidR="006B7751">
              <w:t xml:space="preserve">(GP) </w:t>
            </w:r>
            <w:r w:rsidRPr="005453F8">
              <w:t>and may include some or all of the following (often working in teams): nurses, M</w:t>
            </w:r>
            <w:r w:rsidRPr="00B6317C">
              <w:rPr>
                <w:rFonts w:cs="Calibri"/>
              </w:rPr>
              <w:t>ā</w:t>
            </w:r>
            <w:r w:rsidRPr="005453F8">
              <w:t xml:space="preserve">ori </w:t>
            </w:r>
            <w:r w:rsidR="006B7751">
              <w:t xml:space="preserve">health </w:t>
            </w:r>
            <w:r w:rsidRPr="005453F8">
              <w:t xml:space="preserve">providers, Pacific </w:t>
            </w:r>
            <w:r w:rsidR="006B7751">
              <w:t xml:space="preserve">health </w:t>
            </w:r>
            <w:r w:rsidRPr="005453F8">
              <w:t xml:space="preserve">providers, health promotion and public health workers, pharmacists, dieticians, mental health workers, community health workers and dentists. </w:t>
            </w:r>
          </w:p>
        </w:tc>
      </w:tr>
      <w:tr w:rsidR="009C640C" w:rsidRPr="005B1F3E" w14:paraId="11199F04" w14:textId="77777777" w:rsidTr="00003902">
        <w:tc>
          <w:tcPr>
            <w:cnfStyle w:val="001000000000" w:firstRow="0" w:lastRow="0" w:firstColumn="1" w:lastColumn="0" w:oddVBand="0" w:evenVBand="0" w:oddHBand="0" w:evenHBand="0" w:firstRowFirstColumn="0" w:firstRowLastColumn="0" w:lastRowFirstColumn="0" w:lastRowLastColumn="0"/>
            <w:tcW w:w="2547" w:type="dxa"/>
          </w:tcPr>
          <w:p w14:paraId="7915C4D7" w14:textId="77777777" w:rsidR="009C640C" w:rsidRPr="00003902" w:rsidRDefault="009C640C" w:rsidP="00FD2250">
            <w:pPr>
              <w:pStyle w:val="Table-Bodysmall"/>
              <w:rPr>
                <w:rFonts w:ascii="Roboto" w:hAnsi="Roboto"/>
                <w:b/>
                <w:bCs/>
              </w:rPr>
            </w:pPr>
            <w:r w:rsidRPr="00003902">
              <w:rPr>
                <w:rFonts w:ascii="Roboto" w:hAnsi="Roboto"/>
                <w:b/>
                <w:bCs/>
              </w:rPr>
              <w:t>Provider</w:t>
            </w:r>
          </w:p>
        </w:tc>
        <w:tc>
          <w:tcPr>
            <w:tcW w:w="10879" w:type="dxa"/>
          </w:tcPr>
          <w:p w14:paraId="532D6F74" w14:textId="77777777" w:rsidR="009C640C" w:rsidRPr="005453F8" w:rsidRDefault="009C640C" w:rsidP="00FD2250">
            <w:pPr>
              <w:pStyle w:val="Table-Bodysmall"/>
              <w:cnfStyle w:val="000000000000" w:firstRow="0" w:lastRow="0" w:firstColumn="0" w:lastColumn="0" w:oddVBand="0" w:evenVBand="0" w:oddHBand="0" w:evenHBand="0" w:firstRowFirstColumn="0" w:firstRowLastColumn="0" w:lastRowFirstColumn="0" w:lastRowLastColumn="0"/>
            </w:pPr>
            <w:r w:rsidRPr="005453F8">
              <w:t>An organisation or individual providing health and disability services.</w:t>
            </w:r>
          </w:p>
        </w:tc>
      </w:tr>
      <w:tr w:rsidR="009C640C" w:rsidRPr="005B1F3E" w14:paraId="020D29E6" w14:textId="77777777" w:rsidTr="00003902">
        <w:tc>
          <w:tcPr>
            <w:cnfStyle w:val="001000000000" w:firstRow="0" w:lastRow="0" w:firstColumn="1" w:lastColumn="0" w:oddVBand="0" w:evenVBand="0" w:oddHBand="0" w:evenHBand="0" w:firstRowFirstColumn="0" w:firstRowLastColumn="0" w:lastRowFirstColumn="0" w:lastRowLastColumn="0"/>
            <w:tcW w:w="2547" w:type="dxa"/>
          </w:tcPr>
          <w:p w14:paraId="1EF6292F" w14:textId="77777777" w:rsidR="009C640C" w:rsidRPr="00003902" w:rsidRDefault="009C640C" w:rsidP="00FD2250">
            <w:pPr>
              <w:pStyle w:val="Table-Bodysmall"/>
              <w:rPr>
                <w:rFonts w:ascii="Roboto" w:hAnsi="Roboto"/>
                <w:b/>
                <w:bCs/>
              </w:rPr>
            </w:pPr>
            <w:r w:rsidRPr="00003902">
              <w:rPr>
                <w:rFonts w:ascii="Roboto" w:hAnsi="Roboto"/>
                <w:b/>
                <w:bCs/>
              </w:rPr>
              <w:t>Public health</w:t>
            </w:r>
          </w:p>
        </w:tc>
        <w:tc>
          <w:tcPr>
            <w:tcW w:w="10879" w:type="dxa"/>
          </w:tcPr>
          <w:p w14:paraId="6496A38C" w14:textId="77777777" w:rsidR="009C640C" w:rsidRPr="005453F8" w:rsidRDefault="009C640C" w:rsidP="00FD2250">
            <w:pPr>
              <w:pStyle w:val="Table-Bodysmall"/>
              <w:cnfStyle w:val="000000000000" w:firstRow="0" w:lastRow="0" w:firstColumn="0" w:lastColumn="0" w:oddVBand="0" w:evenVBand="0" w:oddHBand="0" w:evenHBand="0" w:firstRowFirstColumn="0" w:firstRowLastColumn="0" w:lastRowFirstColumn="0" w:lastRowLastColumn="0"/>
            </w:pPr>
            <w:r w:rsidRPr="005453F8">
              <w:t>The science and art of promoting health, preventing disease and prolonging life through the organised efforts of society.</w:t>
            </w:r>
          </w:p>
        </w:tc>
      </w:tr>
      <w:tr w:rsidR="009C640C" w:rsidRPr="005B1F3E" w14:paraId="4B3DA6D0" w14:textId="77777777" w:rsidTr="00003902">
        <w:tc>
          <w:tcPr>
            <w:cnfStyle w:val="001000000000" w:firstRow="0" w:lastRow="0" w:firstColumn="1" w:lastColumn="0" w:oddVBand="0" w:evenVBand="0" w:oddHBand="0" w:evenHBand="0" w:firstRowFirstColumn="0" w:firstRowLastColumn="0" w:lastRowFirstColumn="0" w:lastRowLastColumn="0"/>
            <w:tcW w:w="2547" w:type="dxa"/>
          </w:tcPr>
          <w:p w14:paraId="4E0D0F95" w14:textId="549AE90E" w:rsidR="009C640C" w:rsidRPr="00003902" w:rsidRDefault="009C640C" w:rsidP="00FD2250">
            <w:pPr>
              <w:pStyle w:val="Table-Bodysmall"/>
              <w:rPr>
                <w:rFonts w:ascii="Roboto" w:hAnsi="Roboto"/>
                <w:b/>
                <w:bCs/>
              </w:rPr>
            </w:pPr>
            <w:r w:rsidRPr="00003902">
              <w:rPr>
                <w:rFonts w:ascii="Roboto" w:hAnsi="Roboto"/>
                <w:b/>
                <w:bCs/>
              </w:rPr>
              <w:t xml:space="preserve">Pacific </w:t>
            </w:r>
            <w:r w:rsidR="00E8474C" w:rsidRPr="00003902">
              <w:rPr>
                <w:rFonts w:ascii="Roboto" w:hAnsi="Roboto"/>
                <w:b/>
                <w:bCs/>
              </w:rPr>
              <w:t>y</w:t>
            </w:r>
            <w:r w:rsidRPr="00003902">
              <w:rPr>
                <w:rFonts w:ascii="Roboto" w:hAnsi="Roboto"/>
                <w:b/>
                <w:bCs/>
              </w:rPr>
              <w:t>outh</w:t>
            </w:r>
          </w:p>
        </w:tc>
        <w:tc>
          <w:tcPr>
            <w:tcW w:w="10879" w:type="dxa"/>
          </w:tcPr>
          <w:p w14:paraId="661B955B" w14:textId="77777777" w:rsidR="009C640C" w:rsidRPr="005453F8" w:rsidRDefault="009C640C" w:rsidP="00FD2250">
            <w:pPr>
              <w:pStyle w:val="Table-Bodysmall"/>
              <w:cnfStyle w:val="000000000000" w:firstRow="0" w:lastRow="0" w:firstColumn="0" w:lastColumn="0" w:oddVBand="0" w:evenVBand="0" w:oddHBand="0" w:evenHBand="0" w:firstRowFirstColumn="0" w:firstRowLastColumn="0" w:lastRowFirstColumn="0" w:lastRowLastColumn="0"/>
            </w:pPr>
            <w:r w:rsidRPr="005453F8">
              <w:t>Pacific young people in the 15</w:t>
            </w:r>
            <w:r w:rsidRPr="005453F8">
              <w:rPr>
                <w:rFonts w:ascii="Arial" w:hAnsi="Arial" w:cs="Arial"/>
              </w:rPr>
              <w:t>–</w:t>
            </w:r>
            <w:r w:rsidRPr="005453F8">
              <w:t>24 years age group.</w:t>
            </w:r>
          </w:p>
        </w:tc>
      </w:tr>
      <w:tr w:rsidR="009C640C" w:rsidRPr="005B1F3E" w14:paraId="66C84938" w14:textId="77777777" w:rsidTr="00003902">
        <w:tc>
          <w:tcPr>
            <w:cnfStyle w:val="001000000000" w:firstRow="0" w:lastRow="0" w:firstColumn="1" w:lastColumn="0" w:oddVBand="0" w:evenVBand="0" w:oddHBand="0" w:evenHBand="0" w:firstRowFirstColumn="0" w:firstRowLastColumn="0" w:lastRowFirstColumn="0" w:lastRowLastColumn="0"/>
            <w:tcW w:w="2547" w:type="dxa"/>
          </w:tcPr>
          <w:p w14:paraId="173562D7" w14:textId="77777777" w:rsidR="009C640C" w:rsidRPr="00003902" w:rsidRDefault="009C640C" w:rsidP="00FD2250">
            <w:pPr>
              <w:pStyle w:val="Table-Bodysmall"/>
              <w:rPr>
                <w:rFonts w:ascii="Roboto" w:hAnsi="Roboto"/>
                <w:b/>
                <w:bCs/>
              </w:rPr>
            </w:pPr>
            <w:r w:rsidRPr="00003902">
              <w:rPr>
                <w:rFonts w:ascii="Roboto" w:hAnsi="Roboto"/>
                <w:b/>
                <w:bCs/>
              </w:rPr>
              <w:t>Resilience</w:t>
            </w:r>
          </w:p>
        </w:tc>
        <w:tc>
          <w:tcPr>
            <w:tcW w:w="10879" w:type="dxa"/>
          </w:tcPr>
          <w:p w14:paraId="761D8D72" w14:textId="77777777" w:rsidR="009C640C" w:rsidRPr="005453F8" w:rsidRDefault="001E7A9A" w:rsidP="00FD2250">
            <w:pPr>
              <w:pStyle w:val="Table-Bodysmall"/>
              <w:cnfStyle w:val="000000000000" w:firstRow="0" w:lastRow="0" w:firstColumn="0" w:lastColumn="0" w:oddVBand="0" w:evenVBand="0" w:oddHBand="0" w:evenHBand="0" w:firstRowFirstColumn="0" w:firstRowLastColumn="0" w:lastRowFirstColumn="0" w:lastRowLastColumn="0"/>
            </w:pPr>
            <w:r w:rsidRPr="005453F8">
              <w:t>The ability to cope with shocks and bounce back.</w:t>
            </w:r>
          </w:p>
        </w:tc>
      </w:tr>
      <w:tr w:rsidR="009C640C" w:rsidRPr="005B1F3E" w14:paraId="0A8C0FFB" w14:textId="77777777" w:rsidTr="00003902">
        <w:tc>
          <w:tcPr>
            <w:cnfStyle w:val="001000000000" w:firstRow="0" w:lastRow="0" w:firstColumn="1" w:lastColumn="0" w:oddVBand="0" w:evenVBand="0" w:oddHBand="0" w:evenHBand="0" w:firstRowFirstColumn="0" w:firstRowLastColumn="0" w:lastRowFirstColumn="0" w:lastRowLastColumn="0"/>
            <w:tcW w:w="2547" w:type="dxa"/>
          </w:tcPr>
          <w:p w14:paraId="2CADDE75" w14:textId="77777777" w:rsidR="009C640C" w:rsidRPr="00003902" w:rsidRDefault="009C640C" w:rsidP="00FD2250">
            <w:pPr>
              <w:pStyle w:val="Table-Bodysmall"/>
              <w:rPr>
                <w:rFonts w:ascii="Roboto" w:hAnsi="Roboto"/>
                <w:b/>
                <w:bCs/>
              </w:rPr>
            </w:pPr>
            <w:r w:rsidRPr="00003902">
              <w:rPr>
                <w:rFonts w:ascii="Roboto" w:hAnsi="Roboto"/>
                <w:b/>
                <w:bCs/>
              </w:rPr>
              <w:t>Responsiveness</w:t>
            </w:r>
          </w:p>
        </w:tc>
        <w:tc>
          <w:tcPr>
            <w:tcW w:w="10879" w:type="dxa"/>
          </w:tcPr>
          <w:p w14:paraId="6B01EE9F" w14:textId="77777777" w:rsidR="006B7751" w:rsidRDefault="009C640C" w:rsidP="00FD2250">
            <w:pPr>
              <w:pStyle w:val="Table-Bodysmall"/>
              <w:cnfStyle w:val="000000000000" w:firstRow="0" w:lastRow="0" w:firstColumn="0" w:lastColumn="0" w:oddVBand="0" w:evenVBand="0" w:oddHBand="0" w:evenHBand="0" w:firstRowFirstColumn="0" w:firstRowLastColumn="0" w:lastRowFirstColumn="0" w:lastRowLastColumn="0"/>
            </w:pPr>
            <w:r w:rsidRPr="005453F8">
              <w:t>Responsiveness to M</w:t>
            </w:r>
            <w:r w:rsidRPr="00B6317C">
              <w:rPr>
                <w:rFonts w:cs="Calibri"/>
              </w:rPr>
              <w:t>ā</w:t>
            </w:r>
            <w:r w:rsidRPr="005453F8">
              <w:t>ori reflects the Government</w:t>
            </w:r>
            <w:r w:rsidRPr="005453F8">
              <w:rPr>
                <w:rFonts w:ascii="Arial" w:hAnsi="Arial" w:cs="Arial"/>
              </w:rPr>
              <w:t>’</w:t>
            </w:r>
            <w:r w:rsidRPr="005453F8">
              <w:t>s view that health should contribute to improving M</w:t>
            </w:r>
            <w:r w:rsidRPr="00B6317C">
              <w:rPr>
                <w:rFonts w:cs="Calibri"/>
              </w:rPr>
              <w:t>ā</w:t>
            </w:r>
            <w:r w:rsidRPr="005453F8">
              <w:t>ori health and eliminating health inequities. Organisations must therefore consider how their processes can better reflect M</w:t>
            </w:r>
            <w:r w:rsidRPr="00B6317C">
              <w:rPr>
                <w:rFonts w:cs="Calibri"/>
              </w:rPr>
              <w:t>ā</w:t>
            </w:r>
            <w:r w:rsidRPr="005453F8">
              <w:t>ori health needs and priorities. Responsiveness to M</w:t>
            </w:r>
            <w:r w:rsidRPr="00B6317C">
              <w:rPr>
                <w:rFonts w:cs="Calibri"/>
              </w:rPr>
              <w:t>ā</w:t>
            </w:r>
            <w:r w:rsidRPr="005453F8">
              <w:t>ori recognises the Government</w:t>
            </w:r>
            <w:r w:rsidRPr="005453F8">
              <w:rPr>
                <w:rFonts w:ascii="Arial" w:hAnsi="Arial" w:cs="Arial"/>
              </w:rPr>
              <w:t>’</w:t>
            </w:r>
            <w:r w:rsidRPr="005453F8">
              <w:t xml:space="preserve">s accountabilities under the Treaty of Waitangi, which flow on to organisations receiving government funding. </w:t>
            </w:r>
          </w:p>
          <w:p w14:paraId="253C04AC" w14:textId="5DA813A1" w:rsidR="009C640C" w:rsidRPr="005453F8" w:rsidRDefault="009C640C" w:rsidP="00FD2250">
            <w:pPr>
              <w:pStyle w:val="Table-Bodysmall"/>
              <w:cnfStyle w:val="000000000000" w:firstRow="0" w:lastRow="0" w:firstColumn="0" w:lastColumn="0" w:oddVBand="0" w:evenVBand="0" w:oddHBand="0" w:evenHBand="0" w:firstRowFirstColumn="0" w:firstRowLastColumn="0" w:lastRowFirstColumn="0" w:lastRowLastColumn="0"/>
            </w:pPr>
            <w:r w:rsidRPr="005453F8">
              <w:t>Responsiveness to Pacific is ensuring solutions from all key stakeholders, including the Ministry of Health, district health boards</w:t>
            </w:r>
            <w:r w:rsidR="006B7751">
              <w:t xml:space="preserve"> (DHBs)</w:t>
            </w:r>
            <w:r w:rsidRPr="005453F8">
              <w:t>, the Pacific health</w:t>
            </w:r>
            <w:r w:rsidR="00CE2F56" w:rsidRPr="005453F8">
              <w:t xml:space="preserve"> and disability</w:t>
            </w:r>
            <w:r w:rsidRPr="005453F8">
              <w:t xml:space="preserve"> sector, and Pacific communities, to be effective and meet Pacific realities.</w:t>
            </w:r>
          </w:p>
        </w:tc>
      </w:tr>
    </w:tbl>
    <w:p w14:paraId="55CACB62" w14:textId="77777777" w:rsidR="00CC77B7" w:rsidRDefault="00CC77B7" w:rsidP="003C642E">
      <w:r>
        <w:br w:type="page"/>
      </w:r>
    </w:p>
    <w:p w14:paraId="1388C8D6" w14:textId="77777777" w:rsidR="00C56CEC" w:rsidRPr="00C56CEC" w:rsidRDefault="00C56CEC" w:rsidP="00C56CEC">
      <w:bookmarkStart w:id="49" w:name="_Toc41986115"/>
    </w:p>
    <w:p w14:paraId="5FE94D76" w14:textId="602F597C" w:rsidR="00C56CEC" w:rsidRDefault="00C56CEC" w:rsidP="00C56CEC">
      <w:pPr>
        <w:pStyle w:val="Heading1"/>
        <w:spacing w:before="3600"/>
      </w:pPr>
      <w:r w:rsidRPr="00C56CEC">
        <w:rPr>
          <w:noProof/>
          <w:color w:val="FFFFFF" w:themeColor="background1"/>
        </w:rPr>
        <w:drawing>
          <wp:anchor distT="0" distB="0" distL="114300" distR="114300" simplePos="0" relativeHeight="251658254" behindDoc="1" locked="0" layoutInCell="1" allowOverlap="1" wp14:anchorId="4059EA35" wp14:editId="2E3D4A89">
            <wp:simplePos x="0" y="0"/>
            <wp:positionH relativeFrom="page">
              <wp:posOffset>4801</wp:posOffset>
            </wp:positionH>
            <wp:positionV relativeFrom="page">
              <wp:posOffset>-12065</wp:posOffset>
            </wp:positionV>
            <wp:extent cx="10697785" cy="755964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Ola-Motif-final_Inside-right-2.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0697785" cy="7559640"/>
                    </a:xfrm>
                    <a:prstGeom prst="rect">
                      <a:avLst/>
                    </a:prstGeom>
                  </pic:spPr>
                </pic:pic>
              </a:graphicData>
            </a:graphic>
            <wp14:sizeRelH relativeFrom="margin">
              <wp14:pctWidth>0</wp14:pctWidth>
            </wp14:sizeRelH>
            <wp14:sizeRelV relativeFrom="margin">
              <wp14:pctHeight>0</wp14:pctHeight>
            </wp14:sizeRelV>
          </wp:anchor>
        </w:drawing>
      </w:r>
      <w:r w:rsidR="009C640C" w:rsidRPr="00C56CEC">
        <w:rPr>
          <w:color w:val="FFFFFF" w:themeColor="background1"/>
        </w:rPr>
        <w:t>References</w:t>
      </w:r>
      <w:r w:rsidR="00646DB0" w:rsidRPr="00C56CEC">
        <w:rPr>
          <w:color w:val="FFFFFF" w:themeColor="background1"/>
        </w:rPr>
        <w:t xml:space="preserve"> and </w:t>
      </w:r>
      <w:r w:rsidR="00BD2969" w:rsidRPr="00C56CEC">
        <w:rPr>
          <w:color w:val="FFFFFF" w:themeColor="background1"/>
        </w:rPr>
        <w:t>bibliography</w:t>
      </w:r>
      <w:bookmarkEnd w:id="49"/>
      <w:r>
        <w:br w:type="page"/>
      </w:r>
    </w:p>
    <w:p w14:paraId="51B19641" w14:textId="77777777" w:rsidR="009C640C" w:rsidRPr="00C56CEC" w:rsidRDefault="009C640C" w:rsidP="00C56CEC"/>
    <w:p w14:paraId="1CB1FB42" w14:textId="77777777" w:rsidR="00817DB0" w:rsidRDefault="00817DB0" w:rsidP="007B2B04">
      <w:pPr>
        <w:pStyle w:val="Referencelist"/>
        <w:rPr>
          <w:rFonts w:cs="Calibri"/>
          <w:sz w:val="14"/>
          <w:szCs w:val="14"/>
        </w:rPr>
        <w:sectPr w:rsidR="00817DB0" w:rsidSect="006D33E1">
          <w:type w:val="continuous"/>
          <w:pgSz w:w="16838" w:h="11906" w:orient="landscape"/>
          <w:pgMar w:top="1134" w:right="1701" w:bottom="1134" w:left="1701" w:header="567" w:footer="567" w:gutter="0"/>
          <w:cols w:space="708"/>
          <w:titlePg/>
          <w:docGrid w:linePitch="360"/>
        </w:sectPr>
      </w:pPr>
      <w:bookmarkStart w:id="50" w:name="_Hlk12510569"/>
      <w:bookmarkStart w:id="51" w:name="_Hlk31209661"/>
      <w:bookmarkStart w:id="52" w:name="_Hlk33783307"/>
    </w:p>
    <w:p w14:paraId="252F938A" w14:textId="4BAF3C88" w:rsidR="007B2B04" w:rsidRPr="00956EC0" w:rsidRDefault="007B2B04" w:rsidP="007B2B04">
      <w:pPr>
        <w:pStyle w:val="Referencelist"/>
        <w:rPr>
          <w:rFonts w:cs="Calibri"/>
        </w:rPr>
      </w:pPr>
      <w:proofErr w:type="spellStart"/>
      <w:r w:rsidRPr="00956EC0">
        <w:rPr>
          <w:rFonts w:cs="Calibri"/>
        </w:rPr>
        <w:t>Ataera</w:t>
      </w:r>
      <w:proofErr w:type="spellEnd"/>
      <w:r w:rsidRPr="00956EC0">
        <w:rPr>
          <w:rFonts w:cs="Calibri"/>
        </w:rPr>
        <w:t xml:space="preserve">-Minster J, </w:t>
      </w:r>
      <w:proofErr w:type="spellStart"/>
      <w:r w:rsidRPr="00956EC0">
        <w:rPr>
          <w:rFonts w:cs="Calibri"/>
        </w:rPr>
        <w:t>Trowland</w:t>
      </w:r>
      <w:proofErr w:type="spellEnd"/>
      <w:r w:rsidRPr="00956EC0">
        <w:rPr>
          <w:rFonts w:cs="Calibri"/>
        </w:rPr>
        <w:t xml:space="preserve"> H. 2018. </w:t>
      </w:r>
      <w:proofErr w:type="spellStart"/>
      <w:r w:rsidRPr="00956EC0">
        <w:rPr>
          <w:rFonts w:cs="Calibri"/>
          <w:i/>
        </w:rPr>
        <w:t>Te</w:t>
      </w:r>
      <w:proofErr w:type="spellEnd"/>
      <w:r w:rsidRPr="00956EC0">
        <w:rPr>
          <w:rFonts w:cs="Calibri"/>
          <w:i/>
        </w:rPr>
        <w:t xml:space="preserve"> </w:t>
      </w:r>
      <w:proofErr w:type="spellStart"/>
      <w:r w:rsidRPr="00956EC0">
        <w:rPr>
          <w:rFonts w:cs="Calibri"/>
          <w:i/>
        </w:rPr>
        <w:t>Kaveinga</w:t>
      </w:r>
      <w:proofErr w:type="spellEnd"/>
      <w:r w:rsidRPr="00956EC0">
        <w:rPr>
          <w:rFonts w:cs="Calibri"/>
          <w:i/>
        </w:rPr>
        <w:t xml:space="preserve"> – Mental Health and Wellbeing of Pacific Peoples: Results from the New Zealand Mental Health Monitor &amp; Health and Lifestyles Survey</w:t>
      </w:r>
      <w:r w:rsidRPr="00956EC0">
        <w:rPr>
          <w:rFonts w:cs="Calibri"/>
        </w:rPr>
        <w:t xml:space="preserve">. Wellington: Health Promotion Agency. URL: </w:t>
      </w:r>
      <w:hyperlink r:id="rId43" w:history="1">
        <w:r w:rsidRPr="00956EC0">
          <w:rPr>
            <w:rStyle w:val="Hyperlink"/>
            <w:rFonts w:cs="Calibri"/>
          </w:rPr>
          <w:t>www.hpa.org.nz/sites/default/files/FinalReport-TeKaveinga-Mental%20health%20and%20wellbeing%20of%20Pacific%20peoples-Jun2018.pdf</w:t>
        </w:r>
      </w:hyperlink>
      <w:r w:rsidRPr="00956EC0">
        <w:rPr>
          <w:rFonts w:cs="Calibri"/>
        </w:rPr>
        <w:t xml:space="preserve"> (accessed 19 May 2020).</w:t>
      </w:r>
    </w:p>
    <w:p w14:paraId="2D3BDB0B" w14:textId="77777777" w:rsidR="007B2B04" w:rsidRPr="00956EC0" w:rsidRDefault="007B2B04" w:rsidP="007B2B04">
      <w:pPr>
        <w:pStyle w:val="Referencelist"/>
        <w:rPr>
          <w:rFonts w:cs="Calibri"/>
          <w:u w:val="single"/>
        </w:rPr>
      </w:pPr>
      <w:r w:rsidRPr="00956EC0">
        <w:rPr>
          <w:rFonts w:cs="Calibri"/>
        </w:rPr>
        <w:t xml:space="preserve">Chin MH, King PT, Jones RG, et al. 2018. Lessons for achieving health equity comparing Aotearoa/New Zealand and the United States. </w:t>
      </w:r>
      <w:r w:rsidRPr="00956EC0">
        <w:rPr>
          <w:rFonts w:cs="Calibri"/>
          <w:i/>
        </w:rPr>
        <w:t xml:space="preserve">Health Policy </w:t>
      </w:r>
      <w:r w:rsidRPr="00956EC0">
        <w:rPr>
          <w:rFonts w:cs="Calibri"/>
        </w:rPr>
        <w:t xml:space="preserve">Vol 122, 8, 837–53. URL: </w:t>
      </w:r>
      <w:hyperlink r:id="rId44" w:history="1">
        <w:r w:rsidRPr="00956EC0">
          <w:rPr>
            <w:rFonts w:cs="Calibri"/>
          </w:rPr>
          <w:t>https://reader.elsevier.com/reader/sd/pii/S0168851018301313?token=AA5D4FF09C021EE13D83685BAE4FFCFE56B6AD28005B081D03E48B5C1DE6F6149C224B64FA55F4417E98EB703E7210DF</w:t>
        </w:r>
      </w:hyperlink>
      <w:r w:rsidRPr="00956EC0">
        <w:rPr>
          <w:rFonts w:cs="Calibri"/>
        </w:rPr>
        <w:t xml:space="preserve"> (accessed 19 May 2020).</w:t>
      </w:r>
    </w:p>
    <w:p w14:paraId="6C4EFA87" w14:textId="77777777" w:rsidR="007B2B04" w:rsidRPr="00956EC0" w:rsidRDefault="007B2B04" w:rsidP="007B2B04">
      <w:pPr>
        <w:pStyle w:val="Referencelist"/>
        <w:rPr>
          <w:rFonts w:cs="Calibri"/>
        </w:rPr>
      </w:pPr>
      <w:r w:rsidRPr="00956EC0">
        <w:rPr>
          <w:rFonts w:cs="Calibri"/>
        </w:rPr>
        <w:t xml:space="preserve">Craig E, Anderson P, </w:t>
      </w:r>
      <w:proofErr w:type="spellStart"/>
      <w:r w:rsidRPr="00956EC0">
        <w:rPr>
          <w:rFonts w:cs="Calibri"/>
        </w:rPr>
        <w:t>Taufa</w:t>
      </w:r>
      <w:proofErr w:type="spellEnd"/>
      <w:r w:rsidRPr="00956EC0">
        <w:rPr>
          <w:rFonts w:cs="Calibri"/>
        </w:rPr>
        <w:t xml:space="preserve"> S, et al. 2009. </w:t>
      </w:r>
      <w:r w:rsidRPr="00956EC0">
        <w:rPr>
          <w:rFonts w:cs="Calibri"/>
          <w:i/>
        </w:rPr>
        <w:t>The Health Status of Pacific Children and Young People in New Zealand.</w:t>
      </w:r>
      <w:r w:rsidRPr="00956EC0">
        <w:rPr>
          <w:rFonts w:cs="Calibri"/>
        </w:rPr>
        <w:t xml:space="preserve"> Auckland: New Zealand Child and Youth Epidemiology Service. URL: </w:t>
      </w:r>
      <w:hyperlink r:id="rId45" w:history="1">
        <w:r w:rsidRPr="00956EC0">
          <w:rPr>
            <w:rStyle w:val="Hyperlink"/>
            <w:rFonts w:cs="Calibri"/>
          </w:rPr>
          <w:t>www.otago.ac.nz/nzcyes/otago086605.pdf</w:t>
        </w:r>
      </w:hyperlink>
      <w:r w:rsidRPr="00956EC0">
        <w:rPr>
          <w:rFonts w:cs="Calibri"/>
        </w:rPr>
        <w:t xml:space="preserve"> (accessed 19 May 2020).</w:t>
      </w:r>
    </w:p>
    <w:p w14:paraId="2CEDFC76" w14:textId="77777777" w:rsidR="007B2B04" w:rsidRPr="00956EC0" w:rsidRDefault="007B2B04" w:rsidP="007B2B04">
      <w:pPr>
        <w:pStyle w:val="Referencelist"/>
        <w:rPr>
          <w:rFonts w:cs="Calibri"/>
        </w:rPr>
      </w:pPr>
      <w:r w:rsidRPr="00956EC0">
        <w:t xml:space="preserve">CSDH (Commission on Social Determinants of Health). 2008. Closing the Gap in a Generation: Health equity through action on the social determinants of health. Final report of the Commission on Social Determinants of Health. Geneva: World Health Organization. URL: </w:t>
      </w:r>
      <w:hyperlink r:id="rId46" w:history="1">
        <w:r w:rsidRPr="00956EC0">
          <w:rPr>
            <w:rStyle w:val="Hyperlink"/>
          </w:rPr>
          <w:t>www.who.int/social_determinants/final_report/csdh_finalreport_2008.pdf</w:t>
        </w:r>
      </w:hyperlink>
      <w:r w:rsidRPr="00956EC0">
        <w:t xml:space="preserve"> (accessed 19 May 2020).</w:t>
      </w:r>
    </w:p>
    <w:p w14:paraId="40FB189A" w14:textId="77777777" w:rsidR="007B2B04" w:rsidRPr="00956EC0" w:rsidRDefault="007B2B04" w:rsidP="007B2B04">
      <w:pPr>
        <w:pStyle w:val="Referencelist"/>
        <w:rPr>
          <w:rFonts w:cs="Calibri"/>
        </w:rPr>
      </w:pPr>
      <w:r w:rsidRPr="00956EC0">
        <w:rPr>
          <w:rFonts w:cs="Calibri"/>
        </w:rPr>
        <w:t xml:space="preserve">ERO. 2019. </w:t>
      </w:r>
      <w:r w:rsidRPr="00956EC0">
        <w:rPr>
          <w:rFonts w:cs="Calibri"/>
          <w:i/>
        </w:rPr>
        <w:t>ERO’s Pacific Strategy: Driving success for Pacific learners 2019–2022</w:t>
      </w:r>
      <w:r w:rsidRPr="00956EC0">
        <w:rPr>
          <w:rFonts w:cs="Calibri"/>
        </w:rPr>
        <w:t xml:space="preserve">. Wellington: Education Review Office. URL: </w:t>
      </w:r>
      <w:hyperlink r:id="rId47" w:history="1">
        <w:r w:rsidRPr="00956EC0">
          <w:rPr>
            <w:rStyle w:val="Hyperlink"/>
            <w:rFonts w:cs="Calibri"/>
          </w:rPr>
          <w:t>www.ero.govt.nz/assets/Uploads/ERO-Pacific-Strategy-EXTERNAL.pdf</w:t>
        </w:r>
      </w:hyperlink>
      <w:r w:rsidRPr="00956EC0">
        <w:rPr>
          <w:rFonts w:cs="Calibri"/>
        </w:rPr>
        <w:t xml:space="preserve"> (accessed 19 May 2020).</w:t>
      </w:r>
    </w:p>
    <w:p w14:paraId="7BEBAEB3" w14:textId="77777777" w:rsidR="007B2B04" w:rsidRPr="00956EC0" w:rsidRDefault="007B2B04" w:rsidP="007B2B04">
      <w:pPr>
        <w:pStyle w:val="Referencelist"/>
        <w:rPr>
          <w:rFonts w:cs="Calibri"/>
        </w:rPr>
      </w:pPr>
      <w:proofErr w:type="spellStart"/>
      <w:r w:rsidRPr="00956EC0">
        <w:rPr>
          <w:rFonts w:cs="Calibri"/>
        </w:rPr>
        <w:t>Feintein</w:t>
      </w:r>
      <w:proofErr w:type="spellEnd"/>
      <w:r w:rsidRPr="00956EC0">
        <w:rPr>
          <w:rFonts w:cs="Calibri"/>
        </w:rPr>
        <w:t xml:space="preserve"> L, </w:t>
      </w:r>
      <w:proofErr w:type="spellStart"/>
      <w:r w:rsidRPr="00956EC0">
        <w:rPr>
          <w:rFonts w:cs="Calibri"/>
        </w:rPr>
        <w:t>Sabates</w:t>
      </w:r>
      <w:proofErr w:type="spellEnd"/>
      <w:r w:rsidRPr="00956EC0">
        <w:rPr>
          <w:rFonts w:cs="Calibri"/>
        </w:rPr>
        <w:t xml:space="preserve"> R, Anderson, TM, et al. 2006. 4. What are the effects of education on health? </w:t>
      </w:r>
      <w:r w:rsidRPr="00956EC0">
        <w:rPr>
          <w:rFonts w:cs="Calibri"/>
          <w:i/>
        </w:rPr>
        <w:t>Measuring the Effects of Education on Health and Civic Engagement: Proceedings of the Copenhagen symposium</w:t>
      </w:r>
      <w:r w:rsidRPr="00956EC0">
        <w:rPr>
          <w:rFonts w:cs="Calibri"/>
        </w:rPr>
        <w:t xml:space="preserve">. URL: </w:t>
      </w:r>
      <w:hyperlink r:id="rId48" w:history="1">
        <w:r w:rsidRPr="00956EC0">
          <w:rPr>
            <w:rFonts w:cs="Calibri"/>
          </w:rPr>
          <w:t>www.oecd.org/education/innovation-education/37425753.pdf</w:t>
        </w:r>
      </w:hyperlink>
      <w:r w:rsidRPr="00956EC0">
        <w:rPr>
          <w:rFonts w:cs="Calibri"/>
        </w:rPr>
        <w:t xml:space="preserve"> (accessed 19 May 2020).</w:t>
      </w:r>
    </w:p>
    <w:p w14:paraId="1B99F24E" w14:textId="77777777" w:rsidR="007B2B04" w:rsidRPr="00956EC0" w:rsidRDefault="007B2B04" w:rsidP="007B2B04">
      <w:pPr>
        <w:pStyle w:val="Referencelist"/>
        <w:rPr>
          <w:rFonts w:cs="Calibri"/>
        </w:rPr>
      </w:pPr>
      <w:r w:rsidRPr="00956EC0">
        <w:rPr>
          <w:rFonts w:cs="Calibri"/>
        </w:rPr>
        <w:t xml:space="preserve">Government Inquiry into Mental Health and Addiction. 2018. </w:t>
      </w:r>
      <w:r w:rsidRPr="00956EC0">
        <w:rPr>
          <w:rFonts w:cs="Calibri"/>
          <w:i/>
        </w:rPr>
        <w:t xml:space="preserve">He Ara </w:t>
      </w:r>
      <w:proofErr w:type="spellStart"/>
      <w:r w:rsidRPr="00956EC0">
        <w:rPr>
          <w:rFonts w:cs="Calibri"/>
          <w:i/>
        </w:rPr>
        <w:t>Oranga</w:t>
      </w:r>
      <w:proofErr w:type="spellEnd"/>
      <w:r w:rsidRPr="00956EC0">
        <w:rPr>
          <w:rFonts w:cs="Calibri"/>
          <w:i/>
        </w:rPr>
        <w:t>: Report of the Government Inquiry into Mental Health and Addiction</w:t>
      </w:r>
      <w:r w:rsidRPr="00956EC0">
        <w:rPr>
          <w:rFonts w:cs="Calibri"/>
        </w:rPr>
        <w:t xml:space="preserve">. Wellington: Government Inquiry into Mental Health and Addiction. </w:t>
      </w:r>
      <w:hyperlink r:id="rId49" w:history="1">
        <w:r w:rsidRPr="00956EC0">
          <w:rPr>
            <w:rFonts w:cs="Calibri"/>
          </w:rPr>
          <w:t>URL: www.mentalhealth.inquiry.govt.nz/inquiry-report/</w:t>
        </w:r>
      </w:hyperlink>
      <w:r w:rsidRPr="00956EC0">
        <w:rPr>
          <w:rFonts w:cs="Calibri"/>
        </w:rPr>
        <w:t xml:space="preserve"> (accessed 19 May 2020).</w:t>
      </w:r>
    </w:p>
    <w:p w14:paraId="7BF155C0" w14:textId="77777777" w:rsidR="007B2B04" w:rsidRPr="00956EC0" w:rsidRDefault="007B2B04" w:rsidP="007B2B04">
      <w:pPr>
        <w:pStyle w:val="Referencelist"/>
        <w:rPr>
          <w:rFonts w:cs="Calibri"/>
        </w:rPr>
      </w:pPr>
      <w:r w:rsidRPr="00956EC0">
        <w:rPr>
          <w:rFonts w:cs="Calibri"/>
        </w:rPr>
        <w:t xml:space="preserve">HDSR. 2019. </w:t>
      </w:r>
      <w:r w:rsidRPr="00956EC0">
        <w:rPr>
          <w:rFonts w:cs="Calibri"/>
          <w:i/>
          <w:iCs/>
        </w:rPr>
        <w:t xml:space="preserve">Health and Disability System Review: Interim Report. Hauora Manaaki </w:t>
      </w:r>
      <w:proofErr w:type="spellStart"/>
      <w:r w:rsidRPr="00956EC0">
        <w:rPr>
          <w:rFonts w:cs="Calibri"/>
          <w:i/>
          <w:iCs/>
        </w:rPr>
        <w:t>ki</w:t>
      </w:r>
      <w:proofErr w:type="spellEnd"/>
      <w:r w:rsidRPr="00956EC0">
        <w:rPr>
          <w:rFonts w:cs="Calibri"/>
          <w:i/>
          <w:iCs/>
        </w:rPr>
        <w:t xml:space="preserve"> Aotearoa </w:t>
      </w:r>
      <w:proofErr w:type="spellStart"/>
      <w:r w:rsidRPr="00956EC0">
        <w:rPr>
          <w:rFonts w:cs="Calibri"/>
          <w:i/>
          <w:iCs/>
        </w:rPr>
        <w:t>Whānui</w:t>
      </w:r>
      <w:proofErr w:type="spellEnd"/>
      <w:r w:rsidRPr="00956EC0">
        <w:rPr>
          <w:rFonts w:cs="Calibri"/>
          <w:i/>
          <w:iCs/>
        </w:rPr>
        <w:t xml:space="preserve"> – </w:t>
      </w:r>
      <w:proofErr w:type="spellStart"/>
      <w:r w:rsidRPr="00956EC0">
        <w:rPr>
          <w:rFonts w:cs="Calibri"/>
          <w:i/>
          <w:iCs/>
        </w:rPr>
        <w:t>Pūrongo</w:t>
      </w:r>
      <w:proofErr w:type="spellEnd"/>
      <w:r w:rsidRPr="00956EC0">
        <w:rPr>
          <w:rFonts w:cs="Calibri"/>
          <w:i/>
          <w:iCs/>
        </w:rPr>
        <w:t xml:space="preserve"> </w:t>
      </w:r>
      <w:proofErr w:type="spellStart"/>
      <w:r w:rsidRPr="00956EC0">
        <w:rPr>
          <w:rFonts w:cs="Calibri"/>
          <w:i/>
          <w:iCs/>
        </w:rPr>
        <w:t>mō</w:t>
      </w:r>
      <w:proofErr w:type="spellEnd"/>
      <w:r w:rsidRPr="00956EC0">
        <w:rPr>
          <w:rFonts w:cs="Calibri"/>
          <w:i/>
          <w:iCs/>
        </w:rPr>
        <w:t xml:space="preserve"> </w:t>
      </w:r>
      <w:proofErr w:type="spellStart"/>
      <w:r w:rsidRPr="00956EC0">
        <w:rPr>
          <w:rFonts w:cs="Calibri"/>
          <w:i/>
          <w:iCs/>
        </w:rPr>
        <w:t>Tēnei</w:t>
      </w:r>
      <w:proofErr w:type="spellEnd"/>
      <w:r w:rsidRPr="00956EC0">
        <w:rPr>
          <w:rFonts w:cs="Calibri"/>
          <w:i/>
          <w:iCs/>
        </w:rPr>
        <w:t xml:space="preserve"> </w:t>
      </w:r>
      <w:proofErr w:type="spellStart"/>
      <w:r w:rsidRPr="00956EC0">
        <w:rPr>
          <w:rFonts w:cs="Calibri"/>
          <w:i/>
          <w:iCs/>
        </w:rPr>
        <w:t>Wā</w:t>
      </w:r>
      <w:proofErr w:type="spellEnd"/>
      <w:r w:rsidRPr="00956EC0">
        <w:rPr>
          <w:rFonts w:cs="Calibri"/>
        </w:rPr>
        <w:t xml:space="preserve">. Wellington: Health and Disability System Review. URL: </w:t>
      </w:r>
      <w:hyperlink r:id="rId50" w:history="1">
        <w:r w:rsidRPr="00956EC0">
          <w:rPr>
            <w:rStyle w:val="Hyperlink"/>
            <w:rFonts w:cs="Calibri"/>
          </w:rPr>
          <w:t>www.systemreview.health.govt.nz/assets/HDSR-interim-report/5b33db77f5/H-and-D-full-interim-report-August-2019.pdf</w:t>
        </w:r>
      </w:hyperlink>
      <w:r w:rsidRPr="00956EC0">
        <w:rPr>
          <w:rFonts w:cs="Calibri"/>
        </w:rPr>
        <w:t xml:space="preserve"> (accessed 19 May 2020).</w:t>
      </w:r>
    </w:p>
    <w:p w14:paraId="7473A886" w14:textId="77777777" w:rsidR="007B2B04" w:rsidRPr="00956EC0" w:rsidRDefault="007B2B04" w:rsidP="007B2B04">
      <w:pPr>
        <w:pStyle w:val="Referencelist"/>
        <w:rPr>
          <w:rFonts w:cs="Calibri"/>
        </w:rPr>
      </w:pPr>
      <w:r w:rsidRPr="00956EC0">
        <w:rPr>
          <w:rFonts w:cs="Calibri"/>
        </w:rPr>
        <w:t>HQSC. 2019</w:t>
      </w:r>
      <w:r w:rsidRPr="00956EC0">
        <w:rPr>
          <w:rFonts w:cs="Calibri"/>
          <w:i/>
        </w:rPr>
        <w:t>. A Window on the Quality of Aotearoa New Zealand’s Health Care 2019: A view on Māori health equity</w:t>
      </w:r>
      <w:r w:rsidRPr="00956EC0">
        <w:rPr>
          <w:rFonts w:cs="Calibri"/>
        </w:rPr>
        <w:t xml:space="preserve">. Wellington: Health Quality &amp; Safety Commission. URL: </w:t>
      </w:r>
      <w:hyperlink r:id="rId51" w:history="1">
        <w:r w:rsidRPr="00956EC0">
          <w:rPr>
            <w:rStyle w:val="Hyperlink"/>
            <w:rFonts w:cs="Calibri"/>
          </w:rPr>
          <w:t>www.hqsc.govt.nz/assets/Health-Quality-Evaluation/PR/Window_2019_web_final.pdf</w:t>
        </w:r>
      </w:hyperlink>
      <w:r w:rsidRPr="00956EC0">
        <w:rPr>
          <w:rFonts w:cs="Calibri"/>
        </w:rPr>
        <w:t xml:space="preserve"> (accessed 19 May 2020).</w:t>
      </w:r>
    </w:p>
    <w:p w14:paraId="14150D9A" w14:textId="77777777" w:rsidR="007B2B04" w:rsidRPr="00956EC0" w:rsidRDefault="007B2B04" w:rsidP="007B2B04">
      <w:pPr>
        <w:pStyle w:val="Referencelist"/>
        <w:rPr>
          <w:rFonts w:cs="Calibri"/>
        </w:rPr>
      </w:pPr>
      <w:r w:rsidRPr="00956EC0">
        <w:rPr>
          <w:rFonts w:cs="Calibri"/>
        </w:rPr>
        <w:t xml:space="preserve">Mental Health Commission. 2012. </w:t>
      </w:r>
      <w:r w:rsidRPr="00956EC0">
        <w:rPr>
          <w:rFonts w:cs="Calibri"/>
          <w:i/>
        </w:rPr>
        <w:t>Blueprint II: Improving mental health and wellbeing for all New Zealanders:</w:t>
      </w:r>
      <w:r w:rsidRPr="00956EC0">
        <w:rPr>
          <w:rFonts w:cs="Calibri"/>
        </w:rPr>
        <w:t xml:space="preserve"> </w:t>
      </w:r>
      <w:r w:rsidRPr="00956EC0">
        <w:rPr>
          <w:rFonts w:cs="Calibri"/>
          <w:i/>
        </w:rPr>
        <w:t>How things need to be</w:t>
      </w:r>
      <w:r w:rsidRPr="00956EC0">
        <w:rPr>
          <w:rFonts w:cs="Calibri"/>
        </w:rPr>
        <w:t xml:space="preserve">. Wellington: Mental Health Commission. URL: </w:t>
      </w:r>
      <w:hyperlink r:id="rId52" w:history="1">
        <w:r w:rsidRPr="00956EC0">
          <w:rPr>
            <w:rStyle w:val="Hyperlink"/>
            <w:rFonts w:cs="Calibri"/>
          </w:rPr>
          <w:t>www.hdc.org.nz/media/1075/blueprint-ii-how-things-need-to-be.pdf</w:t>
        </w:r>
      </w:hyperlink>
      <w:r w:rsidRPr="00956EC0">
        <w:rPr>
          <w:rFonts w:cs="Calibri"/>
        </w:rPr>
        <w:t xml:space="preserve"> (accessed 19 May 2020).</w:t>
      </w:r>
    </w:p>
    <w:bookmarkEnd w:id="50"/>
    <w:p w14:paraId="06B7763C" w14:textId="77777777" w:rsidR="007B2B04" w:rsidRPr="00956EC0" w:rsidRDefault="007B2B04" w:rsidP="007B2B04">
      <w:pPr>
        <w:pStyle w:val="Referencelist"/>
        <w:rPr>
          <w:rFonts w:cs="Calibri"/>
        </w:rPr>
      </w:pPr>
      <w:r w:rsidRPr="00956EC0">
        <w:rPr>
          <w:rFonts w:cs="Calibri"/>
        </w:rPr>
        <w:t xml:space="preserve">Ministry for Pacific Peoples. 2017. </w:t>
      </w:r>
      <w:r w:rsidRPr="00956EC0">
        <w:rPr>
          <w:rFonts w:cs="Calibri"/>
          <w:i/>
        </w:rPr>
        <w:t>Strategic Intentions</w:t>
      </w:r>
      <w:r w:rsidRPr="00956EC0">
        <w:rPr>
          <w:rFonts w:cs="Calibri"/>
        </w:rPr>
        <w:t xml:space="preserve"> 2017–2020. Wellington: Ministry for Pacific Peoples, page 13. URL: </w:t>
      </w:r>
      <w:hyperlink r:id="rId53" w:history="1">
        <w:r w:rsidRPr="00956EC0">
          <w:rPr>
            <w:rStyle w:val="Hyperlink"/>
            <w:rFonts w:cs="Calibri"/>
          </w:rPr>
          <w:t>www.mpp.govt.nz/assets/Uploads/MPP-Strategic-Intentions-Document2017-2020.pdf</w:t>
        </w:r>
      </w:hyperlink>
      <w:r w:rsidRPr="00956EC0">
        <w:rPr>
          <w:rFonts w:cs="Calibri"/>
        </w:rPr>
        <w:t xml:space="preserve"> (accessed 15 September 2019).</w:t>
      </w:r>
    </w:p>
    <w:p w14:paraId="473F927F" w14:textId="77777777" w:rsidR="007B2B04" w:rsidRPr="00956EC0" w:rsidRDefault="007B2B04" w:rsidP="007B2B04">
      <w:pPr>
        <w:pStyle w:val="Referencelist"/>
        <w:rPr>
          <w:rFonts w:cs="Calibri"/>
        </w:rPr>
      </w:pPr>
      <w:r w:rsidRPr="00956EC0">
        <w:rPr>
          <w:rFonts w:cs="Calibri"/>
        </w:rPr>
        <w:t xml:space="preserve">Ministry for Pacific Peoples. 2018. </w:t>
      </w:r>
      <w:r w:rsidRPr="00956EC0">
        <w:rPr>
          <w:rFonts w:cs="Calibri"/>
          <w:i/>
        </w:rPr>
        <w:t xml:space="preserve">Pacific Aotearoa. </w:t>
      </w:r>
      <w:proofErr w:type="spellStart"/>
      <w:r w:rsidRPr="00956EC0">
        <w:rPr>
          <w:rFonts w:cs="Calibri"/>
          <w:i/>
        </w:rPr>
        <w:t>Lalanga</w:t>
      </w:r>
      <w:proofErr w:type="spellEnd"/>
      <w:r w:rsidRPr="00956EC0">
        <w:rPr>
          <w:rFonts w:cs="Calibri"/>
          <w:i/>
        </w:rPr>
        <w:t xml:space="preserve"> </w:t>
      </w:r>
      <w:proofErr w:type="spellStart"/>
      <w:r w:rsidRPr="00956EC0">
        <w:rPr>
          <w:rFonts w:cs="Calibri"/>
          <w:i/>
        </w:rPr>
        <w:t>Fo</w:t>
      </w:r>
      <w:proofErr w:type="spellEnd"/>
      <w:r w:rsidRPr="00956EC0">
        <w:rPr>
          <w:rFonts w:cs="Calibri"/>
        </w:rPr>
        <w:t>. Wellington: Ministry for Pacific Peoples.</w:t>
      </w:r>
    </w:p>
    <w:p w14:paraId="6CE3DC8A" w14:textId="77777777" w:rsidR="007B2B04" w:rsidRPr="00956EC0" w:rsidRDefault="007B2B04" w:rsidP="007B2B04">
      <w:pPr>
        <w:pStyle w:val="Referencelist"/>
        <w:rPr>
          <w:rFonts w:cs="Calibri"/>
        </w:rPr>
      </w:pPr>
      <w:r w:rsidRPr="00956EC0">
        <w:rPr>
          <w:rFonts w:cs="Calibri"/>
        </w:rPr>
        <w:t xml:space="preserve">Ministry of Business, Innovation and Employment. 2015. </w:t>
      </w:r>
      <w:r w:rsidRPr="00956EC0">
        <w:rPr>
          <w:rFonts w:cs="Calibri"/>
          <w:i/>
        </w:rPr>
        <w:t>MBIE’s Pacific Economic Strategy 2015–2021</w:t>
      </w:r>
      <w:r w:rsidRPr="00956EC0">
        <w:rPr>
          <w:rFonts w:cs="Calibri"/>
        </w:rPr>
        <w:t>. Wellington: Ministry of Business, Innovation and Employment. URL: www.mbie.govt.nz/business-and-employment/economic-development/pacific-economic-development/pacific-economic-strategy-2015-2021/ (accessed15 September 2019).</w:t>
      </w:r>
    </w:p>
    <w:p w14:paraId="7C908221" w14:textId="77777777" w:rsidR="007B2B04" w:rsidRPr="00956EC0" w:rsidRDefault="007B2B04" w:rsidP="007B2B04">
      <w:pPr>
        <w:pStyle w:val="Referencelist"/>
        <w:rPr>
          <w:rFonts w:cs="Calibri"/>
        </w:rPr>
      </w:pPr>
      <w:r w:rsidRPr="00956EC0">
        <w:t xml:space="preserve">Ministry of Business, Innovation and Employment and Ministry of Health. 2017. </w:t>
      </w:r>
      <w:r w:rsidRPr="00956EC0">
        <w:rPr>
          <w:i/>
        </w:rPr>
        <w:t>New Zealand Health Research Strategy 2017–2027</w:t>
      </w:r>
      <w:r w:rsidRPr="00956EC0">
        <w:t>. Wellington: Ministry of Business, Innovation and Employment and Ministry of Health.</w:t>
      </w:r>
    </w:p>
    <w:p w14:paraId="4EDD30B0" w14:textId="77777777" w:rsidR="007B2B04" w:rsidRPr="00956EC0" w:rsidRDefault="007B2B04" w:rsidP="007B2B04">
      <w:pPr>
        <w:pStyle w:val="Referencelist"/>
      </w:pPr>
      <w:r w:rsidRPr="00956EC0">
        <w:t xml:space="preserve">Ministry of Health. 2014. </w:t>
      </w:r>
      <w:r w:rsidRPr="00956EC0">
        <w:rPr>
          <w:i/>
        </w:rPr>
        <w:t xml:space="preserve">’Ala </w:t>
      </w:r>
      <w:proofErr w:type="spellStart"/>
      <w:r w:rsidRPr="00956EC0">
        <w:rPr>
          <w:i/>
        </w:rPr>
        <w:t>Mo’ui</w:t>
      </w:r>
      <w:proofErr w:type="spellEnd"/>
      <w:r w:rsidRPr="00956EC0">
        <w:rPr>
          <w:i/>
        </w:rPr>
        <w:t>: Pathways to Pacific Health and Wellbeing 2014–2018</w:t>
      </w:r>
      <w:r w:rsidRPr="00956EC0">
        <w:t xml:space="preserve">. Wellington: Ministry of Health. URL: </w:t>
      </w:r>
      <w:hyperlink r:id="rId54" w:history="1">
        <w:r w:rsidRPr="00956EC0">
          <w:rPr>
            <w:rStyle w:val="Hyperlink"/>
          </w:rPr>
          <w:t>www.health.govt.nz/system/files/documents/publications/ala-moui-pathways-to-pacific-health-and-wellbeing-2014-2018-jun14-v2.pdf</w:t>
        </w:r>
      </w:hyperlink>
      <w:r w:rsidRPr="00956EC0">
        <w:t xml:space="preserve"> (accessed 19 May 2020).</w:t>
      </w:r>
    </w:p>
    <w:p w14:paraId="16A19DCA" w14:textId="77777777" w:rsidR="007B2B04" w:rsidRPr="00956EC0" w:rsidRDefault="007B2B04" w:rsidP="007B2B04">
      <w:pPr>
        <w:pStyle w:val="Referencelist"/>
        <w:rPr>
          <w:rFonts w:cs="Calibri"/>
        </w:rPr>
      </w:pPr>
      <w:r w:rsidRPr="00956EC0">
        <w:rPr>
          <w:rFonts w:cs="Calibri"/>
        </w:rPr>
        <w:t>Ministry of Health. 2016. Commissioning Framework for Mental Health and Addiction: A New Zealand guide. Wellington: Ministry of Health.</w:t>
      </w:r>
    </w:p>
    <w:p w14:paraId="512F1DA8" w14:textId="77777777" w:rsidR="007B2B04" w:rsidRPr="00956EC0" w:rsidRDefault="007B2B04" w:rsidP="007B2B04">
      <w:pPr>
        <w:pStyle w:val="Referencelist"/>
        <w:rPr>
          <w:rFonts w:cs="Calibri"/>
        </w:rPr>
      </w:pPr>
      <w:r w:rsidRPr="00956EC0">
        <w:rPr>
          <w:rFonts w:cs="Calibri"/>
        </w:rPr>
        <w:lastRenderedPageBreak/>
        <w:t xml:space="preserve">Ministry of Health. 2017. </w:t>
      </w:r>
      <w:proofErr w:type="spellStart"/>
      <w:r w:rsidRPr="00956EC0">
        <w:rPr>
          <w:rFonts w:cs="Calibri"/>
          <w:i/>
        </w:rPr>
        <w:t>Faiva</w:t>
      </w:r>
      <w:proofErr w:type="spellEnd"/>
      <w:r w:rsidRPr="00956EC0">
        <w:rPr>
          <w:rFonts w:cs="Calibri"/>
          <w:i/>
        </w:rPr>
        <w:t xml:space="preserve"> Ora 2016–2021: National Pasifika Disability Plan</w:t>
      </w:r>
      <w:r w:rsidRPr="00956EC0">
        <w:rPr>
          <w:rFonts w:cs="Calibri"/>
        </w:rPr>
        <w:t xml:space="preserve">. Wellington: Ministry of Health. </w:t>
      </w:r>
    </w:p>
    <w:p w14:paraId="1791969E" w14:textId="77777777" w:rsidR="007B2B04" w:rsidRPr="00956EC0" w:rsidRDefault="007B2B04" w:rsidP="007B2B04">
      <w:pPr>
        <w:pStyle w:val="Referencelist"/>
        <w:rPr>
          <w:rFonts w:cs="Calibri"/>
        </w:rPr>
      </w:pPr>
      <w:r w:rsidRPr="00956EC0">
        <w:rPr>
          <w:rFonts w:cs="Calibri"/>
        </w:rPr>
        <w:t xml:space="preserve">Ministry of Health. 2018. </w:t>
      </w:r>
      <w:r w:rsidRPr="00956EC0">
        <w:rPr>
          <w:rFonts w:cs="Calibri"/>
          <w:i/>
        </w:rPr>
        <w:t xml:space="preserve">’Ala </w:t>
      </w:r>
      <w:proofErr w:type="spellStart"/>
      <w:r w:rsidRPr="00956EC0">
        <w:rPr>
          <w:rFonts w:cs="Calibri"/>
          <w:i/>
        </w:rPr>
        <w:t>Mo’ui</w:t>
      </w:r>
      <w:proofErr w:type="spellEnd"/>
      <w:r w:rsidRPr="00956EC0">
        <w:rPr>
          <w:rFonts w:cs="Calibri"/>
          <w:i/>
        </w:rPr>
        <w:t xml:space="preserve"> Progress Report: Pacific health care utilisation</w:t>
      </w:r>
      <w:r w:rsidRPr="00956EC0">
        <w:rPr>
          <w:rFonts w:cs="Calibri"/>
        </w:rPr>
        <w:t>. Wellington: Ministry of Health.</w:t>
      </w:r>
    </w:p>
    <w:p w14:paraId="474BE40B" w14:textId="77777777" w:rsidR="007B2B04" w:rsidRPr="00956EC0" w:rsidRDefault="007B2B04" w:rsidP="007B2B04">
      <w:pPr>
        <w:pStyle w:val="Referencelist"/>
        <w:rPr>
          <w:rFonts w:cs="Calibri"/>
        </w:rPr>
      </w:pPr>
      <w:r w:rsidRPr="00956EC0">
        <w:rPr>
          <w:rFonts w:cs="Calibri"/>
        </w:rPr>
        <w:t xml:space="preserve">Ministry of Health. 2019a. </w:t>
      </w:r>
      <w:r w:rsidRPr="00956EC0">
        <w:rPr>
          <w:rFonts w:cs="Calibri"/>
          <w:i/>
        </w:rPr>
        <w:t>Achieving Equity in Health and Wellness: A fair health system prioritises equity</w:t>
      </w:r>
      <w:r w:rsidRPr="00956EC0">
        <w:rPr>
          <w:rFonts w:cs="Calibri"/>
        </w:rPr>
        <w:t xml:space="preserve">. Poster. Wellington: Ministry of Health. URL: </w:t>
      </w:r>
      <w:hyperlink r:id="rId55" w:history="1">
        <w:r w:rsidRPr="00956EC0">
          <w:rPr>
            <w:rStyle w:val="Hyperlink"/>
            <w:rFonts w:cs="Calibri"/>
          </w:rPr>
          <w:t>www.health.govt.nz/system/files/documents/pages/hp7168-equity-poster-v5.pdf</w:t>
        </w:r>
      </w:hyperlink>
      <w:r w:rsidRPr="00956EC0">
        <w:rPr>
          <w:rFonts w:cs="Calibri"/>
        </w:rPr>
        <w:t xml:space="preserve"> (accessed15 September 2019).</w:t>
      </w:r>
    </w:p>
    <w:p w14:paraId="45786020" w14:textId="77777777" w:rsidR="007B2B04" w:rsidRPr="00956EC0" w:rsidRDefault="007B2B04" w:rsidP="007B2B04">
      <w:pPr>
        <w:pStyle w:val="Referencelist"/>
        <w:rPr>
          <w:rFonts w:cs="Calibri"/>
        </w:rPr>
      </w:pPr>
      <w:r w:rsidRPr="00956EC0">
        <w:rPr>
          <w:rFonts w:cs="Calibri"/>
        </w:rPr>
        <w:t xml:space="preserve">Ministry of Health. 2019b. </w:t>
      </w:r>
      <w:r w:rsidRPr="00956EC0">
        <w:rPr>
          <w:rFonts w:cs="Calibri"/>
          <w:i/>
        </w:rPr>
        <w:t>Achieving Equity in Health Outcomes: A brief summary of phase one</w:t>
      </w:r>
      <w:r w:rsidRPr="00956EC0">
        <w:rPr>
          <w:rFonts w:cs="Calibri"/>
        </w:rPr>
        <w:t>. Wellington: Ministry of Health.</w:t>
      </w:r>
    </w:p>
    <w:p w14:paraId="360C7535" w14:textId="77777777" w:rsidR="007B2B04" w:rsidRPr="00956EC0" w:rsidRDefault="007B2B04" w:rsidP="007B2B04">
      <w:pPr>
        <w:pStyle w:val="Referencelist"/>
        <w:rPr>
          <w:rFonts w:cs="Calibri"/>
        </w:rPr>
      </w:pPr>
      <w:r w:rsidRPr="00956EC0">
        <w:rPr>
          <w:rFonts w:cs="Calibri"/>
        </w:rPr>
        <w:t>Ministry of Health. 2019c. Annual Data Explorer 2017/18. New Zealand Health Survey [Data File]. URL: //minhealthnz.shinyapps.io/nz-health-survey-2017-18-annual-update-explorer</w:t>
      </w:r>
    </w:p>
    <w:p w14:paraId="16F933F8" w14:textId="77777777" w:rsidR="007B2B04" w:rsidRPr="00956EC0" w:rsidRDefault="007B2B04" w:rsidP="007B2B04">
      <w:pPr>
        <w:pStyle w:val="Referencelist"/>
        <w:rPr>
          <w:rFonts w:cstheme="minorHAnsi"/>
        </w:rPr>
      </w:pPr>
      <w:r w:rsidRPr="00956EC0">
        <w:rPr>
          <w:rFonts w:cstheme="minorHAnsi"/>
        </w:rPr>
        <w:t xml:space="preserve">Ministry of Health. 2019d. </w:t>
      </w:r>
      <w:r w:rsidRPr="00956EC0">
        <w:rPr>
          <w:rFonts w:cstheme="minorHAnsi"/>
          <w:i/>
        </w:rPr>
        <w:t>Annual Report for the Year Ended 30 June 2019: Ministry of Health</w:t>
      </w:r>
      <w:r w:rsidRPr="00956EC0">
        <w:rPr>
          <w:rFonts w:cstheme="minorHAnsi"/>
        </w:rPr>
        <w:t xml:space="preserve">. Wellington: Ministry of Health. URL: </w:t>
      </w:r>
      <w:hyperlink r:id="rId56" w:history="1">
        <w:r w:rsidRPr="00956EC0">
          <w:rPr>
            <w:rStyle w:val="Hyperlink"/>
            <w:rFonts w:cstheme="minorHAnsi"/>
          </w:rPr>
          <w:t>www.health.govt.nz/system/files/documents/publications/ministry-of-health-annual-report-year-ended-30june2019.pdf</w:t>
        </w:r>
      </w:hyperlink>
      <w:r w:rsidRPr="00956EC0">
        <w:rPr>
          <w:rFonts w:cstheme="minorHAnsi"/>
        </w:rPr>
        <w:t xml:space="preserve"> (accessed 19 May 2020).</w:t>
      </w:r>
    </w:p>
    <w:p w14:paraId="714B7008" w14:textId="77777777" w:rsidR="007B2B04" w:rsidRPr="00956EC0" w:rsidRDefault="007B2B04" w:rsidP="007B2B04">
      <w:pPr>
        <w:pStyle w:val="Referencelist"/>
        <w:rPr>
          <w:rFonts w:cs="Calibri"/>
        </w:rPr>
      </w:pPr>
      <w:r w:rsidRPr="00956EC0">
        <w:rPr>
          <w:rFonts w:cs="Calibri"/>
        </w:rPr>
        <w:t xml:space="preserve">Ministry of Health. 2019e. </w:t>
      </w:r>
      <w:r w:rsidRPr="00956EC0">
        <w:rPr>
          <w:rFonts w:cs="Calibri"/>
          <w:i/>
        </w:rPr>
        <w:t>Business Plan 2019–2020</w:t>
      </w:r>
      <w:r w:rsidRPr="00956EC0">
        <w:rPr>
          <w:rFonts w:cs="Calibri"/>
        </w:rPr>
        <w:t>. Unpublished.</w:t>
      </w:r>
    </w:p>
    <w:p w14:paraId="7615D2EC" w14:textId="77777777" w:rsidR="007B2B04" w:rsidRPr="00956EC0" w:rsidRDefault="007B2B04" w:rsidP="007B2B04">
      <w:pPr>
        <w:pStyle w:val="Referencelist"/>
      </w:pPr>
      <w:r w:rsidRPr="00956EC0">
        <w:t xml:space="preserve">Ministry of Health. 2019f. </w:t>
      </w:r>
      <w:r w:rsidRPr="00956EC0">
        <w:rPr>
          <w:i/>
        </w:rPr>
        <w:t xml:space="preserve">Every Life Matters – He </w:t>
      </w:r>
      <w:proofErr w:type="spellStart"/>
      <w:r w:rsidRPr="00956EC0">
        <w:rPr>
          <w:i/>
        </w:rPr>
        <w:t>Tapu</w:t>
      </w:r>
      <w:proofErr w:type="spellEnd"/>
      <w:r w:rsidRPr="00956EC0">
        <w:rPr>
          <w:i/>
        </w:rPr>
        <w:t xml:space="preserve"> </w:t>
      </w:r>
      <w:proofErr w:type="spellStart"/>
      <w:r w:rsidRPr="00956EC0">
        <w:rPr>
          <w:i/>
        </w:rPr>
        <w:t>te</w:t>
      </w:r>
      <w:proofErr w:type="spellEnd"/>
      <w:r w:rsidRPr="00956EC0">
        <w:rPr>
          <w:i/>
        </w:rPr>
        <w:t xml:space="preserve"> </w:t>
      </w:r>
      <w:proofErr w:type="spellStart"/>
      <w:r w:rsidRPr="00956EC0">
        <w:rPr>
          <w:i/>
        </w:rPr>
        <w:t>Oranga</w:t>
      </w:r>
      <w:proofErr w:type="spellEnd"/>
      <w:r w:rsidRPr="00956EC0">
        <w:rPr>
          <w:i/>
        </w:rPr>
        <w:t xml:space="preserve"> o </w:t>
      </w:r>
      <w:proofErr w:type="spellStart"/>
      <w:r w:rsidRPr="00956EC0">
        <w:rPr>
          <w:i/>
        </w:rPr>
        <w:t>ia</w:t>
      </w:r>
      <w:proofErr w:type="spellEnd"/>
      <w:r w:rsidRPr="00956EC0">
        <w:rPr>
          <w:i/>
        </w:rPr>
        <w:t xml:space="preserve"> </w:t>
      </w:r>
      <w:proofErr w:type="spellStart"/>
      <w:r w:rsidRPr="00956EC0">
        <w:rPr>
          <w:i/>
        </w:rPr>
        <w:t>tangata</w:t>
      </w:r>
      <w:proofErr w:type="spellEnd"/>
      <w:r w:rsidRPr="00956EC0">
        <w:rPr>
          <w:i/>
        </w:rPr>
        <w:t>: Suicide Prevention Strategy 2019–2029 and Suicide Prevention Action Plan 2019–2024 for Aotearoa New Zealand</w:t>
      </w:r>
      <w:r w:rsidRPr="00956EC0">
        <w:t xml:space="preserve">. Wellington: Ministry of Health. URL: </w:t>
      </w:r>
      <w:hyperlink r:id="rId57" w:history="1">
        <w:r w:rsidRPr="00956EC0">
          <w:rPr>
            <w:rStyle w:val="Hyperlink"/>
          </w:rPr>
          <w:t>www.health.govt.nz/system/files/documents/publications/suicide-prevention-strategy-2019-2029-and-plan-2019-2024-v2.pdf</w:t>
        </w:r>
      </w:hyperlink>
      <w:r w:rsidRPr="00956EC0">
        <w:t xml:space="preserve"> (accessed 22 May 2020).</w:t>
      </w:r>
    </w:p>
    <w:p w14:paraId="3E4996DA" w14:textId="77777777" w:rsidR="007B2B04" w:rsidRPr="00956EC0" w:rsidRDefault="007B2B04" w:rsidP="007B2B04">
      <w:pPr>
        <w:pStyle w:val="Referencelist"/>
        <w:rPr>
          <w:rFonts w:cs="Calibri"/>
        </w:rPr>
      </w:pPr>
      <w:r w:rsidRPr="00956EC0">
        <w:rPr>
          <w:rFonts w:cs="Calibri"/>
        </w:rPr>
        <w:t xml:space="preserve">Ministry of Health. 2019h. </w:t>
      </w:r>
      <w:r w:rsidRPr="00956EC0">
        <w:rPr>
          <w:rFonts w:cs="Calibri"/>
          <w:i/>
        </w:rPr>
        <w:t>Pacific Community Engagement Workshops National Summaries</w:t>
      </w:r>
      <w:r w:rsidRPr="00956EC0">
        <w:rPr>
          <w:rFonts w:cs="Calibri"/>
        </w:rPr>
        <w:t xml:space="preserve">. Unpublished. </w:t>
      </w:r>
    </w:p>
    <w:p w14:paraId="282D116C" w14:textId="77777777" w:rsidR="007B2B04" w:rsidRPr="00956EC0" w:rsidRDefault="007B2B04" w:rsidP="007B2B04">
      <w:pPr>
        <w:pStyle w:val="Referencelist"/>
      </w:pPr>
      <w:r w:rsidRPr="00956EC0">
        <w:t xml:space="preserve">Ministry of Health. 2020. </w:t>
      </w:r>
      <w:r w:rsidRPr="00956EC0">
        <w:rPr>
          <w:i/>
        </w:rPr>
        <w:t>COVID-19 Health and Disability System Response Plan</w:t>
      </w:r>
      <w:r w:rsidRPr="00956EC0">
        <w:t xml:space="preserve">. Wellington: Ministry of Health. URL: </w:t>
      </w:r>
      <w:hyperlink r:id="rId58" w:history="1">
        <w:r w:rsidRPr="00956EC0">
          <w:rPr>
            <w:rStyle w:val="Hyperlink"/>
          </w:rPr>
          <w:t>www.health.govt.nz/system/files/documents/publications/covid-19-health-and-disability-system-response-plan-19april2020.pdf</w:t>
        </w:r>
      </w:hyperlink>
      <w:r w:rsidRPr="00956EC0">
        <w:t xml:space="preserve"> (accessed 21 May 2020).</w:t>
      </w:r>
    </w:p>
    <w:p w14:paraId="6402291C" w14:textId="77777777" w:rsidR="007B2B04" w:rsidRPr="00956EC0" w:rsidRDefault="007B2B04" w:rsidP="007B2B04">
      <w:pPr>
        <w:pStyle w:val="Referencelist"/>
      </w:pPr>
      <w:r w:rsidRPr="00956EC0">
        <w:t xml:space="preserve">Ministry of Housing and Urban Development. 2019. </w:t>
      </w:r>
      <w:r w:rsidRPr="00956EC0">
        <w:rPr>
          <w:i/>
        </w:rPr>
        <w:t xml:space="preserve">Healthy Homes Standards Factsheet. </w:t>
      </w:r>
      <w:r w:rsidRPr="00956EC0">
        <w:t xml:space="preserve">Wellington: Ministry of Housing and Urban Development. URL: </w:t>
      </w:r>
      <w:hyperlink r:id="rId59" w:history="1">
        <w:r w:rsidRPr="00956EC0">
          <w:rPr>
            <w:rStyle w:val="Hyperlink"/>
            <w:rFonts w:cs="Calibri"/>
          </w:rPr>
          <w:t>www.hud.govt.nz/assets/Healthy-Homes/5077cf1552/Healthy-Homes-Standards-Factsheet-20190514.pdf</w:t>
        </w:r>
      </w:hyperlink>
      <w:r w:rsidRPr="00956EC0">
        <w:t xml:space="preserve"> (accessed15 September 2019).</w:t>
      </w:r>
    </w:p>
    <w:p w14:paraId="41EFFEF3" w14:textId="77777777" w:rsidR="007B2B04" w:rsidRPr="00956EC0" w:rsidRDefault="007B2B04" w:rsidP="007B2B04">
      <w:pPr>
        <w:pStyle w:val="Referencelist"/>
        <w:rPr>
          <w:rFonts w:cs="Calibri"/>
        </w:rPr>
      </w:pPr>
      <w:r w:rsidRPr="00956EC0">
        <w:rPr>
          <w:rFonts w:cs="Calibri"/>
        </w:rPr>
        <w:t xml:space="preserve">National Advisory Committee on Health and Disability. 1998. </w:t>
      </w:r>
      <w:r w:rsidRPr="00956EC0">
        <w:rPr>
          <w:rFonts w:cs="Calibri"/>
          <w:i/>
        </w:rPr>
        <w:t>The Social, Cultural and Economic Determinants of Health in New Zealand: Action to improve health.</w:t>
      </w:r>
      <w:r w:rsidRPr="00956EC0">
        <w:rPr>
          <w:rFonts w:cs="Calibri"/>
        </w:rPr>
        <w:t xml:space="preserve"> Wellington: National Advisory Committee on Health and Disability. URL: </w:t>
      </w:r>
      <w:hyperlink r:id="rId60" w:history="1">
        <w:r w:rsidRPr="00956EC0">
          <w:rPr>
            <w:rStyle w:val="Hyperlink"/>
            <w:rFonts w:cs="Calibri"/>
          </w:rPr>
          <w:t>www.health.govt.nz/system/files/documents/publications/det-health.pdf</w:t>
        </w:r>
      </w:hyperlink>
      <w:r w:rsidRPr="00956EC0">
        <w:rPr>
          <w:rFonts w:cs="Calibri"/>
        </w:rPr>
        <w:t xml:space="preserve"> (accessed 19 May 2020).</w:t>
      </w:r>
    </w:p>
    <w:p w14:paraId="2F1479B5" w14:textId="77777777" w:rsidR="007B2B04" w:rsidRPr="00956EC0" w:rsidRDefault="007B2B04" w:rsidP="007B2B04">
      <w:pPr>
        <w:pStyle w:val="Referencelist"/>
        <w:rPr>
          <w:rFonts w:cs="Calibri"/>
        </w:rPr>
      </w:pPr>
      <w:r w:rsidRPr="00956EC0">
        <w:rPr>
          <w:rFonts w:cs="Calibri"/>
        </w:rPr>
        <w:t xml:space="preserve">New Zealand College of Public Health Medicine. 2017. </w:t>
      </w:r>
      <w:r w:rsidRPr="00956EC0">
        <w:rPr>
          <w:rFonts w:cs="Calibri"/>
          <w:i/>
        </w:rPr>
        <w:t>First 1000 Days of Life: Policy statement.</w:t>
      </w:r>
      <w:r w:rsidRPr="00956EC0">
        <w:rPr>
          <w:rFonts w:cs="Calibri"/>
        </w:rPr>
        <w:t xml:space="preserve"> Wellington: New Zealand College of Public Health Medicine. URL: </w:t>
      </w:r>
      <w:hyperlink r:id="rId61" w:history="1">
        <w:r w:rsidRPr="00956EC0">
          <w:rPr>
            <w:rStyle w:val="Hyperlink"/>
            <w:rFonts w:cs="Calibri"/>
          </w:rPr>
          <w:t>www.nzcphm.org.nz/media/64578/2017_11_15_nzcphm_first_1000_days_of_life__reviewed_2017_.pdf</w:t>
        </w:r>
      </w:hyperlink>
      <w:r w:rsidRPr="00956EC0">
        <w:rPr>
          <w:rFonts w:cs="Calibri"/>
        </w:rPr>
        <w:t xml:space="preserve"> (accessed 19 May 2020).</w:t>
      </w:r>
    </w:p>
    <w:p w14:paraId="3F8DEEE5" w14:textId="77777777" w:rsidR="007B2B04" w:rsidRPr="00956EC0" w:rsidRDefault="007B2B04" w:rsidP="007B2B04">
      <w:pPr>
        <w:pStyle w:val="Referencelist"/>
        <w:rPr>
          <w:rFonts w:cs="Calibri"/>
        </w:rPr>
      </w:pPr>
      <w:r w:rsidRPr="00956EC0">
        <w:rPr>
          <w:rFonts w:cs="Calibri"/>
        </w:rPr>
        <w:t xml:space="preserve">Office of the Children’s Commissioner and </w:t>
      </w:r>
      <w:proofErr w:type="spellStart"/>
      <w:r w:rsidRPr="00956EC0">
        <w:rPr>
          <w:rFonts w:cs="Calibri"/>
        </w:rPr>
        <w:t>Oranga</w:t>
      </w:r>
      <w:proofErr w:type="spellEnd"/>
      <w:r w:rsidRPr="00956EC0">
        <w:rPr>
          <w:rFonts w:cs="Calibri"/>
        </w:rPr>
        <w:t xml:space="preserve"> Tamariki Ministry for Children. 2019. </w:t>
      </w:r>
      <w:r w:rsidRPr="00956EC0">
        <w:rPr>
          <w:rFonts w:cs="Calibri"/>
          <w:i/>
        </w:rPr>
        <w:t xml:space="preserve">What Makes a Good Life? Children and young people’s views on wellbeing. </w:t>
      </w:r>
      <w:r w:rsidRPr="00956EC0">
        <w:rPr>
          <w:rFonts w:cs="Calibri"/>
        </w:rPr>
        <w:t xml:space="preserve">Wellington: </w:t>
      </w:r>
      <w:proofErr w:type="spellStart"/>
      <w:r w:rsidRPr="00956EC0">
        <w:rPr>
          <w:rFonts w:cs="Calibri"/>
        </w:rPr>
        <w:t>Oranga</w:t>
      </w:r>
      <w:proofErr w:type="spellEnd"/>
      <w:r w:rsidRPr="00956EC0">
        <w:rPr>
          <w:rFonts w:cs="Calibri"/>
        </w:rPr>
        <w:t xml:space="preserve"> Tamariki. URL: </w:t>
      </w:r>
      <w:hyperlink r:id="rId62" w:history="1">
        <w:r w:rsidRPr="00956EC0">
          <w:rPr>
            <w:rStyle w:val="Hyperlink"/>
            <w:rFonts w:cs="Calibri"/>
          </w:rPr>
          <w:t>www.orangatamariki.govt.nz/assets/Uploads/Media/what-makes-a-good-life/What-makes-a-good-life-report-OCC-OT-2019.pdf</w:t>
        </w:r>
      </w:hyperlink>
      <w:r w:rsidRPr="00956EC0">
        <w:rPr>
          <w:rFonts w:cs="Calibri"/>
        </w:rPr>
        <w:t xml:space="preserve"> (accessed 19 May 2020).</w:t>
      </w:r>
    </w:p>
    <w:p w14:paraId="43128E60" w14:textId="77777777" w:rsidR="007B2B04" w:rsidRPr="00956EC0" w:rsidRDefault="007B2B04" w:rsidP="007B2B04">
      <w:pPr>
        <w:pStyle w:val="Referencelist"/>
        <w:rPr>
          <w:rFonts w:cs="Calibri"/>
        </w:rPr>
      </w:pPr>
      <w:r w:rsidRPr="00956EC0">
        <w:rPr>
          <w:rFonts w:cs="Calibri"/>
        </w:rPr>
        <w:t xml:space="preserve">Pacific Perspectives. 2013. Pacific Health Workforce Service Forecast – Report to Health Workforce New Zealand and the Ministry of Health. Wellington: Pacific Perspectives. URL: </w:t>
      </w:r>
      <w:hyperlink r:id="rId63" w:history="1">
        <w:r w:rsidRPr="00956EC0">
          <w:rPr>
            <w:rStyle w:val="Hyperlink"/>
            <w:rFonts w:cs="Calibri"/>
          </w:rPr>
          <w:t>www.health.govt.nz/system/files/documents/publications/pacific-health-wsf-june-2014.pdf</w:t>
        </w:r>
      </w:hyperlink>
      <w:r w:rsidRPr="00956EC0">
        <w:rPr>
          <w:rFonts w:cs="Calibri"/>
        </w:rPr>
        <w:t xml:space="preserve"> (accessed 19 May 2020).</w:t>
      </w:r>
    </w:p>
    <w:p w14:paraId="39ECC1C8" w14:textId="77777777" w:rsidR="007B2B04" w:rsidRPr="00956EC0" w:rsidRDefault="007B2B04" w:rsidP="007B2B04">
      <w:pPr>
        <w:pStyle w:val="Referencelist"/>
        <w:rPr>
          <w:rFonts w:cs="Calibri"/>
        </w:rPr>
      </w:pPr>
      <w:r w:rsidRPr="00956EC0">
        <w:rPr>
          <w:rFonts w:cs="Calibri"/>
        </w:rPr>
        <w:t xml:space="preserve">Pacific Perspectives. 2019. </w:t>
      </w:r>
      <w:r w:rsidRPr="00956EC0">
        <w:rPr>
          <w:rFonts w:cs="Calibri"/>
          <w:i/>
        </w:rPr>
        <w:t>Health System Review – Pacific Report</w:t>
      </w:r>
      <w:r w:rsidRPr="00956EC0">
        <w:rPr>
          <w:rFonts w:cs="Calibri"/>
        </w:rPr>
        <w:t xml:space="preserve">. Wellington: Pacific Perspectives. URL: </w:t>
      </w:r>
      <w:hyperlink r:id="rId64" w:history="1">
        <w:r w:rsidRPr="00956EC0">
          <w:rPr>
            <w:rFonts w:cs="Calibri"/>
          </w:rPr>
          <w:t>https://systemreview.health.govt.nz/assets/HDSR-interim-report/091ee22213/Pacific-Persepectives-Health-System-Review-Final-PDF-Version.pdf</w:t>
        </w:r>
      </w:hyperlink>
      <w:r w:rsidRPr="00956EC0">
        <w:rPr>
          <w:rFonts w:cs="Calibri"/>
        </w:rPr>
        <w:t xml:space="preserve"> (accessed 19 May 2020).</w:t>
      </w:r>
    </w:p>
    <w:p w14:paraId="4AD2E561" w14:textId="77777777" w:rsidR="007B2B04" w:rsidRPr="00956EC0" w:rsidRDefault="007B2B04" w:rsidP="007B2B04">
      <w:pPr>
        <w:pStyle w:val="Referencelist"/>
        <w:rPr>
          <w:rFonts w:cs="Calibri"/>
        </w:rPr>
      </w:pPr>
      <w:proofErr w:type="spellStart"/>
      <w:r w:rsidRPr="00956EC0">
        <w:t>Preskill</w:t>
      </w:r>
      <w:proofErr w:type="spellEnd"/>
      <w:r w:rsidRPr="00956EC0">
        <w:t xml:space="preserve"> H, Russ-Eft D. 2005. Building Evaluation Capacity: 72 activities for teaching and training. California: SAGE Publications Inc. </w:t>
      </w:r>
      <w:proofErr w:type="spellStart"/>
      <w:r w:rsidRPr="00956EC0">
        <w:t>doi</w:t>
      </w:r>
      <w:proofErr w:type="spellEnd"/>
      <w:r w:rsidRPr="00956EC0">
        <w:t>: 10.4135/9781412983549.</w:t>
      </w:r>
    </w:p>
    <w:p w14:paraId="17B69E45" w14:textId="77777777" w:rsidR="007B2B04" w:rsidRPr="00956EC0" w:rsidRDefault="007B2B04" w:rsidP="007B2B04">
      <w:pPr>
        <w:pStyle w:val="Referencelist"/>
        <w:rPr>
          <w:rFonts w:cs="Calibri"/>
        </w:rPr>
      </w:pPr>
      <w:r w:rsidRPr="00956EC0">
        <w:rPr>
          <w:rFonts w:cs="Calibri"/>
        </w:rPr>
        <w:t>PRI. 2003. Social Capital Workshop June 2003, Interdepartmental Workshop on Social Capital, Canada. Policy Research Initiative.</w:t>
      </w:r>
    </w:p>
    <w:p w14:paraId="53E28359" w14:textId="77777777" w:rsidR="007B2B04" w:rsidRPr="00956EC0" w:rsidRDefault="007B2B04" w:rsidP="007B2B04">
      <w:pPr>
        <w:pStyle w:val="Referencelist"/>
        <w:rPr>
          <w:rFonts w:cs="Calibri"/>
        </w:rPr>
      </w:pPr>
      <w:r w:rsidRPr="00956EC0">
        <w:rPr>
          <w:rFonts w:cs="Calibri"/>
        </w:rPr>
        <w:t xml:space="preserve">Scott, K. (2016). Cross Cultural Management: Global Healthcare Workers, Journal of Continuing Education Topics &amp; Issues, August 2016. Scriven M. 1991. </w:t>
      </w:r>
      <w:r w:rsidRPr="00956EC0">
        <w:rPr>
          <w:rFonts w:cs="Calibri"/>
          <w:i/>
        </w:rPr>
        <w:t xml:space="preserve">Evaluation Thesaurus. </w:t>
      </w:r>
      <w:r w:rsidRPr="00956EC0">
        <w:rPr>
          <w:rFonts w:cs="Calibri"/>
        </w:rPr>
        <w:t>California: SAGE Publications Inc.</w:t>
      </w:r>
    </w:p>
    <w:p w14:paraId="33D5D5B5" w14:textId="77777777" w:rsidR="007B2B04" w:rsidRPr="00956EC0" w:rsidRDefault="007B2B04" w:rsidP="007B2B04">
      <w:pPr>
        <w:pStyle w:val="Referencelist"/>
        <w:rPr>
          <w:rFonts w:cs="Calibri"/>
        </w:rPr>
      </w:pPr>
      <w:r w:rsidRPr="00956EC0">
        <w:rPr>
          <w:rFonts w:cs="Calibri"/>
        </w:rPr>
        <w:t xml:space="preserve">Stats NZ. 2016. </w:t>
      </w:r>
      <w:r w:rsidRPr="00956EC0">
        <w:rPr>
          <w:rFonts w:cs="Calibri"/>
          <w:iCs/>
        </w:rPr>
        <w:t>National Ethnic Population Projections: 2013(base)–2038</w:t>
      </w:r>
      <w:r w:rsidRPr="00956EC0">
        <w:rPr>
          <w:rFonts w:cs="Calibri"/>
          <w:i/>
          <w:iCs/>
        </w:rPr>
        <w:t xml:space="preserve">. </w:t>
      </w:r>
      <w:r w:rsidRPr="00956EC0">
        <w:rPr>
          <w:rFonts w:cs="Calibri"/>
        </w:rPr>
        <w:t xml:space="preserve">URL: </w:t>
      </w:r>
      <w:hyperlink r:id="rId65" w:history="1">
        <w:r w:rsidRPr="00956EC0">
          <w:rPr>
            <w:rStyle w:val="Hyperlink"/>
            <w:rFonts w:cs="Calibri"/>
          </w:rPr>
          <w:t>http://archive.stats.govt.nz/browse_for_stats/population/estimates_and_projections/NationalEthnicPopulationProjections_HOTP2013-38.aspx</w:t>
        </w:r>
      </w:hyperlink>
      <w:r w:rsidRPr="00956EC0">
        <w:rPr>
          <w:rFonts w:cs="Calibri"/>
        </w:rPr>
        <w:t xml:space="preserve"> (accessed 19 May 2020).</w:t>
      </w:r>
    </w:p>
    <w:p w14:paraId="2D745B92" w14:textId="77777777" w:rsidR="007B2B04" w:rsidRPr="00956EC0" w:rsidRDefault="007B2B04" w:rsidP="007B2B04">
      <w:pPr>
        <w:pStyle w:val="Referencelist"/>
        <w:rPr>
          <w:rFonts w:cs="Calibri"/>
        </w:rPr>
      </w:pPr>
      <w:r w:rsidRPr="00956EC0">
        <w:rPr>
          <w:rFonts w:cs="Calibri"/>
        </w:rPr>
        <w:lastRenderedPageBreak/>
        <w:t xml:space="preserve">Technical Advisory Services. 2018. District Health Employed Workforce Quarterly Report: 1 July – 30 September 2018.  </w:t>
      </w:r>
    </w:p>
    <w:p w14:paraId="63E9A935" w14:textId="77777777" w:rsidR="007B2B04" w:rsidRPr="00956EC0" w:rsidRDefault="007B2B04" w:rsidP="007B2B04">
      <w:pPr>
        <w:pStyle w:val="Referencelist"/>
        <w:rPr>
          <w:rFonts w:cs="Calibri"/>
        </w:rPr>
      </w:pPr>
      <w:r w:rsidRPr="00956EC0">
        <w:rPr>
          <w:rFonts w:cs="Calibri"/>
        </w:rPr>
        <w:t xml:space="preserve">The Treasury. 2018. </w:t>
      </w:r>
      <w:r w:rsidRPr="00956EC0">
        <w:rPr>
          <w:rFonts w:cs="Calibri"/>
          <w:i/>
        </w:rPr>
        <w:t xml:space="preserve">The New Zealand Pacific Economy. </w:t>
      </w:r>
      <w:r w:rsidRPr="00956EC0">
        <w:rPr>
          <w:rFonts w:cs="Calibri"/>
        </w:rPr>
        <w:t xml:space="preserve">Wellington: The Treasury. URL: </w:t>
      </w:r>
      <w:hyperlink r:id="rId66" w:history="1">
        <w:r w:rsidRPr="00956EC0">
          <w:rPr>
            <w:rStyle w:val="Hyperlink"/>
            <w:rFonts w:cs="Calibri"/>
          </w:rPr>
          <w:t>https://treasury.govt.nz/sites/default/files/2018-11/nz-pacific-economy-nov18.pdf</w:t>
        </w:r>
      </w:hyperlink>
      <w:r w:rsidRPr="00956EC0">
        <w:rPr>
          <w:rFonts w:cs="Calibri"/>
        </w:rPr>
        <w:t xml:space="preserve"> (accessed 20 May 2020).</w:t>
      </w:r>
    </w:p>
    <w:p w14:paraId="160D46CD" w14:textId="77777777" w:rsidR="007B2B04" w:rsidRPr="00956EC0" w:rsidRDefault="007B2B04" w:rsidP="007B2B04">
      <w:pPr>
        <w:pStyle w:val="Referencelist"/>
      </w:pPr>
      <w:r w:rsidRPr="00956EC0">
        <w:t>WHO. 2018. Global Reference List of 100 Core Health Indicators (plus health-related SDGs). Geneva: World Health Organization. URL: https://apps.who.int/iris/bitstream/handle/10665/259951/WHO-HIS-IER-GPM-2018.1-eng.pdf?sequence=1&amp;isAllowed=y (accessed 19 May 2020).</w:t>
      </w:r>
    </w:p>
    <w:p w14:paraId="41F05C97" w14:textId="61F169AB" w:rsidR="007B2B04" w:rsidRPr="00956EC0" w:rsidRDefault="00956EC0" w:rsidP="007B2B04">
      <w:pPr>
        <w:pStyle w:val="Heading3"/>
        <w:rPr>
          <w:sz w:val="18"/>
          <w:szCs w:val="18"/>
        </w:rPr>
      </w:pPr>
      <w:r>
        <w:rPr>
          <w:sz w:val="18"/>
          <w:szCs w:val="18"/>
        </w:rPr>
        <w:br w:type="column"/>
      </w:r>
      <w:r w:rsidR="007B2B04" w:rsidRPr="00956EC0">
        <w:rPr>
          <w:sz w:val="18"/>
          <w:szCs w:val="18"/>
        </w:rPr>
        <w:t>Websites</w:t>
      </w:r>
    </w:p>
    <w:p w14:paraId="3D1CD982" w14:textId="77777777" w:rsidR="007B2B04" w:rsidRPr="00956EC0" w:rsidRDefault="007B2B04" w:rsidP="007B2B04">
      <w:pPr>
        <w:numPr>
          <w:ilvl w:val="0"/>
          <w:numId w:val="4"/>
        </w:numPr>
        <w:ind w:left="357" w:hanging="357"/>
        <w:contextualSpacing/>
        <w:rPr>
          <w:rFonts w:cs="Calibri"/>
        </w:rPr>
      </w:pPr>
      <w:r w:rsidRPr="00956EC0">
        <w:rPr>
          <w:rFonts w:cs="Calibri"/>
        </w:rPr>
        <w:t xml:space="preserve">New Zealand Qualifications Authority strategic documents www.nzqa.govt.nz/assets/About-us/Information-releases/Final-2017-NCEA-and-University-Entrance-Attainment-Statistics.pdf (accessed 5 August 2019). </w:t>
      </w:r>
    </w:p>
    <w:p w14:paraId="16D1231A" w14:textId="77777777" w:rsidR="007B2B04" w:rsidRPr="00956EC0" w:rsidRDefault="007B2B04" w:rsidP="007B2B04">
      <w:pPr>
        <w:numPr>
          <w:ilvl w:val="0"/>
          <w:numId w:val="4"/>
        </w:numPr>
        <w:ind w:left="357" w:hanging="357"/>
        <w:contextualSpacing/>
        <w:rPr>
          <w:rFonts w:cs="Calibri"/>
        </w:rPr>
      </w:pPr>
      <w:r w:rsidRPr="00956EC0">
        <w:rPr>
          <w:rFonts w:cs="Calibri"/>
        </w:rPr>
        <w:t xml:space="preserve">Child Wellbeing &amp; Poverty Reduction Group, Department of the Prime Minister and Cabinet: Child and Youth Wellbeing, Our aspirations. URL: </w:t>
      </w:r>
      <w:hyperlink r:id="rId67" w:history="1">
        <w:r w:rsidRPr="00956EC0">
          <w:rPr>
            <w:rFonts w:cs="Calibri"/>
          </w:rPr>
          <w:t>https://childyouthwellbeing.govt.nz/our-aspirations/strategy-framework</w:t>
        </w:r>
      </w:hyperlink>
    </w:p>
    <w:p w14:paraId="703C4BDF" w14:textId="77777777" w:rsidR="007B2B04" w:rsidRPr="00956EC0" w:rsidRDefault="007B2B04" w:rsidP="007B2B04">
      <w:pPr>
        <w:numPr>
          <w:ilvl w:val="0"/>
          <w:numId w:val="4"/>
        </w:numPr>
        <w:ind w:left="357" w:hanging="357"/>
        <w:contextualSpacing/>
        <w:rPr>
          <w:rFonts w:cs="Calibri"/>
        </w:rPr>
      </w:pPr>
      <w:r w:rsidRPr="00956EC0">
        <w:rPr>
          <w:rFonts w:cs="Calibri"/>
        </w:rPr>
        <w:t xml:space="preserve">Le </w:t>
      </w:r>
      <w:proofErr w:type="spellStart"/>
      <w:r w:rsidRPr="00956EC0">
        <w:rPr>
          <w:rFonts w:cs="Calibri"/>
        </w:rPr>
        <w:t>Va</w:t>
      </w:r>
      <w:proofErr w:type="spellEnd"/>
      <w:r w:rsidRPr="00956EC0">
        <w:rPr>
          <w:rFonts w:cs="Calibri"/>
        </w:rPr>
        <w:t>, Engaging Pasifika. URL: www.leva.co.nz/training-education/engaging-pasifika</w:t>
      </w:r>
    </w:p>
    <w:p w14:paraId="5437A964" w14:textId="77777777" w:rsidR="007B2B04" w:rsidRPr="00956EC0" w:rsidRDefault="007B2B04" w:rsidP="007B2B04">
      <w:pPr>
        <w:numPr>
          <w:ilvl w:val="0"/>
          <w:numId w:val="4"/>
        </w:numPr>
        <w:ind w:left="357" w:hanging="357"/>
        <w:contextualSpacing/>
        <w:rPr>
          <w:rFonts w:cs="Calibri"/>
        </w:rPr>
      </w:pPr>
      <w:r w:rsidRPr="00956EC0">
        <w:rPr>
          <w:rFonts w:cs="Calibri"/>
        </w:rPr>
        <w:t>Ministry of Health, Health statistics, Health statistics and data sets, M</w:t>
      </w:r>
      <w:r w:rsidRPr="00956EC0">
        <w:rPr>
          <w:rFonts w:cstheme="minorHAnsi"/>
        </w:rPr>
        <w:t>ā</w:t>
      </w:r>
      <w:r w:rsidRPr="00956EC0">
        <w:rPr>
          <w:rFonts w:cs="Calibri"/>
        </w:rPr>
        <w:t>ori health, Health of Older M</w:t>
      </w:r>
      <w:r w:rsidRPr="00956EC0">
        <w:rPr>
          <w:rFonts w:cstheme="minorHAnsi"/>
        </w:rPr>
        <w:t>ā</w:t>
      </w:r>
      <w:r w:rsidRPr="00956EC0">
        <w:rPr>
          <w:rFonts w:cs="Calibri"/>
        </w:rPr>
        <w:t xml:space="preserve">ori Chart Book, Amenable mortality and ambulatory sensitive hospitalisation (50–74 years). URL: </w:t>
      </w:r>
      <w:hyperlink r:id="rId68" w:history="1">
        <w:r w:rsidRPr="00956EC0">
          <w:rPr>
            <w:rStyle w:val="Hyperlink"/>
            <w:rFonts w:cs="Calibri"/>
          </w:rPr>
          <w:t>www.health.govt.nz/nz-health-statistics/health-statistics-and-data-sets/maori-health-data-and-stats/tatau-kura-tangata-health-older-maori-chart-book/nga-punaha-hauora-tutohu-health-system-indicators-50-years/amenable-mortality-and-ambulatory-sensitive-hospitalisation-50-74</w:t>
        </w:r>
      </w:hyperlink>
    </w:p>
    <w:p w14:paraId="766A3312" w14:textId="77777777" w:rsidR="007B2B04" w:rsidRPr="00956EC0" w:rsidRDefault="007B2B04" w:rsidP="007B2B04">
      <w:pPr>
        <w:numPr>
          <w:ilvl w:val="0"/>
          <w:numId w:val="4"/>
        </w:numPr>
        <w:ind w:left="357" w:hanging="357"/>
        <w:contextualSpacing/>
        <w:rPr>
          <w:rFonts w:cs="Calibri"/>
        </w:rPr>
      </w:pPr>
      <w:r w:rsidRPr="00956EC0">
        <w:rPr>
          <w:rFonts w:cs="Calibri"/>
        </w:rPr>
        <w:t xml:space="preserve">Nationwide Service Framework Library, Operational Policy Framework 2020/21. URL: </w:t>
      </w:r>
      <w:bookmarkEnd w:id="51"/>
      <w:r w:rsidRPr="00956EC0">
        <w:rPr>
          <w:rFonts w:cs="Calibri"/>
        </w:rPr>
        <w:fldChar w:fldCharType="begin"/>
      </w:r>
      <w:r w:rsidRPr="00956EC0">
        <w:rPr>
          <w:rFonts w:cs="Calibri"/>
        </w:rPr>
        <w:instrText xml:space="preserve"> HYPERLINK "https://nsfl.health.govt.nz/accountability/operational-policy-framework-0/operational-policy-framework-202021" </w:instrText>
      </w:r>
      <w:r w:rsidRPr="00956EC0">
        <w:rPr>
          <w:rFonts w:cs="Calibri"/>
        </w:rPr>
        <w:fldChar w:fldCharType="separate"/>
      </w:r>
      <w:r w:rsidRPr="00956EC0">
        <w:rPr>
          <w:rStyle w:val="Hyperlink"/>
          <w:rFonts w:cs="Calibri"/>
        </w:rPr>
        <w:t>https://nsfl.health.govt.nz/accountability/operational-policy-framework-0/operational-policy-framework-202021</w:t>
      </w:r>
      <w:r w:rsidRPr="00956EC0">
        <w:rPr>
          <w:rFonts w:cs="Calibri"/>
        </w:rPr>
        <w:fldChar w:fldCharType="end"/>
      </w:r>
    </w:p>
    <w:p w14:paraId="63364042" w14:textId="77777777" w:rsidR="007B2B04" w:rsidRPr="00956EC0" w:rsidRDefault="007B2B04" w:rsidP="007B2B04">
      <w:pPr>
        <w:numPr>
          <w:ilvl w:val="0"/>
          <w:numId w:val="4"/>
        </w:numPr>
        <w:ind w:left="357" w:hanging="357"/>
        <w:contextualSpacing/>
        <w:rPr>
          <w:rFonts w:cs="Calibri"/>
        </w:rPr>
      </w:pPr>
      <w:r w:rsidRPr="00956EC0">
        <w:rPr>
          <w:rFonts w:cs="Calibri"/>
        </w:rPr>
        <w:t xml:space="preserve">Stats NZ, 2018 Census. URL: </w:t>
      </w:r>
      <w:hyperlink r:id="rId69" w:history="1">
        <w:r w:rsidRPr="00956EC0">
          <w:rPr>
            <w:rStyle w:val="Hyperlink"/>
            <w:rFonts w:cs="Calibri"/>
          </w:rPr>
          <w:t>www.stats.govt.nz/2018-census/</w:t>
        </w:r>
      </w:hyperlink>
    </w:p>
    <w:p w14:paraId="334C1498" w14:textId="77777777" w:rsidR="007B2B04" w:rsidRPr="00956EC0" w:rsidRDefault="007B2B04" w:rsidP="007B2B04">
      <w:pPr>
        <w:numPr>
          <w:ilvl w:val="0"/>
          <w:numId w:val="4"/>
        </w:numPr>
        <w:ind w:left="357" w:hanging="357"/>
        <w:contextualSpacing/>
        <w:rPr>
          <w:rFonts w:cs="Calibri"/>
        </w:rPr>
      </w:pPr>
      <w:r w:rsidRPr="00956EC0">
        <w:rPr>
          <w:rFonts w:cs="Calibri"/>
        </w:rPr>
        <w:t>Ministry of Health, M</w:t>
      </w:r>
      <w:r w:rsidRPr="00956EC0">
        <w:rPr>
          <w:rFonts w:cstheme="minorHAnsi"/>
        </w:rPr>
        <w:t>ā</w:t>
      </w:r>
      <w:r w:rsidRPr="00956EC0">
        <w:rPr>
          <w:rFonts w:cs="Calibri"/>
        </w:rPr>
        <w:t xml:space="preserve">ori Health, He Korowai </w:t>
      </w:r>
      <w:proofErr w:type="spellStart"/>
      <w:r w:rsidRPr="00956EC0">
        <w:rPr>
          <w:rFonts w:cs="Calibri"/>
        </w:rPr>
        <w:t>Oranga</w:t>
      </w:r>
      <w:proofErr w:type="spellEnd"/>
      <w:r w:rsidRPr="00956EC0">
        <w:rPr>
          <w:rFonts w:cs="Calibri"/>
        </w:rPr>
        <w:t xml:space="preserve">. URL: </w:t>
      </w:r>
      <w:hyperlink r:id="rId70" w:history="1">
        <w:r w:rsidRPr="00956EC0">
          <w:rPr>
            <w:rStyle w:val="Hyperlink"/>
            <w:rFonts w:cs="Calibri"/>
          </w:rPr>
          <w:t>www.health.govt.nz/our-work/populations/maori-health/he-korowai-oranga</w:t>
        </w:r>
      </w:hyperlink>
      <w:r w:rsidRPr="00956EC0">
        <w:rPr>
          <w:rFonts w:cs="Calibri"/>
        </w:rPr>
        <w:t xml:space="preserve"> </w:t>
      </w:r>
    </w:p>
    <w:p w14:paraId="08BEE549" w14:textId="77777777" w:rsidR="007B2B04" w:rsidRPr="00956EC0" w:rsidRDefault="007B2B04" w:rsidP="007B2B04">
      <w:pPr>
        <w:numPr>
          <w:ilvl w:val="0"/>
          <w:numId w:val="4"/>
        </w:numPr>
        <w:ind w:left="357" w:hanging="357"/>
        <w:contextualSpacing/>
        <w:rPr>
          <w:rFonts w:cs="Calibri"/>
        </w:rPr>
      </w:pPr>
      <w:r w:rsidRPr="00956EC0">
        <w:rPr>
          <w:rFonts w:cs="Calibri"/>
        </w:rPr>
        <w:t xml:space="preserve">New South Wales Government, The Human Services Outcomes Framework, Commissioning for Outcomes. URL: </w:t>
      </w:r>
      <w:hyperlink r:id="rId71" w:history="1">
        <w:r w:rsidRPr="00956EC0">
          <w:rPr>
            <w:rStyle w:val="Hyperlink"/>
            <w:rFonts w:cs="Calibri"/>
          </w:rPr>
          <w:t>www.finance.nsw.gov.au/node/7791</w:t>
        </w:r>
      </w:hyperlink>
      <w:r w:rsidRPr="00956EC0">
        <w:rPr>
          <w:rFonts w:cs="Calibri"/>
        </w:rPr>
        <w:t xml:space="preserve"> </w:t>
      </w:r>
    </w:p>
    <w:bookmarkEnd w:id="52"/>
    <w:p w14:paraId="7972D6F6" w14:textId="77777777" w:rsidR="00817DB0" w:rsidRDefault="00817DB0">
      <w:pPr>
        <w:spacing w:after="160"/>
      </w:pPr>
    </w:p>
    <w:p w14:paraId="03F491D6" w14:textId="588B7776" w:rsidR="00817DB0" w:rsidRDefault="00817DB0">
      <w:pPr>
        <w:spacing w:after="160"/>
        <w:sectPr w:rsidR="00817DB0" w:rsidSect="00817DB0">
          <w:type w:val="continuous"/>
          <w:pgSz w:w="16838" w:h="11906" w:orient="landscape"/>
          <w:pgMar w:top="1134" w:right="1701" w:bottom="1134" w:left="1701" w:header="567" w:footer="567" w:gutter="0"/>
          <w:cols w:num="2" w:space="340"/>
          <w:titlePg/>
          <w:docGrid w:linePitch="360"/>
        </w:sectPr>
      </w:pPr>
    </w:p>
    <w:p w14:paraId="52F15319" w14:textId="426885FB" w:rsidR="00817DB0" w:rsidRDefault="00D71732">
      <w:pPr>
        <w:spacing w:after="160"/>
      </w:pPr>
      <w:r>
        <w:br w:type="page"/>
      </w:r>
      <w:r w:rsidR="0072116F">
        <w:rPr>
          <w:noProof/>
        </w:rPr>
        <w:lastRenderedPageBreak/>
        <w:drawing>
          <wp:anchor distT="0" distB="0" distL="114300" distR="114300" simplePos="0" relativeHeight="251658253" behindDoc="1" locked="0" layoutInCell="1" allowOverlap="1" wp14:anchorId="3EE8BBA9" wp14:editId="63845AEB">
            <wp:simplePos x="0" y="0"/>
            <wp:positionH relativeFrom="page">
              <wp:align>left</wp:align>
            </wp:positionH>
            <wp:positionV relativeFrom="page">
              <wp:align>top</wp:align>
            </wp:positionV>
            <wp:extent cx="10697400" cy="755892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Ola-Motif-final_Inside-right.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0697400" cy="7558920"/>
                    </a:xfrm>
                    <a:prstGeom prst="rect">
                      <a:avLst/>
                    </a:prstGeom>
                  </pic:spPr>
                </pic:pic>
              </a:graphicData>
            </a:graphic>
            <wp14:sizeRelH relativeFrom="page">
              <wp14:pctWidth>0</wp14:pctWidth>
            </wp14:sizeRelH>
            <wp14:sizeRelV relativeFrom="page">
              <wp14:pctHeight>0</wp14:pctHeight>
            </wp14:sizeRelV>
          </wp:anchor>
        </w:drawing>
      </w:r>
      <w:r w:rsidR="00817DB0">
        <w:br w:type="page"/>
      </w:r>
    </w:p>
    <w:p w14:paraId="2D2824F7" w14:textId="77777777" w:rsidR="008D39E2" w:rsidRDefault="008D39E2">
      <w:pPr>
        <w:spacing w:after="160"/>
      </w:pPr>
    </w:p>
    <w:p w14:paraId="080E2160" w14:textId="79E3F3B9" w:rsidR="00D71732" w:rsidRDefault="00D71732" w:rsidP="003C642E"/>
    <w:p w14:paraId="0686B6B2" w14:textId="3909F35F" w:rsidR="00D71732" w:rsidRPr="00D71732" w:rsidRDefault="00E4415E" w:rsidP="003C642E">
      <w:r w:rsidRPr="00E4415E">
        <w:rPr>
          <w:noProof/>
        </w:rPr>
        <w:drawing>
          <wp:anchor distT="0" distB="0" distL="114300" distR="114300" simplePos="0" relativeHeight="251658255" behindDoc="0" locked="0" layoutInCell="1" allowOverlap="1" wp14:anchorId="135BEDCB" wp14:editId="65AB66C3">
            <wp:simplePos x="0" y="0"/>
            <wp:positionH relativeFrom="margin">
              <wp:posOffset>3027680</wp:posOffset>
            </wp:positionH>
            <wp:positionV relativeFrom="margin">
              <wp:posOffset>2706609</wp:posOffset>
            </wp:positionV>
            <wp:extent cx="2476500" cy="254000"/>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extLst>
                        <a:ext uri="{28A0092B-C50C-407E-A947-70E740481C1C}">
                          <a14:useLocalDpi xmlns:a14="http://schemas.microsoft.com/office/drawing/2010/main" val="0"/>
                        </a:ext>
                      </a:extLst>
                    </a:blip>
                    <a:stretch>
                      <a:fillRect/>
                    </a:stretch>
                  </pic:blipFill>
                  <pic:spPr>
                    <a:xfrm>
                      <a:off x="0" y="0"/>
                      <a:ext cx="2476500" cy="254000"/>
                    </a:xfrm>
                    <a:prstGeom prst="rect">
                      <a:avLst/>
                    </a:prstGeom>
                  </pic:spPr>
                </pic:pic>
              </a:graphicData>
            </a:graphic>
            <wp14:sizeRelH relativeFrom="page">
              <wp14:pctWidth>0</wp14:pctWidth>
            </wp14:sizeRelH>
            <wp14:sizeRelV relativeFrom="page">
              <wp14:pctHeight>0</wp14:pctHeight>
            </wp14:sizeRelV>
          </wp:anchor>
        </w:drawing>
      </w:r>
      <w:r w:rsidR="00DC187D">
        <w:rPr>
          <w:noProof/>
        </w:rPr>
        <w:drawing>
          <wp:anchor distT="0" distB="0" distL="114300" distR="114300" simplePos="0" relativeHeight="251658245" behindDoc="1" locked="0" layoutInCell="1" allowOverlap="1" wp14:anchorId="07C019F5" wp14:editId="241DF8D4">
            <wp:simplePos x="0" y="0"/>
            <wp:positionH relativeFrom="page">
              <wp:align>left</wp:align>
            </wp:positionH>
            <wp:positionV relativeFrom="page">
              <wp:align>top</wp:align>
            </wp:positionV>
            <wp:extent cx="10698352" cy="756000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la_Background-left.png"/>
                    <pic:cNvPicPr/>
                  </pic:nvPicPr>
                  <pic:blipFill>
                    <a:blip r:embed="rId73" cstate="print">
                      <a:alphaModFix/>
                      <a:extLst>
                        <a:ext uri="{28A0092B-C50C-407E-A947-70E740481C1C}">
                          <a14:useLocalDpi xmlns:a14="http://schemas.microsoft.com/office/drawing/2010/main" val="0"/>
                        </a:ext>
                      </a:extLst>
                    </a:blip>
                    <a:stretch>
                      <a:fillRect/>
                    </a:stretch>
                  </pic:blipFill>
                  <pic:spPr>
                    <a:xfrm>
                      <a:off x="0" y="0"/>
                      <a:ext cx="10698352" cy="7560000"/>
                    </a:xfrm>
                    <a:prstGeom prst="rect">
                      <a:avLst/>
                    </a:prstGeom>
                  </pic:spPr>
                </pic:pic>
              </a:graphicData>
            </a:graphic>
            <wp14:sizeRelH relativeFrom="page">
              <wp14:pctWidth>0</wp14:pctWidth>
            </wp14:sizeRelH>
            <wp14:sizeRelV relativeFrom="page">
              <wp14:pctHeight>0</wp14:pctHeight>
            </wp14:sizeRelV>
          </wp:anchor>
        </w:drawing>
      </w:r>
    </w:p>
    <w:sectPr w:rsidR="00D71732" w:rsidRPr="00D71732" w:rsidSect="006D33E1">
      <w:type w:val="continuous"/>
      <w:pgSz w:w="16838" w:h="11906" w:orient="landscape"/>
      <w:pgMar w:top="1134" w:right="1701" w:bottom="1134" w:left="1701"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3AA1641" w14:textId="77777777" w:rsidR="002B6110" w:rsidRDefault="002B6110" w:rsidP="003C642E">
      <w:r>
        <w:separator/>
      </w:r>
    </w:p>
  </w:endnote>
  <w:endnote w:type="continuationSeparator" w:id="0">
    <w:p w14:paraId="46A675EB" w14:textId="77777777" w:rsidR="002B6110" w:rsidRDefault="002B6110" w:rsidP="003C642E">
      <w:r>
        <w:continuationSeparator/>
      </w:r>
    </w:p>
  </w:endnote>
  <w:endnote w:type="continuationNotice" w:id="1">
    <w:p w14:paraId="48F292F5" w14:textId="77777777" w:rsidR="002B6110" w:rsidRDefault="002B611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embedRegular r:id="rId1" w:subsetted="1" w:fontKey="{024490BB-68F2-EF43-9234-3372E4E9F6A1}"/>
    <w:embedBold r:id="rId2" w:subsetted="1" w:fontKey="{6A461A22-7752-5B4F-BE29-40BE3842A0D1}"/>
    <w:embedItalic r:id="rId3" w:subsetted="1" w:fontKey="{FB5D861D-88D2-1F4A-A586-B9155A7E7DA7}"/>
  </w:font>
  <w:font w:name="Noto Serif">
    <w:panose1 w:val="02020502060505020204"/>
    <w:charset w:val="00"/>
    <w:family w:val="roman"/>
    <w:pitch w:val="variable"/>
    <w:sig w:usb0="E00002FF" w:usb1="500078FF" w:usb2="00000029" w:usb3="00000000" w:csb0="0000019F" w:csb1="00000000"/>
    <w:embedRegular r:id="rId4" w:fontKey="{098E2A97-EC7F-C54C-B695-9DE8340B7763}"/>
    <w:embedBold r:id="rId5" w:fontKey="{3358275F-4741-ED4D-8014-EAB0DD2FAC7D}"/>
    <w:embedItalic r:id="rId6" w:fontKey="{21F23B1D-9835-1D42-B710-8236AB2751DD}"/>
    <w:embedBoldItalic r:id="rId7" w:fontKey="{8C3FE402-EBCA-1845-A2A1-3C966AEE4B38}"/>
  </w:font>
  <w:font w:name="Calibri">
    <w:panose1 w:val="020F0502020204030204"/>
    <w:charset w:val="00"/>
    <w:family w:val="swiss"/>
    <w:pitch w:val="variable"/>
    <w:sig w:usb0="E0002AFF" w:usb1="C000247B" w:usb2="00000009" w:usb3="00000000" w:csb0="000001FF" w:csb1="00000000"/>
    <w:embedRegular r:id="rId8" w:subsetted="1" w:fontKey="{438FFD50-7547-7F44-95C5-4E06E58ABAD1}"/>
  </w:font>
  <w:font w:name="Roboto Light">
    <w:altName w:val="Arial"/>
    <w:panose1 w:val="02000000000000000000"/>
    <w:charset w:val="00"/>
    <w:family w:val="auto"/>
    <w:notTrueType/>
    <w:pitch w:val="variable"/>
    <w:sig w:usb0="E0000AFF" w:usb1="5000217F" w:usb2="00000021" w:usb3="00000000" w:csb0="0000019F" w:csb1="00000000"/>
  </w:font>
  <w:font w:name="Noto Sans">
    <w:altName w:val="Calibri"/>
    <w:panose1 w:val="020B0502040504020204"/>
    <w:charset w:val="00"/>
    <w:family w:val="swiss"/>
    <w:pitch w:val="variable"/>
    <w:sig w:usb0="E00002FF" w:usb1="4000001F" w:usb2="08000029" w:usb3="00000000" w:csb0="00000001" w:csb1="00000000"/>
  </w:font>
  <w:font w:name="Roboto Medium">
    <w:altName w:val="Arial"/>
    <w:panose1 w:val="02000000000000000000"/>
    <w:charset w:val="00"/>
    <w:family w:val="auto"/>
    <w:notTrueType/>
    <w:pitch w:val="variable"/>
    <w:sig w:usb0="E0000AFF" w:usb1="5000217F" w:usb2="00000021" w:usb3="00000000" w:csb0="0000019F" w:csb1="00000000"/>
  </w:font>
  <w:font w:name="Calibri Light">
    <w:panose1 w:val="020F0302020204030204"/>
    <w:charset w:val="00"/>
    <w:family w:val="swiss"/>
    <w:pitch w:val="variable"/>
    <w:sig w:usb0="E4002EFF" w:usb1="C000247B" w:usb2="00000009" w:usb3="00000000" w:csb0="000001FF" w:csb1="00000000"/>
  </w:font>
  <w:font w:name="Dovetail MVB">
    <w:altName w:val="Cambria"/>
    <w:panose1 w:val="020A0503030406040203"/>
    <w:charset w:val="4D"/>
    <w:family w:val="roman"/>
    <w:notTrueType/>
    <w:pitch w:val="variable"/>
    <w:sig w:usb0="00000007" w:usb1="00000001" w:usb2="00000000" w:usb3="00000000" w:csb0="00000093" w:csb1="00000000"/>
  </w:font>
  <w:font w:name="Noto Serif Light">
    <w:altName w:val="Cambria"/>
    <w:panose1 w:val="02020402060505020204"/>
    <w:charset w:val="00"/>
    <w:family w:val="roman"/>
    <w:pitch w:val="variable"/>
    <w:sig w:usb0="E00002FF" w:usb1="4000001F" w:usb2="08000029" w:usb3="00000000" w:csb0="00000001" w:csb1="00000000"/>
    <w:embedRegular r:id="rId9" w:fontKey="{556E5F84-A5DA-7441-B1F1-35A4146E0738}"/>
    <w:embedBold r:id="rId10" w:fontKey="{E6DED610-075B-2F4E-BB44-12DAE6C12CEF}"/>
    <w:embedItalic r:id="rId11" w:fontKey="{9A0EA589-6B08-3D49-BA45-5742B3697827}"/>
    <w:embedBoldItalic r:id="rId12" w:fontKey="{E7505D20-1393-6A45-9580-9BAD3A064632}"/>
  </w:font>
  <w:font w:name="Dovetail MVB Light">
    <w:panose1 w:val="020A0303030406040203"/>
    <w:charset w:val="4D"/>
    <w:family w:val="roman"/>
    <w:notTrueType/>
    <w:pitch w:val="variable"/>
    <w:sig w:usb0="00000007" w:usb1="00000001" w:usb2="00000000" w:usb3="00000000" w:csb0="00000093" w:csb1="00000000"/>
  </w:font>
  <w:font w:name="Segoe UI">
    <w:panose1 w:val="020B0502040204020203"/>
    <w:charset w:val="00"/>
    <w:family w:val="swiss"/>
    <w:pitch w:val="variable"/>
    <w:sig w:usb0="E4002EFF" w:usb1="C000E47F" w:usb2="00000009" w:usb3="00000000" w:csb0="000001FF" w:csb1="00000000"/>
  </w:font>
  <w:font w:name="Dovetail MVB Extra Light">
    <w:panose1 w:val="020A0203030406040203"/>
    <w:charset w:val="4D"/>
    <w:family w:val="roman"/>
    <w:notTrueType/>
    <w:pitch w:val="variable"/>
    <w:sig w:usb0="00000007" w:usb1="00000001" w:usb2="00000000" w:usb3="00000000" w:csb0="00000093" w:csb1="00000000"/>
  </w:font>
  <w:font w:name="Flama Semicondensed Book">
    <w:panose1 w:val="02000000000000000000"/>
    <w:charset w:val="4D"/>
    <w:family w:val="auto"/>
    <w:notTrueType/>
    <w:pitch w:val="variable"/>
    <w:sig w:usb0="A00000AF" w:usb1="4000207B" w:usb2="00000000" w:usb3="00000000" w:csb0="0000008B" w:csb1="00000000"/>
  </w:font>
  <w:font w:name="Georgia">
    <w:panose1 w:val="02040502050405020303"/>
    <w:charset w:val="00"/>
    <w:family w:val="roman"/>
    <w:pitch w:val="variable"/>
    <w:sig w:usb0="00000287" w:usb1="00000000" w:usb2="00000000" w:usb3="00000000" w:csb0="0000009F" w:csb1="00000000"/>
  </w:font>
  <w:font w:name="DINPro-Light">
    <w:altName w:val="Calibri"/>
    <w:panose1 w:val="020B0604020202020204"/>
    <w:charset w:val="00"/>
    <w:family w:val="swiss"/>
    <w:pitch w:val="default"/>
    <w:sig w:usb0="00000003" w:usb1="00000000" w:usb2="00000000" w:usb3="00000000" w:csb0="00000001" w:csb1="00000000"/>
  </w:font>
  <w:font w:name="Noto Serif ExtraLight">
    <w:altName w:val="Cambria"/>
    <w:panose1 w:val="02020302060505020204"/>
    <w:charset w:val="00"/>
    <w:family w:val="roman"/>
    <w:pitch w:val="variable"/>
    <w:sig w:usb0="E00002FF" w:usb1="4000001F" w:usb2="08000029" w:usb3="00000000" w:csb0="00000001" w:csb1="00000000"/>
  </w:font>
  <w:font w:name="Roboto">
    <w:altName w:val="Arial"/>
    <w:panose1 w:val="02000000000000000000"/>
    <w:charset w:val="00"/>
    <w:family w:val="auto"/>
    <w:notTrueType/>
    <w:pitch w:val="variable"/>
    <w:sig w:usb0="E0000AFF" w:usb1="5000217F" w:usb2="00000021" w:usb3="00000000" w:csb0="0000019F" w:csb1="00000000"/>
  </w:font>
  <w:font w:name="Times New Roman (Body CS)">
    <w:altName w:val="Times New Roman"/>
    <w:panose1 w:val="020B0604020202020204"/>
    <w:charset w:val="00"/>
    <w:family w:val="roman"/>
    <w:pitch w:val="default"/>
  </w:font>
  <w:font w:name="Noto Serif SemiCondensed Medium">
    <w:altName w:val="Cambria"/>
    <w:panose1 w:val="02020602060505020204"/>
    <w:charset w:val="00"/>
    <w:family w:val="roman"/>
    <w:pitch w:val="variable"/>
    <w:sig w:usb0="E00002FF" w:usb1="4000001F" w:usb2="08000029" w:usb3="00000000" w:csb0="00000001" w:csb1="00000000"/>
    <w:embedRegular r:id="rId13" w:subsetted="1" w:fontKey="{BF89D44B-E416-1C44-970C-2B56233D70B1}"/>
  </w:font>
  <w:font w:name="-webkit-standard">
    <w:altName w:val="Cambria"/>
    <w:panose1 w:val="020B0604020202020204"/>
    <w:charset w:val="00"/>
    <w:family w:val="roman"/>
    <w:pitch w:val="default"/>
  </w:font>
  <w:font w:name="Roboto Black">
    <w:altName w:val="Arial"/>
    <w:panose1 w:val="02000000000000000000"/>
    <w:charset w:val="00"/>
    <w:family w:val="auto"/>
    <w:notTrueType/>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1C4F1F" w14:textId="5F5609E4" w:rsidR="001C4FC5" w:rsidRPr="00245743" w:rsidRDefault="001C4FC5" w:rsidP="003C642E">
    <w:pPr>
      <w:pStyle w:val="Footer"/>
      <w:rPr>
        <w:b w:val="0"/>
        <w:bCs w:val="0"/>
        <w:i/>
        <w:iCs/>
      </w:rPr>
    </w:pPr>
    <w:r w:rsidRPr="00245743">
      <w:fldChar w:fldCharType="begin"/>
    </w:r>
    <w:r w:rsidRPr="00245743">
      <w:instrText xml:space="preserve"> PAGE </w:instrText>
    </w:r>
    <w:r w:rsidRPr="00245743">
      <w:fldChar w:fldCharType="separate"/>
    </w:r>
    <w:r w:rsidRPr="00245743">
      <w:t>12</w:t>
    </w:r>
    <w:r w:rsidRPr="00245743">
      <w:fldChar w:fldCharType="end"/>
    </w:r>
    <w:r w:rsidRPr="00245743">
      <w:tab/>
    </w:r>
    <w:r w:rsidRPr="00245743">
      <w:rPr>
        <w:b w:val="0"/>
        <w:bCs w:val="0"/>
        <w:i/>
        <w:iCs/>
      </w:rPr>
      <w:fldChar w:fldCharType="begin"/>
    </w:r>
    <w:r w:rsidRPr="00245743">
      <w:rPr>
        <w:b w:val="0"/>
        <w:bCs w:val="0"/>
        <w:i/>
        <w:iCs/>
      </w:rPr>
      <w:instrText xml:space="preserve"> SUBJECT  \* MERGEFORMAT </w:instrText>
    </w:r>
    <w:r w:rsidRPr="00245743">
      <w:rPr>
        <w:b w:val="0"/>
        <w:bCs w:val="0"/>
        <w:i/>
        <w:iCs/>
      </w:rPr>
      <w:fldChar w:fldCharType="separate"/>
    </w:r>
    <w:r w:rsidR="00053FDA">
      <w:rPr>
        <w:b w:val="0"/>
        <w:bCs w:val="0"/>
        <w:i/>
        <w:iCs/>
      </w:rPr>
      <w:t>Thriving Pacific families in Aotearoa New Zealand</w:t>
    </w:r>
    <w:r w:rsidRPr="00245743">
      <w:rPr>
        <w:b w:val="0"/>
        <w:bCs w:val="0"/>
        <w:i/>
        <w:iCs/>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6D40BB" w14:textId="0CB44EE8" w:rsidR="001C4FC5" w:rsidRPr="00245743" w:rsidRDefault="001C4FC5" w:rsidP="003C642E">
    <w:pPr>
      <w:pStyle w:val="Footer"/>
    </w:pPr>
    <w:r w:rsidRPr="00245743">
      <w:rPr>
        <w:color w:val="82BA11"/>
      </w:rPr>
      <w:fldChar w:fldCharType="begin"/>
    </w:r>
    <w:r w:rsidRPr="00245743">
      <w:rPr>
        <w:color w:val="82BA11"/>
      </w:rPr>
      <w:instrText xml:space="preserve"> TITLE  \* MERGEFORMAT </w:instrText>
    </w:r>
    <w:r w:rsidRPr="00245743">
      <w:rPr>
        <w:color w:val="82BA11"/>
      </w:rPr>
      <w:fldChar w:fldCharType="separate"/>
    </w:r>
    <w:r w:rsidR="00053FDA">
      <w:rPr>
        <w:color w:val="82BA11"/>
      </w:rPr>
      <w:t xml:space="preserve">Ola </w:t>
    </w:r>
    <w:proofErr w:type="spellStart"/>
    <w:r w:rsidR="00053FDA">
      <w:rPr>
        <w:color w:val="82BA11"/>
      </w:rPr>
      <w:t>Manuia</w:t>
    </w:r>
    <w:proofErr w:type="spellEnd"/>
    <w:r w:rsidR="00053FDA">
      <w:rPr>
        <w:color w:val="82BA11"/>
      </w:rPr>
      <w:t>:</w:t>
    </w:r>
    <w:r w:rsidR="00053FDA" w:rsidRPr="00053FDA">
      <w:rPr>
        <w:b w:val="0"/>
        <w:bCs w:val="0"/>
        <w:color w:val="82BA11"/>
      </w:rPr>
      <w:t xml:space="preserve"> Pacific Health and Wellbeing Action Plan 2020–2025</w:t>
    </w:r>
    <w:r w:rsidRPr="00245743">
      <w:rPr>
        <w:color w:val="82BA11"/>
      </w:rPr>
      <w:fldChar w:fldCharType="end"/>
    </w:r>
    <w:r w:rsidRPr="00245743">
      <w:tab/>
    </w:r>
    <w:r w:rsidRPr="00245743">
      <w:fldChar w:fldCharType="begin"/>
    </w:r>
    <w:r w:rsidRPr="00245743">
      <w:instrText xml:space="preserve"> PAGE </w:instrText>
    </w:r>
    <w:r w:rsidRPr="00245743">
      <w:fldChar w:fldCharType="separate"/>
    </w:r>
    <w:r w:rsidRPr="00245743">
      <w:t>3</w:t>
    </w:r>
    <w:r w:rsidRPr="00245743">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166BEB" w14:textId="52BA774D" w:rsidR="001C4FC5" w:rsidRPr="005D3CB3" w:rsidRDefault="002B6110" w:rsidP="005D3CB3">
    <w:pPr>
      <w:pStyle w:val="Footer-green"/>
      <w:rPr>
        <w:color w:val="7F7F7F" w:themeColor="text1" w:themeTint="80"/>
      </w:rPr>
    </w:pPr>
    <w:r>
      <w:fldChar w:fldCharType="begin"/>
    </w:r>
    <w:r>
      <w:instrText xml:space="preserve"> TITLE  \* MERGEFORMAT </w:instrText>
    </w:r>
    <w:r>
      <w:fldChar w:fldCharType="separate"/>
    </w:r>
    <w:r w:rsidR="00053FDA">
      <w:t xml:space="preserve">Ola </w:t>
    </w:r>
    <w:proofErr w:type="spellStart"/>
    <w:r w:rsidR="00053FDA">
      <w:t>Manuia</w:t>
    </w:r>
    <w:proofErr w:type="spellEnd"/>
    <w:r w:rsidR="00053FDA">
      <w:t>: Pacific Health and Wellbeing Action Plan 2020–2025</w:t>
    </w:r>
    <w:r>
      <w:fldChar w:fldCharType="end"/>
    </w:r>
    <w:r w:rsidR="001C4FC5" w:rsidRPr="00470856">
      <w:tab/>
    </w:r>
    <w:r w:rsidR="001C4FC5" w:rsidRPr="005D3CB3">
      <w:rPr>
        <w:color w:val="7F7F7F" w:themeColor="text1" w:themeTint="80"/>
      </w:rPr>
      <w:fldChar w:fldCharType="begin"/>
    </w:r>
    <w:r w:rsidR="001C4FC5" w:rsidRPr="005D3CB3">
      <w:rPr>
        <w:color w:val="7F7F7F" w:themeColor="text1" w:themeTint="80"/>
      </w:rPr>
      <w:instrText xml:space="preserve"> PAGE </w:instrText>
    </w:r>
    <w:r w:rsidR="001C4FC5" w:rsidRPr="005D3CB3">
      <w:rPr>
        <w:color w:val="7F7F7F" w:themeColor="text1" w:themeTint="80"/>
      </w:rPr>
      <w:fldChar w:fldCharType="separate"/>
    </w:r>
    <w:r w:rsidR="001C4FC5" w:rsidRPr="005D3CB3">
      <w:rPr>
        <w:color w:val="7F7F7F" w:themeColor="text1" w:themeTint="80"/>
      </w:rPr>
      <w:t>15</w:t>
    </w:r>
    <w:r w:rsidR="001C4FC5" w:rsidRPr="005D3CB3">
      <w:rPr>
        <w:color w:val="7F7F7F" w:themeColor="text1" w:themeTint="8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D48633" w14:textId="7B4C8897" w:rsidR="001C4FC5" w:rsidRPr="0008574E" w:rsidRDefault="001C4FC5" w:rsidP="0008574E">
    <w:pPr>
      <w:pStyle w:val="Footer"/>
      <w:rPr>
        <w:b w:val="0"/>
        <w:bCs w:val="0"/>
        <w:i/>
        <w:iCs/>
      </w:rPr>
    </w:pPr>
    <w:r w:rsidRPr="00245743">
      <w:fldChar w:fldCharType="begin"/>
    </w:r>
    <w:r w:rsidRPr="00245743">
      <w:instrText xml:space="preserve"> PAGE </w:instrText>
    </w:r>
    <w:r w:rsidRPr="00245743">
      <w:fldChar w:fldCharType="separate"/>
    </w:r>
    <w:r>
      <w:t>8</w:t>
    </w:r>
    <w:r w:rsidRPr="00245743">
      <w:fldChar w:fldCharType="end"/>
    </w:r>
    <w:r w:rsidRPr="00245743">
      <w:tab/>
    </w:r>
    <w:r w:rsidRPr="00245743">
      <w:rPr>
        <w:b w:val="0"/>
        <w:bCs w:val="0"/>
        <w:i/>
        <w:iCs/>
      </w:rPr>
      <w:fldChar w:fldCharType="begin"/>
    </w:r>
    <w:r w:rsidRPr="00245743">
      <w:rPr>
        <w:b w:val="0"/>
        <w:bCs w:val="0"/>
        <w:i/>
        <w:iCs/>
      </w:rPr>
      <w:instrText xml:space="preserve"> SUBJECT  \* MERGEFORMAT </w:instrText>
    </w:r>
    <w:r w:rsidRPr="00245743">
      <w:rPr>
        <w:b w:val="0"/>
        <w:bCs w:val="0"/>
        <w:i/>
        <w:iCs/>
      </w:rPr>
      <w:fldChar w:fldCharType="separate"/>
    </w:r>
    <w:r w:rsidR="00053FDA">
      <w:rPr>
        <w:b w:val="0"/>
        <w:bCs w:val="0"/>
        <w:i/>
        <w:iCs/>
      </w:rPr>
      <w:t>Thriving Pacific families in Aotearoa New Zealand</w:t>
    </w:r>
    <w:r w:rsidRPr="00245743">
      <w:rPr>
        <w:b w:val="0"/>
        <w:bCs w:val="0"/>
        <w:i/>
        <w:iCs/>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FC2A1B" w14:textId="07965F83" w:rsidR="001C4FC5" w:rsidRPr="0008574E" w:rsidRDefault="001C4FC5" w:rsidP="0008574E">
    <w:pPr>
      <w:pStyle w:val="Footer"/>
    </w:pPr>
    <w:r w:rsidRPr="00245743">
      <w:rPr>
        <w:color w:val="82BA11"/>
      </w:rPr>
      <w:fldChar w:fldCharType="begin"/>
    </w:r>
    <w:r w:rsidRPr="00245743">
      <w:rPr>
        <w:color w:val="82BA11"/>
      </w:rPr>
      <w:instrText xml:space="preserve"> TITLE  \* MERGEFORMAT </w:instrText>
    </w:r>
    <w:r w:rsidRPr="00245743">
      <w:rPr>
        <w:color w:val="82BA11"/>
      </w:rPr>
      <w:fldChar w:fldCharType="separate"/>
    </w:r>
    <w:r w:rsidR="00053FDA">
      <w:rPr>
        <w:color w:val="82BA11"/>
      </w:rPr>
      <w:t xml:space="preserve">Ola </w:t>
    </w:r>
    <w:proofErr w:type="spellStart"/>
    <w:r w:rsidR="00053FDA">
      <w:rPr>
        <w:color w:val="82BA11"/>
      </w:rPr>
      <w:t>Manuia</w:t>
    </w:r>
    <w:proofErr w:type="spellEnd"/>
    <w:r w:rsidR="00053FDA">
      <w:rPr>
        <w:color w:val="82BA11"/>
      </w:rPr>
      <w:t>:</w:t>
    </w:r>
    <w:r w:rsidR="00053FDA" w:rsidRPr="00053FDA">
      <w:rPr>
        <w:b w:val="0"/>
        <w:bCs w:val="0"/>
        <w:color w:val="82BA11"/>
      </w:rPr>
      <w:t xml:space="preserve"> Pacific Health and Wellbeing Action Plan 2020–2025</w:t>
    </w:r>
    <w:r w:rsidRPr="00245743">
      <w:rPr>
        <w:color w:val="82BA11"/>
      </w:rPr>
      <w:fldChar w:fldCharType="end"/>
    </w:r>
    <w:r w:rsidRPr="00245743">
      <w:tab/>
    </w:r>
    <w:r w:rsidRPr="00245743">
      <w:fldChar w:fldCharType="begin"/>
    </w:r>
    <w:r w:rsidRPr="00245743">
      <w:instrText xml:space="preserve"> PAGE </w:instrText>
    </w:r>
    <w:r w:rsidRPr="00245743">
      <w:fldChar w:fldCharType="separate"/>
    </w:r>
    <w:r>
      <w:t>13</w:t>
    </w:r>
    <w:r w:rsidRPr="00245743">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E89220B" w14:textId="77777777" w:rsidR="002B6110" w:rsidRDefault="002B6110" w:rsidP="003C642E"/>
  </w:footnote>
  <w:footnote w:type="continuationSeparator" w:id="0">
    <w:p w14:paraId="01159EC2" w14:textId="77777777" w:rsidR="002B6110" w:rsidRDefault="002B6110" w:rsidP="003C642E">
      <w:r>
        <w:continuationSeparator/>
      </w:r>
    </w:p>
  </w:footnote>
  <w:footnote w:type="continuationNotice" w:id="1">
    <w:p w14:paraId="60268B33" w14:textId="77777777" w:rsidR="002B6110" w:rsidRDefault="002B6110">
      <w:pPr>
        <w:spacing w:after="0" w:line="240" w:lineRule="auto"/>
      </w:pPr>
    </w:p>
  </w:footnote>
  <w:footnote w:id="2">
    <w:p w14:paraId="5A717AF5" w14:textId="77777777" w:rsidR="001C4FC5" w:rsidRPr="008C1E61" w:rsidRDefault="001C4FC5" w:rsidP="002076DF">
      <w:pPr>
        <w:pStyle w:val="FootnoteText"/>
      </w:pPr>
      <w:r w:rsidRPr="008C1E61">
        <w:footnoteRef/>
      </w:r>
      <w:r w:rsidRPr="008C1E61">
        <w:t xml:space="preserve"> DHBs could use </w:t>
      </w:r>
      <w:r w:rsidRPr="00C91E84">
        <w:rPr>
          <w:i/>
        </w:rPr>
        <w:t xml:space="preserve">Ola </w:t>
      </w:r>
      <w:proofErr w:type="spellStart"/>
      <w:r w:rsidRPr="00C91E84">
        <w:rPr>
          <w:i/>
        </w:rPr>
        <w:t>Manuia</w:t>
      </w:r>
      <w:proofErr w:type="spellEnd"/>
      <w:r w:rsidRPr="008C1E61">
        <w:t xml:space="preserve"> to guide the implementation of their </w:t>
      </w:r>
      <w:r>
        <w:t>o</w:t>
      </w:r>
      <w:r w:rsidRPr="008C1E61">
        <w:t xml:space="preserve">perational </w:t>
      </w:r>
      <w:r>
        <w:t>p</w:t>
      </w:r>
      <w:r w:rsidRPr="008C1E61">
        <w:t xml:space="preserve">olicy </w:t>
      </w:r>
      <w:r>
        <w:t>f</w:t>
      </w:r>
      <w:r w:rsidRPr="008C1E61">
        <w:t>ramework</w:t>
      </w:r>
      <w:r>
        <w:t>s.</w:t>
      </w:r>
    </w:p>
  </w:footnote>
  <w:footnote w:id="3">
    <w:p w14:paraId="33480774" w14:textId="0345004B" w:rsidR="001C4FC5" w:rsidRPr="0049257D" w:rsidRDefault="001C4FC5" w:rsidP="002076DF">
      <w:pPr>
        <w:pStyle w:val="FootnoteText"/>
        <w:ind w:right="-2099"/>
      </w:pPr>
      <w:r w:rsidRPr="00646DB0">
        <w:footnoteRef/>
      </w:r>
      <w:r w:rsidRPr="00646DB0">
        <w:t xml:space="preserve"> </w:t>
      </w:r>
      <w:r>
        <w:t>See Ministry of Health, M</w:t>
      </w:r>
      <w:r>
        <w:rPr>
          <w:rFonts w:ascii="Calibri" w:hAnsi="Calibri" w:cs="Calibri"/>
        </w:rPr>
        <w:t>ā</w:t>
      </w:r>
      <w:r>
        <w:t xml:space="preserve">ori health, He Korowai </w:t>
      </w:r>
      <w:proofErr w:type="spellStart"/>
      <w:r>
        <w:t>Oranga</w:t>
      </w:r>
      <w:proofErr w:type="spellEnd"/>
      <w:r>
        <w:t xml:space="preserve"> at</w:t>
      </w:r>
      <w:r w:rsidRPr="002076DF">
        <w:t>: www.health.govt.nz/our-work/populations/maori-health/he-korowai-oranga</w:t>
      </w:r>
      <w:r>
        <w:t xml:space="preserve"> </w:t>
      </w:r>
    </w:p>
  </w:footnote>
  <w:footnote w:id="4">
    <w:p w14:paraId="4F31D1A1" w14:textId="78014122" w:rsidR="001C4FC5" w:rsidRPr="00EA6674" w:rsidRDefault="001C4FC5" w:rsidP="005D3CB3">
      <w:pPr>
        <w:pStyle w:val="FootnoteText"/>
        <w:rPr>
          <w:color w:val="7F7F7F" w:themeColor="text1" w:themeTint="80"/>
        </w:rPr>
      </w:pPr>
      <w:r w:rsidRPr="00EA6674">
        <w:rPr>
          <w:color w:val="7F7F7F" w:themeColor="text1" w:themeTint="80"/>
        </w:rPr>
        <w:footnoteRef/>
      </w:r>
      <w:r w:rsidRPr="00EA6674">
        <w:rPr>
          <w:color w:val="7F7F7F" w:themeColor="text1" w:themeTint="80"/>
        </w:rPr>
        <w:t xml:space="preserve"> </w:t>
      </w:r>
      <w:r w:rsidRPr="00EA6674">
        <w:rPr>
          <w:color w:val="7F7F7F" w:themeColor="text1" w:themeTint="80"/>
        </w:rPr>
        <w:t>Samoan, Tongan, Cook Islands M</w:t>
      </w:r>
      <w:r w:rsidRPr="00EA6674">
        <w:rPr>
          <w:rFonts w:ascii="Calibri" w:hAnsi="Calibri" w:cs="Calibri"/>
          <w:color w:val="7F7F7F" w:themeColor="text1" w:themeTint="80"/>
        </w:rPr>
        <w:t>ā</w:t>
      </w:r>
      <w:r w:rsidRPr="00EA6674">
        <w:rPr>
          <w:color w:val="7F7F7F" w:themeColor="text1" w:themeTint="80"/>
        </w:rPr>
        <w:t>ori, Fijian, Niuean, Tuvaluan and Tokelauan are the largest Pacific ethnic groups in New Zealand.</w:t>
      </w:r>
    </w:p>
  </w:footnote>
  <w:footnote w:id="5">
    <w:p w14:paraId="5A954199" w14:textId="4775B2CA" w:rsidR="001C4FC5" w:rsidRPr="00EA6674" w:rsidRDefault="001C4FC5" w:rsidP="005D3CB3">
      <w:pPr>
        <w:pStyle w:val="FootnoteText"/>
        <w:rPr>
          <w:color w:val="7F7F7F" w:themeColor="text1" w:themeTint="80"/>
        </w:rPr>
      </w:pPr>
      <w:r w:rsidRPr="00EA6674">
        <w:rPr>
          <w:color w:val="7F7F7F" w:themeColor="text1" w:themeTint="80"/>
        </w:rPr>
        <w:footnoteRef/>
      </w:r>
      <w:r w:rsidRPr="00EA6674">
        <w:rPr>
          <w:color w:val="7F7F7F" w:themeColor="text1" w:themeTint="80"/>
        </w:rPr>
        <w:t xml:space="preserve"> </w:t>
      </w:r>
      <w:r w:rsidRPr="00EA6674">
        <w:rPr>
          <w:color w:val="7F7F7F" w:themeColor="text1" w:themeTint="80"/>
        </w:rPr>
        <w:t xml:space="preserve">This covers the catchment of the three Auckland DHBs – Waitemata, Auckland and Counties Manukau. </w:t>
      </w:r>
    </w:p>
  </w:footnote>
  <w:footnote w:id="6">
    <w:p w14:paraId="5321B571" w14:textId="1FD38269" w:rsidR="001C4FC5" w:rsidRPr="0049257D" w:rsidRDefault="001C4FC5" w:rsidP="005D3CB3">
      <w:pPr>
        <w:pStyle w:val="FootnoteText"/>
        <w:rPr>
          <w:sz w:val="18"/>
        </w:rPr>
      </w:pPr>
      <w:r w:rsidRPr="00EA6674">
        <w:rPr>
          <w:color w:val="7F7F7F" w:themeColor="text1" w:themeTint="80"/>
        </w:rPr>
        <w:footnoteRef/>
      </w:r>
      <w:r w:rsidRPr="00EA6674">
        <w:rPr>
          <w:rFonts w:ascii="Calibri" w:hAnsi="Calibri" w:cs="Calibri"/>
          <w:color w:val="7F7F7F" w:themeColor="text1" w:themeTint="80"/>
          <w:sz w:val="18"/>
        </w:rPr>
        <w:t xml:space="preserve"> </w:t>
      </w:r>
      <w:r w:rsidRPr="00EA6674">
        <w:rPr>
          <w:color w:val="7F7F7F" w:themeColor="text1" w:themeTint="80"/>
        </w:rPr>
        <w:t>See Stats NZ, 2018 Census at: www.stats.govt.nz/2018-census/</w:t>
      </w:r>
    </w:p>
  </w:footnote>
  <w:footnote w:id="7">
    <w:p w14:paraId="65956144" w14:textId="304AA899" w:rsidR="001C4FC5" w:rsidRDefault="001C4FC5" w:rsidP="00E56A3E">
      <w:pPr>
        <w:pStyle w:val="FootnoteText"/>
      </w:pPr>
      <w:r>
        <w:rPr>
          <w:rStyle w:val="FootnoteReference"/>
        </w:rPr>
        <w:footnoteRef/>
      </w:r>
      <w:r>
        <w:t xml:space="preserve"> </w:t>
      </w:r>
      <w:r>
        <w:t>Multimorbidity, or multiple morbidity means a person having more than one disease occurring at a time, for example, one person could have the three diseases of diabetes, heart disease and high blood pressure at the same time.</w:t>
      </w:r>
    </w:p>
  </w:footnote>
  <w:footnote w:id="8">
    <w:p w14:paraId="713CE1A3" w14:textId="69577A53" w:rsidR="001C4FC5" w:rsidRPr="00CF038F" w:rsidRDefault="001C4FC5" w:rsidP="00A378F3">
      <w:pPr>
        <w:pStyle w:val="FootnoteText"/>
      </w:pPr>
      <w:r w:rsidRPr="00CF038F">
        <w:rPr>
          <w:rStyle w:val="FootnoteReference"/>
          <w:szCs w:val="12"/>
        </w:rPr>
        <w:footnoteRef/>
      </w:r>
      <w:r w:rsidRPr="00CF038F">
        <w:t xml:space="preserve"> </w:t>
      </w:r>
      <w:r w:rsidRPr="00CF038F">
        <w:t>Cultural safety in health care involves interactions that recognise, respect and nurture the unique cultural identity of each person to safely meet their needs, expectations and rights. It involves showing respect and sensitivity to people and considering their spiritual, emotional, social and physical needs. See also Appendix E: Glossary.</w:t>
      </w:r>
    </w:p>
  </w:footnote>
  <w:footnote w:id="9">
    <w:p w14:paraId="7B3EB094" w14:textId="412025B3" w:rsidR="001C4FC5" w:rsidRPr="0049257D" w:rsidRDefault="001C4FC5" w:rsidP="00173B25">
      <w:pPr>
        <w:pStyle w:val="FootnoteText"/>
        <w:ind w:right="-9178"/>
      </w:pPr>
      <w:r w:rsidRPr="0049257D">
        <w:rPr>
          <w:rStyle w:val="FootnoteReference"/>
          <w:sz w:val="18"/>
        </w:rPr>
        <w:footnoteRef/>
      </w:r>
      <w:r w:rsidRPr="0049257D">
        <w:t xml:space="preserve"> </w:t>
      </w:r>
      <w:r>
        <w:t>In this instance, navigating means u</w:t>
      </w:r>
      <w:r w:rsidRPr="0049257D">
        <w:t>nderstanding health and disability services and finding your way through them</w:t>
      </w:r>
      <w:r>
        <w:t>; f</w:t>
      </w:r>
      <w:r w:rsidRPr="0049257D">
        <w:t>inding reliable and trustworthy health information and self-care resources</w:t>
      </w:r>
      <w:r>
        <w:t>.</w:t>
      </w:r>
    </w:p>
  </w:footnote>
  <w:footnote w:id="10">
    <w:p w14:paraId="089969D5" w14:textId="563A4D79" w:rsidR="001C4FC5" w:rsidRPr="00F426BC" w:rsidRDefault="001C4FC5" w:rsidP="00E56A3E">
      <w:pPr>
        <w:pStyle w:val="FootnoteText"/>
      </w:pPr>
      <w:r w:rsidRPr="00F426BC">
        <w:rPr>
          <w:rStyle w:val="FootnoteReference"/>
          <w:rFonts w:ascii="Arial" w:hAnsi="Arial" w:cs="Arial"/>
          <w:sz w:val="18"/>
        </w:rPr>
        <w:footnoteRef/>
      </w:r>
      <w:r w:rsidRPr="00F426BC">
        <w:rPr>
          <w:rStyle w:val="FootnoteReference"/>
          <w:rFonts w:ascii="Arial" w:hAnsi="Arial" w:cs="Arial"/>
          <w:sz w:val="18"/>
        </w:rPr>
        <w:t xml:space="preserve"> </w:t>
      </w:r>
      <w:r w:rsidRPr="00F426BC">
        <w:t>Ministry of Health services include the Pacific Health Science Academ</w:t>
      </w:r>
      <w:r>
        <w:t>ies</w:t>
      </w:r>
      <w:r w:rsidRPr="00F426BC">
        <w:t xml:space="preserve">, Pacific </w:t>
      </w:r>
      <w:r>
        <w:t>Health S</w:t>
      </w:r>
      <w:r w:rsidRPr="00F426BC">
        <w:t>cholarship</w:t>
      </w:r>
      <w:r>
        <w:t>s</w:t>
      </w:r>
      <w:r w:rsidRPr="00F426BC">
        <w:t xml:space="preserve"> and </w:t>
      </w:r>
      <w:proofErr w:type="spellStart"/>
      <w:r w:rsidRPr="00F426BC">
        <w:t>Aniva</w:t>
      </w:r>
      <w:proofErr w:type="spellEnd"/>
      <w:r w:rsidRPr="00F426BC">
        <w:t xml:space="preserve"> programme.</w:t>
      </w:r>
    </w:p>
  </w:footnote>
  <w:footnote w:id="11">
    <w:p w14:paraId="007DBFBD" w14:textId="6ACB0D04" w:rsidR="001C4FC5" w:rsidRPr="0065233E" w:rsidRDefault="001C4FC5" w:rsidP="00E56A3E">
      <w:pPr>
        <w:pStyle w:val="FootnoteText"/>
      </w:pPr>
      <w:r w:rsidRPr="00F426BC">
        <w:rPr>
          <w:rStyle w:val="FootnoteReference"/>
          <w:rFonts w:ascii="Arial" w:hAnsi="Arial" w:cs="Arial"/>
          <w:sz w:val="18"/>
        </w:rPr>
        <w:footnoteRef/>
      </w:r>
      <w:r w:rsidRPr="00F426BC">
        <w:t xml:space="preserve"> </w:t>
      </w:r>
      <w:r w:rsidRPr="00E350CE">
        <w:t xml:space="preserve">Technical Advisory Service (TAS) </w:t>
      </w:r>
      <w:r w:rsidRPr="004A45FA">
        <w:t xml:space="preserve">District Health Employed Workforce Quarterly Report: 1 July </w:t>
      </w:r>
      <w:r w:rsidRPr="004A45FA">
        <w:rPr>
          <w:rFonts w:ascii="Arial" w:hAnsi="Arial" w:cs="Arial"/>
        </w:rPr>
        <w:t>–</w:t>
      </w:r>
      <w:r w:rsidRPr="004A45FA">
        <w:t xml:space="preserve"> 30 September 2018</w:t>
      </w:r>
      <w:r w:rsidRPr="00E350CE">
        <w:t>.  Pacific peoples are under-represented in senior clinical and management positions in DHBs. As of 30 September 2018, 2.5 percent (</w:t>
      </w:r>
      <w:r w:rsidRPr="00E350CE">
        <w:rPr>
          <w:i/>
        </w:rPr>
        <w:t>n</w:t>
      </w:r>
      <w:r w:rsidRPr="00E350CE">
        <w:t> = 50) of nursing managers and clinical directors, 0.9 percent (</w:t>
      </w:r>
      <w:r w:rsidRPr="00E350CE">
        <w:rPr>
          <w:i/>
        </w:rPr>
        <w:t>n </w:t>
      </w:r>
      <w:r w:rsidRPr="00E350CE">
        <w:t>= 47) of senior medical officers and 2.2 percent (</w:t>
      </w:r>
      <w:r w:rsidRPr="00E350CE">
        <w:rPr>
          <w:i/>
        </w:rPr>
        <w:t>n</w:t>
      </w:r>
      <w:r w:rsidRPr="00E350CE">
        <w:t> = 34) of chief executive officers, directors and managers identified as Pacific.</w:t>
      </w:r>
    </w:p>
  </w:footnote>
  <w:footnote w:id="12">
    <w:p w14:paraId="73316157" w14:textId="62BAE83D" w:rsidR="001C4FC5" w:rsidRDefault="001C4FC5" w:rsidP="00E56A3E">
      <w:pPr>
        <w:pStyle w:val="FootnoteText"/>
      </w:pPr>
      <w:r w:rsidRPr="00F426BC">
        <w:rPr>
          <w:rStyle w:val="FootnoteReference"/>
          <w:rFonts w:ascii="Arial" w:hAnsi="Arial" w:cs="Arial"/>
          <w:sz w:val="18"/>
        </w:rPr>
        <w:footnoteRef/>
      </w:r>
      <w:r w:rsidRPr="00F426BC">
        <w:rPr>
          <w:rStyle w:val="FootnoteReference"/>
          <w:rFonts w:ascii="Arial" w:hAnsi="Arial" w:cs="Arial"/>
          <w:sz w:val="18"/>
        </w:rPr>
        <w:t xml:space="preserve"> </w:t>
      </w:r>
      <w:r>
        <w:t>Organisational and infrastructural capacity i</w:t>
      </w:r>
      <w:r w:rsidRPr="00F426BC">
        <w:t>ncludes organisational leadership, governance and values-based culture</w:t>
      </w:r>
      <w:r>
        <w:t>s,</w:t>
      </w:r>
      <w:r w:rsidRPr="00F426BC">
        <w:t xml:space="preserve"> which are </w:t>
      </w:r>
      <w:r>
        <w:t>all</w:t>
      </w:r>
      <w:r w:rsidRPr="00F426BC">
        <w:t xml:space="preserve"> essential </w:t>
      </w:r>
      <w:r>
        <w:t>in realising</w:t>
      </w:r>
      <w:r w:rsidRPr="00F426BC">
        <w:t xml:space="preserve"> effective service delivery and achiev</w:t>
      </w:r>
      <w:r>
        <w:t>ing</w:t>
      </w:r>
      <w:r w:rsidRPr="00F426BC">
        <w:t xml:space="preserve"> equitable outcomes.</w:t>
      </w:r>
    </w:p>
  </w:footnote>
  <w:footnote w:id="13">
    <w:p w14:paraId="26DAB848" w14:textId="12AE28CD" w:rsidR="001C4FC5" w:rsidRPr="00646DB0" w:rsidRDefault="001C4FC5" w:rsidP="00E56A3E">
      <w:pPr>
        <w:pStyle w:val="FootnoteText"/>
      </w:pPr>
      <w:r w:rsidRPr="00646DB0">
        <w:rPr>
          <w:rStyle w:val="FootnoteReference"/>
          <w:rFonts w:cs="Arial"/>
          <w:sz w:val="16"/>
          <w:szCs w:val="16"/>
        </w:rPr>
        <w:footnoteRef/>
      </w:r>
      <w:r w:rsidRPr="00646DB0">
        <w:t xml:space="preserve"> </w:t>
      </w:r>
      <w:r>
        <w:t xml:space="preserve">See </w:t>
      </w:r>
      <w:r w:rsidRPr="00C91E84">
        <w:t>New South Wales Government, The Human Services Outcomes Framework, Commissioning for Outcomes</w:t>
      </w:r>
      <w:r w:rsidRPr="00DC7EBB">
        <w:t xml:space="preserve">, </w:t>
      </w:r>
      <w:r>
        <w:br/>
      </w:r>
      <w:r w:rsidRPr="00DC7EBB">
        <w:t>URL:</w:t>
      </w:r>
      <w:r>
        <w:t xml:space="preserve"> </w:t>
      </w:r>
      <w:r w:rsidRPr="00AC19FD">
        <w:t>www.finance.nsw.gov.au/human_services/commission</w:t>
      </w:r>
      <w:r w:rsidRPr="00646DB0">
        <w:t xml:space="preserve"> </w:t>
      </w:r>
    </w:p>
  </w:footnote>
  <w:footnote w:id="14">
    <w:p w14:paraId="36770F5D" w14:textId="19A41439" w:rsidR="001C4FC5" w:rsidRPr="007C2098" w:rsidRDefault="001C4FC5" w:rsidP="00E56A3E">
      <w:pPr>
        <w:pStyle w:val="FootnoteText"/>
      </w:pPr>
      <w:r w:rsidRPr="007C2098">
        <w:footnoteRef/>
      </w:r>
      <w:r w:rsidRPr="007C2098">
        <w:t xml:space="preserve"> </w:t>
      </w:r>
      <w:r w:rsidRPr="007C2098">
        <w:t>A comprehensive approach will be delivered across a range of providers</w:t>
      </w:r>
      <w:r>
        <w:t xml:space="preserve"> </w:t>
      </w:r>
      <w:r>
        <w:rPr>
          <w:rFonts w:ascii="Arial" w:hAnsi="Arial" w:cs="Arial"/>
        </w:rPr>
        <w:t>–</w:t>
      </w:r>
      <w:r>
        <w:t xml:space="preserve"> we do not expect</w:t>
      </w:r>
      <w:r w:rsidRPr="007C2098">
        <w:t xml:space="preserve"> </w:t>
      </w:r>
      <w:r>
        <w:t>each</w:t>
      </w:r>
      <w:r w:rsidRPr="007C2098">
        <w:t xml:space="preserve"> provider </w:t>
      </w:r>
      <w:r>
        <w:t>to</w:t>
      </w:r>
      <w:r w:rsidRPr="007C2098">
        <w:t xml:space="preserve"> deliver all these activities. </w:t>
      </w:r>
    </w:p>
  </w:footnote>
  <w:footnote w:id="15">
    <w:p w14:paraId="29FB20A6" w14:textId="77777777" w:rsidR="001C4FC5" w:rsidRDefault="001C4FC5" w:rsidP="00E56A3E">
      <w:pPr>
        <w:pStyle w:val="FootnoteText"/>
      </w:pPr>
      <w:r>
        <w:rPr>
          <w:rStyle w:val="FootnoteReference"/>
        </w:rPr>
        <w:footnoteRef/>
      </w:r>
      <w:r>
        <w:t xml:space="preserve"> </w:t>
      </w:r>
      <w:r>
        <w:t>STEM stands for science, technology, engineering and maths.</w:t>
      </w:r>
    </w:p>
  </w:footnote>
  <w:footnote w:id="16">
    <w:p w14:paraId="7F266431" w14:textId="1C17936A" w:rsidR="001C4FC5" w:rsidRDefault="001C4FC5" w:rsidP="00E56A3E">
      <w:pPr>
        <w:pStyle w:val="FootnoteText"/>
      </w:pPr>
      <w:r>
        <w:rPr>
          <w:rStyle w:val="FootnoteReference"/>
          <w:rFonts w:eastAsia="Arial"/>
        </w:rPr>
        <w:footnoteRef/>
      </w:r>
      <w:r>
        <w:t xml:space="preserve"> </w:t>
      </w:r>
      <w:r w:rsidRPr="000E2F9D">
        <w:t>Agencies in the all-of-government response</w:t>
      </w:r>
      <w:r>
        <w:t xml:space="preserve"> team</w:t>
      </w:r>
      <w:r w:rsidRPr="000E2F9D">
        <w:t xml:space="preserve"> include</w:t>
      </w:r>
      <w:r>
        <w:t>d</w:t>
      </w:r>
      <w:r w:rsidRPr="000E2F9D">
        <w:t xml:space="preserve">: Police; Ministry of Foreign Affairs and Trade; Ministry for Pacific Peoples; </w:t>
      </w:r>
      <w:r>
        <w:t xml:space="preserve">Statistics New Zealand; </w:t>
      </w:r>
      <w:proofErr w:type="spellStart"/>
      <w:r w:rsidRPr="000E2F9D">
        <w:t>Te</w:t>
      </w:r>
      <w:proofErr w:type="spellEnd"/>
      <w:r w:rsidRPr="000E2F9D">
        <w:t xml:space="preserve"> </w:t>
      </w:r>
      <w:proofErr w:type="spellStart"/>
      <w:r w:rsidRPr="000E2F9D">
        <w:t>Puni</w:t>
      </w:r>
      <w:proofErr w:type="spellEnd"/>
      <w:r w:rsidRPr="000E2F9D">
        <w:t xml:space="preserve"> </w:t>
      </w:r>
      <w:proofErr w:type="spellStart"/>
      <w:r w:rsidRPr="000E2F9D">
        <w:t>K</w:t>
      </w:r>
      <w:r>
        <w:rPr>
          <w:rFonts w:ascii="Calibri" w:hAnsi="Calibri" w:cs="Calibri"/>
        </w:rPr>
        <w:t>ō</w:t>
      </w:r>
      <w:r w:rsidRPr="000E2F9D">
        <w:t>kiri</w:t>
      </w:r>
      <w:proofErr w:type="spellEnd"/>
      <w:r w:rsidRPr="000E2F9D">
        <w:t>; N</w:t>
      </w:r>
      <w:r>
        <w:t xml:space="preserve">ew </w:t>
      </w:r>
      <w:r w:rsidRPr="000E2F9D">
        <w:t>Z</w:t>
      </w:r>
      <w:r>
        <w:t>ealand</w:t>
      </w:r>
      <w:r w:rsidRPr="000E2F9D">
        <w:t xml:space="preserve"> Defence</w:t>
      </w:r>
      <w:r>
        <w:t xml:space="preserve"> Force</w:t>
      </w:r>
      <w:r w:rsidRPr="000E2F9D">
        <w:t>; Ministry for Primary Industries and Ministry of Transport.</w:t>
      </w:r>
      <w:r>
        <w:t xml:space="preserve"> </w:t>
      </w:r>
    </w:p>
  </w:footnote>
  <w:footnote w:id="17">
    <w:p w14:paraId="3D826AAB" w14:textId="18C545E1" w:rsidR="001C4FC5" w:rsidRPr="00552731" w:rsidRDefault="001C4FC5" w:rsidP="00E56A3E">
      <w:pPr>
        <w:pStyle w:val="FootnoteText"/>
      </w:pPr>
      <w:r>
        <w:rPr>
          <w:rStyle w:val="FootnoteReference"/>
          <w:rFonts w:eastAsia="Arial"/>
        </w:rPr>
        <w:footnoteRef/>
      </w:r>
      <w:r>
        <w:t xml:space="preserve"> </w:t>
      </w:r>
      <w:r>
        <w:t>M</w:t>
      </w:r>
      <w:r>
        <w:rPr>
          <w:rFonts w:ascii="Calibri" w:hAnsi="Calibri" w:cs="Calibri"/>
        </w:rPr>
        <w:t>ā</w:t>
      </w:r>
      <w:r>
        <w:t xml:space="preserve">ori, older people, people with disabilities, people with mental health conditions, people in residential care settings, people with pre-existing conditions (including immunosuppressive disorders) and refugees and migrant communities were also identified as priority population groups of focus.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E2D365" w14:textId="0BEEB570" w:rsidR="001C4FC5" w:rsidRPr="005D3CB3" w:rsidRDefault="001C4FC5" w:rsidP="005D3CB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4D50C6"/>
    <w:multiLevelType w:val="multilevel"/>
    <w:tmpl w:val="6BA27ED0"/>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5F2359F"/>
    <w:multiLevelType w:val="hybridMultilevel"/>
    <w:tmpl w:val="5A3AD72C"/>
    <w:lvl w:ilvl="0" w:tplc="1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2144C11"/>
    <w:multiLevelType w:val="hybridMultilevel"/>
    <w:tmpl w:val="2DA213FC"/>
    <w:lvl w:ilvl="0" w:tplc="B8D6780E">
      <w:start w:val="1"/>
      <w:numFmt w:val="decimal"/>
      <w:pStyle w:val="Table-Bodylist"/>
      <w:lvlText w:val="%1."/>
      <w:lvlJc w:val="left"/>
      <w:pPr>
        <w:ind w:left="284" w:hanging="284"/>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185534AF"/>
    <w:multiLevelType w:val="hybridMultilevel"/>
    <w:tmpl w:val="A3EE4DDC"/>
    <w:lvl w:ilvl="0" w:tplc="7C288614">
      <w:start w:val="1"/>
      <w:numFmt w:val="bullet"/>
      <w:lvlText w:val="•"/>
      <w:lvlJc w:val="left"/>
      <w:pPr>
        <w:tabs>
          <w:tab w:val="num" w:pos="720"/>
        </w:tabs>
        <w:ind w:left="720" w:hanging="360"/>
      </w:pPr>
      <w:rPr>
        <w:rFonts w:ascii="Arial" w:hAnsi="Arial" w:hint="default"/>
      </w:rPr>
    </w:lvl>
    <w:lvl w:ilvl="1" w:tplc="26DAC9F0" w:tentative="1">
      <w:start w:val="1"/>
      <w:numFmt w:val="bullet"/>
      <w:lvlText w:val="•"/>
      <w:lvlJc w:val="left"/>
      <w:pPr>
        <w:tabs>
          <w:tab w:val="num" w:pos="1440"/>
        </w:tabs>
        <w:ind w:left="1440" w:hanging="360"/>
      </w:pPr>
      <w:rPr>
        <w:rFonts w:ascii="Arial" w:hAnsi="Arial" w:hint="default"/>
      </w:rPr>
    </w:lvl>
    <w:lvl w:ilvl="2" w:tplc="AE407AA8" w:tentative="1">
      <w:start w:val="1"/>
      <w:numFmt w:val="bullet"/>
      <w:lvlText w:val="•"/>
      <w:lvlJc w:val="left"/>
      <w:pPr>
        <w:tabs>
          <w:tab w:val="num" w:pos="2160"/>
        </w:tabs>
        <w:ind w:left="2160" w:hanging="360"/>
      </w:pPr>
      <w:rPr>
        <w:rFonts w:ascii="Arial" w:hAnsi="Arial" w:hint="default"/>
      </w:rPr>
    </w:lvl>
    <w:lvl w:ilvl="3" w:tplc="068EBD76" w:tentative="1">
      <w:start w:val="1"/>
      <w:numFmt w:val="bullet"/>
      <w:lvlText w:val="•"/>
      <w:lvlJc w:val="left"/>
      <w:pPr>
        <w:tabs>
          <w:tab w:val="num" w:pos="2880"/>
        </w:tabs>
        <w:ind w:left="2880" w:hanging="360"/>
      </w:pPr>
      <w:rPr>
        <w:rFonts w:ascii="Arial" w:hAnsi="Arial" w:hint="default"/>
      </w:rPr>
    </w:lvl>
    <w:lvl w:ilvl="4" w:tplc="E5664082" w:tentative="1">
      <w:start w:val="1"/>
      <w:numFmt w:val="bullet"/>
      <w:lvlText w:val="•"/>
      <w:lvlJc w:val="left"/>
      <w:pPr>
        <w:tabs>
          <w:tab w:val="num" w:pos="3600"/>
        </w:tabs>
        <w:ind w:left="3600" w:hanging="360"/>
      </w:pPr>
      <w:rPr>
        <w:rFonts w:ascii="Arial" w:hAnsi="Arial" w:hint="default"/>
      </w:rPr>
    </w:lvl>
    <w:lvl w:ilvl="5" w:tplc="31E8230E" w:tentative="1">
      <w:start w:val="1"/>
      <w:numFmt w:val="bullet"/>
      <w:lvlText w:val="•"/>
      <w:lvlJc w:val="left"/>
      <w:pPr>
        <w:tabs>
          <w:tab w:val="num" w:pos="4320"/>
        </w:tabs>
        <w:ind w:left="4320" w:hanging="360"/>
      </w:pPr>
      <w:rPr>
        <w:rFonts w:ascii="Arial" w:hAnsi="Arial" w:hint="default"/>
      </w:rPr>
    </w:lvl>
    <w:lvl w:ilvl="6" w:tplc="17521638" w:tentative="1">
      <w:start w:val="1"/>
      <w:numFmt w:val="bullet"/>
      <w:lvlText w:val="•"/>
      <w:lvlJc w:val="left"/>
      <w:pPr>
        <w:tabs>
          <w:tab w:val="num" w:pos="5040"/>
        </w:tabs>
        <w:ind w:left="5040" w:hanging="360"/>
      </w:pPr>
      <w:rPr>
        <w:rFonts w:ascii="Arial" w:hAnsi="Arial" w:hint="default"/>
      </w:rPr>
    </w:lvl>
    <w:lvl w:ilvl="7" w:tplc="CBE0EFC2" w:tentative="1">
      <w:start w:val="1"/>
      <w:numFmt w:val="bullet"/>
      <w:lvlText w:val="•"/>
      <w:lvlJc w:val="left"/>
      <w:pPr>
        <w:tabs>
          <w:tab w:val="num" w:pos="5760"/>
        </w:tabs>
        <w:ind w:left="5760" w:hanging="360"/>
      </w:pPr>
      <w:rPr>
        <w:rFonts w:ascii="Arial" w:hAnsi="Arial" w:hint="default"/>
      </w:rPr>
    </w:lvl>
    <w:lvl w:ilvl="8" w:tplc="7CCC10A8"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BAA0CAB"/>
    <w:multiLevelType w:val="multilevel"/>
    <w:tmpl w:val="80DCE98E"/>
    <w:lvl w:ilvl="0">
      <w:start w:val="1"/>
      <w:numFmt w:val="bullet"/>
      <w:lvlText w:val=""/>
      <w:lvlJc w:val="left"/>
      <w:pPr>
        <w:ind w:left="227" w:hanging="227"/>
      </w:pPr>
      <w:rPr>
        <w:rFonts w:ascii="Symbol" w:hAnsi="Symbol" w:hint="default"/>
      </w:rPr>
    </w:lvl>
    <w:lvl w:ilvl="1">
      <w:start w:val="1"/>
      <w:numFmt w:val="bullet"/>
      <w:lvlText w:val="›"/>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214457C6"/>
    <w:multiLevelType w:val="hybridMultilevel"/>
    <w:tmpl w:val="1188E4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1822D37"/>
    <w:multiLevelType w:val="hybridMultilevel"/>
    <w:tmpl w:val="DE7CE82C"/>
    <w:lvl w:ilvl="0" w:tplc="4590F2C4">
      <w:start w:val="1"/>
      <w:numFmt w:val="bullet"/>
      <w:pStyle w:val="Table-Smallbullet"/>
      <w:lvlText w:val=""/>
      <w:lvlJc w:val="left"/>
      <w:pPr>
        <w:ind w:left="227" w:hanging="227"/>
      </w:pPr>
      <w:rPr>
        <w:rFonts w:ascii="Symbol" w:hAnsi="Symbol" w:hint="default"/>
        <w:color w:val="auto"/>
        <w:sz w:val="11"/>
      </w:rPr>
    </w:lvl>
    <w:lvl w:ilvl="1" w:tplc="87846122">
      <w:start w:val="1"/>
      <w:numFmt w:val="bullet"/>
      <w:pStyle w:val="Table-smallBulletL2"/>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18B7BB0"/>
    <w:multiLevelType w:val="hybridMultilevel"/>
    <w:tmpl w:val="A0A2D128"/>
    <w:lvl w:ilvl="0" w:tplc="89002FCA">
      <w:start w:val="1"/>
      <w:numFmt w:val="bullet"/>
      <w:lvlText w:val="•"/>
      <w:lvlJc w:val="left"/>
      <w:pPr>
        <w:tabs>
          <w:tab w:val="num" w:pos="720"/>
        </w:tabs>
        <w:ind w:left="720" w:hanging="360"/>
      </w:pPr>
      <w:rPr>
        <w:rFonts w:ascii="Arial" w:hAnsi="Arial" w:hint="default"/>
      </w:rPr>
    </w:lvl>
    <w:lvl w:ilvl="1" w:tplc="D42E7988" w:tentative="1">
      <w:start w:val="1"/>
      <w:numFmt w:val="bullet"/>
      <w:lvlText w:val="•"/>
      <w:lvlJc w:val="left"/>
      <w:pPr>
        <w:tabs>
          <w:tab w:val="num" w:pos="1440"/>
        </w:tabs>
        <w:ind w:left="1440" w:hanging="360"/>
      </w:pPr>
      <w:rPr>
        <w:rFonts w:ascii="Arial" w:hAnsi="Arial" w:hint="default"/>
      </w:rPr>
    </w:lvl>
    <w:lvl w:ilvl="2" w:tplc="CD2A3F76" w:tentative="1">
      <w:start w:val="1"/>
      <w:numFmt w:val="bullet"/>
      <w:lvlText w:val="•"/>
      <w:lvlJc w:val="left"/>
      <w:pPr>
        <w:tabs>
          <w:tab w:val="num" w:pos="2160"/>
        </w:tabs>
        <w:ind w:left="2160" w:hanging="360"/>
      </w:pPr>
      <w:rPr>
        <w:rFonts w:ascii="Arial" w:hAnsi="Arial" w:hint="default"/>
      </w:rPr>
    </w:lvl>
    <w:lvl w:ilvl="3" w:tplc="E2847EA0" w:tentative="1">
      <w:start w:val="1"/>
      <w:numFmt w:val="bullet"/>
      <w:lvlText w:val="•"/>
      <w:lvlJc w:val="left"/>
      <w:pPr>
        <w:tabs>
          <w:tab w:val="num" w:pos="2880"/>
        </w:tabs>
        <w:ind w:left="2880" w:hanging="360"/>
      </w:pPr>
      <w:rPr>
        <w:rFonts w:ascii="Arial" w:hAnsi="Arial" w:hint="default"/>
      </w:rPr>
    </w:lvl>
    <w:lvl w:ilvl="4" w:tplc="2FA4EE3E" w:tentative="1">
      <w:start w:val="1"/>
      <w:numFmt w:val="bullet"/>
      <w:lvlText w:val="•"/>
      <w:lvlJc w:val="left"/>
      <w:pPr>
        <w:tabs>
          <w:tab w:val="num" w:pos="3600"/>
        </w:tabs>
        <w:ind w:left="3600" w:hanging="360"/>
      </w:pPr>
      <w:rPr>
        <w:rFonts w:ascii="Arial" w:hAnsi="Arial" w:hint="default"/>
      </w:rPr>
    </w:lvl>
    <w:lvl w:ilvl="5" w:tplc="86B42714" w:tentative="1">
      <w:start w:val="1"/>
      <w:numFmt w:val="bullet"/>
      <w:lvlText w:val="•"/>
      <w:lvlJc w:val="left"/>
      <w:pPr>
        <w:tabs>
          <w:tab w:val="num" w:pos="4320"/>
        </w:tabs>
        <w:ind w:left="4320" w:hanging="360"/>
      </w:pPr>
      <w:rPr>
        <w:rFonts w:ascii="Arial" w:hAnsi="Arial" w:hint="default"/>
      </w:rPr>
    </w:lvl>
    <w:lvl w:ilvl="6" w:tplc="A59260D6" w:tentative="1">
      <w:start w:val="1"/>
      <w:numFmt w:val="bullet"/>
      <w:lvlText w:val="•"/>
      <w:lvlJc w:val="left"/>
      <w:pPr>
        <w:tabs>
          <w:tab w:val="num" w:pos="5040"/>
        </w:tabs>
        <w:ind w:left="5040" w:hanging="360"/>
      </w:pPr>
      <w:rPr>
        <w:rFonts w:ascii="Arial" w:hAnsi="Arial" w:hint="default"/>
      </w:rPr>
    </w:lvl>
    <w:lvl w:ilvl="7" w:tplc="57DE7A10" w:tentative="1">
      <w:start w:val="1"/>
      <w:numFmt w:val="bullet"/>
      <w:lvlText w:val="•"/>
      <w:lvlJc w:val="left"/>
      <w:pPr>
        <w:tabs>
          <w:tab w:val="num" w:pos="5760"/>
        </w:tabs>
        <w:ind w:left="5760" w:hanging="360"/>
      </w:pPr>
      <w:rPr>
        <w:rFonts w:ascii="Arial" w:hAnsi="Arial" w:hint="default"/>
      </w:rPr>
    </w:lvl>
    <w:lvl w:ilvl="8" w:tplc="50BA414C"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234843CF"/>
    <w:multiLevelType w:val="hybridMultilevel"/>
    <w:tmpl w:val="3DB6BD6A"/>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9" w15:restartNumberingAfterBreak="0">
    <w:nsid w:val="2BA51FF5"/>
    <w:multiLevelType w:val="hybridMultilevel"/>
    <w:tmpl w:val="1B5E2A8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0" w15:restartNumberingAfterBreak="0">
    <w:nsid w:val="2E523C3E"/>
    <w:multiLevelType w:val="hybridMultilevel"/>
    <w:tmpl w:val="C2FCEE1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E831D16"/>
    <w:multiLevelType w:val="hybridMultilevel"/>
    <w:tmpl w:val="2DA8D546"/>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2" w15:restartNumberingAfterBreak="0">
    <w:nsid w:val="3E0A3E58"/>
    <w:multiLevelType w:val="hybridMultilevel"/>
    <w:tmpl w:val="F976A9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78A3291"/>
    <w:multiLevelType w:val="hybridMultilevel"/>
    <w:tmpl w:val="5148C2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77325AC"/>
    <w:multiLevelType w:val="hybridMultilevel"/>
    <w:tmpl w:val="8880330C"/>
    <w:lvl w:ilvl="0" w:tplc="14BCCA0A">
      <w:start w:val="1"/>
      <w:numFmt w:val="bullet"/>
      <w:pStyle w:val="Table-Bullet"/>
      <w:lvlText w:val=""/>
      <w:lvlJc w:val="left"/>
      <w:pPr>
        <w:ind w:left="40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09C7D07"/>
    <w:multiLevelType w:val="hybridMultilevel"/>
    <w:tmpl w:val="870C590E"/>
    <w:lvl w:ilvl="0" w:tplc="CB62F172">
      <w:start w:val="1"/>
      <w:numFmt w:val="bullet"/>
      <w:lvlText w:val="•"/>
      <w:lvlJc w:val="left"/>
      <w:pPr>
        <w:tabs>
          <w:tab w:val="num" w:pos="720"/>
        </w:tabs>
        <w:ind w:left="720" w:hanging="360"/>
      </w:pPr>
      <w:rPr>
        <w:rFonts w:ascii="Arial" w:hAnsi="Arial" w:hint="default"/>
      </w:rPr>
    </w:lvl>
    <w:lvl w:ilvl="1" w:tplc="34088E60">
      <w:numFmt w:val="bullet"/>
      <w:lvlText w:val="•"/>
      <w:lvlJc w:val="left"/>
      <w:pPr>
        <w:tabs>
          <w:tab w:val="num" w:pos="1440"/>
        </w:tabs>
        <w:ind w:left="1440" w:hanging="360"/>
      </w:pPr>
      <w:rPr>
        <w:rFonts w:ascii="Arial" w:hAnsi="Arial" w:hint="default"/>
      </w:rPr>
    </w:lvl>
    <w:lvl w:ilvl="2" w:tplc="8BAA5ECE" w:tentative="1">
      <w:start w:val="1"/>
      <w:numFmt w:val="bullet"/>
      <w:lvlText w:val="•"/>
      <w:lvlJc w:val="left"/>
      <w:pPr>
        <w:tabs>
          <w:tab w:val="num" w:pos="2160"/>
        </w:tabs>
        <w:ind w:left="2160" w:hanging="360"/>
      </w:pPr>
      <w:rPr>
        <w:rFonts w:ascii="Arial" w:hAnsi="Arial" w:hint="default"/>
      </w:rPr>
    </w:lvl>
    <w:lvl w:ilvl="3" w:tplc="5D8645C4" w:tentative="1">
      <w:start w:val="1"/>
      <w:numFmt w:val="bullet"/>
      <w:lvlText w:val="•"/>
      <w:lvlJc w:val="left"/>
      <w:pPr>
        <w:tabs>
          <w:tab w:val="num" w:pos="2880"/>
        </w:tabs>
        <w:ind w:left="2880" w:hanging="360"/>
      </w:pPr>
      <w:rPr>
        <w:rFonts w:ascii="Arial" w:hAnsi="Arial" w:hint="default"/>
      </w:rPr>
    </w:lvl>
    <w:lvl w:ilvl="4" w:tplc="C39E09EE" w:tentative="1">
      <w:start w:val="1"/>
      <w:numFmt w:val="bullet"/>
      <w:lvlText w:val="•"/>
      <w:lvlJc w:val="left"/>
      <w:pPr>
        <w:tabs>
          <w:tab w:val="num" w:pos="3600"/>
        </w:tabs>
        <w:ind w:left="3600" w:hanging="360"/>
      </w:pPr>
      <w:rPr>
        <w:rFonts w:ascii="Arial" w:hAnsi="Arial" w:hint="default"/>
      </w:rPr>
    </w:lvl>
    <w:lvl w:ilvl="5" w:tplc="4D30C280" w:tentative="1">
      <w:start w:val="1"/>
      <w:numFmt w:val="bullet"/>
      <w:lvlText w:val="•"/>
      <w:lvlJc w:val="left"/>
      <w:pPr>
        <w:tabs>
          <w:tab w:val="num" w:pos="4320"/>
        </w:tabs>
        <w:ind w:left="4320" w:hanging="360"/>
      </w:pPr>
      <w:rPr>
        <w:rFonts w:ascii="Arial" w:hAnsi="Arial" w:hint="default"/>
      </w:rPr>
    </w:lvl>
    <w:lvl w:ilvl="6" w:tplc="546C45F0" w:tentative="1">
      <w:start w:val="1"/>
      <w:numFmt w:val="bullet"/>
      <w:lvlText w:val="•"/>
      <w:lvlJc w:val="left"/>
      <w:pPr>
        <w:tabs>
          <w:tab w:val="num" w:pos="5040"/>
        </w:tabs>
        <w:ind w:left="5040" w:hanging="360"/>
      </w:pPr>
      <w:rPr>
        <w:rFonts w:ascii="Arial" w:hAnsi="Arial" w:hint="default"/>
      </w:rPr>
    </w:lvl>
    <w:lvl w:ilvl="7" w:tplc="84D0A682" w:tentative="1">
      <w:start w:val="1"/>
      <w:numFmt w:val="bullet"/>
      <w:lvlText w:val="•"/>
      <w:lvlJc w:val="left"/>
      <w:pPr>
        <w:tabs>
          <w:tab w:val="num" w:pos="5760"/>
        </w:tabs>
        <w:ind w:left="5760" w:hanging="360"/>
      </w:pPr>
      <w:rPr>
        <w:rFonts w:ascii="Arial" w:hAnsi="Arial" w:hint="default"/>
      </w:rPr>
    </w:lvl>
    <w:lvl w:ilvl="8" w:tplc="5470D712"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6DBA5449"/>
    <w:multiLevelType w:val="hybridMultilevel"/>
    <w:tmpl w:val="19C035F6"/>
    <w:lvl w:ilvl="0" w:tplc="A06862EE">
      <w:start w:val="10"/>
      <w:numFmt w:val="bullet"/>
      <w:pStyle w:val="Quotereference"/>
      <w:lvlText w:val="–"/>
      <w:lvlJc w:val="left"/>
      <w:pPr>
        <w:ind w:left="720" w:hanging="360"/>
      </w:pPr>
      <w:rPr>
        <w:rFonts w:ascii="Noto Serif" w:eastAsia="Times New Roman" w:hAnsi="Noto Serif" w:cs="Noto Serif"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ED94CF6"/>
    <w:multiLevelType w:val="hybridMultilevel"/>
    <w:tmpl w:val="16C03D0E"/>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8" w15:restartNumberingAfterBreak="0">
    <w:nsid w:val="7B03739B"/>
    <w:multiLevelType w:val="hybridMultilevel"/>
    <w:tmpl w:val="3EB4121E"/>
    <w:lvl w:ilvl="0" w:tplc="6D7A6758">
      <w:start w:val="1"/>
      <w:numFmt w:val="bullet"/>
      <w:pStyle w:val="ListParagraph"/>
      <w:lvlText w:val=""/>
      <w:lvlJc w:val="left"/>
      <w:pPr>
        <w:ind w:left="503" w:hanging="360"/>
      </w:pPr>
      <w:rPr>
        <w:rFonts w:ascii="Symbol" w:hAnsi="Symbol" w:hint="default"/>
        <w:sz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C1218D3"/>
    <w:multiLevelType w:val="singleLevel"/>
    <w:tmpl w:val="C58C0308"/>
    <w:lvl w:ilvl="0">
      <w:start w:val="1"/>
      <w:numFmt w:val="bullet"/>
      <w:pStyle w:val="Bullet"/>
      <w:lvlText w:val=""/>
      <w:lvlJc w:val="left"/>
      <w:pPr>
        <w:tabs>
          <w:tab w:val="num" w:pos="284"/>
        </w:tabs>
        <w:ind w:left="284" w:hanging="284"/>
      </w:pPr>
      <w:rPr>
        <w:rFonts w:ascii="Symbol" w:hAnsi="Symbol" w:hint="default"/>
        <w:sz w:val="18"/>
      </w:rPr>
    </w:lvl>
  </w:abstractNum>
  <w:num w:numId="1">
    <w:abstractNumId w:val="19"/>
  </w:num>
  <w:num w:numId="2">
    <w:abstractNumId w:val="9"/>
  </w:num>
  <w:num w:numId="3">
    <w:abstractNumId w:val="17"/>
  </w:num>
  <w:num w:numId="4">
    <w:abstractNumId w:val="11"/>
  </w:num>
  <w:num w:numId="5">
    <w:abstractNumId w:val="8"/>
  </w:num>
  <w:num w:numId="6">
    <w:abstractNumId w:val="10"/>
  </w:num>
  <w:num w:numId="7">
    <w:abstractNumId w:val="18"/>
  </w:num>
  <w:num w:numId="8">
    <w:abstractNumId w:val="5"/>
  </w:num>
  <w:num w:numId="9">
    <w:abstractNumId w:val="14"/>
  </w:num>
  <w:num w:numId="10">
    <w:abstractNumId w:val="12"/>
  </w:num>
  <w:num w:numId="11">
    <w:abstractNumId w:val="13"/>
  </w:num>
  <w:num w:numId="12">
    <w:abstractNumId w:val="16"/>
  </w:num>
  <w:num w:numId="13">
    <w:abstractNumId w:val="1"/>
  </w:num>
  <w:num w:numId="14">
    <w:abstractNumId w:val="2"/>
  </w:num>
  <w:num w:numId="15">
    <w:abstractNumId w:val="2"/>
    <w:lvlOverride w:ilvl="0">
      <w:startOverride w:val="1"/>
    </w:lvlOverride>
  </w:num>
  <w:num w:numId="16">
    <w:abstractNumId w:val="2"/>
    <w:lvlOverride w:ilvl="0">
      <w:startOverride w:val="1"/>
    </w:lvlOverride>
  </w:num>
  <w:num w:numId="17">
    <w:abstractNumId w:val="6"/>
  </w:num>
  <w:num w:numId="18">
    <w:abstractNumId w:val="2"/>
    <w:lvlOverride w:ilvl="0">
      <w:startOverride w:val="1"/>
    </w:lvlOverride>
  </w:num>
  <w:num w:numId="19">
    <w:abstractNumId w:val="2"/>
    <w:lvlOverride w:ilvl="0">
      <w:startOverride w:val="1"/>
    </w:lvlOverride>
  </w:num>
  <w:num w:numId="20">
    <w:abstractNumId w:val="2"/>
    <w:lvlOverride w:ilvl="0">
      <w:startOverride w:val="1"/>
    </w:lvlOverride>
  </w:num>
  <w:num w:numId="21">
    <w:abstractNumId w:val="2"/>
    <w:lvlOverride w:ilvl="0">
      <w:startOverride w:val="1"/>
    </w:lvlOverride>
  </w:num>
  <w:num w:numId="22">
    <w:abstractNumId w:val="2"/>
    <w:lvlOverride w:ilvl="0">
      <w:startOverride w:val="1"/>
    </w:lvlOverride>
  </w:num>
  <w:num w:numId="23">
    <w:abstractNumId w:val="2"/>
    <w:lvlOverride w:ilvl="0">
      <w:startOverride w:val="1"/>
    </w:lvlOverride>
  </w:num>
  <w:num w:numId="24">
    <w:abstractNumId w:val="2"/>
    <w:lvlOverride w:ilvl="0">
      <w:startOverride w:val="1"/>
    </w:lvlOverride>
  </w:num>
  <w:num w:numId="25">
    <w:abstractNumId w:val="2"/>
    <w:lvlOverride w:ilvl="0">
      <w:startOverride w:val="1"/>
    </w:lvlOverride>
  </w:num>
  <w:num w:numId="26">
    <w:abstractNumId w:val="2"/>
    <w:lvlOverride w:ilvl="0">
      <w:startOverride w:val="1"/>
    </w:lvlOverride>
  </w:num>
  <w:num w:numId="27">
    <w:abstractNumId w:val="2"/>
    <w:lvlOverride w:ilvl="0">
      <w:startOverride w:val="1"/>
    </w:lvlOverride>
  </w:num>
  <w:num w:numId="28">
    <w:abstractNumId w:val="2"/>
    <w:lvlOverride w:ilvl="0">
      <w:startOverride w:val="1"/>
    </w:lvlOverride>
  </w:num>
  <w:num w:numId="29">
    <w:abstractNumId w:val="2"/>
  </w:num>
  <w:num w:numId="30">
    <w:abstractNumId w:val="0"/>
  </w:num>
  <w:num w:numId="31">
    <w:abstractNumId w:val="4"/>
  </w:num>
  <w:num w:numId="32">
    <w:abstractNumId w:val="2"/>
    <w:lvlOverride w:ilvl="0">
      <w:startOverride w:val="1"/>
    </w:lvlOverride>
  </w:num>
  <w:num w:numId="33">
    <w:abstractNumId w:val="7"/>
  </w:num>
  <w:num w:numId="34">
    <w:abstractNumId w:val="3"/>
  </w:num>
  <w:num w:numId="35">
    <w:abstractNumId w:val="15"/>
  </w:num>
  <w:num w:numId="36">
    <w:abstractNumId w:val="2"/>
    <w:lvlOverride w:ilvl="0">
      <w:startOverride w:val="1"/>
    </w:lvlOverride>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embedTrueTypeFonts/>
  <w:saveSubsetFont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evenAndOddHeaders/>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6E0B"/>
    <w:rsid w:val="00000AB5"/>
    <w:rsid w:val="00001444"/>
    <w:rsid w:val="00001538"/>
    <w:rsid w:val="000024B2"/>
    <w:rsid w:val="00003143"/>
    <w:rsid w:val="00003618"/>
    <w:rsid w:val="00003902"/>
    <w:rsid w:val="00003B14"/>
    <w:rsid w:val="00004333"/>
    <w:rsid w:val="00004D8E"/>
    <w:rsid w:val="0000508A"/>
    <w:rsid w:val="0000518F"/>
    <w:rsid w:val="00005538"/>
    <w:rsid w:val="0000587B"/>
    <w:rsid w:val="0001002A"/>
    <w:rsid w:val="000125DB"/>
    <w:rsid w:val="000131CD"/>
    <w:rsid w:val="00015158"/>
    <w:rsid w:val="00015AED"/>
    <w:rsid w:val="00015FFC"/>
    <w:rsid w:val="000160DE"/>
    <w:rsid w:val="0001763A"/>
    <w:rsid w:val="00020269"/>
    <w:rsid w:val="00020318"/>
    <w:rsid w:val="000204C2"/>
    <w:rsid w:val="00020B40"/>
    <w:rsid w:val="00021A0F"/>
    <w:rsid w:val="00021A85"/>
    <w:rsid w:val="00022A6E"/>
    <w:rsid w:val="00023550"/>
    <w:rsid w:val="00023FA2"/>
    <w:rsid w:val="0002429A"/>
    <w:rsid w:val="0002658C"/>
    <w:rsid w:val="00026D55"/>
    <w:rsid w:val="0002733A"/>
    <w:rsid w:val="0002772E"/>
    <w:rsid w:val="000300FE"/>
    <w:rsid w:val="000307A5"/>
    <w:rsid w:val="00031996"/>
    <w:rsid w:val="00031A14"/>
    <w:rsid w:val="000346AB"/>
    <w:rsid w:val="000349CA"/>
    <w:rsid w:val="00034ECD"/>
    <w:rsid w:val="00035210"/>
    <w:rsid w:val="00035752"/>
    <w:rsid w:val="00035D57"/>
    <w:rsid w:val="00037733"/>
    <w:rsid w:val="00037B56"/>
    <w:rsid w:val="0004080C"/>
    <w:rsid w:val="00042DB8"/>
    <w:rsid w:val="00043C29"/>
    <w:rsid w:val="00046E6E"/>
    <w:rsid w:val="000470DF"/>
    <w:rsid w:val="000503E9"/>
    <w:rsid w:val="00050AA7"/>
    <w:rsid w:val="00051319"/>
    <w:rsid w:val="00052319"/>
    <w:rsid w:val="000524D2"/>
    <w:rsid w:val="000525B6"/>
    <w:rsid w:val="00052BC7"/>
    <w:rsid w:val="00052BF1"/>
    <w:rsid w:val="00053949"/>
    <w:rsid w:val="00053F16"/>
    <w:rsid w:val="00053FDA"/>
    <w:rsid w:val="000546CF"/>
    <w:rsid w:val="00054CF8"/>
    <w:rsid w:val="00055596"/>
    <w:rsid w:val="00055A3D"/>
    <w:rsid w:val="0005627D"/>
    <w:rsid w:val="00056425"/>
    <w:rsid w:val="00057155"/>
    <w:rsid w:val="00057F0E"/>
    <w:rsid w:val="0006021F"/>
    <w:rsid w:val="000603D6"/>
    <w:rsid w:val="000612EC"/>
    <w:rsid w:val="00061645"/>
    <w:rsid w:val="00061DE5"/>
    <w:rsid w:val="00062FB4"/>
    <w:rsid w:val="00063055"/>
    <w:rsid w:val="00063AC5"/>
    <w:rsid w:val="00063B03"/>
    <w:rsid w:val="00063CBA"/>
    <w:rsid w:val="00064875"/>
    <w:rsid w:val="00064DFE"/>
    <w:rsid w:val="00065103"/>
    <w:rsid w:val="000652CE"/>
    <w:rsid w:val="00065D0C"/>
    <w:rsid w:val="00070826"/>
    <w:rsid w:val="00072190"/>
    <w:rsid w:val="00072E1D"/>
    <w:rsid w:val="00074164"/>
    <w:rsid w:val="0007519C"/>
    <w:rsid w:val="00076519"/>
    <w:rsid w:val="00080D0E"/>
    <w:rsid w:val="00081CB7"/>
    <w:rsid w:val="000820DA"/>
    <w:rsid w:val="00082106"/>
    <w:rsid w:val="00082C61"/>
    <w:rsid w:val="000844E2"/>
    <w:rsid w:val="000853A8"/>
    <w:rsid w:val="0008574E"/>
    <w:rsid w:val="00085BFB"/>
    <w:rsid w:val="00085F65"/>
    <w:rsid w:val="0008730D"/>
    <w:rsid w:val="00090706"/>
    <w:rsid w:val="000919F1"/>
    <w:rsid w:val="00091D50"/>
    <w:rsid w:val="00093332"/>
    <w:rsid w:val="00093EB2"/>
    <w:rsid w:val="000944AF"/>
    <w:rsid w:val="000947EB"/>
    <w:rsid w:val="000948DB"/>
    <w:rsid w:val="00094EC1"/>
    <w:rsid w:val="000954D0"/>
    <w:rsid w:val="00095D0E"/>
    <w:rsid w:val="00097564"/>
    <w:rsid w:val="000A06F7"/>
    <w:rsid w:val="000A0E1F"/>
    <w:rsid w:val="000A3013"/>
    <w:rsid w:val="000A345E"/>
    <w:rsid w:val="000A5359"/>
    <w:rsid w:val="000A5586"/>
    <w:rsid w:val="000A5BAB"/>
    <w:rsid w:val="000A7345"/>
    <w:rsid w:val="000B27D5"/>
    <w:rsid w:val="000B2B0D"/>
    <w:rsid w:val="000B4D60"/>
    <w:rsid w:val="000B5113"/>
    <w:rsid w:val="000B55EA"/>
    <w:rsid w:val="000B5C70"/>
    <w:rsid w:val="000B728F"/>
    <w:rsid w:val="000B78AD"/>
    <w:rsid w:val="000B7B9B"/>
    <w:rsid w:val="000C03CD"/>
    <w:rsid w:val="000C0BD3"/>
    <w:rsid w:val="000C16FC"/>
    <w:rsid w:val="000C182E"/>
    <w:rsid w:val="000C305A"/>
    <w:rsid w:val="000C3765"/>
    <w:rsid w:val="000C48B8"/>
    <w:rsid w:val="000C4DB1"/>
    <w:rsid w:val="000C68E2"/>
    <w:rsid w:val="000C6E50"/>
    <w:rsid w:val="000C6EDF"/>
    <w:rsid w:val="000C71BE"/>
    <w:rsid w:val="000C7B47"/>
    <w:rsid w:val="000D0162"/>
    <w:rsid w:val="000D37A1"/>
    <w:rsid w:val="000D41CA"/>
    <w:rsid w:val="000D44E7"/>
    <w:rsid w:val="000D48EA"/>
    <w:rsid w:val="000D4D28"/>
    <w:rsid w:val="000D4DD3"/>
    <w:rsid w:val="000D59B3"/>
    <w:rsid w:val="000D65BC"/>
    <w:rsid w:val="000D6DE5"/>
    <w:rsid w:val="000D7846"/>
    <w:rsid w:val="000E00F4"/>
    <w:rsid w:val="000E03C6"/>
    <w:rsid w:val="000E1A5A"/>
    <w:rsid w:val="000E2B44"/>
    <w:rsid w:val="000E2CF3"/>
    <w:rsid w:val="000E63E2"/>
    <w:rsid w:val="000E7A73"/>
    <w:rsid w:val="000F0EAF"/>
    <w:rsid w:val="000F1323"/>
    <w:rsid w:val="000F43B2"/>
    <w:rsid w:val="000F45E6"/>
    <w:rsid w:val="000F54D6"/>
    <w:rsid w:val="000F5523"/>
    <w:rsid w:val="000F5714"/>
    <w:rsid w:val="000F6AE6"/>
    <w:rsid w:val="000F70E4"/>
    <w:rsid w:val="000F73EF"/>
    <w:rsid w:val="00101E10"/>
    <w:rsid w:val="00101F6E"/>
    <w:rsid w:val="00102500"/>
    <w:rsid w:val="00105127"/>
    <w:rsid w:val="00105138"/>
    <w:rsid w:val="0010627D"/>
    <w:rsid w:val="0010648C"/>
    <w:rsid w:val="00107536"/>
    <w:rsid w:val="0010756D"/>
    <w:rsid w:val="001106D8"/>
    <w:rsid w:val="00110CD7"/>
    <w:rsid w:val="00111127"/>
    <w:rsid w:val="0011116E"/>
    <w:rsid w:val="001115FE"/>
    <w:rsid w:val="00111DEC"/>
    <w:rsid w:val="00112B73"/>
    <w:rsid w:val="0011411F"/>
    <w:rsid w:val="00114127"/>
    <w:rsid w:val="001141E6"/>
    <w:rsid w:val="0011494F"/>
    <w:rsid w:val="00115A72"/>
    <w:rsid w:val="00115B05"/>
    <w:rsid w:val="00116343"/>
    <w:rsid w:val="001169D0"/>
    <w:rsid w:val="00116F26"/>
    <w:rsid w:val="00117627"/>
    <w:rsid w:val="00117BC6"/>
    <w:rsid w:val="00117D6D"/>
    <w:rsid w:val="00123561"/>
    <w:rsid w:val="001246CE"/>
    <w:rsid w:val="00124AEB"/>
    <w:rsid w:val="00126002"/>
    <w:rsid w:val="00126193"/>
    <w:rsid w:val="00126DAD"/>
    <w:rsid w:val="00127F0A"/>
    <w:rsid w:val="00130F4F"/>
    <w:rsid w:val="001311A0"/>
    <w:rsid w:val="001325C5"/>
    <w:rsid w:val="0013290E"/>
    <w:rsid w:val="00133A96"/>
    <w:rsid w:val="0013475F"/>
    <w:rsid w:val="001350CD"/>
    <w:rsid w:val="0013570E"/>
    <w:rsid w:val="00135F2A"/>
    <w:rsid w:val="00136667"/>
    <w:rsid w:val="0013754B"/>
    <w:rsid w:val="0013779F"/>
    <w:rsid w:val="001379E3"/>
    <w:rsid w:val="0014081F"/>
    <w:rsid w:val="0014132E"/>
    <w:rsid w:val="00142562"/>
    <w:rsid w:val="00142AEE"/>
    <w:rsid w:val="00142FF1"/>
    <w:rsid w:val="001436FB"/>
    <w:rsid w:val="00143C11"/>
    <w:rsid w:val="001469F8"/>
    <w:rsid w:val="00150387"/>
    <w:rsid w:val="001519CC"/>
    <w:rsid w:val="00152518"/>
    <w:rsid w:val="0015314D"/>
    <w:rsid w:val="0015448B"/>
    <w:rsid w:val="001548B4"/>
    <w:rsid w:val="00154970"/>
    <w:rsid w:val="001549A9"/>
    <w:rsid w:val="00154C4F"/>
    <w:rsid w:val="00155747"/>
    <w:rsid w:val="00155F91"/>
    <w:rsid w:val="001600AF"/>
    <w:rsid w:val="00160C90"/>
    <w:rsid w:val="00161223"/>
    <w:rsid w:val="0016152C"/>
    <w:rsid w:val="00162842"/>
    <w:rsid w:val="00162BA4"/>
    <w:rsid w:val="00163044"/>
    <w:rsid w:val="00164FA8"/>
    <w:rsid w:val="0016516F"/>
    <w:rsid w:val="001655C9"/>
    <w:rsid w:val="001707D9"/>
    <w:rsid w:val="00170B38"/>
    <w:rsid w:val="0017216A"/>
    <w:rsid w:val="001733CF"/>
    <w:rsid w:val="001737FD"/>
    <w:rsid w:val="0017388D"/>
    <w:rsid w:val="00173B25"/>
    <w:rsid w:val="001740AC"/>
    <w:rsid w:val="0017447E"/>
    <w:rsid w:val="001744B4"/>
    <w:rsid w:val="001760EA"/>
    <w:rsid w:val="00176347"/>
    <w:rsid w:val="00176753"/>
    <w:rsid w:val="001773F3"/>
    <w:rsid w:val="00177B92"/>
    <w:rsid w:val="00177C18"/>
    <w:rsid w:val="001806D9"/>
    <w:rsid w:val="00181133"/>
    <w:rsid w:val="0018240C"/>
    <w:rsid w:val="001827F7"/>
    <w:rsid w:val="00182BDD"/>
    <w:rsid w:val="00186EA3"/>
    <w:rsid w:val="001870C1"/>
    <w:rsid w:val="001872E6"/>
    <w:rsid w:val="0019186B"/>
    <w:rsid w:val="0019217C"/>
    <w:rsid w:val="001923CC"/>
    <w:rsid w:val="0019274A"/>
    <w:rsid w:val="00193AF8"/>
    <w:rsid w:val="00193E28"/>
    <w:rsid w:val="00194525"/>
    <w:rsid w:val="00194E1C"/>
    <w:rsid w:val="00195E80"/>
    <w:rsid w:val="0019668F"/>
    <w:rsid w:val="00197E8A"/>
    <w:rsid w:val="001A05CF"/>
    <w:rsid w:val="001A0BCA"/>
    <w:rsid w:val="001A19ED"/>
    <w:rsid w:val="001A1A2B"/>
    <w:rsid w:val="001A30D6"/>
    <w:rsid w:val="001A33FF"/>
    <w:rsid w:val="001A38E9"/>
    <w:rsid w:val="001A4A1B"/>
    <w:rsid w:val="001A5FE1"/>
    <w:rsid w:val="001A6FCB"/>
    <w:rsid w:val="001A7003"/>
    <w:rsid w:val="001A7CAC"/>
    <w:rsid w:val="001B02D9"/>
    <w:rsid w:val="001B0505"/>
    <w:rsid w:val="001B2C94"/>
    <w:rsid w:val="001B3198"/>
    <w:rsid w:val="001B4491"/>
    <w:rsid w:val="001B4672"/>
    <w:rsid w:val="001B5190"/>
    <w:rsid w:val="001B5907"/>
    <w:rsid w:val="001B5A9D"/>
    <w:rsid w:val="001B61F1"/>
    <w:rsid w:val="001B64A5"/>
    <w:rsid w:val="001B70F1"/>
    <w:rsid w:val="001B77AE"/>
    <w:rsid w:val="001C00D8"/>
    <w:rsid w:val="001C1650"/>
    <w:rsid w:val="001C2D0D"/>
    <w:rsid w:val="001C4FC5"/>
    <w:rsid w:val="001C4FC7"/>
    <w:rsid w:val="001C7B63"/>
    <w:rsid w:val="001C7B7C"/>
    <w:rsid w:val="001C7EF2"/>
    <w:rsid w:val="001D038D"/>
    <w:rsid w:val="001D04FC"/>
    <w:rsid w:val="001D0BDD"/>
    <w:rsid w:val="001D32F0"/>
    <w:rsid w:val="001D3969"/>
    <w:rsid w:val="001D41A0"/>
    <w:rsid w:val="001D4580"/>
    <w:rsid w:val="001D4D78"/>
    <w:rsid w:val="001D569D"/>
    <w:rsid w:val="001D791B"/>
    <w:rsid w:val="001E01FE"/>
    <w:rsid w:val="001E03B2"/>
    <w:rsid w:val="001E0AD4"/>
    <w:rsid w:val="001E14CD"/>
    <w:rsid w:val="001E2BDE"/>
    <w:rsid w:val="001E4428"/>
    <w:rsid w:val="001E65D7"/>
    <w:rsid w:val="001E7A9A"/>
    <w:rsid w:val="001E7CAC"/>
    <w:rsid w:val="001F0EA0"/>
    <w:rsid w:val="001F1471"/>
    <w:rsid w:val="001F3213"/>
    <w:rsid w:val="001F3A44"/>
    <w:rsid w:val="001F4073"/>
    <w:rsid w:val="001F4B63"/>
    <w:rsid w:val="001F54FE"/>
    <w:rsid w:val="001F5707"/>
    <w:rsid w:val="001F5D5F"/>
    <w:rsid w:val="001F667C"/>
    <w:rsid w:val="001F7C9F"/>
    <w:rsid w:val="001F7DA0"/>
    <w:rsid w:val="001F7DCA"/>
    <w:rsid w:val="002030DE"/>
    <w:rsid w:val="0020415A"/>
    <w:rsid w:val="002055ED"/>
    <w:rsid w:val="0020692D"/>
    <w:rsid w:val="0020722C"/>
    <w:rsid w:val="002076DF"/>
    <w:rsid w:val="0021022D"/>
    <w:rsid w:val="002102F1"/>
    <w:rsid w:val="002109CC"/>
    <w:rsid w:val="00210EBE"/>
    <w:rsid w:val="00212CB5"/>
    <w:rsid w:val="00213A8C"/>
    <w:rsid w:val="002144CF"/>
    <w:rsid w:val="00215B6B"/>
    <w:rsid w:val="00217FA9"/>
    <w:rsid w:val="00220469"/>
    <w:rsid w:val="00220993"/>
    <w:rsid w:val="002222D5"/>
    <w:rsid w:val="00222ADC"/>
    <w:rsid w:val="00223495"/>
    <w:rsid w:val="00224412"/>
    <w:rsid w:val="0022621B"/>
    <w:rsid w:val="0022697F"/>
    <w:rsid w:val="00226CFC"/>
    <w:rsid w:val="00226F1E"/>
    <w:rsid w:val="002307B6"/>
    <w:rsid w:val="00230F87"/>
    <w:rsid w:val="0023202B"/>
    <w:rsid w:val="00232FE3"/>
    <w:rsid w:val="002337E6"/>
    <w:rsid w:val="002353A8"/>
    <w:rsid w:val="0023577E"/>
    <w:rsid w:val="00235B96"/>
    <w:rsid w:val="00235E93"/>
    <w:rsid w:val="00235FEA"/>
    <w:rsid w:val="00237712"/>
    <w:rsid w:val="00237D03"/>
    <w:rsid w:val="00240238"/>
    <w:rsid w:val="00240421"/>
    <w:rsid w:val="0024058F"/>
    <w:rsid w:val="00241BBE"/>
    <w:rsid w:val="00242410"/>
    <w:rsid w:val="002424DA"/>
    <w:rsid w:val="002426AB"/>
    <w:rsid w:val="0024361B"/>
    <w:rsid w:val="002453EE"/>
    <w:rsid w:val="00245743"/>
    <w:rsid w:val="0024602E"/>
    <w:rsid w:val="0024687B"/>
    <w:rsid w:val="00246DD0"/>
    <w:rsid w:val="00247382"/>
    <w:rsid w:val="0024758F"/>
    <w:rsid w:val="00250B4E"/>
    <w:rsid w:val="00253030"/>
    <w:rsid w:val="00254B5B"/>
    <w:rsid w:val="00255BB7"/>
    <w:rsid w:val="00256DF6"/>
    <w:rsid w:val="00256E23"/>
    <w:rsid w:val="00260388"/>
    <w:rsid w:val="00260690"/>
    <w:rsid w:val="002609F0"/>
    <w:rsid w:val="00260D44"/>
    <w:rsid w:val="00264879"/>
    <w:rsid w:val="00264F9A"/>
    <w:rsid w:val="00265EAE"/>
    <w:rsid w:val="00270D2A"/>
    <w:rsid w:val="002718E8"/>
    <w:rsid w:val="00273FC6"/>
    <w:rsid w:val="0027445C"/>
    <w:rsid w:val="00274EB8"/>
    <w:rsid w:val="00275247"/>
    <w:rsid w:val="00275B98"/>
    <w:rsid w:val="002776FD"/>
    <w:rsid w:val="00277841"/>
    <w:rsid w:val="00281457"/>
    <w:rsid w:val="0028401B"/>
    <w:rsid w:val="00284154"/>
    <w:rsid w:val="00284BBE"/>
    <w:rsid w:val="002858B3"/>
    <w:rsid w:val="002863D6"/>
    <w:rsid w:val="00286427"/>
    <w:rsid w:val="00287658"/>
    <w:rsid w:val="00287A62"/>
    <w:rsid w:val="002900C2"/>
    <w:rsid w:val="00290A10"/>
    <w:rsid w:val="00291F4A"/>
    <w:rsid w:val="00292014"/>
    <w:rsid w:val="00292099"/>
    <w:rsid w:val="002924DF"/>
    <w:rsid w:val="0029352B"/>
    <w:rsid w:val="00294C6E"/>
    <w:rsid w:val="00294D1F"/>
    <w:rsid w:val="00295851"/>
    <w:rsid w:val="00296330"/>
    <w:rsid w:val="0029656E"/>
    <w:rsid w:val="002968D9"/>
    <w:rsid w:val="00297377"/>
    <w:rsid w:val="00297C02"/>
    <w:rsid w:val="00297F30"/>
    <w:rsid w:val="002A0126"/>
    <w:rsid w:val="002A10B8"/>
    <w:rsid w:val="002A21DA"/>
    <w:rsid w:val="002A220E"/>
    <w:rsid w:val="002A2483"/>
    <w:rsid w:val="002A4332"/>
    <w:rsid w:val="002A46C9"/>
    <w:rsid w:val="002A5684"/>
    <w:rsid w:val="002A606F"/>
    <w:rsid w:val="002A6359"/>
    <w:rsid w:val="002A6E7F"/>
    <w:rsid w:val="002A6EA4"/>
    <w:rsid w:val="002B03DE"/>
    <w:rsid w:val="002B1BF7"/>
    <w:rsid w:val="002B2634"/>
    <w:rsid w:val="002B2699"/>
    <w:rsid w:val="002B3554"/>
    <w:rsid w:val="002B54F0"/>
    <w:rsid w:val="002B5934"/>
    <w:rsid w:val="002B6110"/>
    <w:rsid w:val="002B6E3E"/>
    <w:rsid w:val="002B7C40"/>
    <w:rsid w:val="002C0760"/>
    <w:rsid w:val="002C1662"/>
    <w:rsid w:val="002C16AD"/>
    <w:rsid w:val="002C277F"/>
    <w:rsid w:val="002C2CC9"/>
    <w:rsid w:val="002C2F9F"/>
    <w:rsid w:val="002C3686"/>
    <w:rsid w:val="002C3CE4"/>
    <w:rsid w:val="002C4225"/>
    <w:rsid w:val="002C6C77"/>
    <w:rsid w:val="002C7A6A"/>
    <w:rsid w:val="002D2576"/>
    <w:rsid w:val="002D2C75"/>
    <w:rsid w:val="002D3013"/>
    <w:rsid w:val="002D3C34"/>
    <w:rsid w:val="002D52AE"/>
    <w:rsid w:val="002D5F02"/>
    <w:rsid w:val="002D7156"/>
    <w:rsid w:val="002D7776"/>
    <w:rsid w:val="002E0E1B"/>
    <w:rsid w:val="002E3F01"/>
    <w:rsid w:val="002E3FA6"/>
    <w:rsid w:val="002E4717"/>
    <w:rsid w:val="002E4C81"/>
    <w:rsid w:val="002E5309"/>
    <w:rsid w:val="002E680E"/>
    <w:rsid w:val="002E6CE4"/>
    <w:rsid w:val="002E6D28"/>
    <w:rsid w:val="002E7646"/>
    <w:rsid w:val="002E7B64"/>
    <w:rsid w:val="002F0381"/>
    <w:rsid w:val="002F31C6"/>
    <w:rsid w:val="002F467C"/>
    <w:rsid w:val="002F4DF8"/>
    <w:rsid w:val="002F56CF"/>
    <w:rsid w:val="002F5A5D"/>
    <w:rsid w:val="002F6D0E"/>
    <w:rsid w:val="002F6F7C"/>
    <w:rsid w:val="002F748C"/>
    <w:rsid w:val="002F77F2"/>
    <w:rsid w:val="00301C19"/>
    <w:rsid w:val="00301DBA"/>
    <w:rsid w:val="00302161"/>
    <w:rsid w:val="0030222D"/>
    <w:rsid w:val="00304153"/>
    <w:rsid w:val="00304812"/>
    <w:rsid w:val="00304E07"/>
    <w:rsid w:val="003064BD"/>
    <w:rsid w:val="0030669E"/>
    <w:rsid w:val="00306843"/>
    <w:rsid w:val="00306B2B"/>
    <w:rsid w:val="0031162A"/>
    <w:rsid w:val="00312DB6"/>
    <w:rsid w:val="00313868"/>
    <w:rsid w:val="00313D5D"/>
    <w:rsid w:val="0031430B"/>
    <w:rsid w:val="00314531"/>
    <w:rsid w:val="00314F4F"/>
    <w:rsid w:val="003156A7"/>
    <w:rsid w:val="00315AD9"/>
    <w:rsid w:val="00315EDB"/>
    <w:rsid w:val="0031672B"/>
    <w:rsid w:val="00316813"/>
    <w:rsid w:val="003172DA"/>
    <w:rsid w:val="0032068C"/>
    <w:rsid w:val="00322413"/>
    <w:rsid w:val="00322B33"/>
    <w:rsid w:val="003263DE"/>
    <w:rsid w:val="00327446"/>
    <w:rsid w:val="0032775B"/>
    <w:rsid w:val="00327A21"/>
    <w:rsid w:val="0033050A"/>
    <w:rsid w:val="00331AC9"/>
    <w:rsid w:val="00331D92"/>
    <w:rsid w:val="00331DEC"/>
    <w:rsid w:val="00332B0E"/>
    <w:rsid w:val="003341D1"/>
    <w:rsid w:val="003351CA"/>
    <w:rsid w:val="003366A3"/>
    <w:rsid w:val="00336705"/>
    <w:rsid w:val="0034193D"/>
    <w:rsid w:val="00342364"/>
    <w:rsid w:val="0034425A"/>
    <w:rsid w:val="00344653"/>
    <w:rsid w:val="00344C24"/>
    <w:rsid w:val="00345AA3"/>
    <w:rsid w:val="00346474"/>
    <w:rsid w:val="00346A77"/>
    <w:rsid w:val="00347259"/>
    <w:rsid w:val="00350657"/>
    <w:rsid w:val="00351DEE"/>
    <w:rsid w:val="00352722"/>
    <w:rsid w:val="00352EFE"/>
    <w:rsid w:val="003530DB"/>
    <w:rsid w:val="003532E8"/>
    <w:rsid w:val="003545D1"/>
    <w:rsid w:val="003554D6"/>
    <w:rsid w:val="003560E6"/>
    <w:rsid w:val="0035704D"/>
    <w:rsid w:val="00357210"/>
    <w:rsid w:val="00357C01"/>
    <w:rsid w:val="0036343F"/>
    <w:rsid w:val="00363C70"/>
    <w:rsid w:val="003640D6"/>
    <w:rsid w:val="003647AE"/>
    <w:rsid w:val="003666DC"/>
    <w:rsid w:val="00367DB7"/>
    <w:rsid w:val="00370B34"/>
    <w:rsid w:val="00370CCF"/>
    <w:rsid w:val="0037221D"/>
    <w:rsid w:val="00372DA4"/>
    <w:rsid w:val="00373301"/>
    <w:rsid w:val="00374582"/>
    <w:rsid w:val="00374763"/>
    <w:rsid w:val="00375F6A"/>
    <w:rsid w:val="00376CA0"/>
    <w:rsid w:val="00376DEE"/>
    <w:rsid w:val="00377EA9"/>
    <w:rsid w:val="00380D8C"/>
    <w:rsid w:val="003817B7"/>
    <w:rsid w:val="0038253D"/>
    <w:rsid w:val="0038364C"/>
    <w:rsid w:val="0038511D"/>
    <w:rsid w:val="00385FEA"/>
    <w:rsid w:val="00386243"/>
    <w:rsid w:val="003863E5"/>
    <w:rsid w:val="00391257"/>
    <w:rsid w:val="00391666"/>
    <w:rsid w:val="0039182F"/>
    <w:rsid w:val="0039196A"/>
    <w:rsid w:val="00391B03"/>
    <w:rsid w:val="00392453"/>
    <w:rsid w:val="0039267D"/>
    <w:rsid w:val="00393364"/>
    <w:rsid w:val="00393537"/>
    <w:rsid w:val="00394A68"/>
    <w:rsid w:val="00395194"/>
    <w:rsid w:val="0039544B"/>
    <w:rsid w:val="003958BE"/>
    <w:rsid w:val="00396EB0"/>
    <w:rsid w:val="00396F4C"/>
    <w:rsid w:val="00397451"/>
    <w:rsid w:val="003A003C"/>
    <w:rsid w:val="003A00E8"/>
    <w:rsid w:val="003A0110"/>
    <w:rsid w:val="003A135A"/>
    <w:rsid w:val="003A185A"/>
    <w:rsid w:val="003A1AFB"/>
    <w:rsid w:val="003A28BB"/>
    <w:rsid w:val="003A2AA0"/>
    <w:rsid w:val="003A3C50"/>
    <w:rsid w:val="003A4867"/>
    <w:rsid w:val="003A4FCB"/>
    <w:rsid w:val="003A5207"/>
    <w:rsid w:val="003A53DF"/>
    <w:rsid w:val="003A65E5"/>
    <w:rsid w:val="003A6B0B"/>
    <w:rsid w:val="003A725D"/>
    <w:rsid w:val="003A78DD"/>
    <w:rsid w:val="003B00CD"/>
    <w:rsid w:val="003B0F00"/>
    <w:rsid w:val="003B262C"/>
    <w:rsid w:val="003B2EAC"/>
    <w:rsid w:val="003B3F08"/>
    <w:rsid w:val="003B403B"/>
    <w:rsid w:val="003B5794"/>
    <w:rsid w:val="003B5B75"/>
    <w:rsid w:val="003C1312"/>
    <w:rsid w:val="003C22D6"/>
    <w:rsid w:val="003C261F"/>
    <w:rsid w:val="003C2941"/>
    <w:rsid w:val="003C3079"/>
    <w:rsid w:val="003C352B"/>
    <w:rsid w:val="003C441F"/>
    <w:rsid w:val="003C588D"/>
    <w:rsid w:val="003C60C1"/>
    <w:rsid w:val="003C628B"/>
    <w:rsid w:val="003C642E"/>
    <w:rsid w:val="003C7F68"/>
    <w:rsid w:val="003D0B71"/>
    <w:rsid w:val="003D1908"/>
    <w:rsid w:val="003D1DB5"/>
    <w:rsid w:val="003D2A9E"/>
    <w:rsid w:val="003D2F26"/>
    <w:rsid w:val="003D319B"/>
    <w:rsid w:val="003D3BC1"/>
    <w:rsid w:val="003D680D"/>
    <w:rsid w:val="003D7353"/>
    <w:rsid w:val="003D74CB"/>
    <w:rsid w:val="003D7EC7"/>
    <w:rsid w:val="003E0F44"/>
    <w:rsid w:val="003E25A6"/>
    <w:rsid w:val="003E25C8"/>
    <w:rsid w:val="003E33AA"/>
    <w:rsid w:val="003E4067"/>
    <w:rsid w:val="003E41BF"/>
    <w:rsid w:val="003E4776"/>
    <w:rsid w:val="003E4FB6"/>
    <w:rsid w:val="003E6E0D"/>
    <w:rsid w:val="003E724E"/>
    <w:rsid w:val="003F1AA4"/>
    <w:rsid w:val="003F386B"/>
    <w:rsid w:val="003F5E6E"/>
    <w:rsid w:val="003F66A0"/>
    <w:rsid w:val="003F66C6"/>
    <w:rsid w:val="003F742D"/>
    <w:rsid w:val="003F7AC6"/>
    <w:rsid w:val="00400026"/>
    <w:rsid w:val="004001FE"/>
    <w:rsid w:val="00401713"/>
    <w:rsid w:val="00402394"/>
    <w:rsid w:val="00405082"/>
    <w:rsid w:val="004052B2"/>
    <w:rsid w:val="00405576"/>
    <w:rsid w:val="00405821"/>
    <w:rsid w:val="004067AA"/>
    <w:rsid w:val="0040788B"/>
    <w:rsid w:val="00410232"/>
    <w:rsid w:val="00411E15"/>
    <w:rsid w:val="00412199"/>
    <w:rsid w:val="00414E38"/>
    <w:rsid w:val="00414F16"/>
    <w:rsid w:val="00415D18"/>
    <w:rsid w:val="00415F7D"/>
    <w:rsid w:val="004161E5"/>
    <w:rsid w:val="0041631F"/>
    <w:rsid w:val="004167BC"/>
    <w:rsid w:val="00417A86"/>
    <w:rsid w:val="00417B46"/>
    <w:rsid w:val="00417BDA"/>
    <w:rsid w:val="00417FE9"/>
    <w:rsid w:val="00422151"/>
    <w:rsid w:val="00422C4B"/>
    <w:rsid w:val="004238F0"/>
    <w:rsid w:val="00425F3B"/>
    <w:rsid w:val="00426B6B"/>
    <w:rsid w:val="00426BE3"/>
    <w:rsid w:val="00426FE4"/>
    <w:rsid w:val="00432C05"/>
    <w:rsid w:val="004336B4"/>
    <w:rsid w:val="0043419E"/>
    <w:rsid w:val="00434227"/>
    <w:rsid w:val="004348D7"/>
    <w:rsid w:val="00434A93"/>
    <w:rsid w:val="00434F49"/>
    <w:rsid w:val="00434F9B"/>
    <w:rsid w:val="00435E7E"/>
    <w:rsid w:val="00436D55"/>
    <w:rsid w:val="00437826"/>
    <w:rsid w:val="004402DC"/>
    <w:rsid w:val="00440A05"/>
    <w:rsid w:val="00441305"/>
    <w:rsid w:val="004430DF"/>
    <w:rsid w:val="00443D1A"/>
    <w:rsid w:val="004471E2"/>
    <w:rsid w:val="004505F9"/>
    <w:rsid w:val="00450C75"/>
    <w:rsid w:val="00450DB4"/>
    <w:rsid w:val="00451569"/>
    <w:rsid w:val="00451A08"/>
    <w:rsid w:val="00451F4E"/>
    <w:rsid w:val="004520D5"/>
    <w:rsid w:val="00454638"/>
    <w:rsid w:val="00454BC0"/>
    <w:rsid w:val="0045582E"/>
    <w:rsid w:val="00455C33"/>
    <w:rsid w:val="00456426"/>
    <w:rsid w:val="0045658B"/>
    <w:rsid w:val="004567F2"/>
    <w:rsid w:val="00456F2E"/>
    <w:rsid w:val="00457678"/>
    <w:rsid w:val="00457B0E"/>
    <w:rsid w:val="0046071A"/>
    <w:rsid w:val="004608C6"/>
    <w:rsid w:val="00460B00"/>
    <w:rsid w:val="00462318"/>
    <w:rsid w:val="00462323"/>
    <w:rsid w:val="004629F9"/>
    <w:rsid w:val="004630D2"/>
    <w:rsid w:val="004660BE"/>
    <w:rsid w:val="004660D0"/>
    <w:rsid w:val="00467319"/>
    <w:rsid w:val="0046737A"/>
    <w:rsid w:val="004675EB"/>
    <w:rsid w:val="004702CA"/>
    <w:rsid w:val="004704C8"/>
    <w:rsid w:val="00470741"/>
    <w:rsid w:val="00470856"/>
    <w:rsid w:val="004708B7"/>
    <w:rsid w:val="00471FC6"/>
    <w:rsid w:val="00472DFF"/>
    <w:rsid w:val="004730EA"/>
    <w:rsid w:val="00473BC3"/>
    <w:rsid w:val="00473EED"/>
    <w:rsid w:val="00474B5F"/>
    <w:rsid w:val="00475EAF"/>
    <w:rsid w:val="00475F44"/>
    <w:rsid w:val="0047620D"/>
    <w:rsid w:val="0048150E"/>
    <w:rsid w:val="00481CAC"/>
    <w:rsid w:val="00481F23"/>
    <w:rsid w:val="00482401"/>
    <w:rsid w:val="0048354D"/>
    <w:rsid w:val="0048480C"/>
    <w:rsid w:val="00484AD7"/>
    <w:rsid w:val="00484F30"/>
    <w:rsid w:val="0048535C"/>
    <w:rsid w:val="004865FE"/>
    <w:rsid w:val="004879B8"/>
    <w:rsid w:val="00487A6A"/>
    <w:rsid w:val="00490807"/>
    <w:rsid w:val="00490FA7"/>
    <w:rsid w:val="00491CC4"/>
    <w:rsid w:val="00491CCA"/>
    <w:rsid w:val="004920B6"/>
    <w:rsid w:val="00492289"/>
    <w:rsid w:val="00492404"/>
    <w:rsid w:val="0049257D"/>
    <w:rsid w:val="004943F4"/>
    <w:rsid w:val="00494E3A"/>
    <w:rsid w:val="00496DA0"/>
    <w:rsid w:val="00497075"/>
    <w:rsid w:val="00497FB5"/>
    <w:rsid w:val="004A0043"/>
    <w:rsid w:val="004A1B60"/>
    <w:rsid w:val="004A2381"/>
    <w:rsid w:val="004A254A"/>
    <w:rsid w:val="004A2A62"/>
    <w:rsid w:val="004A2F9F"/>
    <w:rsid w:val="004A3378"/>
    <w:rsid w:val="004A338B"/>
    <w:rsid w:val="004A4433"/>
    <w:rsid w:val="004A4444"/>
    <w:rsid w:val="004A445B"/>
    <w:rsid w:val="004A45FA"/>
    <w:rsid w:val="004A473A"/>
    <w:rsid w:val="004A5BCD"/>
    <w:rsid w:val="004A6756"/>
    <w:rsid w:val="004A6D36"/>
    <w:rsid w:val="004A7D31"/>
    <w:rsid w:val="004A7EA0"/>
    <w:rsid w:val="004B05E9"/>
    <w:rsid w:val="004B189E"/>
    <w:rsid w:val="004B285D"/>
    <w:rsid w:val="004B35F7"/>
    <w:rsid w:val="004B5275"/>
    <w:rsid w:val="004B57F6"/>
    <w:rsid w:val="004B5852"/>
    <w:rsid w:val="004B79EC"/>
    <w:rsid w:val="004C28DF"/>
    <w:rsid w:val="004C31B3"/>
    <w:rsid w:val="004C5C97"/>
    <w:rsid w:val="004C6439"/>
    <w:rsid w:val="004C67E3"/>
    <w:rsid w:val="004C7C85"/>
    <w:rsid w:val="004D06E0"/>
    <w:rsid w:val="004D0734"/>
    <w:rsid w:val="004D0BDF"/>
    <w:rsid w:val="004D1D50"/>
    <w:rsid w:val="004D2000"/>
    <w:rsid w:val="004D248D"/>
    <w:rsid w:val="004D267F"/>
    <w:rsid w:val="004D2B72"/>
    <w:rsid w:val="004D2E76"/>
    <w:rsid w:val="004D36CE"/>
    <w:rsid w:val="004D63B1"/>
    <w:rsid w:val="004E1401"/>
    <w:rsid w:val="004E27E9"/>
    <w:rsid w:val="004E2AF6"/>
    <w:rsid w:val="004E39EB"/>
    <w:rsid w:val="004E3A71"/>
    <w:rsid w:val="004E3D82"/>
    <w:rsid w:val="004E3E41"/>
    <w:rsid w:val="004E4004"/>
    <w:rsid w:val="004E44B9"/>
    <w:rsid w:val="004E45AC"/>
    <w:rsid w:val="004E561E"/>
    <w:rsid w:val="004E57AA"/>
    <w:rsid w:val="004E663D"/>
    <w:rsid w:val="004E6C79"/>
    <w:rsid w:val="004F0901"/>
    <w:rsid w:val="004F0912"/>
    <w:rsid w:val="004F095B"/>
    <w:rsid w:val="004F0B5C"/>
    <w:rsid w:val="004F0D2A"/>
    <w:rsid w:val="004F214E"/>
    <w:rsid w:val="004F2DF2"/>
    <w:rsid w:val="004F3155"/>
    <w:rsid w:val="004F3973"/>
    <w:rsid w:val="004F3C05"/>
    <w:rsid w:val="004F4858"/>
    <w:rsid w:val="004F5CD8"/>
    <w:rsid w:val="004F62F7"/>
    <w:rsid w:val="004F654D"/>
    <w:rsid w:val="004F665F"/>
    <w:rsid w:val="00501B2B"/>
    <w:rsid w:val="0050326B"/>
    <w:rsid w:val="00503FD8"/>
    <w:rsid w:val="00507E76"/>
    <w:rsid w:val="00510335"/>
    <w:rsid w:val="00510E1B"/>
    <w:rsid w:val="00511769"/>
    <w:rsid w:val="00511C71"/>
    <w:rsid w:val="005122C4"/>
    <w:rsid w:val="00512330"/>
    <w:rsid w:val="00512380"/>
    <w:rsid w:val="0051253A"/>
    <w:rsid w:val="00512693"/>
    <w:rsid w:val="005131DA"/>
    <w:rsid w:val="00514F2B"/>
    <w:rsid w:val="00515CB1"/>
    <w:rsid w:val="00516624"/>
    <w:rsid w:val="00516EE5"/>
    <w:rsid w:val="005212A7"/>
    <w:rsid w:val="0052196A"/>
    <w:rsid w:val="00521DE5"/>
    <w:rsid w:val="00523775"/>
    <w:rsid w:val="00523F48"/>
    <w:rsid w:val="005240D2"/>
    <w:rsid w:val="00524448"/>
    <w:rsid w:val="00524C89"/>
    <w:rsid w:val="00526786"/>
    <w:rsid w:val="00527B1C"/>
    <w:rsid w:val="005301B9"/>
    <w:rsid w:val="00530708"/>
    <w:rsid w:val="00530AE5"/>
    <w:rsid w:val="00531F8A"/>
    <w:rsid w:val="00532A24"/>
    <w:rsid w:val="0053330C"/>
    <w:rsid w:val="00533E45"/>
    <w:rsid w:val="00534362"/>
    <w:rsid w:val="00535746"/>
    <w:rsid w:val="00536ED0"/>
    <w:rsid w:val="00537699"/>
    <w:rsid w:val="00540070"/>
    <w:rsid w:val="0054100C"/>
    <w:rsid w:val="00541281"/>
    <w:rsid w:val="00541B1C"/>
    <w:rsid w:val="00541D67"/>
    <w:rsid w:val="005425D0"/>
    <w:rsid w:val="00543BFE"/>
    <w:rsid w:val="005446AD"/>
    <w:rsid w:val="00544BA0"/>
    <w:rsid w:val="005453F8"/>
    <w:rsid w:val="0054551F"/>
    <w:rsid w:val="00545D04"/>
    <w:rsid w:val="005505EC"/>
    <w:rsid w:val="00551C26"/>
    <w:rsid w:val="00551DA0"/>
    <w:rsid w:val="005523AD"/>
    <w:rsid w:val="005524F7"/>
    <w:rsid w:val="00553875"/>
    <w:rsid w:val="005543C9"/>
    <w:rsid w:val="00554D41"/>
    <w:rsid w:val="005555EF"/>
    <w:rsid w:val="00555A81"/>
    <w:rsid w:val="00556019"/>
    <w:rsid w:val="005574D3"/>
    <w:rsid w:val="0055773E"/>
    <w:rsid w:val="005606E0"/>
    <w:rsid w:val="005617D3"/>
    <w:rsid w:val="00561996"/>
    <w:rsid w:val="005630A5"/>
    <w:rsid w:val="00564A29"/>
    <w:rsid w:val="00566862"/>
    <w:rsid w:val="00566F42"/>
    <w:rsid w:val="005706E7"/>
    <w:rsid w:val="005720FB"/>
    <w:rsid w:val="00573739"/>
    <w:rsid w:val="00575843"/>
    <w:rsid w:val="00576600"/>
    <w:rsid w:val="00577B91"/>
    <w:rsid w:val="0058008E"/>
    <w:rsid w:val="00580FC9"/>
    <w:rsid w:val="00581648"/>
    <w:rsid w:val="00581D1F"/>
    <w:rsid w:val="00583780"/>
    <w:rsid w:val="00584174"/>
    <w:rsid w:val="00584363"/>
    <w:rsid w:val="00584EB9"/>
    <w:rsid w:val="0058502A"/>
    <w:rsid w:val="00585753"/>
    <w:rsid w:val="005862B0"/>
    <w:rsid w:val="005874D8"/>
    <w:rsid w:val="00587778"/>
    <w:rsid w:val="00587808"/>
    <w:rsid w:val="00587CA8"/>
    <w:rsid w:val="005916CF"/>
    <w:rsid w:val="00592426"/>
    <w:rsid w:val="0059499A"/>
    <w:rsid w:val="00594CC3"/>
    <w:rsid w:val="005952F6"/>
    <w:rsid w:val="00595383"/>
    <w:rsid w:val="005959C9"/>
    <w:rsid w:val="00596623"/>
    <w:rsid w:val="005A00E1"/>
    <w:rsid w:val="005A086C"/>
    <w:rsid w:val="005A10B0"/>
    <w:rsid w:val="005A1952"/>
    <w:rsid w:val="005A23E3"/>
    <w:rsid w:val="005A2AFA"/>
    <w:rsid w:val="005A2B09"/>
    <w:rsid w:val="005A347E"/>
    <w:rsid w:val="005A3A8E"/>
    <w:rsid w:val="005A47BE"/>
    <w:rsid w:val="005A4E02"/>
    <w:rsid w:val="005A53F8"/>
    <w:rsid w:val="005A5A74"/>
    <w:rsid w:val="005A7543"/>
    <w:rsid w:val="005B0943"/>
    <w:rsid w:val="005B14FD"/>
    <w:rsid w:val="005B18FE"/>
    <w:rsid w:val="005B1CCC"/>
    <w:rsid w:val="005B1F3E"/>
    <w:rsid w:val="005B28A2"/>
    <w:rsid w:val="005B2D2D"/>
    <w:rsid w:val="005B2DA0"/>
    <w:rsid w:val="005B3288"/>
    <w:rsid w:val="005B34CA"/>
    <w:rsid w:val="005B39F8"/>
    <w:rsid w:val="005B4474"/>
    <w:rsid w:val="005B4CA9"/>
    <w:rsid w:val="005B5F82"/>
    <w:rsid w:val="005B6D27"/>
    <w:rsid w:val="005C11EE"/>
    <w:rsid w:val="005C1265"/>
    <w:rsid w:val="005C1C20"/>
    <w:rsid w:val="005C302C"/>
    <w:rsid w:val="005C3847"/>
    <w:rsid w:val="005C55B3"/>
    <w:rsid w:val="005C5984"/>
    <w:rsid w:val="005C5D70"/>
    <w:rsid w:val="005C5E91"/>
    <w:rsid w:val="005C5EAC"/>
    <w:rsid w:val="005D0BE1"/>
    <w:rsid w:val="005D1737"/>
    <w:rsid w:val="005D2635"/>
    <w:rsid w:val="005D2A2F"/>
    <w:rsid w:val="005D3CB3"/>
    <w:rsid w:val="005D3F94"/>
    <w:rsid w:val="005D4014"/>
    <w:rsid w:val="005D446E"/>
    <w:rsid w:val="005D4AE0"/>
    <w:rsid w:val="005D5451"/>
    <w:rsid w:val="005D6422"/>
    <w:rsid w:val="005D6443"/>
    <w:rsid w:val="005D6531"/>
    <w:rsid w:val="005D7F7C"/>
    <w:rsid w:val="005E04C2"/>
    <w:rsid w:val="005E0D04"/>
    <w:rsid w:val="005E0E47"/>
    <w:rsid w:val="005E0F52"/>
    <w:rsid w:val="005E1DFD"/>
    <w:rsid w:val="005E208E"/>
    <w:rsid w:val="005E270D"/>
    <w:rsid w:val="005E2BCE"/>
    <w:rsid w:val="005E312E"/>
    <w:rsid w:val="005E32E5"/>
    <w:rsid w:val="005E352E"/>
    <w:rsid w:val="005E3887"/>
    <w:rsid w:val="005E3E59"/>
    <w:rsid w:val="005E449D"/>
    <w:rsid w:val="005E5B5B"/>
    <w:rsid w:val="005E7734"/>
    <w:rsid w:val="005F0CEA"/>
    <w:rsid w:val="005F105A"/>
    <w:rsid w:val="005F2771"/>
    <w:rsid w:val="005F4590"/>
    <w:rsid w:val="005F4DD4"/>
    <w:rsid w:val="005F4EAA"/>
    <w:rsid w:val="005F5065"/>
    <w:rsid w:val="005F78DB"/>
    <w:rsid w:val="006003A1"/>
    <w:rsid w:val="00601107"/>
    <w:rsid w:val="006017D2"/>
    <w:rsid w:val="00601FB6"/>
    <w:rsid w:val="00602EE9"/>
    <w:rsid w:val="00603B71"/>
    <w:rsid w:val="00603FAE"/>
    <w:rsid w:val="0060447F"/>
    <w:rsid w:val="00604D19"/>
    <w:rsid w:val="0060546E"/>
    <w:rsid w:val="0061028E"/>
    <w:rsid w:val="00611EAB"/>
    <w:rsid w:val="006129CE"/>
    <w:rsid w:val="00612A9C"/>
    <w:rsid w:val="006133FF"/>
    <w:rsid w:val="00613E04"/>
    <w:rsid w:val="006141F0"/>
    <w:rsid w:val="00615AC3"/>
    <w:rsid w:val="006165AF"/>
    <w:rsid w:val="00616E34"/>
    <w:rsid w:val="00617565"/>
    <w:rsid w:val="006177E8"/>
    <w:rsid w:val="00617BD8"/>
    <w:rsid w:val="00617D4D"/>
    <w:rsid w:val="006206C2"/>
    <w:rsid w:val="00620E0F"/>
    <w:rsid w:val="00621710"/>
    <w:rsid w:val="00622266"/>
    <w:rsid w:val="006227CA"/>
    <w:rsid w:val="006232DF"/>
    <w:rsid w:val="006237F1"/>
    <w:rsid w:val="006239D1"/>
    <w:rsid w:val="00623FCE"/>
    <w:rsid w:val="0062449B"/>
    <w:rsid w:val="00625A1F"/>
    <w:rsid w:val="00625A45"/>
    <w:rsid w:val="00625D40"/>
    <w:rsid w:val="00631850"/>
    <w:rsid w:val="00632DE2"/>
    <w:rsid w:val="006337C4"/>
    <w:rsid w:val="006339B9"/>
    <w:rsid w:val="00633D1D"/>
    <w:rsid w:val="00634002"/>
    <w:rsid w:val="0063420A"/>
    <w:rsid w:val="0063447A"/>
    <w:rsid w:val="0063460D"/>
    <w:rsid w:val="00635276"/>
    <w:rsid w:val="00635282"/>
    <w:rsid w:val="00635641"/>
    <w:rsid w:val="00635983"/>
    <w:rsid w:val="00636B43"/>
    <w:rsid w:val="00641198"/>
    <w:rsid w:val="0064167B"/>
    <w:rsid w:val="00641844"/>
    <w:rsid w:val="00641D0B"/>
    <w:rsid w:val="00641FDD"/>
    <w:rsid w:val="00643DE1"/>
    <w:rsid w:val="00644A98"/>
    <w:rsid w:val="006466F1"/>
    <w:rsid w:val="00646A7D"/>
    <w:rsid w:val="00646DB0"/>
    <w:rsid w:val="006470AB"/>
    <w:rsid w:val="00647E79"/>
    <w:rsid w:val="0065065F"/>
    <w:rsid w:val="0065089B"/>
    <w:rsid w:val="00650C27"/>
    <w:rsid w:val="00650F34"/>
    <w:rsid w:val="00651685"/>
    <w:rsid w:val="0065175A"/>
    <w:rsid w:val="0065204F"/>
    <w:rsid w:val="0065233E"/>
    <w:rsid w:val="00653150"/>
    <w:rsid w:val="00653488"/>
    <w:rsid w:val="00654374"/>
    <w:rsid w:val="00654452"/>
    <w:rsid w:val="00654FE3"/>
    <w:rsid w:val="0065516D"/>
    <w:rsid w:val="0065633E"/>
    <w:rsid w:val="00656744"/>
    <w:rsid w:val="00656ADB"/>
    <w:rsid w:val="00660145"/>
    <w:rsid w:val="00660E5F"/>
    <w:rsid w:val="006613D1"/>
    <w:rsid w:val="006631FE"/>
    <w:rsid w:val="006635C5"/>
    <w:rsid w:val="00663E65"/>
    <w:rsid w:val="006643BF"/>
    <w:rsid w:val="0066465E"/>
    <w:rsid w:val="006648CC"/>
    <w:rsid w:val="00665E41"/>
    <w:rsid w:val="006660F7"/>
    <w:rsid w:val="00666337"/>
    <w:rsid w:val="00666EFD"/>
    <w:rsid w:val="0067183B"/>
    <w:rsid w:val="00672461"/>
    <w:rsid w:val="006742EE"/>
    <w:rsid w:val="006757D9"/>
    <w:rsid w:val="0067591B"/>
    <w:rsid w:val="0067640D"/>
    <w:rsid w:val="00676A19"/>
    <w:rsid w:val="006809AE"/>
    <w:rsid w:val="0068130C"/>
    <w:rsid w:val="00681BFE"/>
    <w:rsid w:val="00682E59"/>
    <w:rsid w:val="00683107"/>
    <w:rsid w:val="00683420"/>
    <w:rsid w:val="00684206"/>
    <w:rsid w:val="00684959"/>
    <w:rsid w:val="00684B47"/>
    <w:rsid w:val="006859EB"/>
    <w:rsid w:val="0068647C"/>
    <w:rsid w:val="0069102D"/>
    <w:rsid w:val="006912CC"/>
    <w:rsid w:val="00692AB4"/>
    <w:rsid w:val="00692E37"/>
    <w:rsid w:val="0069479C"/>
    <w:rsid w:val="00694C53"/>
    <w:rsid w:val="00695BA1"/>
    <w:rsid w:val="006966DA"/>
    <w:rsid w:val="006967AF"/>
    <w:rsid w:val="00696C97"/>
    <w:rsid w:val="00697633"/>
    <w:rsid w:val="006979A5"/>
    <w:rsid w:val="006A0A75"/>
    <w:rsid w:val="006A13D8"/>
    <w:rsid w:val="006A1F31"/>
    <w:rsid w:val="006A2620"/>
    <w:rsid w:val="006A293C"/>
    <w:rsid w:val="006A2C9C"/>
    <w:rsid w:val="006A345A"/>
    <w:rsid w:val="006A350C"/>
    <w:rsid w:val="006A390B"/>
    <w:rsid w:val="006A3B56"/>
    <w:rsid w:val="006A4B14"/>
    <w:rsid w:val="006A7E56"/>
    <w:rsid w:val="006B048C"/>
    <w:rsid w:val="006B1BD1"/>
    <w:rsid w:val="006B1CFE"/>
    <w:rsid w:val="006B31C4"/>
    <w:rsid w:val="006B34A3"/>
    <w:rsid w:val="006B35CB"/>
    <w:rsid w:val="006B5C96"/>
    <w:rsid w:val="006B6375"/>
    <w:rsid w:val="006B6CCD"/>
    <w:rsid w:val="006B7751"/>
    <w:rsid w:val="006B7A6C"/>
    <w:rsid w:val="006C0DCF"/>
    <w:rsid w:val="006C1BC4"/>
    <w:rsid w:val="006C430A"/>
    <w:rsid w:val="006C52B0"/>
    <w:rsid w:val="006C712F"/>
    <w:rsid w:val="006C7242"/>
    <w:rsid w:val="006D0A8F"/>
    <w:rsid w:val="006D13F3"/>
    <w:rsid w:val="006D16A5"/>
    <w:rsid w:val="006D2A9E"/>
    <w:rsid w:val="006D33E1"/>
    <w:rsid w:val="006D4383"/>
    <w:rsid w:val="006D4CFD"/>
    <w:rsid w:val="006D56E4"/>
    <w:rsid w:val="006D5BE8"/>
    <w:rsid w:val="006D7137"/>
    <w:rsid w:val="006E0CE4"/>
    <w:rsid w:val="006E10A3"/>
    <w:rsid w:val="006E14A2"/>
    <w:rsid w:val="006E16C2"/>
    <w:rsid w:val="006E2D43"/>
    <w:rsid w:val="006E3D2E"/>
    <w:rsid w:val="006E42BF"/>
    <w:rsid w:val="006E4546"/>
    <w:rsid w:val="006E46B9"/>
    <w:rsid w:val="006E4817"/>
    <w:rsid w:val="006E5566"/>
    <w:rsid w:val="006E573D"/>
    <w:rsid w:val="006E5A85"/>
    <w:rsid w:val="006E5B10"/>
    <w:rsid w:val="006E651F"/>
    <w:rsid w:val="006E66DE"/>
    <w:rsid w:val="006E6A66"/>
    <w:rsid w:val="006E6DA8"/>
    <w:rsid w:val="006F06FC"/>
    <w:rsid w:val="006F1A06"/>
    <w:rsid w:val="006F2722"/>
    <w:rsid w:val="006F2AB0"/>
    <w:rsid w:val="006F2D39"/>
    <w:rsid w:val="006F41E8"/>
    <w:rsid w:val="006F45E1"/>
    <w:rsid w:val="006F6C27"/>
    <w:rsid w:val="006F75C9"/>
    <w:rsid w:val="006F7A67"/>
    <w:rsid w:val="006F7B6D"/>
    <w:rsid w:val="00700CCD"/>
    <w:rsid w:val="007025F3"/>
    <w:rsid w:val="007034E8"/>
    <w:rsid w:val="00703931"/>
    <w:rsid w:val="007039B5"/>
    <w:rsid w:val="00703CF7"/>
    <w:rsid w:val="00704418"/>
    <w:rsid w:val="0070614B"/>
    <w:rsid w:val="00706265"/>
    <w:rsid w:val="007068D9"/>
    <w:rsid w:val="0070696C"/>
    <w:rsid w:val="00706CE5"/>
    <w:rsid w:val="00707D89"/>
    <w:rsid w:val="00707F57"/>
    <w:rsid w:val="007107FE"/>
    <w:rsid w:val="007114A6"/>
    <w:rsid w:val="00712610"/>
    <w:rsid w:val="007151DD"/>
    <w:rsid w:val="0071547E"/>
    <w:rsid w:val="0071699A"/>
    <w:rsid w:val="00717F0E"/>
    <w:rsid w:val="00720CBD"/>
    <w:rsid w:val="0072116F"/>
    <w:rsid w:val="00721849"/>
    <w:rsid w:val="00722198"/>
    <w:rsid w:val="00722D7C"/>
    <w:rsid w:val="00723D46"/>
    <w:rsid w:val="00724BB8"/>
    <w:rsid w:val="00724F8D"/>
    <w:rsid w:val="0072501F"/>
    <w:rsid w:val="007256B0"/>
    <w:rsid w:val="00725C5B"/>
    <w:rsid w:val="0072600D"/>
    <w:rsid w:val="007260C3"/>
    <w:rsid w:val="00726D41"/>
    <w:rsid w:val="00727B8C"/>
    <w:rsid w:val="00727F1F"/>
    <w:rsid w:val="007301BA"/>
    <w:rsid w:val="007332C1"/>
    <w:rsid w:val="00733743"/>
    <w:rsid w:val="007345AA"/>
    <w:rsid w:val="00737C81"/>
    <w:rsid w:val="007405C5"/>
    <w:rsid w:val="007439A5"/>
    <w:rsid w:val="00744EAD"/>
    <w:rsid w:val="00746B96"/>
    <w:rsid w:val="0074741E"/>
    <w:rsid w:val="0075104D"/>
    <w:rsid w:val="00751452"/>
    <w:rsid w:val="00752625"/>
    <w:rsid w:val="007551DE"/>
    <w:rsid w:val="0075565E"/>
    <w:rsid w:val="00756A47"/>
    <w:rsid w:val="00756DC7"/>
    <w:rsid w:val="00757A7C"/>
    <w:rsid w:val="00757F53"/>
    <w:rsid w:val="007609FE"/>
    <w:rsid w:val="00761092"/>
    <w:rsid w:val="00761272"/>
    <w:rsid w:val="00761D62"/>
    <w:rsid w:val="00762CE8"/>
    <w:rsid w:val="00764543"/>
    <w:rsid w:val="00766E3A"/>
    <w:rsid w:val="007670F3"/>
    <w:rsid w:val="0076738C"/>
    <w:rsid w:val="0076796D"/>
    <w:rsid w:val="00767BDD"/>
    <w:rsid w:val="00771ABF"/>
    <w:rsid w:val="0077560C"/>
    <w:rsid w:val="00775A55"/>
    <w:rsid w:val="00776C2D"/>
    <w:rsid w:val="007777E8"/>
    <w:rsid w:val="0078043E"/>
    <w:rsid w:val="00781000"/>
    <w:rsid w:val="00782CA1"/>
    <w:rsid w:val="00782EB3"/>
    <w:rsid w:val="00783AD8"/>
    <w:rsid w:val="0078477A"/>
    <w:rsid w:val="007852FF"/>
    <w:rsid w:val="00785A2D"/>
    <w:rsid w:val="00786299"/>
    <w:rsid w:val="00786BF1"/>
    <w:rsid w:val="00786FB8"/>
    <w:rsid w:val="00787585"/>
    <w:rsid w:val="00790C51"/>
    <w:rsid w:val="00790FB7"/>
    <w:rsid w:val="00791019"/>
    <w:rsid w:val="007945D9"/>
    <w:rsid w:val="00795E06"/>
    <w:rsid w:val="00795E7C"/>
    <w:rsid w:val="0079702F"/>
    <w:rsid w:val="0079771A"/>
    <w:rsid w:val="007A0145"/>
    <w:rsid w:val="007A0A44"/>
    <w:rsid w:val="007A1DB6"/>
    <w:rsid w:val="007A27B1"/>
    <w:rsid w:val="007A2914"/>
    <w:rsid w:val="007A2A57"/>
    <w:rsid w:val="007A2C6D"/>
    <w:rsid w:val="007A2D65"/>
    <w:rsid w:val="007A36DB"/>
    <w:rsid w:val="007A3B14"/>
    <w:rsid w:val="007A47CD"/>
    <w:rsid w:val="007A52A2"/>
    <w:rsid w:val="007A60A3"/>
    <w:rsid w:val="007A6143"/>
    <w:rsid w:val="007A6772"/>
    <w:rsid w:val="007A69C4"/>
    <w:rsid w:val="007A7067"/>
    <w:rsid w:val="007A7558"/>
    <w:rsid w:val="007A7D32"/>
    <w:rsid w:val="007B02E8"/>
    <w:rsid w:val="007B05A6"/>
    <w:rsid w:val="007B14ED"/>
    <w:rsid w:val="007B15C1"/>
    <w:rsid w:val="007B16B4"/>
    <w:rsid w:val="007B1A57"/>
    <w:rsid w:val="007B1D3A"/>
    <w:rsid w:val="007B2B04"/>
    <w:rsid w:val="007B2C99"/>
    <w:rsid w:val="007B2E21"/>
    <w:rsid w:val="007B37BD"/>
    <w:rsid w:val="007B4DF4"/>
    <w:rsid w:val="007B63DB"/>
    <w:rsid w:val="007C0F61"/>
    <w:rsid w:val="007C2020"/>
    <w:rsid w:val="007C2098"/>
    <w:rsid w:val="007C21DF"/>
    <w:rsid w:val="007C2332"/>
    <w:rsid w:val="007C248F"/>
    <w:rsid w:val="007C4001"/>
    <w:rsid w:val="007C52E2"/>
    <w:rsid w:val="007C65DB"/>
    <w:rsid w:val="007C6B8A"/>
    <w:rsid w:val="007C6EA8"/>
    <w:rsid w:val="007D370E"/>
    <w:rsid w:val="007D3A02"/>
    <w:rsid w:val="007D4E08"/>
    <w:rsid w:val="007D5EAF"/>
    <w:rsid w:val="007D600A"/>
    <w:rsid w:val="007D7E5A"/>
    <w:rsid w:val="007E208A"/>
    <w:rsid w:val="007E2DF3"/>
    <w:rsid w:val="007E38C7"/>
    <w:rsid w:val="007E4009"/>
    <w:rsid w:val="007E54DF"/>
    <w:rsid w:val="007E629F"/>
    <w:rsid w:val="007E6821"/>
    <w:rsid w:val="007E6CA9"/>
    <w:rsid w:val="007F08DD"/>
    <w:rsid w:val="007F100E"/>
    <w:rsid w:val="007F2CAA"/>
    <w:rsid w:val="007F2DD3"/>
    <w:rsid w:val="007F3289"/>
    <w:rsid w:val="007F3550"/>
    <w:rsid w:val="007F35C4"/>
    <w:rsid w:val="007F4221"/>
    <w:rsid w:val="007F48DC"/>
    <w:rsid w:val="007F610A"/>
    <w:rsid w:val="007F6712"/>
    <w:rsid w:val="007F79BB"/>
    <w:rsid w:val="008002A4"/>
    <w:rsid w:val="00800C2D"/>
    <w:rsid w:val="00801BF1"/>
    <w:rsid w:val="00801F3B"/>
    <w:rsid w:val="00802644"/>
    <w:rsid w:val="00802C52"/>
    <w:rsid w:val="008036F5"/>
    <w:rsid w:val="00805983"/>
    <w:rsid w:val="00805EA7"/>
    <w:rsid w:val="00806067"/>
    <w:rsid w:val="008063E7"/>
    <w:rsid w:val="00806CE0"/>
    <w:rsid w:val="00806EE2"/>
    <w:rsid w:val="00807C47"/>
    <w:rsid w:val="008106F3"/>
    <w:rsid w:val="0081113C"/>
    <w:rsid w:val="00813794"/>
    <w:rsid w:val="00813EBD"/>
    <w:rsid w:val="00814824"/>
    <w:rsid w:val="008150A0"/>
    <w:rsid w:val="00815D52"/>
    <w:rsid w:val="00815FB5"/>
    <w:rsid w:val="00816996"/>
    <w:rsid w:val="00816F53"/>
    <w:rsid w:val="00817C08"/>
    <w:rsid w:val="00817DB0"/>
    <w:rsid w:val="0082047D"/>
    <w:rsid w:val="008206C2"/>
    <w:rsid w:val="00820F8F"/>
    <w:rsid w:val="00821A18"/>
    <w:rsid w:val="00822689"/>
    <w:rsid w:val="0082319B"/>
    <w:rsid w:val="00823F4F"/>
    <w:rsid w:val="00825313"/>
    <w:rsid w:val="008258FF"/>
    <w:rsid w:val="0082717C"/>
    <w:rsid w:val="008308CA"/>
    <w:rsid w:val="00831AD7"/>
    <w:rsid w:val="008326BE"/>
    <w:rsid w:val="00832799"/>
    <w:rsid w:val="00832EF6"/>
    <w:rsid w:val="00835149"/>
    <w:rsid w:val="0084188D"/>
    <w:rsid w:val="00841CEA"/>
    <w:rsid w:val="00842A24"/>
    <w:rsid w:val="00843E31"/>
    <w:rsid w:val="00844636"/>
    <w:rsid w:val="0084479A"/>
    <w:rsid w:val="00846356"/>
    <w:rsid w:val="008473F4"/>
    <w:rsid w:val="008507BF"/>
    <w:rsid w:val="00850ED3"/>
    <w:rsid w:val="00851539"/>
    <w:rsid w:val="00852569"/>
    <w:rsid w:val="00852A13"/>
    <w:rsid w:val="0085303F"/>
    <w:rsid w:val="0085499D"/>
    <w:rsid w:val="008556CF"/>
    <w:rsid w:val="00855756"/>
    <w:rsid w:val="00856420"/>
    <w:rsid w:val="0085757E"/>
    <w:rsid w:val="00860D7A"/>
    <w:rsid w:val="00860DF2"/>
    <w:rsid w:val="008621BA"/>
    <w:rsid w:val="00862AD9"/>
    <w:rsid w:val="00863A5F"/>
    <w:rsid w:val="008647E7"/>
    <w:rsid w:val="00864F1B"/>
    <w:rsid w:val="008655D3"/>
    <w:rsid w:val="0086649D"/>
    <w:rsid w:val="008677CA"/>
    <w:rsid w:val="00870263"/>
    <w:rsid w:val="008715B4"/>
    <w:rsid w:val="008725CF"/>
    <w:rsid w:val="00872A27"/>
    <w:rsid w:val="008742B9"/>
    <w:rsid w:val="00874FD7"/>
    <w:rsid w:val="0088225A"/>
    <w:rsid w:val="00882D1B"/>
    <w:rsid w:val="00884567"/>
    <w:rsid w:val="00884BE8"/>
    <w:rsid w:val="00885AAE"/>
    <w:rsid w:val="008867D5"/>
    <w:rsid w:val="00886941"/>
    <w:rsid w:val="008873EA"/>
    <w:rsid w:val="0088754B"/>
    <w:rsid w:val="00887613"/>
    <w:rsid w:val="0089039E"/>
    <w:rsid w:val="008916FF"/>
    <w:rsid w:val="008919F8"/>
    <w:rsid w:val="008941B4"/>
    <w:rsid w:val="00894620"/>
    <w:rsid w:val="00894F2C"/>
    <w:rsid w:val="00895050"/>
    <w:rsid w:val="008A0627"/>
    <w:rsid w:val="008A06D5"/>
    <w:rsid w:val="008A1157"/>
    <w:rsid w:val="008A1193"/>
    <w:rsid w:val="008A2C12"/>
    <w:rsid w:val="008A31A7"/>
    <w:rsid w:val="008A3368"/>
    <w:rsid w:val="008A3E8B"/>
    <w:rsid w:val="008A4FDA"/>
    <w:rsid w:val="008A60C0"/>
    <w:rsid w:val="008A64D6"/>
    <w:rsid w:val="008A6506"/>
    <w:rsid w:val="008A6694"/>
    <w:rsid w:val="008A7278"/>
    <w:rsid w:val="008A7358"/>
    <w:rsid w:val="008B120B"/>
    <w:rsid w:val="008B1A83"/>
    <w:rsid w:val="008B1B8A"/>
    <w:rsid w:val="008B244D"/>
    <w:rsid w:val="008B24E1"/>
    <w:rsid w:val="008B2D15"/>
    <w:rsid w:val="008B3DCF"/>
    <w:rsid w:val="008B4A37"/>
    <w:rsid w:val="008B5371"/>
    <w:rsid w:val="008B754C"/>
    <w:rsid w:val="008C0110"/>
    <w:rsid w:val="008C0E10"/>
    <w:rsid w:val="008C13AD"/>
    <w:rsid w:val="008C1653"/>
    <w:rsid w:val="008C180E"/>
    <w:rsid w:val="008C1CE5"/>
    <w:rsid w:val="008C1E61"/>
    <w:rsid w:val="008C265C"/>
    <w:rsid w:val="008C27F4"/>
    <w:rsid w:val="008C48C8"/>
    <w:rsid w:val="008C49D7"/>
    <w:rsid w:val="008C608A"/>
    <w:rsid w:val="008C7851"/>
    <w:rsid w:val="008C786A"/>
    <w:rsid w:val="008D19D2"/>
    <w:rsid w:val="008D240D"/>
    <w:rsid w:val="008D2D61"/>
    <w:rsid w:val="008D301A"/>
    <w:rsid w:val="008D39E2"/>
    <w:rsid w:val="008D3A6B"/>
    <w:rsid w:val="008D4281"/>
    <w:rsid w:val="008D51A4"/>
    <w:rsid w:val="008D589D"/>
    <w:rsid w:val="008D5D5E"/>
    <w:rsid w:val="008E0146"/>
    <w:rsid w:val="008E0925"/>
    <w:rsid w:val="008E1996"/>
    <w:rsid w:val="008E1FF8"/>
    <w:rsid w:val="008E22FD"/>
    <w:rsid w:val="008E2A39"/>
    <w:rsid w:val="008E3EB2"/>
    <w:rsid w:val="008E4728"/>
    <w:rsid w:val="008E4A6D"/>
    <w:rsid w:val="008E4C31"/>
    <w:rsid w:val="008E5A64"/>
    <w:rsid w:val="008E5C65"/>
    <w:rsid w:val="008E6902"/>
    <w:rsid w:val="008E7786"/>
    <w:rsid w:val="008E7AEF"/>
    <w:rsid w:val="008F082E"/>
    <w:rsid w:val="008F0BC7"/>
    <w:rsid w:val="008F122E"/>
    <w:rsid w:val="008F1F26"/>
    <w:rsid w:val="008F5CC4"/>
    <w:rsid w:val="008F623B"/>
    <w:rsid w:val="008F74D7"/>
    <w:rsid w:val="00901833"/>
    <w:rsid w:val="00903C39"/>
    <w:rsid w:val="00903CAD"/>
    <w:rsid w:val="009040D5"/>
    <w:rsid w:val="00904987"/>
    <w:rsid w:val="009053B2"/>
    <w:rsid w:val="00905E19"/>
    <w:rsid w:val="00906B3C"/>
    <w:rsid w:val="009074BA"/>
    <w:rsid w:val="00907CF7"/>
    <w:rsid w:val="009103A5"/>
    <w:rsid w:val="00910604"/>
    <w:rsid w:val="009107EB"/>
    <w:rsid w:val="00910AD2"/>
    <w:rsid w:val="009116C4"/>
    <w:rsid w:val="00911C31"/>
    <w:rsid w:val="00911C3F"/>
    <w:rsid w:val="00911CDF"/>
    <w:rsid w:val="00911E9E"/>
    <w:rsid w:val="009132BF"/>
    <w:rsid w:val="009138A8"/>
    <w:rsid w:val="00914CA7"/>
    <w:rsid w:val="00915536"/>
    <w:rsid w:val="00915BAB"/>
    <w:rsid w:val="009167F3"/>
    <w:rsid w:val="00916950"/>
    <w:rsid w:val="0091713C"/>
    <w:rsid w:val="009173D9"/>
    <w:rsid w:val="0091756B"/>
    <w:rsid w:val="009202A2"/>
    <w:rsid w:val="00920F96"/>
    <w:rsid w:val="00921994"/>
    <w:rsid w:val="00921C43"/>
    <w:rsid w:val="0092232B"/>
    <w:rsid w:val="009227AC"/>
    <w:rsid w:val="0092376C"/>
    <w:rsid w:val="00923CF0"/>
    <w:rsid w:val="009249D3"/>
    <w:rsid w:val="009259AD"/>
    <w:rsid w:val="00925A98"/>
    <w:rsid w:val="00925B65"/>
    <w:rsid w:val="00925EB1"/>
    <w:rsid w:val="00925F3C"/>
    <w:rsid w:val="00926053"/>
    <w:rsid w:val="009265C0"/>
    <w:rsid w:val="009304BE"/>
    <w:rsid w:val="00931165"/>
    <w:rsid w:val="00931349"/>
    <w:rsid w:val="009333A7"/>
    <w:rsid w:val="009352FC"/>
    <w:rsid w:val="00935920"/>
    <w:rsid w:val="0093593D"/>
    <w:rsid w:val="00935B6B"/>
    <w:rsid w:val="00935B95"/>
    <w:rsid w:val="0093601A"/>
    <w:rsid w:val="00937865"/>
    <w:rsid w:val="009401C6"/>
    <w:rsid w:val="009432A2"/>
    <w:rsid w:val="0094445D"/>
    <w:rsid w:val="0094459E"/>
    <w:rsid w:val="00944D93"/>
    <w:rsid w:val="00946C22"/>
    <w:rsid w:val="00947ACA"/>
    <w:rsid w:val="009504FC"/>
    <w:rsid w:val="00950D5D"/>
    <w:rsid w:val="00952643"/>
    <w:rsid w:val="00952B14"/>
    <w:rsid w:val="00953A14"/>
    <w:rsid w:val="009546F0"/>
    <w:rsid w:val="00954E2B"/>
    <w:rsid w:val="009551AA"/>
    <w:rsid w:val="009559E7"/>
    <w:rsid w:val="00955D66"/>
    <w:rsid w:val="00956963"/>
    <w:rsid w:val="00956B36"/>
    <w:rsid w:val="00956EC0"/>
    <w:rsid w:val="009574C9"/>
    <w:rsid w:val="00957666"/>
    <w:rsid w:val="00960CCE"/>
    <w:rsid w:val="00960E47"/>
    <w:rsid w:val="009617F4"/>
    <w:rsid w:val="009640A6"/>
    <w:rsid w:val="009646ED"/>
    <w:rsid w:val="009652EE"/>
    <w:rsid w:val="0096593D"/>
    <w:rsid w:val="00965C31"/>
    <w:rsid w:val="00966939"/>
    <w:rsid w:val="00967334"/>
    <w:rsid w:val="00967924"/>
    <w:rsid w:val="00971485"/>
    <w:rsid w:val="00971E1E"/>
    <w:rsid w:val="009724B5"/>
    <w:rsid w:val="00973DF2"/>
    <w:rsid w:val="00976B6F"/>
    <w:rsid w:val="00976CDB"/>
    <w:rsid w:val="00977613"/>
    <w:rsid w:val="0098089C"/>
    <w:rsid w:val="00982664"/>
    <w:rsid w:val="00982974"/>
    <w:rsid w:val="009853AC"/>
    <w:rsid w:val="00985A6D"/>
    <w:rsid w:val="00986A49"/>
    <w:rsid w:val="009920F1"/>
    <w:rsid w:val="009927DE"/>
    <w:rsid w:val="00993108"/>
    <w:rsid w:val="00993251"/>
    <w:rsid w:val="0099353D"/>
    <w:rsid w:val="00993CAA"/>
    <w:rsid w:val="009959DD"/>
    <w:rsid w:val="0099692E"/>
    <w:rsid w:val="00996DB0"/>
    <w:rsid w:val="009977CD"/>
    <w:rsid w:val="009978BD"/>
    <w:rsid w:val="00997DFB"/>
    <w:rsid w:val="009A010E"/>
    <w:rsid w:val="009A3269"/>
    <w:rsid w:val="009A343D"/>
    <w:rsid w:val="009A3B50"/>
    <w:rsid w:val="009A4506"/>
    <w:rsid w:val="009A4F9B"/>
    <w:rsid w:val="009A556E"/>
    <w:rsid w:val="009A5D76"/>
    <w:rsid w:val="009A6BD6"/>
    <w:rsid w:val="009A6F70"/>
    <w:rsid w:val="009A76E0"/>
    <w:rsid w:val="009B0A2E"/>
    <w:rsid w:val="009B19E2"/>
    <w:rsid w:val="009B22B5"/>
    <w:rsid w:val="009B345B"/>
    <w:rsid w:val="009B35CC"/>
    <w:rsid w:val="009B3B7E"/>
    <w:rsid w:val="009B3F5F"/>
    <w:rsid w:val="009B4631"/>
    <w:rsid w:val="009B557D"/>
    <w:rsid w:val="009B5710"/>
    <w:rsid w:val="009B5829"/>
    <w:rsid w:val="009B5940"/>
    <w:rsid w:val="009B5BCF"/>
    <w:rsid w:val="009B64C2"/>
    <w:rsid w:val="009C0258"/>
    <w:rsid w:val="009C0BA6"/>
    <w:rsid w:val="009C0C9A"/>
    <w:rsid w:val="009C1489"/>
    <w:rsid w:val="009C1600"/>
    <w:rsid w:val="009C1A3E"/>
    <w:rsid w:val="009C22E1"/>
    <w:rsid w:val="009C4929"/>
    <w:rsid w:val="009C5811"/>
    <w:rsid w:val="009C5EB4"/>
    <w:rsid w:val="009C62BB"/>
    <w:rsid w:val="009C640C"/>
    <w:rsid w:val="009C6706"/>
    <w:rsid w:val="009C6C7D"/>
    <w:rsid w:val="009C70E8"/>
    <w:rsid w:val="009C77DF"/>
    <w:rsid w:val="009D0DC3"/>
    <w:rsid w:val="009D15E0"/>
    <w:rsid w:val="009D1C26"/>
    <w:rsid w:val="009D231C"/>
    <w:rsid w:val="009D2939"/>
    <w:rsid w:val="009D3E60"/>
    <w:rsid w:val="009D44FB"/>
    <w:rsid w:val="009D4FD1"/>
    <w:rsid w:val="009D698E"/>
    <w:rsid w:val="009D721F"/>
    <w:rsid w:val="009D7779"/>
    <w:rsid w:val="009E0178"/>
    <w:rsid w:val="009E0378"/>
    <w:rsid w:val="009E0ACC"/>
    <w:rsid w:val="009E1672"/>
    <w:rsid w:val="009E262E"/>
    <w:rsid w:val="009E29F3"/>
    <w:rsid w:val="009E2FBB"/>
    <w:rsid w:val="009E436D"/>
    <w:rsid w:val="009E4B94"/>
    <w:rsid w:val="009E5F21"/>
    <w:rsid w:val="009E675C"/>
    <w:rsid w:val="009E7D76"/>
    <w:rsid w:val="009F0FC3"/>
    <w:rsid w:val="009F1F22"/>
    <w:rsid w:val="009F351B"/>
    <w:rsid w:val="009F393C"/>
    <w:rsid w:val="009F4620"/>
    <w:rsid w:val="009F48CA"/>
    <w:rsid w:val="009F5B7F"/>
    <w:rsid w:val="009F650B"/>
    <w:rsid w:val="009F734A"/>
    <w:rsid w:val="00A00A60"/>
    <w:rsid w:val="00A01EAF"/>
    <w:rsid w:val="00A028E3"/>
    <w:rsid w:val="00A02B1F"/>
    <w:rsid w:val="00A031D7"/>
    <w:rsid w:val="00A03F9E"/>
    <w:rsid w:val="00A0488B"/>
    <w:rsid w:val="00A05393"/>
    <w:rsid w:val="00A059FC"/>
    <w:rsid w:val="00A062C9"/>
    <w:rsid w:val="00A0667B"/>
    <w:rsid w:val="00A06EB6"/>
    <w:rsid w:val="00A106C8"/>
    <w:rsid w:val="00A10F1A"/>
    <w:rsid w:val="00A118F2"/>
    <w:rsid w:val="00A12004"/>
    <w:rsid w:val="00A12737"/>
    <w:rsid w:val="00A13EC6"/>
    <w:rsid w:val="00A150E0"/>
    <w:rsid w:val="00A1607E"/>
    <w:rsid w:val="00A212F9"/>
    <w:rsid w:val="00A21801"/>
    <w:rsid w:val="00A2243E"/>
    <w:rsid w:val="00A22E0F"/>
    <w:rsid w:val="00A24486"/>
    <w:rsid w:val="00A246D7"/>
    <w:rsid w:val="00A24CFC"/>
    <w:rsid w:val="00A2548B"/>
    <w:rsid w:val="00A254A8"/>
    <w:rsid w:val="00A25EF3"/>
    <w:rsid w:val="00A269C0"/>
    <w:rsid w:val="00A26D1F"/>
    <w:rsid w:val="00A31799"/>
    <w:rsid w:val="00A32075"/>
    <w:rsid w:val="00A3259F"/>
    <w:rsid w:val="00A34533"/>
    <w:rsid w:val="00A347A6"/>
    <w:rsid w:val="00A34FB2"/>
    <w:rsid w:val="00A35747"/>
    <w:rsid w:val="00A35AF0"/>
    <w:rsid w:val="00A35C32"/>
    <w:rsid w:val="00A3641C"/>
    <w:rsid w:val="00A36D0D"/>
    <w:rsid w:val="00A36DC6"/>
    <w:rsid w:val="00A37573"/>
    <w:rsid w:val="00A378F3"/>
    <w:rsid w:val="00A40BDC"/>
    <w:rsid w:val="00A41369"/>
    <w:rsid w:val="00A414D0"/>
    <w:rsid w:val="00A41A22"/>
    <w:rsid w:val="00A43577"/>
    <w:rsid w:val="00A43FB0"/>
    <w:rsid w:val="00A44D2A"/>
    <w:rsid w:val="00A45B39"/>
    <w:rsid w:val="00A46F85"/>
    <w:rsid w:val="00A471A8"/>
    <w:rsid w:val="00A503D0"/>
    <w:rsid w:val="00A51DCB"/>
    <w:rsid w:val="00A5340C"/>
    <w:rsid w:val="00A5353E"/>
    <w:rsid w:val="00A54ADE"/>
    <w:rsid w:val="00A54D8D"/>
    <w:rsid w:val="00A55C45"/>
    <w:rsid w:val="00A5669B"/>
    <w:rsid w:val="00A56953"/>
    <w:rsid w:val="00A56DAE"/>
    <w:rsid w:val="00A57BDF"/>
    <w:rsid w:val="00A60012"/>
    <w:rsid w:val="00A60873"/>
    <w:rsid w:val="00A62613"/>
    <w:rsid w:val="00A628A3"/>
    <w:rsid w:val="00A63BA2"/>
    <w:rsid w:val="00A64117"/>
    <w:rsid w:val="00A64FE0"/>
    <w:rsid w:val="00A65C07"/>
    <w:rsid w:val="00A66299"/>
    <w:rsid w:val="00A66DAA"/>
    <w:rsid w:val="00A6742F"/>
    <w:rsid w:val="00A70155"/>
    <w:rsid w:val="00A70772"/>
    <w:rsid w:val="00A7090C"/>
    <w:rsid w:val="00A72192"/>
    <w:rsid w:val="00A72270"/>
    <w:rsid w:val="00A726C4"/>
    <w:rsid w:val="00A72803"/>
    <w:rsid w:val="00A73121"/>
    <w:rsid w:val="00A73FDD"/>
    <w:rsid w:val="00A75C62"/>
    <w:rsid w:val="00A76137"/>
    <w:rsid w:val="00A774B9"/>
    <w:rsid w:val="00A77E76"/>
    <w:rsid w:val="00A809FD"/>
    <w:rsid w:val="00A821B0"/>
    <w:rsid w:val="00A821C2"/>
    <w:rsid w:val="00A840F8"/>
    <w:rsid w:val="00A8429A"/>
    <w:rsid w:val="00A91F5B"/>
    <w:rsid w:val="00A921A7"/>
    <w:rsid w:val="00A92B6E"/>
    <w:rsid w:val="00A9333C"/>
    <w:rsid w:val="00A9383D"/>
    <w:rsid w:val="00A956EE"/>
    <w:rsid w:val="00A95D3C"/>
    <w:rsid w:val="00A95F4A"/>
    <w:rsid w:val="00A96928"/>
    <w:rsid w:val="00A96FA6"/>
    <w:rsid w:val="00A97DF0"/>
    <w:rsid w:val="00AA0D18"/>
    <w:rsid w:val="00AA4040"/>
    <w:rsid w:val="00AA5002"/>
    <w:rsid w:val="00AA58F5"/>
    <w:rsid w:val="00AA5F4C"/>
    <w:rsid w:val="00AA6E3B"/>
    <w:rsid w:val="00AB0CBB"/>
    <w:rsid w:val="00AB15B4"/>
    <w:rsid w:val="00AB2048"/>
    <w:rsid w:val="00AB22CF"/>
    <w:rsid w:val="00AB24F3"/>
    <w:rsid w:val="00AB3E66"/>
    <w:rsid w:val="00AB3EE3"/>
    <w:rsid w:val="00AB49D5"/>
    <w:rsid w:val="00AB4C36"/>
    <w:rsid w:val="00AC01E1"/>
    <w:rsid w:val="00AC08D8"/>
    <w:rsid w:val="00AC0D7F"/>
    <w:rsid w:val="00AC19FD"/>
    <w:rsid w:val="00AC2E61"/>
    <w:rsid w:val="00AC45C9"/>
    <w:rsid w:val="00AC50A2"/>
    <w:rsid w:val="00AC5612"/>
    <w:rsid w:val="00AC58CE"/>
    <w:rsid w:val="00AC6AD6"/>
    <w:rsid w:val="00AC730A"/>
    <w:rsid w:val="00AC7BD5"/>
    <w:rsid w:val="00AD43A4"/>
    <w:rsid w:val="00AD4A57"/>
    <w:rsid w:val="00AD4C81"/>
    <w:rsid w:val="00AD4CD5"/>
    <w:rsid w:val="00AD6784"/>
    <w:rsid w:val="00AD7720"/>
    <w:rsid w:val="00AD789F"/>
    <w:rsid w:val="00AD79CA"/>
    <w:rsid w:val="00AD7C74"/>
    <w:rsid w:val="00AE02CC"/>
    <w:rsid w:val="00AE08A2"/>
    <w:rsid w:val="00AE0980"/>
    <w:rsid w:val="00AE0BAC"/>
    <w:rsid w:val="00AE22D8"/>
    <w:rsid w:val="00AE3014"/>
    <w:rsid w:val="00AE3F51"/>
    <w:rsid w:val="00AE41B3"/>
    <w:rsid w:val="00AE514E"/>
    <w:rsid w:val="00AE6E0B"/>
    <w:rsid w:val="00AE6F1F"/>
    <w:rsid w:val="00AE7196"/>
    <w:rsid w:val="00AE75AF"/>
    <w:rsid w:val="00AE7906"/>
    <w:rsid w:val="00AF0B5B"/>
    <w:rsid w:val="00AF1BC2"/>
    <w:rsid w:val="00AF1E3B"/>
    <w:rsid w:val="00AF20BD"/>
    <w:rsid w:val="00AF3085"/>
    <w:rsid w:val="00AF5014"/>
    <w:rsid w:val="00AF5467"/>
    <w:rsid w:val="00AF5591"/>
    <w:rsid w:val="00AF64D4"/>
    <w:rsid w:val="00AF6E25"/>
    <w:rsid w:val="00AF727D"/>
    <w:rsid w:val="00AF732D"/>
    <w:rsid w:val="00AF7B04"/>
    <w:rsid w:val="00B00255"/>
    <w:rsid w:val="00B02060"/>
    <w:rsid w:val="00B024A3"/>
    <w:rsid w:val="00B0259F"/>
    <w:rsid w:val="00B03D63"/>
    <w:rsid w:val="00B0481D"/>
    <w:rsid w:val="00B04CBF"/>
    <w:rsid w:val="00B0757C"/>
    <w:rsid w:val="00B10BDC"/>
    <w:rsid w:val="00B11A61"/>
    <w:rsid w:val="00B13CE3"/>
    <w:rsid w:val="00B13D20"/>
    <w:rsid w:val="00B13E1A"/>
    <w:rsid w:val="00B145F7"/>
    <w:rsid w:val="00B16051"/>
    <w:rsid w:val="00B16D75"/>
    <w:rsid w:val="00B1705F"/>
    <w:rsid w:val="00B17B5A"/>
    <w:rsid w:val="00B17F29"/>
    <w:rsid w:val="00B20E10"/>
    <w:rsid w:val="00B20F28"/>
    <w:rsid w:val="00B211A1"/>
    <w:rsid w:val="00B215B4"/>
    <w:rsid w:val="00B21672"/>
    <w:rsid w:val="00B21C60"/>
    <w:rsid w:val="00B22FA4"/>
    <w:rsid w:val="00B23FEB"/>
    <w:rsid w:val="00B24012"/>
    <w:rsid w:val="00B250ED"/>
    <w:rsid w:val="00B257DA"/>
    <w:rsid w:val="00B25A3E"/>
    <w:rsid w:val="00B2740B"/>
    <w:rsid w:val="00B276E6"/>
    <w:rsid w:val="00B27D4D"/>
    <w:rsid w:val="00B3028A"/>
    <w:rsid w:val="00B30B5D"/>
    <w:rsid w:val="00B31E5B"/>
    <w:rsid w:val="00B328B9"/>
    <w:rsid w:val="00B32A04"/>
    <w:rsid w:val="00B33240"/>
    <w:rsid w:val="00B33AE7"/>
    <w:rsid w:val="00B34DC9"/>
    <w:rsid w:val="00B34EA7"/>
    <w:rsid w:val="00B35ECB"/>
    <w:rsid w:val="00B360C9"/>
    <w:rsid w:val="00B37316"/>
    <w:rsid w:val="00B37659"/>
    <w:rsid w:val="00B37CE6"/>
    <w:rsid w:val="00B41CD1"/>
    <w:rsid w:val="00B41DA5"/>
    <w:rsid w:val="00B42753"/>
    <w:rsid w:val="00B43113"/>
    <w:rsid w:val="00B43164"/>
    <w:rsid w:val="00B452C1"/>
    <w:rsid w:val="00B454CE"/>
    <w:rsid w:val="00B45500"/>
    <w:rsid w:val="00B45EE3"/>
    <w:rsid w:val="00B46DEE"/>
    <w:rsid w:val="00B5069E"/>
    <w:rsid w:val="00B50D47"/>
    <w:rsid w:val="00B51932"/>
    <w:rsid w:val="00B53039"/>
    <w:rsid w:val="00B54202"/>
    <w:rsid w:val="00B54C09"/>
    <w:rsid w:val="00B54C92"/>
    <w:rsid w:val="00B556A0"/>
    <w:rsid w:val="00B579FC"/>
    <w:rsid w:val="00B57AE5"/>
    <w:rsid w:val="00B602E3"/>
    <w:rsid w:val="00B60B3D"/>
    <w:rsid w:val="00B61537"/>
    <w:rsid w:val="00B61D8B"/>
    <w:rsid w:val="00B62505"/>
    <w:rsid w:val="00B62C0A"/>
    <w:rsid w:val="00B6317C"/>
    <w:rsid w:val="00B63855"/>
    <w:rsid w:val="00B63A75"/>
    <w:rsid w:val="00B63C0F"/>
    <w:rsid w:val="00B64D59"/>
    <w:rsid w:val="00B668E4"/>
    <w:rsid w:val="00B675E2"/>
    <w:rsid w:val="00B67C4B"/>
    <w:rsid w:val="00B7008D"/>
    <w:rsid w:val="00B742C3"/>
    <w:rsid w:val="00B75723"/>
    <w:rsid w:val="00B75BF2"/>
    <w:rsid w:val="00B77CD1"/>
    <w:rsid w:val="00B77CFE"/>
    <w:rsid w:val="00B8048A"/>
    <w:rsid w:val="00B80820"/>
    <w:rsid w:val="00B815F9"/>
    <w:rsid w:val="00B819B5"/>
    <w:rsid w:val="00B827C7"/>
    <w:rsid w:val="00B83133"/>
    <w:rsid w:val="00B833C7"/>
    <w:rsid w:val="00B83861"/>
    <w:rsid w:val="00B84883"/>
    <w:rsid w:val="00B84A68"/>
    <w:rsid w:val="00B860B8"/>
    <w:rsid w:val="00B90545"/>
    <w:rsid w:val="00B906E0"/>
    <w:rsid w:val="00B9108E"/>
    <w:rsid w:val="00B9114B"/>
    <w:rsid w:val="00B934CE"/>
    <w:rsid w:val="00B93710"/>
    <w:rsid w:val="00B944D8"/>
    <w:rsid w:val="00B94E98"/>
    <w:rsid w:val="00BA02E1"/>
    <w:rsid w:val="00BA2162"/>
    <w:rsid w:val="00BA21D2"/>
    <w:rsid w:val="00BA2920"/>
    <w:rsid w:val="00BA4BF7"/>
    <w:rsid w:val="00BA658F"/>
    <w:rsid w:val="00BA677D"/>
    <w:rsid w:val="00BB03DE"/>
    <w:rsid w:val="00BB0D62"/>
    <w:rsid w:val="00BB2497"/>
    <w:rsid w:val="00BB2D56"/>
    <w:rsid w:val="00BB3051"/>
    <w:rsid w:val="00BB3B9D"/>
    <w:rsid w:val="00BB3F7F"/>
    <w:rsid w:val="00BB423E"/>
    <w:rsid w:val="00BB4378"/>
    <w:rsid w:val="00BB456B"/>
    <w:rsid w:val="00BB662C"/>
    <w:rsid w:val="00BB76EB"/>
    <w:rsid w:val="00BB7893"/>
    <w:rsid w:val="00BC14A4"/>
    <w:rsid w:val="00BC15B4"/>
    <w:rsid w:val="00BC1EB1"/>
    <w:rsid w:val="00BC2617"/>
    <w:rsid w:val="00BC2AC7"/>
    <w:rsid w:val="00BC30AD"/>
    <w:rsid w:val="00BC51C9"/>
    <w:rsid w:val="00BD0C03"/>
    <w:rsid w:val="00BD1391"/>
    <w:rsid w:val="00BD140F"/>
    <w:rsid w:val="00BD1D3C"/>
    <w:rsid w:val="00BD2141"/>
    <w:rsid w:val="00BD2969"/>
    <w:rsid w:val="00BD4A70"/>
    <w:rsid w:val="00BD4D15"/>
    <w:rsid w:val="00BD620D"/>
    <w:rsid w:val="00BD689B"/>
    <w:rsid w:val="00BD6A85"/>
    <w:rsid w:val="00BD77D7"/>
    <w:rsid w:val="00BD7B76"/>
    <w:rsid w:val="00BD7E6D"/>
    <w:rsid w:val="00BE1469"/>
    <w:rsid w:val="00BE20A6"/>
    <w:rsid w:val="00BE214E"/>
    <w:rsid w:val="00BE2921"/>
    <w:rsid w:val="00BE4069"/>
    <w:rsid w:val="00BE42FB"/>
    <w:rsid w:val="00BE451A"/>
    <w:rsid w:val="00BE5853"/>
    <w:rsid w:val="00BE59F5"/>
    <w:rsid w:val="00BE64BE"/>
    <w:rsid w:val="00BE7BB5"/>
    <w:rsid w:val="00BF0B52"/>
    <w:rsid w:val="00BF0E15"/>
    <w:rsid w:val="00BF1DAC"/>
    <w:rsid w:val="00BF1E56"/>
    <w:rsid w:val="00BF2848"/>
    <w:rsid w:val="00BF322D"/>
    <w:rsid w:val="00BF32C5"/>
    <w:rsid w:val="00BF4A5F"/>
    <w:rsid w:val="00BF5153"/>
    <w:rsid w:val="00BF6D1E"/>
    <w:rsid w:val="00BF7689"/>
    <w:rsid w:val="00C00FBD"/>
    <w:rsid w:val="00C02005"/>
    <w:rsid w:val="00C03092"/>
    <w:rsid w:val="00C0321C"/>
    <w:rsid w:val="00C0376A"/>
    <w:rsid w:val="00C03AA4"/>
    <w:rsid w:val="00C05655"/>
    <w:rsid w:val="00C05A80"/>
    <w:rsid w:val="00C05B80"/>
    <w:rsid w:val="00C07786"/>
    <w:rsid w:val="00C104CB"/>
    <w:rsid w:val="00C10A48"/>
    <w:rsid w:val="00C10C22"/>
    <w:rsid w:val="00C10C77"/>
    <w:rsid w:val="00C11001"/>
    <w:rsid w:val="00C1110B"/>
    <w:rsid w:val="00C11371"/>
    <w:rsid w:val="00C115DE"/>
    <w:rsid w:val="00C12999"/>
    <w:rsid w:val="00C12EBD"/>
    <w:rsid w:val="00C13C31"/>
    <w:rsid w:val="00C147A5"/>
    <w:rsid w:val="00C169DC"/>
    <w:rsid w:val="00C16E48"/>
    <w:rsid w:val="00C17E01"/>
    <w:rsid w:val="00C17EEA"/>
    <w:rsid w:val="00C215E7"/>
    <w:rsid w:val="00C21EAE"/>
    <w:rsid w:val="00C23D85"/>
    <w:rsid w:val="00C254A3"/>
    <w:rsid w:val="00C27B20"/>
    <w:rsid w:val="00C303C0"/>
    <w:rsid w:val="00C30F79"/>
    <w:rsid w:val="00C339EC"/>
    <w:rsid w:val="00C33D69"/>
    <w:rsid w:val="00C344F5"/>
    <w:rsid w:val="00C352A8"/>
    <w:rsid w:val="00C355D7"/>
    <w:rsid w:val="00C35BFE"/>
    <w:rsid w:val="00C40ADB"/>
    <w:rsid w:val="00C410C1"/>
    <w:rsid w:val="00C41212"/>
    <w:rsid w:val="00C4284B"/>
    <w:rsid w:val="00C430C3"/>
    <w:rsid w:val="00C440DF"/>
    <w:rsid w:val="00C4603D"/>
    <w:rsid w:val="00C46186"/>
    <w:rsid w:val="00C4638F"/>
    <w:rsid w:val="00C46749"/>
    <w:rsid w:val="00C46977"/>
    <w:rsid w:val="00C46DDA"/>
    <w:rsid w:val="00C47D5C"/>
    <w:rsid w:val="00C500F6"/>
    <w:rsid w:val="00C5055D"/>
    <w:rsid w:val="00C520D8"/>
    <w:rsid w:val="00C525B2"/>
    <w:rsid w:val="00C52831"/>
    <w:rsid w:val="00C53E8E"/>
    <w:rsid w:val="00C5438C"/>
    <w:rsid w:val="00C5534D"/>
    <w:rsid w:val="00C56CEC"/>
    <w:rsid w:val="00C56E7C"/>
    <w:rsid w:val="00C56F4A"/>
    <w:rsid w:val="00C571B7"/>
    <w:rsid w:val="00C578D5"/>
    <w:rsid w:val="00C57C34"/>
    <w:rsid w:val="00C57DF7"/>
    <w:rsid w:val="00C60421"/>
    <w:rsid w:val="00C60CD4"/>
    <w:rsid w:val="00C62F38"/>
    <w:rsid w:val="00C63A88"/>
    <w:rsid w:val="00C63D34"/>
    <w:rsid w:val="00C63F84"/>
    <w:rsid w:val="00C666F3"/>
    <w:rsid w:val="00C66EEF"/>
    <w:rsid w:val="00C7063A"/>
    <w:rsid w:val="00C708D3"/>
    <w:rsid w:val="00C71039"/>
    <w:rsid w:val="00C71084"/>
    <w:rsid w:val="00C72AC1"/>
    <w:rsid w:val="00C72C08"/>
    <w:rsid w:val="00C74189"/>
    <w:rsid w:val="00C74F2A"/>
    <w:rsid w:val="00C75562"/>
    <w:rsid w:val="00C76ECD"/>
    <w:rsid w:val="00C77C38"/>
    <w:rsid w:val="00C80683"/>
    <w:rsid w:val="00C80694"/>
    <w:rsid w:val="00C81B2A"/>
    <w:rsid w:val="00C850B9"/>
    <w:rsid w:val="00C850DA"/>
    <w:rsid w:val="00C8590F"/>
    <w:rsid w:val="00C85C39"/>
    <w:rsid w:val="00C868C5"/>
    <w:rsid w:val="00C87787"/>
    <w:rsid w:val="00C9125F"/>
    <w:rsid w:val="00C91DB6"/>
    <w:rsid w:val="00C91E84"/>
    <w:rsid w:val="00C928B9"/>
    <w:rsid w:val="00C93702"/>
    <w:rsid w:val="00C94613"/>
    <w:rsid w:val="00C94A9F"/>
    <w:rsid w:val="00C94B43"/>
    <w:rsid w:val="00C95C68"/>
    <w:rsid w:val="00CA4017"/>
    <w:rsid w:val="00CA5361"/>
    <w:rsid w:val="00CA5892"/>
    <w:rsid w:val="00CA664B"/>
    <w:rsid w:val="00CA69B4"/>
    <w:rsid w:val="00CA7302"/>
    <w:rsid w:val="00CA7E1E"/>
    <w:rsid w:val="00CB0818"/>
    <w:rsid w:val="00CB0AE0"/>
    <w:rsid w:val="00CB13B2"/>
    <w:rsid w:val="00CB1504"/>
    <w:rsid w:val="00CB1B61"/>
    <w:rsid w:val="00CB2347"/>
    <w:rsid w:val="00CB23F6"/>
    <w:rsid w:val="00CB24DE"/>
    <w:rsid w:val="00CB3E42"/>
    <w:rsid w:val="00CB496A"/>
    <w:rsid w:val="00CB4E5D"/>
    <w:rsid w:val="00CB506D"/>
    <w:rsid w:val="00CB5972"/>
    <w:rsid w:val="00CB5A21"/>
    <w:rsid w:val="00CB6F2B"/>
    <w:rsid w:val="00CC0E73"/>
    <w:rsid w:val="00CC11F9"/>
    <w:rsid w:val="00CC2BC1"/>
    <w:rsid w:val="00CC31C1"/>
    <w:rsid w:val="00CC459F"/>
    <w:rsid w:val="00CC528F"/>
    <w:rsid w:val="00CC5B10"/>
    <w:rsid w:val="00CC62D7"/>
    <w:rsid w:val="00CC77B7"/>
    <w:rsid w:val="00CC7E25"/>
    <w:rsid w:val="00CD1581"/>
    <w:rsid w:val="00CD18E1"/>
    <w:rsid w:val="00CD2C69"/>
    <w:rsid w:val="00CD37E3"/>
    <w:rsid w:val="00CE028C"/>
    <w:rsid w:val="00CE1B0D"/>
    <w:rsid w:val="00CE1CD0"/>
    <w:rsid w:val="00CE28D3"/>
    <w:rsid w:val="00CE2F56"/>
    <w:rsid w:val="00CE3047"/>
    <w:rsid w:val="00CE32D6"/>
    <w:rsid w:val="00CE3DB9"/>
    <w:rsid w:val="00CE41FF"/>
    <w:rsid w:val="00CE4B05"/>
    <w:rsid w:val="00CE6BD2"/>
    <w:rsid w:val="00CF038F"/>
    <w:rsid w:val="00CF155C"/>
    <w:rsid w:val="00CF20D6"/>
    <w:rsid w:val="00CF2A20"/>
    <w:rsid w:val="00CF2B46"/>
    <w:rsid w:val="00CF38EC"/>
    <w:rsid w:val="00CF45A8"/>
    <w:rsid w:val="00CF57F7"/>
    <w:rsid w:val="00CF59B8"/>
    <w:rsid w:val="00CF5D3E"/>
    <w:rsid w:val="00CF5D47"/>
    <w:rsid w:val="00CF5D97"/>
    <w:rsid w:val="00CF62B4"/>
    <w:rsid w:val="00CF67B9"/>
    <w:rsid w:val="00CF684D"/>
    <w:rsid w:val="00CF6FCD"/>
    <w:rsid w:val="00CF7A35"/>
    <w:rsid w:val="00D012E2"/>
    <w:rsid w:val="00D01EC3"/>
    <w:rsid w:val="00D02CF2"/>
    <w:rsid w:val="00D039EB"/>
    <w:rsid w:val="00D039F1"/>
    <w:rsid w:val="00D0462A"/>
    <w:rsid w:val="00D052F1"/>
    <w:rsid w:val="00D05997"/>
    <w:rsid w:val="00D073E3"/>
    <w:rsid w:val="00D10E30"/>
    <w:rsid w:val="00D124F8"/>
    <w:rsid w:val="00D124FF"/>
    <w:rsid w:val="00D1319B"/>
    <w:rsid w:val="00D1395B"/>
    <w:rsid w:val="00D14189"/>
    <w:rsid w:val="00D15436"/>
    <w:rsid w:val="00D1696A"/>
    <w:rsid w:val="00D213D9"/>
    <w:rsid w:val="00D22046"/>
    <w:rsid w:val="00D2209A"/>
    <w:rsid w:val="00D222FF"/>
    <w:rsid w:val="00D22E2A"/>
    <w:rsid w:val="00D22F05"/>
    <w:rsid w:val="00D23218"/>
    <w:rsid w:val="00D2355C"/>
    <w:rsid w:val="00D24313"/>
    <w:rsid w:val="00D2506F"/>
    <w:rsid w:val="00D26C2D"/>
    <w:rsid w:val="00D309A8"/>
    <w:rsid w:val="00D3151B"/>
    <w:rsid w:val="00D31A79"/>
    <w:rsid w:val="00D32C8D"/>
    <w:rsid w:val="00D361D4"/>
    <w:rsid w:val="00D4216B"/>
    <w:rsid w:val="00D42696"/>
    <w:rsid w:val="00D432D9"/>
    <w:rsid w:val="00D44530"/>
    <w:rsid w:val="00D469F3"/>
    <w:rsid w:val="00D46A51"/>
    <w:rsid w:val="00D504D7"/>
    <w:rsid w:val="00D509EC"/>
    <w:rsid w:val="00D50F04"/>
    <w:rsid w:val="00D51816"/>
    <w:rsid w:val="00D518A1"/>
    <w:rsid w:val="00D519E8"/>
    <w:rsid w:val="00D5341A"/>
    <w:rsid w:val="00D54CE9"/>
    <w:rsid w:val="00D56612"/>
    <w:rsid w:val="00D5709E"/>
    <w:rsid w:val="00D5727A"/>
    <w:rsid w:val="00D57A24"/>
    <w:rsid w:val="00D60326"/>
    <w:rsid w:val="00D6082E"/>
    <w:rsid w:val="00D60BBA"/>
    <w:rsid w:val="00D612D7"/>
    <w:rsid w:val="00D63D35"/>
    <w:rsid w:val="00D63E6C"/>
    <w:rsid w:val="00D644EE"/>
    <w:rsid w:val="00D65380"/>
    <w:rsid w:val="00D65C72"/>
    <w:rsid w:val="00D65FF1"/>
    <w:rsid w:val="00D701AE"/>
    <w:rsid w:val="00D70D46"/>
    <w:rsid w:val="00D71352"/>
    <w:rsid w:val="00D71732"/>
    <w:rsid w:val="00D71D24"/>
    <w:rsid w:val="00D71F85"/>
    <w:rsid w:val="00D72792"/>
    <w:rsid w:val="00D734AF"/>
    <w:rsid w:val="00D73C50"/>
    <w:rsid w:val="00D73F39"/>
    <w:rsid w:val="00D74426"/>
    <w:rsid w:val="00D74C8F"/>
    <w:rsid w:val="00D74DF9"/>
    <w:rsid w:val="00D769B0"/>
    <w:rsid w:val="00D76BD9"/>
    <w:rsid w:val="00D77AAE"/>
    <w:rsid w:val="00D81C84"/>
    <w:rsid w:val="00D825C1"/>
    <w:rsid w:val="00D83DC9"/>
    <w:rsid w:val="00D84B60"/>
    <w:rsid w:val="00D84D6A"/>
    <w:rsid w:val="00D85E53"/>
    <w:rsid w:val="00D866B6"/>
    <w:rsid w:val="00D87A19"/>
    <w:rsid w:val="00D87DBA"/>
    <w:rsid w:val="00D919D0"/>
    <w:rsid w:val="00D9225B"/>
    <w:rsid w:val="00D9254D"/>
    <w:rsid w:val="00D928E8"/>
    <w:rsid w:val="00D92A00"/>
    <w:rsid w:val="00D92DA7"/>
    <w:rsid w:val="00D92DF6"/>
    <w:rsid w:val="00D94745"/>
    <w:rsid w:val="00D947B9"/>
    <w:rsid w:val="00D955C8"/>
    <w:rsid w:val="00D95A8F"/>
    <w:rsid w:val="00D95D37"/>
    <w:rsid w:val="00D95E94"/>
    <w:rsid w:val="00D97445"/>
    <w:rsid w:val="00D97713"/>
    <w:rsid w:val="00DA0079"/>
    <w:rsid w:val="00DA0339"/>
    <w:rsid w:val="00DA0766"/>
    <w:rsid w:val="00DA0B44"/>
    <w:rsid w:val="00DA1F9D"/>
    <w:rsid w:val="00DA39DF"/>
    <w:rsid w:val="00DA3D35"/>
    <w:rsid w:val="00DA44CC"/>
    <w:rsid w:val="00DA516A"/>
    <w:rsid w:val="00DA550E"/>
    <w:rsid w:val="00DB2997"/>
    <w:rsid w:val="00DB2BB4"/>
    <w:rsid w:val="00DB4104"/>
    <w:rsid w:val="00DB415D"/>
    <w:rsid w:val="00DC00DD"/>
    <w:rsid w:val="00DC022B"/>
    <w:rsid w:val="00DC0551"/>
    <w:rsid w:val="00DC10D1"/>
    <w:rsid w:val="00DC171D"/>
    <w:rsid w:val="00DC187D"/>
    <w:rsid w:val="00DC3727"/>
    <w:rsid w:val="00DC528B"/>
    <w:rsid w:val="00DC7618"/>
    <w:rsid w:val="00DC7EBB"/>
    <w:rsid w:val="00DD0838"/>
    <w:rsid w:val="00DD1166"/>
    <w:rsid w:val="00DD1259"/>
    <w:rsid w:val="00DD1650"/>
    <w:rsid w:val="00DD1A1A"/>
    <w:rsid w:val="00DD28A5"/>
    <w:rsid w:val="00DD3CE5"/>
    <w:rsid w:val="00DD64FF"/>
    <w:rsid w:val="00DD65F0"/>
    <w:rsid w:val="00DD78FF"/>
    <w:rsid w:val="00DD7E2D"/>
    <w:rsid w:val="00DE1892"/>
    <w:rsid w:val="00DE2002"/>
    <w:rsid w:val="00DE393D"/>
    <w:rsid w:val="00DE3BC1"/>
    <w:rsid w:val="00DE62D8"/>
    <w:rsid w:val="00DE6C14"/>
    <w:rsid w:val="00DE78B2"/>
    <w:rsid w:val="00DF0A77"/>
    <w:rsid w:val="00DF11E9"/>
    <w:rsid w:val="00DF1902"/>
    <w:rsid w:val="00DF1D0A"/>
    <w:rsid w:val="00DF2BDB"/>
    <w:rsid w:val="00DF305A"/>
    <w:rsid w:val="00DF42B2"/>
    <w:rsid w:val="00DF44C3"/>
    <w:rsid w:val="00DF4D77"/>
    <w:rsid w:val="00DF517A"/>
    <w:rsid w:val="00DF5A09"/>
    <w:rsid w:val="00DF60BC"/>
    <w:rsid w:val="00DF6F82"/>
    <w:rsid w:val="00DF715E"/>
    <w:rsid w:val="00DF7991"/>
    <w:rsid w:val="00DF7DC6"/>
    <w:rsid w:val="00DF7E40"/>
    <w:rsid w:val="00E007D1"/>
    <w:rsid w:val="00E020FA"/>
    <w:rsid w:val="00E02E3E"/>
    <w:rsid w:val="00E02FA5"/>
    <w:rsid w:val="00E03220"/>
    <w:rsid w:val="00E03C5F"/>
    <w:rsid w:val="00E04442"/>
    <w:rsid w:val="00E04473"/>
    <w:rsid w:val="00E05E3B"/>
    <w:rsid w:val="00E05F17"/>
    <w:rsid w:val="00E060E5"/>
    <w:rsid w:val="00E065D1"/>
    <w:rsid w:val="00E07C97"/>
    <w:rsid w:val="00E101D4"/>
    <w:rsid w:val="00E10E32"/>
    <w:rsid w:val="00E11BCC"/>
    <w:rsid w:val="00E1289D"/>
    <w:rsid w:val="00E12E08"/>
    <w:rsid w:val="00E1417F"/>
    <w:rsid w:val="00E14994"/>
    <w:rsid w:val="00E14C52"/>
    <w:rsid w:val="00E151D7"/>
    <w:rsid w:val="00E15ABF"/>
    <w:rsid w:val="00E17A9D"/>
    <w:rsid w:val="00E17B61"/>
    <w:rsid w:val="00E17EEC"/>
    <w:rsid w:val="00E2039E"/>
    <w:rsid w:val="00E217FB"/>
    <w:rsid w:val="00E22C91"/>
    <w:rsid w:val="00E22E7E"/>
    <w:rsid w:val="00E23244"/>
    <w:rsid w:val="00E2396D"/>
    <w:rsid w:val="00E24734"/>
    <w:rsid w:val="00E24B65"/>
    <w:rsid w:val="00E25D02"/>
    <w:rsid w:val="00E261F0"/>
    <w:rsid w:val="00E26402"/>
    <w:rsid w:val="00E30F91"/>
    <w:rsid w:val="00E3139A"/>
    <w:rsid w:val="00E31C0C"/>
    <w:rsid w:val="00E32313"/>
    <w:rsid w:val="00E32942"/>
    <w:rsid w:val="00E33F92"/>
    <w:rsid w:val="00E34080"/>
    <w:rsid w:val="00E34228"/>
    <w:rsid w:val="00E350CE"/>
    <w:rsid w:val="00E35C1B"/>
    <w:rsid w:val="00E3798B"/>
    <w:rsid w:val="00E4008D"/>
    <w:rsid w:val="00E4186B"/>
    <w:rsid w:val="00E41FCC"/>
    <w:rsid w:val="00E43675"/>
    <w:rsid w:val="00E4391F"/>
    <w:rsid w:val="00E4415E"/>
    <w:rsid w:val="00E4439F"/>
    <w:rsid w:val="00E45BE6"/>
    <w:rsid w:val="00E45C5F"/>
    <w:rsid w:val="00E45E2A"/>
    <w:rsid w:val="00E46A2E"/>
    <w:rsid w:val="00E518F2"/>
    <w:rsid w:val="00E522A8"/>
    <w:rsid w:val="00E5230D"/>
    <w:rsid w:val="00E541EB"/>
    <w:rsid w:val="00E54939"/>
    <w:rsid w:val="00E54DA4"/>
    <w:rsid w:val="00E54DEF"/>
    <w:rsid w:val="00E5509D"/>
    <w:rsid w:val="00E55732"/>
    <w:rsid w:val="00E560C8"/>
    <w:rsid w:val="00E5691F"/>
    <w:rsid w:val="00E56A3E"/>
    <w:rsid w:val="00E56B8D"/>
    <w:rsid w:val="00E577F7"/>
    <w:rsid w:val="00E57B3A"/>
    <w:rsid w:val="00E57F24"/>
    <w:rsid w:val="00E57FC8"/>
    <w:rsid w:val="00E60E58"/>
    <w:rsid w:val="00E61624"/>
    <w:rsid w:val="00E61C74"/>
    <w:rsid w:val="00E61EC6"/>
    <w:rsid w:val="00E621AE"/>
    <w:rsid w:val="00E638B2"/>
    <w:rsid w:val="00E64290"/>
    <w:rsid w:val="00E64C75"/>
    <w:rsid w:val="00E64FAD"/>
    <w:rsid w:val="00E65835"/>
    <w:rsid w:val="00E6603E"/>
    <w:rsid w:val="00E67038"/>
    <w:rsid w:val="00E71BFF"/>
    <w:rsid w:val="00E71EE7"/>
    <w:rsid w:val="00E7301C"/>
    <w:rsid w:val="00E731AB"/>
    <w:rsid w:val="00E739E5"/>
    <w:rsid w:val="00E7418C"/>
    <w:rsid w:val="00E7448A"/>
    <w:rsid w:val="00E746B2"/>
    <w:rsid w:val="00E74878"/>
    <w:rsid w:val="00E74CCF"/>
    <w:rsid w:val="00E74DFB"/>
    <w:rsid w:val="00E75D31"/>
    <w:rsid w:val="00E76589"/>
    <w:rsid w:val="00E76821"/>
    <w:rsid w:val="00E76936"/>
    <w:rsid w:val="00E7700A"/>
    <w:rsid w:val="00E80C34"/>
    <w:rsid w:val="00E837F4"/>
    <w:rsid w:val="00E8474C"/>
    <w:rsid w:val="00E84DE5"/>
    <w:rsid w:val="00E8507C"/>
    <w:rsid w:val="00E85A6E"/>
    <w:rsid w:val="00E903C7"/>
    <w:rsid w:val="00E90EED"/>
    <w:rsid w:val="00E9175E"/>
    <w:rsid w:val="00E91F15"/>
    <w:rsid w:val="00E92062"/>
    <w:rsid w:val="00E94317"/>
    <w:rsid w:val="00E943A8"/>
    <w:rsid w:val="00E95483"/>
    <w:rsid w:val="00E95C7F"/>
    <w:rsid w:val="00E95CB2"/>
    <w:rsid w:val="00E95CCC"/>
    <w:rsid w:val="00E97A85"/>
    <w:rsid w:val="00EA0C1E"/>
    <w:rsid w:val="00EA112D"/>
    <w:rsid w:val="00EA32AF"/>
    <w:rsid w:val="00EA472E"/>
    <w:rsid w:val="00EA554D"/>
    <w:rsid w:val="00EA5843"/>
    <w:rsid w:val="00EA6674"/>
    <w:rsid w:val="00EA6EB7"/>
    <w:rsid w:val="00EB0AA0"/>
    <w:rsid w:val="00EB0F4E"/>
    <w:rsid w:val="00EB0F5E"/>
    <w:rsid w:val="00EB1470"/>
    <w:rsid w:val="00EB1A56"/>
    <w:rsid w:val="00EB1BBA"/>
    <w:rsid w:val="00EB2C28"/>
    <w:rsid w:val="00EB552C"/>
    <w:rsid w:val="00EB688A"/>
    <w:rsid w:val="00EB7BCE"/>
    <w:rsid w:val="00EC0153"/>
    <w:rsid w:val="00EC1D95"/>
    <w:rsid w:val="00EC23B7"/>
    <w:rsid w:val="00EC2F8C"/>
    <w:rsid w:val="00EC342A"/>
    <w:rsid w:val="00EC5490"/>
    <w:rsid w:val="00ED0393"/>
    <w:rsid w:val="00ED2DAC"/>
    <w:rsid w:val="00ED3753"/>
    <w:rsid w:val="00ED3F3E"/>
    <w:rsid w:val="00ED487F"/>
    <w:rsid w:val="00ED4CE7"/>
    <w:rsid w:val="00ED6C73"/>
    <w:rsid w:val="00ED73BE"/>
    <w:rsid w:val="00ED7B96"/>
    <w:rsid w:val="00EE016D"/>
    <w:rsid w:val="00EE0AB5"/>
    <w:rsid w:val="00EE0AF3"/>
    <w:rsid w:val="00EE0F55"/>
    <w:rsid w:val="00EE2D72"/>
    <w:rsid w:val="00EE329D"/>
    <w:rsid w:val="00EE6793"/>
    <w:rsid w:val="00EE7839"/>
    <w:rsid w:val="00EF1F75"/>
    <w:rsid w:val="00EF2F7D"/>
    <w:rsid w:val="00EF3C66"/>
    <w:rsid w:val="00EF4BA1"/>
    <w:rsid w:val="00EF5381"/>
    <w:rsid w:val="00EF5609"/>
    <w:rsid w:val="00EF5FAF"/>
    <w:rsid w:val="00EF657A"/>
    <w:rsid w:val="00EF65C0"/>
    <w:rsid w:val="00F001B9"/>
    <w:rsid w:val="00F0081A"/>
    <w:rsid w:val="00F00922"/>
    <w:rsid w:val="00F02139"/>
    <w:rsid w:val="00F02A53"/>
    <w:rsid w:val="00F030B4"/>
    <w:rsid w:val="00F03E22"/>
    <w:rsid w:val="00F03F48"/>
    <w:rsid w:val="00F0422A"/>
    <w:rsid w:val="00F04962"/>
    <w:rsid w:val="00F05400"/>
    <w:rsid w:val="00F10E3F"/>
    <w:rsid w:val="00F11C82"/>
    <w:rsid w:val="00F11DB8"/>
    <w:rsid w:val="00F11DDB"/>
    <w:rsid w:val="00F11E55"/>
    <w:rsid w:val="00F11EDC"/>
    <w:rsid w:val="00F11F13"/>
    <w:rsid w:val="00F11F86"/>
    <w:rsid w:val="00F127D5"/>
    <w:rsid w:val="00F1309C"/>
    <w:rsid w:val="00F13F5C"/>
    <w:rsid w:val="00F154EA"/>
    <w:rsid w:val="00F16476"/>
    <w:rsid w:val="00F17668"/>
    <w:rsid w:val="00F17D1F"/>
    <w:rsid w:val="00F203DE"/>
    <w:rsid w:val="00F2062B"/>
    <w:rsid w:val="00F209F2"/>
    <w:rsid w:val="00F22852"/>
    <w:rsid w:val="00F2292D"/>
    <w:rsid w:val="00F247A3"/>
    <w:rsid w:val="00F2539F"/>
    <w:rsid w:val="00F269D5"/>
    <w:rsid w:val="00F26B42"/>
    <w:rsid w:val="00F2716E"/>
    <w:rsid w:val="00F27B5F"/>
    <w:rsid w:val="00F30952"/>
    <w:rsid w:val="00F331AD"/>
    <w:rsid w:val="00F33ACB"/>
    <w:rsid w:val="00F33BF6"/>
    <w:rsid w:val="00F34866"/>
    <w:rsid w:val="00F359A4"/>
    <w:rsid w:val="00F35CE0"/>
    <w:rsid w:val="00F367AC"/>
    <w:rsid w:val="00F367DB"/>
    <w:rsid w:val="00F372F2"/>
    <w:rsid w:val="00F4097D"/>
    <w:rsid w:val="00F40A31"/>
    <w:rsid w:val="00F40EA0"/>
    <w:rsid w:val="00F4235D"/>
    <w:rsid w:val="00F426BC"/>
    <w:rsid w:val="00F4322A"/>
    <w:rsid w:val="00F43528"/>
    <w:rsid w:val="00F43D91"/>
    <w:rsid w:val="00F4413C"/>
    <w:rsid w:val="00F44943"/>
    <w:rsid w:val="00F46200"/>
    <w:rsid w:val="00F46404"/>
    <w:rsid w:val="00F51291"/>
    <w:rsid w:val="00F531FF"/>
    <w:rsid w:val="00F53955"/>
    <w:rsid w:val="00F547E5"/>
    <w:rsid w:val="00F548C4"/>
    <w:rsid w:val="00F54DA3"/>
    <w:rsid w:val="00F55183"/>
    <w:rsid w:val="00F555C1"/>
    <w:rsid w:val="00F55B6E"/>
    <w:rsid w:val="00F6086C"/>
    <w:rsid w:val="00F60ADA"/>
    <w:rsid w:val="00F60B5E"/>
    <w:rsid w:val="00F61317"/>
    <w:rsid w:val="00F61A1F"/>
    <w:rsid w:val="00F62453"/>
    <w:rsid w:val="00F62590"/>
    <w:rsid w:val="00F6333D"/>
    <w:rsid w:val="00F640D0"/>
    <w:rsid w:val="00F65BB9"/>
    <w:rsid w:val="00F6676F"/>
    <w:rsid w:val="00F67105"/>
    <w:rsid w:val="00F67B35"/>
    <w:rsid w:val="00F70C3B"/>
    <w:rsid w:val="00F726BA"/>
    <w:rsid w:val="00F72B63"/>
    <w:rsid w:val="00F73882"/>
    <w:rsid w:val="00F73E51"/>
    <w:rsid w:val="00F74D77"/>
    <w:rsid w:val="00F75545"/>
    <w:rsid w:val="00F75AFF"/>
    <w:rsid w:val="00F76298"/>
    <w:rsid w:val="00F7672D"/>
    <w:rsid w:val="00F77031"/>
    <w:rsid w:val="00F800C2"/>
    <w:rsid w:val="00F81473"/>
    <w:rsid w:val="00F83100"/>
    <w:rsid w:val="00F83CF2"/>
    <w:rsid w:val="00F83D3F"/>
    <w:rsid w:val="00F859D6"/>
    <w:rsid w:val="00F85FDC"/>
    <w:rsid w:val="00F86246"/>
    <w:rsid w:val="00F866E5"/>
    <w:rsid w:val="00F86CD1"/>
    <w:rsid w:val="00F87C57"/>
    <w:rsid w:val="00F90004"/>
    <w:rsid w:val="00F90DDE"/>
    <w:rsid w:val="00F90EC8"/>
    <w:rsid w:val="00F9161D"/>
    <w:rsid w:val="00F91895"/>
    <w:rsid w:val="00F918E5"/>
    <w:rsid w:val="00F92A31"/>
    <w:rsid w:val="00F9422A"/>
    <w:rsid w:val="00F94269"/>
    <w:rsid w:val="00F9464F"/>
    <w:rsid w:val="00F94C70"/>
    <w:rsid w:val="00F9623D"/>
    <w:rsid w:val="00F97470"/>
    <w:rsid w:val="00F9762F"/>
    <w:rsid w:val="00FA0484"/>
    <w:rsid w:val="00FA096C"/>
    <w:rsid w:val="00FA1158"/>
    <w:rsid w:val="00FA2C4D"/>
    <w:rsid w:val="00FA406F"/>
    <w:rsid w:val="00FA447C"/>
    <w:rsid w:val="00FA4C89"/>
    <w:rsid w:val="00FA6F27"/>
    <w:rsid w:val="00FA7220"/>
    <w:rsid w:val="00FA7225"/>
    <w:rsid w:val="00FB125B"/>
    <w:rsid w:val="00FB284C"/>
    <w:rsid w:val="00FB2A45"/>
    <w:rsid w:val="00FB39E8"/>
    <w:rsid w:val="00FB4317"/>
    <w:rsid w:val="00FB5B28"/>
    <w:rsid w:val="00FB622A"/>
    <w:rsid w:val="00FB691B"/>
    <w:rsid w:val="00FB6BCD"/>
    <w:rsid w:val="00FC0E1B"/>
    <w:rsid w:val="00FC1DDA"/>
    <w:rsid w:val="00FC2828"/>
    <w:rsid w:val="00FC2862"/>
    <w:rsid w:val="00FC48D0"/>
    <w:rsid w:val="00FC4D0D"/>
    <w:rsid w:val="00FC4D8C"/>
    <w:rsid w:val="00FC5246"/>
    <w:rsid w:val="00FC6C15"/>
    <w:rsid w:val="00FC7E2A"/>
    <w:rsid w:val="00FD00F5"/>
    <w:rsid w:val="00FD0152"/>
    <w:rsid w:val="00FD0D39"/>
    <w:rsid w:val="00FD0EFC"/>
    <w:rsid w:val="00FD11BC"/>
    <w:rsid w:val="00FD1A35"/>
    <w:rsid w:val="00FD2250"/>
    <w:rsid w:val="00FD2F79"/>
    <w:rsid w:val="00FD3C18"/>
    <w:rsid w:val="00FD4509"/>
    <w:rsid w:val="00FD48B8"/>
    <w:rsid w:val="00FD626D"/>
    <w:rsid w:val="00FD6287"/>
    <w:rsid w:val="00FD707F"/>
    <w:rsid w:val="00FD70FA"/>
    <w:rsid w:val="00FD7CFA"/>
    <w:rsid w:val="00FE0776"/>
    <w:rsid w:val="00FE1075"/>
    <w:rsid w:val="00FE1334"/>
    <w:rsid w:val="00FE17CE"/>
    <w:rsid w:val="00FE21D8"/>
    <w:rsid w:val="00FE28AD"/>
    <w:rsid w:val="00FE5726"/>
    <w:rsid w:val="00FE6EDD"/>
    <w:rsid w:val="00FF0369"/>
    <w:rsid w:val="00FF0A31"/>
    <w:rsid w:val="00FF2771"/>
    <w:rsid w:val="00FF4F0E"/>
    <w:rsid w:val="00FF621B"/>
    <w:rsid w:val="00FF6667"/>
    <w:rsid w:val="00FF6B48"/>
    <w:rsid w:val="00FF7E54"/>
    <w:rsid w:val="00FF7FA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BCA83F"/>
  <w15:docId w15:val="{9E301191-E640-CB44-96F8-951F09DB4C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1"/>
        <w:szCs w:val="21"/>
        <w:lang w:val="en-AU" w:eastAsia="en-US" w:bidi="ar-SA"/>
      </w:rPr>
    </w:rPrDefault>
    <w:pPrDefault>
      <w:pPr>
        <w:spacing w:after="16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C642E"/>
    <w:pPr>
      <w:spacing w:after="120"/>
    </w:pPr>
    <w:rPr>
      <w:rFonts w:ascii="Roboto Light" w:eastAsia="Times New Roman" w:hAnsi="Roboto Light" w:cs="Noto Sans"/>
      <w:sz w:val="18"/>
      <w:szCs w:val="18"/>
      <w:lang w:val="en-NZ"/>
    </w:rPr>
  </w:style>
  <w:style w:type="paragraph" w:styleId="Heading1">
    <w:name w:val="heading 1"/>
    <w:basedOn w:val="Normal"/>
    <w:next w:val="Normal"/>
    <w:link w:val="Heading1Char"/>
    <w:uiPriority w:val="9"/>
    <w:qFormat/>
    <w:rsid w:val="00E02E3E"/>
    <w:pPr>
      <w:keepNext/>
      <w:keepLines/>
      <w:spacing w:after="400" w:line="240" w:lineRule="auto"/>
      <w:outlineLvl w:val="0"/>
    </w:pPr>
    <w:rPr>
      <w:rFonts w:ascii="Noto Serif" w:eastAsiaTheme="majorEastAsia" w:hAnsi="Noto Serif" w:cs="Noto Serif"/>
      <w:b/>
      <w:bCs/>
      <w:color w:val="82BA11"/>
      <w:sz w:val="68"/>
      <w:szCs w:val="68"/>
    </w:rPr>
  </w:style>
  <w:style w:type="paragraph" w:styleId="Heading2">
    <w:name w:val="heading 2"/>
    <w:basedOn w:val="Normal"/>
    <w:next w:val="Normal"/>
    <w:link w:val="Heading2Char"/>
    <w:uiPriority w:val="9"/>
    <w:unhideWhenUsed/>
    <w:qFormat/>
    <w:rsid w:val="00425F3B"/>
    <w:pPr>
      <w:keepNext/>
      <w:keepLines/>
      <w:spacing w:before="360" w:line="240" w:lineRule="auto"/>
      <w:outlineLvl w:val="1"/>
    </w:pPr>
    <w:rPr>
      <w:rFonts w:ascii="Noto Serif" w:eastAsiaTheme="majorEastAsia" w:hAnsi="Noto Serif" w:cs="Noto Serif"/>
      <w:b/>
      <w:bCs/>
      <w:color w:val="82BA11"/>
      <w:sz w:val="32"/>
      <w:szCs w:val="32"/>
    </w:rPr>
  </w:style>
  <w:style w:type="paragraph" w:styleId="Heading3">
    <w:name w:val="heading 3"/>
    <w:basedOn w:val="Normal"/>
    <w:next w:val="Normal"/>
    <w:link w:val="Heading3Char"/>
    <w:uiPriority w:val="9"/>
    <w:unhideWhenUsed/>
    <w:qFormat/>
    <w:rsid w:val="002076DF"/>
    <w:pPr>
      <w:keepNext/>
      <w:spacing w:before="240" w:after="60"/>
      <w:outlineLvl w:val="2"/>
    </w:pPr>
    <w:rPr>
      <w:rFonts w:ascii="Roboto Medium" w:hAnsi="Roboto Medium"/>
      <w:color w:val="007F32"/>
      <w:sz w:val="20"/>
      <w:szCs w:val="20"/>
    </w:rPr>
  </w:style>
  <w:style w:type="paragraph" w:styleId="Heading4">
    <w:name w:val="heading 4"/>
    <w:basedOn w:val="Normal"/>
    <w:next w:val="Normal"/>
    <w:link w:val="Heading4Char"/>
    <w:uiPriority w:val="9"/>
    <w:unhideWhenUsed/>
    <w:qFormat/>
    <w:rsid w:val="00E57FC8"/>
    <w:pPr>
      <w:keepNext/>
      <w:keepLines/>
      <w:spacing w:before="120" w:after="60" w:line="240" w:lineRule="auto"/>
      <w:outlineLvl w:val="3"/>
    </w:pPr>
    <w:rPr>
      <w:rFonts w:eastAsiaTheme="majorEastAsia" w:cstheme="majorBidi"/>
      <w:b/>
      <w:iCs/>
      <w:color w:val="000000" w:themeColor="text1"/>
      <w:szCs w:val="28"/>
    </w:rPr>
  </w:style>
  <w:style w:type="paragraph" w:styleId="Heading5">
    <w:name w:val="heading 5"/>
    <w:basedOn w:val="Normal"/>
    <w:next w:val="Normal"/>
    <w:link w:val="Heading5Char"/>
    <w:uiPriority w:val="9"/>
    <w:unhideWhenUsed/>
    <w:qFormat/>
    <w:rsid w:val="00CD37E3"/>
    <w:pPr>
      <w:keepNext/>
      <w:keepLines/>
      <w:spacing w:before="80" w:line="240" w:lineRule="auto"/>
      <w:outlineLvl w:val="4"/>
    </w:pPr>
    <w:rPr>
      <w:rFonts w:asciiTheme="majorHAnsi" w:eastAsiaTheme="majorEastAsia" w:hAnsiTheme="majorHAnsi" w:cstheme="majorBidi"/>
      <w:color w:val="C45911" w:themeColor="accent2" w:themeShade="BF"/>
      <w:sz w:val="24"/>
      <w:szCs w:val="24"/>
    </w:rPr>
  </w:style>
  <w:style w:type="paragraph" w:styleId="Heading6">
    <w:name w:val="heading 6"/>
    <w:basedOn w:val="Normal"/>
    <w:next w:val="Normal"/>
    <w:link w:val="Heading6Char"/>
    <w:uiPriority w:val="9"/>
    <w:semiHidden/>
    <w:unhideWhenUsed/>
    <w:qFormat/>
    <w:rsid w:val="00CD37E3"/>
    <w:pPr>
      <w:keepNext/>
      <w:keepLines/>
      <w:spacing w:before="80" w:line="240" w:lineRule="auto"/>
      <w:outlineLvl w:val="5"/>
    </w:pPr>
    <w:rPr>
      <w:rFonts w:asciiTheme="majorHAnsi" w:eastAsiaTheme="majorEastAsia" w:hAnsiTheme="majorHAnsi" w:cstheme="majorBidi"/>
      <w:i/>
      <w:iCs/>
      <w:color w:val="833C0B" w:themeColor="accent2" w:themeShade="80"/>
      <w:sz w:val="24"/>
      <w:szCs w:val="24"/>
    </w:rPr>
  </w:style>
  <w:style w:type="paragraph" w:styleId="Heading7">
    <w:name w:val="heading 7"/>
    <w:basedOn w:val="Normal"/>
    <w:next w:val="Normal"/>
    <w:link w:val="Heading7Char"/>
    <w:uiPriority w:val="9"/>
    <w:semiHidden/>
    <w:unhideWhenUsed/>
    <w:qFormat/>
    <w:rsid w:val="00CD37E3"/>
    <w:pPr>
      <w:keepNext/>
      <w:keepLines/>
      <w:spacing w:before="80" w:line="240" w:lineRule="auto"/>
      <w:outlineLvl w:val="6"/>
    </w:pPr>
    <w:rPr>
      <w:rFonts w:asciiTheme="majorHAnsi" w:eastAsiaTheme="majorEastAsia" w:hAnsiTheme="majorHAnsi" w:cstheme="majorBidi"/>
      <w:b/>
      <w:bCs/>
      <w:color w:val="833C0B" w:themeColor="accent2" w:themeShade="80"/>
      <w:szCs w:val="22"/>
    </w:rPr>
  </w:style>
  <w:style w:type="paragraph" w:styleId="Heading8">
    <w:name w:val="heading 8"/>
    <w:basedOn w:val="Normal"/>
    <w:next w:val="Normal"/>
    <w:link w:val="Heading8Char"/>
    <w:uiPriority w:val="9"/>
    <w:semiHidden/>
    <w:unhideWhenUsed/>
    <w:qFormat/>
    <w:rsid w:val="00CD37E3"/>
    <w:pPr>
      <w:keepNext/>
      <w:keepLines/>
      <w:spacing w:before="80" w:line="240" w:lineRule="auto"/>
      <w:outlineLvl w:val="7"/>
    </w:pPr>
    <w:rPr>
      <w:rFonts w:asciiTheme="majorHAnsi" w:eastAsiaTheme="majorEastAsia" w:hAnsiTheme="majorHAnsi" w:cstheme="majorBidi"/>
      <w:color w:val="833C0B" w:themeColor="accent2" w:themeShade="80"/>
      <w:szCs w:val="22"/>
    </w:rPr>
  </w:style>
  <w:style w:type="paragraph" w:styleId="Heading9">
    <w:name w:val="heading 9"/>
    <w:basedOn w:val="Normal"/>
    <w:next w:val="Normal"/>
    <w:link w:val="Heading9Char"/>
    <w:uiPriority w:val="9"/>
    <w:semiHidden/>
    <w:unhideWhenUsed/>
    <w:qFormat/>
    <w:rsid w:val="00CD37E3"/>
    <w:pPr>
      <w:keepNext/>
      <w:keepLines/>
      <w:spacing w:before="80" w:line="240" w:lineRule="auto"/>
      <w:outlineLvl w:val="8"/>
    </w:pPr>
    <w:rPr>
      <w:rFonts w:asciiTheme="majorHAnsi" w:eastAsiaTheme="majorEastAsia" w:hAnsiTheme="majorHAnsi" w:cstheme="majorBidi"/>
      <w:i/>
      <w:iCs/>
      <w:color w:val="833C0B" w:themeColor="accent2" w:themeShade="80"/>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 numbered,List 1,Other List,List Bullet indent,List Paragraph1,Level 3,Bullet Normal,Unordered List Paragraph,Rec para,Recommendation,List Paragraph11,Dot pt,F5 List Paragraph,No Spacing1,List Paragraph Char Char Char"/>
    <w:basedOn w:val="Normal"/>
    <w:link w:val="ListParagraphChar"/>
    <w:uiPriority w:val="34"/>
    <w:qFormat/>
    <w:rsid w:val="002076DF"/>
    <w:pPr>
      <w:numPr>
        <w:numId w:val="7"/>
      </w:numPr>
      <w:ind w:left="567"/>
      <w:contextualSpacing/>
    </w:pPr>
  </w:style>
  <w:style w:type="character" w:styleId="Emphasis">
    <w:name w:val="Emphasis"/>
    <w:basedOn w:val="DefaultParagraphFont"/>
    <w:uiPriority w:val="20"/>
    <w:qFormat/>
    <w:rsid w:val="00CD37E3"/>
    <w:rPr>
      <w:i/>
      <w:iCs/>
      <w:color w:val="000000" w:themeColor="text1"/>
    </w:rPr>
  </w:style>
  <w:style w:type="paragraph" w:customStyle="1" w:styleId="BRFPara">
    <w:name w:val="BRF Para"/>
    <w:basedOn w:val="Normal"/>
    <w:link w:val="BRFParaChar"/>
    <w:rsid w:val="00AE6E0B"/>
    <w:pPr>
      <w:spacing w:before="120"/>
    </w:pPr>
    <w:rPr>
      <w:rFonts w:ascii="Arial" w:eastAsia="Arial" w:hAnsi="Arial"/>
      <w:lang w:bidi="en-US"/>
    </w:rPr>
  </w:style>
  <w:style w:type="character" w:customStyle="1" w:styleId="BRFParaChar">
    <w:name w:val="BRF Para Char"/>
    <w:link w:val="BRFPara"/>
    <w:rsid w:val="00AE6E0B"/>
    <w:rPr>
      <w:rFonts w:ascii="Arial" w:eastAsia="Arial" w:hAnsi="Arial" w:cs="Times New Roman"/>
      <w:sz w:val="24"/>
      <w:lang w:val="en-NZ" w:bidi="en-US"/>
    </w:rPr>
  </w:style>
  <w:style w:type="character" w:customStyle="1" w:styleId="ListParagraphChar">
    <w:name w:val="List Paragraph Char"/>
    <w:aliases w:val="List Paragraph numbered Char,List 1 Char,Other List Char,List Bullet indent Char,List Paragraph1 Char,Level 3 Char,Bullet Normal Char,Unordered List Paragraph Char,Rec para Char,Recommendation Char,List Paragraph11 Char,Dot pt Char"/>
    <w:link w:val="ListParagraph"/>
    <w:uiPriority w:val="34"/>
    <w:qFormat/>
    <w:rsid w:val="002076DF"/>
    <w:rPr>
      <w:rFonts w:ascii="Roboto Light" w:eastAsia="Times New Roman" w:hAnsi="Roboto Light" w:cs="Noto Sans"/>
      <w:sz w:val="18"/>
      <w:szCs w:val="18"/>
      <w:lang w:val="en-NZ"/>
    </w:rPr>
  </w:style>
  <w:style w:type="character" w:customStyle="1" w:styleId="Heading1Char">
    <w:name w:val="Heading 1 Char"/>
    <w:basedOn w:val="DefaultParagraphFont"/>
    <w:link w:val="Heading1"/>
    <w:uiPriority w:val="9"/>
    <w:rsid w:val="00E02E3E"/>
    <w:rPr>
      <w:rFonts w:ascii="Noto Serif" w:eastAsiaTheme="majorEastAsia" w:hAnsi="Noto Serif" w:cs="Noto Serif"/>
      <w:b/>
      <w:bCs/>
      <w:color w:val="82BA11"/>
      <w:sz w:val="68"/>
      <w:szCs w:val="68"/>
      <w:lang w:val="en-NZ"/>
    </w:rPr>
  </w:style>
  <w:style w:type="paragraph" w:styleId="Header">
    <w:name w:val="header"/>
    <w:basedOn w:val="Normal"/>
    <w:link w:val="HeaderChar"/>
    <w:uiPriority w:val="99"/>
    <w:unhideWhenUsed/>
    <w:rsid w:val="00C05A80"/>
    <w:pPr>
      <w:tabs>
        <w:tab w:val="center" w:pos="4513"/>
        <w:tab w:val="right" w:pos="9026"/>
      </w:tabs>
      <w:spacing w:line="240" w:lineRule="auto"/>
    </w:pPr>
  </w:style>
  <w:style w:type="character" w:customStyle="1" w:styleId="HeaderChar">
    <w:name w:val="Header Char"/>
    <w:basedOn w:val="DefaultParagraphFont"/>
    <w:link w:val="Header"/>
    <w:uiPriority w:val="99"/>
    <w:rsid w:val="00C05A80"/>
  </w:style>
  <w:style w:type="paragraph" w:styleId="Footer">
    <w:name w:val="footer"/>
    <w:basedOn w:val="Normal"/>
    <w:link w:val="FooterChar"/>
    <w:uiPriority w:val="99"/>
    <w:unhideWhenUsed/>
    <w:rsid w:val="005D3CB3"/>
    <w:pPr>
      <w:tabs>
        <w:tab w:val="right" w:pos="13436"/>
      </w:tabs>
      <w:spacing w:after="0" w:line="240" w:lineRule="auto"/>
    </w:pPr>
    <w:rPr>
      <w:rFonts w:ascii="Noto Serif" w:hAnsi="Noto Serif" w:cs="Noto Serif"/>
      <w:b/>
      <w:bCs/>
      <w:color w:val="7F7F7F" w:themeColor="text1" w:themeTint="80"/>
      <w:sz w:val="14"/>
      <w:szCs w:val="14"/>
    </w:rPr>
  </w:style>
  <w:style w:type="character" w:customStyle="1" w:styleId="FooterChar">
    <w:name w:val="Footer Char"/>
    <w:basedOn w:val="DefaultParagraphFont"/>
    <w:link w:val="Footer"/>
    <w:uiPriority w:val="99"/>
    <w:rsid w:val="005D3CB3"/>
    <w:rPr>
      <w:rFonts w:ascii="Noto Serif" w:eastAsia="Times New Roman" w:hAnsi="Noto Serif" w:cs="Noto Serif"/>
      <w:b/>
      <w:bCs/>
      <w:color w:val="7F7F7F" w:themeColor="text1" w:themeTint="80"/>
      <w:sz w:val="14"/>
      <w:szCs w:val="14"/>
      <w:lang w:val="en-NZ"/>
    </w:rPr>
  </w:style>
  <w:style w:type="paragraph" w:styleId="TOC1">
    <w:name w:val="toc 1"/>
    <w:basedOn w:val="Normal"/>
    <w:next w:val="Normal"/>
    <w:autoRedefine/>
    <w:uiPriority w:val="39"/>
    <w:unhideWhenUsed/>
    <w:rsid w:val="00B80820"/>
    <w:pPr>
      <w:tabs>
        <w:tab w:val="left" w:pos="284"/>
        <w:tab w:val="right" w:leader="dot" w:pos="10480"/>
      </w:tabs>
      <w:spacing w:before="120" w:after="40" w:line="288" w:lineRule="auto"/>
    </w:pPr>
    <w:rPr>
      <w:rFonts w:ascii="Dovetail MVB" w:eastAsiaTheme="majorEastAsia" w:hAnsi="Dovetail MVB" w:cs="Calibri"/>
      <w:bCs/>
      <w:noProof/>
      <w:color w:val="000000" w:themeColor="text1"/>
    </w:rPr>
  </w:style>
  <w:style w:type="character" w:styleId="Hyperlink">
    <w:name w:val="Hyperlink"/>
    <w:basedOn w:val="DefaultParagraphFont"/>
    <w:uiPriority w:val="99"/>
    <w:unhideWhenUsed/>
    <w:rsid w:val="00FD2250"/>
    <w:rPr>
      <w:rFonts w:ascii="Roboto Light" w:hAnsi="Roboto Light"/>
      <w:b w:val="0"/>
      <w:i w:val="0"/>
      <w:color w:val="auto"/>
      <w:u w:val="none"/>
    </w:rPr>
  </w:style>
  <w:style w:type="character" w:styleId="CommentReference">
    <w:name w:val="annotation reference"/>
    <w:basedOn w:val="DefaultParagraphFont"/>
    <w:uiPriority w:val="99"/>
    <w:semiHidden/>
    <w:unhideWhenUsed/>
    <w:rsid w:val="00376CA0"/>
    <w:rPr>
      <w:sz w:val="16"/>
      <w:szCs w:val="16"/>
    </w:rPr>
  </w:style>
  <w:style w:type="paragraph" w:styleId="CommentText">
    <w:name w:val="annotation text"/>
    <w:basedOn w:val="Normal"/>
    <w:link w:val="CommentTextChar"/>
    <w:uiPriority w:val="99"/>
    <w:unhideWhenUsed/>
    <w:rsid w:val="00A32075"/>
    <w:pPr>
      <w:spacing w:before="180" w:after="180"/>
      <w:ind w:left="426"/>
    </w:pPr>
    <w:rPr>
      <w:rFonts w:ascii="Noto Serif Light" w:hAnsi="Noto Serif Light" w:cs="Noto Serif Light"/>
      <w:i/>
      <w:iCs/>
      <w:color w:val="404040" w:themeColor="text1" w:themeTint="BF"/>
      <w:spacing w:val="-2"/>
      <w:sz w:val="17"/>
      <w:szCs w:val="17"/>
    </w:rPr>
  </w:style>
  <w:style w:type="character" w:customStyle="1" w:styleId="CommentTextChar">
    <w:name w:val="Comment Text Char"/>
    <w:basedOn w:val="DefaultParagraphFont"/>
    <w:link w:val="CommentText"/>
    <w:uiPriority w:val="99"/>
    <w:rsid w:val="00A32075"/>
    <w:rPr>
      <w:rFonts w:ascii="Noto Serif Light" w:eastAsia="Times New Roman" w:hAnsi="Noto Serif Light" w:cs="Noto Serif Light"/>
      <w:i/>
      <w:iCs/>
      <w:color w:val="404040" w:themeColor="text1" w:themeTint="BF"/>
      <w:spacing w:val="-2"/>
      <w:sz w:val="17"/>
      <w:szCs w:val="17"/>
      <w:lang w:val="en-NZ"/>
    </w:rPr>
  </w:style>
  <w:style w:type="paragraph" w:styleId="CommentSubject">
    <w:name w:val="annotation subject"/>
    <w:basedOn w:val="CommentText"/>
    <w:next w:val="CommentText"/>
    <w:link w:val="CommentSubjectChar"/>
    <w:uiPriority w:val="99"/>
    <w:semiHidden/>
    <w:unhideWhenUsed/>
    <w:rsid w:val="00376CA0"/>
    <w:rPr>
      <w:b/>
      <w:bCs/>
    </w:rPr>
  </w:style>
  <w:style w:type="character" w:customStyle="1" w:styleId="CommentSubjectChar">
    <w:name w:val="Comment Subject Char"/>
    <w:basedOn w:val="CommentTextChar"/>
    <w:link w:val="CommentSubject"/>
    <w:uiPriority w:val="99"/>
    <w:semiHidden/>
    <w:rsid w:val="00376CA0"/>
    <w:rPr>
      <w:rFonts w:ascii="Dovetail MVB Light" w:eastAsia="Times New Roman" w:hAnsi="Dovetail MVB Light" w:cs="Times New Roman"/>
      <w:b/>
      <w:bCs/>
      <w:i/>
      <w:iCs/>
      <w:color w:val="404040" w:themeColor="text1" w:themeTint="BF"/>
      <w:spacing w:val="-2"/>
      <w:sz w:val="20"/>
      <w:szCs w:val="20"/>
      <w:lang w:val="en-NZ"/>
    </w:rPr>
  </w:style>
  <w:style w:type="paragraph" w:styleId="BalloonText">
    <w:name w:val="Balloon Text"/>
    <w:basedOn w:val="Normal"/>
    <w:link w:val="BalloonTextChar"/>
    <w:uiPriority w:val="99"/>
    <w:semiHidden/>
    <w:unhideWhenUsed/>
    <w:rsid w:val="00376CA0"/>
    <w:pPr>
      <w:spacing w:line="240" w:lineRule="auto"/>
    </w:pPr>
    <w:rPr>
      <w:rFonts w:ascii="Segoe UI" w:hAnsi="Segoe UI" w:cs="Segoe UI"/>
    </w:rPr>
  </w:style>
  <w:style w:type="character" w:customStyle="1" w:styleId="BalloonTextChar">
    <w:name w:val="Balloon Text Char"/>
    <w:basedOn w:val="DefaultParagraphFont"/>
    <w:link w:val="BalloonText"/>
    <w:uiPriority w:val="99"/>
    <w:semiHidden/>
    <w:rsid w:val="00376CA0"/>
    <w:rPr>
      <w:rFonts w:ascii="Segoe UI" w:hAnsi="Segoe UI" w:cs="Segoe UI"/>
      <w:sz w:val="18"/>
      <w:szCs w:val="18"/>
    </w:rPr>
  </w:style>
  <w:style w:type="character" w:customStyle="1" w:styleId="Heading2Char">
    <w:name w:val="Heading 2 Char"/>
    <w:basedOn w:val="DefaultParagraphFont"/>
    <w:link w:val="Heading2"/>
    <w:uiPriority w:val="9"/>
    <w:rsid w:val="00425F3B"/>
    <w:rPr>
      <w:rFonts w:ascii="Noto Serif" w:eastAsiaTheme="majorEastAsia" w:hAnsi="Noto Serif" w:cs="Noto Serif"/>
      <w:b/>
      <w:bCs/>
      <w:color w:val="82BA11"/>
      <w:sz w:val="32"/>
      <w:szCs w:val="32"/>
      <w:lang w:val="en-NZ"/>
    </w:rPr>
  </w:style>
  <w:style w:type="paragraph" w:styleId="NormalWeb">
    <w:name w:val="Normal (Web)"/>
    <w:basedOn w:val="Normal"/>
    <w:uiPriority w:val="99"/>
    <w:unhideWhenUsed/>
    <w:rsid w:val="00152518"/>
    <w:pPr>
      <w:spacing w:before="100" w:beforeAutospacing="1" w:after="100" w:afterAutospacing="1" w:line="240" w:lineRule="auto"/>
    </w:pPr>
    <w:rPr>
      <w:rFonts w:ascii="Times New Roman" w:hAnsi="Times New Roman"/>
      <w:lang w:eastAsia="en-AU"/>
    </w:rPr>
  </w:style>
  <w:style w:type="table" w:styleId="TableGrid">
    <w:name w:val="Table Grid"/>
    <w:basedOn w:val="TableNormal"/>
    <w:uiPriority w:val="39"/>
    <w:rsid w:val="00154C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E56A3E"/>
    <w:pPr>
      <w:spacing w:after="0" w:line="240" w:lineRule="auto"/>
    </w:pPr>
    <w:rPr>
      <w:color w:val="7F7F7F"/>
      <w:sz w:val="12"/>
    </w:rPr>
  </w:style>
  <w:style w:type="character" w:customStyle="1" w:styleId="FootnoteTextChar">
    <w:name w:val="Footnote Text Char"/>
    <w:basedOn w:val="DefaultParagraphFont"/>
    <w:link w:val="FootnoteText"/>
    <w:uiPriority w:val="99"/>
    <w:rsid w:val="00E56A3E"/>
    <w:rPr>
      <w:rFonts w:ascii="Roboto Light" w:eastAsia="Times New Roman" w:hAnsi="Roboto Light" w:cs="Noto Sans"/>
      <w:color w:val="7F7F7F"/>
      <w:sz w:val="12"/>
      <w:szCs w:val="18"/>
      <w:lang w:val="en-NZ"/>
    </w:rPr>
  </w:style>
  <w:style w:type="character" w:styleId="FootnoteReference">
    <w:name w:val="footnote reference"/>
    <w:basedOn w:val="DefaultParagraphFont"/>
    <w:uiPriority w:val="99"/>
    <w:unhideWhenUsed/>
    <w:qFormat/>
    <w:rsid w:val="004F0901"/>
    <w:rPr>
      <w:vertAlign w:val="superscript"/>
    </w:rPr>
  </w:style>
  <w:style w:type="paragraph" w:styleId="TOC2">
    <w:name w:val="toc 2"/>
    <w:basedOn w:val="Normal"/>
    <w:next w:val="Normal"/>
    <w:uiPriority w:val="39"/>
    <w:unhideWhenUsed/>
    <w:rsid w:val="00F87C57"/>
    <w:pPr>
      <w:tabs>
        <w:tab w:val="right" w:leader="dot" w:pos="10490"/>
      </w:tabs>
      <w:spacing w:after="40"/>
      <w:ind w:left="284"/>
    </w:pPr>
    <w:rPr>
      <w:sz w:val="16"/>
    </w:rPr>
  </w:style>
  <w:style w:type="character" w:customStyle="1" w:styleId="Heading3Char">
    <w:name w:val="Heading 3 Char"/>
    <w:basedOn w:val="DefaultParagraphFont"/>
    <w:link w:val="Heading3"/>
    <w:uiPriority w:val="9"/>
    <w:rsid w:val="002076DF"/>
    <w:rPr>
      <w:rFonts w:ascii="Roboto Medium" w:eastAsia="Times New Roman" w:hAnsi="Roboto Medium" w:cs="Noto Sans"/>
      <w:color w:val="007F32"/>
      <w:sz w:val="20"/>
      <w:szCs w:val="20"/>
      <w:lang w:val="en-NZ"/>
    </w:rPr>
  </w:style>
  <w:style w:type="paragraph" w:customStyle="1" w:styleId="Bullet">
    <w:name w:val="Bullet"/>
    <w:basedOn w:val="Normal"/>
    <w:rsid w:val="008106F3"/>
    <w:pPr>
      <w:numPr>
        <w:numId w:val="1"/>
      </w:numPr>
      <w:spacing w:before="90"/>
    </w:pPr>
  </w:style>
  <w:style w:type="paragraph" w:styleId="TOC3">
    <w:name w:val="toc 3"/>
    <w:basedOn w:val="Normal"/>
    <w:next w:val="Normal"/>
    <w:autoRedefine/>
    <w:uiPriority w:val="39"/>
    <w:unhideWhenUsed/>
    <w:rsid w:val="002453EE"/>
    <w:pPr>
      <w:tabs>
        <w:tab w:val="right" w:leader="dot" w:pos="10490"/>
      </w:tabs>
      <w:spacing w:after="60"/>
      <w:ind w:left="397"/>
      <w:contextualSpacing/>
    </w:pPr>
    <w:rPr>
      <w:rFonts w:ascii="Dovetail MVB Extra Light" w:hAnsi="Dovetail MVB Extra Light"/>
      <w:i/>
      <w:iCs/>
      <w:color w:val="404040" w:themeColor="text1" w:themeTint="BF"/>
      <w:sz w:val="15"/>
    </w:rPr>
  </w:style>
  <w:style w:type="paragraph" w:styleId="Revision">
    <w:name w:val="Revision"/>
    <w:hidden/>
    <w:uiPriority w:val="99"/>
    <w:semiHidden/>
    <w:rsid w:val="004E3E41"/>
    <w:pPr>
      <w:spacing w:after="0" w:line="240" w:lineRule="auto"/>
    </w:pPr>
    <w:rPr>
      <w:sz w:val="24"/>
      <w:szCs w:val="24"/>
    </w:rPr>
  </w:style>
  <w:style w:type="paragraph" w:customStyle="1" w:styleId="TableText">
    <w:name w:val="TableText"/>
    <w:basedOn w:val="Normal"/>
    <w:qFormat/>
    <w:rsid w:val="00374763"/>
    <w:pPr>
      <w:spacing w:before="40" w:after="40" w:line="240" w:lineRule="auto"/>
    </w:pPr>
    <w:rPr>
      <w:rFonts w:ascii="Arial" w:hAnsi="Arial"/>
      <w:sz w:val="15"/>
    </w:rPr>
  </w:style>
  <w:style w:type="paragraph" w:customStyle="1" w:styleId="Table">
    <w:name w:val="Table"/>
    <w:basedOn w:val="Normal"/>
    <w:rsid w:val="00374763"/>
    <w:pPr>
      <w:keepNext/>
      <w:spacing w:before="120"/>
    </w:pPr>
    <w:rPr>
      <w:b/>
    </w:rPr>
  </w:style>
  <w:style w:type="character" w:styleId="PlaceholderText">
    <w:name w:val="Placeholder Text"/>
    <w:basedOn w:val="DefaultParagraphFont"/>
    <w:uiPriority w:val="99"/>
    <w:semiHidden/>
    <w:rsid w:val="009C1489"/>
    <w:rPr>
      <w:color w:val="808080"/>
    </w:rPr>
  </w:style>
  <w:style w:type="table" w:customStyle="1" w:styleId="TableGrid1">
    <w:name w:val="Table Grid1"/>
    <w:basedOn w:val="TableNormal"/>
    <w:next w:val="TableGrid"/>
    <w:uiPriority w:val="39"/>
    <w:rsid w:val="00F62590"/>
    <w:pPr>
      <w:spacing w:after="0" w:line="264" w:lineRule="auto"/>
    </w:pPr>
    <w:rPr>
      <w:rFonts w:ascii="Times New Roman" w:eastAsia="Times New Roman" w:hAnsi="Times New Roman" w:cs="Times New Roman"/>
      <w:sz w:val="20"/>
      <w:szCs w:val="20"/>
      <w:lang w:val="en-NZ"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D977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CA664B"/>
    <w:rPr>
      <w:color w:val="605E5C"/>
      <w:shd w:val="clear" w:color="auto" w:fill="E1DFDD"/>
    </w:rPr>
  </w:style>
  <w:style w:type="table" w:customStyle="1" w:styleId="TableGrid3">
    <w:name w:val="Table Grid3"/>
    <w:basedOn w:val="TableNormal"/>
    <w:next w:val="TableGrid"/>
    <w:uiPriority w:val="39"/>
    <w:rsid w:val="00B579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Accent21">
    <w:name w:val="Grid Table 2 - Accent 21"/>
    <w:basedOn w:val="TableNormal"/>
    <w:uiPriority w:val="47"/>
    <w:rsid w:val="00D24313"/>
    <w:pPr>
      <w:spacing w:after="0" w:line="240" w:lineRule="auto"/>
    </w:p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character" w:customStyle="1" w:styleId="Heading4Char">
    <w:name w:val="Heading 4 Char"/>
    <w:basedOn w:val="DefaultParagraphFont"/>
    <w:link w:val="Heading4"/>
    <w:uiPriority w:val="9"/>
    <w:rsid w:val="00E57FC8"/>
    <w:rPr>
      <w:rFonts w:ascii="Noto Sans" w:eastAsiaTheme="majorEastAsia" w:hAnsi="Noto Sans" w:cstheme="majorBidi"/>
      <w:b/>
      <w:iCs/>
      <w:color w:val="000000" w:themeColor="text1"/>
      <w:sz w:val="18"/>
      <w:szCs w:val="28"/>
      <w:lang w:val="en-NZ" w:eastAsia="en-GB"/>
    </w:rPr>
  </w:style>
  <w:style w:type="character" w:customStyle="1" w:styleId="Heading5Char">
    <w:name w:val="Heading 5 Char"/>
    <w:basedOn w:val="DefaultParagraphFont"/>
    <w:link w:val="Heading5"/>
    <w:uiPriority w:val="9"/>
    <w:rsid w:val="00CD37E3"/>
    <w:rPr>
      <w:rFonts w:asciiTheme="majorHAnsi" w:eastAsiaTheme="majorEastAsia" w:hAnsiTheme="majorHAnsi" w:cstheme="majorBidi"/>
      <w:color w:val="C45911" w:themeColor="accent2" w:themeShade="BF"/>
      <w:sz w:val="24"/>
      <w:szCs w:val="24"/>
    </w:rPr>
  </w:style>
  <w:style w:type="character" w:customStyle="1" w:styleId="Heading6Char">
    <w:name w:val="Heading 6 Char"/>
    <w:basedOn w:val="DefaultParagraphFont"/>
    <w:link w:val="Heading6"/>
    <w:uiPriority w:val="9"/>
    <w:semiHidden/>
    <w:rsid w:val="00CD37E3"/>
    <w:rPr>
      <w:rFonts w:asciiTheme="majorHAnsi" w:eastAsiaTheme="majorEastAsia" w:hAnsiTheme="majorHAnsi" w:cstheme="majorBidi"/>
      <w:i/>
      <w:iCs/>
      <w:color w:val="833C0B" w:themeColor="accent2" w:themeShade="80"/>
      <w:sz w:val="24"/>
      <w:szCs w:val="24"/>
    </w:rPr>
  </w:style>
  <w:style w:type="character" w:customStyle="1" w:styleId="Heading7Char">
    <w:name w:val="Heading 7 Char"/>
    <w:basedOn w:val="DefaultParagraphFont"/>
    <w:link w:val="Heading7"/>
    <w:uiPriority w:val="9"/>
    <w:semiHidden/>
    <w:rsid w:val="00CD37E3"/>
    <w:rPr>
      <w:rFonts w:asciiTheme="majorHAnsi" w:eastAsiaTheme="majorEastAsia" w:hAnsiTheme="majorHAnsi" w:cstheme="majorBidi"/>
      <w:b/>
      <w:bCs/>
      <w:color w:val="833C0B" w:themeColor="accent2" w:themeShade="80"/>
      <w:sz w:val="22"/>
      <w:szCs w:val="22"/>
    </w:rPr>
  </w:style>
  <w:style w:type="character" w:customStyle="1" w:styleId="Heading8Char">
    <w:name w:val="Heading 8 Char"/>
    <w:basedOn w:val="DefaultParagraphFont"/>
    <w:link w:val="Heading8"/>
    <w:uiPriority w:val="9"/>
    <w:semiHidden/>
    <w:rsid w:val="00CD37E3"/>
    <w:rPr>
      <w:rFonts w:asciiTheme="majorHAnsi" w:eastAsiaTheme="majorEastAsia" w:hAnsiTheme="majorHAnsi" w:cstheme="majorBidi"/>
      <w:color w:val="833C0B" w:themeColor="accent2" w:themeShade="80"/>
      <w:sz w:val="22"/>
      <w:szCs w:val="22"/>
    </w:rPr>
  </w:style>
  <w:style w:type="character" w:customStyle="1" w:styleId="Heading9Char">
    <w:name w:val="Heading 9 Char"/>
    <w:basedOn w:val="DefaultParagraphFont"/>
    <w:link w:val="Heading9"/>
    <w:uiPriority w:val="9"/>
    <w:semiHidden/>
    <w:rsid w:val="00CD37E3"/>
    <w:rPr>
      <w:rFonts w:asciiTheme="majorHAnsi" w:eastAsiaTheme="majorEastAsia" w:hAnsiTheme="majorHAnsi" w:cstheme="majorBidi"/>
      <w:i/>
      <w:iCs/>
      <w:color w:val="833C0B" w:themeColor="accent2" w:themeShade="80"/>
      <w:sz w:val="22"/>
      <w:szCs w:val="22"/>
    </w:rPr>
  </w:style>
  <w:style w:type="paragraph" w:styleId="Caption">
    <w:name w:val="caption"/>
    <w:basedOn w:val="Normal"/>
    <w:next w:val="Normal"/>
    <w:uiPriority w:val="35"/>
    <w:semiHidden/>
    <w:unhideWhenUsed/>
    <w:qFormat/>
    <w:rsid w:val="00CD37E3"/>
    <w:pPr>
      <w:spacing w:line="240" w:lineRule="auto"/>
    </w:pPr>
    <w:rPr>
      <w:b/>
      <w:bCs/>
      <w:color w:val="404040" w:themeColor="text1" w:themeTint="BF"/>
      <w:sz w:val="16"/>
      <w:szCs w:val="16"/>
    </w:rPr>
  </w:style>
  <w:style w:type="paragraph" w:styleId="Title">
    <w:name w:val="Title"/>
    <w:basedOn w:val="Normal"/>
    <w:next w:val="Normal"/>
    <w:link w:val="TitleChar"/>
    <w:uiPriority w:val="10"/>
    <w:qFormat/>
    <w:rsid w:val="00CD37E3"/>
    <w:pPr>
      <w:spacing w:line="240" w:lineRule="auto"/>
      <w:contextualSpacing/>
    </w:pPr>
    <w:rPr>
      <w:rFonts w:asciiTheme="majorHAnsi" w:eastAsiaTheme="majorEastAsia" w:hAnsiTheme="majorHAnsi" w:cstheme="majorBidi"/>
      <w:color w:val="262626" w:themeColor="text1" w:themeTint="D9"/>
      <w:sz w:val="96"/>
      <w:szCs w:val="96"/>
    </w:rPr>
  </w:style>
  <w:style w:type="character" w:customStyle="1" w:styleId="TitleChar">
    <w:name w:val="Title Char"/>
    <w:basedOn w:val="DefaultParagraphFont"/>
    <w:link w:val="Title"/>
    <w:uiPriority w:val="10"/>
    <w:rsid w:val="00CD37E3"/>
    <w:rPr>
      <w:rFonts w:asciiTheme="majorHAnsi" w:eastAsiaTheme="majorEastAsia" w:hAnsiTheme="majorHAnsi" w:cstheme="majorBidi"/>
      <w:color w:val="262626" w:themeColor="text1" w:themeTint="D9"/>
      <w:sz w:val="96"/>
      <w:szCs w:val="96"/>
    </w:rPr>
  </w:style>
  <w:style w:type="paragraph" w:styleId="Subtitle">
    <w:name w:val="Subtitle"/>
    <w:basedOn w:val="Normal"/>
    <w:next w:val="Normal"/>
    <w:link w:val="SubtitleChar"/>
    <w:uiPriority w:val="11"/>
    <w:qFormat/>
    <w:rsid w:val="00CD37E3"/>
    <w:pPr>
      <w:numPr>
        <w:ilvl w:val="1"/>
      </w:numPr>
      <w:spacing w:after="240"/>
    </w:pPr>
    <w:rPr>
      <w:caps/>
      <w:color w:val="404040" w:themeColor="text1" w:themeTint="BF"/>
      <w:spacing w:val="20"/>
      <w:sz w:val="28"/>
      <w:szCs w:val="28"/>
    </w:rPr>
  </w:style>
  <w:style w:type="character" w:customStyle="1" w:styleId="SubtitleChar">
    <w:name w:val="Subtitle Char"/>
    <w:basedOn w:val="DefaultParagraphFont"/>
    <w:link w:val="Subtitle"/>
    <w:uiPriority w:val="11"/>
    <w:rsid w:val="00CD37E3"/>
    <w:rPr>
      <w:caps/>
      <w:color w:val="404040" w:themeColor="text1" w:themeTint="BF"/>
      <w:spacing w:val="20"/>
      <w:sz w:val="28"/>
      <w:szCs w:val="28"/>
    </w:rPr>
  </w:style>
  <w:style w:type="character" w:styleId="Strong">
    <w:name w:val="Strong"/>
    <w:basedOn w:val="DefaultParagraphFont"/>
    <w:uiPriority w:val="22"/>
    <w:qFormat/>
    <w:rsid w:val="00CD37E3"/>
    <w:rPr>
      <w:b/>
      <w:bCs/>
    </w:rPr>
  </w:style>
  <w:style w:type="paragraph" w:styleId="NoSpacing">
    <w:name w:val="No Spacing"/>
    <w:uiPriority w:val="1"/>
    <w:qFormat/>
    <w:rsid w:val="00CD37E3"/>
    <w:pPr>
      <w:spacing w:after="0" w:line="240" w:lineRule="auto"/>
    </w:pPr>
  </w:style>
  <w:style w:type="paragraph" w:styleId="Quote">
    <w:name w:val="Quote"/>
    <w:basedOn w:val="Normal"/>
    <w:next w:val="Normal"/>
    <w:link w:val="QuoteChar"/>
    <w:uiPriority w:val="29"/>
    <w:qFormat/>
    <w:rsid w:val="00CD37E3"/>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QuoteChar">
    <w:name w:val="Quote Char"/>
    <w:basedOn w:val="DefaultParagraphFont"/>
    <w:link w:val="Quote"/>
    <w:uiPriority w:val="29"/>
    <w:rsid w:val="00CD37E3"/>
    <w:rPr>
      <w:rFonts w:asciiTheme="majorHAnsi" w:eastAsiaTheme="majorEastAsia" w:hAnsiTheme="majorHAnsi" w:cstheme="majorBidi"/>
      <w:color w:val="000000" w:themeColor="text1"/>
      <w:sz w:val="24"/>
      <w:szCs w:val="24"/>
    </w:rPr>
  </w:style>
  <w:style w:type="paragraph" w:styleId="IntenseQuote">
    <w:name w:val="Intense Quote"/>
    <w:basedOn w:val="Normal"/>
    <w:next w:val="Normal"/>
    <w:link w:val="IntenseQuoteChar"/>
    <w:uiPriority w:val="30"/>
    <w:qFormat/>
    <w:rsid w:val="00CD37E3"/>
    <w:pPr>
      <w:pBdr>
        <w:top w:val="single" w:sz="24" w:space="4" w:color="ED7D31" w:themeColor="accent2"/>
      </w:pBdr>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ntenseQuoteChar">
    <w:name w:val="Intense Quote Char"/>
    <w:basedOn w:val="DefaultParagraphFont"/>
    <w:link w:val="IntenseQuote"/>
    <w:uiPriority w:val="30"/>
    <w:rsid w:val="00CD37E3"/>
    <w:rPr>
      <w:rFonts w:asciiTheme="majorHAnsi" w:eastAsiaTheme="majorEastAsia" w:hAnsiTheme="majorHAnsi" w:cstheme="majorBidi"/>
      <w:sz w:val="24"/>
      <w:szCs w:val="24"/>
    </w:rPr>
  </w:style>
  <w:style w:type="character" w:styleId="SubtleEmphasis">
    <w:name w:val="Subtle Emphasis"/>
    <w:basedOn w:val="DefaultParagraphFont"/>
    <w:uiPriority w:val="19"/>
    <w:qFormat/>
    <w:rsid w:val="00CD37E3"/>
    <w:rPr>
      <w:i/>
      <w:iCs/>
      <w:color w:val="595959" w:themeColor="text1" w:themeTint="A6"/>
    </w:rPr>
  </w:style>
  <w:style w:type="character" w:styleId="IntenseEmphasis">
    <w:name w:val="Intense Emphasis"/>
    <w:basedOn w:val="DefaultParagraphFont"/>
    <w:uiPriority w:val="21"/>
    <w:qFormat/>
    <w:rsid w:val="00CD37E3"/>
    <w:rPr>
      <w:b/>
      <w:bCs/>
      <w:i/>
      <w:iCs/>
      <w:caps w:val="0"/>
      <w:smallCaps w:val="0"/>
      <w:strike w:val="0"/>
      <w:dstrike w:val="0"/>
      <w:color w:val="ED7D31" w:themeColor="accent2"/>
    </w:rPr>
  </w:style>
  <w:style w:type="character" w:styleId="SubtleReference">
    <w:name w:val="Subtle Reference"/>
    <w:basedOn w:val="DefaultParagraphFont"/>
    <w:uiPriority w:val="31"/>
    <w:qFormat/>
    <w:rsid w:val="00CD37E3"/>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CD37E3"/>
    <w:rPr>
      <w:b/>
      <w:bCs/>
      <w:caps w:val="0"/>
      <w:smallCaps/>
      <w:color w:val="auto"/>
      <w:spacing w:val="0"/>
      <w:u w:val="single"/>
    </w:rPr>
  </w:style>
  <w:style w:type="character" w:styleId="BookTitle">
    <w:name w:val="Book Title"/>
    <w:basedOn w:val="DefaultParagraphFont"/>
    <w:uiPriority w:val="33"/>
    <w:qFormat/>
    <w:rsid w:val="00CD37E3"/>
    <w:rPr>
      <w:b/>
      <w:bCs/>
      <w:caps w:val="0"/>
      <w:smallCaps/>
      <w:spacing w:val="0"/>
    </w:rPr>
  </w:style>
  <w:style w:type="paragraph" w:styleId="TOCHeading">
    <w:name w:val="TOC Heading"/>
    <w:basedOn w:val="Heading1"/>
    <w:next w:val="Normal"/>
    <w:uiPriority w:val="39"/>
    <w:unhideWhenUsed/>
    <w:qFormat/>
    <w:rsid w:val="00CD37E3"/>
    <w:pPr>
      <w:outlineLvl w:val="9"/>
    </w:pPr>
  </w:style>
  <w:style w:type="table" w:customStyle="1" w:styleId="TableGrid4">
    <w:name w:val="Table Grid4"/>
    <w:basedOn w:val="TableNormal"/>
    <w:next w:val="TableGrid"/>
    <w:uiPriority w:val="39"/>
    <w:rsid w:val="008B1A83"/>
    <w:pPr>
      <w:spacing w:after="0" w:line="240" w:lineRule="auto"/>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35704D"/>
    <w:pPr>
      <w:spacing w:after="0" w:line="240" w:lineRule="auto"/>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21">
    <w:name w:val="Grid Table 4 - Accent 21"/>
    <w:basedOn w:val="TableNormal"/>
    <w:next w:val="GridTable4-Accent22"/>
    <w:uiPriority w:val="49"/>
    <w:rsid w:val="000A5359"/>
    <w:pPr>
      <w:spacing w:after="0" w:line="240" w:lineRule="auto"/>
    </w:pPr>
    <w:rPr>
      <w:rFonts w:eastAsia="Calibri"/>
      <w:sz w:val="22"/>
      <w:szCs w:val="22"/>
      <w:lang w:val="en-NZ"/>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4-Accent22">
    <w:name w:val="Grid Table 4 - Accent 22"/>
    <w:basedOn w:val="TableNormal"/>
    <w:uiPriority w:val="49"/>
    <w:rsid w:val="000A5359"/>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leGrid6">
    <w:name w:val="Table Grid6"/>
    <w:basedOn w:val="TableNormal"/>
    <w:next w:val="TableGrid"/>
    <w:uiPriority w:val="39"/>
    <w:rsid w:val="00725C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39"/>
    <w:rsid w:val="00385FEA"/>
    <w:pPr>
      <w:spacing w:after="0" w:line="240" w:lineRule="auto"/>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7Colorful-Accent21">
    <w:name w:val="Grid Table 7 Colorful - Accent 21"/>
    <w:basedOn w:val="TableNormal"/>
    <w:uiPriority w:val="52"/>
    <w:rsid w:val="00625A1F"/>
    <w:pPr>
      <w:spacing w:after="0" w:line="240" w:lineRule="auto"/>
    </w:pPr>
    <w:rPr>
      <w:rFonts w:eastAsiaTheme="minorHAnsi"/>
      <w:color w:val="C45911" w:themeColor="accent2" w:themeShade="BF"/>
      <w:sz w:val="22"/>
      <w:szCs w:val="22"/>
      <w:lang w:val="en-NZ"/>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customStyle="1" w:styleId="GridTable1Light-Accent21">
    <w:name w:val="Grid Table 1 Light - Accent 21"/>
    <w:basedOn w:val="TableNormal"/>
    <w:uiPriority w:val="46"/>
    <w:rsid w:val="00625A1F"/>
    <w:pPr>
      <w:spacing w:after="0" w:line="240" w:lineRule="auto"/>
    </w:pPr>
    <w:rPr>
      <w:rFonts w:eastAsiaTheme="minorHAnsi"/>
      <w:sz w:val="22"/>
      <w:szCs w:val="22"/>
      <w:lang w:val="en-NZ"/>
    </w:r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GridTable1Light-Accent11">
    <w:name w:val="Grid Table 1 Light - Accent 11"/>
    <w:basedOn w:val="TableNormal"/>
    <w:uiPriority w:val="46"/>
    <w:rsid w:val="00B5069E"/>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customStyle="1" w:styleId="GridTable1Light1">
    <w:name w:val="Grid Table 1 Light1"/>
    <w:basedOn w:val="TableNormal"/>
    <w:uiPriority w:val="46"/>
    <w:rsid w:val="0009070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4-Accent211">
    <w:name w:val="Grid Table 4 - Accent 211"/>
    <w:basedOn w:val="TableNormal"/>
    <w:next w:val="GridTable4-Accent22"/>
    <w:uiPriority w:val="49"/>
    <w:rsid w:val="00FA096C"/>
    <w:pPr>
      <w:spacing w:after="0" w:line="240" w:lineRule="auto"/>
    </w:pPr>
    <w:rPr>
      <w:rFonts w:eastAsia="Calibri"/>
      <w:sz w:val="22"/>
      <w:szCs w:val="22"/>
      <w:lang w:val="en-NZ"/>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paragraph" w:styleId="EndnoteText">
    <w:name w:val="endnote text"/>
    <w:basedOn w:val="Normal"/>
    <w:link w:val="EndnoteTextChar"/>
    <w:uiPriority w:val="99"/>
    <w:semiHidden/>
    <w:unhideWhenUsed/>
    <w:rsid w:val="00F0422A"/>
    <w:pPr>
      <w:spacing w:line="240" w:lineRule="auto"/>
    </w:pPr>
  </w:style>
  <w:style w:type="character" w:customStyle="1" w:styleId="EndnoteTextChar">
    <w:name w:val="Endnote Text Char"/>
    <w:basedOn w:val="DefaultParagraphFont"/>
    <w:link w:val="EndnoteText"/>
    <w:uiPriority w:val="99"/>
    <w:semiHidden/>
    <w:rsid w:val="00F0422A"/>
    <w:rPr>
      <w:sz w:val="20"/>
      <w:szCs w:val="20"/>
    </w:rPr>
  </w:style>
  <w:style w:type="character" w:styleId="EndnoteReference">
    <w:name w:val="endnote reference"/>
    <w:basedOn w:val="DefaultParagraphFont"/>
    <w:uiPriority w:val="99"/>
    <w:semiHidden/>
    <w:unhideWhenUsed/>
    <w:rsid w:val="00F0422A"/>
    <w:rPr>
      <w:vertAlign w:val="superscript"/>
    </w:rPr>
  </w:style>
  <w:style w:type="character" w:customStyle="1" w:styleId="UnresolvedMention2">
    <w:name w:val="Unresolved Mention2"/>
    <w:basedOn w:val="DefaultParagraphFont"/>
    <w:uiPriority w:val="99"/>
    <w:semiHidden/>
    <w:unhideWhenUsed/>
    <w:rsid w:val="00B46DEE"/>
    <w:rPr>
      <w:color w:val="605E5C"/>
      <w:shd w:val="clear" w:color="auto" w:fill="E1DFDD"/>
    </w:rPr>
  </w:style>
  <w:style w:type="table" w:customStyle="1" w:styleId="GridTable2-Accent51">
    <w:name w:val="Grid Table 2 - Accent 51"/>
    <w:basedOn w:val="TableNormal"/>
    <w:uiPriority w:val="47"/>
    <w:rsid w:val="007C2098"/>
    <w:pPr>
      <w:spacing w:after="0" w:line="240" w:lineRule="auto"/>
    </w:p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4-Accent1">
    <w:name w:val="Grid Table 4 Accent 1"/>
    <w:basedOn w:val="TableNormal"/>
    <w:uiPriority w:val="49"/>
    <w:rsid w:val="00697633"/>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ListTable3-Accent1">
    <w:name w:val="List Table 3 Accent 1"/>
    <w:basedOn w:val="TableNormal"/>
    <w:uiPriority w:val="48"/>
    <w:rsid w:val="00AD4CD5"/>
    <w:pPr>
      <w:spacing w:after="0" w:line="240" w:lineRule="auto"/>
    </w:pPr>
    <w:tblPr>
      <w:tblStyleRowBandSize w:val="1"/>
      <w:tblStyleColBandSize w:val="1"/>
      <w:tblBorders>
        <w:insideH w:val="single" w:sz="4" w:space="0" w:color="7F7F7F"/>
      </w:tblBorders>
    </w:tblPr>
    <w:tblStylePr w:type="firstRow">
      <w:rPr>
        <w:rFonts w:ascii="Flama Semicondensed Book" w:hAnsi="Flama Semicondensed Book"/>
        <w:b w:val="0"/>
        <w:bCs/>
        <w:i w:val="0"/>
        <w:color w:val="FFFFFF" w:themeColor="background1"/>
      </w:rPr>
      <w:tblPr/>
      <w:tcPr>
        <w:shd w:val="clear" w:color="auto" w:fill="82BA1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character" w:styleId="FollowedHyperlink">
    <w:name w:val="FollowedHyperlink"/>
    <w:basedOn w:val="DefaultParagraphFont"/>
    <w:uiPriority w:val="99"/>
    <w:semiHidden/>
    <w:unhideWhenUsed/>
    <w:rsid w:val="00A77E76"/>
    <w:rPr>
      <w:color w:val="954F72" w:themeColor="followedHyperlink"/>
      <w:u w:val="single"/>
    </w:rPr>
  </w:style>
  <w:style w:type="paragraph" w:customStyle="1" w:styleId="Referencelist">
    <w:name w:val="Reference list"/>
    <w:basedOn w:val="Normal"/>
    <w:qFormat/>
    <w:rsid w:val="005446AD"/>
  </w:style>
  <w:style w:type="paragraph" w:customStyle="1" w:styleId="Imprint">
    <w:name w:val="Imprint"/>
    <w:basedOn w:val="Normal"/>
    <w:next w:val="Normal"/>
    <w:qFormat/>
    <w:rsid w:val="00DE62D8"/>
    <w:pPr>
      <w:spacing w:after="240"/>
      <w:jc w:val="center"/>
    </w:pPr>
    <w:rPr>
      <w:rFonts w:ascii="Georgia" w:hAnsi="Georgia"/>
    </w:rPr>
  </w:style>
  <w:style w:type="character" w:customStyle="1" w:styleId="A4">
    <w:name w:val="A4"/>
    <w:uiPriority w:val="99"/>
    <w:rsid w:val="00DE62D8"/>
    <w:rPr>
      <w:rFonts w:cs="DINPro-Light"/>
      <w:color w:val="000000"/>
      <w:sz w:val="14"/>
      <w:szCs w:val="14"/>
    </w:rPr>
  </w:style>
  <w:style w:type="paragraph" w:customStyle="1" w:styleId="Introduction">
    <w:name w:val="Introduction"/>
    <w:basedOn w:val="Normal"/>
    <w:qFormat/>
    <w:rsid w:val="00E02E3E"/>
    <w:pPr>
      <w:spacing w:line="240" w:lineRule="auto"/>
    </w:pPr>
    <w:rPr>
      <w:rFonts w:ascii="Noto Serif" w:hAnsi="Noto Serif" w:cs="Noto Serif"/>
      <w:b/>
      <w:bCs/>
      <w:color w:val="82BA11"/>
      <w:sz w:val="24"/>
      <w:szCs w:val="24"/>
    </w:rPr>
  </w:style>
  <w:style w:type="paragraph" w:customStyle="1" w:styleId="TOC0">
    <w:name w:val="TOC 0"/>
    <w:basedOn w:val="TOC1"/>
    <w:qFormat/>
    <w:rsid w:val="00426B6B"/>
    <w:rPr>
      <w:b/>
    </w:rPr>
  </w:style>
  <w:style w:type="paragraph" w:customStyle="1" w:styleId="Introduction2">
    <w:name w:val="Introduction 2"/>
    <w:basedOn w:val="Normal"/>
    <w:qFormat/>
    <w:rsid w:val="00E57FC8"/>
    <w:rPr>
      <w:rFonts w:ascii="Noto Serif" w:hAnsi="Noto Serif" w:cs="Noto Serif"/>
      <w:i/>
      <w:iCs/>
      <w:sz w:val="20"/>
      <w:szCs w:val="20"/>
    </w:rPr>
  </w:style>
  <w:style w:type="paragraph" w:customStyle="1" w:styleId="Quote2">
    <w:name w:val="Quote 2"/>
    <w:basedOn w:val="Normal"/>
    <w:qFormat/>
    <w:rsid w:val="007B14ED"/>
    <w:pPr>
      <w:pBdr>
        <w:left w:val="single" w:sz="18" w:space="12" w:color="007F32"/>
      </w:pBdr>
      <w:spacing w:line="240" w:lineRule="auto"/>
      <w:ind w:left="340"/>
    </w:pPr>
    <w:rPr>
      <w:rFonts w:ascii="Noto Serif" w:hAnsi="Noto Serif" w:cs="Noto Serif"/>
      <w:i/>
      <w:iCs/>
      <w:color w:val="007F32"/>
      <w:sz w:val="32"/>
      <w:szCs w:val="32"/>
    </w:rPr>
  </w:style>
  <w:style w:type="paragraph" w:customStyle="1" w:styleId="Quote3">
    <w:name w:val="Quote 3"/>
    <w:basedOn w:val="Introduction2"/>
    <w:qFormat/>
    <w:rsid w:val="00492404"/>
    <w:pPr>
      <w:pBdr>
        <w:top w:val="single" w:sz="12" w:space="12" w:color="6B990E"/>
      </w:pBdr>
      <w:spacing w:after="60"/>
    </w:pPr>
    <w:rPr>
      <w:rFonts w:ascii="Noto Serif Light" w:hAnsi="Noto Serif Light" w:cs="Noto Serif ExtraLight"/>
      <w:color w:val="6B990E"/>
    </w:rPr>
  </w:style>
  <w:style w:type="paragraph" w:customStyle="1" w:styleId="Quotereference">
    <w:name w:val="Quote reference"/>
    <w:basedOn w:val="Introduction2"/>
    <w:qFormat/>
    <w:rsid w:val="00492404"/>
    <w:pPr>
      <w:numPr>
        <w:numId w:val="12"/>
      </w:numPr>
      <w:pBdr>
        <w:bottom w:val="single" w:sz="12" w:space="12" w:color="6B990E"/>
      </w:pBdr>
      <w:spacing w:after="115"/>
      <w:ind w:left="284" w:hanging="284"/>
    </w:pPr>
    <w:rPr>
      <w:i w:val="0"/>
      <w:iCs w:val="0"/>
      <w:color w:val="7F7F7F"/>
      <w:sz w:val="14"/>
      <w:szCs w:val="14"/>
    </w:rPr>
  </w:style>
  <w:style w:type="paragraph" w:customStyle="1" w:styleId="Table-Bullet">
    <w:name w:val="Table - Bullet"/>
    <w:basedOn w:val="ListParagraph"/>
    <w:qFormat/>
    <w:rsid w:val="00FB125B"/>
    <w:pPr>
      <w:numPr>
        <w:numId w:val="9"/>
      </w:numPr>
      <w:spacing w:after="60" w:line="240" w:lineRule="auto"/>
      <w:contextualSpacing w:val="0"/>
    </w:pPr>
  </w:style>
  <w:style w:type="paragraph" w:customStyle="1" w:styleId="TableBody">
    <w:name w:val="Table – Body"/>
    <w:basedOn w:val="Normal"/>
    <w:qFormat/>
    <w:rsid w:val="00666337"/>
    <w:pPr>
      <w:spacing w:after="60" w:line="240" w:lineRule="auto"/>
    </w:pPr>
  </w:style>
  <w:style w:type="paragraph" w:customStyle="1" w:styleId="Tablehighlight">
    <w:name w:val="Table highlight"/>
    <w:basedOn w:val="Normal"/>
    <w:qFormat/>
    <w:rsid w:val="00666337"/>
    <w:pPr>
      <w:spacing w:line="240" w:lineRule="auto"/>
    </w:pPr>
    <w:rPr>
      <w:rFonts w:ascii="Noto Serif" w:hAnsi="Noto Serif" w:cs="Noto Serif"/>
      <w:b/>
      <w:bCs/>
      <w:color w:val="007F32"/>
      <w:lang w:val="en-AU"/>
    </w:rPr>
  </w:style>
  <w:style w:type="paragraph" w:customStyle="1" w:styleId="Table-SerifGreen">
    <w:name w:val="Table - Serif Green"/>
    <w:basedOn w:val="Normal"/>
    <w:qFormat/>
    <w:rsid w:val="004567F2"/>
    <w:pPr>
      <w:spacing w:line="240" w:lineRule="auto"/>
    </w:pPr>
    <w:rPr>
      <w:rFonts w:ascii="Noto Serif" w:hAnsi="Noto Serif" w:cs="Noto Serif"/>
      <w:b/>
      <w:bCs/>
      <w:color w:val="82BA11"/>
      <w:lang w:val="en-AU"/>
    </w:rPr>
  </w:style>
  <w:style w:type="paragraph" w:customStyle="1" w:styleId="Table-serifblack">
    <w:name w:val="Table - serif black"/>
    <w:basedOn w:val="Normal"/>
    <w:qFormat/>
    <w:rsid w:val="004567F2"/>
    <w:pPr>
      <w:spacing w:line="240" w:lineRule="auto"/>
    </w:pPr>
    <w:rPr>
      <w:rFonts w:ascii="Noto Serif" w:hAnsi="Noto Serif" w:cs="Noto Serif"/>
      <w:color w:val="000000" w:themeColor="text1"/>
      <w:lang w:val="en-AU"/>
    </w:rPr>
  </w:style>
  <w:style w:type="table" w:customStyle="1" w:styleId="OlaManuiaStyle">
    <w:name w:val="OlaManuia Style"/>
    <w:basedOn w:val="TableNormal"/>
    <w:uiPriority w:val="99"/>
    <w:rsid w:val="00BC14A4"/>
    <w:pPr>
      <w:spacing w:after="0" w:line="240" w:lineRule="auto"/>
    </w:pPr>
    <w:tblPr/>
  </w:style>
  <w:style w:type="paragraph" w:customStyle="1" w:styleId="Table-header">
    <w:name w:val="Table - header"/>
    <w:basedOn w:val="Normal"/>
    <w:qFormat/>
    <w:rsid w:val="00425F3B"/>
    <w:pPr>
      <w:tabs>
        <w:tab w:val="left" w:pos="1906"/>
      </w:tabs>
      <w:spacing w:after="0" w:line="240" w:lineRule="auto"/>
    </w:pPr>
    <w:rPr>
      <w:rFonts w:ascii="Roboto" w:hAnsi="Roboto"/>
      <w:b/>
      <w:bCs/>
      <w:color w:val="FFFFFF" w:themeColor="background1"/>
    </w:rPr>
  </w:style>
  <w:style w:type="paragraph" w:customStyle="1" w:styleId="Table-Bodysmall">
    <w:name w:val="Table - Body small"/>
    <w:basedOn w:val="TableBody"/>
    <w:qFormat/>
    <w:rsid w:val="00635983"/>
    <w:rPr>
      <w:sz w:val="14"/>
      <w:szCs w:val="14"/>
    </w:rPr>
  </w:style>
  <w:style w:type="paragraph" w:customStyle="1" w:styleId="Table-Bodylist">
    <w:name w:val="Table - Body list"/>
    <w:basedOn w:val="Table-Bodysmall"/>
    <w:qFormat/>
    <w:rsid w:val="008A4FDA"/>
    <w:pPr>
      <w:numPr>
        <w:numId w:val="29"/>
      </w:numPr>
    </w:pPr>
  </w:style>
  <w:style w:type="paragraph" w:customStyle="1" w:styleId="Table-Sectionheads">
    <w:name w:val="Table - Section heads"/>
    <w:basedOn w:val="TableBody"/>
    <w:qFormat/>
    <w:rsid w:val="002A0126"/>
    <w:rPr>
      <w:rFonts w:ascii="Roboto" w:hAnsi="Roboto"/>
      <w:b/>
      <w:bCs/>
      <w:sz w:val="16"/>
      <w:szCs w:val="16"/>
    </w:rPr>
  </w:style>
  <w:style w:type="paragraph" w:customStyle="1" w:styleId="Table-Smallbullet">
    <w:name w:val="Table - Small bullet"/>
    <w:basedOn w:val="Table-Bodysmall"/>
    <w:qFormat/>
    <w:rsid w:val="00952B14"/>
    <w:pPr>
      <w:numPr>
        <w:numId w:val="17"/>
      </w:numPr>
      <w:ind w:left="170" w:hanging="170"/>
    </w:pPr>
  </w:style>
  <w:style w:type="paragraph" w:customStyle="1" w:styleId="Table-smallBulletL2">
    <w:name w:val="Table - small Bullet L2"/>
    <w:basedOn w:val="Table-Smallbullet"/>
    <w:qFormat/>
    <w:rsid w:val="00617D4D"/>
    <w:pPr>
      <w:numPr>
        <w:ilvl w:val="1"/>
      </w:numPr>
      <w:ind w:left="340" w:hanging="170"/>
      <w:contextualSpacing/>
    </w:pPr>
    <w:rPr>
      <w:rFonts w:eastAsia="Calibri"/>
    </w:rPr>
  </w:style>
  <w:style w:type="table" w:customStyle="1" w:styleId="OlaManuia">
    <w:name w:val="OlaManuia"/>
    <w:basedOn w:val="TableNormal"/>
    <w:uiPriority w:val="99"/>
    <w:rsid w:val="00FC6C15"/>
    <w:pPr>
      <w:spacing w:after="0" w:line="240" w:lineRule="auto"/>
    </w:pPr>
    <w:rPr>
      <w:rFonts w:ascii="Roboto Light" w:hAnsi="Roboto Light" w:cs="Times New Roman (Body CS)"/>
      <w:sz w:val="14"/>
    </w:rPr>
    <w:tblPr>
      <w:tblStyleRow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57" w:type="dxa"/>
        <w:bottom w:w="57" w:type="dxa"/>
      </w:tblCellMar>
    </w:tblPr>
    <w:tblStylePr w:type="firstRow">
      <w:rPr>
        <w:rFonts w:ascii="Flama Semicondensed Book" w:hAnsi="Flama Semicondensed Book"/>
        <w:b/>
        <w:i w:val="0"/>
        <w:color w:val="FFFFFF" w:themeColor="background1"/>
      </w:rPr>
      <w:tblPr/>
      <w:tcPr>
        <w:shd w:val="clear" w:color="auto" w:fill="82BA11"/>
      </w:tcPr>
    </w:tblStylePr>
    <w:tblStylePr w:type="firstCol">
      <w:rPr>
        <w:sz w:val="14"/>
      </w:rPr>
    </w:tblStylePr>
  </w:style>
  <w:style w:type="paragraph" w:customStyle="1" w:styleId="Footer-green">
    <w:name w:val="Footer - green"/>
    <w:basedOn w:val="Footer"/>
    <w:qFormat/>
    <w:rsid w:val="005D3CB3"/>
    <w:rPr>
      <w:color w:val="82BA11"/>
    </w:rPr>
  </w:style>
  <w:style w:type="character" w:customStyle="1" w:styleId="apple-converted-space">
    <w:name w:val="apple-converted-space"/>
    <w:basedOn w:val="DefaultParagraphFont"/>
    <w:rsid w:val="00072E1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9475445">
      <w:bodyDiv w:val="1"/>
      <w:marLeft w:val="0"/>
      <w:marRight w:val="0"/>
      <w:marTop w:val="0"/>
      <w:marBottom w:val="0"/>
      <w:divBdr>
        <w:top w:val="none" w:sz="0" w:space="0" w:color="auto"/>
        <w:left w:val="none" w:sz="0" w:space="0" w:color="auto"/>
        <w:bottom w:val="none" w:sz="0" w:space="0" w:color="auto"/>
        <w:right w:val="none" w:sz="0" w:space="0" w:color="auto"/>
      </w:divBdr>
      <w:divsChild>
        <w:div w:id="1602296624">
          <w:marLeft w:val="0"/>
          <w:marRight w:val="0"/>
          <w:marTop w:val="0"/>
          <w:marBottom w:val="0"/>
          <w:divBdr>
            <w:top w:val="none" w:sz="0" w:space="0" w:color="auto"/>
            <w:left w:val="none" w:sz="0" w:space="0" w:color="auto"/>
            <w:bottom w:val="none" w:sz="0" w:space="0" w:color="auto"/>
            <w:right w:val="none" w:sz="0" w:space="0" w:color="auto"/>
          </w:divBdr>
          <w:divsChild>
            <w:div w:id="228199471">
              <w:marLeft w:val="0"/>
              <w:marRight w:val="0"/>
              <w:marTop w:val="0"/>
              <w:marBottom w:val="0"/>
              <w:divBdr>
                <w:top w:val="none" w:sz="0" w:space="0" w:color="auto"/>
                <w:left w:val="none" w:sz="0" w:space="0" w:color="auto"/>
                <w:bottom w:val="none" w:sz="0" w:space="0" w:color="auto"/>
                <w:right w:val="none" w:sz="0" w:space="0" w:color="auto"/>
              </w:divBdr>
              <w:divsChild>
                <w:div w:id="1874492678">
                  <w:marLeft w:val="0"/>
                  <w:marRight w:val="0"/>
                  <w:marTop w:val="0"/>
                  <w:marBottom w:val="0"/>
                  <w:divBdr>
                    <w:top w:val="none" w:sz="0" w:space="0" w:color="auto"/>
                    <w:left w:val="none" w:sz="0" w:space="0" w:color="auto"/>
                    <w:bottom w:val="none" w:sz="0" w:space="0" w:color="auto"/>
                    <w:right w:val="none" w:sz="0" w:space="0" w:color="auto"/>
                  </w:divBdr>
                  <w:divsChild>
                    <w:div w:id="297877715">
                      <w:marLeft w:val="0"/>
                      <w:marRight w:val="0"/>
                      <w:marTop w:val="0"/>
                      <w:marBottom w:val="0"/>
                      <w:divBdr>
                        <w:top w:val="none" w:sz="0" w:space="0" w:color="auto"/>
                        <w:left w:val="none" w:sz="0" w:space="0" w:color="auto"/>
                        <w:bottom w:val="none" w:sz="0" w:space="0" w:color="auto"/>
                        <w:right w:val="none" w:sz="0" w:space="0" w:color="auto"/>
                      </w:divBdr>
                      <w:divsChild>
                        <w:div w:id="2076588970">
                          <w:marLeft w:val="0"/>
                          <w:marRight w:val="0"/>
                          <w:marTop w:val="0"/>
                          <w:marBottom w:val="0"/>
                          <w:divBdr>
                            <w:top w:val="none" w:sz="0" w:space="0" w:color="auto"/>
                            <w:left w:val="none" w:sz="0" w:space="0" w:color="auto"/>
                            <w:bottom w:val="none" w:sz="0" w:space="0" w:color="auto"/>
                            <w:right w:val="none" w:sz="0" w:space="0" w:color="auto"/>
                          </w:divBdr>
                          <w:divsChild>
                            <w:div w:id="1174495405">
                              <w:marLeft w:val="0"/>
                              <w:marRight w:val="0"/>
                              <w:marTop w:val="0"/>
                              <w:marBottom w:val="0"/>
                              <w:divBdr>
                                <w:top w:val="none" w:sz="0" w:space="0" w:color="auto"/>
                                <w:left w:val="none" w:sz="0" w:space="0" w:color="auto"/>
                                <w:bottom w:val="none" w:sz="0" w:space="0" w:color="auto"/>
                                <w:right w:val="none" w:sz="0" w:space="0" w:color="auto"/>
                              </w:divBdr>
                              <w:divsChild>
                                <w:div w:id="1902596857">
                                  <w:marLeft w:val="0"/>
                                  <w:marRight w:val="0"/>
                                  <w:marTop w:val="0"/>
                                  <w:marBottom w:val="0"/>
                                  <w:divBdr>
                                    <w:top w:val="none" w:sz="0" w:space="0" w:color="auto"/>
                                    <w:left w:val="none" w:sz="0" w:space="0" w:color="auto"/>
                                    <w:bottom w:val="none" w:sz="0" w:space="0" w:color="auto"/>
                                    <w:right w:val="none" w:sz="0" w:space="0" w:color="auto"/>
                                  </w:divBdr>
                                  <w:divsChild>
                                    <w:div w:id="742147366">
                                      <w:marLeft w:val="0"/>
                                      <w:marRight w:val="0"/>
                                      <w:marTop w:val="0"/>
                                      <w:marBottom w:val="0"/>
                                      <w:divBdr>
                                        <w:top w:val="none" w:sz="0" w:space="0" w:color="auto"/>
                                        <w:left w:val="none" w:sz="0" w:space="0" w:color="auto"/>
                                        <w:bottom w:val="none" w:sz="0" w:space="0" w:color="auto"/>
                                        <w:right w:val="none" w:sz="0" w:space="0" w:color="auto"/>
                                      </w:divBdr>
                                      <w:divsChild>
                                        <w:div w:id="1779060225">
                                          <w:marLeft w:val="0"/>
                                          <w:marRight w:val="0"/>
                                          <w:marTop w:val="0"/>
                                          <w:marBottom w:val="0"/>
                                          <w:divBdr>
                                            <w:top w:val="none" w:sz="0" w:space="0" w:color="auto"/>
                                            <w:left w:val="none" w:sz="0" w:space="0" w:color="auto"/>
                                            <w:bottom w:val="none" w:sz="0" w:space="0" w:color="auto"/>
                                            <w:right w:val="none" w:sz="0" w:space="0" w:color="auto"/>
                                          </w:divBdr>
                                          <w:divsChild>
                                            <w:div w:id="1527717276">
                                              <w:marLeft w:val="0"/>
                                              <w:marRight w:val="0"/>
                                              <w:marTop w:val="0"/>
                                              <w:marBottom w:val="0"/>
                                              <w:divBdr>
                                                <w:top w:val="none" w:sz="0" w:space="0" w:color="auto"/>
                                                <w:left w:val="none" w:sz="0" w:space="0" w:color="auto"/>
                                                <w:bottom w:val="none" w:sz="0" w:space="0" w:color="auto"/>
                                                <w:right w:val="none" w:sz="0" w:space="0" w:color="auto"/>
                                              </w:divBdr>
                                              <w:divsChild>
                                                <w:div w:id="754127655">
                                                  <w:marLeft w:val="0"/>
                                                  <w:marRight w:val="0"/>
                                                  <w:marTop w:val="0"/>
                                                  <w:marBottom w:val="450"/>
                                                  <w:divBdr>
                                                    <w:top w:val="none" w:sz="0" w:space="0" w:color="auto"/>
                                                    <w:left w:val="none" w:sz="0" w:space="0" w:color="auto"/>
                                                    <w:bottom w:val="none" w:sz="0" w:space="0" w:color="auto"/>
                                                    <w:right w:val="none" w:sz="0" w:space="0" w:color="auto"/>
                                                  </w:divBdr>
                                                  <w:divsChild>
                                                    <w:div w:id="1221863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81231132">
      <w:bodyDiv w:val="1"/>
      <w:marLeft w:val="0"/>
      <w:marRight w:val="0"/>
      <w:marTop w:val="0"/>
      <w:marBottom w:val="0"/>
      <w:divBdr>
        <w:top w:val="none" w:sz="0" w:space="0" w:color="auto"/>
        <w:left w:val="none" w:sz="0" w:space="0" w:color="auto"/>
        <w:bottom w:val="none" w:sz="0" w:space="0" w:color="auto"/>
        <w:right w:val="none" w:sz="0" w:space="0" w:color="auto"/>
      </w:divBdr>
    </w:div>
    <w:div w:id="299119584">
      <w:bodyDiv w:val="1"/>
      <w:marLeft w:val="0"/>
      <w:marRight w:val="0"/>
      <w:marTop w:val="0"/>
      <w:marBottom w:val="0"/>
      <w:divBdr>
        <w:top w:val="none" w:sz="0" w:space="0" w:color="auto"/>
        <w:left w:val="none" w:sz="0" w:space="0" w:color="auto"/>
        <w:bottom w:val="none" w:sz="0" w:space="0" w:color="auto"/>
        <w:right w:val="none" w:sz="0" w:space="0" w:color="auto"/>
      </w:divBdr>
    </w:div>
    <w:div w:id="322201622">
      <w:bodyDiv w:val="1"/>
      <w:marLeft w:val="0"/>
      <w:marRight w:val="0"/>
      <w:marTop w:val="0"/>
      <w:marBottom w:val="0"/>
      <w:divBdr>
        <w:top w:val="none" w:sz="0" w:space="0" w:color="auto"/>
        <w:left w:val="none" w:sz="0" w:space="0" w:color="auto"/>
        <w:bottom w:val="none" w:sz="0" w:space="0" w:color="auto"/>
        <w:right w:val="none" w:sz="0" w:space="0" w:color="auto"/>
      </w:divBdr>
      <w:divsChild>
        <w:div w:id="128860695">
          <w:marLeft w:val="274"/>
          <w:marRight w:val="0"/>
          <w:marTop w:val="0"/>
          <w:marBottom w:val="0"/>
          <w:divBdr>
            <w:top w:val="none" w:sz="0" w:space="0" w:color="auto"/>
            <w:left w:val="none" w:sz="0" w:space="0" w:color="auto"/>
            <w:bottom w:val="none" w:sz="0" w:space="0" w:color="auto"/>
            <w:right w:val="none" w:sz="0" w:space="0" w:color="auto"/>
          </w:divBdr>
        </w:div>
      </w:divsChild>
    </w:div>
    <w:div w:id="416174414">
      <w:bodyDiv w:val="1"/>
      <w:marLeft w:val="0"/>
      <w:marRight w:val="0"/>
      <w:marTop w:val="0"/>
      <w:marBottom w:val="0"/>
      <w:divBdr>
        <w:top w:val="none" w:sz="0" w:space="0" w:color="auto"/>
        <w:left w:val="none" w:sz="0" w:space="0" w:color="auto"/>
        <w:bottom w:val="none" w:sz="0" w:space="0" w:color="auto"/>
        <w:right w:val="none" w:sz="0" w:space="0" w:color="auto"/>
      </w:divBdr>
      <w:divsChild>
        <w:div w:id="1043863881">
          <w:marLeft w:val="0"/>
          <w:marRight w:val="0"/>
          <w:marTop w:val="0"/>
          <w:marBottom w:val="0"/>
          <w:divBdr>
            <w:top w:val="none" w:sz="0" w:space="0" w:color="auto"/>
            <w:left w:val="none" w:sz="0" w:space="0" w:color="auto"/>
            <w:bottom w:val="none" w:sz="0" w:space="0" w:color="auto"/>
            <w:right w:val="none" w:sz="0" w:space="0" w:color="auto"/>
          </w:divBdr>
        </w:div>
      </w:divsChild>
    </w:div>
    <w:div w:id="494734803">
      <w:bodyDiv w:val="1"/>
      <w:marLeft w:val="0"/>
      <w:marRight w:val="0"/>
      <w:marTop w:val="0"/>
      <w:marBottom w:val="0"/>
      <w:divBdr>
        <w:top w:val="none" w:sz="0" w:space="0" w:color="auto"/>
        <w:left w:val="none" w:sz="0" w:space="0" w:color="auto"/>
        <w:bottom w:val="none" w:sz="0" w:space="0" w:color="auto"/>
        <w:right w:val="none" w:sz="0" w:space="0" w:color="auto"/>
      </w:divBdr>
    </w:div>
    <w:div w:id="509611589">
      <w:bodyDiv w:val="1"/>
      <w:marLeft w:val="0"/>
      <w:marRight w:val="0"/>
      <w:marTop w:val="0"/>
      <w:marBottom w:val="0"/>
      <w:divBdr>
        <w:top w:val="none" w:sz="0" w:space="0" w:color="auto"/>
        <w:left w:val="none" w:sz="0" w:space="0" w:color="auto"/>
        <w:bottom w:val="none" w:sz="0" w:space="0" w:color="auto"/>
        <w:right w:val="none" w:sz="0" w:space="0" w:color="auto"/>
      </w:divBdr>
    </w:div>
    <w:div w:id="551578276">
      <w:bodyDiv w:val="1"/>
      <w:marLeft w:val="0"/>
      <w:marRight w:val="0"/>
      <w:marTop w:val="0"/>
      <w:marBottom w:val="0"/>
      <w:divBdr>
        <w:top w:val="none" w:sz="0" w:space="0" w:color="auto"/>
        <w:left w:val="none" w:sz="0" w:space="0" w:color="auto"/>
        <w:bottom w:val="none" w:sz="0" w:space="0" w:color="auto"/>
        <w:right w:val="none" w:sz="0" w:space="0" w:color="auto"/>
      </w:divBdr>
    </w:div>
    <w:div w:id="639384715">
      <w:bodyDiv w:val="1"/>
      <w:marLeft w:val="0"/>
      <w:marRight w:val="0"/>
      <w:marTop w:val="0"/>
      <w:marBottom w:val="0"/>
      <w:divBdr>
        <w:top w:val="none" w:sz="0" w:space="0" w:color="auto"/>
        <w:left w:val="none" w:sz="0" w:space="0" w:color="auto"/>
        <w:bottom w:val="none" w:sz="0" w:space="0" w:color="auto"/>
        <w:right w:val="none" w:sz="0" w:space="0" w:color="auto"/>
      </w:divBdr>
      <w:divsChild>
        <w:div w:id="1212185600">
          <w:marLeft w:val="0"/>
          <w:marRight w:val="0"/>
          <w:marTop w:val="0"/>
          <w:marBottom w:val="0"/>
          <w:divBdr>
            <w:top w:val="none" w:sz="0" w:space="0" w:color="auto"/>
            <w:left w:val="none" w:sz="0" w:space="0" w:color="auto"/>
            <w:bottom w:val="none" w:sz="0" w:space="0" w:color="auto"/>
            <w:right w:val="none" w:sz="0" w:space="0" w:color="auto"/>
          </w:divBdr>
          <w:divsChild>
            <w:div w:id="1751583840">
              <w:marLeft w:val="0"/>
              <w:marRight w:val="0"/>
              <w:marTop w:val="0"/>
              <w:marBottom w:val="0"/>
              <w:divBdr>
                <w:top w:val="none" w:sz="0" w:space="0" w:color="auto"/>
                <w:left w:val="none" w:sz="0" w:space="0" w:color="auto"/>
                <w:bottom w:val="none" w:sz="0" w:space="0" w:color="auto"/>
                <w:right w:val="none" w:sz="0" w:space="0" w:color="auto"/>
              </w:divBdr>
              <w:divsChild>
                <w:div w:id="483354364">
                  <w:marLeft w:val="0"/>
                  <w:marRight w:val="0"/>
                  <w:marTop w:val="0"/>
                  <w:marBottom w:val="0"/>
                  <w:divBdr>
                    <w:top w:val="none" w:sz="0" w:space="0" w:color="auto"/>
                    <w:left w:val="none" w:sz="0" w:space="0" w:color="auto"/>
                    <w:bottom w:val="none" w:sz="0" w:space="0" w:color="auto"/>
                    <w:right w:val="none" w:sz="0" w:space="0" w:color="auto"/>
                  </w:divBdr>
                  <w:divsChild>
                    <w:div w:id="1096286616">
                      <w:marLeft w:val="0"/>
                      <w:marRight w:val="0"/>
                      <w:marTop w:val="0"/>
                      <w:marBottom w:val="0"/>
                      <w:divBdr>
                        <w:top w:val="none" w:sz="0" w:space="0" w:color="auto"/>
                        <w:left w:val="none" w:sz="0" w:space="0" w:color="auto"/>
                        <w:bottom w:val="none" w:sz="0" w:space="0" w:color="auto"/>
                        <w:right w:val="none" w:sz="0" w:space="0" w:color="auto"/>
                      </w:divBdr>
                      <w:divsChild>
                        <w:div w:id="2031249447">
                          <w:marLeft w:val="0"/>
                          <w:marRight w:val="0"/>
                          <w:marTop w:val="0"/>
                          <w:marBottom w:val="0"/>
                          <w:divBdr>
                            <w:top w:val="none" w:sz="0" w:space="0" w:color="auto"/>
                            <w:left w:val="none" w:sz="0" w:space="0" w:color="auto"/>
                            <w:bottom w:val="none" w:sz="0" w:space="0" w:color="auto"/>
                            <w:right w:val="none" w:sz="0" w:space="0" w:color="auto"/>
                          </w:divBdr>
                          <w:divsChild>
                            <w:div w:id="1469975736">
                              <w:marLeft w:val="0"/>
                              <w:marRight w:val="-14940"/>
                              <w:marTop w:val="0"/>
                              <w:marBottom w:val="0"/>
                              <w:divBdr>
                                <w:top w:val="none" w:sz="0" w:space="0" w:color="auto"/>
                                <w:left w:val="none" w:sz="0" w:space="0" w:color="auto"/>
                                <w:bottom w:val="none" w:sz="0" w:space="0" w:color="auto"/>
                                <w:right w:val="none" w:sz="0" w:space="0" w:color="auto"/>
                              </w:divBdr>
                              <w:divsChild>
                                <w:div w:id="1522547488">
                                  <w:marLeft w:val="0"/>
                                  <w:marRight w:val="0"/>
                                  <w:marTop w:val="0"/>
                                  <w:marBottom w:val="0"/>
                                  <w:divBdr>
                                    <w:top w:val="none" w:sz="0" w:space="0" w:color="auto"/>
                                    <w:left w:val="none" w:sz="0" w:space="0" w:color="auto"/>
                                    <w:bottom w:val="none" w:sz="0" w:space="0" w:color="auto"/>
                                    <w:right w:val="none" w:sz="0" w:space="0" w:color="auto"/>
                                  </w:divBdr>
                                  <w:divsChild>
                                    <w:div w:id="1296569561">
                                      <w:marLeft w:val="0"/>
                                      <w:marRight w:val="0"/>
                                      <w:marTop w:val="0"/>
                                      <w:marBottom w:val="0"/>
                                      <w:divBdr>
                                        <w:top w:val="none" w:sz="0" w:space="0" w:color="auto"/>
                                        <w:left w:val="none" w:sz="0" w:space="0" w:color="auto"/>
                                        <w:bottom w:val="none" w:sz="0" w:space="0" w:color="auto"/>
                                        <w:right w:val="none" w:sz="0" w:space="0" w:color="auto"/>
                                      </w:divBdr>
                                      <w:divsChild>
                                        <w:div w:id="451441651">
                                          <w:marLeft w:val="0"/>
                                          <w:marRight w:val="0"/>
                                          <w:marTop w:val="0"/>
                                          <w:marBottom w:val="0"/>
                                          <w:divBdr>
                                            <w:top w:val="none" w:sz="0" w:space="0" w:color="auto"/>
                                            <w:left w:val="none" w:sz="0" w:space="0" w:color="auto"/>
                                            <w:bottom w:val="none" w:sz="0" w:space="0" w:color="auto"/>
                                            <w:right w:val="none" w:sz="0" w:space="0" w:color="auto"/>
                                          </w:divBdr>
                                          <w:divsChild>
                                            <w:div w:id="293558836">
                                              <w:marLeft w:val="0"/>
                                              <w:marRight w:val="0"/>
                                              <w:marTop w:val="0"/>
                                              <w:marBottom w:val="0"/>
                                              <w:divBdr>
                                                <w:top w:val="none" w:sz="0" w:space="0" w:color="auto"/>
                                                <w:left w:val="none" w:sz="0" w:space="0" w:color="auto"/>
                                                <w:bottom w:val="none" w:sz="0" w:space="0" w:color="auto"/>
                                                <w:right w:val="none" w:sz="0" w:space="0" w:color="auto"/>
                                              </w:divBdr>
                                              <w:divsChild>
                                                <w:div w:id="1419791923">
                                                  <w:marLeft w:val="0"/>
                                                  <w:marRight w:val="0"/>
                                                  <w:marTop w:val="0"/>
                                                  <w:marBottom w:val="0"/>
                                                  <w:divBdr>
                                                    <w:top w:val="none" w:sz="0" w:space="0" w:color="auto"/>
                                                    <w:left w:val="none" w:sz="0" w:space="0" w:color="auto"/>
                                                    <w:bottom w:val="none" w:sz="0" w:space="0" w:color="auto"/>
                                                    <w:right w:val="none" w:sz="0" w:space="0" w:color="auto"/>
                                                  </w:divBdr>
                                                  <w:divsChild>
                                                    <w:div w:id="2133471811">
                                                      <w:marLeft w:val="0"/>
                                                      <w:marRight w:val="0"/>
                                                      <w:marTop w:val="0"/>
                                                      <w:marBottom w:val="0"/>
                                                      <w:divBdr>
                                                        <w:top w:val="none" w:sz="0" w:space="0" w:color="auto"/>
                                                        <w:left w:val="none" w:sz="0" w:space="0" w:color="auto"/>
                                                        <w:bottom w:val="none" w:sz="0" w:space="0" w:color="auto"/>
                                                        <w:right w:val="none" w:sz="0" w:space="0" w:color="auto"/>
                                                      </w:divBdr>
                                                      <w:divsChild>
                                                        <w:div w:id="339280432">
                                                          <w:marLeft w:val="0"/>
                                                          <w:marRight w:val="0"/>
                                                          <w:marTop w:val="0"/>
                                                          <w:marBottom w:val="0"/>
                                                          <w:divBdr>
                                                            <w:top w:val="none" w:sz="0" w:space="0" w:color="auto"/>
                                                            <w:left w:val="none" w:sz="0" w:space="0" w:color="auto"/>
                                                            <w:bottom w:val="none" w:sz="0" w:space="0" w:color="auto"/>
                                                            <w:right w:val="none" w:sz="0" w:space="0" w:color="auto"/>
                                                          </w:divBdr>
                                                          <w:divsChild>
                                                            <w:div w:id="1963881314">
                                                              <w:marLeft w:val="0"/>
                                                              <w:marRight w:val="0"/>
                                                              <w:marTop w:val="0"/>
                                                              <w:marBottom w:val="0"/>
                                                              <w:divBdr>
                                                                <w:top w:val="none" w:sz="0" w:space="0" w:color="auto"/>
                                                                <w:left w:val="none" w:sz="0" w:space="0" w:color="auto"/>
                                                                <w:bottom w:val="none" w:sz="0" w:space="0" w:color="auto"/>
                                                                <w:right w:val="none" w:sz="0" w:space="0" w:color="auto"/>
                                                              </w:divBdr>
                                                              <w:divsChild>
                                                                <w:div w:id="1823542176">
                                                                  <w:marLeft w:val="0"/>
                                                                  <w:marRight w:val="0"/>
                                                                  <w:marTop w:val="0"/>
                                                                  <w:marBottom w:val="0"/>
                                                                  <w:divBdr>
                                                                    <w:top w:val="none" w:sz="0" w:space="0" w:color="auto"/>
                                                                    <w:left w:val="none" w:sz="0" w:space="0" w:color="auto"/>
                                                                    <w:bottom w:val="none" w:sz="0" w:space="0" w:color="auto"/>
                                                                    <w:right w:val="none" w:sz="0" w:space="0" w:color="auto"/>
                                                                  </w:divBdr>
                                                                  <w:divsChild>
                                                                    <w:div w:id="1196231980">
                                                                      <w:marLeft w:val="0"/>
                                                                      <w:marRight w:val="0"/>
                                                                      <w:marTop w:val="0"/>
                                                                      <w:marBottom w:val="0"/>
                                                                      <w:divBdr>
                                                                        <w:top w:val="none" w:sz="0" w:space="0" w:color="auto"/>
                                                                        <w:left w:val="none" w:sz="0" w:space="0" w:color="auto"/>
                                                                        <w:bottom w:val="none" w:sz="0" w:space="0" w:color="auto"/>
                                                                        <w:right w:val="none" w:sz="0" w:space="0" w:color="auto"/>
                                                                      </w:divBdr>
                                                                      <w:divsChild>
                                                                        <w:div w:id="1498879943">
                                                                          <w:marLeft w:val="0"/>
                                                                          <w:marRight w:val="0"/>
                                                                          <w:marTop w:val="0"/>
                                                                          <w:marBottom w:val="0"/>
                                                                          <w:divBdr>
                                                                            <w:top w:val="none" w:sz="0" w:space="0" w:color="auto"/>
                                                                            <w:left w:val="none" w:sz="0" w:space="0" w:color="auto"/>
                                                                            <w:bottom w:val="none" w:sz="0" w:space="0" w:color="auto"/>
                                                                            <w:right w:val="none" w:sz="0" w:space="0" w:color="auto"/>
                                                                          </w:divBdr>
                                                                          <w:divsChild>
                                                                            <w:div w:id="1008097385">
                                                                              <w:marLeft w:val="0"/>
                                                                              <w:marRight w:val="0"/>
                                                                              <w:marTop w:val="0"/>
                                                                              <w:marBottom w:val="0"/>
                                                                              <w:divBdr>
                                                                                <w:top w:val="none" w:sz="0" w:space="0" w:color="auto"/>
                                                                                <w:left w:val="none" w:sz="0" w:space="0" w:color="auto"/>
                                                                                <w:bottom w:val="none" w:sz="0" w:space="0" w:color="auto"/>
                                                                                <w:right w:val="none" w:sz="0" w:space="0" w:color="auto"/>
                                                                              </w:divBdr>
                                                                              <w:divsChild>
                                                                                <w:div w:id="1418089132">
                                                                                  <w:marLeft w:val="0"/>
                                                                                  <w:marRight w:val="0"/>
                                                                                  <w:marTop w:val="0"/>
                                                                                  <w:marBottom w:val="0"/>
                                                                                  <w:divBdr>
                                                                                    <w:top w:val="none" w:sz="0" w:space="0" w:color="auto"/>
                                                                                    <w:left w:val="none" w:sz="0" w:space="0" w:color="auto"/>
                                                                                    <w:bottom w:val="none" w:sz="0" w:space="0" w:color="auto"/>
                                                                                    <w:right w:val="none" w:sz="0" w:space="0" w:color="auto"/>
                                                                                  </w:divBdr>
                                                                                  <w:divsChild>
                                                                                    <w:div w:id="1219363512">
                                                                                      <w:marLeft w:val="0"/>
                                                                                      <w:marRight w:val="0"/>
                                                                                      <w:marTop w:val="0"/>
                                                                                      <w:marBottom w:val="0"/>
                                                                                      <w:divBdr>
                                                                                        <w:top w:val="none" w:sz="0" w:space="0" w:color="auto"/>
                                                                                        <w:left w:val="none" w:sz="0" w:space="0" w:color="auto"/>
                                                                                        <w:bottom w:val="none" w:sz="0" w:space="0" w:color="auto"/>
                                                                                        <w:right w:val="none" w:sz="0" w:space="0" w:color="auto"/>
                                                                                      </w:divBdr>
                                                                                      <w:divsChild>
                                                                                        <w:div w:id="1676297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87483604">
      <w:bodyDiv w:val="1"/>
      <w:marLeft w:val="0"/>
      <w:marRight w:val="0"/>
      <w:marTop w:val="0"/>
      <w:marBottom w:val="0"/>
      <w:divBdr>
        <w:top w:val="none" w:sz="0" w:space="0" w:color="auto"/>
        <w:left w:val="none" w:sz="0" w:space="0" w:color="auto"/>
        <w:bottom w:val="none" w:sz="0" w:space="0" w:color="auto"/>
        <w:right w:val="none" w:sz="0" w:space="0" w:color="auto"/>
      </w:divBdr>
    </w:div>
    <w:div w:id="708143620">
      <w:bodyDiv w:val="1"/>
      <w:marLeft w:val="0"/>
      <w:marRight w:val="0"/>
      <w:marTop w:val="0"/>
      <w:marBottom w:val="0"/>
      <w:divBdr>
        <w:top w:val="none" w:sz="0" w:space="0" w:color="auto"/>
        <w:left w:val="none" w:sz="0" w:space="0" w:color="auto"/>
        <w:bottom w:val="none" w:sz="0" w:space="0" w:color="auto"/>
        <w:right w:val="none" w:sz="0" w:space="0" w:color="auto"/>
      </w:divBdr>
    </w:div>
    <w:div w:id="820119114">
      <w:bodyDiv w:val="1"/>
      <w:marLeft w:val="0"/>
      <w:marRight w:val="0"/>
      <w:marTop w:val="0"/>
      <w:marBottom w:val="0"/>
      <w:divBdr>
        <w:top w:val="none" w:sz="0" w:space="0" w:color="auto"/>
        <w:left w:val="none" w:sz="0" w:space="0" w:color="auto"/>
        <w:bottom w:val="none" w:sz="0" w:space="0" w:color="auto"/>
        <w:right w:val="none" w:sz="0" w:space="0" w:color="auto"/>
      </w:divBdr>
      <w:divsChild>
        <w:div w:id="16004681">
          <w:marLeft w:val="274"/>
          <w:marRight w:val="0"/>
          <w:marTop w:val="0"/>
          <w:marBottom w:val="0"/>
          <w:divBdr>
            <w:top w:val="none" w:sz="0" w:space="0" w:color="auto"/>
            <w:left w:val="none" w:sz="0" w:space="0" w:color="auto"/>
            <w:bottom w:val="none" w:sz="0" w:space="0" w:color="auto"/>
            <w:right w:val="none" w:sz="0" w:space="0" w:color="auto"/>
          </w:divBdr>
        </w:div>
      </w:divsChild>
    </w:div>
    <w:div w:id="845828200">
      <w:bodyDiv w:val="1"/>
      <w:marLeft w:val="0"/>
      <w:marRight w:val="0"/>
      <w:marTop w:val="0"/>
      <w:marBottom w:val="0"/>
      <w:divBdr>
        <w:top w:val="none" w:sz="0" w:space="0" w:color="auto"/>
        <w:left w:val="none" w:sz="0" w:space="0" w:color="auto"/>
        <w:bottom w:val="none" w:sz="0" w:space="0" w:color="auto"/>
        <w:right w:val="none" w:sz="0" w:space="0" w:color="auto"/>
      </w:divBdr>
    </w:div>
    <w:div w:id="882180759">
      <w:bodyDiv w:val="1"/>
      <w:marLeft w:val="0"/>
      <w:marRight w:val="0"/>
      <w:marTop w:val="0"/>
      <w:marBottom w:val="0"/>
      <w:divBdr>
        <w:top w:val="none" w:sz="0" w:space="0" w:color="auto"/>
        <w:left w:val="none" w:sz="0" w:space="0" w:color="auto"/>
        <w:bottom w:val="none" w:sz="0" w:space="0" w:color="auto"/>
        <w:right w:val="none" w:sz="0" w:space="0" w:color="auto"/>
      </w:divBdr>
    </w:div>
    <w:div w:id="944190544">
      <w:bodyDiv w:val="1"/>
      <w:marLeft w:val="0"/>
      <w:marRight w:val="0"/>
      <w:marTop w:val="0"/>
      <w:marBottom w:val="0"/>
      <w:divBdr>
        <w:top w:val="none" w:sz="0" w:space="0" w:color="auto"/>
        <w:left w:val="none" w:sz="0" w:space="0" w:color="auto"/>
        <w:bottom w:val="none" w:sz="0" w:space="0" w:color="auto"/>
        <w:right w:val="none" w:sz="0" w:space="0" w:color="auto"/>
      </w:divBdr>
    </w:div>
    <w:div w:id="997266540">
      <w:bodyDiv w:val="1"/>
      <w:marLeft w:val="0"/>
      <w:marRight w:val="0"/>
      <w:marTop w:val="0"/>
      <w:marBottom w:val="0"/>
      <w:divBdr>
        <w:top w:val="none" w:sz="0" w:space="0" w:color="auto"/>
        <w:left w:val="none" w:sz="0" w:space="0" w:color="auto"/>
        <w:bottom w:val="none" w:sz="0" w:space="0" w:color="auto"/>
        <w:right w:val="none" w:sz="0" w:space="0" w:color="auto"/>
      </w:divBdr>
      <w:divsChild>
        <w:div w:id="1368867756">
          <w:marLeft w:val="0"/>
          <w:marRight w:val="0"/>
          <w:marTop w:val="0"/>
          <w:marBottom w:val="0"/>
          <w:divBdr>
            <w:top w:val="none" w:sz="0" w:space="0" w:color="auto"/>
            <w:left w:val="none" w:sz="0" w:space="0" w:color="auto"/>
            <w:bottom w:val="none" w:sz="0" w:space="0" w:color="auto"/>
            <w:right w:val="none" w:sz="0" w:space="0" w:color="auto"/>
          </w:divBdr>
          <w:divsChild>
            <w:div w:id="1188325779">
              <w:marLeft w:val="0"/>
              <w:marRight w:val="0"/>
              <w:marTop w:val="0"/>
              <w:marBottom w:val="0"/>
              <w:divBdr>
                <w:top w:val="none" w:sz="0" w:space="0" w:color="auto"/>
                <w:left w:val="none" w:sz="0" w:space="0" w:color="auto"/>
                <w:bottom w:val="none" w:sz="0" w:space="0" w:color="auto"/>
                <w:right w:val="none" w:sz="0" w:space="0" w:color="auto"/>
              </w:divBdr>
              <w:divsChild>
                <w:div w:id="1603300281">
                  <w:marLeft w:val="0"/>
                  <w:marRight w:val="0"/>
                  <w:marTop w:val="0"/>
                  <w:marBottom w:val="0"/>
                  <w:divBdr>
                    <w:top w:val="none" w:sz="0" w:space="0" w:color="auto"/>
                    <w:left w:val="none" w:sz="0" w:space="0" w:color="auto"/>
                    <w:bottom w:val="none" w:sz="0" w:space="0" w:color="auto"/>
                    <w:right w:val="none" w:sz="0" w:space="0" w:color="auto"/>
                  </w:divBdr>
                  <w:divsChild>
                    <w:div w:id="630787372">
                      <w:marLeft w:val="0"/>
                      <w:marRight w:val="0"/>
                      <w:marTop w:val="0"/>
                      <w:marBottom w:val="0"/>
                      <w:divBdr>
                        <w:top w:val="none" w:sz="0" w:space="0" w:color="auto"/>
                        <w:left w:val="none" w:sz="0" w:space="0" w:color="auto"/>
                        <w:bottom w:val="none" w:sz="0" w:space="0" w:color="auto"/>
                        <w:right w:val="none" w:sz="0" w:space="0" w:color="auto"/>
                      </w:divBdr>
                      <w:divsChild>
                        <w:div w:id="1114977962">
                          <w:marLeft w:val="0"/>
                          <w:marRight w:val="0"/>
                          <w:marTop w:val="0"/>
                          <w:marBottom w:val="0"/>
                          <w:divBdr>
                            <w:top w:val="none" w:sz="0" w:space="0" w:color="auto"/>
                            <w:left w:val="none" w:sz="0" w:space="0" w:color="auto"/>
                            <w:bottom w:val="none" w:sz="0" w:space="0" w:color="auto"/>
                            <w:right w:val="none" w:sz="0" w:space="0" w:color="auto"/>
                          </w:divBdr>
                          <w:divsChild>
                            <w:div w:id="1780710991">
                              <w:marLeft w:val="0"/>
                              <w:marRight w:val="0"/>
                              <w:marTop w:val="0"/>
                              <w:marBottom w:val="0"/>
                              <w:divBdr>
                                <w:top w:val="none" w:sz="0" w:space="0" w:color="auto"/>
                                <w:left w:val="none" w:sz="0" w:space="0" w:color="auto"/>
                                <w:bottom w:val="none" w:sz="0" w:space="0" w:color="auto"/>
                                <w:right w:val="none" w:sz="0" w:space="0" w:color="auto"/>
                              </w:divBdr>
                              <w:divsChild>
                                <w:div w:id="86928474">
                                  <w:marLeft w:val="0"/>
                                  <w:marRight w:val="0"/>
                                  <w:marTop w:val="0"/>
                                  <w:marBottom w:val="0"/>
                                  <w:divBdr>
                                    <w:top w:val="none" w:sz="0" w:space="0" w:color="auto"/>
                                    <w:left w:val="none" w:sz="0" w:space="0" w:color="auto"/>
                                    <w:bottom w:val="none" w:sz="0" w:space="0" w:color="auto"/>
                                    <w:right w:val="none" w:sz="0" w:space="0" w:color="auto"/>
                                  </w:divBdr>
                                  <w:divsChild>
                                    <w:div w:id="904757100">
                                      <w:marLeft w:val="0"/>
                                      <w:marRight w:val="0"/>
                                      <w:marTop w:val="0"/>
                                      <w:marBottom w:val="0"/>
                                      <w:divBdr>
                                        <w:top w:val="none" w:sz="0" w:space="0" w:color="auto"/>
                                        <w:left w:val="none" w:sz="0" w:space="0" w:color="auto"/>
                                        <w:bottom w:val="none" w:sz="0" w:space="0" w:color="auto"/>
                                        <w:right w:val="none" w:sz="0" w:space="0" w:color="auto"/>
                                      </w:divBdr>
                                      <w:divsChild>
                                        <w:div w:id="1122924090">
                                          <w:marLeft w:val="0"/>
                                          <w:marRight w:val="-14610"/>
                                          <w:marTop w:val="0"/>
                                          <w:marBottom w:val="0"/>
                                          <w:divBdr>
                                            <w:top w:val="none" w:sz="0" w:space="0" w:color="auto"/>
                                            <w:left w:val="none" w:sz="0" w:space="0" w:color="auto"/>
                                            <w:bottom w:val="none" w:sz="0" w:space="0" w:color="auto"/>
                                            <w:right w:val="none" w:sz="0" w:space="0" w:color="auto"/>
                                          </w:divBdr>
                                          <w:divsChild>
                                            <w:div w:id="1744522681">
                                              <w:marLeft w:val="0"/>
                                              <w:marRight w:val="0"/>
                                              <w:marTop w:val="540"/>
                                              <w:marBottom w:val="0"/>
                                              <w:divBdr>
                                                <w:top w:val="none" w:sz="0" w:space="0" w:color="auto"/>
                                                <w:left w:val="none" w:sz="0" w:space="0" w:color="auto"/>
                                                <w:bottom w:val="none" w:sz="0" w:space="0" w:color="auto"/>
                                                <w:right w:val="none" w:sz="0" w:space="0" w:color="auto"/>
                                              </w:divBdr>
                                              <w:divsChild>
                                                <w:div w:id="438137286">
                                                  <w:marLeft w:val="0"/>
                                                  <w:marRight w:val="0"/>
                                                  <w:marTop w:val="0"/>
                                                  <w:marBottom w:val="0"/>
                                                  <w:divBdr>
                                                    <w:top w:val="none" w:sz="0" w:space="0" w:color="auto"/>
                                                    <w:left w:val="none" w:sz="0" w:space="0" w:color="auto"/>
                                                    <w:bottom w:val="none" w:sz="0" w:space="0" w:color="auto"/>
                                                    <w:right w:val="none" w:sz="0" w:space="0" w:color="auto"/>
                                                  </w:divBdr>
                                                  <w:divsChild>
                                                    <w:div w:id="137499206">
                                                      <w:marLeft w:val="0"/>
                                                      <w:marRight w:val="0"/>
                                                      <w:marTop w:val="0"/>
                                                      <w:marBottom w:val="360"/>
                                                      <w:divBdr>
                                                        <w:top w:val="none" w:sz="0" w:space="0" w:color="auto"/>
                                                        <w:left w:val="none" w:sz="0" w:space="0" w:color="auto"/>
                                                        <w:bottom w:val="none" w:sz="0" w:space="0" w:color="auto"/>
                                                        <w:right w:val="none" w:sz="0" w:space="0" w:color="auto"/>
                                                      </w:divBdr>
                                                      <w:divsChild>
                                                        <w:div w:id="293562966">
                                                          <w:marLeft w:val="0"/>
                                                          <w:marRight w:val="0"/>
                                                          <w:marTop w:val="0"/>
                                                          <w:marBottom w:val="0"/>
                                                          <w:divBdr>
                                                            <w:top w:val="none" w:sz="0" w:space="0" w:color="auto"/>
                                                            <w:left w:val="none" w:sz="0" w:space="0" w:color="auto"/>
                                                            <w:bottom w:val="none" w:sz="0" w:space="0" w:color="auto"/>
                                                            <w:right w:val="none" w:sz="0" w:space="0" w:color="auto"/>
                                                          </w:divBdr>
                                                          <w:divsChild>
                                                            <w:div w:id="1961456061">
                                                              <w:marLeft w:val="0"/>
                                                              <w:marRight w:val="0"/>
                                                              <w:marTop w:val="0"/>
                                                              <w:marBottom w:val="0"/>
                                                              <w:divBdr>
                                                                <w:top w:val="none" w:sz="0" w:space="0" w:color="auto"/>
                                                                <w:left w:val="none" w:sz="0" w:space="0" w:color="auto"/>
                                                                <w:bottom w:val="none" w:sz="0" w:space="0" w:color="auto"/>
                                                                <w:right w:val="none" w:sz="0" w:space="0" w:color="auto"/>
                                                              </w:divBdr>
                                                              <w:divsChild>
                                                                <w:div w:id="1813596798">
                                                                  <w:marLeft w:val="0"/>
                                                                  <w:marRight w:val="0"/>
                                                                  <w:marTop w:val="0"/>
                                                                  <w:marBottom w:val="0"/>
                                                                  <w:divBdr>
                                                                    <w:top w:val="none" w:sz="0" w:space="0" w:color="auto"/>
                                                                    <w:left w:val="none" w:sz="0" w:space="0" w:color="auto"/>
                                                                    <w:bottom w:val="none" w:sz="0" w:space="0" w:color="auto"/>
                                                                    <w:right w:val="none" w:sz="0" w:space="0" w:color="auto"/>
                                                                  </w:divBdr>
                                                                  <w:divsChild>
                                                                    <w:div w:id="77944160">
                                                                      <w:marLeft w:val="0"/>
                                                                      <w:marRight w:val="0"/>
                                                                      <w:marTop w:val="0"/>
                                                                      <w:marBottom w:val="0"/>
                                                                      <w:divBdr>
                                                                        <w:top w:val="none" w:sz="0" w:space="0" w:color="auto"/>
                                                                        <w:left w:val="none" w:sz="0" w:space="0" w:color="auto"/>
                                                                        <w:bottom w:val="none" w:sz="0" w:space="0" w:color="auto"/>
                                                                        <w:right w:val="none" w:sz="0" w:space="0" w:color="auto"/>
                                                                      </w:divBdr>
                                                                      <w:divsChild>
                                                                        <w:div w:id="636643415">
                                                                          <w:marLeft w:val="0"/>
                                                                          <w:marRight w:val="0"/>
                                                                          <w:marTop w:val="0"/>
                                                                          <w:marBottom w:val="0"/>
                                                                          <w:divBdr>
                                                                            <w:top w:val="none" w:sz="0" w:space="0" w:color="auto"/>
                                                                            <w:left w:val="none" w:sz="0" w:space="0" w:color="auto"/>
                                                                            <w:bottom w:val="none" w:sz="0" w:space="0" w:color="auto"/>
                                                                            <w:right w:val="none" w:sz="0" w:space="0" w:color="auto"/>
                                                                          </w:divBdr>
                                                                          <w:divsChild>
                                                                            <w:div w:id="760025580">
                                                                              <w:marLeft w:val="0"/>
                                                                              <w:marRight w:val="0"/>
                                                                              <w:marTop w:val="0"/>
                                                                              <w:marBottom w:val="0"/>
                                                                              <w:divBdr>
                                                                                <w:top w:val="none" w:sz="0" w:space="0" w:color="auto"/>
                                                                                <w:left w:val="none" w:sz="0" w:space="0" w:color="auto"/>
                                                                                <w:bottom w:val="none" w:sz="0" w:space="0" w:color="auto"/>
                                                                                <w:right w:val="none" w:sz="0" w:space="0" w:color="auto"/>
                                                                              </w:divBdr>
                                                                              <w:divsChild>
                                                                                <w:div w:id="648482625">
                                                                                  <w:marLeft w:val="0"/>
                                                                                  <w:marRight w:val="0"/>
                                                                                  <w:marTop w:val="0"/>
                                                                                  <w:marBottom w:val="0"/>
                                                                                  <w:divBdr>
                                                                                    <w:top w:val="none" w:sz="0" w:space="0" w:color="auto"/>
                                                                                    <w:left w:val="none" w:sz="0" w:space="0" w:color="auto"/>
                                                                                    <w:bottom w:val="none" w:sz="0" w:space="0" w:color="auto"/>
                                                                                    <w:right w:val="none" w:sz="0" w:space="0" w:color="auto"/>
                                                                                  </w:divBdr>
                                                                                  <w:divsChild>
                                                                                    <w:div w:id="900823940">
                                                                                      <w:marLeft w:val="0"/>
                                                                                      <w:marRight w:val="0"/>
                                                                                      <w:marTop w:val="0"/>
                                                                                      <w:marBottom w:val="0"/>
                                                                                      <w:divBdr>
                                                                                        <w:top w:val="none" w:sz="0" w:space="0" w:color="auto"/>
                                                                                        <w:left w:val="none" w:sz="0" w:space="0" w:color="auto"/>
                                                                                        <w:bottom w:val="none" w:sz="0" w:space="0" w:color="auto"/>
                                                                                        <w:right w:val="none" w:sz="0" w:space="0" w:color="auto"/>
                                                                                      </w:divBdr>
                                                                                      <w:divsChild>
                                                                                        <w:div w:id="535315359">
                                                                                          <w:marLeft w:val="0"/>
                                                                                          <w:marRight w:val="0"/>
                                                                                          <w:marTop w:val="0"/>
                                                                                          <w:marBottom w:val="0"/>
                                                                                          <w:divBdr>
                                                                                            <w:top w:val="none" w:sz="0" w:space="0" w:color="auto"/>
                                                                                            <w:left w:val="none" w:sz="0" w:space="0" w:color="auto"/>
                                                                                            <w:bottom w:val="none" w:sz="0" w:space="0" w:color="auto"/>
                                                                                            <w:right w:val="none" w:sz="0" w:space="0" w:color="auto"/>
                                                                                          </w:divBdr>
                                                                                          <w:divsChild>
                                                                                            <w:div w:id="1309362138">
                                                                                              <w:marLeft w:val="0"/>
                                                                                              <w:marRight w:val="0"/>
                                                                                              <w:marTop w:val="0"/>
                                                                                              <w:marBottom w:val="0"/>
                                                                                              <w:divBdr>
                                                                                                <w:top w:val="none" w:sz="0" w:space="0" w:color="auto"/>
                                                                                                <w:left w:val="none" w:sz="0" w:space="0" w:color="auto"/>
                                                                                                <w:bottom w:val="none" w:sz="0" w:space="0" w:color="auto"/>
                                                                                                <w:right w:val="none" w:sz="0" w:space="0" w:color="auto"/>
                                                                                              </w:divBdr>
                                                                                              <w:divsChild>
                                                                                                <w:div w:id="41946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16410378">
      <w:bodyDiv w:val="1"/>
      <w:marLeft w:val="0"/>
      <w:marRight w:val="0"/>
      <w:marTop w:val="0"/>
      <w:marBottom w:val="0"/>
      <w:divBdr>
        <w:top w:val="none" w:sz="0" w:space="0" w:color="auto"/>
        <w:left w:val="none" w:sz="0" w:space="0" w:color="auto"/>
        <w:bottom w:val="none" w:sz="0" w:space="0" w:color="auto"/>
        <w:right w:val="none" w:sz="0" w:space="0" w:color="auto"/>
      </w:divBdr>
    </w:div>
    <w:div w:id="1130905162">
      <w:bodyDiv w:val="1"/>
      <w:marLeft w:val="0"/>
      <w:marRight w:val="0"/>
      <w:marTop w:val="0"/>
      <w:marBottom w:val="0"/>
      <w:divBdr>
        <w:top w:val="none" w:sz="0" w:space="0" w:color="auto"/>
        <w:left w:val="none" w:sz="0" w:space="0" w:color="auto"/>
        <w:bottom w:val="none" w:sz="0" w:space="0" w:color="auto"/>
        <w:right w:val="none" w:sz="0" w:space="0" w:color="auto"/>
      </w:divBdr>
    </w:div>
    <w:div w:id="1159930765">
      <w:bodyDiv w:val="1"/>
      <w:marLeft w:val="0"/>
      <w:marRight w:val="0"/>
      <w:marTop w:val="0"/>
      <w:marBottom w:val="0"/>
      <w:divBdr>
        <w:top w:val="none" w:sz="0" w:space="0" w:color="auto"/>
        <w:left w:val="none" w:sz="0" w:space="0" w:color="auto"/>
        <w:bottom w:val="none" w:sz="0" w:space="0" w:color="auto"/>
        <w:right w:val="none" w:sz="0" w:space="0" w:color="auto"/>
      </w:divBdr>
    </w:div>
    <w:div w:id="1172723948">
      <w:bodyDiv w:val="1"/>
      <w:marLeft w:val="0"/>
      <w:marRight w:val="0"/>
      <w:marTop w:val="0"/>
      <w:marBottom w:val="0"/>
      <w:divBdr>
        <w:top w:val="none" w:sz="0" w:space="0" w:color="auto"/>
        <w:left w:val="none" w:sz="0" w:space="0" w:color="auto"/>
        <w:bottom w:val="none" w:sz="0" w:space="0" w:color="auto"/>
        <w:right w:val="none" w:sz="0" w:space="0" w:color="auto"/>
      </w:divBdr>
      <w:divsChild>
        <w:div w:id="1310554102">
          <w:marLeft w:val="0"/>
          <w:marRight w:val="0"/>
          <w:marTop w:val="0"/>
          <w:marBottom w:val="0"/>
          <w:divBdr>
            <w:top w:val="none" w:sz="0" w:space="0" w:color="auto"/>
            <w:left w:val="none" w:sz="0" w:space="0" w:color="auto"/>
            <w:bottom w:val="none" w:sz="0" w:space="0" w:color="auto"/>
            <w:right w:val="none" w:sz="0" w:space="0" w:color="auto"/>
          </w:divBdr>
          <w:divsChild>
            <w:div w:id="2123961794">
              <w:marLeft w:val="0"/>
              <w:marRight w:val="0"/>
              <w:marTop w:val="0"/>
              <w:marBottom w:val="0"/>
              <w:divBdr>
                <w:top w:val="none" w:sz="0" w:space="0" w:color="auto"/>
                <w:left w:val="none" w:sz="0" w:space="0" w:color="auto"/>
                <w:bottom w:val="none" w:sz="0" w:space="0" w:color="auto"/>
                <w:right w:val="none" w:sz="0" w:space="0" w:color="auto"/>
              </w:divBdr>
              <w:divsChild>
                <w:div w:id="10954006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94050776">
                      <w:marLeft w:val="0"/>
                      <w:marRight w:val="0"/>
                      <w:marTop w:val="0"/>
                      <w:marBottom w:val="0"/>
                      <w:divBdr>
                        <w:top w:val="none" w:sz="0" w:space="0" w:color="auto"/>
                        <w:left w:val="none" w:sz="0" w:space="0" w:color="auto"/>
                        <w:bottom w:val="none" w:sz="0" w:space="0" w:color="auto"/>
                        <w:right w:val="none" w:sz="0" w:space="0" w:color="auto"/>
                      </w:divBdr>
                      <w:divsChild>
                        <w:div w:id="300816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4315475">
      <w:bodyDiv w:val="1"/>
      <w:marLeft w:val="0"/>
      <w:marRight w:val="0"/>
      <w:marTop w:val="0"/>
      <w:marBottom w:val="0"/>
      <w:divBdr>
        <w:top w:val="none" w:sz="0" w:space="0" w:color="auto"/>
        <w:left w:val="none" w:sz="0" w:space="0" w:color="auto"/>
        <w:bottom w:val="none" w:sz="0" w:space="0" w:color="auto"/>
        <w:right w:val="none" w:sz="0" w:space="0" w:color="auto"/>
      </w:divBdr>
    </w:div>
    <w:div w:id="1252084121">
      <w:bodyDiv w:val="1"/>
      <w:marLeft w:val="0"/>
      <w:marRight w:val="0"/>
      <w:marTop w:val="0"/>
      <w:marBottom w:val="0"/>
      <w:divBdr>
        <w:top w:val="none" w:sz="0" w:space="0" w:color="auto"/>
        <w:left w:val="none" w:sz="0" w:space="0" w:color="auto"/>
        <w:bottom w:val="none" w:sz="0" w:space="0" w:color="auto"/>
        <w:right w:val="none" w:sz="0" w:space="0" w:color="auto"/>
      </w:divBdr>
      <w:divsChild>
        <w:div w:id="1613853846">
          <w:marLeft w:val="0"/>
          <w:marRight w:val="0"/>
          <w:marTop w:val="0"/>
          <w:marBottom w:val="0"/>
          <w:divBdr>
            <w:top w:val="none" w:sz="0" w:space="0" w:color="auto"/>
            <w:left w:val="none" w:sz="0" w:space="0" w:color="auto"/>
            <w:bottom w:val="none" w:sz="0" w:space="0" w:color="auto"/>
            <w:right w:val="none" w:sz="0" w:space="0" w:color="auto"/>
          </w:divBdr>
        </w:div>
      </w:divsChild>
    </w:div>
    <w:div w:id="1260061628">
      <w:bodyDiv w:val="1"/>
      <w:marLeft w:val="0"/>
      <w:marRight w:val="0"/>
      <w:marTop w:val="0"/>
      <w:marBottom w:val="0"/>
      <w:divBdr>
        <w:top w:val="none" w:sz="0" w:space="0" w:color="auto"/>
        <w:left w:val="none" w:sz="0" w:space="0" w:color="auto"/>
        <w:bottom w:val="none" w:sz="0" w:space="0" w:color="auto"/>
        <w:right w:val="none" w:sz="0" w:space="0" w:color="auto"/>
      </w:divBdr>
    </w:div>
    <w:div w:id="1265963106">
      <w:bodyDiv w:val="1"/>
      <w:marLeft w:val="0"/>
      <w:marRight w:val="0"/>
      <w:marTop w:val="0"/>
      <w:marBottom w:val="0"/>
      <w:divBdr>
        <w:top w:val="none" w:sz="0" w:space="0" w:color="auto"/>
        <w:left w:val="none" w:sz="0" w:space="0" w:color="auto"/>
        <w:bottom w:val="none" w:sz="0" w:space="0" w:color="auto"/>
        <w:right w:val="none" w:sz="0" w:space="0" w:color="auto"/>
      </w:divBdr>
    </w:div>
    <w:div w:id="1333951072">
      <w:bodyDiv w:val="1"/>
      <w:marLeft w:val="0"/>
      <w:marRight w:val="0"/>
      <w:marTop w:val="0"/>
      <w:marBottom w:val="0"/>
      <w:divBdr>
        <w:top w:val="none" w:sz="0" w:space="0" w:color="auto"/>
        <w:left w:val="none" w:sz="0" w:space="0" w:color="auto"/>
        <w:bottom w:val="none" w:sz="0" w:space="0" w:color="auto"/>
        <w:right w:val="none" w:sz="0" w:space="0" w:color="auto"/>
      </w:divBdr>
      <w:divsChild>
        <w:div w:id="71898803">
          <w:marLeft w:val="0"/>
          <w:marRight w:val="0"/>
          <w:marTop w:val="0"/>
          <w:marBottom w:val="0"/>
          <w:divBdr>
            <w:top w:val="none" w:sz="0" w:space="0" w:color="auto"/>
            <w:left w:val="none" w:sz="0" w:space="0" w:color="auto"/>
            <w:bottom w:val="none" w:sz="0" w:space="0" w:color="auto"/>
            <w:right w:val="none" w:sz="0" w:space="0" w:color="auto"/>
          </w:divBdr>
          <w:divsChild>
            <w:div w:id="1085105906">
              <w:marLeft w:val="0"/>
              <w:marRight w:val="0"/>
              <w:marTop w:val="0"/>
              <w:marBottom w:val="0"/>
              <w:divBdr>
                <w:top w:val="none" w:sz="0" w:space="0" w:color="auto"/>
                <w:left w:val="none" w:sz="0" w:space="0" w:color="auto"/>
                <w:bottom w:val="none" w:sz="0" w:space="0" w:color="auto"/>
                <w:right w:val="none" w:sz="0" w:space="0" w:color="auto"/>
              </w:divBdr>
              <w:divsChild>
                <w:div w:id="37535357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33168386">
                      <w:marLeft w:val="0"/>
                      <w:marRight w:val="0"/>
                      <w:marTop w:val="0"/>
                      <w:marBottom w:val="0"/>
                      <w:divBdr>
                        <w:top w:val="none" w:sz="0" w:space="0" w:color="auto"/>
                        <w:left w:val="none" w:sz="0" w:space="0" w:color="auto"/>
                        <w:bottom w:val="none" w:sz="0" w:space="0" w:color="auto"/>
                        <w:right w:val="none" w:sz="0" w:space="0" w:color="auto"/>
                      </w:divBdr>
                      <w:divsChild>
                        <w:div w:id="1653604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7904263">
      <w:bodyDiv w:val="1"/>
      <w:marLeft w:val="0"/>
      <w:marRight w:val="0"/>
      <w:marTop w:val="0"/>
      <w:marBottom w:val="0"/>
      <w:divBdr>
        <w:top w:val="none" w:sz="0" w:space="0" w:color="auto"/>
        <w:left w:val="none" w:sz="0" w:space="0" w:color="auto"/>
        <w:bottom w:val="none" w:sz="0" w:space="0" w:color="auto"/>
        <w:right w:val="none" w:sz="0" w:space="0" w:color="auto"/>
      </w:divBdr>
      <w:divsChild>
        <w:div w:id="1609965569">
          <w:marLeft w:val="0"/>
          <w:marRight w:val="0"/>
          <w:marTop w:val="0"/>
          <w:marBottom w:val="0"/>
          <w:divBdr>
            <w:top w:val="none" w:sz="0" w:space="0" w:color="auto"/>
            <w:left w:val="none" w:sz="0" w:space="0" w:color="auto"/>
            <w:bottom w:val="none" w:sz="0" w:space="0" w:color="auto"/>
            <w:right w:val="none" w:sz="0" w:space="0" w:color="auto"/>
          </w:divBdr>
          <w:divsChild>
            <w:div w:id="1181621459">
              <w:marLeft w:val="0"/>
              <w:marRight w:val="0"/>
              <w:marTop w:val="0"/>
              <w:marBottom w:val="0"/>
              <w:divBdr>
                <w:top w:val="none" w:sz="0" w:space="0" w:color="auto"/>
                <w:left w:val="none" w:sz="0" w:space="0" w:color="auto"/>
                <w:bottom w:val="none" w:sz="0" w:space="0" w:color="auto"/>
                <w:right w:val="none" w:sz="0" w:space="0" w:color="auto"/>
              </w:divBdr>
              <w:divsChild>
                <w:div w:id="644701379">
                  <w:marLeft w:val="0"/>
                  <w:marRight w:val="0"/>
                  <w:marTop w:val="0"/>
                  <w:marBottom w:val="0"/>
                  <w:divBdr>
                    <w:top w:val="none" w:sz="0" w:space="0" w:color="auto"/>
                    <w:left w:val="none" w:sz="0" w:space="0" w:color="auto"/>
                    <w:bottom w:val="none" w:sz="0" w:space="0" w:color="auto"/>
                    <w:right w:val="none" w:sz="0" w:space="0" w:color="auto"/>
                  </w:divBdr>
                  <w:divsChild>
                    <w:div w:id="1221018006">
                      <w:marLeft w:val="0"/>
                      <w:marRight w:val="0"/>
                      <w:marTop w:val="0"/>
                      <w:marBottom w:val="0"/>
                      <w:divBdr>
                        <w:top w:val="none" w:sz="0" w:space="0" w:color="auto"/>
                        <w:left w:val="none" w:sz="0" w:space="0" w:color="auto"/>
                        <w:bottom w:val="none" w:sz="0" w:space="0" w:color="auto"/>
                        <w:right w:val="none" w:sz="0" w:space="0" w:color="auto"/>
                      </w:divBdr>
                      <w:divsChild>
                        <w:div w:id="1004089136">
                          <w:marLeft w:val="0"/>
                          <w:marRight w:val="0"/>
                          <w:marTop w:val="0"/>
                          <w:marBottom w:val="0"/>
                          <w:divBdr>
                            <w:top w:val="none" w:sz="0" w:space="0" w:color="auto"/>
                            <w:left w:val="none" w:sz="0" w:space="0" w:color="auto"/>
                            <w:bottom w:val="none" w:sz="0" w:space="0" w:color="auto"/>
                            <w:right w:val="none" w:sz="0" w:space="0" w:color="auto"/>
                          </w:divBdr>
                          <w:divsChild>
                            <w:div w:id="972254013">
                              <w:marLeft w:val="0"/>
                              <w:marRight w:val="0"/>
                              <w:marTop w:val="0"/>
                              <w:marBottom w:val="0"/>
                              <w:divBdr>
                                <w:top w:val="none" w:sz="0" w:space="0" w:color="auto"/>
                                <w:left w:val="none" w:sz="0" w:space="0" w:color="auto"/>
                                <w:bottom w:val="none" w:sz="0" w:space="0" w:color="auto"/>
                                <w:right w:val="none" w:sz="0" w:space="0" w:color="auto"/>
                              </w:divBdr>
                              <w:divsChild>
                                <w:div w:id="443815272">
                                  <w:marLeft w:val="0"/>
                                  <w:marRight w:val="0"/>
                                  <w:marTop w:val="0"/>
                                  <w:marBottom w:val="0"/>
                                  <w:divBdr>
                                    <w:top w:val="none" w:sz="0" w:space="0" w:color="auto"/>
                                    <w:left w:val="none" w:sz="0" w:space="0" w:color="auto"/>
                                    <w:bottom w:val="none" w:sz="0" w:space="0" w:color="auto"/>
                                    <w:right w:val="none" w:sz="0" w:space="0" w:color="auto"/>
                                  </w:divBdr>
                                  <w:divsChild>
                                    <w:div w:id="1113136651">
                                      <w:marLeft w:val="0"/>
                                      <w:marRight w:val="0"/>
                                      <w:marTop w:val="0"/>
                                      <w:marBottom w:val="0"/>
                                      <w:divBdr>
                                        <w:top w:val="none" w:sz="0" w:space="0" w:color="auto"/>
                                        <w:left w:val="none" w:sz="0" w:space="0" w:color="auto"/>
                                        <w:bottom w:val="none" w:sz="0" w:space="0" w:color="auto"/>
                                        <w:right w:val="none" w:sz="0" w:space="0" w:color="auto"/>
                                      </w:divBdr>
                                      <w:divsChild>
                                        <w:div w:id="571500823">
                                          <w:marLeft w:val="0"/>
                                          <w:marRight w:val="-14610"/>
                                          <w:marTop w:val="0"/>
                                          <w:marBottom w:val="0"/>
                                          <w:divBdr>
                                            <w:top w:val="none" w:sz="0" w:space="0" w:color="auto"/>
                                            <w:left w:val="none" w:sz="0" w:space="0" w:color="auto"/>
                                            <w:bottom w:val="none" w:sz="0" w:space="0" w:color="auto"/>
                                            <w:right w:val="none" w:sz="0" w:space="0" w:color="auto"/>
                                          </w:divBdr>
                                          <w:divsChild>
                                            <w:div w:id="1788893031">
                                              <w:marLeft w:val="0"/>
                                              <w:marRight w:val="0"/>
                                              <w:marTop w:val="540"/>
                                              <w:marBottom w:val="0"/>
                                              <w:divBdr>
                                                <w:top w:val="none" w:sz="0" w:space="0" w:color="auto"/>
                                                <w:left w:val="none" w:sz="0" w:space="0" w:color="auto"/>
                                                <w:bottom w:val="none" w:sz="0" w:space="0" w:color="auto"/>
                                                <w:right w:val="none" w:sz="0" w:space="0" w:color="auto"/>
                                              </w:divBdr>
                                              <w:divsChild>
                                                <w:div w:id="510722214">
                                                  <w:marLeft w:val="0"/>
                                                  <w:marRight w:val="0"/>
                                                  <w:marTop w:val="0"/>
                                                  <w:marBottom w:val="0"/>
                                                  <w:divBdr>
                                                    <w:top w:val="none" w:sz="0" w:space="0" w:color="auto"/>
                                                    <w:left w:val="none" w:sz="0" w:space="0" w:color="auto"/>
                                                    <w:bottom w:val="none" w:sz="0" w:space="0" w:color="auto"/>
                                                    <w:right w:val="none" w:sz="0" w:space="0" w:color="auto"/>
                                                  </w:divBdr>
                                                  <w:divsChild>
                                                    <w:div w:id="1009914205">
                                                      <w:marLeft w:val="0"/>
                                                      <w:marRight w:val="0"/>
                                                      <w:marTop w:val="0"/>
                                                      <w:marBottom w:val="360"/>
                                                      <w:divBdr>
                                                        <w:top w:val="none" w:sz="0" w:space="0" w:color="auto"/>
                                                        <w:left w:val="none" w:sz="0" w:space="0" w:color="auto"/>
                                                        <w:bottom w:val="none" w:sz="0" w:space="0" w:color="auto"/>
                                                        <w:right w:val="none" w:sz="0" w:space="0" w:color="auto"/>
                                                      </w:divBdr>
                                                      <w:divsChild>
                                                        <w:div w:id="1513644244">
                                                          <w:marLeft w:val="0"/>
                                                          <w:marRight w:val="0"/>
                                                          <w:marTop w:val="0"/>
                                                          <w:marBottom w:val="0"/>
                                                          <w:divBdr>
                                                            <w:top w:val="none" w:sz="0" w:space="0" w:color="auto"/>
                                                            <w:left w:val="none" w:sz="0" w:space="0" w:color="auto"/>
                                                            <w:bottom w:val="none" w:sz="0" w:space="0" w:color="auto"/>
                                                            <w:right w:val="none" w:sz="0" w:space="0" w:color="auto"/>
                                                          </w:divBdr>
                                                          <w:divsChild>
                                                            <w:div w:id="358436058">
                                                              <w:marLeft w:val="0"/>
                                                              <w:marRight w:val="0"/>
                                                              <w:marTop w:val="0"/>
                                                              <w:marBottom w:val="0"/>
                                                              <w:divBdr>
                                                                <w:top w:val="none" w:sz="0" w:space="0" w:color="auto"/>
                                                                <w:left w:val="none" w:sz="0" w:space="0" w:color="auto"/>
                                                                <w:bottom w:val="none" w:sz="0" w:space="0" w:color="auto"/>
                                                                <w:right w:val="none" w:sz="0" w:space="0" w:color="auto"/>
                                                              </w:divBdr>
                                                              <w:divsChild>
                                                                <w:div w:id="571358826">
                                                                  <w:marLeft w:val="0"/>
                                                                  <w:marRight w:val="0"/>
                                                                  <w:marTop w:val="0"/>
                                                                  <w:marBottom w:val="0"/>
                                                                  <w:divBdr>
                                                                    <w:top w:val="none" w:sz="0" w:space="0" w:color="auto"/>
                                                                    <w:left w:val="none" w:sz="0" w:space="0" w:color="auto"/>
                                                                    <w:bottom w:val="none" w:sz="0" w:space="0" w:color="auto"/>
                                                                    <w:right w:val="none" w:sz="0" w:space="0" w:color="auto"/>
                                                                  </w:divBdr>
                                                                  <w:divsChild>
                                                                    <w:div w:id="1778988293">
                                                                      <w:marLeft w:val="0"/>
                                                                      <w:marRight w:val="0"/>
                                                                      <w:marTop w:val="0"/>
                                                                      <w:marBottom w:val="0"/>
                                                                      <w:divBdr>
                                                                        <w:top w:val="none" w:sz="0" w:space="0" w:color="auto"/>
                                                                        <w:left w:val="none" w:sz="0" w:space="0" w:color="auto"/>
                                                                        <w:bottom w:val="none" w:sz="0" w:space="0" w:color="auto"/>
                                                                        <w:right w:val="none" w:sz="0" w:space="0" w:color="auto"/>
                                                                      </w:divBdr>
                                                                      <w:divsChild>
                                                                        <w:div w:id="98844342">
                                                                          <w:marLeft w:val="0"/>
                                                                          <w:marRight w:val="0"/>
                                                                          <w:marTop w:val="0"/>
                                                                          <w:marBottom w:val="0"/>
                                                                          <w:divBdr>
                                                                            <w:top w:val="none" w:sz="0" w:space="0" w:color="auto"/>
                                                                            <w:left w:val="none" w:sz="0" w:space="0" w:color="auto"/>
                                                                            <w:bottom w:val="none" w:sz="0" w:space="0" w:color="auto"/>
                                                                            <w:right w:val="none" w:sz="0" w:space="0" w:color="auto"/>
                                                                          </w:divBdr>
                                                                          <w:divsChild>
                                                                            <w:div w:id="956564550">
                                                                              <w:marLeft w:val="0"/>
                                                                              <w:marRight w:val="0"/>
                                                                              <w:marTop w:val="0"/>
                                                                              <w:marBottom w:val="0"/>
                                                                              <w:divBdr>
                                                                                <w:top w:val="none" w:sz="0" w:space="0" w:color="auto"/>
                                                                                <w:left w:val="none" w:sz="0" w:space="0" w:color="auto"/>
                                                                                <w:bottom w:val="none" w:sz="0" w:space="0" w:color="auto"/>
                                                                                <w:right w:val="none" w:sz="0" w:space="0" w:color="auto"/>
                                                                              </w:divBdr>
                                                                              <w:divsChild>
                                                                                <w:div w:id="1912349723">
                                                                                  <w:marLeft w:val="0"/>
                                                                                  <w:marRight w:val="0"/>
                                                                                  <w:marTop w:val="0"/>
                                                                                  <w:marBottom w:val="0"/>
                                                                                  <w:divBdr>
                                                                                    <w:top w:val="none" w:sz="0" w:space="0" w:color="auto"/>
                                                                                    <w:left w:val="none" w:sz="0" w:space="0" w:color="auto"/>
                                                                                    <w:bottom w:val="none" w:sz="0" w:space="0" w:color="auto"/>
                                                                                    <w:right w:val="none" w:sz="0" w:space="0" w:color="auto"/>
                                                                                  </w:divBdr>
                                                                                  <w:divsChild>
                                                                                    <w:div w:id="165484151">
                                                                                      <w:marLeft w:val="0"/>
                                                                                      <w:marRight w:val="0"/>
                                                                                      <w:marTop w:val="0"/>
                                                                                      <w:marBottom w:val="0"/>
                                                                                      <w:divBdr>
                                                                                        <w:top w:val="none" w:sz="0" w:space="0" w:color="auto"/>
                                                                                        <w:left w:val="none" w:sz="0" w:space="0" w:color="auto"/>
                                                                                        <w:bottom w:val="none" w:sz="0" w:space="0" w:color="auto"/>
                                                                                        <w:right w:val="none" w:sz="0" w:space="0" w:color="auto"/>
                                                                                      </w:divBdr>
                                                                                      <w:divsChild>
                                                                                        <w:div w:id="476344695">
                                                                                          <w:marLeft w:val="0"/>
                                                                                          <w:marRight w:val="0"/>
                                                                                          <w:marTop w:val="0"/>
                                                                                          <w:marBottom w:val="0"/>
                                                                                          <w:divBdr>
                                                                                            <w:top w:val="none" w:sz="0" w:space="0" w:color="auto"/>
                                                                                            <w:left w:val="none" w:sz="0" w:space="0" w:color="auto"/>
                                                                                            <w:bottom w:val="none" w:sz="0" w:space="0" w:color="auto"/>
                                                                                            <w:right w:val="none" w:sz="0" w:space="0" w:color="auto"/>
                                                                                          </w:divBdr>
                                                                                          <w:divsChild>
                                                                                            <w:div w:id="1236625679">
                                                                                              <w:marLeft w:val="0"/>
                                                                                              <w:marRight w:val="0"/>
                                                                                              <w:marTop w:val="0"/>
                                                                                              <w:marBottom w:val="0"/>
                                                                                              <w:divBdr>
                                                                                                <w:top w:val="none" w:sz="0" w:space="0" w:color="auto"/>
                                                                                                <w:left w:val="none" w:sz="0" w:space="0" w:color="auto"/>
                                                                                                <w:bottom w:val="none" w:sz="0" w:space="0" w:color="auto"/>
                                                                                                <w:right w:val="none" w:sz="0" w:space="0" w:color="auto"/>
                                                                                              </w:divBdr>
                                                                                              <w:divsChild>
                                                                                                <w:div w:id="161640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05490600">
      <w:bodyDiv w:val="1"/>
      <w:marLeft w:val="0"/>
      <w:marRight w:val="0"/>
      <w:marTop w:val="0"/>
      <w:marBottom w:val="0"/>
      <w:divBdr>
        <w:top w:val="none" w:sz="0" w:space="0" w:color="auto"/>
        <w:left w:val="none" w:sz="0" w:space="0" w:color="auto"/>
        <w:bottom w:val="none" w:sz="0" w:space="0" w:color="auto"/>
        <w:right w:val="none" w:sz="0" w:space="0" w:color="auto"/>
      </w:divBdr>
      <w:divsChild>
        <w:div w:id="2055159201">
          <w:marLeft w:val="0"/>
          <w:marRight w:val="0"/>
          <w:marTop w:val="0"/>
          <w:marBottom w:val="0"/>
          <w:divBdr>
            <w:top w:val="none" w:sz="0" w:space="0" w:color="auto"/>
            <w:left w:val="none" w:sz="0" w:space="0" w:color="auto"/>
            <w:bottom w:val="none" w:sz="0" w:space="0" w:color="auto"/>
            <w:right w:val="none" w:sz="0" w:space="0" w:color="auto"/>
          </w:divBdr>
          <w:divsChild>
            <w:div w:id="177039244">
              <w:marLeft w:val="0"/>
              <w:marRight w:val="0"/>
              <w:marTop w:val="0"/>
              <w:marBottom w:val="0"/>
              <w:divBdr>
                <w:top w:val="none" w:sz="0" w:space="0" w:color="auto"/>
                <w:left w:val="none" w:sz="0" w:space="0" w:color="auto"/>
                <w:bottom w:val="none" w:sz="0" w:space="0" w:color="auto"/>
                <w:right w:val="none" w:sz="0" w:space="0" w:color="auto"/>
              </w:divBdr>
              <w:divsChild>
                <w:div w:id="98988811">
                  <w:marLeft w:val="-150"/>
                  <w:marRight w:val="-150"/>
                  <w:marTop w:val="0"/>
                  <w:marBottom w:val="0"/>
                  <w:divBdr>
                    <w:top w:val="none" w:sz="0" w:space="0" w:color="auto"/>
                    <w:left w:val="none" w:sz="0" w:space="0" w:color="auto"/>
                    <w:bottom w:val="none" w:sz="0" w:space="0" w:color="auto"/>
                    <w:right w:val="none" w:sz="0" w:space="0" w:color="auto"/>
                  </w:divBdr>
                  <w:divsChild>
                    <w:div w:id="858662591">
                      <w:marLeft w:val="0"/>
                      <w:marRight w:val="0"/>
                      <w:marTop w:val="0"/>
                      <w:marBottom w:val="0"/>
                      <w:divBdr>
                        <w:top w:val="none" w:sz="0" w:space="0" w:color="auto"/>
                        <w:left w:val="none" w:sz="0" w:space="0" w:color="auto"/>
                        <w:bottom w:val="none" w:sz="0" w:space="0" w:color="auto"/>
                        <w:right w:val="none" w:sz="0" w:space="0" w:color="auto"/>
                      </w:divBdr>
                      <w:divsChild>
                        <w:div w:id="1800217684">
                          <w:marLeft w:val="0"/>
                          <w:marRight w:val="0"/>
                          <w:marTop w:val="0"/>
                          <w:marBottom w:val="0"/>
                          <w:divBdr>
                            <w:top w:val="none" w:sz="0" w:space="0" w:color="auto"/>
                            <w:left w:val="none" w:sz="0" w:space="0" w:color="auto"/>
                            <w:bottom w:val="none" w:sz="0" w:space="0" w:color="auto"/>
                            <w:right w:val="none" w:sz="0" w:space="0" w:color="auto"/>
                          </w:divBdr>
                          <w:divsChild>
                            <w:div w:id="1165974357">
                              <w:marLeft w:val="-150"/>
                              <w:marRight w:val="-150"/>
                              <w:marTop w:val="0"/>
                              <w:marBottom w:val="0"/>
                              <w:divBdr>
                                <w:top w:val="none" w:sz="0" w:space="0" w:color="auto"/>
                                <w:left w:val="none" w:sz="0" w:space="0" w:color="auto"/>
                                <w:bottom w:val="none" w:sz="0" w:space="0" w:color="auto"/>
                                <w:right w:val="none" w:sz="0" w:space="0" w:color="auto"/>
                              </w:divBdr>
                              <w:divsChild>
                                <w:div w:id="1841383531">
                                  <w:marLeft w:val="0"/>
                                  <w:marRight w:val="0"/>
                                  <w:marTop w:val="0"/>
                                  <w:marBottom w:val="0"/>
                                  <w:divBdr>
                                    <w:top w:val="none" w:sz="0" w:space="0" w:color="auto"/>
                                    <w:left w:val="none" w:sz="0" w:space="0" w:color="auto"/>
                                    <w:bottom w:val="none" w:sz="0" w:space="0" w:color="auto"/>
                                    <w:right w:val="none" w:sz="0" w:space="0" w:color="auto"/>
                                  </w:divBdr>
                                  <w:divsChild>
                                    <w:div w:id="1199202357">
                                      <w:marLeft w:val="0"/>
                                      <w:marRight w:val="0"/>
                                      <w:marTop w:val="0"/>
                                      <w:marBottom w:val="0"/>
                                      <w:divBdr>
                                        <w:top w:val="none" w:sz="0" w:space="0" w:color="auto"/>
                                        <w:left w:val="none" w:sz="0" w:space="0" w:color="auto"/>
                                        <w:bottom w:val="none" w:sz="0" w:space="0" w:color="auto"/>
                                        <w:right w:val="none" w:sz="0" w:space="0" w:color="auto"/>
                                      </w:divBdr>
                                      <w:divsChild>
                                        <w:div w:id="1784108086">
                                          <w:marLeft w:val="0"/>
                                          <w:marRight w:val="0"/>
                                          <w:marTop w:val="0"/>
                                          <w:marBottom w:val="0"/>
                                          <w:divBdr>
                                            <w:top w:val="none" w:sz="0" w:space="0" w:color="auto"/>
                                            <w:left w:val="none" w:sz="0" w:space="0" w:color="auto"/>
                                            <w:bottom w:val="none" w:sz="0" w:space="0" w:color="auto"/>
                                            <w:right w:val="none" w:sz="0" w:space="0" w:color="auto"/>
                                          </w:divBdr>
                                          <w:divsChild>
                                            <w:div w:id="154877505">
                                              <w:marLeft w:val="0"/>
                                              <w:marRight w:val="0"/>
                                              <w:marTop w:val="0"/>
                                              <w:marBottom w:val="0"/>
                                              <w:divBdr>
                                                <w:top w:val="none" w:sz="0" w:space="0" w:color="auto"/>
                                                <w:left w:val="none" w:sz="0" w:space="0" w:color="auto"/>
                                                <w:bottom w:val="none" w:sz="0" w:space="0" w:color="auto"/>
                                                <w:right w:val="none" w:sz="0" w:space="0" w:color="auto"/>
                                              </w:divBdr>
                                              <w:divsChild>
                                                <w:div w:id="661353313">
                                                  <w:marLeft w:val="0"/>
                                                  <w:marRight w:val="0"/>
                                                  <w:marTop w:val="0"/>
                                                  <w:marBottom w:val="0"/>
                                                  <w:divBdr>
                                                    <w:top w:val="none" w:sz="0" w:space="0" w:color="auto"/>
                                                    <w:left w:val="none" w:sz="0" w:space="0" w:color="auto"/>
                                                    <w:bottom w:val="none" w:sz="0" w:space="0" w:color="auto"/>
                                                    <w:right w:val="none" w:sz="0" w:space="0" w:color="auto"/>
                                                  </w:divBdr>
                                                  <w:divsChild>
                                                    <w:div w:id="1741829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915757">
                                              <w:marLeft w:val="0"/>
                                              <w:marRight w:val="0"/>
                                              <w:marTop w:val="0"/>
                                              <w:marBottom w:val="0"/>
                                              <w:divBdr>
                                                <w:top w:val="none" w:sz="0" w:space="0" w:color="auto"/>
                                                <w:left w:val="none" w:sz="0" w:space="0" w:color="auto"/>
                                                <w:bottom w:val="none" w:sz="0" w:space="0" w:color="auto"/>
                                                <w:right w:val="none" w:sz="0" w:space="0" w:color="auto"/>
                                              </w:divBdr>
                                              <w:divsChild>
                                                <w:div w:id="106313133">
                                                  <w:marLeft w:val="0"/>
                                                  <w:marRight w:val="0"/>
                                                  <w:marTop w:val="0"/>
                                                  <w:marBottom w:val="0"/>
                                                  <w:divBdr>
                                                    <w:top w:val="none" w:sz="0" w:space="0" w:color="auto"/>
                                                    <w:left w:val="none" w:sz="0" w:space="0" w:color="auto"/>
                                                    <w:bottom w:val="none" w:sz="0" w:space="0" w:color="auto"/>
                                                    <w:right w:val="none" w:sz="0" w:space="0" w:color="auto"/>
                                                  </w:divBdr>
                                                  <w:divsChild>
                                                    <w:div w:id="350496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14670055">
      <w:bodyDiv w:val="1"/>
      <w:marLeft w:val="0"/>
      <w:marRight w:val="0"/>
      <w:marTop w:val="0"/>
      <w:marBottom w:val="0"/>
      <w:divBdr>
        <w:top w:val="none" w:sz="0" w:space="0" w:color="auto"/>
        <w:left w:val="none" w:sz="0" w:space="0" w:color="auto"/>
        <w:bottom w:val="none" w:sz="0" w:space="0" w:color="auto"/>
        <w:right w:val="none" w:sz="0" w:space="0" w:color="auto"/>
      </w:divBdr>
    </w:div>
    <w:div w:id="1422876075">
      <w:bodyDiv w:val="1"/>
      <w:marLeft w:val="0"/>
      <w:marRight w:val="0"/>
      <w:marTop w:val="0"/>
      <w:marBottom w:val="0"/>
      <w:divBdr>
        <w:top w:val="none" w:sz="0" w:space="0" w:color="auto"/>
        <w:left w:val="none" w:sz="0" w:space="0" w:color="auto"/>
        <w:bottom w:val="none" w:sz="0" w:space="0" w:color="auto"/>
        <w:right w:val="none" w:sz="0" w:space="0" w:color="auto"/>
      </w:divBdr>
      <w:divsChild>
        <w:div w:id="310643148">
          <w:marLeft w:val="-150"/>
          <w:marRight w:val="-150"/>
          <w:marTop w:val="0"/>
          <w:marBottom w:val="480"/>
          <w:divBdr>
            <w:top w:val="none" w:sz="0" w:space="0" w:color="auto"/>
            <w:left w:val="none" w:sz="0" w:space="0" w:color="auto"/>
            <w:bottom w:val="none" w:sz="0" w:space="0" w:color="auto"/>
            <w:right w:val="none" w:sz="0" w:space="0" w:color="auto"/>
          </w:divBdr>
        </w:div>
        <w:div w:id="1493643852">
          <w:marLeft w:val="-150"/>
          <w:marRight w:val="-150"/>
          <w:marTop w:val="0"/>
          <w:marBottom w:val="0"/>
          <w:divBdr>
            <w:top w:val="none" w:sz="0" w:space="0" w:color="auto"/>
            <w:left w:val="none" w:sz="0" w:space="0" w:color="auto"/>
            <w:bottom w:val="none" w:sz="0" w:space="0" w:color="auto"/>
            <w:right w:val="none" w:sz="0" w:space="0" w:color="auto"/>
          </w:divBdr>
          <w:divsChild>
            <w:div w:id="1354109161">
              <w:marLeft w:val="0"/>
              <w:marRight w:val="0"/>
              <w:marTop w:val="0"/>
              <w:marBottom w:val="0"/>
              <w:divBdr>
                <w:top w:val="none" w:sz="0" w:space="0" w:color="auto"/>
                <w:left w:val="none" w:sz="0" w:space="0" w:color="auto"/>
                <w:bottom w:val="none" w:sz="0" w:space="0" w:color="auto"/>
                <w:right w:val="none" w:sz="0" w:space="0" w:color="auto"/>
              </w:divBdr>
              <w:divsChild>
                <w:div w:id="1417287340">
                  <w:marLeft w:val="0"/>
                  <w:marRight w:val="0"/>
                  <w:marTop w:val="0"/>
                  <w:marBottom w:val="0"/>
                  <w:divBdr>
                    <w:top w:val="none" w:sz="0" w:space="0" w:color="auto"/>
                    <w:left w:val="none" w:sz="0" w:space="0" w:color="auto"/>
                    <w:bottom w:val="none" w:sz="0" w:space="0" w:color="auto"/>
                    <w:right w:val="none" w:sz="0" w:space="0" w:color="auto"/>
                  </w:divBdr>
                  <w:divsChild>
                    <w:div w:id="1702433962">
                      <w:marLeft w:val="0"/>
                      <w:marRight w:val="0"/>
                      <w:marTop w:val="0"/>
                      <w:marBottom w:val="0"/>
                      <w:divBdr>
                        <w:top w:val="none" w:sz="0" w:space="0" w:color="auto"/>
                        <w:left w:val="none" w:sz="0" w:space="0" w:color="auto"/>
                        <w:bottom w:val="none" w:sz="0" w:space="0" w:color="auto"/>
                        <w:right w:val="none" w:sz="0" w:space="0" w:color="auto"/>
                      </w:divBdr>
                      <w:divsChild>
                        <w:div w:id="1223640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6584621">
      <w:bodyDiv w:val="1"/>
      <w:marLeft w:val="0"/>
      <w:marRight w:val="0"/>
      <w:marTop w:val="0"/>
      <w:marBottom w:val="0"/>
      <w:divBdr>
        <w:top w:val="none" w:sz="0" w:space="0" w:color="auto"/>
        <w:left w:val="none" w:sz="0" w:space="0" w:color="auto"/>
        <w:bottom w:val="none" w:sz="0" w:space="0" w:color="auto"/>
        <w:right w:val="none" w:sz="0" w:space="0" w:color="auto"/>
      </w:divBdr>
    </w:div>
    <w:div w:id="1585648131">
      <w:bodyDiv w:val="1"/>
      <w:marLeft w:val="0"/>
      <w:marRight w:val="0"/>
      <w:marTop w:val="0"/>
      <w:marBottom w:val="0"/>
      <w:divBdr>
        <w:top w:val="none" w:sz="0" w:space="0" w:color="auto"/>
        <w:left w:val="none" w:sz="0" w:space="0" w:color="auto"/>
        <w:bottom w:val="none" w:sz="0" w:space="0" w:color="auto"/>
        <w:right w:val="none" w:sz="0" w:space="0" w:color="auto"/>
      </w:divBdr>
    </w:div>
    <w:div w:id="1618289200">
      <w:bodyDiv w:val="1"/>
      <w:marLeft w:val="0"/>
      <w:marRight w:val="0"/>
      <w:marTop w:val="0"/>
      <w:marBottom w:val="0"/>
      <w:divBdr>
        <w:top w:val="none" w:sz="0" w:space="0" w:color="auto"/>
        <w:left w:val="none" w:sz="0" w:space="0" w:color="auto"/>
        <w:bottom w:val="none" w:sz="0" w:space="0" w:color="auto"/>
        <w:right w:val="none" w:sz="0" w:space="0" w:color="auto"/>
      </w:divBdr>
    </w:div>
    <w:div w:id="1691448971">
      <w:bodyDiv w:val="1"/>
      <w:marLeft w:val="0"/>
      <w:marRight w:val="0"/>
      <w:marTop w:val="0"/>
      <w:marBottom w:val="0"/>
      <w:divBdr>
        <w:top w:val="none" w:sz="0" w:space="0" w:color="auto"/>
        <w:left w:val="none" w:sz="0" w:space="0" w:color="auto"/>
        <w:bottom w:val="none" w:sz="0" w:space="0" w:color="auto"/>
        <w:right w:val="none" w:sz="0" w:space="0" w:color="auto"/>
      </w:divBdr>
    </w:div>
    <w:div w:id="1701777326">
      <w:bodyDiv w:val="1"/>
      <w:marLeft w:val="0"/>
      <w:marRight w:val="0"/>
      <w:marTop w:val="0"/>
      <w:marBottom w:val="0"/>
      <w:divBdr>
        <w:top w:val="none" w:sz="0" w:space="0" w:color="auto"/>
        <w:left w:val="none" w:sz="0" w:space="0" w:color="auto"/>
        <w:bottom w:val="none" w:sz="0" w:space="0" w:color="auto"/>
        <w:right w:val="none" w:sz="0" w:space="0" w:color="auto"/>
      </w:divBdr>
    </w:div>
    <w:div w:id="1735200239">
      <w:bodyDiv w:val="1"/>
      <w:marLeft w:val="0"/>
      <w:marRight w:val="0"/>
      <w:marTop w:val="0"/>
      <w:marBottom w:val="0"/>
      <w:divBdr>
        <w:top w:val="none" w:sz="0" w:space="0" w:color="auto"/>
        <w:left w:val="none" w:sz="0" w:space="0" w:color="auto"/>
        <w:bottom w:val="none" w:sz="0" w:space="0" w:color="auto"/>
        <w:right w:val="none" w:sz="0" w:space="0" w:color="auto"/>
      </w:divBdr>
    </w:div>
    <w:div w:id="1769345381">
      <w:bodyDiv w:val="1"/>
      <w:marLeft w:val="0"/>
      <w:marRight w:val="0"/>
      <w:marTop w:val="0"/>
      <w:marBottom w:val="0"/>
      <w:divBdr>
        <w:top w:val="none" w:sz="0" w:space="0" w:color="auto"/>
        <w:left w:val="none" w:sz="0" w:space="0" w:color="auto"/>
        <w:bottom w:val="none" w:sz="0" w:space="0" w:color="auto"/>
        <w:right w:val="none" w:sz="0" w:space="0" w:color="auto"/>
      </w:divBdr>
    </w:div>
    <w:div w:id="1770542867">
      <w:bodyDiv w:val="1"/>
      <w:marLeft w:val="0"/>
      <w:marRight w:val="0"/>
      <w:marTop w:val="0"/>
      <w:marBottom w:val="0"/>
      <w:divBdr>
        <w:top w:val="none" w:sz="0" w:space="0" w:color="auto"/>
        <w:left w:val="none" w:sz="0" w:space="0" w:color="auto"/>
        <w:bottom w:val="none" w:sz="0" w:space="0" w:color="auto"/>
        <w:right w:val="none" w:sz="0" w:space="0" w:color="auto"/>
      </w:divBdr>
    </w:div>
    <w:div w:id="1797942532">
      <w:bodyDiv w:val="1"/>
      <w:marLeft w:val="0"/>
      <w:marRight w:val="0"/>
      <w:marTop w:val="0"/>
      <w:marBottom w:val="0"/>
      <w:divBdr>
        <w:top w:val="none" w:sz="0" w:space="0" w:color="auto"/>
        <w:left w:val="none" w:sz="0" w:space="0" w:color="auto"/>
        <w:bottom w:val="none" w:sz="0" w:space="0" w:color="auto"/>
        <w:right w:val="none" w:sz="0" w:space="0" w:color="auto"/>
      </w:divBdr>
    </w:div>
    <w:div w:id="1819492152">
      <w:bodyDiv w:val="1"/>
      <w:marLeft w:val="0"/>
      <w:marRight w:val="0"/>
      <w:marTop w:val="0"/>
      <w:marBottom w:val="0"/>
      <w:divBdr>
        <w:top w:val="none" w:sz="0" w:space="0" w:color="auto"/>
        <w:left w:val="none" w:sz="0" w:space="0" w:color="auto"/>
        <w:bottom w:val="none" w:sz="0" w:space="0" w:color="auto"/>
        <w:right w:val="none" w:sz="0" w:space="0" w:color="auto"/>
      </w:divBdr>
      <w:divsChild>
        <w:div w:id="2078631028">
          <w:marLeft w:val="0"/>
          <w:marRight w:val="0"/>
          <w:marTop w:val="0"/>
          <w:marBottom w:val="0"/>
          <w:divBdr>
            <w:top w:val="none" w:sz="0" w:space="0" w:color="auto"/>
            <w:left w:val="none" w:sz="0" w:space="0" w:color="auto"/>
            <w:bottom w:val="none" w:sz="0" w:space="0" w:color="auto"/>
            <w:right w:val="none" w:sz="0" w:space="0" w:color="auto"/>
          </w:divBdr>
          <w:divsChild>
            <w:div w:id="103770716">
              <w:marLeft w:val="0"/>
              <w:marRight w:val="0"/>
              <w:marTop w:val="0"/>
              <w:marBottom w:val="0"/>
              <w:divBdr>
                <w:top w:val="none" w:sz="0" w:space="0" w:color="auto"/>
                <w:left w:val="none" w:sz="0" w:space="0" w:color="auto"/>
                <w:bottom w:val="none" w:sz="0" w:space="0" w:color="auto"/>
                <w:right w:val="none" w:sz="0" w:space="0" w:color="auto"/>
              </w:divBdr>
              <w:divsChild>
                <w:div w:id="190186743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76224933">
                      <w:marLeft w:val="0"/>
                      <w:marRight w:val="0"/>
                      <w:marTop w:val="0"/>
                      <w:marBottom w:val="0"/>
                      <w:divBdr>
                        <w:top w:val="none" w:sz="0" w:space="0" w:color="auto"/>
                        <w:left w:val="none" w:sz="0" w:space="0" w:color="auto"/>
                        <w:bottom w:val="none" w:sz="0" w:space="0" w:color="auto"/>
                        <w:right w:val="none" w:sz="0" w:space="0" w:color="auto"/>
                      </w:divBdr>
                      <w:divsChild>
                        <w:div w:id="1724713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6728336">
      <w:bodyDiv w:val="1"/>
      <w:marLeft w:val="0"/>
      <w:marRight w:val="0"/>
      <w:marTop w:val="0"/>
      <w:marBottom w:val="0"/>
      <w:divBdr>
        <w:top w:val="none" w:sz="0" w:space="0" w:color="auto"/>
        <w:left w:val="none" w:sz="0" w:space="0" w:color="auto"/>
        <w:bottom w:val="none" w:sz="0" w:space="0" w:color="auto"/>
        <w:right w:val="none" w:sz="0" w:space="0" w:color="auto"/>
      </w:divBdr>
      <w:divsChild>
        <w:div w:id="179321055">
          <w:marLeft w:val="0"/>
          <w:marRight w:val="0"/>
          <w:marTop w:val="0"/>
          <w:marBottom w:val="0"/>
          <w:divBdr>
            <w:top w:val="none" w:sz="0" w:space="0" w:color="auto"/>
            <w:left w:val="none" w:sz="0" w:space="0" w:color="auto"/>
            <w:bottom w:val="none" w:sz="0" w:space="0" w:color="auto"/>
            <w:right w:val="none" w:sz="0" w:space="0" w:color="auto"/>
          </w:divBdr>
        </w:div>
      </w:divsChild>
    </w:div>
    <w:div w:id="1959412015">
      <w:bodyDiv w:val="1"/>
      <w:marLeft w:val="0"/>
      <w:marRight w:val="0"/>
      <w:marTop w:val="0"/>
      <w:marBottom w:val="0"/>
      <w:divBdr>
        <w:top w:val="none" w:sz="0" w:space="0" w:color="auto"/>
        <w:left w:val="none" w:sz="0" w:space="0" w:color="auto"/>
        <w:bottom w:val="none" w:sz="0" w:space="0" w:color="auto"/>
        <w:right w:val="none" w:sz="0" w:space="0" w:color="auto"/>
      </w:divBdr>
      <w:divsChild>
        <w:div w:id="1882743304">
          <w:marLeft w:val="274"/>
          <w:marRight w:val="0"/>
          <w:marTop w:val="0"/>
          <w:marBottom w:val="0"/>
          <w:divBdr>
            <w:top w:val="none" w:sz="0" w:space="0" w:color="auto"/>
            <w:left w:val="none" w:sz="0" w:space="0" w:color="auto"/>
            <w:bottom w:val="none" w:sz="0" w:space="0" w:color="auto"/>
            <w:right w:val="none" w:sz="0" w:space="0" w:color="auto"/>
          </w:divBdr>
        </w:div>
      </w:divsChild>
    </w:div>
    <w:div w:id="1966964274">
      <w:bodyDiv w:val="1"/>
      <w:marLeft w:val="0"/>
      <w:marRight w:val="0"/>
      <w:marTop w:val="0"/>
      <w:marBottom w:val="0"/>
      <w:divBdr>
        <w:top w:val="none" w:sz="0" w:space="0" w:color="auto"/>
        <w:left w:val="none" w:sz="0" w:space="0" w:color="auto"/>
        <w:bottom w:val="none" w:sz="0" w:space="0" w:color="auto"/>
        <w:right w:val="none" w:sz="0" w:space="0" w:color="auto"/>
      </w:divBdr>
    </w:div>
    <w:div w:id="1993942298">
      <w:bodyDiv w:val="1"/>
      <w:marLeft w:val="0"/>
      <w:marRight w:val="0"/>
      <w:marTop w:val="0"/>
      <w:marBottom w:val="0"/>
      <w:divBdr>
        <w:top w:val="none" w:sz="0" w:space="0" w:color="auto"/>
        <w:left w:val="none" w:sz="0" w:space="0" w:color="auto"/>
        <w:bottom w:val="none" w:sz="0" w:space="0" w:color="auto"/>
        <w:right w:val="none" w:sz="0" w:space="0" w:color="auto"/>
      </w:divBdr>
    </w:div>
    <w:div w:id="1994064953">
      <w:bodyDiv w:val="1"/>
      <w:marLeft w:val="0"/>
      <w:marRight w:val="0"/>
      <w:marTop w:val="0"/>
      <w:marBottom w:val="0"/>
      <w:divBdr>
        <w:top w:val="none" w:sz="0" w:space="0" w:color="auto"/>
        <w:left w:val="none" w:sz="0" w:space="0" w:color="auto"/>
        <w:bottom w:val="none" w:sz="0" w:space="0" w:color="auto"/>
        <w:right w:val="none" w:sz="0" w:space="0" w:color="auto"/>
      </w:divBdr>
    </w:div>
    <w:div w:id="2126263859">
      <w:bodyDiv w:val="1"/>
      <w:marLeft w:val="0"/>
      <w:marRight w:val="0"/>
      <w:marTop w:val="0"/>
      <w:marBottom w:val="0"/>
      <w:divBdr>
        <w:top w:val="none" w:sz="0" w:space="0" w:color="auto"/>
        <w:left w:val="none" w:sz="0" w:space="0" w:color="auto"/>
        <w:bottom w:val="none" w:sz="0" w:space="0" w:color="auto"/>
        <w:right w:val="none" w:sz="0" w:space="0" w:color="auto"/>
      </w:divBdr>
      <w:divsChild>
        <w:div w:id="956522902">
          <w:marLeft w:val="-150"/>
          <w:marRight w:val="-150"/>
          <w:marTop w:val="0"/>
          <w:marBottom w:val="0"/>
          <w:divBdr>
            <w:top w:val="none" w:sz="0" w:space="0" w:color="auto"/>
            <w:left w:val="none" w:sz="0" w:space="0" w:color="auto"/>
            <w:bottom w:val="none" w:sz="0" w:space="0" w:color="auto"/>
            <w:right w:val="none" w:sz="0" w:space="0" w:color="auto"/>
          </w:divBdr>
          <w:divsChild>
            <w:div w:id="921109045">
              <w:marLeft w:val="0"/>
              <w:marRight w:val="0"/>
              <w:marTop w:val="0"/>
              <w:marBottom w:val="0"/>
              <w:divBdr>
                <w:top w:val="none" w:sz="0" w:space="0" w:color="auto"/>
                <w:left w:val="none" w:sz="0" w:space="0" w:color="auto"/>
                <w:bottom w:val="none" w:sz="0" w:space="0" w:color="auto"/>
                <w:right w:val="none" w:sz="0" w:space="0" w:color="auto"/>
              </w:divBdr>
              <w:divsChild>
                <w:div w:id="2112045509">
                  <w:marLeft w:val="0"/>
                  <w:marRight w:val="0"/>
                  <w:marTop w:val="0"/>
                  <w:marBottom w:val="0"/>
                  <w:divBdr>
                    <w:top w:val="none" w:sz="0" w:space="0" w:color="auto"/>
                    <w:left w:val="none" w:sz="0" w:space="0" w:color="auto"/>
                    <w:bottom w:val="none" w:sz="0" w:space="0" w:color="auto"/>
                    <w:right w:val="none" w:sz="0" w:space="0" w:color="auto"/>
                  </w:divBdr>
                  <w:divsChild>
                    <w:div w:id="391125464">
                      <w:marLeft w:val="0"/>
                      <w:marRight w:val="0"/>
                      <w:marTop w:val="0"/>
                      <w:marBottom w:val="0"/>
                      <w:divBdr>
                        <w:top w:val="none" w:sz="0" w:space="0" w:color="auto"/>
                        <w:left w:val="none" w:sz="0" w:space="0" w:color="auto"/>
                        <w:bottom w:val="none" w:sz="0" w:space="0" w:color="auto"/>
                        <w:right w:val="none" w:sz="0" w:space="0" w:color="auto"/>
                      </w:divBdr>
                      <w:divsChild>
                        <w:div w:id="1919438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2025501">
          <w:marLeft w:val="-150"/>
          <w:marRight w:val="-150"/>
          <w:marTop w:val="0"/>
          <w:marBottom w:val="480"/>
          <w:divBdr>
            <w:top w:val="none" w:sz="0" w:space="0" w:color="auto"/>
            <w:left w:val="none" w:sz="0" w:space="0" w:color="auto"/>
            <w:bottom w:val="none" w:sz="0" w:space="0" w:color="auto"/>
            <w:right w:val="none" w:sz="0" w:space="0" w:color="auto"/>
          </w:divBdr>
        </w:div>
      </w:divsChild>
    </w:div>
    <w:div w:id="2142527343">
      <w:bodyDiv w:val="1"/>
      <w:marLeft w:val="0"/>
      <w:marRight w:val="0"/>
      <w:marTop w:val="0"/>
      <w:marBottom w:val="0"/>
      <w:divBdr>
        <w:top w:val="none" w:sz="0" w:space="0" w:color="auto"/>
        <w:left w:val="none" w:sz="0" w:space="0" w:color="auto"/>
        <w:bottom w:val="none" w:sz="0" w:space="0" w:color="auto"/>
        <w:right w:val="none" w:sz="0" w:space="0" w:color="auto"/>
      </w:divBdr>
    </w:div>
    <w:div w:id="21435735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5.xml"/><Relationship Id="rId21" Type="http://schemas.openxmlformats.org/officeDocument/2006/relationships/header" Target="header1.xml"/><Relationship Id="rId42" Type="http://schemas.openxmlformats.org/officeDocument/2006/relationships/hyperlink" Target="http://www.health.govt.nz/system/files/documents/publications/delivering-better-public-services-result-actions-2-3-jun17.pdf" TargetMode="External"/><Relationship Id="rId47" Type="http://schemas.openxmlformats.org/officeDocument/2006/relationships/hyperlink" Target="http://www.ero.govt.nz/assets/Uploads/ERO-Pacific-Strategy-EXTERNAL.pdf" TargetMode="External"/><Relationship Id="rId63" Type="http://schemas.openxmlformats.org/officeDocument/2006/relationships/hyperlink" Target="http://www.health.govt.nz/system/files/documents/publications/pacific-health-wsf-june-2014.pdf" TargetMode="External"/><Relationship Id="rId68" Type="http://schemas.openxmlformats.org/officeDocument/2006/relationships/hyperlink" Target="http://www.health.govt.nz/nz-health-statistics/health-statistics-and-data-sets/maori-health-data-and-stats/tatau-kura-tangata-health-older-maori-chart-book/nga-punaha-hauora-tutohu-health-system-indicators-50-years/amenable-mortality-and-ambulatory-sensitive-hospitalisation-50-74" TargetMode="Externa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image" Target="media/image13.emf"/><Relationship Id="rId11" Type="http://schemas.openxmlformats.org/officeDocument/2006/relationships/image" Target="media/image1.png"/><Relationship Id="rId24" Type="http://schemas.openxmlformats.org/officeDocument/2006/relationships/image" Target="media/image10.png"/><Relationship Id="rId32" Type="http://schemas.openxmlformats.org/officeDocument/2006/relationships/image" Target="media/image16.emf"/><Relationship Id="rId37" Type="http://schemas.openxmlformats.org/officeDocument/2006/relationships/hyperlink" Target="http://www.health.govt.nz/system/files/documents/publications/faiva-ora-2016-2021-national-pasifika-disability-plan-aug17_0.pdf" TargetMode="External"/><Relationship Id="rId40" Type="http://schemas.openxmlformats.org/officeDocument/2006/relationships/hyperlink" Target="http://www.health.govt.nz/our-work/life-stages/child-health/well-child-tamariki-ora-services/well-child-tamariki-ora-review/well-child-tamariki-ora-review-update-june-2019" TargetMode="External"/><Relationship Id="rId45" Type="http://schemas.openxmlformats.org/officeDocument/2006/relationships/hyperlink" Target="http://www.otago.ac.nz/nzcyes/otago086605.pdf" TargetMode="External"/><Relationship Id="rId53" Type="http://schemas.openxmlformats.org/officeDocument/2006/relationships/hyperlink" Target="http://www.mpp.govt.nz/assets/Uploads/MPP-Strategic-Intentions-Document2017-2020.pdf" TargetMode="External"/><Relationship Id="rId58" Type="http://schemas.openxmlformats.org/officeDocument/2006/relationships/hyperlink" Target="http://www.health.govt.nz/system/files/documents/publications/covid-19-health-and-disability-system-response-plan-19april2020.pdf" TargetMode="External"/><Relationship Id="rId66" Type="http://schemas.openxmlformats.org/officeDocument/2006/relationships/hyperlink" Target="https://treasury.govt.nz/sites/default/files/2018-11/nz-pacific-economy-nov18.pdf" TargetMode="External"/><Relationship Id="rId74"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hyperlink" Target="http://www.nzcphm.org.nz/media/64578/2017_11_15_nzcphm_first_1000_days_of_life__reviewed_2017_.pdf" TargetMode="External"/><Relationship Id="rId19" Type="http://schemas.openxmlformats.org/officeDocument/2006/relationships/image" Target="media/image6.jpeg"/><Relationship Id="rId14" Type="http://schemas.openxmlformats.org/officeDocument/2006/relationships/footer" Target="footer2.xml"/><Relationship Id="rId22" Type="http://schemas.openxmlformats.org/officeDocument/2006/relationships/image" Target="media/image8.jpeg"/><Relationship Id="rId27" Type="http://schemas.openxmlformats.org/officeDocument/2006/relationships/image" Target="media/image11.png"/><Relationship Id="rId30" Type="http://schemas.openxmlformats.org/officeDocument/2006/relationships/image" Target="media/image14.emf"/><Relationship Id="rId35" Type="http://schemas.openxmlformats.org/officeDocument/2006/relationships/hyperlink" Target="http://www.health.govt.nz/system/files/documents/publications/suicide-prevention-strategy-2019-2029-and-plan-2019-2024-v2.pdf" TargetMode="External"/><Relationship Id="rId43" Type="http://schemas.openxmlformats.org/officeDocument/2006/relationships/hyperlink" Target="http://www.hpa.org.nz/sites/default/files/FinalReport-TeKaveinga-Mental%20health%20and%20wellbeing%20of%20Pacific%20peoples-Jun2018.pdf" TargetMode="External"/><Relationship Id="rId48" Type="http://schemas.openxmlformats.org/officeDocument/2006/relationships/hyperlink" Target="https://www.oecd.org/education/innovation-education/37425753.pdf" TargetMode="External"/><Relationship Id="rId56" Type="http://schemas.openxmlformats.org/officeDocument/2006/relationships/hyperlink" Target="http://www.health.govt.nz/system/files/documents/publications/ministry-of-health-annual-report-year-ended-30june2019.pdf" TargetMode="External"/><Relationship Id="rId64" Type="http://schemas.openxmlformats.org/officeDocument/2006/relationships/hyperlink" Target="https://systemreview.health.govt.nz/assets/HDSR-interim-report/091ee22213/Pacific-Persepectives-Health-System-Review-Final-PDF-Version.pdf" TargetMode="External"/><Relationship Id="rId69" Type="http://schemas.openxmlformats.org/officeDocument/2006/relationships/hyperlink" Target="http://www.stats.govt.nz/2018-census/" TargetMode="External"/><Relationship Id="rId8" Type="http://schemas.openxmlformats.org/officeDocument/2006/relationships/webSettings" Target="webSettings.xml"/><Relationship Id="rId51" Type="http://schemas.openxmlformats.org/officeDocument/2006/relationships/hyperlink" Target="http://www.hqsc.govt.nz/assets/Health-Quality-Evaluation/PR/Window_2019_web_final.pdf" TargetMode="External"/><Relationship Id="rId72" Type="http://schemas.openxmlformats.org/officeDocument/2006/relationships/image" Target="media/image18.emf"/><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4.png"/><Relationship Id="rId25" Type="http://schemas.openxmlformats.org/officeDocument/2006/relationships/footer" Target="footer4.xml"/><Relationship Id="rId33" Type="http://schemas.openxmlformats.org/officeDocument/2006/relationships/image" Target="media/image17.emf"/><Relationship Id="rId38" Type="http://schemas.openxmlformats.org/officeDocument/2006/relationships/hyperlink" Target="http://www.health.govt.nz/our-work/health-workforce/health-and-disability-workforce-strategic-priorities-and-action-plan" TargetMode="External"/><Relationship Id="rId46" Type="http://schemas.openxmlformats.org/officeDocument/2006/relationships/hyperlink" Target="http://www.who.int/social_determinants/final_report/csdh_finalreport_2008.pdf" TargetMode="External"/><Relationship Id="rId59" Type="http://schemas.openxmlformats.org/officeDocument/2006/relationships/hyperlink" Target="http://www.hud.govt.nz/assets/Healthy-Homes/5077cf1552/Healthy-Homes-Standards-Factsheet-20190514.pdf" TargetMode="External"/><Relationship Id="rId67" Type="http://schemas.openxmlformats.org/officeDocument/2006/relationships/hyperlink" Target="https://childyouthwellbeing.govt.nz/our-aspirations/strategy-framework" TargetMode="External"/><Relationship Id="rId20" Type="http://schemas.openxmlformats.org/officeDocument/2006/relationships/image" Target="media/image7.emf"/><Relationship Id="rId41" Type="http://schemas.openxmlformats.org/officeDocument/2006/relationships/hyperlink" Target="http://www.health.govt.nz/system/files/documents/publications/healthy-ageing-strategy_june_2017.pdf" TargetMode="External"/><Relationship Id="rId54" Type="http://schemas.openxmlformats.org/officeDocument/2006/relationships/hyperlink" Target="http://www.health.govt.nz/system/files/documents/publications/ala-moui-pathways-to-pacific-health-and-wellbeing-2014-2018-jun14-v2.pdf" TargetMode="External"/><Relationship Id="rId62" Type="http://schemas.openxmlformats.org/officeDocument/2006/relationships/hyperlink" Target="http://www.orangatamariki.govt.nz/assets/Uploads/Media/what-makes-a-good-life/What-makes-a-good-life-report-OCC-OT-2019.pdf" TargetMode="External"/><Relationship Id="rId70" Type="http://schemas.openxmlformats.org/officeDocument/2006/relationships/hyperlink" Target="http://www.health.govt.nz/our-work/populations/maori-health/he-korowai-oranga" TargetMode="Externa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3.xml"/><Relationship Id="rId23" Type="http://schemas.openxmlformats.org/officeDocument/2006/relationships/image" Target="media/image9.png"/><Relationship Id="rId28" Type="http://schemas.openxmlformats.org/officeDocument/2006/relationships/image" Target="media/image12.emf"/><Relationship Id="rId36" Type="http://schemas.openxmlformats.org/officeDocument/2006/relationships/hyperlink" Target="http://www.health.govt.nz/system/files/documents/publications/strategy-prevent-minimise-gambling-harm-2019-20-to-2021-22-dec18.pdf" TargetMode="External"/><Relationship Id="rId49" Type="http://schemas.openxmlformats.org/officeDocument/2006/relationships/hyperlink" Target="https://www.mentalhealth.inquiry.govt.nz/inquiry-report/" TargetMode="External"/><Relationship Id="rId57" Type="http://schemas.openxmlformats.org/officeDocument/2006/relationships/hyperlink" Target="http://www.health.govt.nz/system/files/documents/publications/suicide-prevention-strategy-2019-2029-and-plan-2019-2024-v2.pdf" TargetMode="External"/><Relationship Id="rId10" Type="http://schemas.openxmlformats.org/officeDocument/2006/relationships/endnotes" Target="endnotes.xml"/><Relationship Id="rId31" Type="http://schemas.openxmlformats.org/officeDocument/2006/relationships/image" Target="media/image15.emf"/><Relationship Id="rId44" Type="http://schemas.openxmlformats.org/officeDocument/2006/relationships/hyperlink" Target="https://reader.elsevier.com/reader/sd/pii/S0168851018301313?token=AA5D4FF09C021EE13D83685BAE4FFCFE56B6AD28005B081D03E48B5C1DE6F6149C224B64FA55F4417E98EB703E7210DF" TargetMode="External"/><Relationship Id="rId52" Type="http://schemas.openxmlformats.org/officeDocument/2006/relationships/hyperlink" Target="https://www.hdc.org.nz/media/1075/blueprint-ii-how-things-need-to-be.pdf" TargetMode="External"/><Relationship Id="rId60" Type="http://schemas.openxmlformats.org/officeDocument/2006/relationships/hyperlink" Target="http://www.health.govt.nz/system/files/documents/publications/det-health.pdf" TargetMode="External"/><Relationship Id="rId65" Type="http://schemas.openxmlformats.org/officeDocument/2006/relationships/hyperlink" Target="http://archive.stats.govt.nz/browse_for_stats/population/estimates_and_projections/NationalEthnicPopulationProjections_HOTP2013-38.aspx" TargetMode="External"/><Relationship Id="rId73" Type="http://schemas.openxmlformats.org/officeDocument/2006/relationships/image" Target="media/image19.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image" Target="media/image5.emf"/><Relationship Id="rId39" Type="http://schemas.openxmlformats.org/officeDocument/2006/relationships/hyperlink" Target="http://www.beehive.govt.nz/sites/default/files/2019-09/Cancer%20Action%20Plan%20%2830%20Aug%2019%29_0.pdf" TargetMode="External"/><Relationship Id="rId34" Type="http://schemas.openxmlformats.org/officeDocument/2006/relationships/hyperlink" Target="http://www.healthnavigator.org.nz" TargetMode="External"/><Relationship Id="rId50" Type="http://schemas.openxmlformats.org/officeDocument/2006/relationships/hyperlink" Target="http://www.systemreview.health.govt.nz/assets/HDSR-interim-report/5b33db77f5/H-and-D-full-interim-report-August-2019.pdf" TargetMode="External"/><Relationship Id="rId55" Type="http://schemas.openxmlformats.org/officeDocument/2006/relationships/hyperlink" Target="http://www.health.govt.nz/system/files/documents/pages/hp7168-equity-poster-v5.pdf" TargetMode="External"/><Relationship Id="rId7" Type="http://schemas.openxmlformats.org/officeDocument/2006/relationships/settings" Target="settings.xml"/><Relationship Id="rId71" Type="http://schemas.openxmlformats.org/officeDocument/2006/relationships/hyperlink" Target="http://www.finance.nsw.gov.au/node/7791"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ikesCount xmlns="http://schemas.microsoft.com/sharepoint/v3" xsi:nil="true"/>
    <Client xmlns="2fe25c1a-4796-47ae-a2bc-d778946f27ad" xsi:nil="true"/>
    <_Status xmlns="http://schemas.microsoft.com/sharepoint/v3/fields">Not Started</_Status>
    <Ratings xmlns="http://schemas.microsoft.com/sharepoint/v3" xsi:nil="true"/>
    <LikedBy xmlns="http://schemas.microsoft.com/sharepoint/v3">
      <UserInfo>
        <DisplayName/>
        <AccountId xsi:nil="true"/>
        <AccountType/>
      </UserInfo>
    </LikedBy>
    <Active_x0020_Project xmlns="21657efc-4277-4d80-8885-a78101721cea">true</Active_x0020_Project>
    <RatedBy xmlns="http://schemas.microsoft.com/sharepoint/v3">
      <UserInfo>
        <DisplayName/>
        <AccountId xsi:nil="true"/>
        <AccountType/>
      </UserInfo>
    </RatedB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5A6B74FD398E6547A5D1798467EAED16" ma:contentTypeVersion="35" ma:contentTypeDescription="Create a new document." ma:contentTypeScope="" ma:versionID="f2ffc8d260814d4379e1f4c4a678524f">
  <xsd:schema xmlns:xsd="http://www.w3.org/2001/XMLSchema" xmlns:xs="http://www.w3.org/2001/XMLSchema" xmlns:p="http://schemas.microsoft.com/office/2006/metadata/properties" xmlns:ns1="http://schemas.microsoft.com/sharepoint/v3" xmlns:ns2="2fe25c1a-4796-47ae-a2bc-d778946f27ad" xmlns:ns3="http://schemas.microsoft.com/sharepoint/v3/fields" xmlns:ns4="21657efc-4277-4d80-8885-a78101721cea" targetNamespace="http://schemas.microsoft.com/office/2006/metadata/properties" ma:root="true" ma:fieldsID="1ae1d46b51a5fa3c623aba9b1929909d" ns1:_="" ns2:_="" ns3:_="" ns4:_="">
    <xsd:import namespace="http://schemas.microsoft.com/sharepoint/v3"/>
    <xsd:import namespace="2fe25c1a-4796-47ae-a2bc-d778946f27ad"/>
    <xsd:import namespace="http://schemas.microsoft.com/sharepoint/v3/fields"/>
    <xsd:import namespace="21657efc-4277-4d80-8885-a78101721cea"/>
    <xsd:element name="properties">
      <xsd:complexType>
        <xsd:sequence>
          <xsd:element name="documentManagement">
            <xsd:complexType>
              <xsd:all>
                <xsd:element ref="ns1:AverageRating" minOccurs="0"/>
                <xsd:element ref="ns1:RatingCount" minOccurs="0"/>
                <xsd:element ref="ns1:LikesCount" minOccurs="0"/>
                <xsd:element ref="ns2:Client" minOccurs="0"/>
                <xsd:element ref="ns3:_Status" minOccurs="0"/>
                <xsd:element ref="ns4:Active_x0020_Project" minOccurs="0"/>
                <xsd:element ref="ns1:RatedBy" minOccurs="0"/>
                <xsd:element ref="ns1:Ratings" minOccurs="0"/>
                <xsd:element ref="ns1:LikedBy"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2:SharedWithUsers" minOccurs="0"/>
                <xsd:element ref="ns2:SharedWithDetails" minOccurs="0"/>
                <xsd:element ref="ns4:MediaServiceEventHashCode" minOccurs="0"/>
                <xsd:element ref="ns4:MediaServiceGenerationTim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AverageRating" ma:index="2" nillable="true" ma:displayName="Rating (0-5)" ma:decimals="2" ma:description="Average value of all the ratings that have been submitted" ma:internalName="AverageRating" ma:readOnly="true">
      <xsd:simpleType>
        <xsd:restriction base="dms:Number"/>
      </xsd:simpleType>
    </xsd:element>
    <xsd:element name="RatingCount" ma:index="3" nillable="true" ma:displayName="Number of Ratings" ma:decimals="0" ma:description="Number of ratings submitted" ma:internalName="RatingCount" ma:readOnly="true">
      <xsd:simpleType>
        <xsd:restriction base="dms:Number"/>
      </xsd:simpleType>
    </xsd:element>
    <xsd:element name="LikesCount" ma:index="4" nillable="true" ma:displayName="Number of Likes" ma:internalName="LikesCount">
      <xsd:simpleType>
        <xsd:restriction base="dms:Unknown"/>
      </xsd:simpleType>
    </xsd:element>
    <xsd:element name="RatedBy" ma:index="9" nillable="true" ma:displayName="Rated By" ma:description="Users rated the item." ma:list="UserInfo" ma:internalName="RatedBy" ma:readOnly="fals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10" nillable="true" ma:displayName="User ratings" ma:description="User ratings for the item" ma:internalName="Ratings" ma:readOnly="false">
      <xsd:simpleType>
        <xsd:restriction base="dms:Note">
          <xsd:maxLength value="255"/>
        </xsd:restriction>
      </xsd:simpleType>
    </xsd:element>
    <xsd:element name="LikedBy" ma:index="11" nillable="true" ma:displayName="Liked By" ma:list="UserInfo" ma:internalName="LikedBy" ma:readOnly="fals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fe25c1a-4796-47ae-a2bc-d778946f27ad" elementFormDefault="qualified">
    <xsd:import namespace="http://schemas.microsoft.com/office/2006/documentManagement/types"/>
    <xsd:import namespace="http://schemas.microsoft.com/office/infopath/2007/PartnerControls"/>
    <xsd:element name="Client" ma:index="5" nillable="true" ma:displayName="Client" ma:list="{29D16B01-6147-4D43-8DFE-63CB49D76E66}" ma:internalName="Client" ma:readOnly="false" ma:showField="Title" ma:web="{2FE25C1A-4796-47AE-A2BC-D778946F27AD}">
      <xsd:simpleType>
        <xsd:restriction base="dms:Lookup"/>
      </xsd:simple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Status" ma:index="7" nillable="true" ma:displayName="Status" ma:default="Not Started" ma:internalName="_Status" ma:readOnly="false">
      <xsd:simpleType>
        <xsd:union memberTypes="dms:Text">
          <xsd:simpleType>
            <xsd:restriction base="dms:Choice">
              <xsd:enumeration value="Not Started"/>
              <xsd:enumeration value="Draft"/>
              <xsd:enumeration value="Reviewed"/>
              <xsd:enumeration value="Scheduled"/>
              <xsd:enumeration value="Published"/>
              <xsd:enumeration value="Final"/>
              <xsd:enumeration value="Expired"/>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21657efc-4277-4d80-8885-a78101721cea" elementFormDefault="qualified">
    <xsd:import namespace="http://schemas.microsoft.com/office/2006/documentManagement/types"/>
    <xsd:import namespace="http://schemas.microsoft.com/office/infopath/2007/PartnerControls"/>
    <xsd:element name="Active_x0020_Project" ma:index="8" nillable="true" ma:displayName="Active Project" ma:default="1" ma:format="Dropdown" ma:internalName="Active_x0020_Project">
      <xsd:simpleType>
        <xsd:restriction base="dms:Boolean"/>
      </xsd:simpleType>
    </xsd:element>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Tags" ma:index="17" nillable="true" ma:displayName="MediaServiceAutoTags" ma:internalName="MediaServiceAutoTags" ma:readOnly="true">
      <xsd:simpleType>
        <xsd:restriction base="dms:Text"/>
      </xsd:simpleType>
    </xsd:element>
    <xsd:element name="MediaServiceOCR" ma:index="18" nillable="true" ma:displayName="MediaServiceOCR" ma:internalName="MediaServiceOCR" ma:readOnly="true">
      <xsd:simpleType>
        <xsd:restriction base="dms:Note">
          <xsd:maxLength value="255"/>
        </xsd:restriction>
      </xsd:simpleType>
    </xsd:element>
    <xsd:element name="MediaServiceLocation" ma:index="19" nillable="true" ma:displayName="MediaServiceLocation" ma:internalName="MediaServiceLocation"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AutoKeyPoints" ma:index="28" nillable="true" ma:displayName="MediaServiceAutoKeyPoints" ma:hidden="true" ma:internalName="MediaServiceAutoKeyPoints" ma:readOnly="true">
      <xsd:simpleType>
        <xsd:restriction base="dms:Note"/>
      </xsd:simpleType>
    </xsd:element>
    <xsd:element name="MediaServiceKeyPoints" ma:index="29"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6" ma:displayName="Author"/>
        <xsd:element ref="dcterms:created" minOccurs="0" maxOccurs="1"/>
        <xsd:element ref="dc:identifier" minOccurs="0" maxOccurs="1"/>
        <xsd:element name="contentType" minOccurs="0" maxOccurs="1" type="xsd:string" ma:index="2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ma:displayName="Status"/>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EAA80DD-B7F5-4056-983D-F4988AA1E45C}">
  <ds:schemaRefs>
    <ds:schemaRef ds:uri="http://schemas.microsoft.com/office/2006/metadata/properties"/>
    <ds:schemaRef ds:uri="http://schemas.microsoft.com/office/infopath/2007/PartnerControls"/>
    <ds:schemaRef ds:uri="http://schemas.microsoft.com/sharepoint/v3"/>
    <ds:schemaRef ds:uri="2fe25c1a-4796-47ae-a2bc-d778946f27ad"/>
    <ds:schemaRef ds:uri="http://schemas.microsoft.com/sharepoint/v3/fields"/>
    <ds:schemaRef ds:uri="21657efc-4277-4d80-8885-a78101721cea"/>
  </ds:schemaRefs>
</ds:datastoreItem>
</file>

<file path=customXml/itemProps2.xml><?xml version="1.0" encoding="utf-8"?>
<ds:datastoreItem xmlns:ds="http://schemas.openxmlformats.org/officeDocument/2006/customXml" ds:itemID="{1562BA3B-BF46-45D8-BA7C-D1288322A770}">
  <ds:schemaRefs>
    <ds:schemaRef ds:uri="http://schemas.microsoft.com/sharepoint/v3/contenttype/forms"/>
  </ds:schemaRefs>
</ds:datastoreItem>
</file>

<file path=customXml/itemProps3.xml><?xml version="1.0" encoding="utf-8"?>
<ds:datastoreItem xmlns:ds="http://schemas.openxmlformats.org/officeDocument/2006/customXml" ds:itemID="{A35B68D5-187F-4D0A-ACB1-7F76E6276554}">
  <ds:schemaRefs>
    <ds:schemaRef ds:uri="http://schemas.openxmlformats.org/officeDocument/2006/bibliography"/>
  </ds:schemaRefs>
</ds:datastoreItem>
</file>

<file path=customXml/itemProps4.xml><?xml version="1.0" encoding="utf-8"?>
<ds:datastoreItem xmlns:ds="http://schemas.openxmlformats.org/officeDocument/2006/customXml" ds:itemID="{5DD5BDDE-D6F4-4E86-9AC9-8CFCDC7EC7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e25c1a-4796-47ae-a2bc-d778946f27ad"/>
    <ds:schemaRef ds:uri="http://schemas.microsoft.com/sharepoint/v3/fields"/>
    <ds:schemaRef ds:uri="21657efc-4277-4d80-8885-a78101721ce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48</Pages>
  <Words>15893</Words>
  <Characters>90594</Characters>
  <Application>Microsoft Office Word</Application>
  <DocSecurity>0</DocSecurity>
  <Lines>754</Lines>
  <Paragraphs>212</Paragraphs>
  <ScaleCrop>false</ScaleCrop>
  <HeadingPairs>
    <vt:vector size="2" baseType="variant">
      <vt:variant>
        <vt:lpstr>Title</vt:lpstr>
      </vt:variant>
      <vt:variant>
        <vt:i4>1</vt:i4>
      </vt:variant>
    </vt:vector>
  </HeadingPairs>
  <TitlesOfParts>
    <vt:vector size="1" baseType="lpstr">
      <vt:lpstr>Ola Manuia: Pacific Health and Wellbeing Action Plan 2020–2025</vt:lpstr>
    </vt:vector>
  </TitlesOfParts>
  <Manager/>
  <Company>Ministry of Health</Company>
  <LinksUpToDate>false</LinksUpToDate>
  <CharactersWithSpaces>106275</CharactersWithSpaces>
  <SharedDoc>false</SharedDoc>
  <HyperlinkBase/>
  <HLinks>
    <vt:vector size="426" baseType="variant">
      <vt:variant>
        <vt:i4>6946926</vt:i4>
      </vt:variant>
      <vt:variant>
        <vt:i4>309</vt:i4>
      </vt:variant>
      <vt:variant>
        <vt:i4>0</vt:i4>
      </vt:variant>
      <vt:variant>
        <vt:i4>5</vt:i4>
      </vt:variant>
      <vt:variant>
        <vt:lpwstr>http://www.finance.nsw.gov.au/node/7791</vt:lpwstr>
      </vt:variant>
      <vt:variant>
        <vt:lpwstr/>
      </vt:variant>
      <vt:variant>
        <vt:i4>4718682</vt:i4>
      </vt:variant>
      <vt:variant>
        <vt:i4>306</vt:i4>
      </vt:variant>
      <vt:variant>
        <vt:i4>0</vt:i4>
      </vt:variant>
      <vt:variant>
        <vt:i4>5</vt:i4>
      </vt:variant>
      <vt:variant>
        <vt:lpwstr>http://www.health.govt.nz/our-work/populations/maori-health/he-korowai-oranga</vt:lpwstr>
      </vt:variant>
      <vt:variant>
        <vt:lpwstr/>
      </vt:variant>
      <vt:variant>
        <vt:i4>4456532</vt:i4>
      </vt:variant>
      <vt:variant>
        <vt:i4>303</vt:i4>
      </vt:variant>
      <vt:variant>
        <vt:i4>0</vt:i4>
      </vt:variant>
      <vt:variant>
        <vt:i4>5</vt:i4>
      </vt:variant>
      <vt:variant>
        <vt:lpwstr>http://www.stats.govt.nz/2018-census/</vt:lpwstr>
      </vt:variant>
      <vt:variant>
        <vt:lpwstr/>
      </vt:variant>
      <vt:variant>
        <vt:i4>4784141</vt:i4>
      </vt:variant>
      <vt:variant>
        <vt:i4>300</vt:i4>
      </vt:variant>
      <vt:variant>
        <vt:i4>0</vt:i4>
      </vt:variant>
      <vt:variant>
        <vt:i4>5</vt:i4>
      </vt:variant>
      <vt:variant>
        <vt:lpwstr>https://nsfl.health.govt.nz/accountability/operational-policy-framework-0/operational-policy-framework-202021</vt:lpwstr>
      </vt:variant>
      <vt:variant>
        <vt:lpwstr/>
      </vt:variant>
      <vt:variant>
        <vt:i4>8257594</vt:i4>
      </vt:variant>
      <vt:variant>
        <vt:i4>297</vt:i4>
      </vt:variant>
      <vt:variant>
        <vt:i4>0</vt:i4>
      </vt:variant>
      <vt:variant>
        <vt:i4>5</vt:i4>
      </vt:variant>
      <vt:variant>
        <vt:lpwstr>http://www.health.govt.nz/nz-health-statistics/health-statistics-and-data-sets/maori-health-data-and-stats/tatau-kura-tangata-health-older-maori-chart-book/nga-punaha-hauora-tutohu-health-system-indicators-50-years/amenable-mortality-and-ambulatory-sensitive-hospitalisation-50-74</vt:lpwstr>
      </vt:variant>
      <vt:variant>
        <vt:lpwstr/>
      </vt:variant>
      <vt:variant>
        <vt:i4>6488116</vt:i4>
      </vt:variant>
      <vt:variant>
        <vt:i4>294</vt:i4>
      </vt:variant>
      <vt:variant>
        <vt:i4>0</vt:i4>
      </vt:variant>
      <vt:variant>
        <vt:i4>5</vt:i4>
      </vt:variant>
      <vt:variant>
        <vt:lpwstr>https://childyouthwellbeing.govt.nz/our-aspirations/strategy-framework</vt:lpwstr>
      </vt:variant>
      <vt:variant>
        <vt:lpwstr/>
      </vt:variant>
      <vt:variant>
        <vt:i4>786517</vt:i4>
      </vt:variant>
      <vt:variant>
        <vt:i4>291</vt:i4>
      </vt:variant>
      <vt:variant>
        <vt:i4>0</vt:i4>
      </vt:variant>
      <vt:variant>
        <vt:i4>5</vt:i4>
      </vt:variant>
      <vt:variant>
        <vt:lpwstr>https://treasury.govt.nz/sites/default/files/2018-11/nz-pacific-economy-nov18.pdf</vt:lpwstr>
      </vt:variant>
      <vt:variant>
        <vt:lpwstr/>
      </vt:variant>
      <vt:variant>
        <vt:i4>2162703</vt:i4>
      </vt:variant>
      <vt:variant>
        <vt:i4>288</vt:i4>
      </vt:variant>
      <vt:variant>
        <vt:i4>0</vt:i4>
      </vt:variant>
      <vt:variant>
        <vt:i4>5</vt:i4>
      </vt:variant>
      <vt:variant>
        <vt:lpwstr>http://archive.stats.govt.nz/browse_for_stats/population/estimates_and_projections/NationalEthnicPopulationProjections_HOTP2013-38.aspx</vt:lpwstr>
      </vt:variant>
      <vt:variant>
        <vt:lpwstr/>
      </vt:variant>
      <vt:variant>
        <vt:i4>7602277</vt:i4>
      </vt:variant>
      <vt:variant>
        <vt:i4>285</vt:i4>
      </vt:variant>
      <vt:variant>
        <vt:i4>0</vt:i4>
      </vt:variant>
      <vt:variant>
        <vt:i4>5</vt:i4>
      </vt:variant>
      <vt:variant>
        <vt:lpwstr>https://systemreview.health.govt.nz/assets/HDSR-interim-report/091ee22213/Pacific-Persepectives-Health-System-Review-Final-PDF-Version.pdf</vt:lpwstr>
      </vt:variant>
      <vt:variant>
        <vt:lpwstr/>
      </vt:variant>
      <vt:variant>
        <vt:i4>7929962</vt:i4>
      </vt:variant>
      <vt:variant>
        <vt:i4>282</vt:i4>
      </vt:variant>
      <vt:variant>
        <vt:i4>0</vt:i4>
      </vt:variant>
      <vt:variant>
        <vt:i4>5</vt:i4>
      </vt:variant>
      <vt:variant>
        <vt:lpwstr>http://www.health.govt.nz/system/files/documents/publications/pacific-health-wsf-june-2014.pdf</vt:lpwstr>
      </vt:variant>
      <vt:variant>
        <vt:lpwstr/>
      </vt:variant>
      <vt:variant>
        <vt:i4>3014701</vt:i4>
      </vt:variant>
      <vt:variant>
        <vt:i4>279</vt:i4>
      </vt:variant>
      <vt:variant>
        <vt:i4>0</vt:i4>
      </vt:variant>
      <vt:variant>
        <vt:i4>5</vt:i4>
      </vt:variant>
      <vt:variant>
        <vt:lpwstr>http://www.orangatamariki.govt.nz/assets/Uploads/Media/what-makes-a-good-life/What-makes-a-good-life-report-OCC-OT-2019.pdf</vt:lpwstr>
      </vt:variant>
      <vt:variant>
        <vt:lpwstr/>
      </vt:variant>
      <vt:variant>
        <vt:i4>7012405</vt:i4>
      </vt:variant>
      <vt:variant>
        <vt:i4>276</vt:i4>
      </vt:variant>
      <vt:variant>
        <vt:i4>0</vt:i4>
      </vt:variant>
      <vt:variant>
        <vt:i4>5</vt:i4>
      </vt:variant>
      <vt:variant>
        <vt:lpwstr>http://www.nzcphm.org.nz/media/64578/2017_11_15_nzcphm_first_1000_days_of_life__reviewed_2017_.pdf</vt:lpwstr>
      </vt:variant>
      <vt:variant>
        <vt:lpwstr/>
      </vt:variant>
      <vt:variant>
        <vt:i4>4259852</vt:i4>
      </vt:variant>
      <vt:variant>
        <vt:i4>273</vt:i4>
      </vt:variant>
      <vt:variant>
        <vt:i4>0</vt:i4>
      </vt:variant>
      <vt:variant>
        <vt:i4>5</vt:i4>
      </vt:variant>
      <vt:variant>
        <vt:lpwstr>http://www.health.govt.nz/system/files/documents/publications/det-health.pdf</vt:lpwstr>
      </vt:variant>
      <vt:variant>
        <vt:lpwstr/>
      </vt:variant>
      <vt:variant>
        <vt:i4>917528</vt:i4>
      </vt:variant>
      <vt:variant>
        <vt:i4>270</vt:i4>
      </vt:variant>
      <vt:variant>
        <vt:i4>0</vt:i4>
      </vt:variant>
      <vt:variant>
        <vt:i4>5</vt:i4>
      </vt:variant>
      <vt:variant>
        <vt:lpwstr>http://www.hud.govt.nz/assets/Healthy-Homes/5077cf1552/Healthy-Homes-Standards-Factsheet-20190514.pdf</vt:lpwstr>
      </vt:variant>
      <vt:variant>
        <vt:lpwstr/>
      </vt:variant>
      <vt:variant>
        <vt:i4>917518</vt:i4>
      </vt:variant>
      <vt:variant>
        <vt:i4>267</vt:i4>
      </vt:variant>
      <vt:variant>
        <vt:i4>0</vt:i4>
      </vt:variant>
      <vt:variant>
        <vt:i4>5</vt:i4>
      </vt:variant>
      <vt:variant>
        <vt:lpwstr>http://www.health.govt.nz/system/files/documents/publications/covid-19-health-and-disability-system-response-plan-19april2020.pdf</vt:lpwstr>
      </vt:variant>
      <vt:variant>
        <vt:lpwstr/>
      </vt:variant>
      <vt:variant>
        <vt:i4>10</vt:i4>
      </vt:variant>
      <vt:variant>
        <vt:i4>264</vt:i4>
      </vt:variant>
      <vt:variant>
        <vt:i4>0</vt:i4>
      </vt:variant>
      <vt:variant>
        <vt:i4>5</vt:i4>
      </vt:variant>
      <vt:variant>
        <vt:lpwstr>http://www.health.govt.nz/system/files/documents/publications/suicide-prevention-strategy-2019-2029-and-plan-2019-2024-v2.pdf</vt:lpwstr>
      </vt:variant>
      <vt:variant>
        <vt:lpwstr/>
      </vt:variant>
      <vt:variant>
        <vt:i4>4259860</vt:i4>
      </vt:variant>
      <vt:variant>
        <vt:i4>261</vt:i4>
      </vt:variant>
      <vt:variant>
        <vt:i4>0</vt:i4>
      </vt:variant>
      <vt:variant>
        <vt:i4>5</vt:i4>
      </vt:variant>
      <vt:variant>
        <vt:lpwstr>http://www.health.govt.nz/system/files/documents/publications/ministry-of-health-annual-report-year-ended-30june2019.pdf</vt:lpwstr>
      </vt:variant>
      <vt:variant>
        <vt:lpwstr/>
      </vt:variant>
      <vt:variant>
        <vt:i4>6619255</vt:i4>
      </vt:variant>
      <vt:variant>
        <vt:i4>258</vt:i4>
      </vt:variant>
      <vt:variant>
        <vt:i4>0</vt:i4>
      </vt:variant>
      <vt:variant>
        <vt:i4>5</vt:i4>
      </vt:variant>
      <vt:variant>
        <vt:lpwstr>http://www.health.govt.nz/system/files/documents/pages/hp7168-equity-poster-v5.pdf</vt:lpwstr>
      </vt:variant>
      <vt:variant>
        <vt:lpwstr/>
      </vt:variant>
      <vt:variant>
        <vt:i4>3932201</vt:i4>
      </vt:variant>
      <vt:variant>
        <vt:i4>255</vt:i4>
      </vt:variant>
      <vt:variant>
        <vt:i4>0</vt:i4>
      </vt:variant>
      <vt:variant>
        <vt:i4>5</vt:i4>
      </vt:variant>
      <vt:variant>
        <vt:lpwstr>http://www.health.govt.nz/system/files/documents/publications/ala-moui-pathways-to-pacific-health-and-wellbeing-2014-2018-jun14-v2.pdf</vt:lpwstr>
      </vt:variant>
      <vt:variant>
        <vt:lpwstr/>
      </vt:variant>
      <vt:variant>
        <vt:i4>5767241</vt:i4>
      </vt:variant>
      <vt:variant>
        <vt:i4>252</vt:i4>
      </vt:variant>
      <vt:variant>
        <vt:i4>0</vt:i4>
      </vt:variant>
      <vt:variant>
        <vt:i4>5</vt:i4>
      </vt:variant>
      <vt:variant>
        <vt:lpwstr>http://www.mpp.govt.nz/assets/Uploads/MPP-Strategic-Intentions-Document2017-2020.pdf</vt:lpwstr>
      </vt:variant>
      <vt:variant>
        <vt:lpwstr/>
      </vt:variant>
      <vt:variant>
        <vt:i4>5701708</vt:i4>
      </vt:variant>
      <vt:variant>
        <vt:i4>249</vt:i4>
      </vt:variant>
      <vt:variant>
        <vt:i4>0</vt:i4>
      </vt:variant>
      <vt:variant>
        <vt:i4>5</vt:i4>
      </vt:variant>
      <vt:variant>
        <vt:lpwstr>https://www.hdc.org.nz/media/1075/blueprint-ii-how-things-need-to-be.pdf</vt:lpwstr>
      </vt:variant>
      <vt:variant>
        <vt:lpwstr/>
      </vt:variant>
      <vt:variant>
        <vt:i4>4980793</vt:i4>
      </vt:variant>
      <vt:variant>
        <vt:i4>246</vt:i4>
      </vt:variant>
      <vt:variant>
        <vt:i4>0</vt:i4>
      </vt:variant>
      <vt:variant>
        <vt:i4>5</vt:i4>
      </vt:variant>
      <vt:variant>
        <vt:lpwstr>http://www.hqsc.govt.nz/assets/Health-Quality-Evaluation/PR/Window_2019_web_final.pdf</vt:lpwstr>
      </vt:variant>
      <vt:variant>
        <vt:lpwstr/>
      </vt:variant>
      <vt:variant>
        <vt:i4>5111812</vt:i4>
      </vt:variant>
      <vt:variant>
        <vt:i4>243</vt:i4>
      </vt:variant>
      <vt:variant>
        <vt:i4>0</vt:i4>
      </vt:variant>
      <vt:variant>
        <vt:i4>5</vt:i4>
      </vt:variant>
      <vt:variant>
        <vt:lpwstr>http://www.systemreview.health.govt.nz/assets/HDSR-interim-report/5b33db77f5/H-and-D-full-interim-report-August-2019.pdf</vt:lpwstr>
      </vt:variant>
      <vt:variant>
        <vt:lpwstr/>
      </vt:variant>
      <vt:variant>
        <vt:i4>5111894</vt:i4>
      </vt:variant>
      <vt:variant>
        <vt:i4>240</vt:i4>
      </vt:variant>
      <vt:variant>
        <vt:i4>0</vt:i4>
      </vt:variant>
      <vt:variant>
        <vt:i4>5</vt:i4>
      </vt:variant>
      <vt:variant>
        <vt:lpwstr>https://www.mentalhealth.inquiry.govt.nz/inquiry-report/</vt:lpwstr>
      </vt:variant>
      <vt:variant>
        <vt:lpwstr/>
      </vt:variant>
      <vt:variant>
        <vt:i4>5505104</vt:i4>
      </vt:variant>
      <vt:variant>
        <vt:i4>237</vt:i4>
      </vt:variant>
      <vt:variant>
        <vt:i4>0</vt:i4>
      </vt:variant>
      <vt:variant>
        <vt:i4>5</vt:i4>
      </vt:variant>
      <vt:variant>
        <vt:lpwstr>https://www.oecd.org/education/innovation-education/37425753.pdf</vt:lpwstr>
      </vt:variant>
      <vt:variant>
        <vt:lpwstr/>
      </vt:variant>
      <vt:variant>
        <vt:i4>2818164</vt:i4>
      </vt:variant>
      <vt:variant>
        <vt:i4>234</vt:i4>
      </vt:variant>
      <vt:variant>
        <vt:i4>0</vt:i4>
      </vt:variant>
      <vt:variant>
        <vt:i4>5</vt:i4>
      </vt:variant>
      <vt:variant>
        <vt:lpwstr>http://www.ero.govt.nz/assets/Uploads/ERO-Pacific-Strategy-EXTERNAL.pdf</vt:lpwstr>
      </vt:variant>
      <vt:variant>
        <vt:lpwstr/>
      </vt:variant>
      <vt:variant>
        <vt:i4>7077922</vt:i4>
      </vt:variant>
      <vt:variant>
        <vt:i4>231</vt:i4>
      </vt:variant>
      <vt:variant>
        <vt:i4>0</vt:i4>
      </vt:variant>
      <vt:variant>
        <vt:i4>5</vt:i4>
      </vt:variant>
      <vt:variant>
        <vt:lpwstr>http://www.who.int/social_determinants/final_report/csdh_finalreport_2008.pdf</vt:lpwstr>
      </vt:variant>
      <vt:variant>
        <vt:lpwstr/>
      </vt:variant>
      <vt:variant>
        <vt:i4>5701653</vt:i4>
      </vt:variant>
      <vt:variant>
        <vt:i4>228</vt:i4>
      </vt:variant>
      <vt:variant>
        <vt:i4>0</vt:i4>
      </vt:variant>
      <vt:variant>
        <vt:i4>5</vt:i4>
      </vt:variant>
      <vt:variant>
        <vt:lpwstr>http://www.otago.ac.nz/nzcyes/otago086605.pdf</vt:lpwstr>
      </vt:variant>
      <vt:variant>
        <vt:lpwstr/>
      </vt:variant>
      <vt:variant>
        <vt:i4>6750334</vt:i4>
      </vt:variant>
      <vt:variant>
        <vt:i4>225</vt:i4>
      </vt:variant>
      <vt:variant>
        <vt:i4>0</vt:i4>
      </vt:variant>
      <vt:variant>
        <vt:i4>5</vt:i4>
      </vt:variant>
      <vt:variant>
        <vt:lpwstr>https://reader.elsevier.com/reader/sd/pii/S0168851018301313?token=AA5D4FF09C021EE13D83685BAE4FFCFE56B6AD28005B081D03E48B5C1DE6F6149C224B64FA55F4417E98EB703E7210DF</vt:lpwstr>
      </vt:variant>
      <vt:variant>
        <vt:lpwstr/>
      </vt:variant>
      <vt:variant>
        <vt:i4>2687030</vt:i4>
      </vt:variant>
      <vt:variant>
        <vt:i4>222</vt:i4>
      </vt:variant>
      <vt:variant>
        <vt:i4>0</vt:i4>
      </vt:variant>
      <vt:variant>
        <vt:i4>5</vt:i4>
      </vt:variant>
      <vt:variant>
        <vt:lpwstr>http://www.hpa.org.nz/sites/default/files/FinalReport-TeKaveinga-Mental health and wellbeing of Pacific peoples-Jun2018.pdf</vt:lpwstr>
      </vt:variant>
      <vt:variant>
        <vt:lpwstr/>
      </vt:variant>
      <vt:variant>
        <vt:i4>5505109</vt:i4>
      </vt:variant>
      <vt:variant>
        <vt:i4>219</vt:i4>
      </vt:variant>
      <vt:variant>
        <vt:i4>0</vt:i4>
      </vt:variant>
      <vt:variant>
        <vt:i4>5</vt:i4>
      </vt:variant>
      <vt:variant>
        <vt:lpwstr>http://www.health.govt.nz/system/files/documents/publications/delivering-better-public-services-result-actions-2-3-jun17.pdf</vt:lpwstr>
      </vt:variant>
      <vt:variant>
        <vt:lpwstr/>
      </vt:variant>
      <vt:variant>
        <vt:i4>5177421</vt:i4>
      </vt:variant>
      <vt:variant>
        <vt:i4>216</vt:i4>
      </vt:variant>
      <vt:variant>
        <vt:i4>0</vt:i4>
      </vt:variant>
      <vt:variant>
        <vt:i4>5</vt:i4>
      </vt:variant>
      <vt:variant>
        <vt:lpwstr>http://www.health.govt.nz/system/files/documents/publications/healthy-ageing-strategy_june_2017.pdf</vt:lpwstr>
      </vt:variant>
      <vt:variant>
        <vt:lpwstr/>
      </vt:variant>
      <vt:variant>
        <vt:i4>7929906</vt:i4>
      </vt:variant>
      <vt:variant>
        <vt:i4>213</vt:i4>
      </vt:variant>
      <vt:variant>
        <vt:i4>0</vt:i4>
      </vt:variant>
      <vt:variant>
        <vt:i4>5</vt:i4>
      </vt:variant>
      <vt:variant>
        <vt:lpwstr>http://www.health.govt.nz/our-work/life-stages/child-health/well-child-tamariki-ora-services/well-child-tamariki-ora-review/well-child-tamariki-ora-review-update-june-2019</vt:lpwstr>
      </vt:variant>
      <vt:variant>
        <vt:lpwstr/>
      </vt:variant>
      <vt:variant>
        <vt:i4>720992</vt:i4>
      </vt:variant>
      <vt:variant>
        <vt:i4>210</vt:i4>
      </vt:variant>
      <vt:variant>
        <vt:i4>0</vt:i4>
      </vt:variant>
      <vt:variant>
        <vt:i4>5</vt:i4>
      </vt:variant>
      <vt:variant>
        <vt:lpwstr>http://www.beehive.govt.nz/sites/default/files/2019-09/Cancer Action Plan %2830 Aug 19%29_0.pdf</vt:lpwstr>
      </vt:variant>
      <vt:variant>
        <vt:lpwstr/>
      </vt:variant>
      <vt:variant>
        <vt:i4>6815791</vt:i4>
      </vt:variant>
      <vt:variant>
        <vt:i4>207</vt:i4>
      </vt:variant>
      <vt:variant>
        <vt:i4>0</vt:i4>
      </vt:variant>
      <vt:variant>
        <vt:i4>5</vt:i4>
      </vt:variant>
      <vt:variant>
        <vt:lpwstr>http://www.health.govt.nz/our-work/health-workforce/health-and-disability-workforce-strategic-priorities-and-action-plan</vt:lpwstr>
      </vt:variant>
      <vt:variant>
        <vt:lpwstr>summary</vt:lpwstr>
      </vt:variant>
      <vt:variant>
        <vt:i4>327790</vt:i4>
      </vt:variant>
      <vt:variant>
        <vt:i4>204</vt:i4>
      </vt:variant>
      <vt:variant>
        <vt:i4>0</vt:i4>
      </vt:variant>
      <vt:variant>
        <vt:i4>5</vt:i4>
      </vt:variant>
      <vt:variant>
        <vt:lpwstr>http://www.health.govt.nz/system/files/documents/publications/faiva-ora-2016-2021-national-pasifika-disability-plan-aug17_0.pdf</vt:lpwstr>
      </vt:variant>
      <vt:variant>
        <vt:lpwstr/>
      </vt:variant>
      <vt:variant>
        <vt:i4>3538993</vt:i4>
      </vt:variant>
      <vt:variant>
        <vt:i4>201</vt:i4>
      </vt:variant>
      <vt:variant>
        <vt:i4>0</vt:i4>
      </vt:variant>
      <vt:variant>
        <vt:i4>5</vt:i4>
      </vt:variant>
      <vt:variant>
        <vt:lpwstr>http://www.health.govt.nz/system/files/documents/publications/strategy-prevent-minimise-gambling-harm-2019-20-to-2021-22-dec18.pdf</vt:lpwstr>
      </vt:variant>
      <vt:variant>
        <vt:lpwstr/>
      </vt:variant>
      <vt:variant>
        <vt:i4>10</vt:i4>
      </vt:variant>
      <vt:variant>
        <vt:i4>198</vt:i4>
      </vt:variant>
      <vt:variant>
        <vt:i4>0</vt:i4>
      </vt:variant>
      <vt:variant>
        <vt:i4>5</vt:i4>
      </vt:variant>
      <vt:variant>
        <vt:lpwstr>http://www.health.govt.nz/system/files/documents/publications/suicide-prevention-strategy-2019-2029-and-plan-2019-2024-v2.pdf</vt:lpwstr>
      </vt:variant>
      <vt:variant>
        <vt:lpwstr/>
      </vt:variant>
      <vt:variant>
        <vt:i4>6684735</vt:i4>
      </vt:variant>
      <vt:variant>
        <vt:i4>195</vt:i4>
      </vt:variant>
      <vt:variant>
        <vt:i4>0</vt:i4>
      </vt:variant>
      <vt:variant>
        <vt:i4>5</vt:i4>
      </vt:variant>
      <vt:variant>
        <vt:lpwstr>http://www.healthnavigator.org.nz/</vt:lpwstr>
      </vt:variant>
      <vt:variant>
        <vt:lpwstr/>
      </vt:variant>
      <vt:variant>
        <vt:i4>1703994</vt:i4>
      </vt:variant>
      <vt:variant>
        <vt:i4>188</vt:i4>
      </vt:variant>
      <vt:variant>
        <vt:i4>0</vt:i4>
      </vt:variant>
      <vt:variant>
        <vt:i4>5</vt:i4>
      </vt:variant>
      <vt:variant>
        <vt:lpwstr/>
      </vt:variant>
      <vt:variant>
        <vt:lpwstr>_Toc41986115</vt:lpwstr>
      </vt:variant>
      <vt:variant>
        <vt:i4>1769530</vt:i4>
      </vt:variant>
      <vt:variant>
        <vt:i4>182</vt:i4>
      </vt:variant>
      <vt:variant>
        <vt:i4>0</vt:i4>
      </vt:variant>
      <vt:variant>
        <vt:i4>5</vt:i4>
      </vt:variant>
      <vt:variant>
        <vt:lpwstr/>
      </vt:variant>
      <vt:variant>
        <vt:lpwstr>_Toc41986114</vt:lpwstr>
      </vt:variant>
      <vt:variant>
        <vt:i4>1835066</vt:i4>
      </vt:variant>
      <vt:variant>
        <vt:i4>176</vt:i4>
      </vt:variant>
      <vt:variant>
        <vt:i4>0</vt:i4>
      </vt:variant>
      <vt:variant>
        <vt:i4>5</vt:i4>
      </vt:variant>
      <vt:variant>
        <vt:lpwstr/>
      </vt:variant>
      <vt:variant>
        <vt:lpwstr>_Toc41986113</vt:lpwstr>
      </vt:variant>
      <vt:variant>
        <vt:i4>1900602</vt:i4>
      </vt:variant>
      <vt:variant>
        <vt:i4>170</vt:i4>
      </vt:variant>
      <vt:variant>
        <vt:i4>0</vt:i4>
      </vt:variant>
      <vt:variant>
        <vt:i4>5</vt:i4>
      </vt:variant>
      <vt:variant>
        <vt:lpwstr/>
      </vt:variant>
      <vt:variant>
        <vt:lpwstr>_Toc41986112</vt:lpwstr>
      </vt:variant>
      <vt:variant>
        <vt:i4>1966138</vt:i4>
      </vt:variant>
      <vt:variant>
        <vt:i4>164</vt:i4>
      </vt:variant>
      <vt:variant>
        <vt:i4>0</vt:i4>
      </vt:variant>
      <vt:variant>
        <vt:i4>5</vt:i4>
      </vt:variant>
      <vt:variant>
        <vt:lpwstr/>
      </vt:variant>
      <vt:variant>
        <vt:lpwstr>_Toc41986111</vt:lpwstr>
      </vt:variant>
      <vt:variant>
        <vt:i4>2031674</vt:i4>
      </vt:variant>
      <vt:variant>
        <vt:i4>158</vt:i4>
      </vt:variant>
      <vt:variant>
        <vt:i4>0</vt:i4>
      </vt:variant>
      <vt:variant>
        <vt:i4>5</vt:i4>
      </vt:variant>
      <vt:variant>
        <vt:lpwstr/>
      </vt:variant>
      <vt:variant>
        <vt:lpwstr>_Toc41986110</vt:lpwstr>
      </vt:variant>
      <vt:variant>
        <vt:i4>1441851</vt:i4>
      </vt:variant>
      <vt:variant>
        <vt:i4>152</vt:i4>
      </vt:variant>
      <vt:variant>
        <vt:i4>0</vt:i4>
      </vt:variant>
      <vt:variant>
        <vt:i4>5</vt:i4>
      </vt:variant>
      <vt:variant>
        <vt:lpwstr/>
      </vt:variant>
      <vt:variant>
        <vt:lpwstr>_Toc41986109</vt:lpwstr>
      </vt:variant>
      <vt:variant>
        <vt:i4>1507387</vt:i4>
      </vt:variant>
      <vt:variant>
        <vt:i4>146</vt:i4>
      </vt:variant>
      <vt:variant>
        <vt:i4>0</vt:i4>
      </vt:variant>
      <vt:variant>
        <vt:i4>5</vt:i4>
      </vt:variant>
      <vt:variant>
        <vt:lpwstr/>
      </vt:variant>
      <vt:variant>
        <vt:lpwstr>_Toc41986108</vt:lpwstr>
      </vt:variant>
      <vt:variant>
        <vt:i4>1572923</vt:i4>
      </vt:variant>
      <vt:variant>
        <vt:i4>140</vt:i4>
      </vt:variant>
      <vt:variant>
        <vt:i4>0</vt:i4>
      </vt:variant>
      <vt:variant>
        <vt:i4>5</vt:i4>
      </vt:variant>
      <vt:variant>
        <vt:lpwstr/>
      </vt:variant>
      <vt:variant>
        <vt:lpwstr>_Toc41986107</vt:lpwstr>
      </vt:variant>
      <vt:variant>
        <vt:i4>1638459</vt:i4>
      </vt:variant>
      <vt:variant>
        <vt:i4>134</vt:i4>
      </vt:variant>
      <vt:variant>
        <vt:i4>0</vt:i4>
      </vt:variant>
      <vt:variant>
        <vt:i4>5</vt:i4>
      </vt:variant>
      <vt:variant>
        <vt:lpwstr/>
      </vt:variant>
      <vt:variant>
        <vt:lpwstr>_Toc41986106</vt:lpwstr>
      </vt:variant>
      <vt:variant>
        <vt:i4>1703995</vt:i4>
      </vt:variant>
      <vt:variant>
        <vt:i4>128</vt:i4>
      </vt:variant>
      <vt:variant>
        <vt:i4>0</vt:i4>
      </vt:variant>
      <vt:variant>
        <vt:i4>5</vt:i4>
      </vt:variant>
      <vt:variant>
        <vt:lpwstr/>
      </vt:variant>
      <vt:variant>
        <vt:lpwstr>_Toc41986105</vt:lpwstr>
      </vt:variant>
      <vt:variant>
        <vt:i4>1769531</vt:i4>
      </vt:variant>
      <vt:variant>
        <vt:i4>122</vt:i4>
      </vt:variant>
      <vt:variant>
        <vt:i4>0</vt:i4>
      </vt:variant>
      <vt:variant>
        <vt:i4>5</vt:i4>
      </vt:variant>
      <vt:variant>
        <vt:lpwstr/>
      </vt:variant>
      <vt:variant>
        <vt:lpwstr>_Toc41986104</vt:lpwstr>
      </vt:variant>
      <vt:variant>
        <vt:i4>1835067</vt:i4>
      </vt:variant>
      <vt:variant>
        <vt:i4>116</vt:i4>
      </vt:variant>
      <vt:variant>
        <vt:i4>0</vt:i4>
      </vt:variant>
      <vt:variant>
        <vt:i4>5</vt:i4>
      </vt:variant>
      <vt:variant>
        <vt:lpwstr/>
      </vt:variant>
      <vt:variant>
        <vt:lpwstr>_Toc41986103</vt:lpwstr>
      </vt:variant>
      <vt:variant>
        <vt:i4>1900603</vt:i4>
      </vt:variant>
      <vt:variant>
        <vt:i4>110</vt:i4>
      </vt:variant>
      <vt:variant>
        <vt:i4>0</vt:i4>
      </vt:variant>
      <vt:variant>
        <vt:i4>5</vt:i4>
      </vt:variant>
      <vt:variant>
        <vt:lpwstr/>
      </vt:variant>
      <vt:variant>
        <vt:lpwstr>_Toc41986102</vt:lpwstr>
      </vt:variant>
      <vt:variant>
        <vt:i4>1966139</vt:i4>
      </vt:variant>
      <vt:variant>
        <vt:i4>104</vt:i4>
      </vt:variant>
      <vt:variant>
        <vt:i4>0</vt:i4>
      </vt:variant>
      <vt:variant>
        <vt:i4>5</vt:i4>
      </vt:variant>
      <vt:variant>
        <vt:lpwstr/>
      </vt:variant>
      <vt:variant>
        <vt:lpwstr>_Toc41986101</vt:lpwstr>
      </vt:variant>
      <vt:variant>
        <vt:i4>2031675</vt:i4>
      </vt:variant>
      <vt:variant>
        <vt:i4>98</vt:i4>
      </vt:variant>
      <vt:variant>
        <vt:i4>0</vt:i4>
      </vt:variant>
      <vt:variant>
        <vt:i4>5</vt:i4>
      </vt:variant>
      <vt:variant>
        <vt:lpwstr/>
      </vt:variant>
      <vt:variant>
        <vt:lpwstr>_Toc41986100</vt:lpwstr>
      </vt:variant>
      <vt:variant>
        <vt:i4>1507378</vt:i4>
      </vt:variant>
      <vt:variant>
        <vt:i4>92</vt:i4>
      </vt:variant>
      <vt:variant>
        <vt:i4>0</vt:i4>
      </vt:variant>
      <vt:variant>
        <vt:i4>5</vt:i4>
      </vt:variant>
      <vt:variant>
        <vt:lpwstr/>
      </vt:variant>
      <vt:variant>
        <vt:lpwstr>_Toc41986099</vt:lpwstr>
      </vt:variant>
      <vt:variant>
        <vt:i4>1441842</vt:i4>
      </vt:variant>
      <vt:variant>
        <vt:i4>86</vt:i4>
      </vt:variant>
      <vt:variant>
        <vt:i4>0</vt:i4>
      </vt:variant>
      <vt:variant>
        <vt:i4>5</vt:i4>
      </vt:variant>
      <vt:variant>
        <vt:lpwstr/>
      </vt:variant>
      <vt:variant>
        <vt:lpwstr>_Toc41986098</vt:lpwstr>
      </vt:variant>
      <vt:variant>
        <vt:i4>1638450</vt:i4>
      </vt:variant>
      <vt:variant>
        <vt:i4>80</vt:i4>
      </vt:variant>
      <vt:variant>
        <vt:i4>0</vt:i4>
      </vt:variant>
      <vt:variant>
        <vt:i4>5</vt:i4>
      </vt:variant>
      <vt:variant>
        <vt:lpwstr/>
      </vt:variant>
      <vt:variant>
        <vt:lpwstr>_Toc41986097</vt:lpwstr>
      </vt:variant>
      <vt:variant>
        <vt:i4>1572914</vt:i4>
      </vt:variant>
      <vt:variant>
        <vt:i4>74</vt:i4>
      </vt:variant>
      <vt:variant>
        <vt:i4>0</vt:i4>
      </vt:variant>
      <vt:variant>
        <vt:i4>5</vt:i4>
      </vt:variant>
      <vt:variant>
        <vt:lpwstr/>
      </vt:variant>
      <vt:variant>
        <vt:lpwstr>_Toc41986096</vt:lpwstr>
      </vt:variant>
      <vt:variant>
        <vt:i4>1769522</vt:i4>
      </vt:variant>
      <vt:variant>
        <vt:i4>68</vt:i4>
      </vt:variant>
      <vt:variant>
        <vt:i4>0</vt:i4>
      </vt:variant>
      <vt:variant>
        <vt:i4>5</vt:i4>
      </vt:variant>
      <vt:variant>
        <vt:lpwstr/>
      </vt:variant>
      <vt:variant>
        <vt:lpwstr>_Toc41986095</vt:lpwstr>
      </vt:variant>
      <vt:variant>
        <vt:i4>1703986</vt:i4>
      </vt:variant>
      <vt:variant>
        <vt:i4>62</vt:i4>
      </vt:variant>
      <vt:variant>
        <vt:i4>0</vt:i4>
      </vt:variant>
      <vt:variant>
        <vt:i4>5</vt:i4>
      </vt:variant>
      <vt:variant>
        <vt:lpwstr/>
      </vt:variant>
      <vt:variant>
        <vt:lpwstr>_Toc41986094</vt:lpwstr>
      </vt:variant>
      <vt:variant>
        <vt:i4>1900594</vt:i4>
      </vt:variant>
      <vt:variant>
        <vt:i4>56</vt:i4>
      </vt:variant>
      <vt:variant>
        <vt:i4>0</vt:i4>
      </vt:variant>
      <vt:variant>
        <vt:i4>5</vt:i4>
      </vt:variant>
      <vt:variant>
        <vt:lpwstr/>
      </vt:variant>
      <vt:variant>
        <vt:lpwstr>_Toc41986093</vt:lpwstr>
      </vt:variant>
      <vt:variant>
        <vt:i4>1835058</vt:i4>
      </vt:variant>
      <vt:variant>
        <vt:i4>50</vt:i4>
      </vt:variant>
      <vt:variant>
        <vt:i4>0</vt:i4>
      </vt:variant>
      <vt:variant>
        <vt:i4>5</vt:i4>
      </vt:variant>
      <vt:variant>
        <vt:lpwstr/>
      </vt:variant>
      <vt:variant>
        <vt:lpwstr>_Toc41986092</vt:lpwstr>
      </vt:variant>
      <vt:variant>
        <vt:i4>2031666</vt:i4>
      </vt:variant>
      <vt:variant>
        <vt:i4>44</vt:i4>
      </vt:variant>
      <vt:variant>
        <vt:i4>0</vt:i4>
      </vt:variant>
      <vt:variant>
        <vt:i4>5</vt:i4>
      </vt:variant>
      <vt:variant>
        <vt:lpwstr/>
      </vt:variant>
      <vt:variant>
        <vt:lpwstr>_Toc41986091</vt:lpwstr>
      </vt:variant>
      <vt:variant>
        <vt:i4>1966130</vt:i4>
      </vt:variant>
      <vt:variant>
        <vt:i4>38</vt:i4>
      </vt:variant>
      <vt:variant>
        <vt:i4>0</vt:i4>
      </vt:variant>
      <vt:variant>
        <vt:i4>5</vt:i4>
      </vt:variant>
      <vt:variant>
        <vt:lpwstr/>
      </vt:variant>
      <vt:variant>
        <vt:lpwstr>_Toc41986090</vt:lpwstr>
      </vt:variant>
      <vt:variant>
        <vt:i4>1507379</vt:i4>
      </vt:variant>
      <vt:variant>
        <vt:i4>32</vt:i4>
      </vt:variant>
      <vt:variant>
        <vt:i4>0</vt:i4>
      </vt:variant>
      <vt:variant>
        <vt:i4>5</vt:i4>
      </vt:variant>
      <vt:variant>
        <vt:lpwstr/>
      </vt:variant>
      <vt:variant>
        <vt:lpwstr>_Toc41986089</vt:lpwstr>
      </vt:variant>
      <vt:variant>
        <vt:i4>1441843</vt:i4>
      </vt:variant>
      <vt:variant>
        <vt:i4>26</vt:i4>
      </vt:variant>
      <vt:variant>
        <vt:i4>0</vt:i4>
      </vt:variant>
      <vt:variant>
        <vt:i4>5</vt:i4>
      </vt:variant>
      <vt:variant>
        <vt:lpwstr/>
      </vt:variant>
      <vt:variant>
        <vt:lpwstr>_Toc41986088</vt:lpwstr>
      </vt:variant>
      <vt:variant>
        <vt:i4>1638451</vt:i4>
      </vt:variant>
      <vt:variant>
        <vt:i4>20</vt:i4>
      </vt:variant>
      <vt:variant>
        <vt:i4>0</vt:i4>
      </vt:variant>
      <vt:variant>
        <vt:i4>5</vt:i4>
      </vt:variant>
      <vt:variant>
        <vt:lpwstr/>
      </vt:variant>
      <vt:variant>
        <vt:lpwstr>_Toc41986087</vt:lpwstr>
      </vt:variant>
      <vt:variant>
        <vt:i4>1572915</vt:i4>
      </vt:variant>
      <vt:variant>
        <vt:i4>14</vt:i4>
      </vt:variant>
      <vt:variant>
        <vt:i4>0</vt:i4>
      </vt:variant>
      <vt:variant>
        <vt:i4>5</vt:i4>
      </vt:variant>
      <vt:variant>
        <vt:lpwstr/>
      </vt:variant>
      <vt:variant>
        <vt:lpwstr>_Toc41986086</vt:lpwstr>
      </vt:variant>
      <vt:variant>
        <vt:i4>1769523</vt:i4>
      </vt:variant>
      <vt:variant>
        <vt:i4>8</vt:i4>
      </vt:variant>
      <vt:variant>
        <vt:i4>0</vt:i4>
      </vt:variant>
      <vt:variant>
        <vt:i4>5</vt:i4>
      </vt:variant>
      <vt:variant>
        <vt:lpwstr/>
      </vt:variant>
      <vt:variant>
        <vt:lpwstr>_Toc41986085</vt:lpwstr>
      </vt:variant>
      <vt:variant>
        <vt:i4>1703987</vt:i4>
      </vt:variant>
      <vt:variant>
        <vt:i4>2</vt:i4>
      </vt:variant>
      <vt:variant>
        <vt:i4>0</vt:i4>
      </vt:variant>
      <vt:variant>
        <vt:i4>5</vt:i4>
      </vt:variant>
      <vt:variant>
        <vt:lpwstr/>
      </vt:variant>
      <vt:variant>
        <vt:lpwstr>_Toc41986084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Ola Manuia: Pacific Health and Wellbeing Action Plan 2020–2025</dc:title>
  <dc:subject>Thriving Pacific families in Aotearoa New Zealand</dc:subject>
  <dc:creator>Scott Cowan</dc:creator>
  <cp:keywords/>
  <dc:description/>
  <cp:lastModifiedBy>Scott Cowan</cp:lastModifiedBy>
  <cp:revision>6</cp:revision>
  <cp:lastPrinted>2020-06-10T20:18:00Z</cp:lastPrinted>
  <dcterms:created xsi:type="dcterms:W3CDTF">2020-06-10T20:18:00Z</dcterms:created>
  <dcterms:modified xsi:type="dcterms:W3CDTF">2020-06-21T22:39:00Z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0x0101005A6B74FD398E6547A5D1798467EAED16</vt:lpwstr>
  </property>
</Properties>
</file>