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E01D6" w14:textId="77777777" w:rsidR="00C86248" w:rsidRDefault="006A0221" w:rsidP="00926083">
      <w:pPr>
        <w:pStyle w:val="Title"/>
      </w:pPr>
      <w:r>
        <w:t>Maternal Fetal Medicine – He Rongoā Mā Te Kukune</w:t>
      </w:r>
    </w:p>
    <w:p w14:paraId="0F994A3C" w14:textId="77777777" w:rsidR="006A0221" w:rsidRPr="006A0221" w:rsidRDefault="006A0221" w:rsidP="006A0221">
      <w:pPr>
        <w:pStyle w:val="Title"/>
        <w:spacing w:before="480"/>
        <w:ind w:right="2835"/>
      </w:pPr>
      <w:r>
        <w:t>Action Plan – Te Ahunga Matua</w:t>
      </w:r>
    </w:p>
    <w:p w14:paraId="06C18AF6" w14:textId="77777777" w:rsidR="00D27922" w:rsidRDefault="006A0221" w:rsidP="00D27922">
      <w:pPr>
        <w:pStyle w:val="Subhead"/>
      </w:pPr>
      <w:r>
        <w:t>Delivering safe, sustainable maternal fetal medicine services to women and babies in Aotearoa New Zealand</w:t>
      </w:r>
    </w:p>
    <w:p w14:paraId="7C3DF2F8" w14:textId="77777777" w:rsidR="00C05132" w:rsidRDefault="00C05132" w:rsidP="00A06BE4"/>
    <w:p w14:paraId="6F9F0575" w14:textId="77777777" w:rsidR="00142954" w:rsidRPr="00142954" w:rsidRDefault="00142954" w:rsidP="00142954">
      <w:pPr>
        <w:sectPr w:rsidR="00142954" w:rsidRPr="00142954" w:rsidSect="006A0221">
          <w:headerReference w:type="default" r:id="rId11"/>
          <w:footerReference w:type="default" r:id="rId12"/>
          <w:pgSz w:w="11907" w:h="16834" w:code="9"/>
          <w:pgMar w:top="4536" w:right="1134" w:bottom="1134" w:left="1134" w:header="567" w:footer="851" w:gutter="0"/>
          <w:pgNumType w:start="1"/>
          <w:cols w:space="720"/>
        </w:sectPr>
      </w:pPr>
    </w:p>
    <w:p w14:paraId="42A152F6" w14:textId="77777777" w:rsidR="00D27922" w:rsidRDefault="00D27922" w:rsidP="00D27922">
      <w:pPr>
        <w:pStyle w:val="Heading3"/>
      </w:pPr>
      <w:r>
        <w:lastRenderedPageBreak/>
        <w:t>Acknowledgements</w:t>
      </w:r>
      <w:r w:rsidR="006A0221">
        <w:t xml:space="preserve"> – Ngā mihi</w:t>
      </w:r>
    </w:p>
    <w:p w14:paraId="41F89224" w14:textId="77777777" w:rsidR="00D27922" w:rsidRDefault="006A0221" w:rsidP="00D27922">
      <w:r w:rsidRPr="006A0221">
        <w:t>The Ministry of Health would like to thank members of the Maternal Fetal Medicine (MFM) Improvement Advisory Group for their valuable contribution to this improvement action plan for MFM services in Aotearoa New Zealand.</w:t>
      </w:r>
    </w:p>
    <w:p w14:paraId="780B42B2" w14:textId="77777777" w:rsidR="006A0221" w:rsidRPr="00D27922" w:rsidRDefault="006A0221" w:rsidP="006A0221">
      <w:pPr>
        <w:pStyle w:val="Imprint"/>
        <w:spacing w:before="120"/>
      </w:pPr>
      <w:r w:rsidRPr="006A0221">
        <w:t>Particular thanks go to consumer representatives who provided valuable insights into aspects of MFM care that are important to women and whānau experiencing the service.</w:t>
      </w:r>
    </w:p>
    <w:p w14:paraId="630A9BC6" w14:textId="77777777"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6A0221">
        <w:rPr>
          <w:rFonts w:cs="Segoe UI"/>
        </w:rPr>
        <w:t>2021</w:t>
      </w:r>
      <w:r w:rsidR="00442C1C" w:rsidRPr="00C05132">
        <w:rPr>
          <w:rFonts w:cs="Segoe UI"/>
        </w:rPr>
        <w:t xml:space="preserve">. </w:t>
      </w:r>
      <w:r w:rsidR="006A0221">
        <w:rPr>
          <w:rFonts w:cs="Segoe UI"/>
          <w:i/>
        </w:rPr>
        <w:t>Maternal Fetal Medicine – He Rongoā Mā Te Kukune: Action Plan – Te Ahunga</w:t>
      </w:r>
      <w:r w:rsidR="006A0221" w:rsidRPr="006A0221">
        <w:rPr>
          <w:rFonts w:cs="Segoe UI"/>
          <w:i/>
        </w:rPr>
        <w:t xml:space="preserve"> Matua</w:t>
      </w:r>
      <w:r w:rsidR="006A0221">
        <w:rPr>
          <w:rFonts w:cs="Segoe UI"/>
        </w:rPr>
        <w:t xml:space="preserve">. </w:t>
      </w:r>
      <w:r w:rsidR="00442C1C" w:rsidRPr="00C05132">
        <w:rPr>
          <w:rFonts w:cs="Segoe UI"/>
        </w:rPr>
        <w:t>Wellington: Ministry of Health.</w:t>
      </w:r>
    </w:p>
    <w:p w14:paraId="2906F78A" w14:textId="56FCDDFC" w:rsidR="00C86248" w:rsidRDefault="00C86248">
      <w:pPr>
        <w:pStyle w:val="Imprint"/>
      </w:pPr>
      <w:r>
        <w:t xml:space="preserve">Published in </w:t>
      </w:r>
      <w:r w:rsidR="006A0221">
        <w:t>Ju</w:t>
      </w:r>
      <w:r w:rsidR="00903D62">
        <w:t>ly</w:t>
      </w:r>
      <w:r w:rsidR="006A0221">
        <w:t xml:space="preserve"> </w:t>
      </w:r>
      <w:r w:rsidR="003235C6">
        <w:t>20</w:t>
      </w:r>
      <w:r w:rsidR="008017B4">
        <w:t>21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0B531F3C" w14:textId="119E192A" w:rsidR="00082CD6" w:rsidRPr="009C0F2D" w:rsidRDefault="006A0221" w:rsidP="00082CD6">
      <w:pPr>
        <w:pStyle w:val="Imprint"/>
      </w:pPr>
      <w:r>
        <w:t xml:space="preserve">ISBN </w:t>
      </w:r>
      <w:r w:rsidR="00A04B14" w:rsidRPr="00A04B14">
        <w:rPr>
          <w:rStyle w:val="normaltextrun"/>
          <w:rFonts w:cs="Segoe UI"/>
          <w:color w:val="000000"/>
          <w:bdr w:val="none" w:sz="0" w:space="0" w:color="auto" w:frame="1"/>
          <w:lang w:val="en-US"/>
        </w:rPr>
        <w:t xml:space="preserve">978-1-99-100723-0 </w:t>
      </w:r>
      <w:r>
        <w:t>(</w:t>
      </w:r>
      <w:r w:rsidR="00442C1C">
        <w:t>online</w:t>
      </w:r>
      <w:r w:rsidR="00D863D0">
        <w:t>)</w:t>
      </w:r>
      <w:r w:rsidR="00082CD6">
        <w:br/>
      </w:r>
      <w:r w:rsidR="00082CD6" w:rsidRPr="009C0F2D">
        <w:t xml:space="preserve">HP </w:t>
      </w:r>
      <w:r w:rsidR="004B4879">
        <w:t>7713</w:t>
      </w:r>
    </w:p>
    <w:p w14:paraId="0EE1F9D2" w14:textId="77777777" w:rsidR="00C86248" w:rsidRDefault="008C64C4" w:rsidP="00D27922">
      <w:pPr>
        <w:spacing w:before="360"/>
      </w:pPr>
      <w:r>
        <w:rPr>
          <w:noProof/>
          <w:lang w:eastAsia="en-NZ"/>
        </w:rPr>
        <w:drawing>
          <wp:inline distT="0" distB="0" distL="0" distR="0" wp14:anchorId="2DB6FC8E" wp14:editId="6F1B9A36">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0E39A989" w14:textId="77777777" w:rsidR="00A63DFF" w:rsidRDefault="00A63DFF" w:rsidP="00A63DFF">
      <w:pPr>
        <w:pStyle w:val="Imprint"/>
        <w:spacing w:before="240" w:after="480"/>
      </w:pPr>
      <w:r>
        <w:t xml:space="preserve">This document is available at </w:t>
      </w:r>
      <w:hyperlink r:id="rId14"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56532727" w14:textId="77777777" w:rsidTr="00A63DFF">
        <w:trPr>
          <w:cantSplit/>
        </w:trPr>
        <w:tc>
          <w:tcPr>
            <w:tcW w:w="1526" w:type="dxa"/>
          </w:tcPr>
          <w:p w14:paraId="5529A1BE"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06C80FCB" wp14:editId="44128D94">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92EDFF9"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F11D8E3" w14:textId="77777777" w:rsidR="007E74F1" w:rsidRPr="001F45A7" w:rsidRDefault="007E74F1" w:rsidP="006E2886">
      <w:pPr>
        <w:pStyle w:val="Imprint"/>
      </w:pPr>
    </w:p>
    <w:p w14:paraId="7ABA4E82" w14:textId="77777777" w:rsidR="00C86248" w:rsidRDefault="00C86248">
      <w:pPr>
        <w:jc w:val="center"/>
        <w:sectPr w:rsidR="00C86248" w:rsidSect="00925892">
          <w:footerReference w:type="even" r:id="rId16"/>
          <w:footerReference w:type="default" r:id="rId17"/>
          <w:pgSz w:w="11907" w:h="16834" w:code="9"/>
          <w:pgMar w:top="1701" w:right="2268" w:bottom="1134" w:left="2268" w:header="0" w:footer="0" w:gutter="0"/>
          <w:cols w:space="720"/>
          <w:vAlign w:val="bottom"/>
        </w:sectPr>
      </w:pPr>
    </w:p>
    <w:p w14:paraId="5862CD75" w14:textId="77777777" w:rsidR="00C86248" w:rsidRDefault="00C86248" w:rsidP="00025A6F">
      <w:pPr>
        <w:pStyle w:val="IntroHead"/>
      </w:pPr>
      <w:bookmarkStart w:id="0" w:name="_Toc405792991"/>
      <w:bookmarkStart w:id="1" w:name="_Toc405793224"/>
      <w:r>
        <w:lastRenderedPageBreak/>
        <w:t>Contents</w:t>
      </w:r>
      <w:bookmarkEnd w:id="0"/>
      <w:bookmarkEnd w:id="1"/>
    </w:p>
    <w:p w14:paraId="3DBDBE0E" w14:textId="0354EDBE" w:rsidR="003017AA" w:rsidRDefault="003017AA">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75333700" w:history="1">
        <w:r w:rsidRPr="001D21E1">
          <w:rPr>
            <w:rStyle w:val="Hyperlink"/>
            <w:noProof/>
          </w:rPr>
          <w:t>About maternal fetal medicine – Ngā Whakamahuki ā He Rongoā Mā Te Kukune</w:t>
        </w:r>
        <w:r>
          <w:rPr>
            <w:noProof/>
            <w:webHidden/>
          </w:rPr>
          <w:tab/>
        </w:r>
        <w:r>
          <w:rPr>
            <w:noProof/>
            <w:webHidden/>
          </w:rPr>
          <w:fldChar w:fldCharType="begin"/>
        </w:r>
        <w:r>
          <w:rPr>
            <w:noProof/>
            <w:webHidden/>
          </w:rPr>
          <w:instrText xml:space="preserve"> PAGEREF _Toc75333700 \h </w:instrText>
        </w:r>
        <w:r>
          <w:rPr>
            <w:noProof/>
            <w:webHidden/>
          </w:rPr>
        </w:r>
        <w:r>
          <w:rPr>
            <w:noProof/>
            <w:webHidden/>
          </w:rPr>
          <w:fldChar w:fldCharType="separate"/>
        </w:r>
        <w:r w:rsidR="009F7A32">
          <w:rPr>
            <w:noProof/>
            <w:webHidden/>
          </w:rPr>
          <w:t>1</w:t>
        </w:r>
        <w:r>
          <w:rPr>
            <w:noProof/>
            <w:webHidden/>
          </w:rPr>
          <w:fldChar w:fldCharType="end"/>
        </w:r>
      </w:hyperlink>
    </w:p>
    <w:p w14:paraId="3330F4F5" w14:textId="7729BD88" w:rsidR="003017AA" w:rsidRDefault="009826B4">
      <w:pPr>
        <w:pStyle w:val="TOC2"/>
        <w:rPr>
          <w:rFonts w:asciiTheme="minorHAnsi" w:eastAsiaTheme="minorEastAsia" w:hAnsiTheme="minorHAnsi" w:cstheme="minorBidi"/>
          <w:noProof/>
          <w:sz w:val="22"/>
          <w:szCs w:val="22"/>
          <w:lang w:eastAsia="en-NZ"/>
        </w:rPr>
      </w:pPr>
      <w:hyperlink w:anchor="_Toc75333701" w:history="1">
        <w:r w:rsidR="003017AA" w:rsidRPr="001D21E1">
          <w:rPr>
            <w:rStyle w:val="Hyperlink"/>
            <w:noProof/>
          </w:rPr>
          <w:t>Maternity care</w:t>
        </w:r>
        <w:r w:rsidR="003017AA">
          <w:rPr>
            <w:noProof/>
            <w:webHidden/>
          </w:rPr>
          <w:tab/>
        </w:r>
        <w:r w:rsidR="003017AA">
          <w:rPr>
            <w:noProof/>
            <w:webHidden/>
          </w:rPr>
          <w:fldChar w:fldCharType="begin"/>
        </w:r>
        <w:r w:rsidR="003017AA">
          <w:rPr>
            <w:noProof/>
            <w:webHidden/>
          </w:rPr>
          <w:instrText xml:space="preserve"> PAGEREF _Toc75333701 \h </w:instrText>
        </w:r>
        <w:r w:rsidR="003017AA">
          <w:rPr>
            <w:noProof/>
            <w:webHidden/>
          </w:rPr>
        </w:r>
        <w:r w:rsidR="003017AA">
          <w:rPr>
            <w:noProof/>
            <w:webHidden/>
          </w:rPr>
          <w:fldChar w:fldCharType="separate"/>
        </w:r>
        <w:r w:rsidR="009F7A32">
          <w:rPr>
            <w:noProof/>
            <w:webHidden/>
          </w:rPr>
          <w:t>1</w:t>
        </w:r>
        <w:r w:rsidR="003017AA">
          <w:rPr>
            <w:noProof/>
            <w:webHidden/>
          </w:rPr>
          <w:fldChar w:fldCharType="end"/>
        </w:r>
      </w:hyperlink>
    </w:p>
    <w:p w14:paraId="78322BA0" w14:textId="4DA5783E" w:rsidR="003017AA" w:rsidRDefault="009826B4">
      <w:pPr>
        <w:pStyle w:val="TOC2"/>
        <w:rPr>
          <w:rFonts w:asciiTheme="minorHAnsi" w:eastAsiaTheme="minorEastAsia" w:hAnsiTheme="minorHAnsi" w:cstheme="minorBidi"/>
          <w:noProof/>
          <w:sz w:val="22"/>
          <w:szCs w:val="22"/>
          <w:lang w:eastAsia="en-NZ"/>
        </w:rPr>
      </w:pPr>
      <w:hyperlink w:anchor="_Toc75333702" w:history="1">
        <w:r w:rsidR="003017AA" w:rsidRPr="001D21E1">
          <w:rPr>
            <w:rStyle w:val="Hyperlink"/>
            <w:noProof/>
          </w:rPr>
          <w:t>Maternal fetal medicine</w:t>
        </w:r>
        <w:r w:rsidR="003017AA">
          <w:rPr>
            <w:noProof/>
            <w:webHidden/>
          </w:rPr>
          <w:tab/>
        </w:r>
        <w:r w:rsidR="003017AA">
          <w:rPr>
            <w:noProof/>
            <w:webHidden/>
          </w:rPr>
          <w:fldChar w:fldCharType="begin"/>
        </w:r>
        <w:r w:rsidR="003017AA">
          <w:rPr>
            <w:noProof/>
            <w:webHidden/>
          </w:rPr>
          <w:instrText xml:space="preserve"> PAGEREF _Toc75333702 \h </w:instrText>
        </w:r>
        <w:r w:rsidR="003017AA">
          <w:rPr>
            <w:noProof/>
            <w:webHidden/>
          </w:rPr>
        </w:r>
        <w:r w:rsidR="003017AA">
          <w:rPr>
            <w:noProof/>
            <w:webHidden/>
          </w:rPr>
          <w:fldChar w:fldCharType="separate"/>
        </w:r>
        <w:r w:rsidR="009F7A32">
          <w:rPr>
            <w:noProof/>
            <w:webHidden/>
          </w:rPr>
          <w:t>1</w:t>
        </w:r>
        <w:r w:rsidR="003017AA">
          <w:rPr>
            <w:noProof/>
            <w:webHidden/>
          </w:rPr>
          <w:fldChar w:fldCharType="end"/>
        </w:r>
      </w:hyperlink>
    </w:p>
    <w:p w14:paraId="37C0840C" w14:textId="66B00E8C" w:rsidR="003017AA" w:rsidRDefault="009826B4">
      <w:pPr>
        <w:pStyle w:val="TOC1"/>
        <w:rPr>
          <w:rFonts w:asciiTheme="minorHAnsi" w:eastAsiaTheme="minorEastAsia" w:hAnsiTheme="minorHAnsi" w:cstheme="minorBidi"/>
          <w:noProof/>
          <w:sz w:val="22"/>
          <w:szCs w:val="22"/>
          <w:lang w:eastAsia="en-NZ"/>
        </w:rPr>
      </w:pPr>
      <w:hyperlink w:anchor="_Toc75333703" w:history="1">
        <w:r w:rsidR="003017AA" w:rsidRPr="001D21E1">
          <w:rPr>
            <w:rStyle w:val="Hyperlink"/>
            <w:noProof/>
          </w:rPr>
          <w:t>The case for change – Te Urunga kit e Toiora</w:t>
        </w:r>
        <w:r w:rsidR="003017AA">
          <w:rPr>
            <w:noProof/>
            <w:webHidden/>
          </w:rPr>
          <w:tab/>
        </w:r>
        <w:r w:rsidR="003017AA">
          <w:rPr>
            <w:noProof/>
            <w:webHidden/>
          </w:rPr>
          <w:fldChar w:fldCharType="begin"/>
        </w:r>
        <w:r w:rsidR="003017AA">
          <w:rPr>
            <w:noProof/>
            <w:webHidden/>
          </w:rPr>
          <w:instrText xml:space="preserve"> PAGEREF _Toc75333703 \h </w:instrText>
        </w:r>
        <w:r w:rsidR="003017AA">
          <w:rPr>
            <w:noProof/>
            <w:webHidden/>
          </w:rPr>
        </w:r>
        <w:r w:rsidR="003017AA">
          <w:rPr>
            <w:noProof/>
            <w:webHidden/>
          </w:rPr>
          <w:fldChar w:fldCharType="separate"/>
        </w:r>
        <w:r w:rsidR="009F7A32">
          <w:rPr>
            <w:noProof/>
            <w:webHidden/>
          </w:rPr>
          <w:t>4</w:t>
        </w:r>
        <w:r w:rsidR="003017AA">
          <w:rPr>
            <w:noProof/>
            <w:webHidden/>
          </w:rPr>
          <w:fldChar w:fldCharType="end"/>
        </w:r>
      </w:hyperlink>
    </w:p>
    <w:p w14:paraId="6F96A1FD" w14:textId="0A4971E2" w:rsidR="003017AA" w:rsidRDefault="009826B4">
      <w:pPr>
        <w:pStyle w:val="TOC2"/>
        <w:rPr>
          <w:rFonts w:asciiTheme="minorHAnsi" w:eastAsiaTheme="minorEastAsia" w:hAnsiTheme="minorHAnsi" w:cstheme="minorBidi"/>
          <w:noProof/>
          <w:sz w:val="22"/>
          <w:szCs w:val="22"/>
          <w:lang w:eastAsia="en-NZ"/>
        </w:rPr>
      </w:pPr>
      <w:hyperlink w:anchor="_Toc75333704" w:history="1">
        <w:r w:rsidR="003017AA" w:rsidRPr="001D21E1">
          <w:rPr>
            <w:rStyle w:val="Hyperlink"/>
            <w:noProof/>
          </w:rPr>
          <w:t>Current MFM service configuration</w:t>
        </w:r>
        <w:r w:rsidR="003017AA">
          <w:rPr>
            <w:noProof/>
            <w:webHidden/>
          </w:rPr>
          <w:tab/>
        </w:r>
        <w:r w:rsidR="003017AA">
          <w:rPr>
            <w:noProof/>
            <w:webHidden/>
          </w:rPr>
          <w:fldChar w:fldCharType="begin"/>
        </w:r>
        <w:r w:rsidR="003017AA">
          <w:rPr>
            <w:noProof/>
            <w:webHidden/>
          </w:rPr>
          <w:instrText xml:space="preserve"> PAGEREF _Toc75333704 \h </w:instrText>
        </w:r>
        <w:r w:rsidR="003017AA">
          <w:rPr>
            <w:noProof/>
            <w:webHidden/>
          </w:rPr>
        </w:r>
        <w:r w:rsidR="003017AA">
          <w:rPr>
            <w:noProof/>
            <w:webHidden/>
          </w:rPr>
          <w:fldChar w:fldCharType="separate"/>
        </w:r>
        <w:r w:rsidR="009F7A32">
          <w:rPr>
            <w:noProof/>
            <w:webHidden/>
          </w:rPr>
          <w:t>4</w:t>
        </w:r>
        <w:r w:rsidR="003017AA">
          <w:rPr>
            <w:noProof/>
            <w:webHidden/>
          </w:rPr>
          <w:fldChar w:fldCharType="end"/>
        </w:r>
      </w:hyperlink>
    </w:p>
    <w:p w14:paraId="00D15AC1" w14:textId="7DE719BD" w:rsidR="003017AA" w:rsidRDefault="009826B4">
      <w:pPr>
        <w:pStyle w:val="TOC2"/>
        <w:rPr>
          <w:rFonts w:asciiTheme="minorHAnsi" w:eastAsiaTheme="minorEastAsia" w:hAnsiTheme="minorHAnsi" w:cstheme="minorBidi"/>
          <w:noProof/>
          <w:sz w:val="22"/>
          <w:szCs w:val="22"/>
          <w:lang w:eastAsia="en-NZ"/>
        </w:rPr>
      </w:pPr>
      <w:hyperlink w:anchor="_Toc75333705" w:history="1">
        <w:r w:rsidR="003017AA" w:rsidRPr="001D21E1">
          <w:rPr>
            <w:rStyle w:val="Hyperlink"/>
            <w:noProof/>
          </w:rPr>
          <w:t>MFM service scope</w:t>
        </w:r>
        <w:r w:rsidR="003017AA">
          <w:rPr>
            <w:noProof/>
            <w:webHidden/>
          </w:rPr>
          <w:tab/>
        </w:r>
        <w:r w:rsidR="003017AA">
          <w:rPr>
            <w:noProof/>
            <w:webHidden/>
          </w:rPr>
          <w:fldChar w:fldCharType="begin"/>
        </w:r>
        <w:r w:rsidR="003017AA">
          <w:rPr>
            <w:noProof/>
            <w:webHidden/>
          </w:rPr>
          <w:instrText xml:space="preserve"> PAGEREF _Toc75333705 \h </w:instrText>
        </w:r>
        <w:r w:rsidR="003017AA">
          <w:rPr>
            <w:noProof/>
            <w:webHidden/>
          </w:rPr>
        </w:r>
        <w:r w:rsidR="003017AA">
          <w:rPr>
            <w:noProof/>
            <w:webHidden/>
          </w:rPr>
          <w:fldChar w:fldCharType="separate"/>
        </w:r>
        <w:r w:rsidR="009F7A32">
          <w:rPr>
            <w:noProof/>
            <w:webHidden/>
          </w:rPr>
          <w:t>5</w:t>
        </w:r>
        <w:r w:rsidR="003017AA">
          <w:rPr>
            <w:noProof/>
            <w:webHidden/>
          </w:rPr>
          <w:fldChar w:fldCharType="end"/>
        </w:r>
      </w:hyperlink>
    </w:p>
    <w:p w14:paraId="7A934AB1" w14:textId="396CC4A8" w:rsidR="003017AA" w:rsidRDefault="009826B4">
      <w:pPr>
        <w:pStyle w:val="TOC2"/>
        <w:rPr>
          <w:rFonts w:asciiTheme="minorHAnsi" w:eastAsiaTheme="minorEastAsia" w:hAnsiTheme="minorHAnsi" w:cstheme="minorBidi"/>
          <w:noProof/>
          <w:sz w:val="22"/>
          <w:szCs w:val="22"/>
          <w:lang w:eastAsia="en-NZ"/>
        </w:rPr>
      </w:pPr>
      <w:hyperlink w:anchor="_Toc75333706" w:history="1">
        <w:r w:rsidR="003017AA" w:rsidRPr="001D21E1">
          <w:rPr>
            <w:rStyle w:val="Hyperlink"/>
            <w:noProof/>
          </w:rPr>
          <w:t>MFM specialist workforce</w:t>
        </w:r>
        <w:r w:rsidR="003017AA">
          <w:rPr>
            <w:noProof/>
            <w:webHidden/>
          </w:rPr>
          <w:tab/>
        </w:r>
        <w:r w:rsidR="003017AA">
          <w:rPr>
            <w:noProof/>
            <w:webHidden/>
          </w:rPr>
          <w:fldChar w:fldCharType="begin"/>
        </w:r>
        <w:r w:rsidR="003017AA">
          <w:rPr>
            <w:noProof/>
            <w:webHidden/>
          </w:rPr>
          <w:instrText xml:space="preserve"> PAGEREF _Toc75333706 \h </w:instrText>
        </w:r>
        <w:r w:rsidR="003017AA">
          <w:rPr>
            <w:noProof/>
            <w:webHidden/>
          </w:rPr>
        </w:r>
        <w:r w:rsidR="003017AA">
          <w:rPr>
            <w:noProof/>
            <w:webHidden/>
          </w:rPr>
          <w:fldChar w:fldCharType="separate"/>
        </w:r>
        <w:r w:rsidR="009F7A32">
          <w:rPr>
            <w:noProof/>
            <w:webHidden/>
          </w:rPr>
          <w:t>6</w:t>
        </w:r>
        <w:r w:rsidR="003017AA">
          <w:rPr>
            <w:noProof/>
            <w:webHidden/>
          </w:rPr>
          <w:fldChar w:fldCharType="end"/>
        </w:r>
      </w:hyperlink>
    </w:p>
    <w:p w14:paraId="7FA56B6C" w14:textId="3C3E6BB6" w:rsidR="003017AA" w:rsidRDefault="009826B4">
      <w:pPr>
        <w:pStyle w:val="TOC2"/>
        <w:rPr>
          <w:rFonts w:asciiTheme="minorHAnsi" w:eastAsiaTheme="minorEastAsia" w:hAnsiTheme="minorHAnsi" w:cstheme="minorBidi"/>
          <w:noProof/>
          <w:sz w:val="22"/>
          <w:szCs w:val="22"/>
          <w:lang w:eastAsia="en-NZ"/>
        </w:rPr>
      </w:pPr>
      <w:hyperlink w:anchor="_Toc75333707" w:history="1">
        <w:r w:rsidR="003017AA" w:rsidRPr="001D21E1">
          <w:rPr>
            <w:rStyle w:val="Hyperlink"/>
            <w:noProof/>
          </w:rPr>
          <w:t>Reporting of MFM activity</w:t>
        </w:r>
        <w:r w:rsidR="003017AA">
          <w:rPr>
            <w:noProof/>
            <w:webHidden/>
          </w:rPr>
          <w:tab/>
        </w:r>
        <w:r w:rsidR="003017AA">
          <w:rPr>
            <w:noProof/>
            <w:webHidden/>
          </w:rPr>
          <w:fldChar w:fldCharType="begin"/>
        </w:r>
        <w:r w:rsidR="003017AA">
          <w:rPr>
            <w:noProof/>
            <w:webHidden/>
          </w:rPr>
          <w:instrText xml:space="preserve"> PAGEREF _Toc75333707 \h </w:instrText>
        </w:r>
        <w:r w:rsidR="003017AA">
          <w:rPr>
            <w:noProof/>
            <w:webHidden/>
          </w:rPr>
        </w:r>
        <w:r w:rsidR="003017AA">
          <w:rPr>
            <w:noProof/>
            <w:webHidden/>
          </w:rPr>
          <w:fldChar w:fldCharType="separate"/>
        </w:r>
        <w:r w:rsidR="009F7A32">
          <w:rPr>
            <w:noProof/>
            <w:webHidden/>
          </w:rPr>
          <w:t>8</w:t>
        </w:r>
        <w:r w:rsidR="003017AA">
          <w:rPr>
            <w:noProof/>
            <w:webHidden/>
          </w:rPr>
          <w:fldChar w:fldCharType="end"/>
        </w:r>
      </w:hyperlink>
    </w:p>
    <w:p w14:paraId="08171509" w14:textId="2199CE9F" w:rsidR="003017AA" w:rsidRDefault="009826B4">
      <w:pPr>
        <w:pStyle w:val="TOC2"/>
        <w:rPr>
          <w:rFonts w:asciiTheme="minorHAnsi" w:eastAsiaTheme="minorEastAsia" w:hAnsiTheme="minorHAnsi" w:cstheme="minorBidi"/>
          <w:noProof/>
          <w:sz w:val="22"/>
          <w:szCs w:val="22"/>
          <w:lang w:eastAsia="en-NZ"/>
        </w:rPr>
      </w:pPr>
      <w:hyperlink w:anchor="_Toc75333708" w:history="1">
        <w:r w:rsidR="003017AA" w:rsidRPr="001D21E1">
          <w:rPr>
            <w:rStyle w:val="Hyperlink"/>
            <w:noProof/>
          </w:rPr>
          <w:t>Referral pathways</w:t>
        </w:r>
        <w:r w:rsidR="003017AA">
          <w:rPr>
            <w:noProof/>
            <w:webHidden/>
          </w:rPr>
          <w:tab/>
        </w:r>
        <w:r w:rsidR="003017AA">
          <w:rPr>
            <w:noProof/>
            <w:webHidden/>
          </w:rPr>
          <w:fldChar w:fldCharType="begin"/>
        </w:r>
        <w:r w:rsidR="003017AA">
          <w:rPr>
            <w:noProof/>
            <w:webHidden/>
          </w:rPr>
          <w:instrText xml:space="preserve"> PAGEREF _Toc75333708 \h </w:instrText>
        </w:r>
        <w:r w:rsidR="003017AA">
          <w:rPr>
            <w:noProof/>
            <w:webHidden/>
          </w:rPr>
        </w:r>
        <w:r w:rsidR="003017AA">
          <w:rPr>
            <w:noProof/>
            <w:webHidden/>
          </w:rPr>
          <w:fldChar w:fldCharType="separate"/>
        </w:r>
        <w:r w:rsidR="009F7A32">
          <w:rPr>
            <w:noProof/>
            <w:webHidden/>
          </w:rPr>
          <w:t>11</w:t>
        </w:r>
        <w:r w:rsidR="003017AA">
          <w:rPr>
            <w:noProof/>
            <w:webHidden/>
          </w:rPr>
          <w:fldChar w:fldCharType="end"/>
        </w:r>
      </w:hyperlink>
    </w:p>
    <w:p w14:paraId="788EA50D" w14:textId="073D3C4E" w:rsidR="003017AA" w:rsidRDefault="009826B4">
      <w:pPr>
        <w:pStyle w:val="TOC2"/>
        <w:rPr>
          <w:rFonts w:asciiTheme="minorHAnsi" w:eastAsiaTheme="minorEastAsia" w:hAnsiTheme="minorHAnsi" w:cstheme="minorBidi"/>
          <w:noProof/>
          <w:sz w:val="22"/>
          <w:szCs w:val="22"/>
          <w:lang w:eastAsia="en-NZ"/>
        </w:rPr>
      </w:pPr>
      <w:hyperlink w:anchor="_Toc75333709" w:history="1">
        <w:r w:rsidR="003017AA" w:rsidRPr="001D21E1">
          <w:rPr>
            <w:rStyle w:val="Hyperlink"/>
            <w:noProof/>
          </w:rPr>
          <w:t>Shared care</w:t>
        </w:r>
        <w:r w:rsidR="003017AA">
          <w:rPr>
            <w:noProof/>
            <w:webHidden/>
          </w:rPr>
          <w:tab/>
        </w:r>
        <w:r w:rsidR="003017AA">
          <w:rPr>
            <w:noProof/>
            <w:webHidden/>
          </w:rPr>
          <w:fldChar w:fldCharType="begin"/>
        </w:r>
        <w:r w:rsidR="003017AA">
          <w:rPr>
            <w:noProof/>
            <w:webHidden/>
          </w:rPr>
          <w:instrText xml:space="preserve"> PAGEREF _Toc75333709 \h </w:instrText>
        </w:r>
        <w:r w:rsidR="003017AA">
          <w:rPr>
            <w:noProof/>
            <w:webHidden/>
          </w:rPr>
        </w:r>
        <w:r w:rsidR="003017AA">
          <w:rPr>
            <w:noProof/>
            <w:webHidden/>
          </w:rPr>
          <w:fldChar w:fldCharType="separate"/>
        </w:r>
        <w:r w:rsidR="009F7A32">
          <w:rPr>
            <w:noProof/>
            <w:webHidden/>
          </w:rPr>
          <w:t>14</w:t>
        </w:r>
        <w:r w:rsidR="003017AA">
          <w:rPr>
            <w:noProof/>
            <w:webHidden/>
          </w:rPr>
          <w:fldChar w:fldCharType="end"/>
        </w:r>
      </w:hyperlink>
    </w:p>
    <w:p w14:paraId="135ED910" w14:textId="3BDD5BEE" w:rsidR="003017AA" w:rsidRDefault="009826B4">
      <w:pPr>
        <w:pStyle w:val="TOC2"/>
        <w:rPr>
          <w:rFonts w:asciiTheme="minorHAnsi" w:eastAsiaTheme="minorEastAsia" w:hAnsiTheme="minorHAnsi" w:cstheme="minorBidi"/>
          <w:noProof/>
          <w:sz w:val="22"/>
          <w:szCs w:val="22"/>
          <w:lang w:eastAsia="en-NZ"/>
        </w:rPr>
      </w:pPr>
      <w:hyperlink w:anchor="_Toc75333710" w:history="1">
        <w:r w:rsidR="003017AA" w:rsidRPr="001D21E1">
          <w:rPr>
            <w:rStyle w:val="Hyperlink"/>
            <w:noProof/>
          </w:rPr>
          <w:t>MFM and Māori</w:t>
        </w:r>
        <w:r w:rsidR="003017AA">
          <w:rPr>
            <w:noProof/>
            <w:webHidden/>
          </w:rPr>
          <w:tab/>
        </w:r>
        <w:r w:rsidR="003017AA">
          <w:rPr>
            <w:noProof/>
            <w:webHidden/>
          </w:rPr>
          <w:fldChar w:fldCharType="begin"/>
        </w:r>
        <w:r w:rsidR="003017AA">
          <w:rPr>
            <w:noProof/>
            <w:webHidden/>
          </w:rPr>
          <w:instrText xml:space="preserve"> PAGEREF _Toc75333710 \h </w:instrText>
        </w:r>
        <w:r w:rsidR="003017AA">
          <w:rPr>
            <w:noProof/>
            <w:webHidden/>
          </w:rPr>
        </w:r>
        <w:r w:rsidR="003017AA">
          <w:rPr>
            <w:noProof/>
            <w:webHidden/>
          </w:rPr>
          <w:fldChar w:fldCharType="separate"/>
        </w:r>
        <w:r w:rsidR="009F7A32">
          <w:rPr>
            <w:noProof/>
            <w:webHidden/>
          </w:rPr>
          <w:t>14</w:t>
        </w:r>
        <w:r w:rsidR="003017AA">
          <w:rPr>
            <w:noProof/>
            <w:webHidden/>
          </w:rPr>
          <w:fldChar w:fldCharType="end"/>
        </w:r>
      </w:hyperlink>
    </w:p>
    <w:p w14:paraId="38B9FFAC" w14:textId="0200DA80" w:rsidR="003017AA" w:rsidRDefault="009826B4">
      <w:pPr>
        <w:pStyle w:val="TOC1"/>
        <w:rPr>
          <w:rFonts w:asciiTheme="minorHAnsi" w:eastAsiaTheme="minorEastAsia" w:hAnsiTheme="minorHAnsi" w:cstheme="minorBidi"/>
          <w:noProof/>
          <w:sz w:val="22"/>
          <w:szCs w:val="22"/>
          <w:lang w:eastAsia="en-NZ"/>
        </w:rPr>
      </w:pPr>
      <w:hyperlink w:anchor="_Toc75333711" w:history="1">
        <w:r w:rsidR="003017AA" w:rsidRPr="001D21E1">
          <w:rPr>
            <w:rStyle w:val="Hyperlink"/>
            <w:noProof/>
          </w:rPr>
          <w:t>The MFM service model – Te Herenga Tuira</w:t>
        </w:r>
        <w:r w:rsidR="003017AA">
          <w:rPr>
            <w:noProof/>
            <w:webHidden/>
          </w:rPr>
          <w:tab/>
        </w:r>
        <w:r w:rsidR="003017AA">
          <w:rPr>
            <w:noProof/>
            <w:webHidden/>
          </w:rPr>
          <w:fldChar w:fldCharType="begin"/>
        </w:r>
        <w:r w:rsidR="003017AA">
          <w:rPr>
            <w:noProof/>
            <w:webHidden/>
          </w:rPr>
          <w:instrText xml:space="preserve"> PAGEREF _Toc75333711 \h </w:instrText>
        </w:r>
        <w:r w:rsidR="003017AA">
          <w:rPr>
            <w:noProof/>
            <w:webHidden/>
          </w:rPr>
        </w:r>
        <w:r w:rsidR="003017AA">
          <w:rPr>
            <w:noProof/>
            <w:webHidden/>
          </w:rPr>
          <w:fldChar w:fldCharType="separate"/>
        </w:r>
        <w:r w:rsidR="009F7A32">
          <w:rPr>
            <w:noProof/>
            <w:webHidden/>
          </w:rPr>
          <w:t>17</w:t>
        </w:r>
        <w:r w:rsidR="003017AA">
          <w:rPr>
            <w:noProof/>
            <w:webHidden/>
          </w:rPr>
          <w:fldChar w:fldCharType="end"/>
        </w:r>
      </w:hyperlink>
    </w:p>
    <w:p w14:paraId="5292408D" w14:textId="0C0F00E2" w:rsidR="003017AA" w:rsidRDefault="009826B4">
      <w:pPr>
        <w:pStyle w:val="TOC2"/>
        <w:rPr>
          <w:rFonts w:asciiTheme="minorHAnsi" w:eastAsiaTheme="minorEastAsia" w:hAnsiTheme="minorHAnsi" w:cstheme="minorBidi"/>
          <w:noProof/>
          <w:sz w:val="22"/>
          <w:szCs w:val="22"/>
          <w:lang w:eastAsia="en-NZ"/>
        </w:rPr>
      </w:pPr>
      <w:hyperlink w:anchor="_Toc75333712" w:history="1">
        <w:r w:rsidR="003017AA" w:rsidRPr="001D21E1">
          <w:rPr>
            <w:rStyle w:val="Hyperlink"/>
            <w:noProof/>
          </w:rPr>
          <w:t>MFM goal</w:t>
        </w:r>
        <w:r w:rsidR="003017AA">
          <w:rPr>
            <w:noProof/>
            <w:webHidden/>
          </w:rPr>
          <w:tab/>
        </w:r>
        <w:r w:rsidR="003017AA">
          <w:rPr>
            <w:noProof/>
            <w:webHidden/>
          </w:rPr>
          <w:fldChar w:fldCharType="begin"/>
        </w:r>
        <w:r w:rsidR="003017AA">
          <w:rPr>
            <w:noProof/>
            <w:webHidden/>
          </w:rPr>
          <w:instrText xml:space="preserve"> PAGEREF _Toc75333712 \h </w:instrText>
        </w:r>
        <w:r w:rsidR="003017AA">
          <w:rPr>
            <w:noProof/>
            <w:webHidden/>
          </w:rPr>
        </w:r>
        <w:r w:rsidR="003017AA">
          <w:rPr>
            <w:noProof/>
            <w:webHidden/>
          </w:rPr>
          <w:fldChar w:fldCharType="separate"/>
        </w:r>
        <w:r w:rsidR="009F7A32">
          <w:rPr>
            <w:noProof/>
            <w:webHidden/>
          </w:rPr>
          <w:t>17</w:t>
        </w:r>
        <w:r w:rsidR="003017AA">
          <w:rPr>
            <w:noProof/>
            <w:webHidden/>
          </w:rPr>
          <w:fldChar w:fldCharType="end"/>
        </w:r>
      </w:hyperlink>
    </w:p>
    <w:p w14:paraId="4FC33D9C" w14:textId="71EFCEB1" w:rsidR="003017AA" w:rsidRDefault="009826B4">
      <w:pPr>
        <w:pStyle w:val="TOC2"/>
        <w:rPr>
          <w:rFonts w:asciiTheme="minorHAnsi" w:eastAsiaTheme="minorEastAsia" w:hAnsiTheme="minorHAnsi" w:cstheme="minorBidi"/>
          <w:noProof/>
          <w:sz w:val="22"/>
          <w:szCs w:val="22"/>
          <w:lang w:eastAsia="en-NZ"/>
        </w:rPr>
      </w:pPr>
      <w:hyperlink w:anchor="_Toc75333713" w:history="1">
        <w:r w:rsidR="003017AA" w:rsidRPr="001D21E1">
          <w:rPr>
            <w:rStyle w:val="Hyperlink"/>
            <w:noProof/>
          </w:rPr>
          <w:t>MFM outcomes and objectives</w:t>
        </w:r>
        <w:r w:rsidR="003017AA">
          <w:rPr>
            <w:noProof/>
            <w:webHidden/>
          </w:rPr>
          <w:tab/>
        </w:r>
        <w:r w:rsidR="003017AA">
          <w:rPr>
            <w:noProof/>
            <w:webHidden/>
          </w:rPr>
          <w:fldChar w:fldCharType="begin"/>
        </w:r>
        <w:r w:rsidR="003017AA">
          <w:rPr>
            <w:noProof/>
            <w:webHidden/>
          </w:rPr>
          <w:instrText xml:space="preserve"> PAGEREF _Toc75333713 \h </w:instrText>
        </w:r>
        <w:r w:rsidR="003017AA">
          <w:rPr>
            <w:noProof/>
            <w:webHidden/>
          </w:rPr>
        </w:r>
        <w:r w:rsidR="003017AA">
          <w:rPr>
            <w:noProof/>
            <w:webHidden/>
          </w:rPr>
          <w:fldChar w:fldCharType="separate"/>
        </w:r>
        <w:r w:rsidR="009F7A32">
          <w:rPr>
            <w:noProof/>
            <w:webHidden/>
          </w:rPr>
          <w:t>17</w:t>
        </w:r>
        <w:r w:rsidR="003017AA">
          <w:rPr>
            <w:noProof/>
            <w:webHidden/>
          </w:rPr>
          <w:fldChar w:fldCharType="end"/>
        </w:r>
      </w:hyperlink>
    </w:p>
    <w:p w14:paraId="101F6217" w14:textId="049CC235" w:rsidR="003017AA" w:rsidRDefault="009826B4">
      <w:pPr>
        <w:pStyle w:val="TOC2"/>
        <w:rPr>
          <w:rFonts w:asciiTheme="minorHAnsi" w:eastAsiaTheme="minorEastAsia" w:hAnsiTheme="minorHAnsi" w:cstheme="minorBidi"/>
          <w:noProof/>
          <w:sz w:val="22"/>
          <w:szCs w:val="22"/>
          <w:lang w:eastAsia="en-NZ"/>
        </w:rPr>
      </w:pPr>
      <w:hyperlink w:anchor="_Toc75333714" w:history="1">
        <w:r w:rsidR="003017AA" w:rsidRPr="001D21E1">
          <w:rPr>
            <w:rStyle w:val="Hyperlink"/>
            <w:noProof/>
          </w:rPr>
          <w:t>Achieving equity in MFM</w:t>
        </w:r>
        <w:r w:rsidR="003017AA">
          <w:rPr>
            <w:noProof/>
            <w:webHidden/>
          </w:rPr>
          <w:tab/>
        </w:r>
        <w:r w:rsidR="003017AA">
          <w:rPr>
            <w:noProof/>
            <w:webHidden/>
          </w:rPr>
          <w:fldChar w:fldCharType="begin"/>
        </w:r>
        <w:r w:rsidR="003017AA">
          <w:rPr>
            <w:noProof/>
            <w:webHidden/>
          </w:rPr>
          <w:instrText xml:space="preserve"> PAGEREF _Toc75333714 \h </w:instrText>
        </w:r>
        <w:r w:rsidR="003017AA">
          <w:rPr>
            <w:noProof/>
            <w:webHidden/>
          </w:rPr>
        </w:r>
        <w:r w:rsidR="003017AA">
          <w:rPr>
            <w:noProof/>
            <w:webHidden/>
          </w:rPr>
          <w:fldChar w:fldCharType="separate"/>
        </w:r>
        <w:r w:rsidR="009F7A32">
          <w:rPr>
            <w:noProof/>
            <w:webHidden/>
          </w:rPr>
          <w:t>18</w:t>
        </w:r>
        <w:r w:rsidR="003017AA">
          <w:rPr>
            <w:noProof/>
            <w:webHidden/>
          </w:rPr>
          <w:fldChar w:fldCharType="end"/>
        </w:r>
      </w:hyperlink>
    </w:p>
    <w:p w14:paraId="1F02CCB9" w14:textId="1896F165" w:rsidR="003017AA" w:rsidRDefault="009826B4">
      <w:pPr>
        <w:pStyle w:val="TOC2"/>
        <w:rPr>
          <w:rFonts w:asciiTheme="minorHAnsi" w:eastAsiaTheme="minorEastAsia" w:hAnsiTheme="minorHAnsi" w:cstheme="minorBidi"/>
          <w:noProof/>
          <w:sz w:val="22"/>
          <w:szCs w:val="22"/>
          <w:lang w:eastAsia="en-NZ"/>
        </w:rPr>
      </w:pPr>
      <w:hyperlink w:anchor="_Toc75333715" w:history="1">
        <w:r w:rsidR="003017AA" w:rsidRPr="001D21E1">
          <w:rPr>
            <w:rStyle w:val="Hyperlink"/>
            <w:noProof/>
          </w:rPr>
          <w:t>MFM as a national service</w:t>
        </w:r>
        <w:r w:rsidR="003017AA">
          <w:rPr>
            <w:noProof/>
            <w:webHidden/>
          </w:rPr>
          <w:tab/>
        </w:r>
        <w:r w:rsidR="003017AA">
          <w:rPr>
            <w:noProof/>
            <w:webHidden/>
          </w:rPr>
          <w:fldChar w:fldCharType="begin"/>
        </w:r>
        <w:r w:rsidR="003017AA">
          <w:rPr>
            <w:noProof/>
            <w:webHidden/>
          </w:rPr>
          <w:instrText xml:space="preserve"> PAGEREF _Toc75333715 \h </w:instrText>
        </w:r>
        <w:r w:rsidR="003017AA">
          <w:rPr>
            <w:noProof/>
            <w:webHidden/>
          </w:rPr>
        </w:r>
        <w:r w:rsidR="003017AA">
          <w:rPr>
            <w:noProof/>
            <w:webHidden/>
          </w:rPr>
          <w:fldChar w:fldCharType="separate"/>
        </w:r>
        <w:r w:rsidR="009F7A32">
          <w:rPr>
            <w:noProof/>
            <w:webHidden/>
          </w:rPr>
          <w:t>19</w:t>
        </w:r>
        <w:r w:rsidR="003017AA">
          <w:rPr>
            <w:noProof/>
            <w:webHidden/>
          </w:rPr>
          <w:fldChar w:fldCharType="end"/>
        </w:r>
      </w:hyperlink>
    </w:p>
    <w:p w14:paraId="497489CE" w14:textId="25D3FE3B" w:rsidR="003017AA" w:rsidRDefault="009826B4">
      <w:pPr>
        <w:pStyle w:val="TOC2"/>
        <w:rPr>
          <w:rFonts w:asciiTheme="minorHAnsi" w:eastAsiaTheme="minorEastAsia" w:hAnsiTheme="minorHAnsi" w:cstheme="minorBidi"/>
          <w:noProof/>
          <w:sz w:val="22"/>
          <w:szCs w:val="22"/>
          <w:lang w:eastAsia="en-NZ"/>
        </w:rPr>
      </w:pPr>
      <w:hyperlink w:anchor="_Toc75333716" w:history="1">
        <w:r w:rsidR="003017AA" w:rsidRPr="001D21E1">
          <w:rPr>
            <w:rStyle w:val="Hyperlink"/>
            <w:noProof/>
          </w:rPr>
          <w:t>The model of care for MFM</w:t>
        </w:r>
        <w:r w:rsidR="003017AA">
          <w:rPr>
            <w:noProof/>
            <w:webHidden/>
          </w:rPr>
          <w:tab/>
        </w:r>
        <w:r w:rsidR="003017AA">
          <w:rPr>
            <w:noProof/>
            <w:webHidden/>
          </w:rPr>
          <w:fldChar w:fldCharType="begin"/>
        </w:r>
        <w:r w:rsidR="003017AA">
          <w:rPr>
            <w:noProof/>
            <w:webHidden/>
          </w:rPr>
          <w:instrText xml:space="preserve"> PAGEREF _Toc75333716 \h </w:instrText>
        </w:r>
        <w:r w:rsidR="003017AA">
          <w:rPr>
            <w:noProof/>
            <w:webHidden/>
          </w:rPr>
        </w:r>
        <w:r w:rsidR="003017AA">
          <w:rPr>
            <w:noProof/>
            <w:webHidden/>
          </w:rPr>
          <w:fldChar w:fldCharType="separate"/>
        </w:r>
        <w:r w:rsidR="009F7A32">
          <w:rPr>
            <w:noProof/>
            <w:webHidden/>
          </w:rPr>
          <w:t>24</w:t>
        </w:r>
        <w:r w:rsidR="003017AA">
          <w:rPr>
            <w:noProof/>
            <w:webHidden/>
          </w:rPr>
          <w:fldChar w:fldCharType="end"/>
        </w:r>
      </w:hyperlink>
    </w:p>
    <w:p w14:paraId="16D7914F" w14:textId="605F9F4F" w:rsidR="003017AA" w:rsidRDefault="009826B4">
      <w:pPr>
        <w:pStyle w:val="TOC1"/>
        <w:rPr>
          <w:rFonts w:asciiTheme="minorHAnsi" w:eastAsiaTheme="minorEastAsia" w:hAnsiTheme="minorHAnsi" w:cstheme="minorBidi"/>
          <w:noProof/>
          <w:sz w:val="22"/>
          <w:szCs w:val="22"/>
          <w:lang w:eastAsia="en-NZ"/>
        </w:rPr>
      </w:pPr>
      <w:hyperlink w:anchor="_Toc75333717" w:history="1">
        <w:r w:rsidR="003017AA" w:rsidRPr="001D21E1">
          <w:rPr>
            <w:rStyle w:val="Hyperlink"/>
            <w:noProof/>
          </w:rPr>
          <w:t>The MFM Action Plan – Te Ahunga Matua</w:t>
        </w:r>
        <w:r w:rsidR="003017AA">
          <w:rPr>
            <w:noProof/>
            <w:webHidden/>
          </w:rPr>
          <w:tab/>
        </w:r>
        <w:r w:rsidR="003017AA">
          <w:rPr>
            <w:noProof/>
            <w:webHidden/>
          </w:rPr>
          <w:fldChar w:fldCharType="begin"/>
        </w:r>
        <w:r w:rsidR="003017AA">
          <w:rPr>
            <w:noProof/>
            <w:webHidden/>
          </w:rPr>
          <w:instrText xml:space="preserve"> PAGEREF _Toc75333717 \h </w:instrText>
        </w:r>
        <w:r w:rsidR="003017AA">
          <w:rPr>
            <w:noProof/>
            <w:webHidden/>
          </w:rPr>
        </w:r>
        <w:r w:rsidR="003017AA">
          <w:rPr>
            <w:noProof/>
            <w:webHidden/>
          </w:rPr>
          <w:fldChar w:fldCharType="separate"/>
        </w:r>
        <w:r w:rsidR="009F7A32">
          <w:rPr>
            <w:noProof/>
            <w:webHidden/>
          </w:rPr>
          <w:t>34</w:t>
        </w:r>
        <w:r w:rsidR="003017AA">
          <w:rPr>
            <w:noProof/>
            <w:webHidden/>
          </w:rPr>
          <w:fldChar w:fldCharType="end"/>
        </w:r>
      </w:hyperlink>
    </w:p>
    <w:p w14:paraId="66EE45A2" w14:textId="052B5EB8" w:rsidR="003017AA" w:rsidRDefault="009826B4">
      <w:pPr>
        <w:pStyle w:val="TOC2"/>
        <w:rPr>
          <w:rFonts w:asciiTheme="minorHAnsi" w:eastAsiaTheme="minorEastAsia" w:hAnsiTheme="minorHAnsi" w:cstheme="minorBidi"/>
          <w:noProof/>
          <w:sz w:val="22"/>
          <w:szCs w:val="22"/>
          <w:lang w:eastAsia="en-NZ"/>
        </w:rPr>
      </w:pPr>
      <w:hyperlink w:anchor="_Toc75333718" w:history="1">
        <w:r w:rsidR="003017AA" w:rsidRPr="001D21E1">
          <w:rPr>
            <w:rStyle w:val="Hyperlink"/>
            <w:noProof/>
          </w:rPr>
          <w:t>Improvement framework</w:t>
        </w:r>
        <w:r w:rsidR="003017AA">
          <w:rPr>
            <w:noProof/>
            <w:webHidden/>
          </w:rPr>
          <w:tab/>
        </w:r>
        <w:r w:rsidR="003017AA">
          <w:rPr>
            <w:noProof/>
            <w:webHidden/>
          </w:rPr>
          <w:fldChar w:fldCharType="begin"/>
        </w:r>
        <w:r w:rsidR="003017AA">
          <w:rPr>
            <w:noProof/>
            <w:webHidden/>
          </w:rPr>
          <w:instrText xml:space="preserve"> PAGEREF _Toc75333718 \h </w:instrText>
        </w:r>
        <w:r w:rsidR="003017AA">
          <w:rPr>
            <w:noProof/>
            <w:webHidden/>
          </w:rPr>
        </w:r>
        <w:r w:rsidR="003017AA">
          <w:rPr>
            <w:noProof/>
            <w:webHidden/>
          </w:rPr>
          <w:fldChar w:fldCharType="separate"/>
        </w:r>
        <w:r w:rsidR="009F7A32">
          <w:rPr>
            <w:noProof/>
            <w:webHidden/>
          </w:rPr>
          <w:t>34</w:t>
        </w:r>
        <w:r w:rsidR="003017AA">
          <w:rPr>
            <w:noProof/>
            <w:webHidden/>
          </w:rPr>
          <w:fldChar w:fldCharType="end"/>
        </w:r>
      </w:hyperlink>
    </w:p>
    <w:p w14:paraId="5DF2520F" w14:textId="26C56C28" w:rsidR="003017AA" w:rsidRDefault="009826B4">
      <w:pPr>
        <w:pStyle w:val="TOC2"/>
        <w:rPr>
          <w:rFonts w:asciiTheme="minorHAnsi" w:eastAsiaTheme="minorEastAsia" w:hAnsiTheme="minorHAnsi" w:cstheme="minorBidi"/>
          <w:noProof/>
          <w:sz w:val="22"/>
          <w:szCs w:val="22"/>
          <w:lang w:eastAsia="en-NZ"/>
        </w:rPr>
      </w:pPr>
      <w:hyperlink w:anchor="_Toc75333719" w:history="1">
        <w:r w:rsidR="003017AA" w:rsidRPr="001D21E1">
          <w:rPr>
            <w:rStyle w:val="Hyperlink"/>
            <w:noProof/>
          </w:rPr>
          <w:t>Priority 1: The MFM service model enables high-quality clinical care and outcomes</w:t>
        </w:r>
        <w:r w:rsidR="003017AA">
          <w:rPr>
            <w:noProof/>
            <w:webHidden/>
          </w:rPr>
          <w:tab/>
        </w:r>
        <w:r w:rsidR="003017AA">
          <w:rPr>
            <w:noProof/>
            <w:webHidden/>
          </w:rPr>
          <w:fldChar w:fldCharType="begin"/>
        </w:r>
        <w:r w:rsidR="003017AA">
          <w:rPr>
            <w:noProof/>
            <w:webHidden/>
          </w:rPr>
          <w:instrText xml:space="preserve"> PAGEREF _Toc75333719 \h </w:instrText>
        </w:r>
        <w:r w:rsidR="003017AA">
          <w:rPr>
            <w:noProof/>
            <w:webHidden/>
          </w:rPr>
        </w:r>
        <w:r w:rsidR="003017AA">
          <w:rPr>
            <w:noProof/>
            <w:webHidden/>
          </w:rPr>
          <w:fldChar w:fldCharType="separate"/>
        </w:r>
        <w:r w:rsidR="009F7A32">
          <w:rPr>
            <w:noProof/>
            <w:webHidden/>
          </w:rPr>
          <w:t>36</w:t>
        </w:r>
        <w:r w:rsidR="003017AA">
          <w:rPr>
            <w:noProof/>
            <w:webHidden/>
          </w:rPr>
          <w:fldChar w:fldCharType="end"/>
        </w:r>
      </w:hyperlink>
    </w:p>
    <w:p w14:paraId="3442ED1B" w14:textId="7E0A087F" w:rsidR="003017AA" w:rsidRDefault="009826B4">
      <w:pPr>
        <w:pStyle w:val="TOC2"/>
        <w:rPr>
          <w:rFonts w:asciiTheme="minorHAnsi" w:eastAsiaTheme="minorEastAsia" w:hAnsiTheme="minorHAnsi" w:cstheme="minorBidi"/>
          <w:noProof/>
          <w:sz w:val="22"/>
          <w:szCs w:val="22"/>
          <w:lang w:eastAsia="en-NZ"/>
        </w:rPr>
      </w:pPr>
      <w:hyperlink w:anchor="_Toc75333720" w:history="1">
        <w:r w:rsidR="003017AA" w:rsidRPr="001D21E1">
          <w:rPr>
            <w:rStyle w:val="Hyperlink"/>
            <w:noProof/>
          </w:rPr>
          <w:t>Priority 2: High-quality, nationally consistent data informs MFM service planning</w:t>
        </w:r>
        <w:r w:rsidR="003017AA">
          <w:rPr>
            <w:noProof/>
            <w:webHidden/>
          </w:rPr>
          <w:tab/>
        </w:r>
        <w:r w:rsidR="003017AA">
          <w:rPr>
            <w:noProof/>
            <w:webHidden/>
          </w:rPr>
          <w:fldChar w:fldCharType="begin"/>
        </w:r>
        <w:r w:rsidR="003017AA">
          <w:rPr>
            <w:noProof/>
            <w:webHidden/>
          </w:rPr>
          <w:instrText xml:space="preserve"> PAGEREF _Toc75333720 \h </w:instrText>
        </w:r>
        <w:r w:rsidR="003017AA">
          <w:rPr>
            <w:noProof/>
            <w:webHidden/>
          </w:rPr>
        </w:r>
        <w:r w:rsidR="003017AA">
          <w:rPr>
            <w:noProof/>
            <w:webHidden/>
          </w:rPr>
          <w:fldChar w:fldCharType="separate"/>
        </w:r>
        <w:r w:rsidR="009F7A32">
          <w:rPr>
            <w:noProof/>
            <w:webHidden/>
          </w:rPr>
          <w:t>38</w:t>
        </w:r>
        <w:r w:rsidR="003017AA">
          <w:rPr>
            <w:noProof/>
            <w:webHidden/>
          </w:rPr>
          <w:fldChar w:fldCharType="end"/>
        </w:r>
      </w:hyperlink>
    </w:p>
    <w:p w14:paraId="068EEE9E" w14:textId="0D56041D" w:rsidR="003017AA" w:rsidRDefault="009826B4">
      <w:pPr>
        <w:pStyle w:val="TOC2"/>
        <w:rPr>
          <w:rFonts w:asciiTheme="minorHAnsi" w:eastAsiaTheme="minorEastAsia" w:hAnsiTheme="minorHAnsi" w:cstheme="minorBidi"/>
          <w:noProof/>
          <w:sz w:val="22"/>
          <w:szCs w:val="22"/>
          <w:lang w:eastAsia="en-NZ"/>
        </w:rPr>
      </w:pPr>
      <w:hyperlink w:anchor="_Toc75333721" w:history="1">
        <w:r w:rsidR="003017AA" w:rsidRPr="001D21E1">
          <w:rPr>
            <w:rStyle w:val="Hyperlink"/>
            <w:noProof/>
          </w:rPr>
          <w:t>Priority 3: MFM services are cohesive and well integrated with other services</w:t>
        </w:r>
        <w:r w:rsidR="003017AA">
          <w:rPr>
            <w:noProof/>
            <w:webHidden/>
          </w:rPr>
          <w:tab/>
        </w:r>
        <w:r w:rsidR="003017AA">
          <w:rPr>
            <w:noProof/>
            <w:webHidden/>
          </w:rPr>
          <w:fldChar w:fldCharType="begin"/>
        </w:r>
        <w:r w:rsidR="003017AA">
          <w:rPr>
            <w:noProof/>
            <w:webHidden/>
          </w:rPr>
          <w:instrText xml:space="preserve"> PAGEREF _Toc75333721 \h </w:instrText>
        </w:r>
        <w:r w:rsidR="003017AA">
          <w:rPr>
            <w:noProof/>
            <w:webHidden/>
          </w:rPr>
        </w:r>
        <w:r w:rsidR="003017AA">
          <w:rPr>
            <w:noProof/>
            <w:webHidden/>
          </w:rPr>
          <w:fldChar w:fldCharType="separate"/>
        </w:r>
        <w:r w:rsidR="009F7A32">
          <w:rPr>
            <w:noProof/>
            <w:webHidden/>
          </w:rPr>
          <w:t>39</w:t>
        </w:r>
        <w:r w:rsidR="003017AA">
          <w:rPr>
            <w:noProof/>
            <w:webHidden/>
          </w:rPr>
          <w:fldChar w:fldCharType="end"/>
        </w:r>
      </w:hyperlink>
    </w:p>
    <w:p w14:paraId="3464D3A7" w14:textId="6E66DA8B" w:rsidR="003017AA" w:rsidRDefault="009826B4">
      <w:pPr>
        <w:pStyle w:val="TOC2"/>
        <w:rPr>
          <w:rFonts w:asciiTheme="minorHAnsi" w:eastAsiaTheme="minorEastAsia" w:hAnsiTheme="minorHAnsi" w:cstheme="minorBidi"/>
          <w:noProof/>
          <w:sz w:val="22"/>
          <w:szCs w:val="22"/>
          <w:lang w:eastAsia="en-NZ"/>
        </w:rPr>
      </w:pPr>
      <w:hyperlink w:anchor="_Toc75333722" w:history="1">
        <w:r w:rsidR="003017AA" w:rsidRPr="001D21E1">
          <w:rPr>
            <w:rStyle w:val="Hyperlink"/>
            <w:noProof/>
          </w:rPr>
          <w:t>Priority 4: All women receive timely and equitable access to MFM care</w:t>
        </w:r>
        <w:r w:rsidR="003017AA">
          <w:rPr>
            <w:noProof/>
            <w:webHidden/>
          </w:rPr>
          <w:tab/>
        </w:r>
        <w:r w:rsidR="003017AA">
          <w:rPr>
            <w:noProof/>
            <w:webHidden/>
          </w:rPr>
          <w:fldChar w:fldCharType="begin"/>
        </w:r>
        <w:r w:rsidR="003017AA">
          <w:rPr>
            <w:noProof/>
            <w:webHidden/>
          </w:rPr>
          <w:instrText xml:space="preserve"> PAGEREF _Toc75333722 \h </w:instrText>
        </w:r>
        <w:r w:rsidR="003017AA">
          <w:rPr>
            <w:noProof/>
            <w:webHidden/>
          </w:rPr>
        </w:r>
        <w:r w:rsidR="003017AA">
          <w:rPr>
            <w:noProof/>
            <w:webHidden/>
          </w:rPr>
          <w:fldChar w:fldCharType="separate"/>
        </w:r>
        <w:r w:rsidR="009F7A32">
          <w:rPr>
            <w:noProof/>
            <w:webHidden/>
          </w:rPr>
          <w:t>41</w:t>
        </w:r>
        <w:r w:rsidR="003017AA">
          <w:rPr>
            <w:noProof/>
            <w:webHidden/>
          </w:rPr>
          <w:fldChar w:fldCharType="end"/>
        </w:r>
      </w:hyperlink>
    </w:p>
    <w:p w14:paraId="1B18869C" w14:textId="3CBFD3AE" w:rsidR="003017AA" w:rsidRDefault="009826B4">
      <w:pPr>
        <w:pStyle w:val="TOC2"/>
        <w:rPr>
          <w:rFonts w:asciiTheme="minorHAnsi" w:eastAsiaTheme="minorEastAsia" w:hAnsiTheme="minorHAnsi" w:cstheme="minorBidi"/>
          <w:noProof/>
          <w:sz w:val="22"/>
          <w:szCs w:val="22"/>
          <w:lang w:eastAsia="en-NZ"/>
        </w:rPr>
      </w:pPr>
      <w:hyperlink w:anchor="_Toc75333723" w:history="1">
        <w:r w:rsidR="003017AA" w:rsidRPr="001D21E1">
          <w:rPr>
            <w:rStyle w:val="Hyperlink"/>
            <w:noProof/>
          </w:rPr>
          <w:t>Priority 5: All women and whānau experience MFM care that meets their needs</w:t>
        </w:r>
        <w:r w:rsidR="003017AA">
          <w:rPr>
            <w:noProof/>
            <w:webHidden/>
          </w:rPr>
          <w:tab/>
        </w:r>
        <w:r w:rsidR="003017AA">
          <w:rPr>
            <w:noProof/>
            <w:webHidden/>
          </w:rPr>
          <w:fldChar w:fldCharType="begin"/>
        </w:r>
        <w:r w:rsidR="003017AA">
          <w:rPr>
            <w:noProof/>
            <w:webHidden/>
          </w:rPr>
          <w:instrText xml:space="preserve"> PAGEREF _Toc75333723 \h </w:instrText>
        </w:r>
        <w:r w:rsidR="003017AA">
          <w:rPr>
            <w:noProof/>
            <w:webHidden/>
          </w:rPr>
        </w:r>
        <w:r w:rsidR="003017AA">
          <w:rPr>
            <w:noProof/>
            <w:webHidden/>
          </w:rPr>
          <w:fldChar w:fldCharType="separate"/>
        </w:r>
        <w:r w:rsidR="009F7A32">
          <w:rPr>
            <w:noProof/>
            <w:webHidden/>
          </w:rPr>
          <w:t>43</w:t>
        </w:r>
        <w:r w:rsidR="003017AA">
          <w:rPr>
            <w:noProof/>
            <w:webHidden/>
          </w:rPr>
          <w:fldChar w:fldCharType="end"/>
        </w:r>
      </w:hyperlink>
    </w:p>
    <w:p w14:paraId="16F0D974" w14:textId="7A383142" w:rsidR="003017AA" w:rsidRDefault="009826B4">
      <w:pPr>
        <w:pStyle w:val="TOC2"/>
        <w:rPr>
          <w:rFonts w:asciiTheme="minorHAnsi" w:eastAsiaTheme="minorEastAsia" w:hAnsiTheme="minorHAnsi" w:cstheme="minorBidi"/>
          <w:noProof/>
          <w:sz w:val="22"/>
          <w:szCs w:val="22"/>
          <w:lang w:eastAsia="en-NZ"/>
        </w:rPr>
      </w:pPr>
      <w:hyperlink w:anchor="_Toc75333724" w:history="1">
        <w:r w:rsidR="003017AA" w:rsidRPr="001D21E1">
          <w:rPr>
            <w:rStyle w:val="Hyperlink"/>
            <w:noProof/>
          </w:rPr>
          <w:t>System enablers</w:t>
        </w:r>
        <w:r w:rsidR="003017AA">
          <w:rPr>
            <w:noProof/>
            <w:webHidden/>
          </w:rPr>
          <w:tab/>
        </w:r>
        <w:r w:rsidR="003017AA">
          <w:rPr>
            <w:noProof/>
            <w:webHidden/>
          </w:rPr>
          <w:fldChar w:fldCharType="begin"/>
        </w:r>
        <w:r w:rsidR="003017AA">
          <w:rPr>
            <w:noProof/>
            <w:webHidden/>
          </w:rPr>
          <w:instrText xml:space="preserve"> PAGEREF _Toc75333724 \h </w:instrText>
        </w:r>
        <w:r w:rsidR="003017AA">
          <w:rPr>
            <w:noProof/>
            <w:webHidden/>
          </w:rPr>
        </w:r>
        <w:r w:rsidR="003017AA">
          <w:rPr>
            <w:noProof/>
            <w:webHidden/>
          </w:rPr>
          <w:fldChar w:fldCharType="separate"/>
        </w:r>
        <w:r w:rsidR="009F7A32">
          <w:rPr>
            <w:noProof/>
            <w:webHidden/>
          </w:rPr>
          <w:t>45</w:t>
        </w:r>
        <w:r w:rsidR="003017AA">
          <w:rPr>
            <w:noProof/>
            <w:webHidden/>
          </w:rPr>
          <w:fldChar w:fldCharType="end"/>
        </w:r>
      </w:hyperlink>
    </w:p>
    <w:p w14:paraId="30D2F542" w14:textId="592647DB" w:rsidR="003017AA" w:rsidRDefault="009826B4">
      <w:pPr>
        <w:pStyle w:val="TOC2"/>
        <w:rPr>
          <w:rFonts w:asciiTheme="minorHAnsi" w:eastAsiaTheme="minorEastAsia" w:hAnsiTheme="minorHAnsi" w:cstheme="minorBidi"/>
          <w:noProof/>
          <w:sz w:val="22"/>
          <w:szCs w:val="22"/>
          <w:lang w:eastAsia="en-NZ"/>
        </w:rPr>
      </w:pPr>
      <w:hyperlink w:anchor="_Toc75333725" w:history="1">
        <w:r w:rsidR="003017AA" w:rsidRPr="001D21E1">
          <w:rPr>
            <w:rStyle w:val="Hyperlink"/>
            <w:noProof/>
          </w:rPr>
          <w:t>Measures of MFM service effectiveness</w:t>
        </w:r>
        <w:r w:rsidR="003017AA">
          <w:rPr>
            <w:noProof/>
            <w:webHidden/>
          </w:rPr>
          <w:tab/>
        </w:r>
        <w:r w:rsidR="003017AA">
          <w:rPr>
            <w:noProof/>
            <w:webHidden/>
          </w:rPr>
          <w:fldChar w:fldCharType="begin"/>
        </w:r>
        <w:r w:rsidR="003017AA">
          <w:rPr>
            <w:noProof/>
            <w:webHidden/>
          </w:rPr>
          <w:instrText xml:space="preserve"> PAGEREF _Toc75333725 \h </w:instrText>
        </w:r>
        <w:r w:rsidR="003017AA">
          <w:rPr>
            <w:noProof/>
            <w:webHidden/>
          </w:rPr>
        </w:r>
        <w:r w:rsidR="003017AA">
          <w:rPr>
            <w:noProof/>
            <w:webHidden/>
          </w:rPr>
          <w:fldChar w:fldCharType="separate"/>
        </w:r>
        <w:r w:rsidR="009F7A32">
          <w:rPr>
            <w:noProof/>
            <w:webHidden/>
          </w:rPr>
          <w:t>46</w:t>
        </w:r>
        <w:r w:rsidR="003017AA">
          <w:rPr>
            <w:noProof/>
            <w:webHidden/>
          </w:rPr>
          <w:fldChar w:fldCharType="end"/>
        </w:r>
      </w:hyperlink>
    </w:p>
    <w:p w14:paraId="2817AEB5" w14:textId="7B88647E" w:rsidR="003017AA" w:rsidRDefault="009826B4">
      <w:pPr>
        <w:pStyle w:val="TOC2"/>
        <w:rPr>
          <w:rFonts w:asciiTheme="minorHAnsi" w:eastAsiaTheme="minorEastAsia" w:hAnsiTheme="minorHAnsi" w:cstheme="minorBidi"/>
          <w:noProof/>
          <w:sz w:val="22"/>
          <w:szCs w:val="22"/>
          <w:lang w:eastAsia="en-NZ"/>
        </w:rPr>
      </w:pPr>
      <w:hyperlink w:anchor="_Toc75333726" w:history="1">
        <w:r w:rsidR="003017AA" w:rsidRPr="001D21E1">
          <w:rPr>
            <w:rStyle w:val="Hyperlink"/>
            <w:noProof/>
          </w:rPr>
          <w:t>Implementation</w:t>
        </w:r>
        <w:r w:rsidR="003017AA">
          <w:rPr>
            <w:noProof/>
            <w:webHidden/>
          </w:rPr>
          <w:tab/>
        </w:r>
        <w:r w:rsidR="003017AA">
          <w:rPr>
            <w:noProof/>
            <w:webHidden/>
          </w:rPr>
          <w:fldChar w:fldCharType="begin"/>
        </w:r>
        <w:r w:rsidR="003017AA">
          <w:rPr>
            <w:noProof/>
            <w:webHidden/>
          </w:rPr>
          <w:instrText xml:space="preserve"> PAGEREF _Toc75333726 \h </w:instrText>
        </w:r>
        <w:r w:rsidR="003017AA">
          <w:rPr>
            <w:noProof/>
            <w:webHidden/>
          </w:rPr>
        </w:r>
        <w:r w:rsidR="003017AA">
          <w:rPr>
            <w:noProof/>
            <w:webHidden/>
          </w:rPr>
          <w:fldChar w:fldCharType="separate"/>
        </w:r>
        <w:r w:rsidR="009F7A32">
          <w:rPr>
            <w:noProof/>
            <w:webHidden/>
          </w:rPr>
          <w:t>47</w:t>
        </w:r>
        <w:r w:rsidR="003017AA">
          <w:rPr>
            <w:noProof/>
            <w:webHidden/>
          </w:rPr>
          <w:fldChar w:fldCharType="end"/>
        </w:r>
      </w:hyperlink>
    </w:p>
    <w:p w14:paraId="2F962567" w14:textId="7BBBB94A" w:rsidR="003017AA" w:rsidRDefault="009826B4">
      <w:pPr>
        <w:pStyle w:val="TOC2"/>
        <w:rPr>
          <w:rFonts w:asciiTheme="minorHAnsi" w:eastAsiaTheme="minorEastAsia" w:hAnsiTheme="minorHAnsi" w:cstheme="minorBidi"/>
          <w:noProof/>
          <w:sz w:val="22"/>
          <w:szCs w:val="22"/>
          <w:lang w:eastAsia="en-NZ"/>
        </w:rPr>
      </w:pPr>
      <w:hyperlink w:anchor="_Toc75333727" w:history="1">
        <w:r w:rsidR="003017AA" w:rsidRPr="001D21E1">
          <w:rPr>
            <w:rStyle w:val="Hyperlink"/>
            <w:noProof/>
          </w:rPr>
          <w:t>Post-implementation evaluation</w:t>
        </w:r>
        <w:r w:rsidR="003017AA">
          <w:rPr>
            <w:noProof/>
            <w:webHidden/>
          </w:rPr>
          <w:tab/>
        </w:r>
        <w:r w:rsidR="003017AA">
          <w:rPr>
            <w:noProof/>
            <w:webHidden/>
          </w:rPr>
          <w:fldChar w:fldCharType="begin"/>
        </w:r>
        <w:r w:rsidR="003017AA">
          <w:rPr>
            <w:noProof/>
            <w:webHidden/>
          </w:rPr>
          <w:instrText xml:space="preserve"> PAGEREF _Toc75333727 \h </w:instrText>
        </w:r>
        <w:r w:rsidR="003017AA">
          <w:rPr>
            <w:noProof/>
            <w:webHidden/>
          </w:rPr>
        </w:r>
        <w:r w:rsidR="003017AA">
          <w:rPr>
            <w:noProof/>
            <w:webHidden/>
          </w:rPr>
          <w:fldChar w:fldCharType="separate"/>
        </w:r>
        <w:r w:rsidR="009F7A32">
          <w:rPr>
            <w:noProof/>
            <w:webHidden/>
          </w:rPr>
          <w:t>47</w:t>
        </w:r>
        <w:r w:rsidR="003017AA">
          <w:rPr>
            <w:noProof/>
            <w:webHidden/>
          </w:rPr>
          <w:fldChar w:fldCharType="end"/>
        </w:r>
      </w:hyperlink>
    </w:p>
    <w:p w14:paraId="2E25BD7B" w14:textId="477684E1" w:rsidR="003017AA" w:rsidRDefault="009826B4">
      <w:pPr>
        <w:pStyle w:val="TOC1"/>
        <w:rPr>
          <w:rFonts w:asciiTheme="minorHAnsi" w:eastAsiaTheme="minorEastAsia" w:hAnsiTheme="minorHAnsi" w:cstheme="minorBidi"/>
          <w:noProof/>
          <w:sz w:val="22"/>
          <w:szCs w:val="22"/>
          <w:lang w:eastAsia="en-NZ"/>
        </w:rPr>
      </w:pPr>
      <w:hyperlink w:anchor="_Toc75333728" w:history="1">
        <w:r w:rsidR="003017AA" w:rsidRPr="001D21E1">
          <w:rPr>
            <w:rStyle w:val="Hyperlink"/>
            <w:noProof/>
          </w:rPr>
          <w:t>Appendix 1 : Referral guidance for maternal assessment</w:t>
        </w:r>
        <w:r w:rsidR="003017AA">
          <w:rPr>
            <w:noProof/>
            <w:webHidden/>
          </w:rPr>
          <w:tab/>
        </w:r>
        <w:r w:rsidR="003017AA">
          <w:rPr>
            <w:noProof/>
            <w:webHidden/>
          </w:rPr>
          <w:fldChar w:fldCharType="begin"/>
        </w:r>
        <w:r w:rsidR="003017AA">
          <w:rPr>
            <w:noProof/>
            <w:webHidden/>
          </w:rPr>
          <w:instrText xml:space="preserve"> PAGEREF _Toc75333728 \h </w:instrText>
        </w:r>
        <w:r w:rsidR="003017AA">
          <w:rPr>
            <w:noProof/>
            <w:webHidden/>
          </w:rPr>
        </w:r>
        <w:r w:rsidR="003017AA">
          <w:rPr>
            <w:noProof/>
            <w:webHidden/>
          </w:rPr>
          <w:fldChar w:fldCharType="separate"/>
        </w:r>
        <w:r w:rsidR="009F7A32">
          <w:rPr>
            <w:noProof/>
            <w:webHidden/>
          </w:rPr>
          <w:t>49</w:t>
        </w:r>
        <w:r w:rsidR="003017AA">
          <w:rPr>
            <w:noProof/>
            <w:webHidden/>
          </w:rPr>
          <w:fldChar w:fldCharType="end"/>
        </w:r>
      </w:hyperlink>
    </w:p>
    <w:p w14:paraId="78E2E216" w14:textId="7CCD4828" w:rsidR="003017AA" w:rsidRDefault="009826B4">
      <w:pPr>
        <w:pStyle w:val="TOC1"/>
        <w:rPr>
          <w:rFonts w:asciiTheme="minorHAnsi" w:eastAsiaTheme="minorEastAsia" w:hAnsiTheme="minorHAnsi" w:cstheme="minorBidi"/>
          <w:noProof/>
          <w:sz w:val="22"/>
          <w:szCs w:val="22"/>
          <w:lang w:eastAsia="en-NZ"/>
        </w:rPr>
      </w:pPr>
      <w:hyperlink w:anchor="_Toc75333729" w:history="1">
        <w:r w:rsidR="003017AA" w:rsidRPr="001D21E1">
          <w:rPr>
            <w:rStyle w:val="Hyperlink"/>
            <w:noProof/>
          </w:rPr>
          <w:t>Appendix 2 : Referral guidance for fetal assessment</w:t>
        </w:r>
        <w:r w:rsidR="003017AA">
          <w:rPr>
            <w:noProof/>
            <w:webHidden/>
          </w:rPr>
          <w:tab/>
        </w:r>
        <w:r w:rsidR="003017AA">
          <w:rPr>
            <w:noProof/>
            <w:webHidden/>
          </w:rPr>
          <w:fldChar w:fldCharType="begin"/>
        </w:r>
        <w:r w:rsidR="003017AA">
          <w:rPr>
            <w:noProof/>
            <w:webHidden/>
          </w:rPr>
          <w:instrText xml:space="preserve"> PAGEREF _Toc75333729 \h </w:instrText>
        </w:r>
        <w:r w:rsidR="003017AA">
          <w:rPr>
            <w:noProof/>
            <w:webHidden/>
          </w:rPr>
        </w:r>
        <w:r w:rsidR="003017AA">
          <w:rPr>
            <w:noProof/>
            <w:webHidden/>
          </w:rPr>
          <w:fldChar w:fldCharType="separate"/>
        </w:r>
        <w:r w:rsidR="009F7A32">
          <w:rPr>
            <w:noProof/>
            <w:webHidden/>
          </w:rPr>
          <w:t>51</w:t>
        </w:r>
        <w:r w:rsidR="003017AA">
          <w:rPr>
            <w:noProof/>
            <w:webHidden/>
          </w:rPr>
          <w:fldChar w:fldCharType="end"/>
        </w:r>
      </w:hyperlink>
    </w:p>
    <w:p w14:paraId="33084DFE" w14:textId="06BF848C" w:rsidR="003017AA" w:rsidRDefault="009826B4">
      <w:pPr>
        <w:pStyle w:val="TOC1"/>
        <w:rPr>
          <w:rFonts w:asciiTheme="minorHAnsi" w:eastAsiaTheme="minorEastAsia" w:hAnsiTheme="minorHAnsi" w:cstheme="minorBidi"/>
          <w:noProof/>
          <w:sz w:val="22"/>
          <w:szCs w:val="22"/>
          <w:lang w:eastAsia="en-NZ"/>
        </w:rPr>
      </w:pPr>
      <w:hyperlink w:anchor="_Toc75333730" w:history="1">
        <w:r w:rsidR="003017AA" w:rsidRPr="001D21E1">
          <w:rPr>
            <w:rStyle w:val="Hyperlink"/>
            <w:noProof/>
          </w:rPr>
          <w:t>Appendix 3 : Referral guidance for fetal procedures</w:t>
        </w:r>
        <w:r w:rsidR="003017AA">
          <w:rPr>
            <w:noProof/>
            <w:webHidden/>
          </w:rPr>
          <w:tab/>
        </w:r>
        <w:r w:rsidR="003017AA">
          <w:rPr>
            <w:noProof/>
            <w:webHidden/>
          </w:rPr>
          <w:fldChar w:fldCharType="begin"/>
        </w:r>
        <w:r w:rsidR="003017AA">
          <w:rPr>
            <w:noProof/>
            <w:webHidden/>
          </w:rPr>
          <w:instrText xml:space="preserve"> PAGEREF _Toc75333730 \h </w:instrText>
        </w:r>
        <w:r w:rsidR="003017AA">
          <w:rPr>
            <w:noProof/>
            <w:webHidden/>
          </w:rPr>
        </w:r>
        <w:r w:rsidR="003017AA">
          <w:rPr>
            <w:noProof/>
            <w:webHidden/>
          </w:rPr>
          <w:fldChar w:fldCharType="separate"/>
        </w:r>
        <w:r w:rsidR="009F7A32">
          <w:rPr>
            <w:noProof/>
            <w:webHidden/>
          </w:rPr>
          <w:t>53</w:t>
        </w:r>
        <w:r w:rsidR="003017AA">
          <w:rPr>
            <w:noProof/>
            <w:webHidden/>
          </w:rPr>
          <w:fldChar w:fldCharType="end"/>
        </w:r>
      </w:hyperlink>
    </w:p>
    <w:p w14:paraId="60A4E79B" w14:textId="22A372ED" w:rsidR="003017AA" w:rsidRDefault="009826B4">
      <w:pPr>
        <w:pStyle w:val="TOC1"/>
        <w:rPr>
          <w:rFonts w:asciiTheme="minorHAnsi" w:eastAsiaTheme="minorEastAsia" w:hAnsiTheme="minorHAnsi" w:cstheme="minorBidi"/>
          <w:noProof/>
          <w:sz w:val="22"/>
          <w:szCs w:val="22"/>
          <w:lang w:eastAsia="en-NZ"/>
        </w:rPr>
      </w:pPr>
      <w:hyperlink w:anchor="_Toc75333731" w:history="1">
        <w:r w:rsidR="003017AA" w:rsidRPr="001D21E1">
          <w:rPr>
            <w:rStyle w:val="Hyperlink"/>
            <w:noProof/>
          </w:rPr>
          <w:t>Appendix 4 : Abbreviations</w:t>
        </w:r>
        <w:r w:rsidR="003017AA">
          <w:rPr>
            <w:noProof/>
            <w:webHidden/>
          </w:rPr>
          <w:tab/>
        </w:r>
        <w:r w:rsidR="003017AA">
          <w:rPr>
            <w:noProof/>
            <w:webHidden/>
          </w:rPr>
          <w:fldChar w:fldCharType="begin"/>
        </w:r>
        <w:r w:rsidR="003017AA">
          <w:rPr>
            <w:noProof/>
            <w:webHidden/>
          </w:rPr>
          <w:instrText xml:space="preserve"> PAGEREF _Toc75333731 \h </w:instrText>
        </w:r>
        <w:r w:rsidR="003017AA">
          <w:rPr>
            <w:noProof/>
            <w:webHidden/>
          </w:rPr>
        </w:r>
        <w:r w:rsidR="003017AA">
          <w:rPr>
            <w:noProof/>
            <w:webHidden/>
          </w:rPr>
          <w:fldChar w:fldCharType="separate"/>
        </w:r>
        <w:r w:rsidR="009F7A32">
          <w:rPr>
            <w:noProof/>
            <w:webHidden/>
          </w:rPr>
          <w:t>54</w:t>
        </w:r>
        <w:r w:rsidR="003017AA">
          <w:rPr>
            <w:noProof/>
            <w:webHidden/>
          </w:rPr>
          <w:fldChar w:fldCharType="end"/>
        </w:r>
      </w:hyperlink>
    </w:p>
    <w:p w14:paraId="31561973" w14:textId="1126C0DE" w:rsidR="003017AA" w:rsidRDefault="009826B4">
      <w:pPr>
        <w:pStyle w:val="TOC1"/>
        <w:rPr>
          <w:rFonts w:asciiTheme="minorHAnsi" w:eastAsiaTheme="minorEastAsia" w:hAnsiTheme="minorHAnsi" w:cstheme="minorBidi"/>
          <w:noProof/>
          <w:sz w:val="22"/>
          <w:szCs w:val="22"/>
          <w:lang w:eastAsia="en-NZ"/>
        </w:rPr>
      </w:pPr>
      <w:hyperlink w:anchor="_Toc75333732" w:history="1">
        <w:r w:rsidR="003017AA" w:rsidRPr="001D21E1">
          <w:rPr>
            <w:rStyle w:val="Hyperlink"/>
            <w:noProof/>
          </w:rPr>
          <w:t>References</w:t>
        </w:r>
        <w:r w:rsidR="003017AA">
          <w:rPr>
            <w:noProof/>
            <w:webHidden/>
          </w:rPr>
          <w:tab/>
        </w:r>
        <w:r w:rsidR="003017AA">
          <w:rPr>
            <w:noProof/>
            <w:webHidden/>
          </w:rPr>
          <w:fldChar w:fldCharType="begin"/>
        </w:r>
        <w:r w:rsidR="003017AA">
          <w:rPr>
            <w:noProof/>
            <w:webHidden/>
          </w:rPr>
          <w:instrText xml:space="preserve"> PAGEREF _Toc75333732 \h </w:instrText>
        </w:r>
        <w:r w:rsidR="003017AA">
          <w:rPr>
            <w:noProof/>
            <w:webHidden/>
          </w:rPr>
        </w:r>
        <w:r w:rsidR="003017AA">
          <w:rPr>
            <w:noProof/>
            <w:webHidden/>
          </w:rPr>
          <w:fldChar w:fldCharType="separate"/>
        </w:r>
        <w:r w:rsidR="009F7A32">
          <w:rPr>
            <w:noProof/>
            <w:webHidden/>
          </w:rPr>
          <w:t>55</w:t>
        </w:r>
        <w:r w:rsidR="003017AA">
          <w:rPr>
            <w:noProof/>
            <w:webHidden/>
          </w:rPr>
          <w:fldChar w:fldCharType="end"/>
        </w:r>
      </w:hyperlink>
    </w:p>
    <w:p w14:paraId="09A1D1A9" w14:textId="4F1B1915" w:rsidR="00C86248" w:rsidRDefault="003017AA">
      <w:r>
        <w:rPr>
          <w:rFonts w:ascii="Segoe UI Semibold" w:hAnsi="Segoe UI Semibold"/>
          <w:b/>
          <w:sz w:val="24"/>
        </w:rPr>
        <w:fldChar w:fldCharType="end"/>
      </w:r>
    </w:p>
    <w:p w14:paraId="1FF4E842" w14:textId="77777777" w:rsidR="0033448B" w:rsidRDefault="0033448B" w:rsidP="0033448B">
      <w:pPr>
        <w:pStyle w:val="TOC1"/>
        <w:keepNext/>
      </w:pPr>
      <w:r>
        <w:t>List of Figures</w:t>
      </w:r>
    </w:p>
    <w:p w14:paraId="117EF7BB" w14:textId="7B67D943" w:rsidR="00C2466F"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C2466F">
        <w:rPr>
          <w:noProof/>
        </w:rPr>
        <w:t>Figure 1:</w:t>
      </w:r>
      <w:r w:rsidR="00C2466F">
        <w:rPr>
          <w:noProof/>
        </w:rPr>
        <w:tab/>
        <w:t>The pyramid of maternity care</w:t>
      </w:r>
      <w:r w:rsidR="00C2466F">
        <w:rPr>
          <w:noProof/>
        </w:rPr>
        <w:tab/>
      </w:r>
      <w:r w:rsidR="00C2466F">
        <w:rPr>
          <w:noProof/>
        </w:rPr>
        <w:fldChar w:fldCharType="begin"/>
      </w:r>
      <w:r w:rsidR="00C2466F">
        <w:rPr>
          <w:noProof/>
        </w:rPr>
        <w:instrText xml:space="preserve"> PAGEREF _Toc75267126 \h </w:instrText>
      </w:r>
      <w:r w:rsidR="00C2466F">
        <w:rPr>
          <w:noProof/>
        </w:rPr>
      </w:r>
      <w:r w:rsidR="00C2466F">
        <w:rPr>
          <w:noProof/>
        </w:rPr>
        <w:fldChar w:fldCharType="separate"/>
      </w:r>
      <w:r w:rsidR="009F7A32">
        <w:rPr>
          <w:noProof/>
        </w:rPr>
        <w:t>2</w:t>
      </w:r>
      <w:r w:rsidR="00C2466F">
        <w:rPr>
          <w:noProof/>
        </w:rPr>
        <w:fldChar w:fldCharType="end"/>
      </w:r>
    </w:p>
    <w:p w14:paraId="4EF28CE9" w14:textId="564197A7" w:rsidR="00C2466F" w:rsidRDefault="00C2466F">
      <w:pPr>
        <w:pStyle w:val="TOC3"/>
        <w:rPr>
          <w:rFonts w:asciiTheme="minorHAnsi" w:eastAsiaTheme="minorEastAsia" w:hAnsiTheme="minorHAnsi" w:cstheme="minorBidi"/>
          <w:noProof/>
          <w:sz w:val="22"/>
          <w:szCs w:val="22"/>
          <w:lang w:eastAsia="en-NZ"/>
        </w:rPr>
      </w:pPr>
      <w:r>
        <w:rPr>
          <w:noProof/>
        </w:rPr>
        <w:t>Figure 2:</w:t>
      </w:r>
      <w:r>
        <w:rPr>
          <w:noProof/>
        </w:rPr>
        <w:tab/>
        <w:t>Catchment areas for the maternal fetal medicine regional hubs</w:t>
      </w:r>
      <w:r>
        <w:rPr>
          <w:noProof/>
        </w:rPr>
        <w:tab/>
      </w:r>
      <w:r>
        <w:rPr>
          <w:noProof/>
        </w:rPr>
        <w:fldChar w:fldCharType="begin"/>
      </w:r>
      <w:r>
        <w:rPr>
          <w:noProof/>
        </w:rPr>
        <w:instrText xml:space="preserve"> PAGEREF _Toc75267127 \h </w:instrText>
      </w:r>
      <w:r>
        <w:rPr>
          <w:noProof/>
        </w:rPr>
      </w:r>
      <w:r>
        <w:rPr>
          <w:noProof/>
        </w:rPr>
        <w:fldChar w:fldCharType="separate"/>
      </w:r>
      <w:r w:rsidR="009F7A32">
        <w:rPr>
          <w:noProof/>
        </w:rPr>
        <w:t>5</w:t>
      </w:r>
      <w:r>
        <w:rPr>
          <w:noProof/>
        </w:rPr>
        <w:fldChar w:fldCharType="end"/>
      </w:r>
    </w:p>
    <w:p w14:paraId="4A14A787" w14:textId="695636C8" w:rsidR="00C2466F" w:rsidRDefault="00C2466F">
      <w:pPr>
        <w:pStyle w:val="TOC3"/>
        <w:rPr>
          <w:rFonts w:asciiTheme="minorHAnsi" w:eastAsiaTheme="minorEastAsia" w:hAnsiTheme="minorHAnsi" w:cstheme="minorBidi"/>
          <w:noProof/>
          <w:sz w:val="22"/>
          <w:szCs w:val="22"/>
          <w:lang w:eastAsia="en-NZ"/>
        </w:rPr>
      </w:pPr>
      <w:r>
        <w:rPr>
          <w:noProof/>
        </w:rPr>
        <w:t>Figure 3:</w:t>
      </w:r>
      <w:r>
        <w:rPr>
          <w:noProof/>
        </w:rPr>
        <w:tab/>
        <w:t>MFM attendances by provider, 2015/16 to 2018/19</w:t>
      </w:r>
      <w:r>
        <w:rPr>
          <w:noProof/>
        </w:rPr>
        <w:tab/>
      </w:r>
      <w:r>
        <w:rPr>
          <w:noProof/>
        </w:rPr>
        <w:fldChar w:fldCharType="begin"/>
      </w:r>
      <w:r>
        <w:rPr>
          <w:noProof/>
        </w:rPr>
        <w:instrText xml:space="preserve"> PAGEREF _Toc75267128 \h </w:instrText>
      </w:r>
      <w:r>
        <w:rPr>
          <w:noProof/>
        </w:rPr>
      </w:r>
      <w:r>
        <w:rPr>
          <w:noProof/>
        </w:rPr>
        <w:fldChar w:fldCharType="separate"/>
      </w:r>
      <w:r w:rsidR="009F7A32">
        <w:rPr>
          <w:noProof/>
        </w:rPr>
        <w:t>10</w:t>
      </w:r>
      <w:r>
        <w:rPr>
          <w:noProof/>
        </w:rPr>
        <w:fldChar w:fldCharType="end"/>
      </w:r>
    </w:p>
    <w:p w14:paraId="156BBA91" w14:textId="7A515F54" w:rsidR="00C2466F" w:rsidRDefault="00C2466F">
      <w:pPr>
        <w:pStyle w:val="TOC3"/>
        <w:rPr>
          <w:rFonts w:asciiTheme="minorHAnsi" w:eastAsiaTheme="minorEastAsia" w:hAnsiTheme="minorHAnsi" w:cstheme="minorBidi"/>
          <w:noProof/>
          <w:sz w:val="22"/>
          <w:szCs w:val="22"/>
          <w:lang w:eastAsia="en-NZ"/>
        </w:rPr>
      </w:pPr>
      <w:r>
        <w:rPr>
          <w:noProof/>
        </w:rPr>
        <w:t>Figure 4:</w:t>
      </w:r>
      <w:r>
        <w:rPr>
          <w:noProof/>
        </w:rPr>
        <w:tab/>
        <w:t>Referral flows to regional maternal fetal medicine hubs, 2017/18</w:t>
      </w:r>
      <w:r>
        <w:rPr>
          <w:noProof/>
        </w:rPr>
        <w:tab/>
      </w:r>
      <w:r>
        <w:rPr>
          <w:noProof/>
        </w:rPr>
        <w:fldChar w:fldCharType="begin"/>
      </w:r>
      <w:r>
        <w:rPr>
          <w:noProof/>
        </w:rPr>
        <w:instrText xml:space="preserve"> PAGEREF _Toc75267129 \h </w:instrText>
      </w:r>
      <w:r>
        <w:rPr>
          <w:noProof/>
        </w:rPr>
      </w:r>
      <w:r>
        <w:rPr>
          <w:noProof/>
        </w:rPr>
        <w:fldChar w:fldCharType="separate"/>
      </w:r>
      <w:r w:rsidR="009F7A32">
        <w:rPr>
          <w:noProof/>
        </w:rPr>
        <w:t>13</w:t>
      </w:r>
      <w:r>
        <w:rPr>
          <w:noProof/>
        </w:rPr>
        <w:fldChar w:fldCharType="end"/>
      </w:r>
    </w:p>
    <w:p w14:paraId="60E0FBF4" w14:textId="3F6506A8" w:rsidR="00C2466F" w:rsidRDefault="00C2466F">
      <w:pPr>
        <w:pStyle w:val="TOC3"/>
        <w:rPr>
          <w:rFonts w:asciiTheme="minorHAnsi" w:eastAsiaTheme="minorEastAsia" w:hAnsiTheme="minorHAnsi" w:cstheme="minorBidi"/>
          <w:noProof/>
          <w:sz w:val="22"/>
          <w:szCs w:val="22"/>
          <w:lang w:eastAsia="en-NZ"/>
        </w:rPr>
      </w:pPr>
      <w:r>
        <w:rPr>
          <w:noProof/>
        </w:rPr>
        <w:t>Figure 5:</w:t>
      </w:r>
      <w:r>
        <w:rPr>
          <w:noProof/>
        </w:rPr>
        <w:tab/>
        <w:t>Number of MFM women per 10,000 live births by DHB of domicile and MFM hub, 2017/18</w:t>
      </w:r>
      <w:r>
        <w:rPr>
          <w:noProof/>
        </w:rPr>
        <w:tab/>
      </w:r>
      <w:r>
        <w:rPr>
          <w:noProof/>
        </w:rPr>
        <w:fldChar w:fldCharType="begin"/>
      </w:r>
      <w:r>
        <w:rPr>
          <w:noProof/>
        </w:rPr>
        <w:instrText xml:space="preserve"> PAGEREF _Toc75267130 \h </w:instrText>
      </w:r>
      <w:r>
        <w:rPr>
          <w:noProof/>
        </w:rPr>
      </w:r>
      <w:r>
        <w:rPr>
          <w:noProof/>
        </w:rPr>
        <w:fldChar w:fldCharType="separate"/>
      </w:r>
      <w:r w:rsidR="009F7A32">
        <w:rPr>
          <w:noProof/>
        </w:rPr>
        <w:t>13</w:t>
      </w:r>
      <w:r>
        <w:rPr>
          <w:noProof/>
        </w:rPr>
        <w:fldChar w:fldCharType="end"/>
      </w:r>
    </w:p>
    <w:p w14:paraId="322EB115" w14:textId="701B5DC7" w:rsidR="00C2466F" w:rsidRDefault="00C2466F">
      <w:pPr>
        <w:pStyle w:val="TOC3"/>
        <w:rPr>
          <w:rFonts w:asciiTheme="minorHAnsi" w:eastAsiaTheme="minorEastAsia" w:hAnsiTheme="minorHAnsi" w:cstheme="minorBidi"/>
          <w:noProof/>
          <w:sz w:val="22"/>
          <w:szCs w:val="22"/>
          <w:lang w:eastAsia="en-NZ"/>
        </w:rPr>
      </w:pPr>
      <w:r>
        <w:rPr>
          <w:noProof/>
        </w:rPr>
        <w:t>Figure 6:</w:t>
      </w:r>
      <w:r>
        <w:rPr>
          <w:noProof/>
        </w:rPr>
        <w:tab/>
        <w:t>A history of inequity</w:t>
      </w:r>
      <w:r>
        <w:rPr>
          <w:noProof/>
        </w:rPr>
        <w:tab/>
      </w:r>
      <w:r>
        <w:rPr>
          <w:noProof/>
        </w:rPr>
        <w:fldChar w:fldCharType="begin"/>
      </w:r>
      <w:r>
        <w:rPr>
          <w:noProof/>
        </w:rPr>
        <w:instrText xml:space="preserve"> PAGEREF _Toc75267131 \h </w:instrText>
      </w:r>
      <w:r>
        <w:rPr>
          <w:noProof/>
        </w:rPr>
      </w:r>
      <w:r>
        <w:rPr>
          <w:noProof/>
        </w:rPr>
        <w:fldChar w:fldCharType="separate"/>
      </w:r>
      <w:r w:rsidR="009F7A32">
        <w:rPr>
          <w:noProof/>
        </w:rPr>
        <w:t>15</w:t>
      </w:r>
      <w:r>
        <w:rPr>
          <w:noProof/>
        </w:rPr>
        <w:fldChar w:fldCharType="end"/>
      </w:r>
    </w:p>
    <w:p w14:paraId="444C4C9E" w14:textId="71E7FE55" w:rsidR="00C2466F" w:rsidRDefault="00C2466F">
      <w:pPr>
        <w:pStyle w:val="TOC3"/>
        <w:rPr>
          <w:rFonts w:asciiTheme="minorHAnsi" w:eastAsiaTheme="minorEastAsia" w:hAnsiTheme="minorHAnsi" w:cstheme="minorBidi"/>
          <w:noProof/>
          <w:sz w:val="22"/>
          <w:szCs w:val="22"/>
          <w:lang w:eastAsia="en-NZ"/>
        </w:rPr>
      </w:pPr>
      <w:r>
        <w:rPr>
          <w:noProof/>
        </w:rPr>
        <w:t>Figure 7:</w:t>
      </w:r>
      <w:r>
        <w:rPr>
          <w:noProof/>
        </w:rPr>
        <w:tab/>
        <w:t>Number of maternal fetal medicine assessments per 10,000 live births, by ethnicity (average over 2013–2017)</w:t>
      </w:r>
      <w:r>
        <w:rPr>
          <w:noProof/>
        </w:rPr>
        <w:tab/>
      </w:r>
      <w:r>
        <w:rPr>
          <w:noProof/>
        </w:rPr>
        <w:fldChar w:fldCharType="begin"/>
      </w:r>
      <w:r>
        <w:rPr>
          <w:noProof/>
        </w:rPr>
        <w:instrText xml:space="preserve"> PAGEREF _Toc75267132 \h </w:instrText>
      </w:r>
      <w:r>
        <w:rPr>
          <w:noProof/>
        </w:rPr>
      </w:r>
      <w:r>
        <w:rPr>
          <w:noProof/>
        </w:rPr>
        <w:fldChar w:fldCharType="separate"/>
      </w:r>
      <w:r w:rsidR="009F7A32">
        <w:rPr>
          <w:noProof/>
        </w:rPr>
        <w:t>16</w:t>
      </w:r>
      <w:r>
        <w:rPr>
          <w:noProof/>
        </w:rPr>
        <w:fldChar w:fldCharType="end"/>
      </w:r>
    </w:p>
    <w:p w14:paraId="3E242902" w14:textId="790ADDA7" w:rsidR="00C2466F" w:rsidRDefault="00C2466F">
      <w:pPr>
        <w:pStyle w:val="TOC3"/>
        <w:rPr>
          <w:rFonts w:asciiTheme="minorHAnsi" w:eastAsiaTheme="minorEastAsia" w:hAnsiTheme="minorHAnsi" w:cstheme="minorBidi"/>
          <w:noProof/>
          <w:sz w:val="22"/>
          <w:szCs w:val="22"/>
          <w:lang w:eastAsia="en-NZ"/>
        </w:rPr>
      </w:pPr>
      <w:r>
        <w:rPr>
          <w:noProof/>
        </w:rPr>
        <w:t>Figure 8:</w:t>
      </w:r>
      <w:r>
        <w:rPr>
          <w:noProof/>
        </w:rPr>
        <w:tab/>
        <w:t>MFM outcomes and service objectives</w:t>
      </w:r>
      <w:r>
        <w:rPr>
          <w:noProof/>
        </w:rPr>
        <w:tab/>
      </w:r>
      <w:r>
        <w:rPr>
          <w:noProof/>
        </w:rPr>
        <w:fldChar w:fldCharType="begin"/>
      </w:r>
      <w:r>
        <w:rPr>
          <w:noProof/>
        </w:rPr>
        <w:instrText xml:space="preserve"> PAGEREF _Toc75267133 \h </w:instrText>
      </w:r>
      <w:r>
        <w:rPr>
          <w:noProof/>
        </w:rPr>
      </w:r>
      <w:r>
        <w:rPr>
          <w:noProof/>
        </w:rPr>
        <w:fldChar w:fldCharType="separate"/>
      </w:r>
      <w:r w:rsidR="009F7A32">
        <w:rPr>
          <w:noProof/>
        </w:rPr>
        <w:t>17</w:t>
      </w:r>
      <w:r>
        <w:rPr>
          <w:noProof/>
        </w:rPr>
        <w:fldChar w:fldCharType="end"/>
      </w:r>
    </w:p>
    <w:p w14:paraId="0C4602E1" w14:textId="0C0F0CBB" w:rsidR="00C2466F" w:rsidRDefault="00C2466F">
      <w:pPr>
        <w:pStyle w:val="TOC3"/>
        <w:rPr>
          <w:rFonts w:asciiTheme="minorHAnsi" w:eastAsiaTheme="minorEastAsia" w:hAnsiTheme="minorHAnsi" w:cstheme="minorBidi"/>
          <w:noProof/>
          <w:sz w:val="22"/>
          <w:szCs w:val="22"/>
          <w:lang w:eastAsia="en-NZ"/>
        </w:rPr>
      </w:pPr>
      <w:r>
        <w:rPr>
          <w:noProof/>
        </w:rPr>
        <w:t>Figure 9:</w:t>
      </w:r>
      <w:r>
        <w:rPr>
          <w:noProof/>
        </w:rPr>
        <w:tab/>
        <w:t>Partners in equity in MFM</w:t>
      </w:r>
      <w:r>
        <w:rPr>
          <w:noProof/>
        </w:rPr>
        <w:tab/>
      </w:r>
      <w:r>
        <w:rPr>
          <w:noProof/>
        </w:rPr>
        <w:fldChar w:fldCharType="begin"/>
      </w:r>
      <w:r>
        <w:rPr>
          <w:noProof/>
        </w:rPr>
        <w:instrText xml:space="preserve"> PAGEREF _Toc75267134 \h </w:instrText>
      </w:r>
      <w:r>
        <w:rPr>
          <w:noProof/>
        </w:rPr>
      </w:r>
      <w:r>
        <w:rPr>
          <w:noProof/>
        </w:rPr>
        <w:fldChar w:fldCharType="separate"/>
      </w:r>
      <w:r w:rsidR="009F7A32">
        <w:rPr>
          <w:noProof/>
        </w:rPr>
        <w:t>19</w:t>
      </w:r>
      <w:r>
        <w:rPr>
          <w:noProof/>
        </w:rPr>
        <w:fldChar w:fldCharType="end"/>
      </w:r>
    </w:p>
    <w:p w14:paraId="74E91A59" w14:textId="0D603F6E" w:rsidR="00C2466F" w:rsidRDefault="00C2466F">
      <w:pPr>
        <w:pStyle w:val="TOC3"/>
        <w:rPr>
          <w:rFonts w:asciiTheme="minorHAnsi" w:eastAsiaTheme="minorEastAsia" w:hAnsiTheme="minorHAnsi" w:cstheme="minorBidi"/>
          <w:noProof/>
          <w:sz w:val="22"/>
          <w:szCs w:val="22"/>
          <w:lang w:eastAsia="en-NZ"/>
        </w:rPr>
      </w:pPr>
      <w:r>
        <w:rPr>
          <w:noProof/>
        </w:rPr>
        <w:t>Figure 10:</w:t>
      </w:r>
      <w:r>
        <w:rPr>
          <w:noProof/>
        </w:rPr>
        <w:tab/>
        <w:t>The proposed national service structure for MFM</w:t>
      </w:r>
      <w:r>
        <w:rPr>
          <w:noProof/>
        </w:rPr>
        <w:tab/>
      </w:r>
      <w:r>
        <w:rPr>
          <w:noProof/>
        </w:rPr>
        <w:fldChar w:fldCharType="begin"/>
      </w:r>
      <w:r>
        <w:rPr>
          <w:noProof/>
        </w:rPr>
        <w:instrText xml:space="preserve"> PAGEREF _Toc75267135 \h </w:instrText>
      </w:r>
      <w:r>
        <w:rPr>
          <w:noProof/>
        </w:rPr>
      </w:r>
      <w:r>
        <w:rPr>
          <w:noProof/>
        </w:rPr>
        <w:fldChar w:fldCharType="separate"/>
      </w:r>
      <w:r w:rsidR="009F7A32">
        <w:rPr>
          <w:noProof/>
        </w:rPr>
        <w:t>21</w:t>
      </w:r>
      <w:r>
        <w:rPr>
          <w:noProof/>
        </w:rPr>
        <w:fldChar w:fldCharType="end"/>
      </w:r>
    </w:p>
    <w:p w14:paraId="2DA4B368" w14:textId="5AF3F6C7" w:rsidR="00C2466F" w:rsidRDefault="00C2466F">
      <w:pPr>
        <w:pStyle w:val="TOC3"/>
        <w:rPr>
          <w:rFonts w:asciiTheme="minorHAnsi" w:eastAsiaTheme="minorEastAsia" w:hAnsiTheme="minorHAnsi" w:cstheme="minorBidi"/>
          <w:noProof/>
          <w:sz w:val="22"/>
          <w:szCs w:val="22"/>
          <w:lang w:eastAsia="en-NZ"/>
        </w:rPr>
      </w:pPr>
      <w:r>
        <w:rPr>
          <w:noProof/>
        </w:rPr>
        <w:t>Figure 11:</w:t>
      </w:r>
      <w:r>
        <w:rPr>
          <w:noProof/>
        </w:rPr>
        <w:tab/>
        <w:t>Service configuration for MFM</w:t>
      </w:r>
      <w:r>
        <w:rPr>
          <w:noProof/>
        </w:rPr>
        <w:tab/>
      </w:r>
      <w:r>
        <w:rPr>
          <w:noProof/>
        </w:rPr>
        <w:fldChar w:fldCharType="begin"/>
      </w:r>
      <w:r>
        <w:rPr>
          <w:noProof/>
        </w:rPr>
        <w:instrText xml:space="preserve"> PAGEREF _Toc75267136 \h </w:instrText>
      </w:r>
      <w:r>
        <w:rPr>
          <w:noProof/>
        </w:rPr>
      </w:r>
      <w:r>
        <w:rPr>
          <w:noProof/>
        </w:rPr>
        <w:fldChar w:fldCharType="separate"/>
      </w:r>
      <w:r w:rsidR="009F7A32">
        <w:rPr>
          <w:noProof/>
        </w:rPr>
        <w:t>22</w:t>
      </w:r>
      <w:r>
        <w:rPr>
          <w:noProof/>
        </w:rPr>
        <w:fldChar w:fldCharType="end"/>
      </w:r>
    </w:p>
    <w:p w14:paraId="228365FD" w14:textId="6357FD14" w:rsidR="00C2466F" w:rsidRDefault="00C2466F">
      <w:pPr>
        <w:pStyle w:val="TOC3"/>
        <w:rPr>
          <w:rFonts w:asciiTheme="minorHAnsi" w:eastAsiaTheme="minorEastAsia" w:hAnsiTheme="minorHAnsi" w:cstheme="minorBidi"/>
          <w:noProof/>
          <w:sz w:val="22"/>
          <w:szCs w:val="22"/>
          <w:lang w:eastAsia="en-NZ"/>
        </w:rPr>
      </w:pPr>
      <w:r>
        <w:rPr>
          <w:noProof/>
        </w:rPr>
        <w:t>Figure 12:</w:t>
      </w:r>
      <w:r>
        <w:rPr>
          <w:noProof/>
        </w:rPr>
        <w:tab/>
        <w:t>Essential criteria for an MFM provider</w:t>
      </w:r>
      <w:r>
        <w:rPr>
          <w:noProof/>
        </w:rPr>
        <w:tab/>
      </w:r>
      <w:r>
        <w:rPr>
          <w:noProof/>
        </w:rPr>
        <w:fldChar w:fldCharType="begin"/>
      </w:r>
      <w:r>
        <w:rPr>
          <w:noProof/>
        </w:rPr>
        <w:instrText xml:space="preserve"> PAGEREF _Toc75267137 \h </w:instrText>
      </w:r>
      <w:r>
        <w:rPr>
          <w:noProof/>
        </w:rPr>
      </w:r>
      <w:r>
        <w:rPr>
          <w:noProof/>
        </w:rPr>
        <w:fldChar w:fldCharType="separate"/>
      </w:r>
      <w:r w:rsidR="009F7A32">
        <w:rPr>
          <w:noProof/>
        </w:rPr>
        <w:t>23</w:t>
      </w:r>
      <w:r>
        <w:rPr>
          <w:noProof/>
        </w:rPr>
        <w:fldChar w:fldCharType="end"/>
      </w:r>
    </w:p>
    <w:p w14:paraId="25EC6025" w14:textId="02DEB7DF" w:rsidR="00C2466F" w:rsidRDefault="00C2466F">
      <w:pPr>
        <w:pStyle w:val="TOC3"/>
        <w:rPr>
          <w:rFonts w:asciiTheme="minorHAnsi" w:eastAsiaTheme="minorEastAsia" w:hAnsiTheme="minorHAnsi" w:cstheme="minorBidi"/>
          <w:noProof/>
          <w:sz w:val="22"/>
          <w:szCs w:val="22"/>
          <w:lang w:eastAsia="en-NZ"/>
        </w:rPr>
      </w:pPr>
      <w:r>
        <w:rPr>
          <w:noProof/>
        </w:rPr>
        <w:t>Figure 13:</w:t>
      </w:r>
      <w:r>
        <w:rPr>
          <w:noProof/>
        </w:rPr>
        <w:tab/>
        <w:t>Summary of the MFM referral process</w:t>
      </w:r>
      <w:r>
        <w:rPr>
          <w:noProof/>
        </w:rPr>
        <w:tab/>
      </w:r>
      <w:r>
        <w:rPr>
          <w:noProof/>
        </w:rPr>
        <w:fldChar w:fldCharType="begin"/>
      </w:r>
      <w:r>
        <w:rPr>
          <w:noProof/>
        </w:rPr>
        <w:instrText xml:space="preserve"> PAGEREF _Toc75267138 \h </w:instrText>
      </w:r>
      <w:r>
        <w:rPr>
          <w:noProof/>
        </w:rPr>
      </w:r>
      <w:r>
        <w:rPr>
          <w:noProof/>
        </w:rPr>
        <w:fldChar w:fldCharType="separate"/>
      </w:r>
      <w:r w:rsidR="009F7A32">
        <w:rPr>
          <w:noProof/>
        </w:rPr>
        <w:t>29</w:t>
      </w:r>
      <w:r>
        <w:rPr>
          <w:noProof/>
        </w:rPr>
        <w:fldChar w:fldCharType="end"/>
      </w:r>
    </w:p>
    <w:p w14:paraId="78313EFC" w14:textId="0C162D86" w:rsidR="00C2466F" w:rsidRDefault="00C2466F">
      <w:pPr>
        <w:pStyle w:val="TOC3"/>
        <w:rPr>
          <w:rFonts w:asciiTheme="minorHAnsi" w:eastAsiaTheme="minorEastAsia" w:hAnsiTheme="minorHAnsi" w:cstheme="minorBidi"/>
          <w:noProof/>
          <w:sz w:val="22"/>
          <w:szCs w:val="22"/>
          <w:lang w:eastAsia="en-NZ"/>
        </w:rPr>
      </w:pPr>
      <w:r>
        <w:rPr>
          <w:noProof/>
        </w:rPr>
        <w:t>Figure 14:</w:t>
      </w:r>
      <w:r>
        <w:rPr>
          <w:noProof/>
        </w:rPr>
        <w:tab/>
        <w:t>Maternal fetal medicine improvement framework</w:t>
      </w:r>
      <w:r>
        <w:rPr>
          <w:noProof/>
        </w:rPr>
        <w:tab/>
      </w:r>
      <w:r>
        <w:rPr>
          <w:noProof/>
        </w:rPr>
        <w:fldChar w:fldCharType="begin"/>
      </w:r>
      <w:r>
        <w:rPr>
          <w:noProof/>
        </w:rPr>
        <w:instrText xml:space="preserve"> PAGEREF _Toc75267139 \h </w:instrText>
      </w:r>
      <w:r>
        <w:rPr>
          <w:noProof/>
        </w:rPr>
      </w:r>
      <w:r>
        <w:rPr>
          <w:noProof/>
        </w:rPr>
        <w:fldChar w:fldCharType="separate"/>
      </w:r>
      <w:r w:rsidR="009F7A32">
        <w:rPr>
          <w:noProof/>
        </w:rPr>
        <w:t>35</w:t>
      </w:r>
      <w:r>
        <w:rPr>
          <w:noProof/>
        </w:rPr>
        <w:fldChar w:fldCharType="end"/>
      </w:r>
    </w:p>
    <w:p w14:paraId="144A37B2" w14:textId="77777777" w:rsidR="0033448B" w:rsidRPr="000A0158" w:rsidRDefault="0033448B" w:rsidP="0033448B">
      <w:r>
        <w:fldChar w:fldCharType="end"/>
      </w:r>
    </w:p>
    <w:p w14:paraId="7E475BBC" w14:textId="77777777" w:rsidR="00A62111" w:rsidRDefault="00A62111" w:rsidP="00A62111">
      <w:pPr>
        <w:pStyle w:val="TOC1"/>
        <w:keepNext/>
      </w:pPr>
      <w:r>
        <w:t>List of Tables</w:t>
      </w:r>
    </w:p>
    <w:p w14:paraId="6E6F577E" w14:textId="46392B94" w:rsidR="00B15560" w:rsidRDefault="00A62111">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B15560">
        <w:rPr>
          <w:noProof/>
        </w:rPr>
        <w:t>Table 1: Size of the maternal fetal medicine specialist workforce, by MFM provider, 2020</w:t>
      </w:r>
      <w:r w:rsidR="00B15560">
        <w:rPr>
          <w:noProof/>
        </w:rPr>
        <w:tab/>
      </w:r>
      <w:r w:rsidR="00B15560">
        <w:rPr>
          <w:noProof/>
        </w:rPr>
        <w:fldChar w:fldCharType="begin"/>
      </w:r>
      <w:r w:rsidR="00B15560">
        <w:rPr>
          <w:noProof/>
        </w:rPr>
        <w:instrText xml:space="preserve"> PAGEREF _Toc104196403 \h </w:instrText>
      </w:r>
      <w:r w:rsidR="00B15560">
        <w:rPr>
          <w:noProof/>
        </w:rPr>
      </w:r>
      <w:r w:rsidR="00B15560">
        <w:rPr>
          <w:noProof/>
        </w:rPr>
        <w:fldChar w:fldCharType="separate"/>
      </w:r>
      <w:r w:rsidR="009F7A32">
        <w:rPr>
          <w:noProof/>
        </w:rPr>
        <w:t>7</w:t>
      </w:r>
      <w:r w:rsidR="00B15560">
        <w:rPr>
          <w:noProof/>
        </w:rPr>
        <w:fldChar w:fldCharType="end"/>
      </w:r>
    </w:p>
    <w:p w14:paraId="407C5DF5" w14:textId="16DF961A" w:rsidR="00B15560" w:rsidRDefault="00B15560">
      <w:pPr>
        <w:pStyle w:val="TOC3"/>
        <w:rPr>
          <w:rFonts w:asciiTheme="minorHAnsi" w:eastAsiaTheme="minorEastAsia" w:hAnsiTheme="minorHAnsi" w:cstheme="minorBidi"/>
          <w:noProof/>
          <w:sz w:val="22"/>
          <w:szCs w:val="22"/>
          <w:lang w:eastAsia="en-NZ"/>
        </w:rPr>
      </w:pPr>
      <w:r>
        <w:rPr>
          <w:noProof/>
        </w:rPr>
        <w:t>Table 2: Outpatient attendances reported against the three MFM purchase unit codes, 2017/18 to 2018/19</w:t>
      </w:r>
      <w:r>
        <w:rPr>
          <w:noProof/>
        </w:rPr>
        <w:tab/>
      </w:r>
      <w:r>
        <w:rPr>
          <w:noProof/>
        </w:rPr>
        <w:fldChar w:fldCharType="begin"/>
      </w:r>
      <w:r>
        <w:rPr>
          <w:noProof/>
        </w:rPr>
        <w:instrText xml:space="preserve"> PAGEREF _Toc104196404 \h </w:instrText>
      </w:r>
      <w:r>
        <w:rPr>
          <w:noProof/>
        </w:rPr>
      </w:r>
      <w:r>
        <w:rPr>
          <w:noProof/>
        </w:rPr>
        <w:fldChar w:fldCharType="separate"/>
      </w:r>
      <w:r w:rsidR="009F7A32">
        <w:rPr>
          <w:noProof/>
        </w:rPr>
        <w:t>9</w:t>
      </w:r>
      <w:r>
        <w:rPr>
          <w:noProof/>
        </w:rPr>
        <w:fldChar w:fldCharType="end"/>
      </w:r>
    </w:p>
    <w:p w14:paraId="7E2D4A1B" w14:textId="5C78FAB6" w:rsidR="00B15560" w:rsidRDefault="00B15560">
      <w:pPr>
        <w:pStyle w:val="TOC3"/>
        <w:rPr>
          <w:rFonts w:asciiTheme="minorHAnsi" w:eastAsiaTheme="minorEastAsia" w:hAnsiTheme="minorHAnsi" w:cstheme="minorBidi"/>
          <w:noProof/>
          <w:sz w:val="22"/>
          <w:szCs w:val="22"/>
          <w:lang w:eastAsia="en-NZ"/>
        </w:rPr>
      </w:pPr>
      <w:r>
        <w:rPr>
          <w:noProof/>
        </w:rPr>
        <w:t>Table 3: Likely admissions for a fetal procedure, 2014/15 to 2016/17</w:t>
      </w:r>
      <w:r>
        <w:rPr>
          <w:noProof/>
        </w:rPr>
        <w:tab/>
      </w:r>
      <w:r>
        <w:rPr>
          <w:noProof/>
        </w:rPr>
        <w:fldChar w:fldCharType="begin"/>
      </w:r>
      <w:r>
        <w:rPr>
          <w:noProof/>
        </w:rPr>
        <w:instrText xml:space="preserve"> PAGEREF _Toc104196405 \h </w:instrText>
      </w:r>
      <w:r>
        <w:rPr>
          <w:noProof/>
        </w:rPr>
      </w:r>
      <w:r>
        <w:rPr>
          <w:noProof/>
        </w:rPr>
        <w:fldChar w:fldCharType="separate"/>
      </w:r>
      <w:r w:rsidR="009F7A32">
        <w:rPr>
          <w:noProof/>
        </w:rPr>
        <w:t>11</w:t>
      </w:r>
      <w:r>
        <w:rPr>
          <w:noProof/>
        </w:rPr>
        <w:fldChar w:fldCharType="end"/>
      </w:r>
    </w:p>
    <w:p w14:paraId="2A80E04D" w14:textId="5E3ADDB1" w:rsidR="00B15560" w:rsidRDefault="00B15560">
      <w:pPr>
        <w:pStyle w:val="TOC3"/>
        <w:rPr>
          <w:rFonts w:asciiTheme="minorHAnsi" w:eastAsiaTheme="minorEastAsia" w:hAnsiTheme="minorHAnsi" w:cstheme="minorBidi"/>
          <w:noProof/>
          <w:sz w:val="22"/>
          <w:szCs w:val="22"/>
          <w:lang w:eastAsia="en-NZ"/>
        </w:rPr>
      </w:pPr>
      <w:r>
        <w:rPr>
          <w:noProof/>
        </w:rPr>
        <w:t>Table 4: Pae ora principles for the maternal fetal medicine model of care</w:t>
      </w:r>
      <w:r>
        <w:rPr>
          <w:noProof/>
        </w:rPr>
        <w:tab/>
      </w:r>
      <w:r>
        <w:rPr>
          <w:noProof/>
        </w:rPr>
        <w:fldChar w:fldCharType="begin"/>
      </w:r>
      <w:r>
        <w:rPr>
          <w:noProof/>
        </w:rPr>
        <w:instrText xml:space="preserve"> PAGEREF _Toc104196406 \h </w:instrText>
      </w:r>
      <w:r>
        <w:rPr>
          <w:noProof/>
        </w:rPr>
      </w:r>
      <w:r>
        <w:rPr>
          <w:noProof/>
        </w:rPr>
        <w:fldChar w:fldCharType="separate"/>
      </w:r>
      <w:r w:rsidR="009F7A32">
        <w:rPr>
          <w:noProof/>
        </w:rPr>
        <w:t>25</w:t>
      </w:r>
      <w:r>
        <w:rPr>
          <w:noProof/>
        </w:rPr>
        <w:fldChar w:fldCharType="end"/>
      </w:r>
    </w:p>
    <w:p w14:paraId="2D29B26E" w14:textId="28BAF0D1" w:rsidR="00B15560" w:rsidRDefault="00B15560">
      <w:pPr>
        <w:pStyle w:val="TOC3"/>
        <w:rPr>
          <w:rFonts w:asciiTheme="minorHAnsi" w:eastAsiaTheme="minorEastAsia" w:hAnsiTheme="minorHAnsi" w:cstheme="minorBidi"/>
          <w:noProof/>
          <w:sz w:val="22"/>
          <w:szCs w:val="22"/>
          <w:lang w:eastAsia="en-NZ"/>
        </w:rPr>
      </w:pPr>
      <w:r>
        <w:rPr>
          <w:noProof/>
        </w:rPr>
        <w:t>Table 5: Members of a maternal fetal medicine multidisciplinary team</w:t>
      </w:r>
      <w:r>
        <w:rPr>
          <w:noProof/>
        </w:rPr>
        <w:tab/>
      </w:r>
      <w:r>
        <w:rPr>
          <w:noProof/>
        </w:rPr>
        <w:fldChar w:fldCharType="begin"/>
      </w:r>
      <w:r>
        <w:rPr>
          <w:noProof/>
        </w:rPr>
        <w:instrText xml:space="preserve"> PAGEREF _Toc104196407 \h </w:instrText>
      </w:r>
      <w:r>
        <w:rPr>
          <w:noProof/>
        </w:rPr>
      </w:r>
      <w:r>
        <w:rPr>
          <w:noProof/>
        </w:rPr>
        <w:fldChar w:fldCharType="separate"/>
      </w:r>
      <w:r w:rsidR="009F7A32">
        <w:rPr>
          <w:noProof/>
        </w:rPr>
        <w:t>30</w:t>
      </w:r>
      <w:r>
        <w:rPr>
          <w:noProof/>
        </w:rPr>
        <w:fldChar w:fldCharType="end"/>
      </w:r>
    </w:p>
    <w:p w14:paraId="33AEF23D" w14:textId="12ABACA0" w:rsidR="00B15560" w:rsidRDefault="00B15560">
      <w:pPr>
        <w:pStyle w:val="TOC3"/>
        <w:rPr>
          <w:rFonts w:asciiTheme="minorHAnsi" w:eastAsiaTheme="minorEastAsia" w:hAnsiTheme="minorHAnsi" w:cstheme="minorBidi"/>
          <w:noProof/>
          <w:sz w:val="22"/>
          <w:szCs w:val="22"/>
          <w:lang w:eastAsia="en-NZ"/>
        </w:rPr>
      </w:pPr>
      <w:r>
        <w:rPr>
          <w:noProof/>
        </w:rPr>
        <w:t>Table 6: Shared care responsibilities</w:t>
      </w:r>
      <w:r>
        <w:rPr>
          <w:noProof/>
        </w:rPr>
        <w:tab/>
      </w:r>
      <w:r>
        <w:rPr>
          <w:noProof/>
        </w:rPr>
        <w:fldChar w:fldCharType="begin"/>
      </w:r>
      <w:r>
        <w:rPr>
          <w:noProof/>
        </w:rPr>
        <w:instrText xml:space="preserve"> PAGEREF _Toc104196408 \h </w:instrText>
      </w:r>
      <w:r>
        <w:rPr>
          <w:noProof/>
        </w:rPr>
      </w:r>
      <w:r>
        <w:rPr>
          <w:noProof/>
        </w:rPr>
        <w:fldChar w:fldCharType="separate"/>
      </w:r>
      <w:r w:rsidR="009F7A32">
        <w:rPr>
          <w:noProof/>
        </w:rPr>
        <w:t>33</w:t>
      </w:r>
      <w:r>
        <w:rPr>
          <w:noProof/>
        </w:rPr>
        <w:fldChar w:fldCharType="end"/>
      </w:r>
    </w:p>
    <w:p w14:paraId="598FE48D" w14:textId="24D0C046" w:rsidR="00B15560" w:rsidRDefault="00B15560">
      <w:pPr>
        <w:pStyle w:val="TOC3"/>
        <w:rPr>
          <w:rFonts w:asciiTheme="minorHAnsi" w:eastAsiaTheme="minorEastAsia" w:hAnsiTheme="minorHAnsi" w:cstheme="minorBidi"/>
          <w:noProof/>
          <w:sz w:val="22"/>
          <w:szCs w:val="22"/>
          <w:lang w:eastAsia="en-NZ"/>
        </w:rPr>
      </w:pPr>
      <w:r>
        <w:rPr>
          <w:noProof/>
        </w:rPr>
        <w:t>Table 7: Action areas for Priority 1</w:t>
      </w:r>
      <w:r>
        <w:rPr>
          <w:noProof/>
        </w:rPr>
        <w:tab/>
      </w:r>
      <w:r>
        <w:rPr>
          <w:noProof/>
        </w:rPr>
        <w:fldChar w:fldCharType="begin"/>
      </w:r>
      <w:r>
        <w:rPr>
          <w:noProof/>
        </w:rPr>
        <w:instrText xml:space="preserve"> PAGEREF _Toc104196409 \h </w:instrText>
      </w:r>
      <w:r>
        <w:rPr>
          <w:noProof/>
        </w:rPr>
      </w:r>
      <w:r>
        <w:rPr>
          <w:noProof/>
        </w:rPr>
        <w:fldChar w:fldCharType="separate"/>
      </w:r>
      <w:r w:rsidR="009F7A32">
        <w:rPr>
          <w:noProof/>
        </w:rPr>
        <w:t>37</w:t>
      </w:r>
      <w:r>
        <w:rPr>
          <w:noProof/>
        </w:rPr>
        <w:fldChar w:fldCharType="end"/>
      </w:r>
    </w:p>
    <w:p w14:paraId="003FDFA0" w14:textId="2BA76BD5" w:rsidR="00B15560" w:rsidRDefault="00B15560">
      <w:pPr>
        <w:pStyle w:val="TOC3"/>
        <w:rPr>
          <w:rFonts w:asciiTheme="minorHAnsi" w:eastAsiaTheme="minorEastAsia" w:hAnsiTheme="minorHAnsi" w:cstheme="minorBidi"/>
          <w:noProof/>
          <w:sz w:val="22"/>
          <w:szCs w:val="22"/>
          <w:lang w:eastAsia="en-NZ"/>
        </w:rPr>
      </w:pPr>
      <w:r>
        <w:rPr>
          <w:noProof/>
        </w:rPr>
        <w:t>Table 8: Action areas for Priority 2</w:t>
      </w:r>
      <w:r>
        <w:rPr>
          <w:noProof/>
        </w:rPr>
        <w:tab/>
      </w:r>
      <w:r>
        <w:rPr>
          <w:noProof/>
        </w:rPr>
        <w:fldChar w:fldCharType="begin"/>
      </w:r>
      <w:r>
        <w:rPr>
          <w:noProof/>
        </w:rPr>
        <w:instrText xml:space="preserve"> PAGEREF _Toc104196410 \h </w:instrText>
      </w:r>
      <w:r>
        <w:rPr>
          <w:noProof/>
        </w:rPr>
      </w:r>
      <w:r>
        <w:rPr>
          <w:noProof/>
        </w:rPr>
        <w:fldChar w:fldCharType="separate"/>
      </w:r>
      <w:r w:rsidR="009F7A32">
        <w:rPr>
          <w:noProof/>
        </w:rPr>
        <w:t>39</w:t>
      </w:r>
      <w:r>
        <w:rPr>
          <w:noProof/>
        </w:rPr>
        <w:fldChar w:fldCharType="end"/>
      </w:r>
    </w:p>
    <w:p w14:paraId="2D72ADE8" w14:textId="50F27917" w:rsidR="00B15560" w:rsidRDefault="00B15560">
      <w:pPr>
        <w:pStyle w:val="TOC3"/>
        <w:rPr>
          <w:rFonts w:asciiTheme="minorHAnsi" w:eastAsiaTheme="minorEastAsia" w:hAnsiTheme="minorHAnsi" w:cstheme="minorBidi"/>
          <w:noProof/>
          <w:sz w:val="22"/>
          <w:szCs w:val="22"/>
          <w:lang w:eastAsia="en-NZ"/>
        </w:rPr>
      </w:pPr>
      <w:r>
        <w:rPr>
          <w:noProof/>
        </w:rPr>
        <w:t>Table 9: Action areas for Priority 3</w:t>
      </w:r>
      <w:r>
        <w:rPr>
          <w:noProof/>
        </w:rPr>
        <w:tab/>
      </w:r>
      <w:r>
        <w:rPr>
          <w:noProof/>
        </w:rPr>
        <w:fldChar w:fldCharType="begin"/>
      </w:r>
      <w:r>
        <w:rPr>
          <w:noProof/>
        </w:rPr>
        <w:instrText xml:space="preserve"> PAGEREF _Toc104196411 \h </w:instrText>
      </w:r>
      <w:r>
        <w:rPr>
          <w:noProof/>
        </w:rPr>
      </w:r>
      <w:r>
        <w:rPr>
          <w:noProof/>
        </w:rPr>
        <w:fldChar w:fldCharType="separate"/>
      </w:r>
      <w:r w:rsidR="009F7A32">
        <w:rPr>
          <w:noProof/>
        </w:rPr>
        <w:t>40</w:t>
      </w:r>
      <w:r>
        <w:rPr>
          <w:noProof/>
        </w:rPr>
        <w:fldChar w:fldCharType="end"/>
      </w:r>
    </w:p>
    <w:p w14:paraId="23865A47" w14:textId="348226E3" w:rsidR="00B15560" w:rsidRDefault="00B15560">
      <w:pPr>
        <w:pStyle w:val="TOC3"/>
        <w:rPr>
          <w:rFonts w:asciiTheme="minorHAnsi" w:eastAsiaTheme="minorEastAsia" w:hAnsiTheme="minorHAnsi" w:cstheme="minorBidi"/>
          <w:noProof/>
          <w:sz w:val="22"/>
          <w:szCs w:val="22"/>
          <w:lang w:eastAsia="en-NZ"/>
        </w:rPr>
      </w:pPr>
      <w:r>
        <w:rPr>
          <w:noProof/>
        </w:rPr>
        <w:t>Table 10: Action areas for Priority 4</w:t>
      </w:r>
      <w:r>
        <w:rPr>
          <w:noProof/>
        </w:rPr>
        <w:tab/>
      </w:r>
      <w:r>
        <w:rPr>
          <w:noProof/>
        </w:rPr>
        <w:fldChar w:fldCharType="begin"/>
      </w:r>
      <w:r>
        <w:rPr>
          <w:noProof/>
        </w:rPr>
        <w:instrText xml:space="preserve"> PAGEREF _Toc104196412 \h </w:instrText>
      </w:r>
      <w:r>
        <w:rPr>
          <w:noProof/>
        </w:rPr>
      </w:r>
      <w:r>
        <w:rPr>
          <w:noProof/>
        </w:rPr>
        <w:fldChar w:fldCharType="separate"/>
      </w:r>
      <w:r w:rsidR="009F7A32">
        <w:rPr>
          <w:noProof/>
        </w:rPr>
        <w:t>42</w:t>
      </w:r>
      <w:r>
        <w:rPr>
          <w:noProof/>
        </w:rPr>
        <w:fldChar w:fldCharType="end"/>
      </w:r>
    </w:p>
    <w:p w14:paraId="7442121B" w14:textId="1A960668" w:rsidR="00B15560" w:rsidRDefault="00B15560">
      <w:pPr>
        <w:pStyle w:val="TOC3"/>
        <w:rPr>
          <w:rFonts w:asciiTheme="minorHAnsi" w:eastAsiaTheme="minorEastAsia" w:hAnsiTheme="minorHAnsi" w:cstheme="minorBidi"/>
          <w:noProof/>
          <w:sz w:val="22"/>
          <w:szCs w:val="22"/>
          <w:lang w:eastAsia="en-NZ"/>
        </w:rPr>
      </w:pPr>
      <w:r>
        <w:rPr>
          <w:noProof/>
        </w:rPr>
        <w:lastRenderedPageBreak/>
        <w:t>Table 11: Action areas for Priority 5</w:t>
      </w:r>
      <w:r>
        <w:rPr>
          <w:noProof/>
        </w:rPr>
        <w:tab/>
      </w:r>
      <w:r>
        <w:rPr>
          <w:noProof/>
        </w:rPr>
        <w:fldChar w:fldCharType="begin"/>
      </w:r>
      <w:r>
        <w:rPr>
          <w:noProof/>
        </w:rPr>
        <w:instrText xml:space="preserve"> PAGEREF _Toc104196413 \h </w:instrText>
      </w:r>
      <w:r>
        <w:rPr>
          <w:noProof/>
        </w:rPr>
      </w:r>
      <w:r>
        <w:rPr>
          <w:noProof/>
        </w:rPr>
        <w:fldChar w:fldCharType="separate"/>
      </w:r>
      <w:r w:rsidR="009F7A32">
        <w:rPr>
          <w:noProof/>
        </w:rPr>
        <w:t>43</w:t>
      </w:r>
      <w:r>
        <w:rPr>
          <w:noProof/>
        </w:rPr>
        <w:fldChar w:fldCharType="end"/>
      </w:r>
    </w:p>
    <w:p w14:paraId="25BD9E7B" w14:textId="47F99A93" w:rsidR="00B15560" w:rsidRDefault="00B15560">
      <w:pPr>
        <w:pStyle w:val="TOC3"/>
        <w:rPr>
          <w:rFonts w:asciiTheme="minorHAnsi" w:eastAsiaTheme="minorEastAsia" w:hAnsiTheme="minorHAnsi" w:cstheme="minorBidi"/>
          <w:noProof/>
          <w:sz w:val="22"/>
          <w:szCs w:val="22"/>
          <w:lang w:eastAsia="en-NZ"/>
        </w:rPr>
      </w:pPr>
      <w:r>
        <w:rPr>
          <w:noProof/>
        </w:rPr>
        <w:t>Table 12: System enablers</w:t>
      </w:r>
      <w:r>
        <w:rPr>
          <w:noProof/>
        </w:rPr>
        <w:tab/>
      </w:r>
      <w:r>
        <w:rPr>
          <w:noProof/>
        </w:rPr>
        <w:fldChar w:fldCharType="begin"/>
      </w:r>
      <w:r>
        <w:rPr>
          <w:noProof/>
        </w:rPr>
        <w:instrText xml:space="preserve"> PAGEREF _Toc104196414 \h </w:instrText>
      </w:r>
      <w:r>
        <w:rPr>
          <w:noProof/>
        </w:rPr>
      </w:r>
      <w:r>
        <w:rPr>
          <w:noProof/>
        </w:rPr>
        <w:fldChar w:fldCharType="separate"/>
      </w:r>
      <w:r w:rsidR="009F7A32">
        <w:rPr>
          <w:noProof/>
        </w:rPr>
        <w:t>45</w:t>
      </w:r>
      <w:r>
        <w:rPr>
          <w:noProof/>
        </w:rPr>
        <w:fldChar w:fldCharType="end"/>
      </w:r>
    </w:p>
    <w:p w14:paraId="76759425" w14:textId="53DFFAA0" w:rsidR="00B15560" w:rsidRDefault="00B15560">
      <w:pPr>
        <w:pStyle w:val="TOC3"/>
        <w:rPr>
          <w:rFonts w:asciiTheme="minorHAnsi" w:eastAsiaTheme="minorEastAsia" w:hAnsiTheme="minorHAnsi" w:cstheme="minorBidi"/>
          <w:noProof/>
          <w:sz w:val="22"/>
          <w:szCs w:val="22"/>
          <w:lang w:eastAsia="en-NZ"/>
        </w:rPr>
      </w:pPr>
      <w:r>
        <w:rPr>
          <w:noProof/>
        </w:rPr>
        <w:t>Table 13: Measures of effectiveness of MFM services</w:t>
      </w:r>
      <w:r>
        <w:rPr>
          <w:noProof/>
        </w:rPr>
        <w:tab/>
      </w:r>
      <w:r>
        <w:rPr>
          <w:noProof/>
        </w:rPr>
        <w:fldChar w:fldCharType="begin"/>
      </w:r>
      <w:r>
        <w:rPr>
          <w:noProof/>
        </w:rPr>
        <w:instrText xml:space="preserve"> PAGEREF _Toc104196415 \h </w:instrText>
      </w:r>
      <w:r>
        <w:rPr>
          <w:noProof/>
        </w:rPr>
      </w:r>
      <w:r>
        <w:rPr>
          <w:noProof/>
        </w:rPr>
        <w:fldChar w:fldCharType="separate"/>
      </w:r>
      <w:r w:rsidR="009F7A32">
        <w:rPr>
          <w:noProof/>
        </w:rPr>
        <w:t>46</w:t>
      </w:r>
      <w:r>
        <w:rPr>
          <w:noProof/>
        </w:rPr>
        <w:fldChar w:fldCharType="end"/>
      </w:r>
    </w:p>
    <w:p w14:paraId="2CA309FA" w14:textId="17C149E1" w:rsidR="00A62111" w:rsidRDefault="00A62111" w:rsidP="00A62111">
      <w:r>
        <w:fldChar w:fldCharType="end"/>
      </w:r>
    </w:p>
    <w:p w14:paraId="05C2979D" w14:textId="77777777" w:rsidR="00FB0A5B" w:rsidRDefault="00FB0A5B" w:rsidP="003A5FEA"/>
    <w:p w14:paraId="153F02B5" w14:textId="77777777" w:rsidR="001D3E4E" w:rsidRDefault="001D3E4E" w:rsidP="003A5FEA">
      <w:pPr>
        <w:sectPr w:rsidR="001D3E4E" w:rsidSect="00925892">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2D5794B9" w14:textId="77777777" w:rsidR="008C2973" w:rsidRDefault="005D4BC6" w:rsidP="00F54E74">
      <w:pPr>
        <w:pStyle w:val="Heading1"/>
      </w:pPr>
      <w:bookmarkStart w:id="2" w:name="_Toc75333700"/>
      <w:r>
        <w:lastRenderedPageBreak/>
        <w:t>About maternal fetal medicine – Ngā Whakamahuki ā He Rongoā Mā Te Kukune</w:t>
      </w:r>
      <w:bookmarkEnd w:id="2"/>
    </w:p>
    <w:p w14:paraId="13F1552D" w14:textId="77777777" w:rsidR="009469E2" w:rsidRDefault="005D4BC6" w:rsidP="00656F28">
      <w:pPr>
        <w:pStyle w:val="Heading2"/>
      </w:pPr>
      <w:bookmarkStart w:id="3" w:name="_Toc75333701"/>
      <w:r>
        <w:t>Maternity care</w:t>
      </w:r>
      <w:bookmarkEnd w:id="3"/>
    </w:p>
    <w:p w14:paraId="2C5D5C44" w14:textId="77777777" w:rsidR="00DC794E" w:rsidRDefault="00DC794E" w:rsidP="00DC794E">
      <w:r w:rsidRPr="00E260CE">
        <w:t>In Aotearoa New Zealand, maternity care is funded by the Ministry of Health (the Ministry) and provided by district health boards (DHBs)</w:t>
      </w:r>
      <w:r>
        <w:t xml:space="preserve"> and community-based clinicians</w:t>
      </w:r>
      <w:r w:rsidRPr="00E260CE">
        <w:t>. Providers of maternity care may be community</w:t>
      </w:r>
      <w:r>
        <w:t>-</w:t>
      </w:r>
      <w:r w:rsidRPr="00E260CE">
        <w:t xml:space="preserve"> or DHB-based midwives, public or private obstetricians </w:t>
      </w:r>
      <w:r>
        <w:t>or,</w:t>
      </w:r>
      <w:r w:rsidRPr="00E260CE">
        <w:t xml:space="preserve"> in some cases, general practitioners (GPs).</w:t>
      </w:r>
    </w:p>
    <w:p w14:paraId="14A96A08" w14:textId="77777777" w:rsidR="00DC794E" w:rsidRPr="00E260CE" w:rsidRDefault="00DC794E" w:rsidP="00DC794E"/>
    <w:p w14:paraId="425579C4" w14:textId="77777777" w:rsidR="00DC794E" w:rsidRDefault="00DC794E" w:rsidP="00DC794E">
      <w:r w:rsidRPr="00E260CE">
        <w:t xml:space="preserve">Women have the right to choose who they engage as their lead maternity carer (LMC). </w:t>
      </w:r>
      <w:r>
        <w:t>P</w:t>
      </w:r>
      <w:r w:rsidRPr="00E260CE">
        <w:t xml:space="preserve">rofessional colleges and the Ministry provide guidelines about referral and appropriate care for </w:t>
      </w:r>
      <w:r>
        <w:t xml:space="preserve">women with </w:t>
      </w:r>
      <w:r w:rsidRPr="00E260CE">
        <w:t>high</w:t>
      </w:r>
      <w:r>
        <w:t>-</w:t>
      </w:r>
      <w:r w:rsidRPr="00E260CE">
        <w:t xml:space="preserve">risk pregnancies </w:t>
      </w:r>
      <w:r w:rsidRPr="00E260CE">
        <w:rPr>
          <w:noProof/>
        </w:rPr>
        <w:t>(Ministry of Health 2012</w:t>
      </w:r>
      <w:r>
        <w:rPr>
          <w:noProof/>
        </w:rPr>
        <w:t>a</w:t>
      </w:r>
      <w:r w:rsidRPr="00E260CE">
        <w:rPr>
          <w:noProof/>
        </w:rPr>
        <w:t>)</w:t>
      </w:r>
      <w:r w:rsidRPr="00E260CE">
        <w:t>.</w:t>
      </w:r>
    </w:p>
    <w:p w14:paraId="642D2B45" w14:textId="77777777" w:rsidR="00DC794E" w:rsidRPr="00E260CE" w:rsidRDefault="00DC794E" w:rsidP="00DC794E"/>
    <w:p w14:paraId="33E1D274" w14:textId="77777777" w:rsidR="00DC794E" w:rsidRDefault="00DC794E" w:rsidP="00DC794E">
      <w:r w:rsidRPr="00E260CE">
        <w:t>Maternity services are organised around community-based care, supported by secondary, tertiary and quaternary hospital services.</w:t>
      </w:r>
      <w:r w:rsidRPr="00C85758">
        <w:t xml:space="preserve"> </w:t>
      </w:r>
      <w:r w:rsidRPr="00E260CE">
        <w:t xml:space="preserve">Aotearoa New Zealand </w:t>
      </w:r>
      <w:r>
        <w:t>has</w:t>
      </w:r>
      <w:r w:rsidRPr="00E260CE">
        <w:t xml:space="preserve"> six tertiary obstetric providers (Auckland, Counties Manukau, Waikato, Capital &amp; Coast, Canterbury and Southern DHBs). All providers support women with relatively complex maternity and obstetric needs.</w:t>
      </w:r>
    </w:p>
    <w:p w14:paraId="7953848E" w14:textId="77777777" w:rsidR="00DC794E" w:rsidRPr="00E260CE" w:rsidRDefault="00DC794E" w:rsidP="00DC794E"/>
    <w:p w14:paraId="14112251" w14:textId="77777777" w:rsidR="00DC794E" w:rsidRDefault="00DC794E" w:rsidP="00DC794E">
      <w:r>
        <w:t xml:space="preserve">In 2018, the Ministry partnered with the Maternal Fetal Medicine (MFM) sector </w:t>
      </w:r>
      <w:r w:rsidRPr="00E260CE">
        <w:t xml:space="preserve">to address a range of issues in </w:t>
      </w:r>
      <w:r>
        <w:t>impacting</w:t>
      </w:r>
      <w:r w:rsidRPr="00E260CE">
        <w:t xml:space="preserve"> care</w:t>
      </w:r>
      <w:r>
        <w:t xml:space="preserve"> for women with high-risk pregnancies</w:t>
      </w:r>
      <w:r w:rsidRPr="00E260CE">
        <w:t>. Maternity experts across the health sector</w:t>
      </w:r>
      <w:r>
        <w:t xml:space="preserve"> led the development of a</w:t>
      </w:r>
      <w:r w:rsidRPr="00E260CE">
        <w:t xml:space="preserve"> five-year work programme. As women who need the most care often receive the least care, the focus of the work programme is on birthing at the right time in the right place and with the right care, regardless of where </w:t>
      </w:r>
      <w:r>
        <w:t>women</w:t>
      </w:r>
      <w:r w:rsidRPr="00E260CE">
        <w:t xml:space="preserve"> live. Improving responsiveness to Māori and </w:t>
      </w:r>
      <w:r>
        <w:t>increasing</w:t>
      </w:r>
      <w:r w:rsidRPr="00E260CE">
        <w:t xml:space="preserve"> access to services for Pacific people</w:t>
      </w:r>
      <w:r>
        <w:t>s</w:t>
      </w:r>
      <w:r w:rsidRPr="00E260CE">
        <w:t xml:space="preserve"> are priorities.</w:t>
      </w:r>
    </w:p>
    <w:p w14:paraId="705E3219" w14:textId="77777777" w:rsidR="00DC794E" w:rsidRDefault="00DC794E" w:rsidP="00DC794E"/>
    <w:p w14:paraId="68B4DD85" w14:textId="77777777" w:rsidR="00DC794E" w:rsidRPr="00E260CE" w:rsidRDefault="00DC794E" w:rsidP="00DC794E">
      <w:pPr>
        <w:pStyle w:val="Heading2"/>
        <w:numPr>
          <w:ilvl w:val="1"/>
          <w:numId w:val="43"/>
        </w:numPr>
      </w:pPr>
      <w:bookmarkStart w:id="4" w:name="_Toc59340081"/>
      <w:bookmarkStart w:id="5" w:name="_Toc72251086"/>
      <w:bookmarkStart w:id="6" w:name="_Toc75333702"/>
      <w:r w:rsidRPr="00E260CE">
        <w:t>Maternal fetal med</w:t>
      </w:r>
      <w:r w:rsidRPr="009715ED">
        <w:t>i</w:t>
      </w:r>
      <w:r w:rsidRPr="00E260CE">
        <w:t>cine</w:t>
      </w:r>
      <w:bookmarkEnd w:id="4"/>
      <w:bookmarkEnd w:id="5"/>
      <w:bookmarkEnd w:id="6"/>
    </w:p>
    <w:p w14:paraId="7DA31BA4" w14:textId="77777777" w:rsidR="00DC794E" w:rsidRDefault="00DC794E" w:rsidP="00312254">
      <w:bookmarkStart w:id="7" w:name="_Toc531698226"/>
      <w:bookmarkStart w:id="8" w:name="_Toc3206785"/>
      <w:r w:rsidRPr="00E260CE">
        <w:t>MFM is a sub-specialty of obstetrics and maternity care for women where the pregnancy is considered highly complex (because of either a maternal condition or a fetal condition or abnormality). The service provides assessment, diagnosis and management, which includes advanced fetal therapies or procedures where indicated.</w:t>
      </w:r>
    </w:p>
    <w:p w14:paraId="75686B18" w14:textId="77777777" w:rsidR="00DC794E" w:rsidRPr="00E260CE" w:rsidRDefault="00DC794E" w:rsidP="00312254"/>
    <w:p w14:paraId="41E1761F" w14:textId="13D864AD" w:rsidR="00DC794E" w:rsidRPr="00E260CE" w:rsidRDefault="00DC794E" w:rsidP="00DC794E">
      <w:r w:rsidRPr="00E260CE">
        <w:t>MFM is part of a pyramid of</w:t>
      </w:r>
      <w:r w:rsidRPr="00300289">
        <w:t xml:space="preserve"> </w:t>
      </w:r>
      <w:r w:rsidRPr="00E260CE">
        <w:t>maternity care</w:t>
      </w:r>
      <w:r>
        <w:t xml:space="preserve"> (</w:t>
      </w:r>
      <w:r>
        <w:fldChar w:fldCharType="begin"/>
      </w:r>
      <w:r>
        <w:instrText xml:space="preserve"> REF _Ref59194515 \h </w:instrText>
      </w:r>
      <w:r>
        <w:fldChar w:fldCharType="separate"/>
      </w:r>
      <w:r w:rsidR="009F7A32" w:rsidRPr="00E260CE">
        <w:t>Figure</w:t>
      </w:r>
      <w:r w:rsidR="009F7A32">
        <w:t> </w:t>
      </w:r>
      <w:r w:rsidR="009F7A32">
        <w:rPr>
          <w:noProof/>
        </w:rPr>
        <w:t>1</w:t>
      </w:r>
      <w:r>
        <w:fldChar w:fldCharType="end"/>
      </w:r>
      <w:r>
        <w:t>)</w:t>
      </w:r>
      <w:r w:rsidRPr="00E260CE">
        <w:t xml:space="preserve">, which may involve shared care across one or more of the tiers. </w:t>
      </w:r>
      <w:r>
        <w:t>M</w:t>
      </w:r>
      <w:r w:rsidRPr="00E260CE">
        <w:t>ost women will be under the care of primary maternity service providers</w:t>
      </w:r>
      <w:r>
        <w:t>. However</w:t>
      </w:r>
      <w:r w:rsidRPr="00E260CE">
        <w:t>, some women will necessarily be under the care of a secondary or tertiary obstetric service</w:t>
      </w:r>
      <w:r>
        <w:t>, which</w:t>
      </w:r>
      <w:r w:rsidRPr="00E260CE">
        <w:t xml:space="preserve"> may include shared care with the community LMC</w:t>
      </w:r>
      <w:r>
        <w:t xml:space="preserve"> and or </w:t>
      </w:r>
      <w:r w:rsidRPr="00E260CE">
        <w:t>GP.</w:t>
      </w:r>
    </w:p>
    <w:p w14:paraId="017D6D97" w14:textId="77777777" w:rsidR="00DC794E" w:rsidRDefault="00DC794E" w:rsidP="00312254">
      <w:pPr>
        <w:spacing w:before="240"/>
      </w:pPr>
      <w:r w:rsidRPr="00E260CE">
        <w:lastRenderedPageBreak/>
        <w:t xml:space="preserve">The MFM service is at the </w:t>
      </w:r>
      <w:r>
        <w:t>top</w:t>
      </w:r>
      <w:r w:rsidRPr="00E260CE">
        <w:t xml:space="preserve"> of the pyramid</w:t>
      </w:r>
      <w:r>
        <w:t xml:space="preserve"> of maternity care.</w:t>
      </w:r>
      <w:r w:rsidRPr="00E260CE">
        <w:t xml:space="preserve"> </w:t>
      </w:r>
      <w:r>
        <w:t>Regional</w:t>
      </w:r>
      <w:r w:rsidRPr="00E260CE">
        <w:t xml:space="preserve"> hubs </w:t>
      </w:r>
      <w:r>
        <w:t xml:space="preserve">provide </w:t>
      </w:r>
      <w:r w:rsidRPr="00E260CE">
        <w:t xml:space="preserve">MFM care, </w:t>
      </w:r>
      <w:r>
        <w:t>while others in the pyramid make</w:t>
      </w:r>
      <w:r w:rsidRPr="00E260CE">
        <w:t xml:space="preserve"> referral</w:t>
      </w:r>
      <w:r>
        <w:t>s</w:t>
      </w:r>
      <w:r w:rsidRPr="00E260CE">
        <w:t xml:space="preserve"> to </w:t>
      </w:r>
      <w:r>
        <w:t>one of these hubs</w:t>
      </w:r>
      <w:r w:rsidRPr="00E260CE">
        <w:t xml:space="preserve"> for complex fetal or maternal therapies. This </w:t>
      </w:r>
      <w:r>
        <w:t xml:space="preserve">approach influences </w:t>
      </w:r>
      <w:r w:rsidRPr="00E260CE">
        <w:t>the service configuration for MFM care, which is based around supra-regional and quaternary care</w:t>
      </w:r>
      <w:r>
        <w:t xml:space="preserve"> that extends across DHB regions</w:t>
      </w:r>
      <w:r w:rsidRPr="00E260CE">
        <w:t>.</w:t>
      </w:r>
    </w:p>
    <w:p w14:paraId="43E1E3AA" w14:textId="77777777" w:rsidR="00DC794E" w:rsidRDefault="00DC794E" w:rsidP="00DC794E"/>
    <w:p w14:paraId="4BE7D83C" w14:textId="78BE73E9" w:rsidR="00DC794E" w:rsidRPr="00E260CE" w:rsidRDefault="00DC794E" w:rsidP="00DC794E">
      <w:pPr>
        <w:pStyle w:val="Figure"/>
      </w:pPr>
      <w:bookmarkStart w:id="9" w:name="_Ref59194515"/>
      <w:bookmarkStart w:id="10" w:name="_Toc59340137"/>
      <w:bookmarkStart w:id="11" w:name="_Toc72251130"/>
      <w:bookmarkStart w:id="12" w:name="_Toc75267126"/>
      <w:r w:rsidRPr="00E260CE">
        <w:t>Figure</w:t>
      </w:r>
      <w:r>
        <w:t> </w:t>
      </w:r>
      <w:r w:rsidR="009826B4">
        <w:fldChar w:fldCharType="begin"/>
      </w:r>
      <w:r w:rsidR="009826B4">
        <w:instrText xml:space="preserve"> SEQ Figure \* ARABIC </w:instrText>
      </w:r>
      <w:r w:rsidR="009826B4">
        <w:fldChar w:fldCharType="separate"/>
      </w:r>
      <w:r w:rsidR="009F7A32">
        <w:rPr>
          <w:noProof/>
        </w:rPr>
        <w:t>1</w:t>
      </w:r>
      <w:r w:rsidR="009826B4">
        <w:rPr>
          <w:noProof/>
        </w:rPr>
        <w:fldChar w:fldCharType="end"/>
      </w:r>
      <w:bookmarkEnd w:id="9"/>
      <w:r w:rsidRPr="00E260CE">
        <w:t xml:space="preserve">: The </w:t>
      </w:r>
      <w:bookmarkEnd w:id="7"/>
      <w:bookmarkEnd w:id="8"/>
      <w:r>
        <w:t>pyramid</w:t>
      </w:r>
      <w:r w:rsidRPr="00E260CE">
        <w:t xml:space="preserve"> of maternity care</w:t>
      </w:r>
      <w:bookmarkEnd w:id="10"/>
      <w:bookmarkEnd w:id="11"/>
      <w:bookmarkEnd w:id="12"/>
    </w:p>
    <w:p w14:paraId="185F552F" w14:textId="77777777" w:rsidR="00DC794E" w:rsidRPr="0025374A" w:rsidRDefault="00DC794E" w:rsidP="00DC794E">
      <w:r>
        <w:rPr>
          <w:noProof/>
          <w:lang w:eastAsia="en-NZ"/>
        </w:rPr>
        <mc:AlternateContent>
          <mc:Choice Requires="wps">
            <w:drawing>
              <wp:anchor distT="0" distB="0" distL="114300" distR="114300" simplePos="0" relativeHeight="251664384" behindDoc="0" locked="0" layoutInCell="1" allowOverlap="1" wp14:anchorId="16CE2E66" wp14:editId="7ED6CB67">
                <wp:simplePos x="0" y="0"/>
                <wp:positionH relativeFrom="column">
                  <wp:posOffset>457200</wp:posOffset>
                </wp:positionH>
                <wp:positionV relativeFrom="paragraph">
                  <wp:posOffset>368935</wp:posOffset>
                </wp:positionV>
                <wp:extent cx="1034415" cy="476250"/>
                <wp:effectExtent l="0" t="0" r="13335"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4415" cy="476250"/>
                        </a:xfrm>
                        <a:prstGeom prst="rect">
                          <a:avLst/>
                        </a:prstGeom>
                        <a:solidFill>
                          <a:srgbClr val="4BACC6">
                            <a:lumMod val="20000"/>
                            <a:lumOff val="80000"/>
                          </a:srgbClr>
                        </a:solidFill>
                        <a:ln w="25400" cap="flat" cmpd="sng" algn="ctr">
                          <a:solidFill>
                            <a:srgbClr val="4BACC6"/>
                          </a:solidFill>
                          <a:prstDash val="solid"/>
                        </a:ln>
                        <a:effectLst/>
                      </wps:spPr>
                      <wps:txbx>
                        <w:txbxContent>
                          <w:p w14:paraId="73A34691" w14:textId="77777777" w:rsidR="00F517CB" w:rsidRPr="00E52C54" w:rsidRDefault="00F517CB" w:rsidP="00DC794E">
                            <w:pPr>
                              <w:jc w:val="center"/>
                              <w:rPr>
                                <w:color w:val="31849B"/>
                                <w:lang w:val="mi-NZ"/>
                              </w:rPr>
                            </w:pPr>
                            <w:r w:rsidRPr="00E52C54">
                              <w:rPr>
                                <w:color w:val="31849B"/>
                                <w:sz w:val="18"/>
                                <w:lang w:val="mi-NZ"/>
                              </w:rPr>
                              <w:t>Most complex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E2E66" id="Rectangle 61" o:spid="_x0000_s1026" style="position:absolute;margin-left:36pt;margin-top:29.05pt;width:81.4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" fillcolor="#dbeef4" strokecolor="#4bacc6" strokeweight="2pt">
                <v:path arrowok="t"/>
                <v:textbox>
                  <w:txbxContent>
                    <w:p w14:paraId="73A34691" w14:textId="77777777" w:rsidR="00F517CB" w:rsidRPr="00E52C54" w:rsidRDefault="00F517CB" w:rsidP="00DC794E">
                      <w:pPr>
                        <w:jc w:val="center"/>
                        <w:rPr>
                          <w:color w:val="31849B"/>
                          <w:lang w:val="mi-NZ"/>
                        </w:rPr>
                      </w:pPr>
                      <w:r w:rsidRPr="00E52C54">
                        <w:rPr>
                          <w:color w:val="31849B"/>
                          <w:sz w:val="18"/>
                          <w:lang w:val="mi-NZ"/>
                        </w:rPr>
                        <w:t>Most complex</w:t>
                      </w:r>
                    </w:p>
                  </w:txbxContent>
                </v:textbox>
              </v:rect>
            </w:pict>
          </mc:Fallback>
        </mc:AlternateContent>
      </w:r>
      <w:r>
        <w:rPr>
          <w:noProof/>
          <w:lang w:eastAsia="en-NZ"/>
        </w:rPr>
        <mc:AlternateContent>
          <mc:Choice Requires="wps">
            <w:drawing>
              <wp:anchor distT="0" distB="0" distL="114300" distR="114300" simplePos="0" relativeHeight="251663360" behindDoc="0" locked="0" layoutInCell="1" allowOverlap="1" wp14:anchorId="11463225" wp14:editId="4CFE7581">
                <wp:simplePos x="0" y="0"/>
                <wp:positionH relativeFrom="column">
                  <wp:posOffset>441960</wp:posOffset>
                </wp:positionH>
                <wp:positionV relativeFrom="paragraph">
                  <wp:posOffset>2264410</wp:posOffset>
                </wp:positionV>
                <wp:extent cx="1034415" cy="476250"/>
                <wp:effectExtent l="0" t="0" r="13335"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4415" cy="476250"/>
                        </a:xfrm>
                        <a:prstGeom prst="rect">
                          <a:avLst/>
                        </a:prstGeom>
                        <a:solidFill>
                          <a:srgbClr val="4BACC6">
                            <a:lumMod val="20000"/>
                            <a:lumOff val="80000"/>
                          </a:srgbClr>
                        </a:solidFill>
                        <a:ln w="25400" cap="flat" cmpd="sng" algn="ctr">
                          <a:solidFill>
                            <a:srgbClr val="4BACC6"/>
                          </a:solidFill>
                          <a:prstDash val="solid"/>
                        </a:ln>
                        <a:effectLst/>
                      </wps:spPr>
                      <wps:txbx>
                        <w:txbxContent>
                          <w:p w14:paraId="2E5950B6" w14:textId="77777777" w:rsidR="00F517CB" w:rsidRPr="00E52C54" w:rsidRDefault="00F517CB" w:rsidP="00DC794E">
                            <w:pPr>
                              <w:jc w:val="center"/>
                              <w:rPr>
                                <w:color w:val="31849B"/>
                                <w:lang w:val="mi-NZ"/>
                              </w:rPr>
                            </w:pPr>
                            <w:r w:rsidRPr="00E52C54">
                              <w:rPr>
                                <w:color w:val="31849B"/>
                                <w:sz w:val="18"/>
                                <w:lang w:val="mi-NZ"/>
                              </w:rPr>
                              <w:t>Least complex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63225" id="Rectangle 60" o:spid="_x0000_s1027" style="position:absolute;margin-left:34.8pt;margin-top:178.3pt;width:81.4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" fillcolor="#dbeef4" strokecolor="#4bacc6" strokeweight="2pt">
                <v:path arrowok="t"/>
                <v:textbox>
                  <w:txbxContent>
                    <w:p w14:paraId="2E5950B6" w14:textId="77777777" w:rsidR="00F517CB" w:rsidRPr="00E52C54" w:rsidRDefault="00F517CB" w:rsidP="00DC794E">
                      <w:pPr>
                        <w:jc w:val="center"/>
                        <w:rPr>
                          <w:color w:val="31849B"/>
                          <w:lang w:val="mi-NZ"/>
                        </w:rPr>
                      </w:pPr>
                      <w:r w:rsidRPr="00E52C54">
                        <w:rPr>
                          <w:color w:val="31849B"/>
                          <w:sz w:val="18"/>
                          <w:lang w:val="mi-NZ"/>
                        </w:rPr>
                        <w:t>Least complex</w:t>
                      </w:r>
                    </w:p>
                  </w:txbxContent>
                </v:textbox>
              </v:rect>
            </w:pict>
          </mc:Fallback>
        </mc:AlternateContent>
      </w:r>
      <w:r>
        <w:rPr>
          <w:noProof/>
          <w:lang w:eastAsia="en-NZ"/>
        </w:rPr>
        <mc:AlternateContent>
          <mc:Choice Requires="wps">
            <w:drawing>
              <wp:anchor distT="0" distB="0" distL="114300" distR="114300" simplePos="0" relativeHeight="251662336" behindDoc="0" locked="0" layoutInCell="1" allowOverlap="1" wp14:anchorId="58EEBB51" wp14:editId="10F7EAA7">
                <wp:simplePos x="0" y="0"/>
                <wp:positionH relativeFrom="column">
                  <wp:posOffset>901065</wp:posOffset>
                </wp:positionH>
                <wp:positionV relativeFrom="paragraph">
                  <wp:posOffset>1849120</wp:posOffset>
                </wp:positionV>
                <wp:extent cx="45720" cy="441960"/>
                <wp:effectExtent l="19050" t="0" r="30480" b="34290"/>
                <wp:wrapNone/>
                <wp:docPr id="50" name="Down Arrow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441960"/>
                        </a:xfrm>
                        <a:prstGeom prst="downArrow">
                          <a:avLst/>
                        </a:prstGeom>
                        <a:solidFill>
                          <a:srgbClr val="4BACC6"/>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126B5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26" type="#_x0000_t67" alt="&quot;&quot;" style="position:absolute;margin-left:70.95pt;margin-top:145.6pt;width:3.6pt;height:34.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" adj="20483" fillcolor="#4bacc6" strokecolor="#4bacc6" strokeweight="2pt">
                <v:path arrowok="t"/>
              </v:shape>
            </w:pict>
          </mc:Fallback>
        </mc:AlternateContent>
      </w:r>
      <w:r>
        <w:rPr>
          <w:noProof/>
          <w:lang w:eastAsia="en-NZ"/>
        </w:rPr>
        <mc:AlternateContent>
          <mc:Choice Requires="wps">
            <w:drawing>
              <wp:anchor distT="0" distB="0" distL="114300" distR="114300" simplePos="0" relativeHeight="251659264" behindDoc="0" locked="0" layoutInCell="1" allowOverlap="1" wp14:anchorId="40E28241" wp14:editId="4CABD98B">
                <wp:simplePos x="0" y="0"/>
                <wp:positionH relativeFrom="column">
                  <wp:posOffset>459105</wp:posOffset>
                </wp:positionH>
                <wp:positionV relativeFrom="paragraph">
                  <wp:posOffset>1369060</wp:posOffset>
                </wp:positionV>
                <wp:extent cx="1034415" cy="476250"/>
                <wp:effectExtent l="0" t="0" r="1333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4415" cy="476250"/>
                        </a:xfrm>
                        <a:prstGeom prst="rect">
                          <a:avLst/>
                        </a:prstGeom>
                        <a:solidFill>
                          <a:srgbClr val="4BACC6">
                            <a:lumMod val="20000"/>
                            <a:lumOff val="80000"/>
                          </a:srgbClr>
                        </a:solidFill>
                        <a:ln w="25400" cap="flat" cmpd="sng" algn="ctr">
                          <a:solidFill>
                            <a:srgbClr val="4BACC6"/>
                          </a:solidFill>
                          <a:prstDash val="solid"/>
                        </a:ln>
                        <a:effectLst/>
                      </wps:spPr>
                      <wps:txbx>
                        <w:txbxContent>
                          <w:p w14:paraId="6ED41B19" w14:textId="77777777" w:rsidR="00F517CB" w:rsidRPr="00E52C54" w:rsidRDefault="00F517CB" w:rsidP="00DC794E">
                            <w:pPr>
                              <w:jc w:val="center"/>
                              <w:rPr>
                                <w:color w:val="31849B"/>
                                <w:sz w:val="18"/>
                                <w:lang w:val="mi-NZ"/>
                              </w:rPr>
                            </w:pPr>
                            <w:r w:rsidRPr="00E52C54">
                              <w:rPr>
                                <w:color w:val="31849B"/>
                                <w:sz w:val="18"/>
                                <w:lang w:val="mi-NZ"/>
                              </w:rPr>
                              <w:t>Complexity and</w:t>
                            </w:r>
                          </w:p>
                          <w:p w14:paraId="5A2091CE" w14:textId="77777777" w:rsidR="00F517CB" w:rsidRPr="00E52C54" w:rsidRDefault="00F517CB" w:rsidP="00DC794E">
                            <w:pPr>
                              <w:jc w:val="center"/>
                              <w:rPr>
                                <w:color w:val="31849B"/>
                                <w:lang w:val="mi-NZ"/>
                              </w:rPr>
                            </w:pPr>
                            <w:r w:rsidRPr="00E52C54">
                              <w:rPr>
                                <w:color w:val="31849B"/>
                                <w:sz w:val="18"/>
                                <w:lang w:val="mi-NZ"/>
                              </w:rPr>
                              <w:t xml:space="preserve">degree of </w:t>
                            </w:r>
                            <w:r w:rsidRPr="00E52C54">
                              <w:rPr>
                                <w:color w:val="31849B"/>
                                <w:lang w:val="mi-NZ"/>
                              </w:rPr>
                              <w:t>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8241" id="Rectangle 45" o:spid="_x0000_s1028" style="position:absolute;margin-left:36.15pt;margin-top:107.8pt;width:81.4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" fillcolor="#dbeef4" strokecolor="#4bacc6" strokeweight="2pt">
                <v:path arrowok="t"/>
                <v:textbox>
                  <w:txbxContent>
                    <w:p w14:paraId="6ED41B19" w14:textId="77777777" w:rsidR="00F517CB" w:rsidRPr="00E52C54" w:rsidRDefault="00F517CB" w:rsidP="00DC794E">
                      <w:pPr>
                        <w:jc w:val="center"/>
                        <w:rPr>
                          <w:color w:val="31849B"/>
                          <w:sz w:val="18"/>
                          <w:lang w:val="mi-NZ"/>
                        </w:rPr>
                      </w:pPr>
                      <w:r w:rsidRPr="00E52C54">
                        <w:rPr>
                          <w:color w:val="31849B"/>
                          <w:sz w:val="18"/>
                          <w:lang w:val="mi-NZ"/>
                        </w:rPr>
                        <w:t>Complexity and</w:t>
                      </w:r>
                    </w:p>
                    <w:p w14:paraId="5A2091CE" w14:textId="77777777" w:rsidR="00F517CB" w:rsidRPr="00E52C54" w:rsidRDefault="00F517CB" w:rsidP="00DC794E">
                      <w:pPr>
                        <w:jc w:val="center"/>
                        <w:rPr>
                          <w:color w:val="31849B"/>
                          <w:lang w:val="mi-NZ"/>
                        </w:rPr>
                      </w:pPr>
                      <w:r w:rsidRPr="00E52C54">
                        <w:rPr>
                          <w:color w:val="31849B"/>
                          <w:sz w:val="18"/>
                          <w:lang w:val="mi-NZ"/>
                        </w:rPr>
                        <w:t xml:space="preserve">degree of </w:t>
                      </w:r>
                      <w:r w:rsidRPr="00E52C54">
                        <w:rPr>
                          <w:color w:val="31849B"/>
                          <w:lang w:val="mi-NZ"/>
                        </w:rPr>
                        <w:t>risk</w:t>
                      </w:r>
                    </w:p>
                  </w:txbxContent>
                </v:textbox>
              </v:rect>
            </w:pict>
          </mc:Fallback>
        </mc:AlternateContent>
      </w:r>
      <w:r>
        <w:rPr>
          <w:noProof/>
          <w:lang w:eastAsia="en-NZ"/>
        </w:rPr>
        <mc:AlternateContent>
          <mc:Choice Requires="wps">
            <w:drawing>
              <wp:anchor distT="0" distB="0" distL="114300" distR="114300" simplePos="0" relativeHeight="251661312" behindDoc="0" locked="0" layoutInCell="1" allowOverlap="1" wp14:anchorId="77C592D8" wp14:editId="11F1C4D7">
                <wp:simplePos x="0" y="0"/>
                <wp:positionH relativeFrom="column">
                  <wp:posOffset>154305</wp:posOffset>
                </wp:positionH>
                <wp:positionV relativeFrom="paragraph">
                  <wp:posOffset>271780</wp:posOffset>
                </wp:positionV>
                <wp:extent cx="202565" cy="2489835"/>
                <wp:effectExtent l="19050" t="19050" r="45085" b="24765"/>
                <wp:wrapNone/>
                <wp:docPr id="49" name="Up Arrow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2565" cy="2489835"/>
                        </a:xfrm>
                        <a:prstGeom prst="upArrow">
                          <a:avLst/>
                        </a:prstGeom>
                        <a:solidFill>
                          <a:srgbClr val="4BACC6"/>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9BB0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9" o:spid="_x0000_s1026" type="#_x0000_t68" alt="&quot;&quot;" style="position:absolute;margin-left:12.15pt;margin-top:21.4pt;width:15.95pt;height:196.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" adj="879" fillcolor="#4bacc6" strokecolor="#4bacc6" strokeweight="2pt">
                <v:path arrowok="t"/>
              </v:shape>
            </w:pict>
          </mc:Fallback>
        </mc:AlternateContent>
      </w:r>
      <w:r>
        <w:rPr>
          <w:noProof/>
          <w:lang w:eastAsia="en-NZ"/>
        </w:rPr>
        <mc:AlternateContent>
          <mc:Choice Requires="wps">
            <w:drawing>
              <wp:anchor distT="0" distB="0" distL="114300" distR="114300" simplePos="0" relativeHeight="251660288" behindDoc="0" locked="0" layoutInCell="1" allowOverlap="1" wp14:anchorId="07F8C8D8" wp14:editId="03191A1E">
                <wp:simplePos x="0" y="0"/>
                <wp:positionH relativeFrom="column">
                  <wp:posOffset>939165</wp:posOffset>
                </wp:positionH>
                <wp:positionV relativeFrom="paragraph">
                  <wp:posOffset>857250</wp:posOffset>
                </wp:positionV>
                <wp:extent cx="64135" cy="514350"/>
                <wp:effectExtent l="19050" t="19050" r="31115" b="19050"/>
                <wp:wrapNone/>
                <wp:docPr id="48" name="Up Arrow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514350"/>
                        </a:xfrm>
                        <a:prstGeom prst="upArrow">
                          <a:avLst/>
                        </a:prstGeom>
                        <a:solidFill>
                          <a:srgbClr val="4BACC6"/>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D6442" id="Up Arrow 48" o:spid="_x0000_s1026" type="#_x0000_t68" alt="&quot;&quot;" style="position:absolute;margin-left:73.95pt;margin-top:67.5pt;width:5.0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" adj="1347" fillcolor="#4bacc6" strokecolor="#4bacc6" strokeweight="2pt">
                <v:path arrowok="t"/>
              </v:shape>
            </w:pict>
          </mc:Fallback>
        </mc:AlternateContent>
      </w:r>
      <w:r>
        <w:rPr>
          <w:noProof/>
          <w:lang w:eastAsia="en-NZ"/>
        </w:rPr>
        <w:drawing>
          <wp:inline distT="0" distB="0" distL="0" distR="0" wp14:anchorId="5083910D" wp14:editId="62608759">
            <wp:extent cx="3740785" cy="2743200"/>
            <wp:effectExtent l="0" t="0" r="0" b="0"/>
            <wp:docPr id="1" name="Picture 1" descr="Figure 1: The pyramid of maternity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3" descr="Figure 1: The pyramid of maternity care"/>
                    <pic:cNvPicPr>
                      <a:picLocks noChangeArrowheads="1"/>
                    </pic:cNvPicPr>
                  </pic:nvPicPr>
                  <pic:blipFill>
                    <a:blip r:embed="rId22">
                      <a:extLst>
                        <a:ext uri="{28A0092B-C50C-407E-A947-70E740481C1C}">
                          <a14:useLocalDpi xmlns:a14="http://schemas.microsoft.com/office/drawing/2010/main" val="0"/>
                        </a:ext>
                      </a:extLst>
                    </a:blip>
                    <a:srcRect l="-14430" t="1550" r="-999"/>
                    <a:stretch>
                      <a:fillRect/>
                    </a:stretch>
                  </pic:blipFill>
                  <pic:spPr bwMode="auto">
                    <a:xfrm>
                      <a:off x="0" y="0"/>
                      <a:ext cx="3740785" cy="2743200"/>
                    </a:xfrm>
                    <a:prstGeom prst="rect">
                      <a:avLst/>
                    </a:prstGeom>
                    <a:noFill/>
                    <a:ln>
                      <a:noFill/>
                    </a:ln>
                  </pic:spPr>
                </pic:pic>
              </a:graphicData>
            </a:graphic>
          </wp:inline>
        </w:drawing>
      </w:r>
    </w:p>
    <w:p w14:paraId="1C53A852" w14:textId="77777777" w:rsidR="00DC794E" w:rsidRPr="00E260CE" w:rsidRDefault="00DC794E" w:rsidP="00DC794E"/>
    <w:p w14:paraId="506D06C3" w14:textId="77777777" w:rsidR="00DC794E" w:rsidRDefault="00DC794E" w:rsidP="00DC794E">
      <w:r>
        <w:t>When women are referred</w:t>
      </w:r>
      <w:r w:rsidRPr="00E260CE">
        <w:t xml:space="preserve"> to MFM</w:t>
      </w:r>
      <w:r>
        <w:t xml:space="preserve">, they have an increased </w:t>
      </w:r>
      <w:r w:rsidRPr="00CB182C">
        <w:t>chance</w:t>
      </w:r>
      <w:r>
        <w:t xml:space="preserve"> of obtaining</w:t>
      </w:r>
      <w:r w:rsidRPr="00E260CE">
        <w:t xml:space="preserve"> an </w:t>
      </w:r>
      <w:r>
        <w:t xml:space="preserve">accurate </w:t>
      </w:r>
      <w:r w:rsidRPr="00E260CE">
        <w:t>antenatal diagnosis</w:t>
      </w:r>
      <w:r>
        <w:t>. MFM services also</w:t>
      </w:r>
      <w:r w:rsidRPr="00E260CE">
        <w:t xml:space="preserve"> improve outcomes for women and babies by providing advanced clinical expertise to determine diagnoses, counselling and care for complex maternal and fetal conditions.</w:t>
      </w:r>
    </w:p>
    <w:p w14:paraId="01A950CB" w14:textId="77777777" w:rsidR="00DC794E" w:rsidRPr="00E260CE" w:rsidRDefault="00DC794E" w:rsidP="00DC794E"/>
    <w:p w14:paraId="578D2914" w14:textId="77777777" w:rsidR="00DC794E" w:rsidRDefault="00DC794E" w:rsidP="00DC794E">
      <w:r w:rsidRPr="00E260CE">
        <w:t>MFM service</w:t>
      </w:r>
      <w:r>
        <w:t>s</w:t>
      </w:r>
      <w:r w:rsidRPr="00E260CE">
        <w:t xml:space="preserve"> </w:t>
      </w:r>
      <w:r>
        <w:t xml:space="preserve">can </w:t>
      </w:r>
      <w:r w:rsidRPr="00E260CE">
        <w:t>prevent maternal, fetal or neonatal deaths, or reduce the impact of some fetal conditions through appropriately timed interventions</w:t>
      </w:r>
      <w:r>
        <w:t xml:space="preserve"> </w:t>
      </w:r>
      <w:r w:rsidRPr="00E260CE">
        <w:rPr>
          <w:noProof/>
        </w:rPr>
        <w:t>(Tan</w:t>
      </w:r>
      <w:r>
        <w:rPr>
          <w:noProof/>
        </w:rPr>
        <w:t xml:space="preserve"> et al</w:t>
      </w:r>
      <w:r w:rsidRPr="00E260CE">
        <w:rPr>
          <w:noProof/>
        </w:rPr>
        <w:t xml:space="preserve"> 2012)</w:t>
      </w:r>
      <w:r w:rsidRPr="00E260CE">
        <w:t>. In other</w:t>
      </w:r>
      <w:r>
        <w:t xml:space="preserve"> case</w:t>
      </w:r>
      <w:r w:rsidRPr="00E260CE">
        <w:t>s</w:t>
      </w:r>
      <w:r>
        <w:t>,</w:t>
      </w:r>
      <w:r w:rsidRPr="00E260CE">
        <w:t xml:space="preserve"> the value </w:t>
      </w:r>
      <w:r>
        <w:t xml:space="preserve">of the service </w:t>
      </w:r>
      <w:r w:rsidRPr="00E260CE">
        <w:t xml:space="preserve">will be </w:t>
      </w:r>
      <w:r>
        <w:t xml:space="preserve">that it provides an </w:t>
      </w:r>
      <w:r w:rsidRPr="00E260CE">
        <w:t>early diagnosis of fetal abnormality</w:t>
      </w:r>
      <w:r>
        <w:t>,</w:t>
      </w:r>
      <w:r w:rsidRPr="00E260CE">
        <w:t xml:space="preserve"> allowing the family to </w:t>
      </w:r>
      <w:r>
        <w:t>decide</w:t>
      </w:r>
      <w:r w:rsidRPr="00E260CE">
        <w:t xml:space="preserve"> whether to proceed with the pregnancy or not.</w:t>
      </w:r>
    </w:p>
    <w:p w14:paraId="5D6DB9FC" w14:textId="77777777" w:rsidR="00DC794E" w:rsidRPr="00E260CE" w:rsidRDefault="00DC794E" w:rsidP="00DC794E"/>
    <w:p w14:paraId="5584D60E" w14:textId="77777777" w:rsidR="00DC794E" w:rsidRDefault="00DC794E" w:rsidP="00DC794E">
      <w:r w:rsidRPr="00E260CE">
        <w:t xml:space="preserve">Despite recent advances in ultrasound technology, </w:t>
      </w:r>
      <w:r>
        <w:t>which rarely misses</w:t>
      </w:r>
      <w:r w:rsidRPr="00E260CE">
        <w:t xml:space="preserve"> structural abnormalities,</w:t>
      </w:r>
      <w:r>
        <w:t xml:space="preserve"> it is not possible to diagnose</w:t>
      </w:r>
      <w:r w:rsidRPr="00E260CE">
        <w:t xml:space="preserve"> some fetal conditions </w:t>
      </w:r>
      <w:r>
        <w:t>during pregnancy</w:t>
      </w:r>
      <w:r w:rsidRPr="00E260CE">
        <w:t xml:space="preserve">. </w:t>
      </w:r>
      <w:r>
        <w:t>Because of this limitation,</w:t>
      </w:r>
      <w:r w:rsidRPr="00E260CE">
        <w:t xml:space="preserve"> diagnoses</w:t>
      </w:r>
      <w:r w:rsidRPr="003B6811">
        <w:t xml:space="preserve"> </w:t>
      </w:r>
      <w:r>
        <w:t xml:space="preserve">can be </w:t>
      </w:r>
      <w:r w:rsidRPr="00E260CE">
        <w:t xml:space="preserve">incomplete, </w:t>
      </w:r>
      <w:r>
        <w:t xml:space="preserve">it can be </w:t>
      </w:r>
      <w:r w:rsidRPr="00E260CE">
        <w:t>difficult</w:t>
      </w:r>
      <w:r>
        <w:t xml:space="preserve"> to</w:t>
      </w:r>
      <w:r w:rsidRPr="00E260CE">
        <w:t xml:space="preserve"> predict the severity and progression of disease</w:t>
      </w:r>
      <w:r>
        <w:t>,</w:t>
      </w:r>
      <w:r w:rsidRPr="00E260CE">
        <w:t xml:space="preserve"> and information </w:t>
      </w:r>
      <w:r>
        <w:t xml:space="preserve">about the </w:t>
      </w:r>
      <w:r w:rsidRPr="00E260CE">
        <w:t>neonatal outcome</w:t>
      </w:r>
      <w:r>
        <w:t xml:space="preserve"> may be limited</w:t>
      </w:r>
      <w:r w:rsidRPr="00E260CE">
        <w:t xml:space="preserve">. Sometimes a suspected diagnosis will not be confirmed until birth or later. </w:t>
      </w:r>
      <w:r>
        <w:t>In t</w:t>
      </w:r>
      <w:r w:rsidRPr="00E260CE">
        <w:t>his situation</w:t>
      </w:r>
      <w:r>
        <w:t>,</w:t>
      </w:r>
      <w:r w:rsidRPr="00E260CE">
        <w:t xml:space="preserve"> </w:t>
      </w:r>
      <w:r>
        <w:t xml:space="preserve">care involves </w:t>
      </w:r>
      <w:r w:rsidRPr="00E260CE">
        <w:t>much time and counselling to provide</w:t>
      </w:r>
      <w:r>
        <w:t xml:space="preserve"> for</w:t>
      </w:r>
      <w:r w:rsidRPr="00E260CE">
        <w:t xml:space="preserve"> the range of possib</w:t>
      </w:r>
      <w:r>
        <w:t>le</w:t>
      </w:r>
      <w:r w:rsidRPr="00E260CE">
        <w:t xml:space="preserve"> outcome</w:t>
      </w:r>
      <w:r>
        <w:t>s</w:t>
      </w:r>
      <w:r w:rsidRPr="00E260CE">
        <w:t xml:space="preserve"> for the live</w:t>
      </w:r>
      <w:r>
        <w:t>-</w:t>
      </w:r>
      <w:r w:rsidRPr="00E260CE">
        <w:t xml:space="preserve">born baby. </w:t>
      </w:r>
      <w:r>
        <w:t>Services may also need to c</w:t>
      </w:r>
      <w:r w:rsidRPr="00E260CE">
        <w:t>oordinat</w:t>
      </w:r>
      <w:r>
        <w:t>e</w:t>
      </w:r>
      <w:r w:rsidRPr="00E260CE">
        <w:t xml:space="preserve"> with other disciplines such as genetics or paediatric specialties. Discussion at a fetal medicine multidisciplinary meeting is invaluable in such cases.</w:t>
      </w:r>
    </w:p>
    <w:p w14:paraId="6414CB4C" w14:textId="77777777" w:rsidR="00DC794E" w:rsidRPr="00E260CE" w:rsidRDefault="00DC794E" w:rsidP="00DC794E"/>
    <w:p w14:paraId="0CC81840" w14:textId="77777777" w:rsidR="00DC794E" w:rsidRDefault="00DC794E" w:rsidP="00312254">
      <w:pPr>
        <w:keepLines/>
      </w:pPr>
      <w:r>
        <w:lastRenderedPageBreak/>
        <w:t>An</w:t>
      </w:r>
      <w:r w:rsidRPr="00E260CE">
        <w:t xml:space="preserve"> estimated </w:t>
      </w:r>
      <w:r>
        <w:t>6</w:t>
      </w:r>
      <w:r w:rsidRPr="00E260CE">
        <w:t xml:space="preserve"> percent of births (</w:t>
      </w:r>
      <w:r>
        <w:t xml:space="preserve">about </w:t>
      </w:r>
      <w:r w:rsidRPr="00E260CE">
        <w:t>3</w:t>
      </w:r>
      <w:r>
        <w:t>,</w:t>
      </w:r>
      <w:r w:rsidRPr="00E260CE">
        <w:t>500</w:t>
      </w:r>
      <w:r>
        <w:t xml:space="preserve"> births</w:t>
      </w:r>
      <w:r w:rsidRPr="00E260CE">
        <w:t xml:space="preserve">) are considered complex </w:t>
      </w:r>
      <w:r>
        <w:t xml:space="preserve">enough </w:t>
      </w:r>
      <w:r w:rsidRPr="00E260CE">
        <w:t xml:space="preserve">to </w:t>
      </w:r>
      <w:r>
        <w:t>need</w:t>
      </w:r>
      <w:r w:rsidRPr="00E260CE">
        <w:t xml:space="preserve"> a referral to an MFM sub-specialist each year </w:t>
      </w:r>
      <w:r w:rsidRPr="00E260CE">
        <w:rPr>
          <w:noProof/>
        </w:rPr>
        <w:t xml:space="preserve">(Babu </w:t>
      </w:r>
      <w:r>
        <w:rPr>
          <w:noProof/>
        </w:rPr>
        <w:t>and</w:t>
      </w:r>
      <w:r w:rsidRPr="00E260CE">
        <w:rPr>
          <w:noProof/>
        </w:rPr>
        <w:t xml:space="preserve"> Pasula</w:t>
      </w:r>
      <w:r>
        <w:rPr>
          <w:noProof/>
        </w:rPr>
        <w:t xml:space="preserve"> 2013; Bacino</w:t>
      </w:r>
      <w:r w:rsidRPr="00E260CE">
        <w:rPr>
          <w:noProof/>
        </w:rPr>
        <w:t xml:space="preserve"> 2017)</w:t>
      </w:r>
      <w:r w:rsidRPr="00E260CE">
        <w:t>. In some cases, the condition will be time</w:t>
      </w:r>
      <w:r>
        <w:t>-</w:t>
      </w:r>
      <w:r w:rsidRPr="00E260CE">
        <w:t xml:space="preserve">critical, requiring assessment, diagnosis and treatment within </w:t>
      </w:r>
      <w:r>
        <w:t>one to two</w:t>
      </w:r>
      <w:r w:rsidRPr="00E260CE">
        <w:t xml:space="preserve"> days to prevent death or disability. Other cases, while less urgent, may </w:t>
      </w:r>
      <w:r>
        <w:t>involve</w:t>
      </w:r>
      <w:r w:rsidRPr="00E260CE">
        <w:t xml:space="preserve"> significant anxiety for parents who have been advised there may be an abnormality affecting their baby. Delays in access</w:t>
      </w:r>
      <w:r>
        <w:t xml:space="preserve"> to care</w:t>
      </w:r>
      <w:r w:rsidRPr="00E260CE">
        <w:t xml:space="preserve"> can be very stressful in these circumstances.</w:t>
      </w:r>
    </w:p>
    <w:p w14:paraId="73570977" w14:textId="77777777" w:rsidR="00DC794E" w:rsidRDefault="00DC794E" w:rsidP="00DC794E"/>
    <w:p w14:paraId="6D131F9A" w14:textId="77777777" w:rsidR="00DC794E" w:rsidRPr="00E260CE" w:rsidRDefault="00DC794E" w:rsidP="00DC794E">
      <w:pPr>
        <w:pStyle w:val="Heading1"/>
        <w:numPr>
          <w:ilvl w:val="0"/>
          <w:numId w:val="43"/>
        </w:numPr>
      </w:pPr>
      <w:bookmarkStart w:id="13" w:name="_Toc59340082"/>
      <w:bookmarkStart w:id="14" w:name="_Toc72251087"/>
      <w:bookmarkStart w:id="15" w:name="_Toc75333703"/>
      <w:r w:rsidRPr="00E260CE">
        <w:lastRenderedPageBreak/>
        <w:t xml:space="preserve">The case for change </w:t>
      </w:r>
      <w:r>
        <w:t>–</w:t>
      </w:r>
      <w:r w:rsidRPr="00E260CE">
        <w:t xml:space="preserve"> </w:t>
      </w:r>
      <w:r w:rsidRPr="00E260CE">
        <w:rPr>
          <w:szCs w:val="64"/>
        </w:rPr>
        <w:t>Te </w:t>
      </w:r>
      <w:bookmarkEnd w:id="13"/>
      <w:bookmarkEnd w:id="14"/>
      <w:r>
        <w:rPr>
          <w:szCs w:val="64"/>
        </w:rPr>
        <w:t>Urunga kit e Toiora</w:t>
      </w:r>
      <w:bookmarkEnd w:id="15"/>
    </w:p>
    <w:p w14:paraId="11B03D13" w14:textId="77777777" w:rsidR="00DC794E" w:rsidRPr="00E260CE" w:rsidRDefault="00DC794E" w:rsidP="00DC794E">
      <w:pPr>
        <w:pStyle w:val="Heading2"/>
        <w:numPr>
          <w:ilvl w:val="1"/>
          <w:numId w:val="43"/>
        </w:numPr>
      </w:pPr>
      <w:bookmarkStart w:id="16" w:name="_Toc59340083"/>
      <w:bookmarkStart w:id="17" w:name="_Toc72251088"/>
      <w:bookmarkStart w:id="18" w:name="_Toc75333704"/>
      <w:r>
        <w:t>C</w:t>
      </w:r>
      <w:r w:rsidRPr="00E260CE">
        <w:t>urrent MFM service configuration</w:t>
      </w:r>
      <w:bookmarkEnd w:id="16"/>
      <w:bookmarkEnd w:id="17"/>
      <w:bookmarkEnd w:id="18"/>
    </w:p>
    <w:p w14:paraId="3123CB8F" w14:textId="77777777" w:rsidR="00DC794E" w:rsidRDefault="00DC794E" w:rsidP="00DC794E">
      <w:r w:rsidRPr="00E260CE">
        <w:t>Aotearoa New Zealand</w:t>
      </w:r>
      <w:r>
        <w:t>’</w:t>
      </w:r>
      <w:r w:rsidRPr="00E260CE">
        <w:t xml:space="preserve">s MFM services have historically been configured into three regional </w:t>
      </w:r>
      <w:r>
        <w:t>‘</w:t>
      </w:r>
      <w:r w:rsidRPr="00E260CE">
        <w:t>hubs</w:t>
      </w:r>
      <w:r>
        <w:t>’, including</w:t>
      </w:r>
      <w:r w:rsidRPr="00E260CE">
        <w:t xml:space="preserve"> an Auckland-based quaternary service for highly complex pregnancies and some fetal procedures. The service</w:t>
      </w:r>
      <w:r>
        <w:t>s</w:t>
      </w:r>
      <w:r w:rsidRPr="00E260CE">
        <w:t xml:space="preserve"> </w:t>
      </w:r>
      <w:r>
        <w:t xml:space="preserve">are </w:t>
      </w:r>
      <w:r w:rsidRPr="00E260CE">
        <w:t>vulnerab</w:t>
      </w:r>
      <w:r>
        <w:t xml:space="preserve">le because of the low </w:t>
      </w:r>
      <w:r w:rsidRPr="00E260CE">
        <w:t xml:space="preserve">number and </w:t>
      </w:r>
      <w:r>
        <w:t xml:space="preserve">limited </w:t>
      </w:r>
      <w:r w:rsidRPr="00E260CE">
        <w:t>location</w:t>
      </w:r>
      <w:r>
        <w:t>s</w:t>
      </w:r>
      <w:r w:rsidRPr="00E260CE">
        <w:t xml:space="preserve"> of MFM sub-specialists</w:t>
      </w:r>
      <w:r>
        <w:t xml:space="preserve">. In </w:t>
      </w:r>
      <w:r w:rsidRPr="00E260CE">
        <w:t>re</w:t>
      </w:r>
      <w:r>
        <w:t>sponse,</w:t>
      </w:r>
      <w:r w:rsidRPr="00E260CE">
        <w:t xml:space="preserve"> </w:t>
      </w:r>
      <w:r>
        <w:t xml:space="preserve">in </w:t>
      </w:r>
      <w:r w:rsidRPr="00E260CE">
        <w:t xml:space="preserve">2014 the Ministry provided funding for </w:t>
      </w:r>
      <w:r>
        <w:t>the New Zealand Maternal Fetal Medicine</w:t>
      </w:r>
      <w:r w:rsidRPr="00E260CE">
        <w:t xml:space="preserve"> </w:t>
      </w:r>
      <w:r>
        <w:t>N</w:t>
      </w:r>
      <w:r w:rsidRPr="00E260CE">
        <w:t xml:space="preserve">etwork </w:t>
      </w:r>
      <w:r>
        <w:t xml:space="preserve">(NZMFMN), so that it could </w:t>
      </w:r>
      <w:r w:rsidRPr="00E260CE">
        <w:t>provide clinical leadership, develop clinical practice recommendations and coordinat</w:t>
      </w:r>
      <w:r>
        <w:t>e some</w:t>
      </w:r>
      <w:r w:rsidRPr="00E260CE">
        <w:t xml:space="preserve"> MFM improvement activities (see </w:t>
      </w:r>
      <w:hyperlink r:id="rId23" w:history="1">
        <w:r w:rsidRPr="00E260CE">
          <w:rPr>
            <w:rStyle w:val="Hyperlink"/>
          </w:rPr>
          <w:t>https://www.healthpoint.co.nz/public/new-zealand-maternal-fetal-medicine-network</w:t>
        </w:r>
      </w:hyperlink>
      <w:r w:rsidRPr="00E260CE">
        <w:t>).</w:t>
      </w:r>
    </w:p>
    <w:p w14:paraId="4544F5A1" w14:textId="77777777" w:rsidR="00DC794E" w:rsidRDefault="00DC794E" w:rsidP="00DC794E"/>
    <w:p w14:paraId="019002AD" w14:textId="77777777" w:rsidR="00DC794E" w:rsidRPr="00E260CE" w:rsidRDefault="00DC794E" w:rsidP="00DC794E">
      <w:r>
        <w:t>As o</w:t>
      </w:r>
      <w:r w:rsidRPr="00E260CE">
        <w:t xml:space="preserve">ne of </w:t>
      </w:r>
      <w:r>
        <w:t xml:space="preserve">its </w:t>
      </w:r>
      <w:r w:rsidRPr="00E260CE">
        <w:t>outputs</w:t>
      </w:r>
      <w:r>
        <w:t>, NZMFMN</w:t>
      </w:r>
      <w:r w:rsidRPr="00E260CE">
        <w:t xml:space="preserve"> </w:t>
      </w:r>
      <w:r>
        <w:t xml:space="preserve">has </w:t>
      </w:r>
      <w:r w:rsidRPr="00E260CE">
        <w:t>develop</w:t>
      </w:r>
      <w:r>
        <w:t xml:space="preserve">ed </w:t>
      </w:r>
      <w:r w:rsidRPr="00E260CE">
        <w:t xml:space="preserve">four formal criteria for designating an MFM hub </w:t>
      </w:r>
      <w:r w:rsidRPr="00E260CE">
        <w:rPr>
          <w:noProof/>
        </w:rPr>
        <w:t>(NZMFMN 2014)</w:t>
      </w:r>
      <w:r w:rsidRPr="00E260CE">
        <w:t>.</w:t>
      </w:r>
      <w:r>
        <w:t xml:space="preserve"> That is, the hub must:</w:t>
      </w:r>
    </w:p>
    <w:p w14:paraId="0CC34A84" w14:textId="77777777" w:rsidR="00DC794E" w:rsidRPr="00E260CE" w:rsidRDefault="00DC794E" w:rsidP="00DC794E">
      <w:pPr>
        <w:pStyle w:val="Number"/>
        <w:numPr>
          <w:ilvl w:val="3"/>
          <w:numId w:val="43"/>
        </w:numPr>
        <w:spacing w:before="90"/>
      </w:pPr>
      <w:r>
        <w:t>have sub-specialists with a</w:t>
      </w:r>
      <w:r w:rsidRPr="00E260CE">
        <w:t xml:space="preserve"> </w:t>
      </w:r>
      <w:r>
        <w:t>Certificate in Maternal Fetal Medicine</w:t>
      </w:r>
      <w:r w:rsidRPr="00E260CE">
        <w:t xml:space="preserve"> </w:t>
      </w:r>
      <w:r>
        <w:t>(</w:t>
      </w:r>
      <w:r w:rsidRPr="00E260CE">
        <w:t>CMFM</w:t>
      </w:r>
      <w:r>
        <w:t>)</w:t>
      </w:r>
      <w:r w:rsidRPr="00E260CE">
        <w:t xml:space="preserve"> or </w:t>
      </w:r>
      <w:r>
        <w:t>o</w:t>
      </w:r>
      <w:r w:rsidRPr="00E260CE">
        <w:t xml:space="preserve">bstetricians and </w:t>
      </w:r>
      <w:r>
        <w:t>g</w:t>
      </w:r>
      <w:r w:rsidRPr="00E260CE">
        <w:t xml:space="preserve">ynaecologists </w:t>
      </w:r>
      <w:r>
        <w:t>with a</w:t>
      </w:r>
      <w:r w:rsidRPr="00D76606">
        <w:t xml:space="preserve"> </w:t>
      </w:r>
      <w:r>
        <w:t>Diploma of Diagnostic Ultrasound</w:t>
      </w:r>
      <w:r w:rsidRPr="00E260CE">
        <w:t xml:space="preserve"> </w:t>
      </w:r>
      <w:r>
        <w:t>(</w:t>
      </w:r>
      <w:r w:rsidRPr="00E260CE">
        <w:t>DDU</w:t>
      </w:r>
      <w:r>
        <w:t>) leading the unit</w:t>
      </w:r>
    </w:p>
    <w:p w14:paraId="3B0E6F1D" w14:textId="77777777" w:rsidR="00DC794E" w:rsidRPr="00E260CE" w:rsidRDefault="00DC794E" w:rsidP="00DC794E">
      <w:pPr>
        <w:pStyle w:val="Number"/>
        <w:numPr>
          <w:ilvl w:val="3"/>
          <w:numId w:val="43"/>
        </w:numPr>
        <w:spacing w:before="90"/>
      </w:pPr>
      <w:r>
        <w:t xml:space="preserve">belong to a DHB that offers </w:t>
      </w:r>
      <w:r w:rsidRPr="00E260CE">
        <w:t>paediatric surgery services and Level 3 neonatal services</w:t>
      </w:r>
    </w:p>
    <w:p w14:paraId="33C9839D" w14:textId="77777777" w:rsidR="00DC794E" w:rsidRPr="00E260CE" w:rsidRDefault="00DC794E" w:rsidP="00DC794E">
      <w:pPr>
        <w:pStyle w:val="Number"/>
        <w:numPr>
          <w:ilvl w:val="3"/>
          <w:numId w:val="43"/>
        </w:numPr>
        <w:spacing w:before="90"/>
      </w:pPr>
      <w:r>
        <w:t xml:space="preserve">have </w:t>
      </w:r>
      <w:r w:rsidRPr="00E260CE">
        <w:t>access to genetic services and perinatal pathology services</w:t>
      </w:r>
    </w:p>
    <w:p w14:paraId="54CAF88C" w14:textId="77777777" w:rsidR="00DC794E" w:rsidRDefault="00DC794E" w:rsidP="00DC794E">
      <w:pPr>
        <w:pStyle w:val="Number"/>
        <w:numPr>
          <w:ilvl w:val="3"/>
          <w:numId w:val="43"/>
        </w:numPr>
        <w:spacing w:before="90"/>
      </w:pPr>
      <w:r>
        <w:t xml:space="preserve">be a </w:t>
      </w:r>
      <w:r w:rsidRPr="00E260CE">
        <w:t xml:space="preserve">recognised regional provider of </w:t>
      </w:r>
      <w:r>
        <w:t>m</w:t>
      </w:r>
      <w:r w:rsidRPr="00E260CE">
        <w:t xml:space="preserve">aternal </w:t>
      </w:r>
      <w:r>
        <w:t>f</w:t>
      </w:r>
      <w:r w:rsidRPr="00E260CE">
        <w:t xml:space="preserve">etal </w:t>
      </w:r>
      <w:r>
        <w:t>m</w:t>
      </w:r>
      <w:r w:rsidRPr="00E260CE">
        <w:t xml:space="preserve">edicine </w:t>
      </w:r>
      <w:r>
        <w:t>s</w:t>
      </w:r>
      <w:r w:rsidRPr="00E260CE">
        <w:t>ervices.</w:t>
      </w:r>
    </w:p>
    <w:p w14:paraId="09ADFCE3" w14:textId="77777777" w:rsidR="00DC794E" w:rsidRPr="00E260CE" w:rsidRDefault="00DC794E" w:rsidP="00DC794E"/>
    <w:p w14:paraId="72CB44C3" w14:textId="77777777" w:rsidR="00DC794E" w:rsidRDefault="00DC794E" w:rsidP="00DC794E">
      <w:r w:rsidRPr="00E260CE">
        <w:t xml:space="preserve">Auckland, Capital &amp; Coast and Canterbury DHBs </w:t>
      </w:r>
      <w:r>
        <w:t>have been</w:t>
      </w:r>
      <w:r w:rsidRPr="00E260CE">
        <w:t xml:space="preserve"> </w:t>
      </w:r>
      <w:r>
        <w:t>‘</w:t>
      </w:r>
      <w:r w:rsidRPr="00E260CE">
        <w:t>recognised</w:t>
      </w:r>
      <w:r>
        <w:t>’</w:t>
      </w:r>
      <w:r w:rsidRPr="00E260CE">
        <w:t xml:space="preserve"> </w:t>
      </w:r>
      <w:r>
        <w:t xml:space="preserve">as MFM </w:t>
      </w:r>
      <w:r w:rsidRPr="00E260CE">
        <w:t>hubs.</w:t>
      </w:r>
    </w:p>
    <w:p w14:paraId="7B19E4CC" w14:textId="77777777" w:rsidR="00DC794E" w:rsidRPr="00E260CE" w:rsidRDefault="00DC794E" w:rsidP="00DC794E"/>
    <w:p w14:paraId="2B6B5EF8" w14:textId="7ED4D40E" w:rsidR="00DC794E" w:rsidRDefault="00923791" w:rsidP="00DC794E">
      <w:r>
        <w:fldChar w:fldCharType="begin"/>
      </w:r>
      <w:r>
        <w:instrText xml:space="preserve"> REF _Ref75267109 \h </w:instrText>
      </w:r>
      <w:r>
        <w:fldChar w:fldCharType="separate"/>
      </w:r>
      <w:r w:rsidR="009F7A32">
        <w:t>Figure </w:t>
      </w:r>
      <w:r w:rsidR="009F7A32">
        <w:rPr>
          <w:noProof/>
        </w:rPr>
        <w:t>2</w:t>
      </w:r>
      <w:r>
        <w:fldChar w:fldCharType="end"/>
      </w:r>
      <w:r w:rsidR="00DC794E" w:rsidRPr="00E260CE">
        <w:t xml:space="preserve"> shows the hub boundaries. The Auckland DHB hub covers the Northern and Midland </w:t>
      </w:r>
      <w:r w:rsidR="00DC794E">
        <w:t>r</w:t>
      </w:r>
      <w:r w:rsidR="00DC794E" w:rsidRPr="00E260CE">
        <w:t xml:space="preserve">egions (excluding Taranaki DHB); the Capital &amp; Coast DHB hub covers the Central </w:t>
      </w:r>
      <w:r w:rsidR="00DC794E">
        <w:t>r</w:t>
      </w:r>
      <w:r w:rsidR="00DC794E" w:rsidRPr="00E260CE">
        <w:t>egion, as well as Taranaki and Nelson Marlborough DHBs</w:t>
      </w:r>
      <w:r w:rsidR="00DC794E">
        <w:t>; and</w:t>
      </w:r>
      <w:r w:rsidR="00DC794E" w:rsidRPr="00E260CE">
        <w:t xml:space="preserve"> </w:t>
      </w:r>
      <w:r w:rsidR="00DC794E">
        <w:t>t</w:t>
      </w:r>
      <w:r w:rsidR="00DC794E" w:rsidRPr="00E260CE">
        <w:t>he Canterbury DHB hub covers the South Island (excluding Nelson Marlborough DHB).</w:t>
      </w:r>
    </w:p>
    <w:p w14:paraId="5127297C" w14:textId="77777777" w:rsidR="00DC794E" w:rsidRPr="00E260CE" w:rsidRDefault="00DC794E" w:rsidP="00DC794E"/>
    <w:p w14:paraId="666F4845" w14:textId="77777777" w:rsidR="00DC794E" w:rsidRPr="00E260CE" w:rsidRDefault="00DC794E" w:rsidP="00DC794E">
      <w:r w:rsidRPr="00E260CE">
        <w:t>In addition to the recognised regional hubs, Counties Manukau DHB provides some elements of an MFM service to its local population that has complex health needs.</w:t>
      </w:r>
    </w:p>
    <w:p w14:paraId="5634712E" w14:textId="77777777" w:rsidR="00DC794E" w:rsidRPr="00E260CE" w:rsidRDefault="00DC794E" w:rsidP="00DC794E"/>
    <w:p w14:paraId="34E6E40D" w14:textId="77777777" w:rsidR="00DC794E" w:rsidRDefault="00DC794E" w:rsidP="00DC794E">
      <w:r w:rsidRPr="00E260CE">
        <w:t>Auckland DHB continues to be the quaternary provider for complex maternal conditions and some fetal therapies.</w:t>
      </w:r>
    </w:p>
    <w:p w14:paraId="18C7A79C" w14:textId="77777777" w:rsidR="00DC794E" w:rsidRDefault="00DC794E" w:rsidP="00DC794E"/>
    <w:p w14:paraId="3E75B9D4" w14:textId="37D0A043" w:rsidR="00923791" w:rsidRPr="00E260CE" w:rsidRDefault="00923791" w:rsidP="00923791">
      <w:pPr>
        <w:pStyle w:val="Figure"/>
      </w:pPr>
      <w:bookmarkStart w:id="19" w:name="_Ref75267109"/>
      <w:bookmarkStart w:id="20" w:name="_Toc75267127"/>
      <w:r>
        <w:lastRenderedPageBreak/>
        <w:t>Figure </w:t>
      </w:r>
      <w:r w:rsidR="009826B4">
        <w:fldChar w:fldCharType="begin"/>
      </w:r>
      <w:r w:rsidR="009826B4">
        <w:instrText xml:space="preserve"> SEQ Figure \* ARABIC </w:instrText>
      </w:r>
      <w:r w:rsidR="009826B4">
        <w:fldChar w:fldCharType="separate"/>
      </w:r>
      <w:r w:rsidR="009F7A32">
        <w:rPr>
          <w:noProof/>
        </w:rPr>
        <w:t>2</w:t>
      </w:r>
      <w:r w:rsidR="009826B4">
        <w:rPr>
          <w:noProof/>
        </w:rPr>
        <w:fldChar w:fldCharType="end"/>
      </w:r>
      <w:bookmarkEnd w:id="19"/>
      <w:r>
        <w:t>: Catchment areas for the maternal fetal medicine regional hubs</w:t>
      </w:r>
      <w:bookmarkEnd w:id="20"/>
    </w:p>
    <w:p w14:paraId="4566CFA9" w14:textId="77777777" w:rsidR="00441AEC" w:rsidRDefault="00441AEC" w:rsidP="00441AEC">
      <w:r w:rsidRPr="00E260CE">
        <w:object w:dxaOrig="7099" w:dyaOrig="7085" w14:anchorId="2C354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2: Catchment areas for the maternal fetal medicine regional hubs" style="width:309.75pt;height:309.75pt" o:ole="">
            <v:imagedata r:id="rId24" o:title=""/>
          </v:shape>
          <o:OLEObject Type="Embed" ProgID="Visio.Drawing.11" ShapeID="_x0000_i1025" DrawAspect="Content" ObjectID="_1714809569" r:id="rId25"/>
        </w:object>
      </w:r>
    </w:p>
    <w:p w14:paraId="1439517A" w14:textId="77777777" w:rsidR="00441AEC" w:rsidRPr="0025374A" w:rsidRDefault="00441AEC" w:rsidP="00441AEC"/>
    <w:p w14:paraId="75F768F1" w14:textId="77777777" w:rsidR="00441AEC" w:rsidRDefault="00441AEC" w:rsidP="00441AEC">
      <w:pPr>
        <w:pStyle w:val="Box"/>
      </w:pPr>
      <w:r w:rsidRPr="00E260CE">
        <w:t>The criteria for an MFM hub describe the requirement for clinical expertise and some critical relationships, but do</w:t>
      </w:r>
      <w:r>
        <w:t>es</w:t>
      </w:r>
      <w:r w:rsidRPr="00E260CE">
        <w:t xml:space="preserve"> not consider other elements of a safe, sustainable service. There is also no </w:t>
      </w:r>
      <w:r>
        <w:t xml:space="preserve">established </w:t>
      </w:r>
      <w:r w:rsidRPr="00E260CE">
        <w:t>mechanism for designating a</w:t>
      </w:r>
      <w:r>
        <w:t>nother</w:t>
      </w:r>
      <w:r w:rsidRPr="00E260CE">
        <w:t xml:space="preserve"> DHB as a clinically appropriate provider of MFM care.</w:t>
      </w:r>
    </w:p>
    <w:p w14:paraId="2F81EB86" w14:textId="77777777" w:rsidR="00441AEC" w:rsidRDefault="00441AEC" w:rsidP="00441AEC"/>
    <w:p w14:paraId="263544D4" w14:textId="77777777" w:rsidR="00441AEC" w:rsidRPr="00E260CE" w:rsidRDefault="00441AEC" w:rsidP="00441AEC">
      <w:pPr>
        <w:pStyle w:val="Heading2"/>
        <w:numPr>
          <w:ilvl w:val="1"/>
          <w:numId w:val="43"/>
        </w:numPr>
      </w:pPr>
      <w:bookmarkStart w:id="21" w:name="_Toc59340084"/>
      <w:bookmarkStart w:id="22" w:name="_Toc72251089"/>
      <w:bookmarkStart w:id="23" w:name="_Toc75333705"/>
      <w:r w:rsidRPr="00E260CE">
        <w:t>MFM service scope</w:t>
      </w:r>
      <w:bookmarkEnd w:id="21"/>
      <w:bookmarkEnd w:id="22"/>
      <w:bookmarkEnd w:id="23"/>
    </w:p>
    <w:p w14:paraId="649E47FD" w14:textId="77777777" w:rsidR="00441AEC" w:rsidRPr="00E260CE" w:rsidRDefault="00441AEC" w:rsidP="00441AEC">
      <w:r w:rsidRPr="00E260CE">
        <w:t xml:space="preserve">MFM services are those provided to women and babies with the following conditions </w:t>
      </w:r>
      <w:r>
        <w:rPr>
          <w:noProof/>
        </w:rPr>
        <w:t>(NZMFMN</w:t>
      </w:r>
      <w:r w:rsidRPr="00E260CE">
        <w:rPr>
          <w:noProof/>
        </w:rPr>
        <w:t xml:space="preserve"> 2015)</w:t>
      </w:r>
      <w:r w:rsidRPr="00E260CE">
        <w:t>:</w:t>
      </w:r>
    </w:p>
    <w:p w14:paraId="273C9FFC" w14:textId="77777777" w:rsidR="00441AEC" w:rsidRPr="00E260CE" w:rsidRDefault="00441AEC" w:rsidP="00441AEC">
      <w:pPr>
        <w:pStyle w:val="Number"/>
        <w:numPr>
          <w:ilvl w:val="3"/>
          <w:numId w:val="43"/>
        </w:numPr>
        <w:spacing w:before="90"/>
      </w:pPr>
      <w:r w:rsidRPr="00E260CE">
        <w:t>major fetal abnormalities</w:t>
      </w:r>
    </w:p>
    <w:p w14:paraId="5BD24FAD" w14:textId="77777777" w:rsidR="00441AEC" w:rsidRPr="00E260CE" w:rsidRDefault="00441AEC" w:rsidP="00441AEC">
      <w:pPr>
        <w:pStyle w:val="Number"/>
        <w:numPr>
          <w:ilvl w:val="3"/>
          <w:numId w:val="43"/>
        </w:numPr>
        <w:spacing w:before="90"/>
      </w:pPr>
      <w:r w:rsidRPr="00E260CE">
        <w:t>fetal intrauterine transfusions for rhesus incompatibility</w:t>
      </w:r>
    </w:p>
    <w:p w14:paraId="2E47847A" w14:textId="77777777" w:rsidR="00441AEC" w:rsidRPr="00E260CE" w:rsidRDefault="00441AEC" w:rsidP="00441AEC">
      <w:pPr>
        <w:pStyle w:val="Number"/>
        <w:numPr>
          <w:ilvl w:val="3"/>
          <w:numId w:val="43"/>
        </w:numPr>
        <w:spacing w:before="90"/>
      </w:pPr>
      <w:r w:rsidRPr="00E260CE">
        <w:t xml:space="preserve">fetal cardiac anomalies that are </w:t>
      </w:r>
      <w:r>
        <w:t>‘</w:t>
      </w:r>
      <w:r w:rsidRPr="00E260CE">
        <w:t>duct dependent</w:t>
      </w:r>
      <w:r>
        <w:t>’</w:t>
      </w:r>
    </w:p>
    <w:p w14:paraId="08B213FD" w14:textId="77777777" w:rsidR="00441AEC" w:rsidRPr="00E260CE" w:rsidRDefault="00441AEC" w:rsidP="00441AEC">
      <w:pPr>
        <w:pStyle w:val="Number"/>
        <w:numPr>
          <w:ilvl w:val="3"/>
          <w:numId w:val="43"/>
        </w:numPr>
        <w:spacing w:before="90"/>
      </w:pPr>
      <w:r w:rsidRPr="00E260CE">
        <w:t>provision of multi-fetal reduction</w:t>
      </w:r>
    </w:p>
    <w:p w14:paraId="32B59851" w14:textId="77777777" w:rsidR="00441AEC" w:rsidRPr="00E260CE" w:rsidRDefault="00441AEC" w:rsidP="00441AEC">
      <w:pPr>
        <w:pStyle w:val="Number"/>
        <w:numPr>
          <w:ilvl w:val="3"/>
          <w:numId w:val="43"/>
        </w:numPr>
        <w:spacing w:before="90"/>
      </w:pPr>
      <w:r w:rsidRPr="00E260CE">
        <w:t>complex multiple pregnancy</w:t>
      </w:r>
    </w:p>
    <w:p w14:paraId="7BA1393C" w14:textId="77777777" w:rsidR="00441AEC" w:rsidRPr="00E260CE" w:rsidRDefault="00441AEC" w:rsidP="00441AEC">
      <w:pPr>
        <w:pStyle w:val="Number"/>
        <w:numPr>
          <w:ilvl w:val="3"/>
          <w:numId w:val="43"/>
        </w:numPr>
        <w:spacing w:before="90"/>
      </w:pPr>
      <w:r w:rsidRPr="00E260CE">
        <w:t>severe (early onset) fetal growth restriction</w:t>
      </w:r>
    </w:p>
    <w:p w14:paraId="731D9C85" w14:textId="77777777" w:rsidR="00441AEC" w:rsidRPr="00E260CE" w:rsidRDefault="00441AEC" w:rsidP="00441AEC">
      <w:pPr>
        <w:pStyle w:val="Number"/>
        <w:numPr>
          <w:ilvl w:val="3"/>
          <w:numId w:val="43"/>
        </w:numPr>
        <w:spacing w:before="90"/>
      </w:pPr>
      <w:r w:rsidRPr="00E260CE">
        <w:t>major maternal cardiac disease</w:t>
      </w:r>
    </w:p>
    <w:p w14:paraId="520A7F8B" w14:textId="77777777" w:rsidR="00441AEC" w:rsidRPr="00E260CE" w:rsidRDefault="00441AEC" w:rsidP="00441AEC">
      <w:pPr>
        <w:pStyle w:val="Number"/>
        <w:numPr>
          <w:ilvl w:val="3"/>
          <w:numId w:val="43"/>
        </w:numPr>
        <w:spacing w:before="90"/>
      </w:pPr>
      <w:r w:rsidRPr="00E260CE">
        <w:t>major liver disease in pregnancy.</w:t>
      </w:r>
    </w:p>
    <w:p w14:paraId="77CBE09E" w14:textId="77777777" w:rsidR="00441AEC" w:rsidRPr="00E260CE" w:rsidRDefault="00441AEC" w:rsidP="008923E0">
      <w:pPr>
        <w:spacing w:before="240"/>
      </w:pPr>
      <w:r w:rsidRPr="00E260CE">
        <w:lastRenderedPageBreak/>
        <w:t>While provided by specialists with an MFM sub-specialty certificate, the service has two distinct disciplines</w:t>
      </w:r>
      <w:r>
        <w:t>:</w:t>
      </w:r>
    </w:p>
    <w:p w14:paraId="63750788" w14:textId="77777777" w:rsidR="00441AEC" w:rsidRPr="00E260CE" w:rsidRDefault="00441AEC" w:rsidP="00441AEC">
      <w:pPr>
        <w:pStyle w:val="Number"/>
        <w:numPr>
          <w:ilvl w:val="3"/>
          <w:numId w:val="44"/>
        </w:numPr>
        <w:spacing w:before="90"/>
      </w:pPr>
      <w:r w:rsidRPr="008A7A60">
        <w:rPr>
          <w:b/>
        </w:rPr>
        <w:t>f</w:t>
      </w:r>
      <w:r w:rsidRPr="008A7A60">
        <w:rPr>
          <w:b/>
          <w:bCs/>
          <w:iCs/>
        </w:rPr>
        <w:t>etal</w:t>
      </w:r>
      <w:r w:rsidRPr="00E260CE">
        <w:t xml:space="preserve"> medicine – a possible or confirmed fetal abnormality requiring an expert sub-specialist opinion and sometimes treatments (</w:t>
      </w:r>
      <w:r>
        <w:t xml:space="preserve">conditions </w:t>
      </w:r>
      <w:r w:rsidRPr="00E260CE">
        <w:t>1–6 above)</w:t>
      </w:r>
    </w:p>
    <w:p w14:paraId="1BAEC93F" w14:textId="77777777" w:rsidR="00441AEC" w:rsidRDefault="00441AEC" w:rsidP="00441AEC">
      <w:pPr>
        <w:pStyle w:val="Number"/>
        <w:numPr>
          <w:ilvl w:val="3"/>
          <w:numId w:val="43"/>
        </w:numPr>
        <w:spacing w:before="90"/>
      </w:pPr>
      <w:r>
        <w:rPr>
          <w:b/>
        </w:rPr>
        <w:t>m</w:t>
      </w:r>
      <w:r w:rsidRPr="006473E4">
        <w:rPr>
          <w:b/>
        </w:rPr>
        <w:t>aternal</w:t>
      </w:r>
      <w:r w:rsidRPr="00E260CE">
        <w:rPr>
          <w:i/>
        </w:rPr>
        <w:t xml:space="preserve"> </w:t>
      </w:r>
      <w:r w:rsidRPr="00E260CE">
        <w:t>medicine – women with a very high-risk pregnancy because of a medical condition that may be made more complex because of the pregnancy (</w:t>
      </w:r>
      <w:r>
        <w:t xml:space="preserve">conditions </w:t>
      </w:r>
      <w:r w:rsidRPr="00E260CE">
        <w:t>7–8 above).</w:t>
      </w:r>
    </w:p>
    <w:p w14:paraId="1B6B2B63" w14:textId="77777777" w:rsidR="00441AEC" w:rsidRPr="00E260CE" w:rsidRDefault="00441AEC" w:rsidP="00441AEC"/>
    <w:p w14:paraId="796C42F6" w14:textId="77777777" w:rsidR="00441AEC" w:rsidRDefault="00441AEC" w:rsidP="00441AEC">
      <w:r w:rsidRPr="00E260CE">
        <w:t>In Aotearoa New Zealand many maternal medicine conditions are currently managed within secondary or tertiary DHB obstetric units. Women with a pregnancy that involves a fetal abnormality are more likely to be referred to an MFM hub for assessment, diagnosis or advice.</w:t>
      </w:r>
    </w:p>
    <w:p w14:paraId="4951DAF1" w14:textId="77777777" w:rsidR="00441AEC" w:rsidRPr="00E260CE" w:rsidRDefault="00441AEC" w:rsidP="00441AEC"/>
    <w:p w14:paraId="644927E4" w14:textId="77777777" w:rsidR="00441AEC" w:rsidRDefault="00441AEC" w:rsidP="00441AEC">
      <w:pPr>
        <w:pStyle w:val="Box"/>
      </w:pPr>
      <w:r w:rsidRPr="00E260CE">
        <w:t xml:space="preserve">Lack of clarity about who should be referred to MFM may </w:t>
      </w:r>
      <w:r>
        <w:t>have negative effects.</w:t>
      </w:r>
      <w:r w:rsidRPr="00E260CE">
        <w:t xml:space="preserve"> </w:t>
      </w:r>
      <w:r>
        <w:t xml:space="preserve">In </w:t>
      </w:r>
      <w:r w:rsidRPr="00E260CE">
        <w:t xml:space="preserve">some </w:t>
      </w:r>
      <w:r>
        <w:t xml:space="preserve">cases, </w:t>
      </w:r>
      <w:r w:rsidRPr="00E260CE">
        <w:t xml:space="preserve">women who should see an MFM sub-specialist </w:t>
      </w:r>
      <w:r>
        <w:t xml:space="preserve">may </w:t>
      </w:r>
      <w:r w:rsidRPr="00E260CE">
        <w:t>not be</w:t>
      </w:r>
      <w:r>
        <w:t xml:space="preserve"> </w:t>
      </w:r>
      <w:r w:rsidRPr="00E260CE">
        <w:t xml:space="preserve">referred. Alternatively, some women may be referred who do not need to be, </w:t>
      </w:r>
      <w:r>
        <w:t>and experience greater</w:t>
      </w:r>
      <w:r w:rsidRPr="00E260CE">
        <w:t xml:space="preserve"> anxiety about the potential outcome</w:t>
      </w:r>
      <w:r>
        <w:t xml:space="preserve"> as a result</w:t>
      </w:r>
      <w:r w:rsidRPr="00E260CE">
        <w:t>.</w:t>
      </w:r>
    </w:p>
    <w:p w14:paraId="658C3596" w14:textId="77777777" w:rsidR="00441AEC" w:rsidRPr="00E260CE" w:rsidRDefault="00441AEC" w:rsidP="00441AEC"/>
    <w:p w14:paraId="4EF09A93" w14:textId="77777777" w:rsidR="00441AEC" w:rsidRPr="00E260CE" w:rsidRDefault="00441AEC" w:rsidP="00441AEC">
      <w:pPr>
        <w:pStyle w:val="Heading2"/>
        <w:numPr>
          <w:ilvl w:val="1"/>
          <w:numId w:val="43"/>
        </w:numPr>
      </w:pPr>
      <w:bookmarkStart w:id="24" w:name="_Toc59340085"/>
      <w:bookmarkStart w:id="25" w:name="_Toc72251090"/>
      <w:bookmarkStart w:id="26" w:name="_Toc75333706"/>
      <w:r w:rsidRPr="00E260CE">
        <w:t>MFM specialist workforce</w:t>
      </w:r>
      <w:bookmarkEnd w:id="24"/>
      <w:bookmarkEnd w:id="25"/>
      <w:bookmarkEnd w:id="26"/>
    </w:p>
    <w:p w14:paraId="7F66E67F" w14:textId="77777777" w:rsidR="00441AEC" w:rsidRDefault="00441AEC" w:rsidP="00441AEC">
      <w:r w:rsidRPr="00E260CE">
        <w:t>MFM services are led by specialist obstetricians with a formal sub-specialty MFM qualification</w:t>
      </w:r>
      <w:r>
        <w:t>: either</w:t>
      </w:r>
      <w:r w:rsidRPr="00E260CE">
        <w:t xml:space="preserve"> the</w:t>
      </w:r>
      <w:r>
        <w:t xml:space="preserve"> CMFM</w:t>
      </w:r>
      <w:r w:rsidRPr="00E260CE">
        <w:t xml:space="preserve">, </w:t>
      </w:r>
      <w:r>
        <w:t>which they gain</w:t>
      </w:r>
      <w:r w:rsidRPr="00E260CE">
        <w:t xml:space="preserve"> through the Royal Australian and New Zealand College of Obstetricians and Gynaecologists (RANZCOG), or an international equivalent. As at September 2019, all three MFM hubs and Counties Manukau DHB ha</w:t>
      </w:r>
      <w:r>
        <w:t>d</w:t>
      </w:r>
      <w:r w:rsidRPr="00E260CE">
        <w:t xml:space="preserve"> at least one CMFM</w:t>
      </w:r>
      <w:r>
        <w:t xml:space="preserve"> sub-specialist</w:t>
      </w:r>
      <w:r w:rsidRPr="00E260CE">
        <w:t xml:space="preserve">, but Auckland DHB has </w:t>
      </w:r>
      <w:r>
        <w:t xml:space="preserve">a shortage, with </w:t>
      </w:r>
      <w:r w:rsidRPr="00E260CE">
        <w:t>1.5</w:t>
      </w:r>
      <w:r>
        <w:t> </w:t>
      </w:r>
      <w:r w:rsidRPr="00E260CE">
        <w:t>full</w:t>
      </w:r>
      <w:r>
        <w:noBreakHyphen/>
      </w:r>
      <w:r w:rsidRPr="00E260CE">
        <w:t>time equivalent (FTE) vacant.</w:t>
      </w:r>
    </w:p>
    <w:p w14:paraId="29A581F6" w14:textId="77777777" w:rsidR="00441AEC" w:rsidRPr="00E260CE" w:rsidRDefault="00441AEC" w:rsidP="00441AEC"/>
    <w:p w14:paraId="4D777C87" w14:textId="05766341" w:rsidR="00441AEC" w:rsidRDefault="00441AEC" w:rsidP="00441AEC">
      <w:r w:rsidRPr="00E260CE">
        <w:t xml:space="preserve">Other members of the core MFM specialist team are obstetricians with a DDU and obstetric physicians. </w:t>
      </w:r>
      <w:r>
        <w:t>O</w:t>
      </w:r>
      <w:r w:rsidRPr="00E260CE">
        <w:t xml:space="preserve">bstetricians with a special interest in MFM </w:t>
      </w:r>
      <w:r>
        <w:t>support t</w:t>
      </w:r>
      <w:r w:rsidRPr="00E260CE">
        <w:t xml:space="preserve">he core MFM team. </w:t>
      </w:r>
      <w:r>
        <w:fldChar w:fldCharType="begin"/>
      </w:r>
      <w:r>
        <w:instrText xml:space="preserve"> REF _Ref11678160 \h </w:instrText>
      </w:r>
      <w:r>
        <w:fldChar w:fldCharType="separate"/>
      </w:r>
      <w:r w:rsidR="009F7A32" w:rsidRPr="00E260CE">
        <w:t>Table</w:t>
      </w:r>
      <w:r w:rsidR="009F7A32">
        <w:t> </w:t>
      </w:r>
      <w:r w:rsidR="009F7A32">
        <w:rPr>
          <w:noProof/>
        </w:rPr>
        <w:t>1</w:t>
      </w:r>
      <w:r>
        <w:fldChar w:fldCharType="end"/>
      </w:r>
      <w:r>
        <w:t xml:space="preserve"> describes the </w:t>
      </w:r>
      <w:r w:rsidRPr="00E260CE">
        <w:t xml:space="preserve">core MFM specialist workforce </w:t>
      </w:r>
      <w:r>
        <w:t>for each provider in terms of both</w:t>
      </w:r>
      <w:r w:rsidRPr="00832B61">
        <w:t xml:space="preserve"> </w:t>
      </w:r>
      <w:r>
        <w:t>FTEs</w:t>
      </w:r>
      <w:r w:rsidRPr="00832B61">
        <w:t xml:space="preserve"> </w:t>
      </w:r>
      <w:r>
        <w:t>and number of people</w:t>
      </w:r>
      <w:r w:rsidRPr="00E260CE">
        <w:t>.</w:t>
      </w:r>
    </w:p>
    <w:p w14:paraId="7BF12FCA" w14:textId="77777777" w:rsidR="00441AEC" w:rsidRDefault="00441AEC" w:rsidP="00441AEC"/>
    <w:p w14:paraId="6EC35609" w14:textId="00A4E053" w:rsidR="00441AEC" w:rsidRPr="00E260CE" w:rsidRDefault="00441AEC" w:rsidP="00441AEC">
      <w:pPr>
        <w:pStyle w:val="Table"/>
      </w:pPr>
      <w:bookmarkStart w:id="27" w:name="_Ref11678160"/>
      <w:bookmarkStart w:id="28" w:name="_Toc59340294"/>
      <w:bookmarkStart w:id="29" w:name="_Toc72251117"/>
      <w:bookmarkStart w:id="30" w:name="_Toc104196403"/>
      <w:r w:rsidRPr="00E260CE">
        <w:lastRenderedPageBreak/>
        <w:t>Table</w:t>
      </w:r>
      <w:r>
        <w:t> </w:t>
      </w:r>
      <w:r w:rsidR="009826B4">
        <w:fldChar w:fldCharType="begin"/>
      </w:r>
      <w:r w:rsidR="009826B4">
        <w:instrText xml:space="preserve"> SEQ Table \* ARABIC </w:instrText>
      </w:r>
      <w:r w:rsidR="009826B4">
        <w:fldChar w:fldCharType="separate"/>
      </w:r>
      <w:r w:rsidR="009F7A32">
        <w:rPr>
          <w:noProof/>
        </w:rPr>
        <w:t>1</w:t>
      </w:r>
      <w:r w:rsidR="009826B4">
        <w:rPr>
          <w:noProof/>
        </w:rPr>
        <w:fldChar w:fldCharType="end"/>
      </w:r>
      <w:bookmarkEnd w:id="27"/>
      <w:r w:rsidRPr="00E260CE">
        <w:t xml:space="preserve">: </w:t>
      </w:r>
      <w:r>
        <w:t>Size of the m</w:t>
      </w:r>
      <w:r w:rsidRPr="00E260CE">
        <w:t>aternal fetal medicine specialist workforce</w:t>
      </w:r>
      <w:r>
        <w:t>, by MFM provider, 2020</w:t>
      </w:r>
      <w:bookmarkEnd w:id="28"/>
      <w:bookmarkEnd w:id="29"/>
      <w:bookmarkEnd w:id="30"/>
    </w:p>
    <w:tbl>
      <w:tblPr>
        <w:tblW w:w="8080" w:type="dxa"/>
        <w:tblInd w:w="57" w:type="dxa"/>
        <w:tblLayout w:type="fixed"/>
        <w:tblCellMar>
          <w:left w:w="57" w:type="dxa"/>
          <w:right w:w="57" w:type="dxa"/>
        </w:tblCellMar>
        <w:tblLook w:val="04A0" w:firstRow="1" w:lastRow="0" w:firstColumn="1" w:lastColumn="0" w:noHBand="0" w:noVBand="1"/>
      </w:tblPr>
      <w:tblGrid>
        <w:gridCol w:w="1809"/>
        <w:gridCol w:w="1045"/>
        <w:gridCol w:w="1045"/>
        <w:gridCol w:w="1045"/>
        <w:gridCol w:w="1045"/>
        <w:gridCol w:w="1045"/>
        <w:gridCol w:w="1046"/>
      </w:tblGrid>
      <w:tr w:rsidR="00441AEC" w:rsidRPr="00E260CE" w14:paraId="158F64A1" w14:textId="77777777" w:rsidTr="00F517CB">
        <w:trPr>
          <w:cantSplit/>
        </w:trPr>
        <w:tc>
          <w:tcPr>
            <w:tcW w:w="1809" w:type="dxa"/>
            <w:vMerge w:val="restart"/>
            <w:tcBorders>
              <w:right w:val="single" w:sz="4" w:space="0" w:color="A6A6A6"/>
            </w:tcBorders>
            <w:shd w:val="clear" w:color="auto" w:fill="D9D9D9"/>
          </w:tcPr>
          <w:p w14:paraId="56C888A3" w14:textId="77777777" w:rsidR="00441AEC" w:rsidRPr="00E52C54" w:rsidRDefault="00441AEC" w:rsidP="00F517CB">
            <w:pPr>
              <w:pStyle w:val="TableText"/>
              <w:keepNext/>
            </w:pPr>
            <w:r w:rsidRPr="00E52C54">
              <w:rPr>
                <w:b/>
              </w:rPr>
              <w:t>Provider</w:t>
            </w:r>
          </w:p>
        </w:tc>
        <w:tc>
          <w:tcPr>
            <w:tcW w:w="2090" w:type="dxa"/>
            <w:gridSpan w:val="2"/>
            <w:tcBorders>
              <w:left w:val="single" w:sz="4" w:space="0" w:color="A6A6A6"/>
              <w:right w:val="single" w:sz="4" w:space="0" w:color="A6A6A6"/>
            </w:tcBorders>
            <w:shd w:val="clear" w:color="auto" w:fill="D9D9D9"/>
          </w:tcPr>
          <w:p w14:paraId="662EA84F" w14:textId="77777777" w:rsidR="00441AEC" w:rsidRPr="00E52C54" w:rsidRDefault="00441AEC" w:rsidP="00F517CB">
            <w:pPr>
              <w:pStyle w:val="TableText"/>
              <w:keepNext/>
              <w:jc w:val="center"/>
              <w:rPr>
                <w:b/>
              </w:rPr>
            </w:pPr>
            <w:r w:rsidRPr="00E52C54">
              <w:rPr>
                <w:b/>
              </w:rPr>
              <w:t>CMFM sub-specialist</w:t>
            </w:r>
          </w:p>
        </w:tc>
        <w:tc>
          <w:tcPr>
            <w:tcW w:w="2090" w:type="dxa"/>
            <w:gridSpan w:val="2"/>
            <w:tcBorders>
              <w:left w:val="single" w:sz="4" w:space="0" w:color="A6A6A6"/>
              <w:right w:val="single" w:sz="4" w:space="0" w:color="A6A6A6"/>
            </w:tcBorders>
            <w:shd w:val="clear" w:color="auto" w:fill="D9D9D9"/>
          </w:tcPr>
          <w:p w14:paraId="26FBC966" w14:textId="77777777" w:rsidR="00441AEC" w:rsidRPr="00E52C54" w:rsidRDefault="00441AEC" w:rsidP="00F517CB">
            <w:pPr>
              <w:pStyle w:val="TableText"/>
              <w:keepNext/>
              <w:jc w:val="center"/>
              <w:rPr>
                <w:b/>
              </w:rPr>
            </w:pPr>
            <w:r w:rsidRPr="00E52C54">
              <w:rPr>
                <w:b/>
              </w:rPr>
              <w:t>Obstetric physician</w:t>
            </w:r>
          </w:p>
        </w:tc>
        <w:tc>
          <w:tcPr>
            <w:tcW w:w="2091" w:type="dxa"/>
            <w:gridSpan w:val="2"/>
            <w:tcBorders>
              <w:left w:val="single" w:sz="4" w:space="0" w:color="A6A6A6"/>
            </w:tcBorders>
            <w:shd w:val="clear" w:color="auto" w:fill="D9D9D9"/>
          </w:tcPr>
          <w:p w14:paraId="246A1AB5" w14:textId="77777777" w:rsidR="00441AEC" w:rsidRPr="00E52C54" w:rsidRDefault="00441AEC" w:rsidP="00F517CB">
            <w:pPr>
              <w:pStyle w:val="TableText"/>
              <w:keepNext/>
              <w:jc w:val="center"/>
              <w:rPr>
                <w:b/>
              </w:rPr>
            </w:pPr>
            <w:r w:rsidRPr="00E52C54">
              <w:rPr>
                <w:b/>
              </w:rPr>
              <w:t>Obstetrician with DDU</w:t>
            </w:r>
          </w:p>
        </w:tc>
      </w:tr>
      <w:tr w:rsidR="00441AEC" w:rsidRPr="00E260CE" w14:paraId="761E33D1" w14:textId="77777777" w:rsidTr="00F517CB">
        <w:trPr>
          <w:cantSplit/>
        </w:trPr>
        <w:tc>
          <w:tcPr>
            <w:tcW w:w="1809" w:type="dxa"/>
            <w:vMerge/>
            <w:tcBorders>
              <w:right w:val="single" w:sz="4" w:space="0" w:color="A6A6A6"/>
            </w:tcBorders>
            <w:shd w:val="clear" w:color="auto" w:fill="D9D9D9"/>
          </w:tcPr>
          <w:p w14:paraId="391423EB" w14:textId="77777777" w:rsidR="00441AEC" w:rsidRPr="00E52C54" w:rsidRDefault="00441AEC" w:rsidP="00F517CB">
            <w:pPr>
              <w:pStyle w:val="TableText"/>
              <w:keepNext/>
              <w:rPr>
                <w:b/>
              </w:rPr>
            </w:pPr>
          </w:p>
        </w:tc>
        <w:tc>
          <w:tcPr>
            <w:tcW w:w="1045" w:type="dxa"/>
            <w:tcBorders>
              <w:left w:val="single" w:sz="4" w:space="0" w:color="A6A6A6"/>
            </w:tcBorders>
            <w:shd w:val="clear" w:color="auto" w:fill="D9D9D9"/>
          </w:tcPr>
          <w:p w14:paraId="54B2C763" w14:textId="77777777" w:rsidR="00441AEC" w:rsidRPr="00E52C54" w:rsidRDefault="00441AEC" w:rsidP="00F517CB">
            <w:pPr>
              <w:pStyle w:val="TableText"/>
              <w:keepNext/>
              <w:spacing w:before="0"/>
              <w:jc w:val="center"/>
              <w:rPr>
                <w:b/>
              </w:rPr>
            </w:pPr>
            <w:r w:rsidRPr="00E52C54">
              <w:rPr>
                <w:b/>
              </w:rPr>
              <w:t>FTE</w:t>
            </w:r>
          </w:p>
        </w:tc>
        <w:tc>
          <w:tcPr>
            <w:tcW w:w="1045" w:type="dxa"/>
            <w:tcBorders>
              <w:right w:val="single" w:sz="4" w:space="0" w:color="A6A6A6"/>
            </w:tcBorders>
            <w:shd w:val="clear" w:color="auto" w:fill="D9D9D9"/>
          </w:tcPr>
          <w:p w14:paraId="6997F2B6" w14:textId="77777777" w:rsidR="00441AEC" w:rsidRPr="00E52C54" w:rsidRDefault="00441AEC" w:rsidP="00F517CB">
            <w:pPr>
              <w:pStyle w:val="TableText"/>
              <w:keepNext/>
              <w:spacing w:before="0"/>
              <w:jc w:val="center"/>
              <w:rPr>
                <w:b/>
              </w:rPr>
            </w:pPr>
            <w:r w:rsidRPr="00E52C54">
              <w:rPr>
                <w:b/>
              </w:rPr>
              <w:t>People</w:t>
            </w:r>
          </w:p>
        </w:tc>
        <w:tc>
          <w:tcPr>
            <w:tcW w:w="1045" w:type="dxa"/>
            <w:tcBorders>
              <w:left w:val="single" w:sz="4" w:space="0" w:color="A6A6A6"/>
            </w:tcBorders>
            <w:shd w:val="clear" w:color="auto" w:fill="D9D9D9"/>
          </w:tcPr>
          <w:p w14:paraId="0547107B" w14:textId="77777777" w:rsidR="00441AEC" w:rsidRPr="00E52C54" w:rsidRDefault="00441AEC" w:rsidP="00F517CB">
            <w:pPr>
              <w:pStyle w:val="TableText"/>
              <w:keepNext/>
              <w:spacing w:before="0"/>
              <w:jc w:val="center"/>
              <w:rPr>
                <w:b/>
              </w:rPr>
            </w:pPr>
            <w:r w:rsidRPr="00E52C54">
              <w:rPr>
                <w:b/>
              </w:rPr>
              <w:t>FTE</w:t>
            </w:r>
          </w:p>
        </w:tc>
        <w:tc>
          <w:tcPr>
            <w:tcW w:w="1045" w:type="dxa"/>
            <w:tcBorders>
              <w:right w:val="single" w:sz="4" w:space="0" w:color="A6A6A6"/>
            </w:tcBorders>
            <w:shd w:val="clear" w:color="auto" w:fill="D9D9D9"/>
          </w:tcPr>
          <w:p w14:paraId="124FE26D" w14:textId="77777777" w:rsidR="00441AEC" w:rsidRPr="00E52C54" w:rsidRDefault="00441AEC" w:rsidP="00F517CB">
            <w:pPr>
              <w:pStyle w:val="TableText"/>
              <w:keepNext/>
              <w:spacing w:before="0"/>
              <w:jc w:val="center"/>
              <w:rPr>
                <w:b/>
              </w:rPr>
            </w:pPr>
            <w:r w:rsidRPr="00E52C54">
              <w:rPr>
                <w:b/>
              </w:rPr>
              <w:t>People</w:t>
            </w:r>
          </w:p>
        </w:tc>
        <w:tc>
          <w:tcPr>
            <w:tcW w:w="1045" w:type="dxa"/>
            <w:tcBorders>
              <w:left w:val="single" w:sz="4" w:space="0" w:color="A6A6A6"/>
            </w:tcBorders>
            <w:shd w:val="clear" w:color="auto" w:fill="D9D9D9"/>
          </w:tcPr>
          <w:p w14:paraId="1DAE3BBA" w14:textId="77777777" w:rsidR="00441AEC" w:rsidRPr="00E52C54" w:rsidRDefault="00441AEC" w:rsidP="00F517CB">
            <w:pPr>
              <w:pStyle w:val="TableText"/>
              <w:keepNext/>
              <w:spacing w:before="0"/>
              <w:jc w:val="center"/>
              <w:rPr>
                <w:b/>
              </w:rPr>
            </w:pPr>
            <w:r w:rsidRPr="00E52C54">
              <w:rPr>
                <w:b/>
              </w:rPr>
              <w:t>FTE</w:t>
            </w:r>
          </w:p>
        </w:tc>
        <w:tc>
          <w:tcPr>
            <w:tcW w:w="1046" w:type="dxa"/>
            <w:shd w:val="clear" w:color="auto" w:fill="D9D9D9"/>
          </w:tcPr>
          <w:p w14:paraId="40361707" w14:textId="77777777" w:rsidR="00441AEC" w:rsidRPr="00E52C54" w:rsidRDefault="00441AEC" w:rsidP="00F517CB">
            <w:pPr>
              <w:pStyle w:val="TableText"/>
              <w:keepNext/>
              <w:spacing w:before="0"/>
              <w:jc w:val="center"/>
              <w:rPr>
                <w:b/>
              </w:rPr>
            </w:pPr>
            <w:r w:rsidRPr="00E52C54">
              <w:rPr>
                <w:b/>
              </w:rPr>
              <w:t>People</w:t>
            </w:r>
          </w:p>
        </w:tc>
      </w:tr>
      <w:tr w:rsidR="00441AEC" w:rsidRPr="00E260CE" w14:paraId="611B33B6" w14:textId="77777777" w:rsidTr="00F517CB">
        <w:trPr>
          <w:cantSplit/>
        </w:trPr>
        <w:tc>
          <w:tcPr>
            <w:tcW w:w="1809" w:type="dxa"/>
            <w:tcBorders>
              <w:bottom w:val="single" w:sz="4" w:space="0" w:color="A6A6A6"/>
              <w:right w:val="single" w:sz="4" w:space="0" w:color="A6A6A6"/>
            </w:tcBorders>
            <w:shd w:val="clear" w:color="auto" w:fill="auto"/>
          </w:tcPr>
          <w:p w14:paraId="7FB6D5AE" w14:textId="77777777" w:rsidR="00441AEC" w:rsidRPr="00E52C54" w:rsidRDefault="00441AEC" w:rsidP="00F517CB">
            <w:pPr>
              <w:pStyle w:val="TableText"/>
              <w:keepNext/>
            </w:pPr>
            <w:r w:rsidRPr="00E52C54">
              <w:t>Auckland</w:t>
            </w:r>
          </w:p>
        </w:tc>
        <w:tc>
          <w:tcPr>
            <w:tcW w:w="1045" w:type="dxa"/>
            <w:tcBorders>
              <w:left w:val="single" w:sz="4" w:space="0" w:color="A6A6A6"/>
              <w:bottom w:val="single" w:sz="4" w:space="0" w:color="A6A6A6"/>
            </w:tcBorders>
            <w:shd w:val="clear" w:color="auto" w:fill="auto"/>
          </w:tcPr>
          <w:p w14:paraId="24305EB0" w14:textId="77777777" w:rsidR="00441AEC" w:rsidRPr="00E52C54" w:rsidRDefault="00441AEC" w:rsidP="00F517CB">
            <w:pPr>
              <w:pStyle w:val="TableText"/>
              <w:keepNext/>
              <w:tabs>
                <w:tab w:val="decimal" w:pos="402"/>
              </w:tabs>
            </w:pPr>
            <w:r w:rsidRPr="00E52C54">
              <w:t>6.1</w:t>
            </w:r>
          </w:p>
        </w:tc>
        <w:tc>
          <w:tcPr>
            <w:tcW w:w="1045" w:type="dxa"/>
            <w:tcBorders>
              <w:bottom w:val="single" w:sz="4" w:space="0" w:color="A6A6A6"/>
              <w:right w:val="single" w:sz="4" w:space="0" w:color="A6A6A6"/>
            </w:tcBorders>
            <w:shd w:val="clear" w:color="auto" w:fill="auto"/>
          </w:tcPr>
          <w:p w14:paraId="6EAD3DC2" w14:textId="77777777" w:rsidR="00441AEC" w:rsidRPr="00E52C54" w:rsidRDefault="00441AEC" w:rsidP="00F517CB">
            <w:pPr>
              <w:pStyle w:val="TableText"/>
              <w:keepNext/>
              <w:tabs>
                <w:tab w:val="decimal" w:pos="491"/>
              </w:tabs>
            </w:pPr>
            <w:r w:rsidRPr="00E52C54">
              <w:t>6</w:t>
            </w:r>
          </w:p>
        </w:tc>
        <w:tc>
          <w:tcPr>
            <w:tcW w:w="1045" w:type="dxa"/>
            <w:tcBorders>
              <w:left w:val="single" w:sz="4" w:space="0" w:color="A6A6A6"/>
              <w:bottom w:val="single" w:sz="4" w:space="0" w:color="A6A6A6"/>
            </w:tcBorders>
            <w:shd w:val="clear" w:color="auto" w:fill="auto"/>
          </w:tcPr>
          <w:p w14:paraId="072721AF" w14:textId="77777777" w:rsidR="00441AEC" w:rsidRPr="00E52C54" w:rsidRDefault="00441AEC" w:rsidP="00F517CB">
            <w:pPr>
              <w:pStyle w:val="TableText"/>
              <w:keepNext/>
              <w:jc w:val="center"/>
            </w:pPr>
            <w:r w:rsidRPr="00E52C54">
              <w:t>3.7</w:t>
            </w:r>
          </w:p>
        </w:tc>
        <w:tc>
          <w:tcPr>
            <w:tcW w:w="1045" w:type="dxa"/>
            <w:tcBorders>
              <w:bottom w:val="single" w:sz="4" w:space="0" w:color="A6A6A6"/>
              <w:right w:val="single" w:sz="4" w:space="0" w:color="A6A6A6"/>
            </w:tcBorders>
            <w:shd w:val="clear" w:color="auto" w:fill="auto"/>
          </w:tcPr>
          <w:p w14:paraId="0343E0C3" w14:textId="77777777" w:rsidR="00441AEC" w:rsidRPr="00E52C54" w:rsidRDefault="00441AEC" w:rsidP="00F517CB">
            <w:pPr>
              <w:pStyle w:val="TableText"/>
              <w:keepNext/>
              <w:tabs>
                <w:tab w:val="decimal" w:pos="510"/>
              </w:tabs>
            </w:pPr>
            <w:r w:rsidRPr="00E52C54">
              <w:t>7</w:t>
            </w:r>
          </w:p>
        </w:tc>
        <w:tc>
          <w:tcPr>
            <w:tcW w:w="1045" w:type="dxa"/>
            <w:tcBorders>
              <w:left w:val="single" w:sz="4" w:space="0" w:color="A6A6A6"/>
              <w:bottom w:val="single" w:sz="4" w:space="0" w:color="A6A6A6"/>
            </w:tcBorders>
            <w:shd w:val="clear" w:color="auto" w:fill="auto"/>
          </w:tcPr>
          <w:p w14:paraId="5E12566E" w14:textId="77777777" w:rsidR="00441AEC" w:rsidRPr="00E52C54" w:rsidRDefault="00441AEC" w:rsidP="00F517CB">
            <w:pPr>
              <w:pStyle w:val="TableText"/>
              <w:keepNext/>
              <w:tabs>
                <w:tab w:val="decimal" w:pos="425"/>
              </w:tabs>
            </w:pPr>
            <w:r w:rsidRPr="00E52C54">
              <w:t>0.86</w:t>
            </w:r>
          </w:p>
        </w:tc>
        <w:tc>
          <w:tcPr>
            <w:tcW w:w="1046" w:type="dxa"/>
            <w:tcBorders>
              <w:bottom w:val="single" w:sz="4" w:space="0" w:color="A6A6A6"/>
            </w:tcBorders>
            <w:shd w:val="clear" w:color="auto" w:fill="auto"/>
          </w:tcPr>
          <w:p w14:paraId="008A9FA5" w14:textId="77777777" w:rsidR="00441AEC" w:rsidRPr="00E52C54" w:rsidRDefault="00441AEC" w:rsidP="00F517CB">
            <w:pPr>
              <w:pStyle w:val="TableText"/>
              <w:keepNext/>
              <w:tabs>
                <w:tab w:val="decimal" w:pos="515"/>
              </w:tabs>
            </w:pPr>
            <w:r w:rsidRPr="00E52C54">
              <w:t>6</w:t>
            </w:r>
          </w:p>
        </w:tc>
      </w:tr>
      <w:tr w:rsidR="00441AEC" w:rsidRPr="00E260CE" w14:paraId="11F4FCAD" w14:textId="77777777" w:rsidTr="00F517CB">
        <w:trPr>
          <w:cantSplit/>
        </w:trPr>
        <w:tc>
          <w:tcPr>
            <w:tcW w:w="1809" w:type="dxa"/>
            <w:tcBorders>
              <w:top w:val="single" w:sz="4" w:space="0" w:color="A6A6A6"/>
              <w:bottom w:val="single" w:sz="4" w:space="0" w:color="A6A6A6"/>
              <w:right w:val="single" w:sz="4" w:space="0" w:color="A6A6A6"/>
            </w:tcBorders>
            <w:shd w:val="clear" w:color="auto" w:fill="auto"/>
          </w:tcPr>
          <w:p w14:paraId="6B9BC4DA" w14:textId="77777777" w:rsidR="00441AEC" w:rsidRPr="00E52C54" w:rsidRDefault="00441AEC" w:rsidP="00F517CB">
            <w:pPr>
              <w:pStyle w:val="TableText"/>
              <w:keepNext/>
            </w:pPr>
            <w:r w:rsidRPr="00E52C54">
              <w:t>Canterbury</w:t>
            </w:r>
          </w:p>
        </w:tc>
        <w:tc>
          <w:tcPr>
            <w:tcW w:w="1045" w:type="dxa"/>
            <w:tcBorders>
              <w:top w:val="single" w:sz="4" w:space="0" w:color="A6A6A6"/>
              <w:left w:val="single" w:sz="4" w:space="0" w:color="A6A6A6"/>
              <w:bottom w:val="single" w:sz="4" w:space="0" w:color="A6A6A6"/>
            </w:tcBorders>
            <w:shd w:val="clear" w:color="auto" w:fill="auto"/>
          </w:tcPr>
          <w:p w14:paraId="51DBCE8A" w14:textId="77777777" w:rsidR="00441AEC" w:rsidRPr="00E52C54" w:rsidRDefault="00441AEC" w:rsidP="00F517CB">
            <w:pPr>
              <w:pStyle w:val="TableText"/>
              <w:keepNext/>
              <w:tabs>
                <w:tab w:val="decimal" w:pos="402"/>
              </w:tabs>
            </w:pPr>
            <w:r w:rsidRPr="00E52C54">
              <w:t>1.0</w:t>
            </w:r>
          </w:p>
        </w:tc>
        <w:tc>
          <w:tcPr>
            <w:tcW w:w="1045" w:type="dxa"/>
            <w:tcBorders>
              <w:top w:val="single" w:sz="4" w:space="0" w:color="A6A6A6"/>
              <w:bottom w:val="single" w:sz="4" w:space="0" w:color="A6A6A6"/>
              <w:right w:val="single" w:sz="4" w:space="0" w:color="A6A6A6"/>
            </w:tcBorders>
            <w:shd w:val="clear" w:color="auto" w:fill="auto"/>
          </w:tcPr>
          <w:p w14:paraId="788F5AF9" w14:textId="77777777" w:rsidR="00441AEC" w:rsidRPr="00E52C54" w:rsidRDefault="00441AEC" w:rsidP="00F517CB">
            <w:pPr>
              <w:pStyle w:val="TableText"/>
              <w:keepNext/>
              <w:tabs>
                <w:tab w:val="decimal" w:pos="491"/>
              </w:tabs>
            </w:pPr>
            <w:r w:rsidRPr="00E52C54">
              <w:t>1</w:t>
            </w:r>
          </w:p>
        </w:tc>
        <w:tc>
          <w:tcPr>
            <w:tcW w:w="1045" w:type="dxa"/>
            <w:tcBorders>
              <w:top w:val="single" w:sz="4" w:space="0" w:color="A6A6A6"/>
              <w:left w:val="single" w:sz="4" w:space="0" w:color="A6A6A6"/>
              <w:bottom w:val="single" w:sz="4" w:space="0" w:color="A6A6A6"/>
            </w:tcBorders>
            <w:shd w:val="clear" w:color="auto" w:fill="auto"/>
          </w:tcPr>
          <w:p w14:paraId="2EA1F04E" w14:textId="77777777" w:rsidR="00441AEC" w:rsidRPr="00E52C54" w:rsidRDefault="00441AEC" w:rsidP="00F517CB">
            <w:pPr>
              <w:pStyle w:val="TableText"/>
              <w:keepNext/>
              <w:jc w:val="center"/>
            </w:pPr>
            <w:r w:rsidRPr="00E52C54">
              <w:t>0.9</w:t>
            </w:r>
          </w:p>
        </w:tc>
        <w:tc>
          <w:tcPr>
            <w:tcW w:w="1045" w:type="dxa"/>
            <w:tcBorders>
              <w:top w:val="single" w:sz="4" w:space="0" w:color="A6A6A6"/>
              <w:bottom w:val="single" w:sz="4" w:space="0" w:color="A6A6A6"/>
              <w:right w:val="single" w:sz="4" w:space="0" w:color="A6A6A6"/>
            </w:tcBorders>
            <w:shd w:val="clear" w:color="auto" w:fill="auto"/>
          </w:tcPr>
          <w:p w14:paraId="158C9EE7" w14:textId="77777777" w:rsidR="00441AEC" w:rsidRPr="00E52C54" w:rsidRDefault="00441AEC" w:rsidP="00F517CB">
            <w:pPr>
              <w:pStyle w:val="TableText"/>
              <w:keepNext/>
              <w:tabs>
                <w:tab w:val="decimal" w:pos="510"/>
              </w:tabs>
            </w:pPr>
            <w:r w:rsidRPr="00E52C54">
              <w:t>2</w:t>
            </w:r>
          </w:p>
        </w:tc>
        <w:tc>
          <w:tcPr>
            <w:tcW w:w="1045" w:type="dxa"/>
            <w:tcBorders>
              <w:top w:val="single" w:sz="4" w:space="0" w:color="A6A6A6"/>
              <w:left w:val="single" w:sz="4" w:space="0" w:color="A6A6A6"/>
              <w:bottom w:val="single" w:sz="4" w:space="0" w:color="A6A6A6"/>
            </w:tcBorders>
            <w:shd w:val="clear" w:color="auto" w:fill="auto"/>
          </w:tcPr>
          <w:p w14:paraId="4EB8D118" w14:textId="77777777" w:rsidR="00441AEC" w:rsidRPr="00E52C54" w:rsidRDefault="00441AEC" w:rsidP="00F517CB">
            <w:pPr>
              <w:pStyle w:val="TableText"/>
              <w:keepNext/>
              <w:tabs>
                <w:tab w:val="decimal" w:pos="425"/>
              </w:tabs>
            </w:pPr>
            <w:r w:rsidRPr="00E52C54">
              <w:t>1.0</w:t>
            </w:r>
          </w:p>
        </w:tc>
        <w:tc>
          <w:tcPr>
            <w:tcW w:w="1046" w:type="dxa"/>
            <w:tcBorders>
              <w:top w:val="single" w:sz="4" w:space="0" w:color="A6A6A6"/>
              <w:bottom w:val="single" w:sz="4" w:space="0" w:color="A6A6A6"/>
            </w:tcBorders>
            <w:shd w:val="clear" w:color="auto" w:fill="auto"/>
          </w:tcPr>
          <w:p w14:paraId="233A6302" w14:textId="77777777" w:rsidR="00441AEC" w:rsidRPr="00E52C54" w:rsidRDefault="00441AEC" w:rsidP="00F517CB">
            <w:pPr>
              <w:pStyle w:val="TableText"/>
              <w:keepNext/>
              <w:tabs>
                <w:tab w:val="decimal" w:pos="515"/>
              </w:tabs>
            </w:pPr>
            <w:r w:rsidRPr="00E52C54">
              <w:t>1</w:t>
            </w:r>
          </w:p>
        </w:tc>
      </w:tr>
      <w:tr w:rsidR="00441AEC" w:rsidRPr="00E260CE" w14:paraId="2A0C2942" w14:textId="77777777" w:rsidTr="00F517CB">
        <w:trPr>
          <w:cantSplit/>
        </w:trPr>
        <w:tc>
          <w:tcPr>
            <w:tcW w:w="1809" w:type="dxa"/>
            <w:tcBorders>
              <w:top w:val="single" w:sz="4" w:space="0" w:color="A6A6A6"/>
              <w:bottom w:val="single" w:sz="4" w:space="0" w:color="A6A6A6"/>
              <w:right w:val="single" w:sz="4" w:space="0" w:color="A6A6A6"/>
            </w:tcBorders>
            <w:shd w:val="clear" w:color="auto" w:fill="auto"/>
          </w:tcPr>
          <w:p w14:paraId="7E8E2E1E" w14:textId="77777777" w:rsidR="00441AEC" w:rsidRPr="00E52C54" w:rsidRDefault="00441AEC" w:rsidP="00F517CB">
            <w:pPr>
              <w:pStyle w:val="TableText"/>
              <w:keepNext/>
            </w:pPr>
            <w:r w:rsidRPr="00E52C54">
              <w:t>Capital &amp; Coast</w:t>
            </w:r>
          </w:p>
        </w:tc>
        <w:tc>
          <w:tcPr>
            <w:tcW w:w="1045" w:type="dxa"/>
            <w:tcBorders>
              <w:top w:val="single" w:sz="4" w:space="0" w:color="A6A6A6"/>
              <w:left w:val="single" w:sz="4" w:space="0" w:color="A6A6A6"/>
              <w:bottom w:val="single" w:sz="4" w:space="0" w:color="A6A6A6"/>
            </w:tcBorders>
            <w:shd w:val="clear" w:color="auto" w:fill="auto"/>
          </w:tcPr>
          <w:p w14:paraId="2F8C3AB9" w14:textId="77777777" w:rsidR="00441AEC" w:rsidRPr="00E52C54" w:rsidRDefault="00441AEC" w:rsidP="00F517CB">
            <w:pPr>
              <w:pStyle w:val="TableText"/>
              <w:keepNext/>
              <w:tabs>
                <w:tab w:val="decimal" w:pos="402"/>
              </w:tabs>
            </w:pPr>
            <w:r w:rsidRPr="00E52C54">
              <w:t>0.92</w:t>
            </w:r>
          </w:p>
        </w:tc>
        <w:tc>
          <w:tcPr>
            <w:tcW w:w="1045" w:type="dxa"/>
            <w:tcBorders>
              <w:top w:val="single" w:sz="4" w:space="0" w:color="A6A6A6"/>
              <w:bottom w:val="single" w:sz="4" w:space="0" w:color="A6A6A6"/>
              <w:right w:val="single" w:sz="4" w:space="0" w:color="A6A6A6"/>
            </w:tcBorders>
            <w:shd w:val="clear" w:color="auto" w:fill="auto"/>
          </w:tcPr>
          <w:p w14:paraId="31B58E92" w14:textId="77777777" w:rsidR="00441AEC" w:rsidRPr="00E52C54" w:rsidRDefault="00441AEC" w:rsidP="00F517CB">
            <w:pPr>
              <w:pStyle w:val="TableText"/>
              <w:keepNext/>
              <w:tabs>
                <w:tab w:val="decimal" w:pos="491"/>
              </w:tabs>
            </w:pPr>
            <w:r w:rsidRPr="00E52C54">
              <w:t>1</w:t>
            </w:r>
          </w:p>
        </w:tc>
        <w:tc>
          <w:tcPr>
            <w:tcW w:w="1045" w:type="dxa"/>
            <w:tcBorders>
              <w:top w:val="single" w:sz="4" w:space="0" w:color="A6A6A6"/>
              <w:left w:val="single" w:sz="4" w:space="0" w:color="A6A6A6"/>
              <w:bottom w:val="single" w:sz="4" w:space="0" w:color="A6A6A6"/>
            </w:tcBorders>
            <w:shd w:val="clear" w:color="auto" w:fill="auto"/>
          </w:tcPr>
          <w:p w14:paraId="1D2B35D5" w14:textId="77777777" w:rsidR="00441AEC" w:rsidRPr="00E52C54" w:rsidRDefault="00441AEC" w:rsidP="00F517CB">
            <w:pPr>
              <w:pStyle w:val="TableText"/>
              <w:keepNext/>
              <w:jc w:val="center"/>
            </w:pPr>
          </w:p>
        </w:tc>
        <w:tc>
          <w:tcPr>
            <w:tcW w:w="1045" w:type="dxa"/>
            <w:tcBorders>
              <w:top w:val="single" w:sz="4" w:space="0" w:color="A6A6A6"/>
              <w:bottom w:val="single" w:sz="4" w:space="0" w:color="A6A6A6"/>
              <w:right w:val="single" w:sz="4" w:space="0" w:color="A6A6A6"/>
            </w:tcBorders>
            <w:shd w:val="clear" w:color="auto" w:fill="auto"/>
          </w:tcPr>
          <w:p w14:paraId="1DBCE819" w14:textId="77777777" w:rsidR="00441AEC" w:rsidRPr="00E52C54" w:rsidRDefault="00441AEC" w:rsidP="00F517CB">
            <w:pPr>
              <w:pStyle w:val="TableText"/>
              <w:keepNext/>
              <w:tabs>
                <w:tab w:val="decimal" w:pos="510"/>
              </w:tabs>
            </w:pPr>
          </w:p>
        </w:tc>
        <w:tc>
          <w:tcPr>
            <w:tcW w:w="1045" w:type="dxa"/>
            <w:tcBorders>
              <w:top w:val="single" w:sz="4" w:space="0" w:color="A6A6A6"/>
              <w:left w:val="single" w:sz="4" w:space="0" w:color="A6A6A6"/>
              <w:bottom w:val="single" w:sz="4" w:space="0" w:color="A6A6A6"/>
            </w:tcBorders>
            <w:shd w:val="clear" w:color="auto" w:fill="auto"/>
          </w:tcPr>
          <w:p w14:paraId="7320D800" w14:textId="77777777" w:rsidR="00441AEC" w:rsidRPr="00E52C54" w:rsidRDefault="00441AEC" w:rsidP="00F517CB">
            <w:pPr>
              <w:pStyle w:val="TableText"/>
              <w:keepNext/>
              <w:tabs>
                <w:tab w:val="decimal" w:pos="425"/>
              </w:tabs>
            </w:pPr>
            <w:r w:rsidRPr="00E52C54">
              <w:t>2.0</w:t>
            </w:r>
          </w:p>
        </w:tc>
        <w:tc>
          <w:tcPr>
            <w:tcW w:w="1046" w:type="dxa"/>
            <w:tcBorders>
              <w:top w:val="single" w:sz="4" w:space="0" w:color="A6A6A6"/>
              <w:bottom w:val="single" w:sz="4" w:space="0" w:color="A6A6A6"/>
            </w:tcBorders>
            <w:shd w:val="clear" w:color="auto" w:fill="auto"/>
          </w:tcPr>
          <w:p w14:paraId="4E0B7ECC" w14:textId="77777777" w:rsidR="00441AEC" w:rsidRPr="00E52C54" w:rsidRDefault="00441AEC" w:rsidP="00F517CB">
            <w:pPr>
              <w:pStyle w:val="TableText"/>
              <w:keepNext/>
              <w:tabs>
                <w:tab w:val="decimal" w:pos="515"/>
              </w:tabs>
            </w:pPr>
            <w:r w:rsidRPr="00E52C54">
              <w:t>2</w:t>
            </w:r>
          </w:p>
        </w:tc>
      </w:tr>
      <w:tr w:rsidR="00441AEC" w:rsidRPr="00E260CE" w14:paraId="6A3E15B3" w14:textId="77777777" w:rsidTr="00F517CB">
        <w:trPr>
          <w:cantSplit/>
        </w:trPr>
        <w:tc>
          <w:tcPr>
            <w:tcW w:w="1809" w:type="dxa"/>
            <w:tcBorders>
              <w:top w:val="single" w:sz="4" w:space="0" w:color="A6A6A6"/>
              <w:bottom w:val="single" w:sz="4" w:space="0" w:color="A6A6A6"/>
              <w:right w:val="single" w:sz="4" w:space="0" w:color="A6A6A6"/>
            </w:tcBorders>
            <w:shd w:val="clear" w:color="auto" w:fill="auto"/>
          </w:tcPr>
          <w:p w14:paraId="2F9797F4" w14:textId="77777777" w:rsidR="00441AEC" w:rsidRPr="00E52C54" w:rsidRDefault="00441AEC" w:rsidP="00F517CB">
            <w:pPr>
              <w:pStyle w:val="TableText"/>
              <w:keepNext/>
            </w:pPr>
            <w:r w:rsidRPr="00E52C54">
              <w:t>Counties Manukau</w:t>
            </w:r>
          </w:p>
        </w:tc>
        <w:tc>
          <w:tcPr>
            <w:tcW w:w="1045" w:type="dxa"/>
            <w:tcBorders>
              <w:top w:val="single" w:sz="4" w:space="0" w:color="A6A6A6"/>
              <w:left w:val="single" w:sz="4" w:space="0" w:color="A6A6A6"/>
              <w:bottom w:val="single" w:sz="4" w:space="0" w:color="A6A6A6"/>
            </w:tcBorders>
            <w:shd w:val="clear" w:color="auto" w:fill="auto"/>
          </w:tcPr>
          <w:p w14:paraId="65AD3059" w14:textId="77777777" w:rsidR="00441AEC" w:rsidRPr="00E52C54" w:rsidRDefault="00441AEC" w:rsidP="00F517CB">
            <w:pPr>
              <w:pStyle w:val="TableText"/>
              <w:keepNext/>
              <w:tabs>
                <w:tab w:val="decimal" w:pos="402"/>
              </w:tabs>
            </w:pPr>
            <w:r w:rsidRPr="00E52C54">
              <w:t>1.25</w:t>
            </w:r>
          </w:p>
        </w:tc>
        <w:tc>
          <w:tcPr>
            <w:tcW w:w="1045" w:type="dxa"/>
            <w:tcBorders>
              <w:top w:val="single" w:sz="4" w:space="0" w:color="A6A6A6"/>
              <w:bottom w:val="single" w:sz="4" w:space="0" w:color="A6A6A6"/>
              <w:right w:val="single" w:sz="4" w:space="0" w:color="A6A6A6"/>
            </w:tcBorders>
            <w:shd w:val="clear" w:color="auto" w:fill="auto"/>
          </w:tcPr>
          <w:p w14:paraId="4024B5D3" w14:textId="77777777" w:rsidR="00441AEC" w:rsidRPr="00E52C54" w:rsidRDefault="00441AEC" w:rsidP="00F517CB">
            <w:pPr>
              <w:pStyle w:val="TableText"/>
              <w:keepNext/>
              <w:tabs>
                <w:tab w:val="decimal" w:pos="491"/>
              </w:tabs>
            </w:pPr>
            <w:r w:rsidRPr="00E52C54">
              <w:t>2</w:t>
            </w:r>
          </w:p>
        </w:tc>
        <w:tc>
          <w:tcPr>
            <w:tcW w:w="1045" w:type="dxa"/>
            <w:tcBorders>
              <w:top w:val="single" w:sz="4" w:space="0" w:color="A6A6A6"/>
              <w:left w:val="single" w:sz="4" w:space="0" w:color="A6A6A6"/>
              <w:bottom w:val="single" w:sz="4" w:space="0" w:color="A6A6A6"/>
            </w:tcBorders>
            <w:shd w:val="clear" w:color="auto" w:fill="auto"/>
          </w:tcPr>
          <w:p w14:paraId="5B604448" w14:textId="77777777" w:rsidR="00441AEC" w:rsidRPr="00E52C54" w:rsidRDefault="00441AEC" w:rsidP="00F517CB">
            <w:pPr>
              <w:pStyle w:val="TableText"/>
              <w:keepNext/>
              <w:jc w:val="center"/>
            </w:pPr>
            <w:r w:rsidRPr="00E52C54">
              <w:t>0.1</w:t>
            </w:r>
          </w:p>
        </w:tc>
        <w:tc>
          <w:tcPr>
            <w:tcW w:w="1045" w:type="dxa"/>
            <w:tcBorders>
              <w:top w:val="single" w:sz="4" w:space="0" w:color="A6A6A6"/>
              <w:bottom w:val="single" w:sz="4" w:space="0" w:color="A6A6A6"/>
              <w:right w:val="single" w:sz="4" w:space="0" w:color="A6A6A6"/>
            </w:tcBorders>
            <w:shd w:val="clear" w:color="auto" w:fill="auto"/>
          </w:tcPr>
          <w:p w14:paraId="172855D3" w14:textId="77777777" w:rsidR="00441AEC" w:rsidRPr="00E52C54" w:rsidRDefault="00441AEC" w:rsidP="00F517CB">
            <w:pPr>
              <w:pStyle w:val="TableText"/>
              <w:keepNext/>
              <w:tabs>
                <w:tab w:val="decimal" w:pos="510"/>
              </w:tabs>
            </w:pPr>
            <w:r w:rsidRPr="00E52C54">
              <w:t>1</w:t>
            </w:r>
          </w:p>
        </w:tc>
        <w:tc>
          <w:tcPr>
            <w:tcW w:w="1045" w:type="dxa"/>
            <w:tcBorders>
              <w:top w:val="single" w:sz="4" w:space="0" w:color="A6A6A6"/>
              <w:left w:val="single" w:sz="4" w:space="0" w:color="A6A6A6"/>
              <w:bottom w:val="single" w:sz="4" w:space="0" w:color="A6A6A6"/>
            </w:tcBorders>
            <w:shd w:val="clear" w:color="auto" w:fill="auto"/>
          </w:tcPr>
          <w:p w14:paraId="01714710" w14:textId="77777777" w:rsidR="00441AEC" w:rsidRPr="00E52C54" w:rsidRDefault="00441AEC" w:rsidP="00F517CB">
            <w:pPr>
              <w:pStyle w:val="TableText"/>
              <w:keepNext/>
              <w:tabs>
                <w:tab w:val="decimal" w:pos="425"/>
              </w:tabs>
            </w:pPr>
            <w:r w:rsidRPr="00E52C54">
              <w:t>1.0</w:t>
            </w:r>
          </w:p>
        </w:tc>
        <w:tc>
          <w:tcPr>
            <w:tcW w:w="1046" w:type="dxa"/>
            <w:tcBorders>
              <w:top w:val="single" w:sz="4" w:space="0" w:color="A6A6A6"/>
              <w:bottom w:val="single" w:sz="4" w:space="0" w:color="A6A6A6"/>
            </w:tcBorders>
            <w:shd w:val="clear" w:color="auto" w:fill="auto"/>
          </w:tcPr>
          <w:p w14:paraId="71BFE842" w14:textId="77777777" w:rsidR="00441AEC" w:rsidRPr="00E52C54" w:rsidRDefault="00441AEC" w:rsidP="00F517CB">
            <w:pPr>
              <w:pStyle w:val="TableText"/>
              <w:keepNext/>
              <w:tabs>
                <w:tab w:val="decimal" w:pos="515"/>
              </w:tabs>
            </w:pPr>
            <w:r w:rsidRPr="00E52C54">
              <w:t>2</w:t>
            </w:r>
          </w:p>
        </w:tc>
      </w:tr>
      <w:tr w:rsidR="00441AEC" w:rsidRPr="00E260CE" w14:paraId="0EA2657F" w14:textId="77777777" w:rsidTr="00F517CB">
        <w:trPr>
          <w:cantSplit/>
        </w:trPr>
        <w:tc>
          <w:tcPr>
            <w:tcW w:w="1809" w:type="dxa"/>
            <w:tcBorders>
              <w:top w:val="single" w:sz="4" w:space="0" w:color="A6A6A6"/>
              <w:bottom w:val="single" w:sz="4" w:space="0" w:color="A6A6A6"/>
              <w:right w:val="single" w:sz="4" w:space="0" w:color="A6A6A6"/>
            </w:tcBorders>
            <w:shd w:val="clear" w:color="auto" w:fill="auto"/>
          </w:tcPr>
          <w:p w14:paraId="6AD364CB" w14:textId="77777777" w:rsidR="00441AEC" w:rsidRPr="00E52C54" w:rsidRDefault="00441AEC" w:rsidP="00F517CB">
            <w:pPr>
              <w:pStyle w:val="TableText"/>
              <w:keepNext/>
              <w:rPr>
                <w:b/>
              </w:rPr>
            </w:pPr>
            <w:r w:rsidRPr="00E52C54">
              <w:rPr>
                <w:b/>
              </w:rPr>
              <w:t>Total</w:t>
            </w:r>
          </w:p>
        </w:tc>
        <w:tc>
          <w:tcPr>
            <w:tcW w:w="1045" w:type="dxa"/>
            <w:tcBorders>
              <w:top w:val="single" w:sz="4" w:space="0" w:color="A6A6A6"/>
              <w:left w:val="single" w:sz="4" w:space="0" w:color="A6A6A6"/>
              <w:bottom w:val="single" w:sz="4" w:space="0" w:color="A6A6A6"/>
            </w:tcBorders>
            <w:shd w:val="clear" w:color="auto" w:fill="auto"/>
          </w:tcPr>
          <w:p w14:paraId="4ACEA7BF" w14:textId="77777777" w:rsidR="00441AEC" w:rsidRPr="00E52C54" w:rsidRDefault="00441AEC" w:rsidP="00F517CB">
            <w:pPr>
              <w:pStyle w:val="TableText"/>
              <w:keepNext/>
              <w:tabs>
                <w:tab w:val="decimal" w:pos="402"/>
              </w:tabs>
              <w:rPr>
                <w:b/>
              </w:rPr>
            </w:pPr>
            <w:r w:rsidRPr="00E52C54">
              <w:rPr>
                <w:b/>
              </w:rPr>
              <w:t>9.27</w:t>
            </w:r>
          </w:p>
        </w:tc>
        <w:tc>
          <w:tcPr>
            <w:tcW w:w="1045" w:type="dxa"/>
            <w:tcBorders>
              <w:top w:val="single" w:sz="4" w:space="0" w:color="A6A6A6"/>
              <w:bottom w:val="single" w:sz="4" w:space="0" w:color="A6A6A6"/>
              <w:right w:val="single" w:sz="4" w:space="0" w:color="A6A6A6"/>
            </w:tcBorders>
            <w:shd w:val="clear" w:color="auto" w:fill="auto"/>
          </w:tcPr>
          <w:p w14:paraId="750628B8" w14:textId="77777777" w:rsidR="00441AEC" w:rsidRPr="00E52C54" w:rsidRDefault="00441AEC" w:rsidP="00F517CB">
            <w:pPr>
              <w:pStyle w:val="TableText"/>
              <w:keepNext/>
              <w:tabs>
                <w:tab w:val="decimal" w:pos="491"/>
              </w:tabs>
              <w:rPr>
                <w:b/>
              </w:rPr>
            </w:pPr>
            <w:r w:rsidRPr="00E52C54">
              <w:rPr>
                <w:b/>
              </w:rPr>
              <w:t>10</w:t>
            </w:r>
          </w:p>
        </w:tc>
        <w:tc>
          <w:tcPr>
            <w:tcW w:w="1045" w:type="dxa"/>
            <w:tcBorders>
              <w:top w:val="single" w:sz="4" w:space="0" w:color="A6A6A6"/>
              <w:left w:val="single" w:sz="4" w:space="0" w:color="A6A6A6"/>
              <w:bottom w:val="single" w:sz="4" w:space="0" w:color="A6A6A6"/>
            </w:tcBorders>
            <w:shd w:val="clear" w:color="auto" w:fill="auto"/>
          </w:tcPr>
          <w:p w14:paraId="08550EFD" w14:textId="77777777" w:rsidR="00441AEC" w:rsidRPr="00E52C54" w:rsidRDefault="00441AEC" w:rsidP="00F517CB">
            <w:pPr>
              <w:pStyle w:val="TableText"/>
              <w:keepNext/>
              <w:jc w:val="center"/>
              <w:rPr>
                <w:b/>
              </w:rPr>
            </w:pPr>
            <w:r w:rsidRPr="00E52C54">
              <w:rPr>
                <w:b/>
              </w:rPr>
              <w:t>4.7</w:t>
            </w:r>
          </w:p>
        </w:tc>
        <w:tc>
          <w:tcPr>
            <w:tcW w:w="1045" w:type="dxa"/>
            <w:tcBorders>
              <w:top w:val="single" w:sz="4" w:space="0" w:color="A6A6A6"/>
              <w:bottom w:val="single" w:sz="4" w:space="0" w:color="A6A6A6"/>
              <w:right w:val="single" w:sz="4" w:space="0" w:color="A6A6A6"/>
            </w:tcBorders>
            <w:shd w:val="clear" w:color="auto" w:fill="auto"/>
          </w:tcPr>
          <w:p w14:paraId="422CA201" w14:textId="77777777" w:rsidR="00441AEC" w:rsidRPr="00E52C54" w:rsidRDefault="00441AEC" w:rsidP="00F517CB">
            <w:pPr>
              <w:pStyle w:val="TableText"/>
              <w:keepNext/>
              <w:tabs>
                <w:tab w:val="decimal" w:pos="510"/>
              </w:tabs>
              <w:rPr>
                <w:b/>
              </w:rPr>
            </w:pPr>
            <w:r w:rsidRPr="00E52C54">
              <w:rPr>
                <w:b/>
              </w:rPr>
              <w:t>10</w:t>
            </w:r>
          </w:p>
        </w:tc>
        <w:tc>
          <w:tcPr>
            <w:tcW w:w="1045" w:type="dxa"/>
            <w:tcBorders>
              <w:top w:val="single" w:sz="4" w:space="0" w:color="A6A6A6"/>
              <w:left w:val="single" w:sz="4" w:space="0" w:color="A6A6A6"/>
              <w:bottom w:val="single" w:sz="4" w:space="0" w:color="A6A6A6"/>
            </w:tcBorders>
            <w:shd w:val="clear" w:color="auto" w:fill="auto"/>
          </w:tcPr>
          <w:p w14:paraId="454FCCA4" w14:textId="77777777" w:rsidR="00441AEC" w:rsidRPr="00E52C54" w:rsidRDefault="00441AEC" w:rsidP="00F517CB">
            <w:pPr>
              <w:pStyle w:val="TableText"/>
              <w:keepNext/>
              <w:tabs>
                <w:tab w:val="decimal" w:pos="425"/>
              </w:tabs>
              <w:rPr>
                <w:b/>
              </w:rPr>
            </w:pPr>
            <w:r w:rsidRPr="00E52C54">
              <w:rPr>
                <w:b/>
              </w:rPr>
              <w:t>4.86</w:t>
            </w:r>
          </w:p>
        </w:tc>
        <w:tc>
          <w:tcPr>
            <w:tcW w:w="1046" w:type="dxa"/>
            <w:tcBorders>
              <w:top w:val="single" w:sz="4" w:space="0" w:color="A6A6A6"/>
              <w:bottom w:val="single" w:sz="4" w:space="0" w:color="A6A6A6"/>
            </w:tcBorders>
            <w:shd w:val="clear" w:color="auto" w:fill="auto"/>
          </w:tcPr>
          <w:p w14:paraId="216A85F9" w14:textId="77777777" w:rsidR="00441AEC" w:rsidRPr="00E52C54" w:rsidRDefault="00441AEC" w:rsidP="00F517CB">
            <w:pPr>
              <w:pStyle w:val="TableText"/>
              <w:keepNext/>
              <w:tabs>
                <w:tab w:val="decimal" w:pos="515"/>
              </w:tabs>
              <w:rPr>
                <w:b/>
              </w:rPr>
            </w:pPr>
            <w:r w:rsidRPr="00E52C54">
              <w:rPr>
                <w:b/>
              </w:rPr>
              <w:t>11</w:t>
            </w:r>
          </w:p>
        </w:tc>
      </w:tr>
    </w:tbl>
    <w:p w14:paraId="071C69EB" w14:textId="77777777" w:rsidR="00441AEC" w:rsidRDefault="00441AEC" w:rsidP="008923E0">
      <w:pPr>
        <w:pStyle w:val="Note"/>
        <w:keepLines/>
      </w:pPr>
      <w:r w:rsidRPr="00E260CE">
        <w:t xml:space="preserve">Note: Workforce </w:t>
      </w:r>
      <w:r>
        <w:t>data</w:t>
      </w:r>
      <w:r w:rsidRPr="00E260CE">
        <w:t xml:space="preserve"> is as at January 2020. Capital &amp; Coast DHB has one</w:t>
      </w:r>
      <w:r>
        <w:t xml:space="preserve"> senior medical officer</w:t>
      </w:r>
      <w:r w:rsidRPr="00E260CE">
        <w:t xml:space="preserve"> </w:t>
      </w:r>
      <w:r>
        <w:t>(</w:t>
      </w:r>
      <w:r w:rsidRPr="00E260CE">
        <w:t>SMO</w:t>
      </w:r>
      <w:r>
        <w:t>)</w:t>
      </w:r>
      <w:r w:rsidRPr="00E260CE">
        <w:t xml:space="preserve"> who is about to complete a CMFM and who</w:t>
      </w:r>
      <w:r w:rsidRPr="00832B61">
        <w:t xml:space="preserve"> </w:t>
      </w:r>
      <w:r w:rsidRPr="00E260CE">
        <w:t>will work 0.8 FTE when qualified, and another SMO who is about to complete a DDU who will work 0.1 FTE in MFM when qualified. The Capital &amp; Coast SMO with CMFM also has a DDU qualification. Auckland DHB also has one CMFM trainee.</w:t>
      </w:r>
    </w:p>
    <w:p w14:paraId="6818195C" w14:textId="77777777" w:rsidR="00441AEC" w:rsidRPr="00E260CE" w:rsidRDefault="00441AEC" w:rsidP="00441AEC"/>
    <w:p w14:paraId="7F91D913" w14:textId="77777777" w:rsidR="00441AEC" w:rsidRDefault="00441AEC" w:rsidP="00441AEC">
      <w:r w:rsidRPr="00E260CE">
        <w:t xml:space="preserve">The CMFM workforce is considered highly vulnerable, </w:t>
      </w:r>
      <w:r>
        <w:t>for the following reasons</w:t>
      </w:r>
      <w:r w:rsidRPr="00E260CE">
        <w:t>.</w:t>
      </w:r>
    </w:p>
    <w:p w14:paraId="1941BB5F" w14:textId="77777777" w:rsidR="00441AEC" w:rsidRPr="00E260CE" w:rsidRDefault="00441AEC" w:rsidP="00441AEC">
      <w:pPr>
        <w:pStyle w:val="Bullet"/>
      </w:pPr>
      <w:r w:rsidRPr="00E260CE">
        <w:t xml:space="preserve">MFM training uptake – returning trainees are the most effective source of future MFM sub-specialists, but only limited </w:t>
      </w:r>
      <w:r>
        <w:t xml:space="preserve">numbers of them </w:t>
      </w:r>
      <w:r w:rsidRPr="00E260CE">
        <w:t xml:space="preserve">take </w:t>
      </w:r>
      <w:r>
        <w:t>up</w:t>
      </w:r>
      <w:r w:rsidRPr="00E260CE">
        <w:t xml:space="preserve"> MFM training</w:t>
      </w:r>
      <w:r>
        <w:t>. A</w:t>
      </w:r>
      <w:r w:rsidRPr="00E260CE">
        <w:t xml:space="preserve"> concern </w:t>
      </w:r>
      <w:r>
        <w:t xml:space="preserve">is </w:t>
      </w:r>
      <w:r w:rsidRPr="00E260CE">
        <w:t>that MFM sub-specialty training will not attract new candidates.</w:t>
      </w:r>
    </w:p>
    <w:p w14:paraId="09BDDC98" w14:textId="77777777" w:rsidR="00441AEC" w:rsidRDefault="00441AEC" w:rsidP="00441AEC">
      <w:pPr>
        <w:pStyle w:val="Bullet"/>
      </w:pPr>
      <w:r w:rsidRPr="00E260CE">
        <w:t xml:space="preserve">Covering leave – the two DHBs with only one MFM sub-specialist are not able to cover periods of leave with another MFM sub-specialist. </w:t>
      </w:r>
      <w:r>
        <w:t>Instead,</w:t>
      </w:r>
      <w:r w:rsidRPr="00E260CE">
        <w:t xml:space="preserve"> other members of the multidisciplinary team</w:t>
      </w:r>
      <w:r>
        <w:t xml:space="preserve"> cover the sub-specialist’s leave</w:t>
      </w:r>
      <w:r w:rsidRPr="00E260CE">
        <w:t>.</w:t>
      </w:r>
    </w:p>
    <w:p w14:paraId="53C465B8" w14:textId="77777777" w:rsidR="00441AEC" w:rsidRDefault="00441AEC" w:rsidP="00441AEC">
      <w:pPr>
        <w:pStyle w:val="Bullet"/>
      </w:pPr>
      <w:r w:rsidRPr="00E260CE">
        <w:t xml:space="preserve">Maintaining competency – </w:t>
      </w:r>
      <w:r>
        <w:t xml:space="preserve">because practitioners perform only a few </w:t>
      </w:r>
      <w:r w:rsidRPr="00E260CE">
        <w:t>advanced fetal procedures</w:t>
      </w:r>
      <w:r>
        <w:t>, they</w:t>
      </w:r>
      <w:r w:rsidRPr="00E260CE">
        <w:t xml:space="preserve"> may have difficulty completing enough procedures to meet credential</w:t>
      </w:r>
      <w:r>
        <w:t>l</w:t>
      </w:r>
      <w:r w:rsidRPr="00E260CE">
        <w:t>ing requirements.</w:t>
      </w:r>
    </w:p>
    <w:p w14:paraId="307F2E05" w14:textId="77777777" w:rsidR="00441AEC" w:rsidRPr="00E260CE" w:rsidRDefault="00441AEC" w:rsidP="00441AEC">
      <w:pPr>
        <w:pStyle w:val="Bullet"/>
      </w:pPr>
      <w:r w:rsidRPr="00E260CE">
        <w:t>Burn</w:t>
      </w:r>
      <w:r>
        <w:t>-</w:t>
      </w:r>
      <w:r w:rsidRPr="00E260CE">
        <w:t xml:space="preserve">out – </w:t>
      </w:r>
      <w:r>
        <w:t>p</w:t>
      </w:r>
      <w:r w:rsidRPr="00E260CE">
        <w:t xml:space="preserve">roviding MFM care can be </w:t>
      </w:r>
      <w:r>
        <w:t>extremely stressful</w:t>
      </w:r>
      <w:r w:rsidRPr="00E260CE">
        <w:t xml:space="preserve">, </w:t>
      </w:r>
      <w:r>
        <w:t xml:space="preserve">including where it </w:t>
      </w:r>
      <w:r w:rsidRPr="00E260CE">
        <w:t>involv</w:t>
      </w:r>
      <w:r>
        <w:t>es</w:t>
      </w:r>
      <w:r w:rsidRPr="00E260CE">
        <w:t xml:space="preserve"> discussion with highly anxious families about fetal abnormality and the management options.</w:t>
      </w:r>
    </w:p>
    <w:p w14:paraId="1A15380E" w14:textId="77777777" w:rsidR="00441AEC" w:rsidRPr="00E260CE" w:rsidRDefault="00441AEC" w:rsidP="00441AEC"/>
    <w:p w14:paraId="3B143A71" w14:textId="77777777" w:rsidR="00441AEC" w:rsidRDefault="00441AEC" w:rsidP="00441AEC">
      <w:r w:rsidRPr="00E260CE">
        <w:t xml:space="preserve">The MFM service </w:t>
      </w:r>
      <w:r>
        <w:t>relies</w:t>
      </w:r>
      <w:r w:rsidRPr="00E260CE">
        <w:t xml:space="preserve"> heavily on recruitment of specialists from overseas (three </w:t>
      </w:r>
      <w:r>
        <w:t xml:space="preserve">of the </w:t>
      </w:r>
      <w:r w:rsidRPr="00E260CE">
        <w:t>current specialists are overseas trained). RANZCOG has accredited Auckland, Canterbury, Capital &amp; Coast and Counties Manukau DHBs for MFM sub-specialty training.</w:t>
      </w:r>
    </w:p>
    <w:p w14:paraId="1212D439" w14:textId="77777777" w:rsidR="00441AEC" w:rsidRDefault="00441AEC" w:rsidP="00441AEC"/>
    <w:p w14:paraId="77645A02" w14:textId="77777777" w:rsidR="00441AEC" w:rsidRPr="00E260CE" w:rsidRDefault="00441AEC" w:rsidP="00441AEC">
      <w:pPr>
        <w:pStyle w:val="Heading3"/>
        <w:numPr>
          <w:ilvl w:val="2"/>
          <w:numId w:val="43"/>
        </w:numPr>
      </w:pPr>
      <w:r w:rsidRPr="00E260CE">
        <w:lastRenderedPageBreak/>
        <w:t>Other</w:t>
      </w:r>
      <w:r>
        <w:t>s in the</w:t>
      </w:r>
      <w:r w:rsidRPr="00E260CE">
        <w:t xml:space="preserve"> MFM workforce</w:t>
      </w:r>
    </w:p>
    <w:p w14:paraId="5FDDED9E" w14:textId="77777777" w:rsidR="00441AEC" w:rsidRDefault="00441AEC" w:rsidP="00441AEC">
      <w:pPr>
        <w:keepNext/>
      </w:pPr>
      <w:r>
        <w:t>T</w:t>
      </w:r>
      <w:r w:rsidRPr="00E260CE">
        <w:t xml:space="preserve">he </w:t>
      </w:r>
      <w:r>
        <w:t>wider</w:t>
      </w:r>
      <w:r w:rsidRPr="00E260CE">
        <w:t xml:space="preserve"> </w:t>
      </w:r>
      <w:r>
        <w:t xml:space="preserve">MFM </w:t>
      </w:r>
      <w:r w:rsidRPr="00E260CE">
        <w:t>team includes obstetricians with a DDU, obstetric physicians, obstetricians with an MFM interest, MFM midwives and sonographers.</w:t>
      </w:r>
    </w:p>
    <w:p w14:paraId="5FF1C001" w14:textId="77777777" w:rsidR="00441AEC" w:rsidRDefault="00441AEC" w:rsidP="00441AEC">
      <w:pPr>
        <w:keepNext/>
      </w:pPr>
    </w:p>
    <w:p w14:paraId="585FDEFF" w14:textId="77777777" w:rsidR="00441AEC" w:rsidRPr="00E260CE" w:rsidRDefault="00441AEC" w:rsidP="00441AEC">
      <w:pPr>
        <w:keepNext/>
      </w:pPr>
      <w:r>
        <w:t>To be part of the MFM team, the following qualifications and experience is required:</w:t>
      </w:r>
    </w:p>
    <w:p w14:paraId="70FAC768" w14:textId="77777777" w:rsidR="00441AEC" w:rsidRDefault="00441AEC" w:rsidP="00441AEC">
      <w:pPr>
        <w:pStyle w:val="Bullet"/>
        <w:keepNext/>
      </w:pPr>
      <w:r w:rsidRPr="00E260CE">
        <w:t>DDU</w:t>
      </w:r>
      <w:r>
        <w:t>-</w:t>
      </w:r>
      <w:r w:rsidRPr="00E260CE">
        <w:t xml:space="preserve">qualified obstetricians </w:t>
      </w:r>
      <w:r>
        <w:t>need</w:t>
      </w:r>
      <w:r w:rsidRPr="00E260CE">
        <w:t xml:space="preserve"> enhanced skills and expertise to provide high</w:t>
      </w:r>
      <w:r>
        <w:t>-</w:t>
      </w:r>
      <w:r w:rsidRPr="00E260CE">
        <w:t>risk maternity care, diagnose maternal and fetal conditions,</w:t>
      </w:r>
      <w:r>
        <w:t xml:space="preserve"> and</w:t>
      </w:r>
      <w:r w:rsidRPr="00E260CE">
        <w:t xml:space="preserve"> triage and manage cases of moderate complexity</w:t>
      </w:r>
      <w:r>
        <w:t>.</w:t>
      </w:r>
    </w:p>
    <w:p w14:paraId="5FC0DAC3" w14:textId="77777777" w:rsidR="00441AEC" w:rsidRDefault="00441AEC" w:rsidP="00441AEC">
      <w:pPr>
        <w:pStyle w:val="Bullet"/>
        <w:keepNext/>
      </w:pPr>
      <w:r>
        <w:t>o</w:t>
      </w:r>
      <w:r w:rsidRPr="00E260CE">
        <w:t xml:space="preserve">bstetric physicians </w:t>
      </w:r>
      <w:r>
        <w:t>need</w:t>
      </w:r>
      <w:r w:rsidRPr="00E260CE">
        <w:t xml:space="preserve"> specific expertise and experience in managing medical conditions in pregnancy (either pre-existing or pregnancy-related)</w:t>
      </w:r>
      <w:r>
        <w:t>, along with</w:t>
      </w:r>
      <w:r w:rsidRPr="00E260CE">
        <w:t xml:space="preserve"> a Certificate of Obstetric Medicine or equivalent recognition</w:t>
      </w:r>
    </w:p>
    <w:p w14:paraId="04955FF5" w14:textId="77777777" w:rsidR="00441AEC" w:rsidRDefault="00441AEC" w:rsidP="00441AEC">
      <w:pPr>
        <w:pStyle w:val="Bullet"/>
      </w:pPr>
      <w:r w:rsidRPr="00E260CE">
        <w:t>MFM midwi</w:t>
      </w:r>
      <w:r>
        <w:t>ves need</w:t>
      </w:r>
      <w:r w:rsidRPr="00E260CE">
        <w:t xml:space="preserve"> a relevant postgraduate qualification.</w:t>
      </w:r>
    </w:p>
    <w:p w14:paraId="718EE9CE" w14:textId="77777777" w:rsidR="00441AEC" w:rsidRPr="006F28F0" w:rsidRDefault="00441AEC" w:rsidP="00441AEC">
      <w:pPr>
        <w:pStyle w:val="Bullet"/>
      </w:pPr>
      <w:r w:rsidRPr="006F28F0">
        <w:t>Sonographers need a relevant postgraduate qualification.</w:t>
      </w:r>
    </w:p>
    <w:p w14:paraId="12AC7FB2" w14:textId="77777777" w:rsidR="00441AEC" w:rsidRPr="00E260CE" w:rsidRDefault="00441AEC" w:rsidP="00441AEC"/>
    <w:p w14:paraId="7EAB8CE1" w14:textId="77777777" w:rsidR="00441AEC" w:rsidRDefault="00441AEC" w:rsidP="00441AEC">
      <w:r w:rsidRPr="00E260CE">
        <w:t>The</w:t>
      </w:r>
      <w:r>
        <w:t xml:space="preserve"> MFM workforce has</w:t>
      </w:r>
      <w:r w:rsidRPr="00E260CE">
        <w:t xml:space="preserve"> a close working relationship with other service providers, including general obstetricians, LMCs, anaesthetists, neonatologists, radiologists, geneticists, paediatric surgeons and paediatric cardiologists.</w:t>
      </w:r>
    </w:p>
    <w:p w14:paraId="16487CF1" w14:textId="77777777" w:rsidR="00441AEC" w:rsidRPr="00E260CE" w:rsidRDefault="00441AEC" w:rsidP="00441AEC"/>
    <w:p w14:paraId="75EDDDEC" w14:textId="77777777" w:rsidR="00441AEC" w:rsidRDefault="00441AEC" w:rsidP="00441AEC">
      <w:pPr>
        <w:pStyle w:val="Box"/>
      </w:pPr>
      <w:r w:rsidRPr="00E260CE">
        <w:t xml:space="preserve">The MFM workforce is small, specialised and largely dependent on overseas recruitment. Staff </w:t>
      </w:r>
      <w:r>
        <w:t>members are</w:t>
      </w:r>
      <w:r w:rsidRPr="00E260CE">
        <w:t xml:space="preserve"> vulnerable because of the nature of the work, difficulty in providing specialised CMFM leave cover, and the small number of fetal procedures that </w:t>
      </w:r>
      <w:r>
        <w:t xml:space="preserve">they perform </w:t>
      </w:r>
      <w:r w:rsidRPr="00E260CE">
        <w:t>each year</w:t>
      </w:r>
      <w:r>
        <w:t>, which limits their opportunities to maintain competency</w:t>
      </w:r>
      <w:r w:rsidRPr="00E260CE">
        <w:t>.</w:t>
      </w:r>
    </w:p>
    <w:p w14:paraId="4167A5AA" w14:textId="77777777" w:rsidR="00441AEC" w:rsidRPr="00E260CE" w:rsidRDefault="00441AEC" w:rsidP="00441AEC"/>
    <w:p w14:paraId="404B3935" w14:textId="77777777" w:rsidR="00441AEC" w:rsidRPr="00E260CE" w:rsidRDefault="00441AEC" w:rsidP="00441AEC">
      <w:pPr>
        <w:pStyle w:val="Heading2"/>
        <w:numPr>
          <w:ilvl w:val="1"/>
          <w:numId w:val="43"/>
        </w:numPr>
      </w:pPr>
      <w:bookmarkStart w:id="31" w:name="_Toc531698190"/>
      <w:bookmarkStart w:id="32" w:name="_Toc59340086"/>
      <w:bookmarkStart w:id="33" w:name="_Toc72251091"/>
      <w:bookmarkStart w:id="34" w:name="_Toc75333707"/>
      <w:r w:rsidRPr="00E260CE">
        <w:t>Reporting of MFM activity</w:t>
      </w:r>
      <w:bookmarkEnd w:id="31"/>
      <w:bookmarkEnd w:id="32"/>
      <w:bookmarkEnd w:id="33"/>
      <w:bookmarkEnd w:id="34"/>
    </w:p>
    <w:p w14:paraId="20DE86EA" w14:textId="77777777" w:rsidR="00441AEC" w:rsidRDefault="00441AEC" w:rsidP="00441AEC">
      <w:r>
        <w:t>Provider reporting on m</w:t>
      </w:r>
      <w:r w:rsidRPr="00E260CE">
        <w:t xml:space="preserve">aternity care </w:t>
      </w:r>
      <w:r>
        <w:t xml:space="preserve">is collated </w:t>
      </w:r>
      <w:r w:rsidRPr="00E260CE">
        <w:t>into the National Maternity Collection (MAT), which provides statistical, demographic and clinical information about selected publicly</w:t>
      </w:r>
      <w:r>
        <w:t xml:space="preserve"> </w:t>
      </w:r>
      <w:r w:rsidRPr="00E260CE">
        <w:t>funded maternity services up to nine months before and three months after birth. MAT contains data on primary maternity services as well as data</w:t>
      </w:r>
      <w:r>
        <w:t xml:space="preserve"> on</w:t>
      </w:r>
      <w:r w:rsidRPr="00E260CE">
        <w:t xml:space="preserve"> inpatient and day-patient health event</w:t>
      </w:r>
      <w:r>
        <w:t>s</w:t>
      </w:r>
      <w:r w:rsidRPr="00E260CE">
        <w:t>.</w:t>
      </w:r>
    </w:p>
    <w:p w14:paraId="13EA7EA0" w14:textId="77777777" w:rsidR="00441AEC" w:rsidRPr="00E260CE" w:rsidRDefault="00441AEC" w:rsidP="00441AEC"/>
    <w:p w14:paraId="26087BC5" w14:textId="77777777" w:rsidR="00441AEC" w:rsidRDefault="00441AEC" w:rsidP="00441AEC">
      <w:r>
        <w:t>Providers also report on h</w:t>
      </w:r>
      <w:r w:rsidRPr="00E260CE">
        <w:t>ospital care for maternity services into the</w:t>
      </w:r>
      <w:r>
        <w:t>:</w:t>
      </w:r>
    </w:p>
    <w:p w14:paraId="2E80FE86" w14:textId="77777777" w:rsidR="00441AEC" w:rsidRDefault="00441AEC" w:rsidP="00441AEC">
      <w:pPr>
        <w:pStyle w:val="Bullet"/>
      </w:pPr>
      <w:r w:rsidRPr="00E260CE">
        <w:t xml:space="preserve">National Non-Admitted Patient Collection (NNPAC) </w:t>
      </w:r>
      <w:r>
        <w:t xml:space="preserve">– for </w:t>
      </w:r>
      <w:r w:rsidRPr="00E260CE">
        <w:t>outpatient activity</w:t>
      </w:r>
    </w:p>
    <w:p w14:paraId="25B118DF" w14:textId="77777777" w:rsidR="00441AEC" w:rsidRDefault="00441AEC" w:rsidP="00441AEC">
      <w:pPr>
        <w:pStyle w:val="Bullet"/>
      </w:pPr>
      <w:r w:rsidRPr="00E260CE">
        <w:t>National Minimum Data</w:t>
      </w:r>
      <w:r>
        <w:t>s</w:t>
      </w:r>
      <w:r w:rsidRPr="00E260CE">
        <w:t xml:space="preserve">et (NMDS) </w:t>
      </w:r>
      <w:r>
        <w:t xml:space="preserve">– for </w:t>
      </w:r>
      <w:r w:rsidRPr="00E260CE">
        <w:t>inpatient activity.</w:t>
      </w:r>
    </w:p>
    <w:p w14:paraId="1613F3B6" w14:textId="77777777" w:rsidR="00441AEC" w:rsidRPr="00E260CE" w:rsidRDefault="00441AEC" w:rsidP="00441AEC"/>
    <w:p w14:paraId="167958A6" w14:textId="77777777" w:rsidR="00441AEC" w:rsidRDefault="00441AEC" w:rsidP="00441AEC">
      <w:r w:rsidRPr="00E260CE">
        <w:t>MFM care is primarily an outpatient-based assessment service, with a small number of admitted fetal procedures. MFM is not a discrete, standalone service; it is reported as part of the broader obstetric service.</w:t>
      </w:r>
    </w:p>
    <w:p w14:paraId="484A8F60" w14:textId="77777777" w:rsidR="00441AEC" w:rsidRDefault="00441AEC" w:rsidP="00441AEC"/>
    <w:p w14:paraId="6F6B431E" w14:textId="77777777" w:rsidR="00441AEC" w:rsidRPr="00E260CE" w:rsidRDefault="00441AEC" w:rsidP="00441AEC">
      <w:pPr>
        <w:pStyle w:val="Heading3"/>
        <w:numPr>
          <w:ilvl w:val="2"/>
          <w:numId w:val="43"/>
        </w:numPr>
      </w:pPr>
      <w:r w:rsidRPr="00E260CE">
        <w:lastRenderedPageBreak/>
        <w:t>Outpatients</w:t>
      </w:r>
    </w:p>
    <w:p w14:paraId="00FACFA9" w14:textId="77777777" w:rsidR="00441AEC" w:rsidRDefault="00441AEC" w:rsidP="00441AEC">
      <w:r>
        <w:t>Outpatient a</w:t>
      </w:r>
      <w:r w:rsidRPr="00E260CE">
        <w:t xml:space="preserve">ctivity is reported into NNPAC at a specialty level, which is not clinically coded. There are three dedicated MFM purchase unit codes. MFM may also be reported against general obstetric </w:t>
      </w:r>
      <w:r>
        <w:t>purchase unit</w:t>
      </w:r>
      <w:r w:rsidRPr="00E260CE">
        <w:t>s</w:t>
      </w:r>
      <w:r>
        <w:t>;</w:t>
      </w:r>
      <w:r w:rsidRPr="00E260CE">
        <w:t xml:space="preserve"> </w:t>
      </w:r>
      <w:r>
        <w:t xml:space="preserve">if so, this activity is not </w:t>
      </w:r>
      <w:r w:rsidRPr="00E260CE">
        <w:t>identifiable as MFM activity.</w:t>
      </w:r>
    </w:p>
    <w:p w14:paraId="30FD4051" w14:textId="77777777" w:rsidR="00441AEC" w:rsidRPr="00E260CE" w:rsidRDefault="00441AEC" w:rsidP="00441AEC"/>
    <w:p w14:paraId="7E99268F" w14:textId="54C19D9E" w:rsidR="00441AEC" w:rsidRPr="00E260CE" w:rsidRDefault="00441AEC" w:rsidP="00441AEC">
      <w:r w:rsidRPr="00E260CE">
        <w:t xml:space="preserve">The four MFM providers report activity inconsistently against these three PUCs. </w:t>
      </w:r>
      <w:r>
        <w:fldChar w:fldCharType="begin"/>
      </w:r>
      <w:r>
        <w:instrText xml:space="preserve"> REF _Ref72235280 \h </w:instrText>
      </w:r>
      <w:r>
        <w:fldChar w:fldCharType="separate"/>
      </w:r>
      <w:r w:rsidR="009F7A32" w:rsidRPr="00E260CE">
        <w:t>Table</w:t>
      </w:r>
      <w:r w:rsidR="009F7A32">
        <w:t> </w:t>
      </w:r>
      <w:r w:rsidR="009F7A32">
        <w:rPr>
          <w:noProof/>
        </w:rPr>
        <w:t>2</w:t>
      </w:r>
      <w:r>
        <w:fldChar w:fldCharType="end"/>
      </w:r>
      <w:r w:rsidRPr="00E260CE">
        <w:t xml:space="preserve"> shows all activity reported against these three PUCs by </w:t>
      </w:r>
      <w:r>
        <w:t>host/provider</w:t>
      </w:r>
      <w:r w:rsidRPr="00E260CE">
        <w:t xml:space="preserve"> DHB.</w:t>
      </w:r>
    </w:p>
    <w:p w14:paraId="54693E10" w14:textId="77777777" w:rsidR="00441AEC" w:rsidRDefault="00441AEC" w:rsidP="00441AEC">
      <w:pPr>
        <w:pStyle w:val="Bullet"/>
      </w:pPr>
      <w:r w:rsidRPr="00E260CE">
        <w:t xml:space="preserve">Auckland </w:t>
      </w:r>
      <w:r>
        <w:t xml:space="preserve">DHB </w:t>
      </w:r>
      <w:r w:rsidRPr="00E260CE">
        <w:t xml:space="preserve">primarily reports against </w:t>
      </w:r>
      <w:r>
        <w:t>‘</w:t>
      </w:r>
      <w:r w:rsidRPr="00E260CE">
        <w:t>W03008 – maternity foetal medicine clinics</w:t>
      </w:r>
      <w:r>
        <w:t>’</w:t>
      </w:r>
      <w:r w:rsidRPr="00E260CE">
        <w:t xml:space="preserve"> but </w:t>
      </w:r>
      <w:r>
        <w:t xml:space="preserve">also </w:t>
      </w:r>
      <w:r w:rsidRPr="00E260CE">
        <w:t xml:space="preserve">reports a small number of women against </w:t>
      </w:r>
      <w:r>
        <w:t>‘</w:t>
      </w:r>
      <w:r w:rsidRPr="00E260CE">
        <w:t>W03007 – Rhesus clinics</w:t>
      </w:r>
      <w:r>
        <w:t>’</w:t>
      </w:r>
      <w:r w:rsidRPr="00E260CE">
        <w:t>.</w:t>
      </w:r>
    </w:p>
    <w:p w14:paraId="647EC2A7" w14:textId="77777777" w:rsidR="00441AEC" w:rsidRPr="00E260CE" w:rsidRDefault="00441AEC" w:rsidP="00441AEC">
      <w:pPr>
        <w:pStyle w:val="Bullet"/>
      </w:pPr>
      <w:r w:rsidRPr="00E260CE">
        <w:t xml:space="preserve">Canterbury, Capital &amp; Coast and Counties Manukau </w:t>
      </w:r>
      <w:r>
        <w:t xml:space="preserve">DHBs </w:t>
      </w:r>
      <w:r w:rsidRPr="00E260CE">
        <w:t xml:space="preserve">report MFM activity against </w:t>
      </w:r>
      <w:r>
        <w:t>‘</w:t>
      </w:r>
      <w:r w:rsidRPr="00E260CE">
        <w:t>W03009 – foetal medicine/anomalies clinics</w:t>
      </w:r>
      <w:r>
        <w:t>’</w:t>
      </w:r>
      <w:r w:rsidRPr="00E260CE">
        <w:t>.</w:t>
      </w:r>
    </w:p>
    <w:p w14:paraId="6DFE6E83" w14:textId="77777777" w:rsidR="00441AEC" w:rsidRPr="00E260CE" w:rsidRDefault="00441AEC" w:rsidP="00441AEC">
      <w:pPr>
        <w:pStyle w:val="Bullet"/>
      </w:pPr>
      <w:r w:rsidRPr="00E260CE">
        <w:t xml:space="preserve">Capital &amp; Coast DHB also reports activity against </w:t>
      </w:r>
      <w:r>
        <w:t>‘</w:t>
      </w:r>
      <w:r w:rsidRPr="00E260CE">
        <w:t>W03008 – maternity foetal medicine clinics</w:t>
      </w:r>
      <w:r>
        <w:t>’</w:t>
      </w:r>
      <w:r w:rsidRPr="00E260CE">
        <w:t xml:space="preserve">. The DHB has confirmed this </w:t>
      </w:r>
      <w:r>
        <w:t>activity involves</w:t>
      </w:r>
      <w:r w:rsidRPr="00E260CE">
        <w:t xml:space="preserve"> complex obstetrics rather than MFM.</w:t>
      </w:r>
    </w:p>
    <w:p w14:paraId="54E27C5E" w14:textId="77777777" w:rsidR="00441AEC" w:rsidRPr="00E260CE" w:rsidRDefault="00441AEC" w:rsidP="00441AEC">
      <w:pPr>
        <w:pStyle w:val="Bullet"/>
      </w:pPr>
      <w:r w:rsidRPr="00E260CE">
        <w:t xml:space="preserve">Counties Manukau DHB </w:t>
      </w:r>
      <w:r>
        <w:t>began using</w:t>
      </w:r>
      <w:r w:rsidRPr="00E260CE">
        <w:t xml:space="preserve"> </w:t>
      </w:r>
      <w:r>
        <w:t>‘</w:t>
      </w:r>
      <w:r w:rsidRPr="00E260CE">
        <w:t>W03009 – foetal medicine/anomalies clinics</w:t>
      </w:r>
      <w:r>
        <w:t>’</w:t>
      </w:r>
      <w:r w:rsidRPr="00E260CE">
        <w:t xml:space="preserve"> in October 2018. </w:t>
      </w:r>
      <w:r>
        <w:t>Before then, it reported</w:t>
      </w:r>
      <w:r w:rsidRPr="00E260CE">
        <w:t xml:space="preserve"> MFM activity in other PUCs.</w:t>
      </w:r>
    </w:p>
    <w:p w14:paraId="0FCA07D4" w14:textId="77777777" w:rsidR="00441AEC" w:rsidRDefault="00441AEC" w:rsidP="00441AEC">
      <w:pPr>
        <w:pStyle w:val="Bullet"/>
      </w:pPr>
      <w:r w:rsidRPr="00E260CE">
        <w:t xml:space="preserve">Southern DHB also reports a small number of women each year against </w:t>
      </w:r>
      <w:r>
        <w:t>‘</w:t>
      </w:r>
      <w:r w:rsidRPr="00E260CE">
        <w:t>W03008 – maternity foetal medicine clinics</w:t>
      </w:r>
      <w:r>
        <w:t>’</w:t>
      </w:r>
      <w:r w:rsidRPr="00E260CE">
        <w:t>.</w:t>
      </w:r>
    </w:p>
    <w:p w14:paraId="549B1626" w14:textId="77777777" w:rsidR="00441AEC" w:rsidRPr="00E260CE" w:rsidRDefault="00441AEC" w:rsidP="00441AEC"/>
    <w:p w14:paraId="5CAD8A3E" w14:textId="4E72CA8B" w:rsidR="00441AEC" w:rsidRPr="00E260CE" w:rsidRDefault="00441AEC" w:rsidP="00441AEC">
      <w:pPr>
        <w:pStyle w:val="Table"/>
      </w:pPr>
      <w:bookmarkStart w:id="35" w:name="_Ref11681717"/>
      <w:bookmarkStart w:id="36" w:name="_Ref72235280"/>
      <w:bookmarkStart w:id="37" w:name="_Toc531698231"/>
      <w:bookmarkStart w:id="38" w:name="_Toc3206779"/>
      <w:bookmarkStart w:id="39" w:name="_Toc59340295"/>
      <w:bookmarkStart w:id="40" w:name="_Toc72251118"/>
      <w:bookmarkStart w:id="41" w:name="_Toc104196404"/>
      <w:r w:rsidRPr="00E260CE">
        <w:t>Table</w:t>
      </w:r>
      <w:r>
        <w:t> </w:t>
      </w:r>
      <w:r w:rsidR="009826B4">
        <w:fldChar w:fldCharType="begin"/>
      </w:r>
      <w:r w:rsidR="009826B4">
        <w:instrText xml:space="preserve"> SEQ Table \* ARABIC </w:instrText>
      </w:r>
      <w:r w:rsidR="009826B4">
        <w:fldChar w:fldCharType="separate"/>
      </w:r>
      <w:r w:rsidR="009F7A32">
        <w:rPr>
          <w:noProof/>
        </w:rPr>
        <w:t>2</w:t>
      </w:r>
      <w:r w:rsidR="009826B4">
        <w:rPr>
          <w:noProof/>
        </w:rPr>
        <w:fldChar w:fldCharType="end"/>
      </w:r>
      <w:bookmarkEnd w:id="35"/>
      <w:bookmarkEnd w:id="36"/>
      <w:r w:rsidRPr="00E260CE">
        <w:t>: Outpatient attendances reported against the three MFM purchase unit codes</w:t>
      </w:r>
      <w:bookmarkEnd w:id="37"/>
      <w:bookmarkEnd w:id="38"/>
      <w:r>
        <w:t>, 2017/18 to 2018/19</w:t>
      </w:r>
      <w:bookmarkEnd w:id="39"/>
      <w:bookmarkEnd w:id="40"/>
      <w:bookmarkEnd w:id="41"/>
    </w:p>
    <w:tbl>
      <w:tblPr>
        <w:tblW w:w="8080" w:type="dxa"/>
        <w:tblInd w:w="57" w:type="dxa"/>
        <w:tblLayout w:type="fixed"/>
        <w:tblCellMar>
          <w:left w:w="57" w:type="dxa"/>
          <w:right w:w="57" w:type="dxa"/>
        </w:tblCellMar>
        <w:tblLook w:val="04A0" w:firstRow="1" w:lastRow="0" w:firstColumn="1" w:lastColumn="0" w:noHBand="0" w:noVBand="1"/>
      </w:tblPr>
      <w:tblGrid>
        <w:gridCol w:w="1134"/>
        <w:gridCol w:w="3686"/>
        <w:gridCol w:w="815"/>
        <w:gridCol w:w="815"/>
        <w:gridCol w:w="815"/>
        <w:gridCol w:w="815"/>
      </w:tblGrid>
      <w:tr w:rsidR="00441AEC" w:rsidRPr="00E260CE" w14:paraId="5171A603" w14:textId="77777777" w:rsidTr="00F517CB">
        <w:trPr>
          <w:cantSplit/>
        </w:trPr>
        <w:tc>
          <w:tcPr>
            <w:tcW w:w="1134" w:type="dxa"/>
            <w:vMerge w:val="restart"/>
            <w:shd w:val="clear" w:color="auto" w:fill="D9D9D9"/>
            <w:noWrap/>
          </w:tcPr>
          <w:p w14:paraId="089D4F95" w14:textId="77777777" w:rsidR="00441AEC" w:rsidRPr="00FD4A45" w:rsidRDefault="00441AEC" w:rsidP="00F517CB">
            <w:pPr>
              <w:pStyle w:val="TableText"/>
              <w:rPr>
                <w:b/>
                <w:lang w:eastAsia="en-NZ"/>
              </w:rPr>
            </w:pPr>
            <w:r w:rsidRPr="00FD4A45">
              <w:rPr>
                <w:b/>
                <w:lang w:eastAsia="en-NZ"/>
              </w:rPr>
              <w:t>Reporting DHB</w:t>
            </w:r>
          </w:p>
        </w:tc>
        <w:tc>
          <w:tcPr>
            <w:tcW w:w="3686" w:type="dxa"/>
            <w:vMerge w:val="restart"/>
            <w:tcBorders>
              <w:right w:val="single" w:sz="4" w:space="0" w:color="A6A6A6"/>
            </w:tcBorders>
            <w:shd w:val="clear" w:color="auto" w:fill="D9D9D9"/>
          </w:tcPr>
          <w:p w14:paraId="1602BF8E" w14:textId="77777777" w:rsidR="00441AEC" w:rsidRPr="00FD4A45" w:rsidRDefault="00441AEC" w:rsidP="00F517CB">
            <w:pPr>
              <w:pStyle w:val="TableText"/>
              <w:rPr>
                <w:b/>
                <w:lang w:eastAsia="en-NZ"/>
              </w:rPr>
            </w:pPr>
            <w:r w:rsidRPr="00FD4A45">
              <w:rPr>
                <w:b/>
                <w:lang w:eastAsia="en-NZ"/>
              </w:rPr>
              <w:t>Purchase unit</w:t>
            </w:r>
          </w:p>
        </w:tc>
        <w:tc>
          <w:tcPr>
            <w:tcW w:w="1630" w:type="dxa"/>
            <w:gridSpan w:val="2"/>
            <w:tcBorders>
              <w:left w:val="single" w:sz="4" w:space="0" w:color="A6A6A6"/>
              <w:right w:val="single" w:sz="4" w:space="0" w:color="A6A6A6"/>
            </w:tcBorders>
            <w:shd w:val="clear" w:color="auto" w:fill="D9D9D9"/>
            <w:noWrap/>
          </w:tcPr>
          <w:p w14:paraId="027B5573" w14:textId="77777777" w:rsidR="00441AEC" w:rsidRPr="00FD4A45" w:rsidRDefault="00441AEC" w:rsidP="00F517CB">
            <w:pPr>
              <w:pStyle w:val="TableText"/>
              <w:jc w:val="center"/>
              <w:rPr>
                <w:b/>
                <w:lang w:eastAsia="en-NZ"/>
              </w:rPr>
            </w:pPr>
            <w:r w:rsidRPr="00FD4A45">
              <w:rPr>
                <w:b/>
                <w:lang w:eastAsia="en-NZ"/>
              </w:rPr>
              <w:t>Women</w:t>
            </w:r>
          </w:p>
        </w:tc>
        <w:tc>
          <w:tcPr>
            <w:tcW w:w="1630" w:type="dxa"/>
            <w:gridSpan w:val="2"/>
            <w:tcBorders>
              <w:left w:val="single" w:sz="4" w:space="0" w:color="A6A6A6"/>
            </w:tcBorders>
            <w:shd w:val="clear" w:color="auto" w:fill="D9D9D9"/>
            <w:noWrap/>
          </w:tcPr>
          <w:p w14:paraId="5089CC5B" w14:textId="77777777" w:rsidR="00441AEC" w:rsidRPr="00FD4A45" w:rsidRDefault="00441AEC" w:rsidP="00F517CB">
            <w:pPr>
              <w:pStyle w:val="TableText"/>
              <w:jc w:val="center"/>
              <w:rPr>
                <w:b/>
                <w:lang w:eastAsia="en-NZ"/>
              </w:rPr>
            </w:pPr>
            <w:r w:rsidRPr="00FD4A45">
              <w:rPr>
                <w:b/>
                <w:lang w:eastAsia="en-NZ"/>
              </w:rPr>
              <w:t>Visits</w:t>
            </w:r>
          </w:p>
        </w:tc>
      </w:tr>
      <w:tr w:rsidR="00441AEC" w:rsidRPr="00E260CE" w14:paraId="3753A112" w14:textId="77777777" w:rsidTr="00F517CB">
        <w:trPr>
          <w:cantSplit/>
        </w:trPr>
        <w:tc>
          <w:tcPr>
            <w:tcW w:w="1134" w:type="dxa"/>
            <w:vMerge/>
            <w:shd w:val="clear" w:color="auto" w:fill="D9D9D9"/>
            <w:noWrap/>
            <w:hideMark/>
          </w:tcPr>
          <w:p w14:paraId="0FFAA19A" w14:textId="77777777" w:rsidR="00441AEC" w:rsidRPr="00FD4A45" w:rsidRDefault="00441AEC" w:rsidP="00F517CB">
            <w:pPr>
              <w:pStyle w:val="TableText"/>
              <w:rPr>
                <w:b/>
                <w:lang w:eastAsia="en-NZ"/>
              </w:rPr>
            </w:pPr>
          </w:p>
        </w:tc>
        <w:tc>
          <w:tcPr>
            <w:tcW w:w="3686" w:type="dxa"/>
            <w:vMerge/>
            <w:tcBorders>
              <w:right w:val="single" w:sz="4" w:space="0" w:color="A6A6A6"/>
            </w:tcBorders>
            <w:shd w:val="clear" w:color="auto" w:fill="D9D9D9"/>
          </w:tcPr>
          <w:p w14:paraId="1D1642A0" w14:textId="77777777" w:rsidR="00441AEC" w:rsidRPr="00FD4A45" w:rsidRDefault="00441AEC" w:rsidP="00F517CB">
            <w:pPr>
              <w:pStyle w:val="TableText"/>
              <w:rPr>
                <w:b/>
                <w:lang w:eastAsia="en-NZ"/>
              </w:rPr>
            </w:pPr>
          </w:p>
        </w:tc>
        <w:tc>
          <w:tcPr>
            <w:tcW w:w="815" w:type="dxa"/>
            <w:tcBorders>
              <w:left w:val="single" w:sz="4" w:space="0" w:color="A6A6A6"/>
            </w:tcBorders>
            <w:shd w:val="clear" w:color="auto" w:fill="D9D9D9"/>
            <w:noWrap/>
          </w:tcPr>
          <w:p w14:paraId="7A06B802" w14:textId="77777777" w:rsidR="00441AEC" w:rsidRPr="00FD4A45" w:rsidRDefault="00441AEC" w:rsidP="00F517CB">
            <w:pPr>
              <w:pStyle w:val="TableText"/>
              <w:spacing w:before="0"/>
              <w:jc w:val="center"/>
              <w:rPr>
                <w:b/>
                <w:spacing w:val="-2"/>
                <w:lang w:eastAsia="en-NZ"/>
              </w:rPr>
            </w:pPr>
            <w:r w:rsidRPr="00FD4A45">
              <w:rPr>
                <w:b/>
                <w:spacing w:val="-2"/>
                <w:lang w:eastAsia="en-NZ"/>
              </w:rPr>
              <w:t>2017/18</w:t>
            </w:r>
          </w:p>
        </w:tc>
        <w:tc>
          <w:tcPr>
            <w:tcW w:w="815" w:type="dxa"/>
            <w:tcBorders>
              <w:right w:val="single" w:sz="4" w:space="0" w:color="A6A6A6"/>
            </w:tcBorders>
            <w:shd w:val="clear" w:color="auto" w:fill="D9D9D9"/>
            <w:noWrap/>
          </w:tcPr>
          <w:p w14:paraId="6ECE144B" w14:textId="77777777" w:rsidR="00441AEC" w:rsidRPr="00FD4A45" w:rsidRDefault="00441AEC" w:rsidP="00F517CB">
            <w:pPr>
              <w:pStyle w:val="TableText"/>
              <w:spacing w:before="0"/>
              <w:jc w:val="center"/>
              <w:rPr>
                <w:b/>
                <w:spacing w:val="-2"/>
                <w:lang w:eastAsia="en-NZ"/>
              </w:rPr>
            </w:pPr>
            <w:r w:rsidRPr="00FD4A45">
              <w:rPr>
                <w:b/>
                <w:spacing w:val="-2"/>
                <w:lang w:eastAsia="en-NZ"/>
              </w:rPr>
              <w:t>2018/19</w:t>
            </w:r>
          </w:p>
        </w:tc>
        <w:tc>
          <w:tcPr>
            <w:tcW w:w="815" w:type="dxa"/>
            <w:tcBorders>
              <w:left w:val="single" w:sz="4" w:space="0" w:color="A6A6A6"/>
            </w:tcBorders>
            <w:shd w:val="clear" w:color="auto" w:fill="D9D9D9"/>
            <w:noWrap/>
          </w:tcPr>
          <w:p w14:paraId="72ED6CEA" w14:textId="77777777" w:rsidR="00441AEC" w:rsidRPr="00FD4A45" w:rsidRDefault="00441AEC" w:rsidP="00F517CB">
            <w:pPr>
              <w:pStyle w:val="TableText"/>
              <w:spacing w:before="0"/>
              <w:jc w:val="center"/>
              <w:rPr>
                <w:b/>
                <w:spacing w:val="-2"/>
                <w:lang w:eastAsia="en-NZ"/>
              </w:rPr>
            </w:pPr>
            <w:r w:rsidRPr="00FD4A45">
              <w:rPr>
                <w:b/>
                <w:spacing w:val="-2"/>
                <w:lang w:eastAsia="en-NZ"/>
              </w:rPr>
              <w:t>2017/18</w:t>
            </w:r>
          </w:p>
        </w:tc>
        <w:tc>
          <w:tcPr>
            <w:tcW w:w="815" w:type="dxa"/>
            <w:shd w:val="clear" w:color="auto" w:fill="D9D9D9"/>
            <w:noWrap/>
          </w:tcPr>
          <w:p w14:paraId="19784DF6" w14:textId="77777777" w:rsidR="00441AEC" w:rsidRPr="00FD4A45" w:rsidRDefault="00441AEC" w:rsidP="00F517CB">
            <w:pPr>
              <w:pStyle w:val="TableText"/>
              <w:spacing w:before="0"/>
              <w:jc w:val="center"/>
              <w:rPr>
                <w:b/>
                <w:spacing w:val="-2"/>
                <w:lang w:eastAsia="en-NZ"/>
              </w:rPr>
            </w:pPr>
            <w:r w:rsidRPr="00FD4A45">
              <w:rPr>
                <w:b/>
                <w:spacing w:val="-2"/>
                <w:lang w:eastAsia="en-NZ"/>
              </w:rPr>
              <w:t>2018/19</w:t>
            </w:r>
          </w:p>
        </w:tc>
      </w:tr>
      <w:tr w:rsidR="00441AEC" w:rsidRPr="00E260CE" w14:paraId="144F8A4A" w14:textId="77777777" w:rsidTr="00F517CB">
        <w:trPr>
          <w:cantSplit/>
        </w:trPr>
        <w:tc>
          <w:tcPr>
            <w:tcW w:w="1134" w:type="dxa"/>
            <w:vMerge w:val="restart"/>
            <w:shd w:val="clear" w:color="auto" w:fill="auto"/>
            <w:noWrap/>
            <w:hideMark/>
          </w:tcPr>
          <w:p w14:paraId="1E570D0D" w14:textId="77777777" w:rsidR="00441AEC" w:rsidRPr="00E260CE" w:rsidRDefault="00441AEC" w:rsidP="00F517CB">
            <w:pPr>
              <w:pStyle w:val="TableText"/>
              <w:rPr>
                <w:lang w:eastAsia="en-NZ"/>
              </w:rPr>
            </w:pPr>
            <w:r w:rsidRPr="00E260CE">
              <w:rPr>
                <w:lang w:eastAsia="en-NZ"/>
              </w:rPr>
              <w:t>Auckland</w:t>
            </w:r>
          </w:p>
        </w:tc>
        <w:tc>
          <w:tcPr>
            <w:tcW w:w="3686" w:type="dxa"/>
            <w:tcBorders>
              <w:right w:val="single" w:sz="4" w:space="0" w:color="A6A6A6"/>
            </w:tcBorders>
          </w:tcPr>
          <w:p w14:paraId="0C9C7994" w14:textId="77777777" w:rsidR="00441AEC" w:rsidRPr="00FD4A45" w:rsidRDefault="00441AEC" w:rsidP="00F517CB">
            <w:pPr>
              <w:pStyle w:val="TableText"/>
              <w:rPr>
                <w:b/>
                <w:lang w:eastAsia="en-NZ"/>
              </w:rPr>
            </w:pPr>
            <w:r w:rsidRPr="00FD4A45">
              <w:rPr>
                <w:b/>
                <w:lang w:eastAsia="en-NZ"/>
              </w:rPr>
              <w:t>Total</w:t>
            </w:r>
          </w:p>
        </w:tc>
        <w:tc>
          <w:tcPr>
            <w:tcW w:w="815" w:type="dxa"/>
            <w:tcBorders>
              <w:left w:val="single" w:sz="4" w:space="0" w:color="A6A6A6"/>
            </w:tcBorders>
            <w:shd w:val="clear" w:color="auto" w:fill="auto"/>
            <w:noWrap/>
          </w:tcPr>
          <w:p w14:paraId="69F0CBAD" w14:textId="77777777" w:rsidR="00441AEC" w:rsidRPr="00E260CE" w:rsidRDefault="00441AEC" w:rsidP="00F517CB">
            <w:pPr>
              <w:pStyle w:val="TableText"/>
              <w:tabs>
                <w:tab w:val="decimal" w:pos="624"/>
              </w:tabs>
              <w:rPr>
                <w:lang w:eastAsia="en-NZ"/>
              </w:rPr>
            </w:pPr>
            <w:r w:rsidRPr="00E260CE">
              <w:rPr>
                <w:lang w:eastAsia="en-NZ"/>
              </w:rPr>
              <w:t>1,779</w:t>
            </w:r>
          </w:p>
        </w:tc>
        <w:tc>
          <w:tcPr>
            <w:tcW w:w="815" w:type="dxa"/>
            <w:tcBorders>
              <w:right w:val="single" w:sz="4" w:space="0" w:color="A6A6A6"/>
            </w:tcBorders>
            <w:shd w:val="clear" w:color="auto" w:fill="auto"/>
            <w:noWrap/>
          </w:tcPr>
          <w:p w14:paraId="55C28C6E" w14:textId="77777777" w:rsidR="00441AEC" w:rsidRPr="00E260CE" w:rsidRDefault="00441AEC" w:rsidP="00F517CB">
            <w:pPr>
              <w:pStyle w:val="TableText"/>
              <w:tabs>
                <w:tab w:val="decimal" w:pos="624"/>
              </w:tabs>
              <w:rPr>
                <w:lang w:eastAsia="en-NZ"/>
              </w:rPr>
            </w:pPr>
            <w:r w:rsidRPr="00E260CE">
              <w:rPr>
                <w:lang w:eastAsia="en-NZ"/>
              </w:rPr>
              <w:t>1,833</w:t>
            </w:r>
          </w:p>
        </w:tc>
        <w:tc>
          <w:tcPr>
            <w:tcW w:w="815" w:type="dxa"/>
            <w:tcBorders>
              <w:left w:val="single" w:sz="4" w:space="0" w:color="A6A6A6"/>
            </w:tcBorders>
            <w:shd w:val="clear" w:color="auto" w:fill="auto"/>
            <w:noWrap/>
          </w:tcPr>
          <w:p w14:paraId="239236F9" w14:textId="77777777" w:rsidR="00441AEC" w:rsidRPr="00E260CE" w:rsidRDefault="00441AEC" w:rsidP="00F517CB">
            <w:pPr>
              <w:pStyle w:val="TableText"/>
              <w:tabs>
                <w:tab w:val="decimal" w:pos="624"/>
              </w:tabs>
              <w:rPr>
                <w:lang w:eastAsia="en-NZ"/>
              </w:rPr>
            </w:pPr>
            <w:r w:rsidRPr="00E260CE">
              <w:rPr>
                <w:lang w:eastAsia="en-NZ"/>
              </w:rPr>
              <w:t>3,139</w:t>
            </w:r>
          </w:p>
        </w:tc>
        <w:tc>
          <w:tcPr>
            <w:tcW w:w="815" w:type="dxa"/>
            <w:shd w:val="clear" w:color="auto" w:fill="auto"/>
            <w:noWrap/>
          </w:tcPr>
          <w:p w14:paraId="3B53AE39" w14:textId="77777777" w:rsidR="00441AEC" w:rsidRPr="00E260CE" w:rsidRDefault="00441AEC" w:rsidP="00F517CB">
            <w:pPr>
              <w:pStyle w:val="TableText"/>
              <w:tabs>
                <w:tab w:val="decimal" w:pos="624"/>
              </w:tabs>
              <w:rPr>
                <w:lang w:eastAsia="en-NZ"/>
              </w:rPr>
            </w:pPr>
            <w:r w:rsidRPr="00E260CE">
              <w:rPr>
                <w:lang w:eastAsia="en-NZ"/>
              </w:rPr>
              <w:t>3,659</w:t>
            </w:r>
          </w:p>
        </w:tc>
      </w:tr>
      <w:tr w:rsidR="00441AEC" w:rsidRPr="00E260CE" w14:paraId="26DF7A94" w14:textId="77777777" w:rsidTr="00F517CB">
        <w:trPr>
          <w:cantSplit/>
        </w:trPr>
        <w:tc>
          <w:tcPr>
            <w:tcW w:w="1134" w:type="dxa"/>
            <w:vMerge/>
            <w:shd w:val="clear" w:color="auto" w:fill="auto"/>
            <w:noWrap/>
          </w:tcPr>
          <w:p w14:paraId="4A78FA98" w14:textId="77777777" w:rsidR="00441AEC" w:rsidRPr="00E260CE" w:rsidRDefault="00441AEC" w:rsidP="00F517CB">
            <w:pPr>
              <w:pStyle w:val="TableText"/>
              <w:rPr>
                <w:lang w:eastAsia="en-NZ"/>
              </w:rPr>
            </w:pPr>
          </w:p>
        </w:tc>
        <w:tc>
          <w:tcPr>
            <w:tcW w:w="3686" w:type="dxa"/>
            <w:tcBorders>
              <w:right w:val="single" w:sz="4" w:space="0" w:color="A6A6A6"/>
            </w:tcBorders>
          </w:tcPr>
          <w:p w14:paraId="1E327E86" w14:textId="77777777" w:rsidR="00441AEC" w:rsidRPr="00E260CE" w:rsidRDefault="00441AEC" w:rsidP="00F517CB">
            <w:pPr>
              <w:pStyle w:val="TableText"/>
              <w:spacing w:before="0"/>
              <w:rPr>
                <w:lang w:eastAsia="en-NZ"/>
              </w:rPr>
            </w:pPr>
            <w:r w:rsidRPr="00E260CE">
              <w:t>W03008 Maternity foetal medicine clinics</w:t>
            </w:r>
          </w:p>
        </w:tc>
        <w:tc>
          <w:tcPr>
            <w:tcW w:w="815" w:type="dxa"/>
            <w:tcBorders>
              <w:left w:val="single" w:sz="4" w:space="0" w:color="A6A6A6"/>
            </w:tcBorders>
            <w:shd w:val="clear" w:color="auto" w:fill="auto"/>
            <w:noWrap/>
          </w:tcPr>
          <w:p w14:paraId="122CA456" w14:textId="77777777" w:rsidR="00441AEC" w:rsidRPr="00E260CE" w:rsidRDefault="00441AEC" w:rsidP="00F517CB">
            <w:pPr>
              <w:pStyle w:val="TableText"/>
              <w:tabs>
                <w:tab w:val="decimal" w:pos="624"/>
              </w:tabs>
              <w:spacing w:before="0"/>
              <w:rPr>
                <w:lang w:eastAsia="en-NZ"/>
              </w:rPr>
            </w:pPr>
            <w:r w:rsidRPr="00E260CE">
              <w:t>1,763</w:t>
            </w:r>
          </w:p>
        </w:tc>
        <w:tc>
          <w:tcPr>
            <w:tcW w:w="815" w:type="dxa"/>
            <w:tcBorders>
              <w:right w:val="single" w:sz="4" w:space="0" w:color="A6A6A6"/>
            </w:tcBorders>
            <w:shd w:val="clear" w:color="auto" w:fill="auto"/>
            <w:noWrap/>
          </w:tcPr>
          <w:p w14:paraId="55A93FEC" w14:textId="77777777" w:rsidR="00441AEC" w:rsidRPr="00E260CE" w:rsidRDefault="00441AEC" w:rsidP="00F517CB">
            <w:pPr>
              <w:pStyle w:val="TableText"/>
              <w:tabs>
                <w:tab w:val="decimal" w:pos="624"/>
              </w:tabs>
              <w:spacing w:before="0"/>
              <w:rPr>
                <w:lang w:eastAsia="en-NZ"/>
              </w:rPr>
            </w:pPr>
            <w:r w:rsidRPr="00E260CE">
              <w:t>1,826</w:t>
            </w:r>
          </w:p>
        </w:tc>
        <w:tc>
          <w:tcPr>
            <w:tcW w:w="815" w:type="dxa"/>
            <w:tcBorders>
              <w:left w:val="single" w:sz="4" w:space="0" w:color="A6A6A6"/>
            </w:tcBorders>
            <w:shd w:val="clear" w:color="auto" w:fill="auto"/>
            <w:noWrap/>
          </w:tcPr>
          <w:p w14:paraId="590621EA" w14:textId="77777777" w:rsidR="00441AEC" w:rsidRPr="00E260CE" w:rsidRDefault="00441AEC" w:rsidP="00F517CB">
            <w:pPr>
              <w:pStyle w:val="TableText"/>
              <w:tabs>
                <w:tab w:val="decimal" w:pos="624"/>
              </w:tabs>
              <w:spacing w:before="0"/>
              <w:rPr>
                <w:lang w:eastAsia="en-NZ"/>
              </w:rPr>
            </w:pPr>
            <w:r w:rsidRPr="00E260CE">
              <w:t>3,083</w:t>
            </w:r>
          </w:p>
        </w:tc>
        <w:tc>
          <w:tcPr>
            <w:tcW w:w="815" w:type="dxa"/>
            <w:shd w:val="clear" w:color="auto" w:fill="auto"/>
            <w:noWrap/>
          </w:tcPr>
          <w:p w14:paraId="5B4FFE66" w14:textId="77777777" w:rsidR="00441AEC" w:rsidRPr="00E260CE" w:rsidRDefault="00441AEC" w:rsidP="00F517CB">
            <w:pPr>
              <w:pStyle w:val="TableText"/>
              <w:tabs>
                <w:tab w:val="decimal" w:pos="624"/>
              </w:tabs>
              <w:spacing w:before="0"/>
              <w:rPr>
                <w:lang w:eastAsia="en-NZ"/>
              </w:rPr>
            </w:pPr>
            <w:r w:rsidRPr="00E260CE">
              <w:t>3,628</w:t>
            </w:r>
          </w:p>
        </w:tc>
      </w:tr>
      <w:tr w:rsidR="00441AEC" w:rsidRPr="00E260CE" w14:paraId="4D95DD0B" w14:textId="77777777" w:rsidTr="005F7488">
        <w:trPr>
          <w:cantSplit/>
        </w:trPr>
        <w:tc>
          <w:tcPr>
            <w:tcW w:w="1134" w:type="dxa"/>
            <w:vMerge/>
            <w:tcBorders>
              <w:bottom w:val="single" w:sz="4" w:space="0" w:color="A6A6A6"/>
            </w:tcBorders>
            <w:shd w:val="clear" w:color="auto" w:fill="auto"/>
            <w:noWrap/>
          </w:tcPr>
          <w:p w14:paraId="666E4C57" w14:textId="77777777" w:rsidR="00441AEC" w:rsidRPr="00E260CE" w:rsidRDefault="00441AEC" w:rsidP="00F517CB">
            <w:pPr>
              <w:pStyle w:val="TableText"/>
              <w:rPr>
                <w:lang w:eastAsia="en-NZ"/>
              </w:rPr>
            </w:pPr>
          </w:p>
        </w:tc>
        <w:tc>
          <w:tcPr>
            <w:tcW w:w="3686" w:type="dxa"/>
            <w:tcBorders>
              <w:bottom w:val="single" w:sz="4" w:space="0" w:color="A6A6A6"/>
              <w:right w:val="single" w:sz="4" w:space="0" w:color="A6A6A6"/>
            </w:tcBorders>
          </w:tcPr>
          <w:p w14:paraId="307397DF" w14:textId="77777777" w:rsidR="00441AEC" w:rsidRPr="00E260CE" w:rsidRDefault="00441AEC" w:rsidP="00F517CB">
            <w:pPr>
              <w:pStyle w:val="TableText"/>
              <w:spacing w:before="0"/>
              <w:rPr>
                <w:lang w:eastAsia="en-NZ"/>
              </w:rPr>
            </w:pPr>
            <w:r w:rsidRPr="00E260CE">
              <w:t xml:space="preserve">W03007 Rhesus </w:t>
            </w:r>
            <w:r>
              <w:t>c</w:t>
            </w:r>
            <w:r w:rsidRPr="00E260CE">
              <w:t>linics</w:t>
            </w:r>
          </w:p>
        </w:tc>
        <w:tc>
          <w:tcPr>
            <w:tcW w:w="815" w:type="dxa"/>
            <w:tcBorders>
              <w:left w:val="single" w:sz="4" w:space="0" w:color="A6A6A6"/>
              <w:bottom w:val="single" w:sz="4" w:space="0" w:color="A6A6A6"/>
            </w:tcBorders>
            <w:shd w:val="clear" w:color="auto" w:fill="auto"/>
            <w:noWrap/>
          </w:tcPr>
          <w:p w14:paraId="5D961FED" w14:textId="77777777" w:rsidR="00441AEC" w:rsidRPr="00E260CE" w:rsidRDefault="00441AEC" w:rsidP="00F517CB">
            <w:pPr>
              <w:pStyle w:val="TableText"/>
              <w:tabs>
                <w:tab w:val="decimal" w:pos="624"/>
              </w:tabs>
              <w:spacing w:before="0"/>
              <w:rPr>
                <w:lang w:eastAsia="en-NZ"/>
              </w:rPr>
            </w:pPr>
            <w:r w:rsidRPr="00E260CE">
              <w:t>16</w:t>
            </w:r>
          </w:p>
        </w:tc>
        <w:tc>
          <w:tcPr>
            <w:tcW w:w="815" w:type="dxa"/>
            <w:tcBorders>
              <w:bottom w:val="single" w:sz="4" w:space="0" w:color="A6A6A6"/>
              <w:right w:val="single" w:sz="4" w:space="0" w:color="A6A6A6"/>
            </w:tcBorders>
            <w:shd w:val="clear" w:color="auto" w:fill="auto"/>
            <w:noWrap/>
          </w:tcPr>
          <w:p w14:paraId="63539FBC" w14:textId="77777777" w:rsidR="00441AEC" w:rsidRPr="00E260CE" w:rsidRDefault="00441AEC" w:rsidP="00F517CB">
            <w:pPr>
              <w:pStyle w:val="TableText"/>
              <w:tabs>
                <w:tab w:val="decimal" w:pos="624"/>
              </w:tabs>
              <w:spacing w:before="0"/>
              <w:rPr>
                <w:lang w:eastAsia="en-NZ"/>
              </w:rPr>
            </w:pPr>
            <w:r w:rsidRPr="00E260CE">
              <w:t>7</w:t>
            </w:r>
          </w:p>
        </w:tc>
        <w:tc>
          <w:tcPr>
            <w:tcW w:w="815" w:type="dxa"/>
            <w:tcBorders>
              <w:left w:val="single" w:sz="4" w:space="0" w:color="A6A6A6"/>
              <w:bottom w:val="single" w:sz="4" w:space="0" w:color="A6A6A6"/>
            </w:tcBorders>
            <w:shd w:val="clear" w:color="auto" w:fill="auto"/>
            <w:noWrap/>
          </w:tcPr>
          <w:p w14:paraId="1A23EAEE" w14:textId="77777777" w:rsidR="00441AEC" w:rsidRPr="00E260CE" w:rsidRDefault="00441AEC" w:rsidP="00F517CB">
            <w:pPr>
              <w:pStyle w:val="TableText"/>
              <w:tabs>
                <w:tab w:val="decimal" w:pos="624"/>
              </w:tabs>
              <w:spacing w:before="0"/>
              <w:rPr>
                <w:lang w:eastAsia="en-NZ"/>
              </w:rPr>
            </w:pPr>
            <w:r w:rsidRPr="00E260CE">
              <w:t>56</w:t>
            </w:r>
          </w:p>
        </w:tc>
        <w:tc>
          <w:tcPr>
            <w:tcW w:w="815" w:type="dxa"/>
            <w:tcBorders>
              <w:bottom w:val="single" w:sz="4" w:space="0" w:color="A6A6A6"/>
            </w:tcBorders>
            <w:shd w:val="clear" w:color="auto" w:fill="auto"/>
            <w:noWrap/>
          </w:tcPr>
          <w:p w14:paraId="6EF87B0F" w14:textId="77777777" w:rsidR="00441AEC" w:rsidRPr="00E260CE" w:rsidRDefault="00441AEC" w:rsidP="00F517CB">
            <w:pPr>
              <w:pStyle w:val="TableText"/>
              <w:tabs>
                <w:tab w:val="decimal" w:pos="624"/>
              </w:tabs>
              <w:spacing w:before="0"/>
              <w:rPr>
                <w:lang w:eastAsia="en-NZ"/>
              </w:rPr>
            </w:pPr>
            <w:r w:rsidRPr="00E260CE">
              <w:t>31</w:t>
            </w:r>
          </w:p>
        </w:tc>
      </w:tr>
      <w:tr w:rsidR="00441AEC" w:rsidRPr="00E260CE" w14:paraId="26FE8D54" w14:textId="77777777" w:rsidTr="005F7488">
        <w:trPr>
          <w:cantSplit/>
        </w:trPr>
        <w:tc>
          <w:tcPr>
            <w:tcW w:w="1134" w:type="dxa"/>
            <w:vMerge w:val="restart"/>
            <w:tcBorders>
              <w:top w:val="single" w:sz="4" w:space="0" w:color="A6A6A6"/>
              <w:bottom w:val="single" w:sz="4" w:space="0" w:color="A6A6A6"/>
            </w:tcBorders>
            <w:shd w:val="clear" w:color="auto" w:fill="auto"/>
            <w:noWrap/>
            <w:hideMark/>
          </w:tcPr>
          <w:p w14:paraId="094DCCBC" w14:textId="77777777" w:rsidR="00441AEC" w:rsidRPr="00E260CE" w:rsidRDefault="00441AEC" w:rsidP="00F517CB">
            <w:pPr>
              <w:pStyle w:val="TableText"/>
              <w:rPr>
                <w:lang w:eastAsia="en-NZ"/>
              </w:rPr>
            </w:pPr>
            <w:r w:rsidRPr="00E260CE">
              <w:rPr>
                <w:lang w:eastAsia="en-NZ"/>
              </w:rPr>
              <w:t>Capital &amp; Coast</w:t>
            </w:r>
          </w:p>
        </w:tc>
        <w:tc>
          <w:tcPr>
            <w:tcW w:w="3686" w:type="dxa"/>
            <w:tcBorders>
              <w:top w:val="single" w:sz="4" w:space="0" w:color="A6A6A6"/>
              <w:right w:val="single" w:sz="4" w:space="0" w:color="A6A6A6"/>
            </w:tcBorders>
          </w:tcPr>
          <w:p w14:paraId="08B404B1" w14:textId="77777777" w:rsidR="00441AEC" w:rsidRPr="00FD4A45" w:rsidRDefault="00441AEC" w:rsidP="00F517CB">
            <w:pPr>
              <w:pStyle w:val="TableText"/>
              <w:rPr>
                <w:b/>
                <w:lang w:eastAsia="en-NZ"/>
              </w:rPr>
            </w:pPr>
            <w:r w:rsidRPr="00FD4A45">
              <w:rPr>
                <w:b/>
                <w:lang w:eastAsia="en-NZ"/>
              </w:rPr>
              <w:t>Total</w:t>
            </w:r>
          </w:p>
        </w:tc>
        <w:tc>
          <w:tcPr>
            <w:tcW w:w="815" w:type="dxa"/>
            <w:tcBorders>
              <w:top w:val="single" w:sz="4" w:space="0" w:color="A6A6A6"/>
              <w:left w:val="single" w:sz="4" w:space="0" w:color="A6A6A6"/>
            </w:tcBorders>
            <w:shd w:val="clear" w:color="auto" w:fill="auto"/>
            <w:noWrap/>
          </w:tcPr>
          <w:p w14:paraId="7D24BD35" w14:textId="77777777" w:rsidR="00441AEC" w:rsidRPr="00E260CE" w:rsidRDefault="00441AEC" w:rsidP="00F517CB">
            <w:pPr>
              <w:pStyle w:val="TableText"/>
              <w:tabs>
                <w:tab w:val="decimal" w:pos="624"/>
              </w:tabs>
              <w:rPr>
                <w:lang w:eastAsia="en-NZ"/>
              </w:rPr>
            </w:pPr>
            <w:r w:rsidRPr="00E260CE">
              <w:rPr>
                <w:lang w:eastAsia="en-NZ"/>
              </w:rPr>
              <w:t>1,846</w:t>
            </w:r>
          </w:p>
        </w:tc>
        <w:tc>
          <w:tcPr>
            <w:tcW w:w="815" w:type="dxa"/>
            <w:tcBorders>
              <w:top w:val="single" w:sz="4" w:space="0" w:color="A6A6A6"/>
              <w:right w:val="single" w:sz="4" w:space="0" w:color="A6A6A6"/>
            </w:tcBorders>
            <w:shd w:val="clear" w:color="auto" w:fill="auto"/>
            <w:noWrap/>
          </w:tcPr>
          <w:p w14:paraId="057BA254" w14:textId="77777777" w:rsidR="00441AEC" w:rsidRPr="00E260CE" w:rsidRDefault="00441AEC" w:rsidP="00F517CB">
            <w:pPr>
              <w:pStyle w:val="TableText"/>
              <w:tabs>
                <w:tab w:val="decimal" w:pos="624"/>
              </w:tabs>
              <w:rPr>
                <w:lang w:eastAsia="en-NZ"/>
              </w:rPr>
            </w:pPr>
            <w:r w:rsidRPr="00E260CE">
              <w:rPr>
                <w:lang w:eastAsia="en-NZ"/>
              </w:rPr>
              <w:t>2,027</w:t>
            </w:r>
          </w:p>
        </w:tc>
        <w:tc>
          <w:tcPr>
            <w:tcW w:w="815" w:type="dxa"/>
            <w:tcBorders>
              <w:top w:val="single" w:sz="4" w:space="0" w:color="A6A6A6"/>
              <w:left w:val="single" w:sz="4" w:space="0" w:color="A6A6A6"/>
            </w:tcBorders>
            <w:shd w:val="clear" w:color="auto" w:fill="auto"/>
            <w:noWrap/>
          </w:tcPr>
          <w:p w14:paraId="730F1E98" w14:textId="77777777" w:rsidR="00441AEC" w:rsidRPr="00E260CE" w:rsidRDefault="00441AEC" w:rsidP="00F517CB">
            <w:pPr>
              <w:pStyle w:val="TableText"/>
              <w:tabs>
                <w:tab w:val="decimal" w:pos="624"/>
              </w:tabs>
              <w:rPr>
                <w:lang w:eastAsia="en-NZ"/>
              </w:rPr>
            </w:pPr>
            <w:r w:rsidRPr="00E260CE">
              <w:rPr>
                <w:lang w:eastAsia="en-NZ"/>
              </w:rPr>
              <w:t>4,688</w:t>
            </w:r>
          </w:p>
        </w:tc>
        <w:tc>
          <w:tcPr>
            <w:tcW w:w="815" w:type="dxa"/>
            <w:tcBorders>
              <w:top w:val="single" w:sz="4" w:space="0" w:color="A6A6A6"/>
            </w:tcBorders>
            <w:shd w:val="clear" w:color="auto" w:fill="auto"/>
            <w:noWrap/>
          </w:tcPr>
          <w:p w14:paraId="2615A242" w14:textId="77777777" w:rsidR="00441AEC" w:rsidRPr="00E260CE" w:rsidRDefault="00441AEC" w:rsidP="00F517CB">
            <w:pPr>
              <w:pStyle w:val="TableText"/>
              <w:tabs>
                <w:tab w:val="decimal" w:pos="624"/>
              </w:tabs>
              <w:rPr>
                <w:lang w:eastAsia="en-NZ"/>
              </w:rPr>
            </w:pPr>
            <w:r w:rsidRPr="00E260CE">
              <w:rPr>
                <w:lang w:eastAsia="en-NZ"/>
              </w:rPr>
              <w:t>5,991</w:t>
            </w:r>
          </w:p>
        </w:tc>
      </w:tr>
      <w:tr w:rsidR="00441AEC" w:rsidRPr="00E260CE" w14:paraId="72998F50" w14:textId="77777777" w:rsidTr="00F517CB">
        <w:trPr>
          <w:cantSplit/>
        </w:trPr>
        <w:tc>
          <w:tcPr>
            <w:tcW w:w="1134" w:type="dxa"/>
            <w:vMerge/>
            <w:tcBorders>
              <w:top w:val="single" w:sz="4" w:space="0" w:color="A6A6A6"/>
              <w:bottom w:val="single" w:sz="4" w:space="0" w:color="A6A6A6"/>
            </w:tcBorders>
            <w:shd w:val="clear" w:color="auto" w:fill="auto"/>
            <w:noWrap/>
          </w:tcPr>
          <w:p w14:paraId="0E8090B5" w14:textId="77777777" w:rsidR="00441AEC" w:rsidRPr="00E260CE" w:rsidRDefault="00441AEC" w:rsidP="00F517CB">
            <w:pPr>
              <w:pStyle w:val="TableText"/>
              <w:rPr>
                <w:lang w:eastAsia="en-NZ"/>
              </w:rPr>
            </w:pPr>
          </w:p>
        </w:tc>
        <w:tc>
          <w:tcPr>
            <w:tcW w:w="3686" w:type="dxa"/>
            <w:tcBorders>
              <w:right w:val="single" w:sz="4" w:space="0" w:color="A6A6A6"/>
            </w:tcBorders>
          </w:tcPr>
          <w:p w14:paraId="753C2447" w14:textId="77777777" w:rsidR="00441AEC" w:rsidRPr="00E260CE" w:rsidRDefault="00441AEC" w:rsidP="00F517CB">
            <w:pPr>
              <w:pStyle w:val="TableText"/>
              <w:spacing w:before="0"/>
              <w:rPr>
                <w:lang w:eastAsia="en-NZ"/>
              </w:rPr>
            </w:pPr>
            <w:r w:rsidRPr="00E260CE">
              <w:t xml:space="preserve">W03009 </w:t>
            </w:r>
            <w:r w:rsidRPr="00E260CE">
              <w:rPr>
                <w:lang w:eastAsia="en-NZ"/>
              </w:rPr>
              <w:t>Foetal medicine/anomalies</w:t>
            </w:r>
            <w:r>
              <w:rPr>
                <w:lang w:eastAsia="en-NZ"/>
              </w:rPr>
              <w:t xml:space="preserve"> </w:t>
            </w:r>
            <w:r w:rsidRPr="00E260CE">
              <w:rPr>
                <w:lang w:eastAsia="en-NZ"/>
              </w:rPr>
              <w:t>clinics</w:t>
            </w:r>
          </w:p>
        </w:tc>
        <w:tc>
          <w:tcPr>
            <w:tcW w:w="815" w:type="dxa"/>
            <w:tcBorders>
              <w:left w:val="single" w:sz="4" w:space="0" w:color="A6A6A6"/>
            </w:tcBorders>
            <w:shd w:val="clear" w:color="auto" w:fill="auto"/>
            <w:noWrap/>
          </w:tcPr>
          <w:p w14:paraId="1F489E4C" w14:textId="77777777" w:rsidR="00441AEC" w:rsidRPr="00E260CE" w:rsidRDefault="00441AEC" w:rsidP="00F517CB">
            <w:pPr>
              <w:pStyle w:val="TableText"/>
              <w:tabs>
                <w:tab w:val="decimal" w:pos="624"/>
              </w:tabs>
              <w:spacing w:before="0"/>
              <w:rPr>
                <w:lang w:eastAsia="en-NZ"/>
              </w:rPr>
            </w:pPr>
            <w:r w:rsidRPr="00E260CE">
              <w:rPr>
                <w:lang w:eastAsia="en-NZ"/>
              </w:rPr>
              <w:t>490</w:t>
            </w:r>
          </w:p>
        </w:tc>
        <w:tc>
          <w:tcPr>
            <w:tcW w:w="815" w:type="dxa"/>
            <w:tcBorders>
              <w:right w:val="single" w:sz="4" w:space="0" w:color="A6A6A6"/>
            </w:tcBorders>
            <w:shd w:val="clear" w:color="auto" w:fill="auto"/>
            <w:noWrap/>
          </w:tcPr>
          <w:p w14:paraId="3FED8FAB" w14:textId="77777777" w:rsidR="00441AEC" w:rsidRPr="00E260CE" w:rsidRDefault="00441AEC" w:rsidP="00F517CB">
            <w:pPr>
              <w:pStyle w:val="TableText"/>
              <w:tabs>
                <w:tab w:val="decimal" w:pos="624"/>
              </w:tabs>
              <w:spacing w:before="0"/>
              <w:rPr>
                <w:lang w:eastAsia="en-NZ"/>
              </w:rPr>
            </w:pPr>
            <w:r w:rsidRPr="00E260CE">
              <w:rPr>
                <w:lang w:eastAsia="en-NZ"/>
              </w:rPr>
              <w:t>496</w:t>
            </w:r>
          </w:p>
        </w:tc>
        <w:tc>
          <w:tcPr>
            <w:tcW w:w="815" w:type="dxa"/>
            <w:tcBorders>
              <w:left w:val="single" w:sz="4" w:space="0" w:color="A6A6A6"/>
            </w:tcBorders>
            <w:shd w:val="clear" w:color="auto" w:fill="auto"/>
            <w:noWrap/>
          </w:tcPr>
          <w:p w14:paraId="17AD6698" w14:textId="77777777" w:rsidR="00441AEC" w:rsidRPr="00E260CE" w:rsidRDefault="00441AEC" w:rsidP="00F517CB">
            <w:pPr>
              <w:pStyle w:val="TableText"/>
              <w:tabs>
                <w:tab w:val="decimal" w:pos="624"/>
              </w:tabs>
              <w:spacing w:before="0"/>
              <w:rPr>
                <w:lang w:eastAsia="en-NZ"/>
              </w:rPr>
            </w:pPr>
            <w:r w:rsidRPr="00E260CE">
              <w:rPr>
                <w:lang w:eastAsia="en-NZ"/>
              </w:rPr>
              <w:t>925</w:t>
            </w:r>
          </w:p>
        </w:tc>
        <w:tc>
          <w:tcPr>
            <w:tcW w:w="815" w:type="dxa"/>
            <w:shd w:val="clear" w:color="auto" w:fill="auto"/>
            <w:noWrap/>
          </w:tcPr>
          <w:p w14:paraId="72459607" w14:textId="77777777" w:rsidR="00441AEC" w:rsidRPr="00E260CE" w:rsidRDefault="00441AEC" w:rsidP="00F517CB">
            <w:pPr>
              <w:pStyle w:val="TableText"/>
              <w:tabs>
                <w:tab w:val="decimal" w:pos="624"/>
              </w:tabs>
              <w:spacing w:before="0"/>
              <w:rPr>
                <w:lang w:eastAsia="en-NZ"/>
              </w:rPr>
            </w:pPr>
            <w:r w:rsidRPr="00E260CE">
              <w:rPr>
                <w:lang w:eastAsia="en-NZ"/>
              </w:rPr>
              <w:t>1,924</w:t>
            </w:r>
          </w:p>
        </w:tc>
      </w:tr>
      <w:tr w:rsidR="00441AEC" w:rsidRPr="00E260CE" w14:paraId="43FBF74A" w14:textId="77777777" w:rsidTr="00F517CB">
        <w:trPr>
          <w:cantSplit/>
        </w:trPr>
        <w:tc>
          <w:tcPr>
            <w:tcW w:w="1134" w:type="dxa"/>
            <w:vMerge/>
            <w:tcBorders>
              <w:top w:val="single" w:sz="4" w:space="0" w:color="A6A6A6"/>
              <w:bottom w:val="single" w:sz="4" w:space="0" w:color="A6A6A6"/>
            </w:tcBorders>
            <w:shd w:val="clear" w:color="auto" w:fill="auto"/>
            <w:noWrap/>
          </w:tcPr>
          <w:p w14:paraId="081BEB2C" w14:textId="77777777" w:rsidR="00441AEC" w:rsidRPr="00E260CE" w:rsidRDefault="00441AEC" w:rsidP="00F517CB">
            <w:pPr>
              <w:pStyle w:val="TableText"/>
              <w:rPr>
                <w:lang w:eastAsia="en-NZ"/>
              </w:rPr>
            </w:pPr>
          </w:p>
        </w:tc>
        <w:tc>
          <w:tcPr>
            <w:tcW w:w="3686" w:type="dxa"/>
            <w:tcBorders>
              <w:bottom w:val="single" w:sz="4" w:space="0" w:color="A6A6A6"/>
              <w:right w:val="single" w:sz="4" w:space="0" w:color="A6A6A6"/>
            </w:tcBorders>
          </w:tcPr>
          <w:p w14:paraId="3219BB3F" w14:textId="77777777" w:rsidR="00441AEC" w:rsidRPr="00E260CE" w:rsidRDefault="00441AEC" w:rsidP="00F517CB">
            <w:pPr>
              <w:pStyle w:val="TableText"/>
              <w:spacing w:before="0"/>
              <w:rPr>
                <w:lang w:eastAsia="en-NZ"/>
              </w:rPr>
            </w:pPr>
            <w:r w:rsidRPr="00E260CE">
              <w:t xml:space="preserve">W03008 </w:t>
            </w:r>
            <w:r w:rsidRPr="00E260CE">
              <w:rPr>
                <w:lang w:eastAsia="en-NZ"/>
              </w:rPr>
              <w:t>Maternity foetal medicine clinics</w:t>
            </w:r>
          </w:p>
        </w:tc>
        <w:tc>
          <w:tcPr>
            <w:tcW w:w="815" w:type="dxa"/>
            <w:tcBorders>
              <w:left w:val="single" w:sz="4" w:space="0" w:color="A6A6A6"/>
              <w:bottom w:val="single" w:sz="4" w:space="0" w:color="A6A6A6"/>
            </w:tcBorders>
            <w:shd w:val="clear" w:color="auto" w:fill="auto"/>
            <w:noWrap/>
          </w:tcPr>
          <w:p w14:paraId="20312593" w14:textId="77777777" w:rsidR="00441AEC" w:rsidRPr="00E260CE" w:rsidRDefault="00441AEC" w:rsidP="00F517CB">
            <w:pPr>
              <w:pStyle w:val="TableText"/>
              <w:tabs>
                <w:tab w:val="decimal" w:pos="624"/>
              </w:tabs>
              <w:spacing w:before="0"/>
              <w:rPr>
                <w:lang w:eastAsia="en-NZ"/>
              </w:rPr>
            </w:pPr>
            <w:r w:rsidRPr="00E260CE">
              <w:rPr>
                <w:lang w:eastAsia="en-NZ"/>
              </w:rPr>
              <w:t>1,356</w:t>
            </w:r>
          </w:p>
        </w:tc>
        <w:tc>
          <w:tcPr>
            <w:tcW w:w="815" w:type="dxa"/>
            <w:tcBorders>
              <w:bottom w:val="single" w:sz="4" w:space="0" w:color="A6A6A6"/>
              <w:right w:val="single" w:sz="4" w:space="0" w:color="A6A6A6"/>
            </w:tcBorders>
            <w:shd w:val="clear" w:color="auto" w:fill="auto"/>
            <w:noWrap/>
          </w:tcPr>
          <w:p w14:paraId="187B2909" w14:textId="77777777" w:rsidR="00441AEC" w:rsidRPr="00E260CE" w:rsidRDefault="00441AEC" w:rsidP="00F517CB">
            <w:pPr>
              <w:pStyle w:val="TableText"/>
              <w:tabs>
                <w:tab w:val="decimal" w:pos="624"/>
              </w:tabs>
              <w:spacing w:before="0"/>
              <w:rPr>
                <w:lang w:eastAsia="en-NZ"/>
              </w:rPr>
            </w:pPr>
            <w:r w:rsidRPr="00E260CE">
              <w:rPr>
                <w:lang w:eastAsia="en-NZ"/>
              </w:rPr>
              <w:t>1,531</w:t>
            </w:r>
          </w:p>
        </w:tc>
        <w:tc>
          <w:tcPr>
            <w:tcW w:w="815" w:type="dxa"/>
            <w:tcBorders>
              <w:left w:val="single" w:sz="4" w:space="0" w:color="A6A6A6"/>
              <w:bottom w:val="single" w:sz="4" w:space="0" w:color="A6A6A6"/>
            </w:tcBorders>
            <w:shd w:val="clear" w:color="auto" w:fill="auto"/>
            <w:noWrap/>
          </w:tcPr>
          <w:p w14:paraId="47E1ED53" w14:textId="77777777" w:rsidR="00441AEC" w:rsidRPr="00E260CE" w:rsidRDefault="00441AEC" w:rsidP="00F517CB">
            <w:pPr>
              <w:pStyle w:val="TableText"/>
              <w:tabs>
                <w:tab w:val="decimal" w:pos="624"/>
              </w:tabs>
              <w:spacing w:before="0"/>
              <w:rPr>
                <w:lang w:eastAsia="en-NZ"/>
              </w:rPr>
            </w:pPr>
            <w:r w:rsidRPr="00E260CE">
              <w:rPr>
                <w:lang w:eastAsia="en-NZ"/>
              </w:rPr>
              <w:t>3,763</w:t>
            </w:r>
          </w:p>
        </w:tc>
        <w:tc>
          <w:tcPr>
            <w:tcW w:w="815" w:type="dxa"/>
            <w:tcBorders>
              <w:bottom w:val="single" w:sz="4" w:space="0" w:color="A6A6A6"/>
            </w:tcBorders>
            <w:shd w:val="clear" w:color="auto" w:fill="auto"/>
            <w:noWrap/>
          </w:tcPr>
          <w:p w14:paraId="415A65B0" w14:textId="77777777" w:rsidR="00441AEC" w:rsidRPr="00E260CE" w:rsidRDefault="00441AEC" w:rsidP="00F517CB">
            <w:pPr>
              <w:pStyle w:val="TableText"/>
              <w:tabs>
                <w:tab w:val="decimal" w:pos="624"/>
              </w:tabs>
              <w:spacing w:before="0"/>
              <w:rPr>
                <w:lang w:eastAsia="en-NZ"/>
              </w:rPr>
            </w:pPr>
            <w:r w:rsidRPr="00E260CE">
              <w:rPr>
                <w:lang w:eastAsia="en-NZ"/>
              </w:rPr>
              <w:t>4,067</w:t>
            </w:r>
          </w:p>
        </w:tc>
      </w:tr>
      <w:tr w:rsidR="00441AEC" w:rsidRPr="00E260CE" w14:paraId="41547AAB" w14:textId="77777777" w:rsidTr="00F517CB">
        <w:trPr>
          <w:cantSplit/>
        </w:trPr>
        <w:tc>
          <w:tcPr>
            <w:tcW w:w="1134" w:type="dxa"/>
            <w:tcBorders>
              <w:top w:val="single" w:sz="4" w:space="0" w:color="A6A6A6"/>
              <w:bottom w:val="single" w:sz="4" w:space="0" w:color="A6A6A6"/>
            </w:tcBorders>
            <w:shd w:val="clear" w:color="auto" w:fill="auto"/>
            <w:noWrap/>
            <w:hideMark/>
          </w:tcPr>
          <w:p w14:paraId="344AB05E" w14:textId="77777777" w:rsidR="00441AEC" w:rsidRPr="00E260CE" w:rsidRDefault="00441AEC" w:rsidP="00F517CB">
            <w:pPr>
              <w:pStyle w:val="TableText"/>
              <w:rPr>
                <w:lang w:eastAsia="en-NZ"/>
              </w:rPr>
            </w:pPr>
            <w:r w:rsidRPr="00E260CE">
              <w:rPr>
                <w:lang w:eastAsia="en-NZ"/>
              </w:rPr>
              <w:t>Canterbury</w:t>
            </w:r>
          </w:p>
        </w:tc>
        <w:tc>
          <w:tcPr>
            <w:tcW w:w="3686" w:type="dxa"/>
            <w:tcBorders>
              <w:top w:val="single" w:sz="4" w:space="0" w:color="A6A6A6"/>
              <w:bottom w:val="single" w:sz="4" w:space="0" w:color="A6A6A6"/>
              <w:right w:val="single" w:sz="4" w:space="0" w:color="A6A6A6"/>
            </w:tcBorders>
          </w:tcPr>
          <w:p w14:paraId="305CE1DD" w14:textId="77777777" w:rsidR="00441AEC" w:rsidRPr="00E260CE" w:rsidRDefault="00441AEC" w:rsidP="00F517CB">
            <w:pPr>
              <w:pStyle w:val="TableText"/>
            </w:pPr>
            <w:r w:rsidRPr="00E260CE">
              <w:t>W03009 Foetal medicine/anomalies clinics</w:t>
            </w:r>
          </w:p>
        </w:tc>
        <w:tc>
          <w:tcPr>
            <w:tcW w:w="815" w:type="dxa"/>
            <w:tcBorders>
              <w:top w:val="single" w:sz="4" w:space="0" w:color="A6A6A6"/>
              <w:left w:val="single" w:sz="4" w:space="0" w:color="A6A6A6"/>
              <w:bottom w:val="single" w:sz="4" w:space="0" w:color="A6A6A6"/>
            </w:tcBorders>
            <w:shd w:val="clear" w:color="auto" w:fill="auto"/>
            <w:noWrap/>
          </w:tcPr>
          <w:p w14:paraId="76519B59" w14:textId="77777777" w:rsidR="00441AEC" w:rsidRPr="00E260CE" w:rsidRDefault="00441AEC" w:rsidP="00F517CB">
            <w:pPr>
              <w:pStyle w:val="TableText"/>
              <w:tabs>
                <w:tab w:val="decimal" w:pos="624"/>
              </w:tabs>
              <w:rPr>
                <w:lang w:eastAsia="en-NZ"/>
              </w:rPr>
            </w:pPr>
            <w:r w:rsidRPr="00E260CE">
              <w:rPr>
                <w:lang w:eastAsia="en-NZ"/>
              </w:rPr>
              <w:t>618</w:t>
            </w:r>
          </w:p>
        </w:tc>
        <w:tc>
          <w:tcPr>
            <w:tcW w:w="815" w:type="dxa"/>
            <w:tcBorders>
              <w:top w:val="single" w:sz="4" w:space="0" w:color="A6A6A6"/>
              <w:bottom w:val="single" w:sz="4" w:space="0" w:color="A6A6A6"/>
              <w:right w:val="single" w:sz="4" w:space="0" w:color="A6A6A6"/>
            </w:tcBorders>
            <w:shd w:val="clear" w:color="auto" w:fill="auto"/>
            <w:noWrap/>
          </w:tcPr>
          <w:p w14:paraId="33C18AC9" w14:textId="77777777" w:rsidR="00441AEC" w:rsidRPr="00E260CE" w:rsidRDefault="00441AEC" w:rsidP="00F517CB">
            <w:pPr>
              <w:pStyle w:val="TableText"/>
              <w:tabs>
                <w:tab w:val="decimal" w:pos="624"/>
              </w:tabs>
              <w:rPr>
                <w:lang w:eastAsia="en-NZ"/>
              </w:rPr>
            </w:pPr>
            <w:r w:rsidRPr="00E260CE">
              <w:rPr>
                <w:lang w:eastAsia="en-NZ"/>
              </w:rPr>
              <w:t>1,120</w:t>
            </w:r>
          </w:p>
        </w:tc>
        <w:tc>
          <w:tcPr>
            <w:tcW w:w="815" w:type="dxa"/>
            <w:tcBorders>
              <w:top w:val="single" w:sz="4" w:space="0" w:color="A6A6A6"/>
              <w:left w:val="single" w:sz="4" w:space="0" w:color="A6A6A6"/>
              <w:bottom w:val="single" w:sz="4" w:space="0" w:color="A6A6A6"/>
            </w:tcBorders>
            <w:shd w:val="clear" w:color="auto" w:fill="auto"/>
            <w:noWrap/>
          </w:tcPr>
          <w:p w14:paraId="22F618C3" w14:textId="77777777" w:rsidR="00441AEC" w:rsidRPr="00E260CE" w:rsidRDefault="00441AEC" w:rsidP="00F517CB">
            <w:pPr>
              <w:pStyle w:val="TableText"/>
              <w:tabs>
                <w:tab w:val="decimal" w:pos="624"/>
              </w:tabs>
              <w:rPr>
                <w:lang w:eastAsia="en-NZ"/>
              </w:rPr>
            </w:pPr>
            <w:r w:rsidRPr="00E260CE">
              <w:rPr>
                <w:lang w:eastAsia="en-NZ"/>
              </w:rPr>
              <w:t>1,519</w:t>
            </w:r>
          </w:p>
        </w:tc>
        <w:tc>
          <w:tcPr>
            <w:tcW w:w="815" w:type="dxa"/>
            <w:tcBorders>
              <w:top w:val="single" w:sz="4" w:space="0" w:color="A6A6A6"/>
              <w:bottom w:val="single" w:sz="4" w:space="0" w:color="A6A6A6"/>
            </w:tcBorders>
            <w:shd w:val="clear" w:color="auto" w:fill="auto"/>
            <w:noWrap/>
          </w:tcPr>
          <w:p w14:paraId="5620BF37" w14:textId="77777777" w:rsidR="00441AEC" w:rsidRPr="00E260CE" w:rsidRDefault="00441AEC" w:rsidP="00F517CB">
            <w:pPr>
              <w:pStyle w:val="TableText"/>
              <w:tabs>
                <w:tab w:val="decimal" w:pos="624"/>
              </w:tabs>
              <w:rPr>
                <w:lang w:eastAsia="en-NZ"/>
              </w:rPr>
            </w:pPr>
            <w:r w:rsidRPr="00E260CE">
              <w:rPr>
                <w:lang w:eastAsia="en-NZ"/>
              </w:rPr>
              <w:t>2,894</w:t>
            </w:r>
          </w:p>
        </w:tc>
      </w:tr>
      <w:tr w:rsidR="00441AEC" w:rsidRPr="00E260CE" w14:paraId="3CA5B4C9" w14:textId="77777777" w:rsidTr="00F517CB">
        <w:trPr>
          <w:cantSplit/>
        </w:trPr>
        <w:tc>
          <w:tcPr>
            <w:tcW w:w="1134" w:type="dxa"/>
            <w:tcBorders>
              <w:top w:val="single" w:sz="4" w:space="0" w:color="A6A6A6"/>
              <w:bottom w:val="single" w:sz="4" w:space="0" w:color="A6A6A6"/>
            </w:tcBorders>
            <w:shd w:val="clear" w:color="auto" w:fill="auto"/>
            <w:noWrap/>
            <w:hideMark/>
          </w:tcPr>
          <w:p w14:paraId="60F2DC38" w14:textId="77777777" w:rsidR="00441AEC" w:rsidRPr="00E260CE" w:rsidRDefault="00441AEC" w:rsidP="00F517CB">
            <w:pPr>
              <w:pStyle w:val="TableText"/>
              <w:rPr>
                <w:lang w:eastAsia="en-NZ"/>
              </w:rPr>
            </w:pPr>
            <w:r w:rsidRPr="00E260CE">
              <w:rPr>
                <w:lang w:eastAsia="en-NZ"/>
              </w:rPr>
              <w:t>Counties Manukau</w:t>
            </w:r>
          </w:p>
        </w:tc>
        <w:tc>
          <w:tcPr>
            <w:tcW w:w="3686" w:type="dxa"/>
            <w:tcBorders>
              <w:top w:val="single" w:sz="4" w:space="0" w:color="A6A6A6"/>
              <w:bottom w:val="single" w:sz="4" w:space="0" w:color="A6A6A6"/>
              <w:right w:val="single" w:sz="4" w:space="0" w:color="A6A6A6"/>
            </w:tcBorders>
          </w:tcPr>
          <w:p w14:paraId="5FF731F9" w14:textId="77777777" w:rsidR="00441AEC" w:rsidRPr="00E260CE" w:rsidRDefault="00441AEC" w:rsidP="00F517CB">
            <w:pPr>
              <w:pStyle w:val="TableText"/>
            </w:pPr>
            <w:r w:rsidRPr="00E260CE">
              <w:t>W03009 Foetal medicine/anomalies clinics</w:t>
            </w:r>
          </w:p>
        </w:tc>
        <w:tc>
          <w:tcPr>
            <w:tcW w:w="815" w:type="dxa"/>
            <w:tcBorders>
              <w:top w:val="single" w:sz="4" w:space="0" w:color="A6A6A6"/>
              <w:left w:val="single" w:sz="4" w:space="0" w:color="A6A6A6"/>
              <w:bottom w:val="single" w:sz="4" w:space="0" w:color="A6A6A6"/>
            </w:tcBorders>
            <w:shd w:val="clear" w:color="auto" w:fill="auto"/>
            <w:noWrap/>
          </w:tcPr>
          <w:p w14:paraId="2945114C" w14:textId="77777777" w:rsidR="00441AEC" w:rsidRPr="00E260CE" w:rsidRDefault="00441AEC" w:rsidP="00F517CB">
            <w:pPr>
              <w:pStyle w:val="TableText"/>
              <w:tabs>
                <w:tab w:val="decimal" w:pos="624"/>
              </w:tabs>
              <w:rPr>
                <w:lang w:eastAsia="en-NZ"/>
              </w:rPr>
            </w:pPr>
            <w:r w:rsidRPr="00E260CE">
              <w:rPr>
                <w:lang w:eastAsia="en-NZ"/>
              </w:rPr>
              <w:t>19</w:t>
            </w:r>
          </w:p>
        </w:tc>
        <w:tc>
          <w:tcPr>
            <w:tcW w:w="815" w:type="dxa"/>
            <w:tcBorders>
              <w:top w:val="single" w:sz="4" w:space="0" w:color="A6A6A6"/>
              <w:bottom w:val="single" w:sz="4" w:space="0" w:color="A6A6A6"/>
              <w:right w:val="single" w:sz="4" w:space="0" w:color="A6A6A6"/>
            </w:tcBorders>
            <w:shd w:val="clear" w:color="auto" w:fill="auto"/>
            <w:noWrap/>
          </w:tcPr>
          <w:p w14:paraId="59B56367" w14:textId="77777777" w:rsidR="00441AEC" w:rsidRPr="00E260CE" w:rsidRDefault="00441AEC" w:rsidP="00F517CB">
            <w:pPr>
              <w:pStyle w:val="TableText"/>
              <w:tabs>
                <w:tab w:val="decimal" w:pos="624"/>
              </w:tabs>
              <w:rPr>
                <w:lang w:eastAsia="en-NZ"/>
              </w:rPr>
            </w:pPr>
            <w:r w:rsidRPr="00E260CE">
              <w:rPr>
                <w:lang w:eastAsia="en-NZ"/>
              </w:rPr>
              <w:t>382</w:t>
            </w:r>
          </w:p>
        </w:tc>
        <w:tc>
          <w:tcPr>
            <w:tcW w:w="815" w:type="dxa"/>
            <w:tcBorders>
              <w:top w:val="single" w:sz="4" w:space="0" w:color="A6A6A6"/>
              <w:left w:val="single" w:sz="4" w:space="0" w:color="A6A6A6"/>
              <w:bottom w:val="single" w:sz="4" w:space="0" w:color="A6A6A6"/>
            </w:tcBorders>
            <w:shd w:val="clear" w:color="auto" w:fill="auto"/>
            <w:noWrap/>
          </w:tcPr>
          <w:p w14:paraId="1EB35B9C" w14:textId="77777777" w:rsidR="00441AEC" w:rsidRPr="00E260CE" w:rsidRDefault="00441AEC" w:rsidP="00F517CB">
            <w:pPr>
              <w:pStyle w:val="TableText"/>
              <w:tabs>
                <w:tab w:val="decimal" w:pos="624"/>
              </w:tabs>
              <w:rPr>
                <w:lang w:eastAsia="en-NZ"/>
              </w:rPr>
            </w:pPr>
            <w:r w:rsidRPr="00E260CE">
              <w:rPr>
                <w:lang w:eastAsia="en-NZ"/>
              </w:rPr>
              <w:t>30</w:t>
            </w:r>
          </w:p>
        </w:tc>
        <w:tc>
          <w:tcPr>
            <w:tcW w:w="815" w:type="dxa"/>
            <w:tcBorders>
              <w:top w:val="single" w:sz="4" w:space="0" w:color="A6A6A6"/>
              <w:bottom w:val="single" w:sz="4" w:space="0" w:color="A6A6A6"/>
            </w:tcBorders>
            <w:shd w:val="clear" w:color="auto" w:fill="auto"/>
            <w:noWrap/>
          </w:tcPr>
          <w:p w14:paraId="61CE2671" w14:textId="77777777" w:rsidR="00441AEC" w:rsidRPr="00E260CE" w:rsidRDefault="00441AEC" w:rsidP="00F517CB">
            <w:pPr>
              <w:pStyle w:val="TableText"/>
              <w:tabs>
                <w:tab w:val="decimal" w:pos="624"/>
              </w:tabs>
              <w:rPr>
                <w:lang w:eastAsia="en-NZ"/>
              </w:rPr>
            </w:pPr>
            <w:r w:rsidRPr="00E260CE">
              <w:rPr>
                <w:lang w:eastAsia="en-NZ"/>
              </w:rPr>
              <w:t>701</w:t>
            </w:r>
          </w:p>
        </w:tc>
      </w:tr>
      <w:tr w:rsidR="00441AEC" w:rsidRPr="00E260CE" w14:paraId="60846E6D" w14:textId="77777777" w:rsidTr="00F517CB">
        <w:trPr>
          <w:cantSplit/>
        </w:trPr>
        <w:tc>
          <w:tcPr>
            <w:tcW w:w="1134" w:type="dxa"/>
            <w:tcBorders>
              <w:top w:val="single" w:sz="4" w:space="0" w:color="A6A6A6"/>
              <w:bottom w:val="single" w:sz="4" w:space="0" w:color="A6A6A6"/>
            </w:tcBorders>
            <w:shd w:val="clear" w:color="auto" w:fill="auto"/>
            <w:noWrap/>
            <w:hideMark/>
          </w:tcPr>
          <w:p w14:paraId="3C1566E6" w14:textId="77777777" w:rsidR="00441AEC" w:rsidRPr="00E260CE" w:rsidRDefault="00441AEC" w:rsidP="00F517CB">
            <w:pPr>
              <w:pStyle w:val="TableText"/>
              <w:rPr>
                <w:lang w:eastAsia="en-NZ"/>
              </w:rPr>
            </w:pPr>
            <w:r w:rsidRPr="00E260CE">
              <w:rPr>
                <w:lang w:eastAsia="en-NZ"/>
              </w:rPr>
              <w:t>Southern</w:t>
            </w:r>
          </w:p>
        </w:tc>
        <w:tc>
          <w:tcPr>
            <w:tcW w:w="3686" w:type="dxa"/>
            <w:tcBorders>
              <w:top w:val="single" w:sz="4" w:space="0" w:color="A6A6A6"/>
              <w:bottom w:val="single" w:sz="4" w:space="0" w:color="A6A6A6"/>
              <w:right w:val="single" w:sz="4" w:space="0" w:color="A6A6A6"/>
            </w:tcBorders>
          </w:tcPr>
          <w:p w14:paraId="1C196444" w14:textId="77777777" w:rsidR="00441AEC" w:rsidRPr="00E260CE" w:rsidRDefault="00441AEC" w:rsidP="00F517CB">
            <w:pPr>
              <w:pStyle w:val="TableText"/>
              <w:rPr>
                <w:lang w:eastAsia="en-NZ"/>
              </w:rPr>
            </w:pPr>
            <w:r w:rsidRPr="00E260CE">
              <w:t>W03008 Maternity foetal medicine clinics</w:t>
            </w:r>
          </w:p>
        </w:tc>
        <w:tc>
          <w:tcPr>
            <w:tcW w:w="815" w:type="dxa"/>
            <w:tcBorders>
              <w:top w:val="single" w:sz="4" w:space="0" w:color="A6A6A6"/>
              <w:left w:val="single" w:sz="4" w:space="0" w:color="A6A6A6"/>
              <w:bottom w:val="single" w:sz="4" w:space="0" w:color="A6A6A6"/>
            </w:tcBorders>
            <w:shd w:val="clear" w:color="auto" w:fill="auto"/>
            <w:noWrap/>
          </w:tcPr>
          <w:p w14:paraId="15284EF6" w14:textId="77777777" w:rsidR="00441AEC" w:rsidRPr="00E260CE" w:rsidRDefault="00441AEC" w:rsidP="00F517CB">
            <w:pPr>
              <w:pStyle w:val="TableText"/>
              <w:tabs>
                <w:tab w:val="decimal" w:pos="624"/>
              </w:tabs>
              <w:rPr>
                <w:lang w:eastAsia="en-NZ"/>
              </w:rPr>
            </w:pPr>
            <w:r w:rsidRPr="00E260CE">
              <w:rPr>
                <w:lang w:eastAsia="en-NZ"/>
              </w:rPr>
              <w:t>76</w:t>
            </w:r>
          </w:p>
        </w:tc>
        <w:tc>
          <w:tcPr>
            <w:tcW w:w="815" w:type="dxa"/>
            <w:tcBorders>
              <w:top w:val="single" w:sz="4" w:space="0" w:color="A6A6A6"/>
              <w:bottom w:val="single" w:sz="4" w:space="0" w:color="A6A6A6"/>
              <w:right w:val="single" w:sz="4" w:space="0" w:color="A6A6A6"/>
            </w:tcBorders>
            <w:shd w:val="clear" w:color="auto" w:fill="auto"/>
            <w:noWrap/>
          </w:tcPr>
          <w:p w14:paraId="4669E711" w14:textId="77777777" w:rsidR="00441AEC" w:rsidRPr="00E260CE" w:rsidRDefault="00441AEC" w:rsidP="00F517CB">
            <w:pPr>
              <w:pStyle w:val="TableText"/>
              <w:tabs>
                <w:tab w:val="decimal" w:pos="624"/>
              </w:tabs>
              <w:rPr>
                <w:lang w:eastAsia="en-NZ"/>
              </w:rPr>
            </w:pPr>
            <w:r w:rsidRPr="00E260CE">
              <w:rPr>
                <w:lang w:eastAsia="en-NZ"/>
              </w:rPr>
              <w:t>80</w:t>
            </w:r>
          </w:p>
        </w:tc>
        <w:tc>
          <w:tcPr>
            <w:tcW w:w="815" w:type="dxa"/>
            <w:tcBorders>
              <w:top w:val="single" w:sz="4" w:space="0" w:color="A6A6A6"/>
              <w:left w:val="single" w:sz="4" w:space="0" w:color="A6A6A6"/>
              <w:bottom w:val="single" w:sz="4" w:space="0" w:color="A6A6A6"/>
            </w:tcBorders>
            <w:shd w:val="clear" w:color="auto" w:fill="auto"/>
            <w:noWrap/>
          </w:tcPr>
          <w:p w14:paraId="67D25DC0" w14:textId="77777777" w:rsidR="00441AEC" w:rsidRPr="00E260CE" w:rsidRDefault="00441AEC" w:rsidP="00F517CB">
            <w:pPr>
              <w:pStyle w:val="TableText"/>
              <w:tabs>
                <w:tab w:val="decimal" w:pos="624"/>
              </w:tabs>
              <w:rPr>
                <w:lang w:eastAsia="en-NZ"/>
              </w:rPr>
            </w:pPr>
            <w:r w:rsidRPr="00E260CE">
              <w:rPr>
                <w:lang w:eastAsia="en-NZ"/>
              </w:rPr>
              <w:t>190</w:t>
            </w:r>
          </w:p>
        </w:tc>
        <w:tc>
          <w:tcPr>
            <w:tcW w:w="815" w:type="dxa"/>
            <w:tcBorders>
              <w:top w:val="single" w:sz="4" w:space="0" w:color="A6A6A6"/>
              <w:bottom w:val="single" w:sz="4" w:space="0" w:color="A6A6A6"/>
            </w:tcBorders>
            <w:shd w:val="clear" w:color="auto" w:fill="auto"/>
            <w:noWrap/>
          </w:tcPr>
          <w:p w14:paraId="0C638225" w14:textId="77777777" w:rsidR="00441AEC" w:rsidRPr="00E260CE" w:rsidRDefault="00441AEC" w:rsidP="00F517CB">
            <w:pPr>
              <w:pStyle w:val="TableText"/>
              <w:tabs>
                <w:tab w:val="decimal" w:pos="624"/>
              </w:tabs>
              <w:rPr>
                <w:lang w:eastAsia="en-NZ"/>
              </w:rPr>
            </w:pPr>
            <w:r w:rsidRPr="00E260CE">
              <w:rPr>
                <w:lang w:eastAsia="en-NZ"/>
              </w:rPr>
              <w:t>183</w:t>
            </w:r>
          </w:p>
        </w:tc>
      </w:tr>
      <w:tr w:rsidR="00441AEC" w:rsidRPr="00FD4A45" w14:paraId="01BFB193" w14:textId="77777777" w:rsidTr="00F517CB">
        <w:trPr>
          <w:cantSplit/>
        </w:trPr>
        <w:tc>
          <w:tcPr>
            <w:tcW w:w="4820" w:type="dxa"/>
            <w:gridSpan w:val="2"/>
            <w:tcBorders>
              <w:top w:val="single" w:sz="4" w:space="0" w:color="A6A6A6"/>
              <w:bottom w:val="single" w:sz="4" w:space="0" w:color="A6A6A6"/>
              <w:right w:val="single" w:sz="4" w:space="0" w:color="A6A6A6"/>
            </w:tcBorders>
            <w:shd w:val="clear" w:color="auto" w:fill="auto"/>
            <w:noWrap/>
            <w:hideMark/>
          </w:tcPr>
          <w:p w14:paraId="538D3326" w14:textId="77777777" w:rsidR="00441AEC" w:rsidRPr="00FD4A45" w:rsidRDefault="00441AEC" w:rsidP="00F517CB">
            <w:pPr>
              <w:pStyle w:val="TableText"/>
              <w:rPr>
                <w:b/>
                <w:lang w:eastAsia="en-NZ"/>
              </w:rPr>
            </w:pPr>
            <w:r w:rsidRPr="00FD4A45">
              <w:rPr>
                <w:b/>
                <w:lang w:eastAsia="en-NZ"/>
              </w:rPr>
              <w:t>Total MFM purchase unit codes</w:t>
            </w:r>
          </w:p>
        </w:tc>
        <w:tc>
          <w:tcPr>
            <w:tcW w:w="815" w:type="dxa"/>
            <w:tcBorders>
              <w:top w:val="single" w:sz="4" w:space="0" w:color="A6A6A6"/>
              <w:left w:val="single" w:sz="4" w:space="0" w:color="A6A6A6"/>
              <w:bottom w:val="single" w:sz="4" w:space="0" w:color="A6A6A6"/>
            </w:tcBorders>
            <w:shd w:val="clear" w:color="auto" w:fill="auto"/>
            <w:noWrap/>
          </w:tcPr>
          <w:p w14:paraId="6AF013B1" w14:textId="77777777" w:rsidR="00441AEC" w:rsidRPr="00FD4A45" w:rsidRDefault="00441AEC" w:rsidP="00F517CB">
            <w:pPr>
              <w:pStyle w:val="TableText"/>
              <w:tabs>
                <w:tab w:val="decimal" w:pos="624"/>
              </w:tabs>
              <w:rPr>
                <w:b/>
                <w:lang w:eastAsia="en-NZ"/>
              </w:rPr>
            </w:pPr>
            <w:r w:rsidRPr="00FD4A45">
              <w:rPr>
                <w:b/>
              </w:rPr>
              <w:t>4,338</w:t>
            </w:r>
          </w:p>
        </w:tc>
        <w:tc>
          <w:tcPr>
            <w:tcW w:w="815" w:type="dxa"/>
            <w:tcBorders>
              <w:top w:val="single" w:sz="4" w:space="0" w:color="A6A6A6"/>
              <w:bottom w:val="single" w:sz="4" w:space="0" w:color="A6A6A6"/>
              <w:right w:val="single" w:sz="4" w:space="0" w:color="A6A6A6"/>
            </w:tcBorders>
            <w:shd w:val="clear" w:color="auto" w:fill="auto"/>
            <w:noWrap/>
          </w:tcPr>
          <w:p w14:paraId="173053CE" w14:textId="77777777" w:rsidR="00441AEC" w:rsidRPr="00FD4A45" w:rsidRDefault="00441AEC" w:rsidP="00F517CB">
            <w:pPr>
              <w:pStyle w:val="TableText"/>
              <w:tabs>
                <w:tab w:val="decimal" w:pos="624"/>
              </w:tabs>
              <w:rPr>
                <w:b/>
                <w:lang w:eastAsia="en-NZ"/>
              </w:rPr>
            </w:pPr>
            <w:r w:rsidRPr="00FD4A45">
              <w:rPr>
                <w:b/>
              </w:rPr>
              <w:t>5,442</w:t>
            </w:r>
          </w:p>
        </w:tc>
        <w:tc>
          <w:tcPr>
            <w:tcW w:w="815" w:type="dxa"/>
            <w:tcBorders>
              <w:top w:val="single" w:sz="4" w:space="0" w:color="A6A6A6"/>
              <w:left w:val="single" w:sz="4" w:space="0" w:color="A6A6A6"/>
              <w:bottom w:val="single" w:sz="4" w:space="0" w:color="A6A6A6"/>
            </w:tcBorders>
            <w:shd w:val="clear" w:color="auto" w:fill="auto"/>
            <w:noWrap/>
          </w:tcPr>
          <w:p w14:paraId="340BCBE5" w14:textId="77777777" w:rsidR="00441AEC" w:rsidRPr="00FD4A45" w:rsidRDefault="00441AEC" w:rsidP="00F517CB">
            <w:pPr>
              <w:pStyle w:val="TableText"/>
              <w:tabs>
                <w:tab w:val="decimal" w:pos="624"/>
              </w:tabs>
              <w:rPr>
                <w:b/>
                <w:lang w:eastAsia="en-NZ"/>
              </w:rPr>
            </w:pPr>
            <w:r w:rsidRPr="00FD4A45">
              <w:rPr>
                <w:b/>
              </w:rPr>
              <w:t>9,566</w:t>
            </w:r>
          </w:p>
        </w:tc>
        <w:tc>
          <w:tcPr>
            <w:tcW w:w="815" w:type="dxa"/>
            <w:tcBorders>
              <w:top w:val="single" w:sz="4" w:space="0" w:color="A6A6A6"/>
              <w:bottom w:val="single" w:sz="4" w:space="0" w:color="A6A6A6"/>
            </w:tcBorders>
            <w:shd w:val="clear" w:color="auto" w:fill="auto"/>
            <w:noWrap/>
          </w:tcPr>
          <w:p w14:paraId="4399E3A9" w14:textId="77777777" w:rsidR="00441AEC" w:rsidRPr="00FD4A45" w:rsidRDefault="00441AEC" w:rsidP="00F517CB">
            <w:pPr>
              <w:pStyle w:val="TableText"/>
              <w:tabs>
                <w:tab w:val="decimal" w:pos="624"/>
              </w:tabs>
              <w:rPr>
                <w:b/>
                <w:lang w:eastAsia="en-NZ"/>
              </w:rPr>
            </w:pPr>
            <w:r w:rsidRPr="00FD4A45">
              <w:rPr>
                <w:b/>
              </w:rPr>
              <w:t>13,428</w:t>
            </w:r>
          </w:p>
        </w:tc>
      </w:tr>
      <w:tr w:rsidR="00441AEC" w:rsidRPr="00FD4A45" w14:paraId="39189BD9" w14:textId="77777777" w:rsidTr="00F517CB">
        <w:trPr>
          <w:cantSplit/>
        </w:trPr>
        <w:tc>
          <w:tcPr>
            <w:tcW w:w="4820" w:type="dxa"/>
            <w:gridSpan w:val="2"/>
            <w:tcBorders>
              <w:top w:val="single" w:sz="4" w:space="0" w:color="A6A6A6"/>
              <w:bottom w:val="single" w:sz="4" w:space="0" w:color="A6A6A6"/>
              <w:right w:val="single" w:sz="4" w:space="0" w:color="A6A6A6"/>
            </w:tcBorders>
            <w:shd w:val="clear" w:color="auto" w:fill="auto"/>
            <w:noWrap/>
          </w:tcPr>
          <w:p w14:paraId="320C0C73" w14:textId="77777777" w:rsidR="00441AEC" w:rsidRPr="00FD4A45" w:rsidRDefault="00441AEC" w:rsidP="00F517CB">
            <w:pPr>
              <w:pStyle w:val="TableText"/>
              <w:rPr>
                <w:b/>
                <w:lang w:eastAsia="en-NZ"/>
              </w:rPr>
            </w:pPr>
            <w:r w:rsidRPr="00FD4A45">
              <w:rPr>
                <w:b/>
                <w:lang w:eastAsia="en-NZ"/>
              </w:rPr>
              <w:t>Total MFM (excluding non-MFM activity)</w:t>
            </w:r>
          </w:p>
        </w:tc>
        <w:tc>
          <w:tcPr>
            <w:tcW w:w="815" w:type="dxa"/>
            <w:tcBorders>
              <w:top w:val="single" w:sz="4" w:space="0" w:color="A6A6A6"/>
              <w:left w:val="single" w:sz="4" w:space="0" w:color="A6A6A6"/>
              <w:bottom w:val="single" w:sz="4" w:space="0" w:color="A6A6A6"/>
            </w:tcBorders>
            <w:shd w:val="clear" w:color="auto" w:fill="auto"/>
            <w:noWrap/>
          </w:tcPr>
          <w:p w14:paraId="13466C87" w14:textId="77777777" w:rsidR="00441AEC" w:rsidRPr="00FD4A45" w:rsidRDefault="00441AEC" w:rsidP="00F517CB">
            <w:pPr>
              <w:pStyle w:val="TableText"/>
              <w:tabs>
                <w:tab w:val="decimal" w:pos="624"/>
              </w:tabs>
              <w:rPr>
                <w:b/>
              </w:rPr>
            </w:pPr>
            <w:r w:rsidRPr="00FD4A45">
              <w:rPr>
                <w:b/>
                <w:lang w:eastAsia="en-NZ"/>
              </w:rPr>
              <w:t>2,906</w:t>
            </w:r>
          </w:p>
        </w:tc>
        <w:tc>
          <w:tcPr>
            <w:tcW w:w="815" w:type="dxa"/>
            <w:tcBorders>
              <w:top w:val="single" w:sz="4" w:space="0" w:color="A6A6A6"/>
              <w:bottom w:val="single" w:sz="4" w:space="0" w:color="A6A6A6"/>
              <w:right w:val="single" w:sz="4" w:space="0" w:color="A6A6A6"/>
            </w:tcBorders>
            <w:shd w:val="clear" w:color="auto" w:fill="auto"/>
            <w:noWrap/>
          </w:tcPr>
          <w:p w14:paraId="0FBE2BDF" w14:textId="77777777" w:rsidR="00441AEC" w:rsidRPr="00FD4A45" w:rsidRDefault="00441AEC" w:rsidP="00F517CB">
            <w:pPr>
              <w:pStyle w:val="TableText"/>
              <w:tabs>
                <w:tab w:val="decimal" w:pos="624"/>
              </w:tabs>
              <w:rPr>
                <w:b/>
              </w:rPr>
            </w:pPr>
            <w:r w:rsidRPr="00FD4A45">
              <w:rPr>
                <w:b/>
                <w:lang w:eastAsia="en-NZ"/>
              </w:rPr>
              <w:t>3,831</w:t>
            </w:r>
          </w:p>
        </w:tc>
        <w:tc>
          <w:tcPr>
            <w:tcW w:w="815" w:type="dxa"/>
            <w:tcBorders>
              <w:top w:val="single" w:sz="4" w:space="0" w:color="A6A6A6"/>
              <w:left w:val="single" w:sz="4" w:space="0" w:color="A6A6A6"/>
              <w:bottom w:val="single" w:sz="4" w:space="0" w:color="A6A6A6"/>
            </w:tcBorders>
            <w:shd w:val="clear" w:color="auto" w:fill="auto"/>
            <w:noWrap/>
          </w:tcPr>
          <w:p w14:paraId="0DA5BFAA" w14:textId="77777777" w:rsidR="00441AEC" w:rsidRPr="00FD4A45" w:rsidRDefault="00441AEC" w:rsidP="00F517CB">
            <w:pPr>
              <w:pStyle w:val="TableText"/>
              <w:tabs>
                <w:tab w:val="decimal" w:pos="624"/>
              </w:tabs>
              <w:rPr>
                <w:b/>
              </w:rPr>
            </w:pPr>
            <w:r w:rsidRPr="00FD4A45">
              <w:rPr>
                <w:b/>
                <w:lang w:eastAsia="en-NZ"/>
              </w:rPr>
              <w:t>5,613</w:t>
            </w:r>
          </w:p>
        </w:tc>
        <w:tc>
          <w:tcPr>
            <w:tcW w:w="815" w:type="dxa"/>
            <w:tcBorders>
              <w:top w:val="single" w:sz="4" w:space="0" w:color="A6A6A6"/>
              <w:bottom w:val="single" w:sz="4" w:space="0" w:color="A6A6A6"/>
            </w:tcBorders>
            <w:shd w:val="clear" w:color="auto" w:fill="auto"/>
            <w:noWrap/>
          </w:tcPr>
          <w:p w14:paraId="2AB69255" w14:textId="77777777" w:rsidR="00441AEC" w:rsidRPr="00FD4A45" w:rsidRDefault="00441AEC" w:rsidP="00F517CB">
            <w:pPr>
              <w:pStyle w:val="TableText"/>
              <w:tabs>
                <w:tab w:val="decimal" w:pos="624"/>
              </w:tabs>
              <w:rPr>
                <w:b/>
              </w:rPr>
            </w:pPr>
            <w:r w:rsidRPr="00FD4A45">
              <w:rPr>
                <w:b/>
                <w:lang w:eastAsia="en-NZ"/>
              </w:rPr>
              <w:t>9,178</w:t>
            </w:r>
          </w:p>
        </w:tc>
      </w:tr>
    </w:tbl>
    <w:p w14:paraId="001FACED" w14:textId="77777777" w:rsidR="00441AEC" w:rsidRPr="00E260CE" w:rsidRDefault="00441AEC" w:rsidP="00441AEC">
      <w:pPr>
        <w:pStyle w:val="Note"/>
      </w:pPr>
      <w:r w:rsidRPr="00E260CE">
        <w:t xml:space="preserve">Note: </w:t>
      </w:r>
      <w:r>
        <w:t xml:space="preserve">Data </w:t>
      </w:r>
      <w:r w:rsidRPr="00E260CE">
        <w:t xml:space="preserve">extracted from NNPAC </w:t>
      </w:r>
      <w:r>
        <w:t xml:space="preserve">on </w:t>
      </w:r>
      <w:r w:rsidRPr="00E260CE">
        <w:t xml:space="preserve">6 August 2019. Women are </w:t>
      </w:r>
      <w:r>
        <w:t>‘</w:t>
      </w:r>
      <w:r w:rsidRPr="00E260CE">
        <w:t>counted</w:t>
      </w:r>
      <w:r>
        <w:t>’</w:t>
      </w:r>
      <w:r w:rsidRPr="00E260CE">
        <w:t xml:space="preserve"> if </w:t>
      </w:r>
      <w:r>
        <w:t>the activity</w:t>
      </w:r>
      <w:r w:rsidRPr="00E260CE">
        <w:t xml:space="preserve"> is the first occurrence during a financial year. One woman might be counted once in one year and again in the second year if a pregnancy and attendance cross financial years. Capital &amp; Coast DHB activity includes non-MFM activity reported against the </w:t>
      </w:r>
      <w:r>
        <w:t>‘</w:t>
      </w:r>
      <w:r w:rsidRPr="00E260CE">
        <w:t>Maternity f</w:t>
      </w:r>
      <w:r>
        <w:t>o</w:t>
      </w:r>
      <w:r w:rsidRPr="00E260CE">
        <w:t>etal medicine clinics</w:t>
      </w:r>
      <w:r>
        <w:t>’</w:t>
      </w:r>
      <w:r w:rsidRPr="00E260CE">
        <w:t xml:space="preserve"> PUC. Southern DHB activity is included but is not provided by an MFM sub-specialist. Non-MFM activity that is excluded is Capital &amp; Coast and Southern </w:t>
      </w:r>
      <w:r>
        <w:t>m</w:t>
      </w:r>
      <w:r w:rsidRPr="00E260CE">
        <w:t>aternity medicine clinics.</w:t>
      </w:r>
    </w:p>
    <w:p w14:paraId="5A39B273" w14:textId="77777777" w:rsidR="00441AEC" w:rsidRPr="00E260CE" w:rsidRDefault="00441AEC" w:rsidP="00441AEC"/>
    <w:p w14:paraId="727FC203" w14:textId="3FC211F1" w:rsidR="00441AEC" w:rsidRDefault="00441AEC" w:rsidP="00441AEC">
      <w:r w:rsidRPr="00E260CE">
        <w:lastRenderedPageBreak/>
        <w:fldChar w:fldCharType="begin"/>
      </w:r>
      <w:r w:rsidRPr="00E260CE">
        <w:instrText xml:space="preserve"> REF _Ref16074933 \h  \* MERGEFORMAT </w:instrText>
      </w:r>
      <w:r w:rsidRPr="00E260CE">
        <w:fldChar w:fldCharType="separate"/>
      </w:r>
      <w:r w:rsidR="009F7A32" w:rsidRPr="00E260CE">
        <w:t>Figure</w:t>
      </w:r>
      <w:r w:rsidR="009F7A32">
        <w:t> 3</w:t>
      </w:r>
      <w:r w:rsidRPr="00E260CE">
        <w:fldChar w:fldCharType="end"/>
      </w:r>
      <w:r w:rsidRPr="00E260CE">
        <w:t xml:space="preserve"> shows solely MFM attendances (excluding complex obstetrics reported against the MFM PUC</w:t>
      </w:r>
      <w:r>
        <w:t>s</w:t>
      </w:r>
      <w:r w:rsidRPr="00E260CE">
        <w:t xml:space="preserve">) for each of the past four financial years (July to June) </w:t>
      </w:r>
      <w:r>
        <w:t>for each</w:t>
      </w:r>
      <w:r w:rsidRPr="00E260CE">
        <w:t xml:space="preserve"> MFM provider.</w:t>
      </w:r>
    </w:p>
    <w:p w14:paraId="2A42EC52" w14:textId="77777777" w:rsidR="00441AEC" w:rsidRDefault="00441AEC" w:rsidP="00441AEC"/>
    <w:p w14:paraId="6470C9BF" w14:textId="73517B33" w:rsidR="00441AEC" w:rsidRPr="00E260CE" w:rsidRDefault="00441AEC" w:rsidP="00441AEC">
      <w:pPr>
        <w:pStyle w:val="Figure"/>
      </w:pPr>
      <w:bookmarkStart w:id="42" w:name="_Ref16074933"/>
      <w:bookmarkStart w:id="43" w:name="_Toc59340139"/>
      <w:bookmarkStart w:id="44" w:name="_Toc72251132"/>
      <w:bookmarkStart w:id="45" w:name="_Toc75267128"/>
      <w:r w:rsidRPr="00E260CE">
        <w:t>Figure</w:t>
      </w:r>
      <w:r>
        <w:t> </w:t>
      </w:r>
      <w:r w:rsidR="009826B4">
        <w:fldChar w:fldCharType="begin"/>
      </w:r>
      <w:r w:rsidR="009826B4">
        <w:instrText xml:space="preserve"> SEQ Figure \* ARABIC </w:instrText>
      </w:r>
      <w:r w:rsidR="009826B4">
        <w:fldChar w:fldCharType="separate"/>
      </w:r>
      <w:r w:rsidR="009F7A32">
        <w:rPr>
          <w:noProof/>
        </w:rPr>
        <w:t>3</w:t>
      </w:r>
      <w:r w:rsidR="009826B4">
        <w:rPr>
          <w:noProof/>
        </w:rPr>
        <w:fldChar w:fldCharType="end"/>
      </w:r>
      <w:bookmarkEnd w:id="42"/>
      <w:r w:rsidRPr="00E260CE">
        <w:t>: MFM attendances by provider</w:t>
      </w:r>
      <w:r>
        <w:t>,</w:t>
      </w:r>
      <w:r w:rsidRPr="00E260CE">
        <w:t xml:space="preserve"> 2015/16 to 2018/19</w:t>
      </w:r>
      <w:bookmarkEnd w:id="43"/>
      <w:bookmarkEnd w:id="44"/>
      <w:bookmarkEnd w:id="45"/>
    </w:p>
    <w:p w14:paraId="55F89AEC" w14:textId="77777777" w:rsidR="00441AEC" w:rsidRPr="00E260CE" w:rsidRDefault="00441AEC" w:rsidP="00441AEC">
      <w:r>
        <w:rPr>
          <w:noProof/>
          <w:lang w:eastAsia="en-NZ"/>
        </w:rPr>
        <w:drawing>
          <wp:inline distT="0" distB="0" distL="0" distR="0" wp14:anchorId="125F6AD2" wp14:editId="7191C0B8">
            <wp:extent cx="3956685" cy="2934335"/>
            <wp:effectExtent l="0" t="0" r="5715" b="0"/>
            <wp:docPr id="10" name="Picture 10" descr="Figure 3: MFM attendances by provider, 2015/16 to 201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descr="Figure 3: MFM attendances by provider, 2015/16 to 2018/19"/>
                    <pic:cNvPicPr>
                      <a:picLocks noChangeArrowheads="1"/>
                    </pic:cNvPicPr>
                  </pic:nvPicPr>
                  <pic:blipFill>
                    <a:blip r:embed="rId26">
                      <a:extLst>
                        <a:ext uri="{28A0092B-C50C-407E-A947-70E740481C1C}">
                          <a14:useLocalDpi xmlns:a14="http://schemas.microsoft.com/office/drawing/2010/main" val="0"/>
                        </a:ext>
                      </a:extLst>
                    </a:blip>
                    <a:srcRect l="1059" t="2684" r="2029" b="2101"/>
                    <a:stretch>
                      <a:fillRect/>
                    </a:stretch>
                  </pic:blipFill>
                  <pic:spPr bwMode="auto">
                    <a:xfrm>
                      <a:off x="0" y="0"/>
                      <a:ext cx="3956685" cy="2934335"/>
                    </a:xfrm>
                    <a:prstGeom prst="rect">
                      <a:avLst/>
                    </a:prstGeom>
                    <a:noFill/>
                    <a:ln>
                      <a:noFill/>
                    </a:ln>
                  </pic:spPr>
                </pic:pic>
              </a:graphicData>
            </a:graphic>
          </wp:inline>
        </w:drawing>
      </w:r>
    </w:p>
    <w:p w14:paraId="3D5C3736" w14:textId="77777777" w:rsidR="00441AEC" w:rsidRPr="00E260CE" w:rsidRDefault="00441AEC" w:rsidP="00441AEC">
      <w:pPr>
        <w:pStyle w:val="Source"/>
      </w:pPr>
      <w:r w:rsidRPr="00E260CE">
        <w:t xml:space="preserve">Source: </w:t>
      </w:r>
      <w:r>
        <w:t>D</w:t>
      </w:r>
      <w:r w:rsidRPr="00E260CE">
        <w:t xml:space="preserve">ata extracted from NMDS on 6 August 2019 for PUC W03007, W03008 and W03009. Capital &amp; Coast activity </w:t>
      </w:r>
      <w:r w:rsidRPr="00E260CE">
        <w:rPr>
          <w:b/>
        </w:rPr>
        <w:t>excludes</w:t>
      </w:r>
      <w:r w:rsidRPr="00E260CE">
        <w:t xml:space="preserve"> W03008. Counties Manukau DHB</w:t>
      </w:r>
      <w:r>
        <w:t xml:space="preserve"> activity</w:t>
      </w:r>
      <w:r w:rsidRPr="00E260CE">
        <w:t xml:space="preserve"> </w:t>
      </w:r>
      <w:r>
        <w:t xml:space="preserve">increased due </w:t>
      </w:r>
      <w:r w:rsidRPr="00E260CE">
        <w:t>to a reporting change.</w:t>
      </w:r>
    </w:p>
    <w:p w14:paraId="15BEE68A" w14:textId="77777777" w:rsidR="00441AEC" w:rsidRPr="00E260CE" w:rsidRDefault="00441AEC" w:rsidP="00441AEC"/>
    <w:p w14:paraId="579F0064" w14:textId="77777777" w:rsidR="00441AEC" w:rsidRDefault="00441AEC" w:rsidP="00441AEC">
      <w:r w:rsidRPr="00E260CE">
        <w:t xml:space="preserve">A new MFM health specialty code was introduced in 2018 for use in NNPAC to support classification of clinical documentation. </w:t>
      </w:r>
      <w:r>
        <w:t>With</w:t>
      </w:r>
      <w:r w:rsidRPr="00E260CE">
        <w:t xml:space="preserve"> MFM providers </w:t>
      </w:r>
      <w:r>
        <w:t xml:space="preserve">using </w:t>
      </w:r>
      <w:r w:rsidRPr="00E260CE">
        <w:t xml:space="preserve">this </w:t>
      </w:r>
      <w:r>
        <w:t>code</w:t>
      </w:r>
      <w:r w:rsidRPr="00E260CE">
        <w:t xml:space="preserve"> (P39)</w:t>
      </w:r>
      <w:r>
        <w:t>, it</w:t>
      </w:r>
      <w:r w:rsidRPr="00E260CE">
        <w:t xml:space="preserve"> will </w:t>
      </w:r>
      <w:r>
        <w:t>possible to identify</w:t>
      </w:r>
      <w:r w:rsidRPr="00E260CE">
        <w:t xml:space="preserve"> MFM outpatient consultations</w:t>
      </w:r>
      <w:r>
        <w:t xml:space="preserve"> more reliably</w:t>
      </w:r>
      <w:r w:rsidRPr="00E260CE">
        <w:t>.</w:t>
      </w:r>
    </w:p>
    <w:p w14:paraId="09DEE861" w14:textId="77777777" w:rsidR="00441AEC" w:rsidRPr="00E260CE" w:rsidRDefault="00441AEC" w:rsidP="00441AEC"/>
    <w:p w14:paraId="478581DE" w14:textId="77777777" w:rsidR="00441AEC" w:rsidRPr="00E260CE" w:rsidRDefault="00441AEC" w:rsidP="00441AEC">
      <w:pPr>
        <w:pStyle w:val="Heading3"/>
        <w:numPr>
          <w:ilvl w:val="2"/>
          <w:numId w:val="43"/>
        </w:numPr>
      </w:pPr>
      <w:r w:rsidRPr="00E260CE">
        <w:t>Inpatients</w:t>
      </w:r>
    </w:p>
    <w:p w14:paraId="67D3F711" w14:textId="77777777" w:rsidR="00441AEC" w:rsidRPr="00E260CE" w:rsidRDefault="00441AEC" w:rsidP="00441AEC">
      <w:r w:rsidRPr="00E260CE">
        <w:t xml:space="preserve">Procedures </w:t>
      </w:r>
      <w:r>
        <w:t xml:space="preserve">for inpatients </w:t>
      </w:r>
      <w:r w:rsidRPr="00E260CE">
        <w:t>are clinically coded, which enables more detailed analysis of diagnosis and treatment provided. MFM-related admissions may be identified through primary diagnosis, International Classification of Diseases (ICD)</w:t>
      </w:r>
      <w:r>
        <w:t>-</w:t>
      </w:r>
      <w:r w:rsidRPr="00E260CE">
        <w:t>10 clinical procedure code or diagnostic related group (DRG) code. For example:</w:t>
      </w:r>
    </w:p>
    <w:p w14:paraId="49BA23B6" w14:textId="77777777" w:rsidR="00441AEC" w:rsidRPr="00E260CE" w:rsidRDefault="00441AEC" w:rsidP="00441AEC">
      <w:pPr>
        <w:pStyle w:val="Bullet"/>
      </w:pPr>
      <w:r w:rsidRPr="00E260CE">
        <w:t>maternal care for rhesus isoimmunisation is a primary diagnosis classification</w:t>
      </w:r>
    </w:p>
    <w:p w14:paraId="04F8E379" w14:textId="77777777" w:rsidR="00441AEC" w:rsidRPr="00E260CE" w:rsidRDefault="00441AEC" w:rsidP="00441AEC">
      <w:pPr>
        <w:pStyle w:val="Bullet"/>
      </w:pPr>
      <w:r w:rsidRPr="00E260CE">
        <w:t>intrauterine fetal intravascular blood transfusion is an ICD</w:t>
      </w:r>
      <w:r>
        <w:t>-</w:t>
      </w:r>
      <w:r w:rsidRPr="00E260CE">
        <w:t>10 code</w:t>
      </w:r>
    </w:p>
    <w:p w14:paraId="5B3B5114" w14:textId="77777777" w:rsidR="00441AEC" w:rsidRDefault="00441AEC" w:rsidP="00441AEC">
      <w:pPr>
        <w:pStyle w:val="Bullet"/>
      </w:pPr>
      <w:r w:rsidRPr="00E260CE">
        <w:t xml:space="preserve">selective fetoscopic laser photocoagulation (SFLP) for </w:t>
      </w:r>
      <w:r>
        <w:t>t</w:t>
      </w:r>
      <w:r w:rsidRPr="00E260CE">
        <w:t>win</w:t>
      </w:r>
      <w:r>
        <w:t>-</w:t>
      </w:r>
      <w:r w:rsidRPr="00E260CE">
        <w:t>to</w:t>
      </w:r>
      <w:r>
        <w:t>-t</w:t>
      </w:r>
      <w:r w:rsidRPr="00E260CE">
        <w:t xml:space="preserve">win </w:t>
      </w:r>
      <w:r>
        <w:t>t</w:t>
      </w:r>
      <w:r w:rsidRPr="00E260CE">
        <w:t xml:space="preserve">ransfusion </w:t>
      </w:r>
      <w:r>
        <w:t>s</w:t>
      </w:r>
      <w:r w:rsidRPr="00E260CE">
        <w:t>yndrome (TTTS) is a DRG classification.</w:t>
      </w:r>
    </w:p>
    <w:p w14:paraId="0DA247FB" w14:textId="77777777" w:rsidR="00441AEC" w:rsidRPr="00E260CE" w:rsidRDefault="00441AEC" w:rsidP="00441AEC"/>
    <w:p w14:paraId="25B02840" w14:textId="77777777" w:rsidR="00441AEC" w:rsidRDefault="00441AEC" w:rsidP="00441AEC">
      <w:r w:rsidRPr="00E260CE">
        <w:t>These codes may have been used with general obstetric classifications (such as spontaneous or caesarean delivery or therapeutic amniocentesis) so an MFM query cannot be developed based on only one of the three code types. Instead a complex manual analysis is required.</w:t>
      </w:r>
    </w:p>
    <w:p w14:paraId="7204DE56" w14:textId="77777777" w:rsidR="00441AEC" w:rsidRPr="00E260CE" w:rsidRDefault="00441AEC" w:rsidP="00441AEC"/>
    <w:p w14:paraId="3FD28732" w14:textId="70FAF70A" w:rsidR="00441AEC" w:rsidRDefault="00441AEC" w:rsidP="00441AEC">
      <w:pPr>
        <w:keepNext/>
      </w:pPr>
      <w:r>
        <w:lastRenderedPageBreak/>
        <w:t>A</w:t>
      </w:r>
      <w:r w:rsidRPr="00E260CE">
        <w:t xml:space="preserve"> manual analysis of</w:t>
      </w:r>
      <w:r>
        <w:t xml:space="preserve"> </w:t>
      </w:r>
      <w:r w:rsidRPr="00E260CE">
        <w:t>data extracted from the NMDS identified that approximately 40</w:t>
      </w:r>
      <w:r>
        <w:t> </w:t>
      </w:r>
      <w:r w:rsidRPr="00E260CE">
        <w:t>women are admitted for a fetal procedure each financial year, primarily to Auckland DHB (</w:t>
      </w:r>
      <w:r w:rsidRPr="00E260CE">
        <w:fldChar w:fldCharType="begin"/>
      </w:r>
      <w:r w:rsidRPr="00E260CE">
        <w:instrText xml:space="preserve"> REF _Ref11681756 \h </w:instrText>
      </w:r>
      <w:r w:rsidRPr="00E260CE">
        <w:fldChar w:fldCharType="separate"/>
      </w:r>
      <w:r w:rsidR="009F7A32" w:rsidRPr="00E260CE">
        <w:t>Table</w:t>
      </w:r>
      <w:r w:rsidR="009F7A32">
        <w:t> </w:t>
      </w:r>
      <w:r w:rsidR="009F7A32">
        <w:rPr>
          <w:noProof/>
        </w:rPr>
        <w:t>3</w:t>
      </w:r>
      <w:r w:rsidRPr="00E260CE">
        <w:fldChar w:fldCharType="end"/>
      </w:r>
      <w:r w:rsidRPr="00E260CE">
        <w:t>).</w:t>
      </w:r>
    </w:p>
    <w:p w14:paraId="0A99700B" w14:textId="77777777" w:rsidR="00441AEC" w:rsidRDefault="00441AEC" w:rsidP="00441AEC">
      <w:pPr>
        <w:keepNext/>
      </w:pPr>
    </w:p>
    <w:p w14:paraId="3B6C1888" w14:textId="31F144B1" w:rsidR="00441AEC" w:rsidRPr="00E260CE" w:rsidRDefault="00441AEC" w:rsidP="00441AEC">
      <w:pPr>
        <w:pStyle w:val="Table"/>
      </w:pPr>
      <w:bookmarkStart w:id="46" w:name="_Ref11681756"/>
      <w:bookmarkStart w:id="47" w:name="_Toc59340296"/>
      <w:bookmarkStart w:id="48" w:name="_Toc72251119"/>
      <w:bookmarkStart w:id="49" w:name="_Toc104196405"/>
      <w:r w:rsidRPr="00E260CE">
        <w:t>Table</w:t>
      </w:r>
      <w:r>
        <w:t> </w:t>
      </w:r>
      <w:r w:rsidR="009826B4">
        <w:fldChar w:fldCharType="begin"/>
      </w:r>
      <w:r w:rsidR="009826B4">
        <w:instrText xml:space="preserve"> SEQ Table \* ARABIC </w:instrText>
      </w:r>
      <w:r w:rsidR="009826B4">
        <w:fldChar w:fldCharType="separate"/>
      </w:r>
      <w:r w:rsidR="009F7A32">
        <w:rPr>
          <w:noProof/>
        </w:rPr>
        <w:t>3</w:t>
      </w:r>
      <w:r w:rsidR="009826B4">
        <w:rPr>
          <w:noProof/>
        </w:rPr>
        <w:fldChar w:fldCharType="end"/>
      </w:r>
      <w:bookmarkEnd w:id="46"/>
      <w:r w:rsidRPr="00E260CE">
        <w:t>: Likely admissions for a fetal procedure</w:t>
      </w:r>
      <w:r>
        <w:t>, 2014/15 to 2016/17</w:t>
      </w:r>
      <w:bookmarkEnd w:id="47"/>
      <w:bookmarkEnd w:id="48"/>
      <w:bookmarkEnd w:id="49"/>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4683"/>
        <w:gridCol w:w="1132"/>
        <w:gridCol w:w="1132"/>
        <w:gridCol w:w="1133"/>
      </w:tblGrid>
      <w:tr w:rsidR="00441AEC" w:rsidRPr="00FD4A45" w14:paraId="38DE1E38" w14:textId="77777777" w:rsidTr="00F517CB">
        <w:trPr>
          <w:cantSplit/>
        </w:trPr>
        <w:tc>
          <w:tcPr>
            <w:tcW w:w="4683" w:type="dxa"/>
            <w:tcBorders>
              <w:top w:val="nil"/>
              <w:bottom w:val="nil"/>
            </w:tcBorders>
            <w:shd w:val="clear" w:color="auto" w:fill="D9D9D9"/>
          </w:tcPr>
          <w:p w14:paraId="3CF5FEA3" w14:textId="77777777" w:rsidR="00441AEC" w:rsidRPr="00FD4A45" w:rsidRDefault="00441AEC" w:rsidP="00F517CB">
            <w:pPr>
              <w:pStyle w:val="TableText"/>
              <w:rPr>
                <w:b/>
              </w:rPr>
            </w:pPr>
            <w:r w:rsidRPr="00FD4A45">
              <w:rPr>
                <w:b/>
              </w:rPr>
              <w:t>Conditions</w:t>
            </w:r>
          </w:p>
        </w:tc>
        <w:tc>
          <w:tcPr>
            <w:tcW w:w="1132" w:type="dxa"/>
            <w:tcBorders>
              <w:top w:val="nil"/>
              <w:bottom w:val="nil"/>
            </w:tcBorders>
            <w:shd w:val="clear" w:color="auto" w:fill="D9D9D9"/>
          </w:tcPr>
          <w:p w14:paraId="443675E7" w14:textId="77777777" w:rsidR="00441AEC" w:rsidRPr="00FD4A45" w:rsidRDefault="00441AEC" w:rsidP="00F517CB">
            <w:pPr>
              <w:pStyle w:val="TableText"/>
              <w:jc w:val="center"/>
              <w:rPr>
                <w:b/>
              </w:rPr>
            </w:pPr>
            <w:r w:rsidRPr="00FD4A45">
              <w:rPr>
                <w:b/>
              </w:rPr>
              <w:t>2014/15</w:t>
            </w:r>
          </w:p>
        </w:tc>
        <w:tc>
          <w:tcPr>
            <w:tcW w:w="1132" w:type="dxa"/>
            <w:tcBorders>
              <w:top w:val="nil"/>
              <w:bottom w:val="nil"/>
            </w:tcBorders>
            <w:shd w:val="clear" w:color="auto" w:fill="D9D9D9"/>
          </w:tcPr>
          <w:p w14:paraId="7855EBB7" w14:textId="77777777" w:rsidR="00441AEC" w:rsidRPr="00FD4A45" w:rsidRDefault="00441AEC" w:rsidP="00F517CB">
            <w:pPr>
              <w:pStyle w:val="TableText"/>
              <w:jc w:val="center"/>
              <w:rPr>
                <w:b/>
              </w:rPr>
            </w:pPr>
            <w:r w:rsidRPr="00FD4A45">
              <w:rPr>
                <w:b/>
              </w:rPr>
              <w:t>2015/16</w:t>
            </w:r>
          </w:p>
        </w:tc>
        <w:tc>
          <w:tcPr>
            <w:tcW w:w="1133" w:type="dxa"/>
            <w:tcBorders>
              <w:top w:val="nil"/>
              <w:bottom w:val="nil"/>
            </w:tcBorders>
            <w:shd w:val="clear" w:color="auto" w:fill="D9D9D9"/>
          </w:tcPr>
          <w:p w14:paraId="1340D2A7" w14:textId="77777777" w:rsidR="00441AEC" w:rsidRPr="00FD4A45" w:rsidRDefault="00441AEC" w:rsidP="00F517CB">
            <w:pPr>
              <w:pStyle w:val="TableText"/>
              <w:jc w:val="center"/>
              <w:rPr>
                <w:b/>
              </w:rPr>
            </w:pPr>
            <w:r w:rsidRPr="00FD4A45">
              <w:rPr>
                <w:b/>
              </w:rPr>
              <w:t>2016/17</w:t>
            </w:r>
          </w:p>
        </w:tc>
      </w:tr>
      <w:tr w:rsidR="00441AEC" w:rsidRPr="00E260CE" w14:paraId="2F19EAB4" w14:textId="77777777" w:rsidTr="00F517CB">
        <w:trPr>
          <w:cantSplit/>
        </w:trPr>
        <w:tc>
          <w:tcPr>
            <w:tcW w:w="4683" w:type="dxa"/>
            <w:tcBorders>
              <w:top w:val="nil"/>
              <w:bottom w:val="single" w:sz="4" w:space="0" w:color="A6A6A6"/>
            </w:tcBorders>
            <w:shd w:val="clear" w:color="auto" w:fill="auto"/>
          </w:tcPr>
          <w:p w14:paraId="3C3A241C" w14:textId="77777777" w:rsidR="00441AEC" w:rsidRPr="00E52C54" w:rsidRDefault="00441AEC" w:rsidP="00F517CB">
            <w:pPr>
              <w:pStyle w:val="TableText"/>
            </w:pPr>
            <w:r w:rsidRPr="00E52C54">
              <w:t>Intrauterine fetal transfusion</w:t>
            </w:r>
          </w:p>
        </w:tc>
        <w:tc>
          <w:tcPr>
            <w:tcW w:w="1132" w:type="dxa"/>
            <w:tcBorders>
              <w:top w:val="nil"/>
              <w:bottom w:val="single" w:sz="4" w:space="0" w:color="A6A6A6"/>
            </w:tcBorders>
            <w:shd w:val="clear" w:color="auto" w:fill="auto"/>
          </w:tcPr>
          <w:p w14:paraId="1D8810E1" w14:textId="77777777" w:rsidR="00441AEC" w:rsidRPr="00E52C54" w:rsidRDefault="00441AEC" w:rsidP="00F517CB">
            <w:pPr>
              <w:pStyle w:val="TableText"/>
              <w:tabs>
                <w:tab w:val="decimal" w:pos="647"/>
              </w:tabs>
            </w:pPr>
            <w:r w:rsidRPr="00E52C54">
              <w:t>8</w:t>
            </w:r>
          </w:p>
        </w:tc>
        <w:tc>
          <w:tcPr>
            <w:tcW w:w="1132" w:type="dxa"/>
            <w:tcBorders>
              <w:top w:val="nil"/>
              <w:bottom w:val="single" w:sz="4" w:space="0" w:color="A6A6A6"/>
            </w:tcBorders>
            <w:shd w:val="clear" w:color="auto" w:fill="auto"/>
          </w:tcPr>
          <w:p w14:paraId="07FC3EE4" w14:textId="77777777" w:rsidR="00441AEC" w:rsidRPr="00E52C54" w:rsidRDefault="00441AEC" w:rsidP="00F517CB">
            <w:pPr>
              <w:pStyle w:val="TableText"/>
              <w:tabs>
                <w:tab w:val="decimal" w:pos="647"/>
              </w:tabs>
            </w:pPr>
            <w:r w:rsidRPr="00E52C54">
              <w:t>11</w:t>
            </w:r>
          </w:p>
        </w:tc>
        <w:tc>
          <w:tcPr>
            <w:tcW w:w="1133" w:type="dxa"/>
            <w:tcBorders>
              <w:top w:val="nil"/>
              <w:bottom w:val="single" w:sz="4" w:space="0" w:color="A6A6A6"/>
            </w:tcBorders>
            <w:shd w:val="clear" w:color="auto" w:fill="auto"/>
          </w:tcPr>
          <w:p w14:paraId="73055850" w14:textId="77777777" w:rsidR="00441AEC" w:rsidRPr="00E52C54" w:rsidRDefault="00441AEC" w:rsidP="00F517CB">
            <w:pPr>
              <w:pStyle w:val="TableText"/>
              <w:tabs>
                <w:tab w:val="decimal" w:pos="647"/>
              </w:tabs>
            </w:pPr>
            <w:r w:rsidRPr="00E52C54">
              <w:t>13</w:t>
            </w:r>
          </w:p>
        </w:tc>
      </w:tr>
      <w:tr w:rsidR="00441AEC" w:rsidRPr="00E260CE" w14:paraId="2DA8C9E4" w14:textId="77777777" w:rsidTr="00F517CB">
        <w:trPr>
          <w:cantSplit/>
        </w:trPr>
        <w:tc>
          <w:tcPr>
            <w:tcW w:w="4683" w:type="dxa"/>
            <w:tcBorders>
              <w:top w:val="single" w:sz="4" w:space="0" w:color="A6A6A6"/>
            </w:tcBorders>
            <w:shd w:val="clear" w:color="auto" w:fill="auto"/>
          </w:tcPr>
          <w:p w14:paraId="104DB5C3" w14:textId="77777777" w:rsidR="00441AEC" w:rsidRPr="00E52C54" w:rsidRDefault="00441AEC" w:rsidP="00F517CB">
            <w:pPr>
              <w:pStyle w:val="TableText"/>
            </w:pPr>
            <w:r>
              <w:t>Fetal reduction</w:t>
            </w:r>
          </w:p>
        </w:tc>
        <w:tc>
          <w:tcPr>
            <w:tcW w:w="1132" w:type="dxa"/>
            <w:tcBorders>
              <w:top w:val="single" w:sz="4" w:space="0" w:color="A6A6A6"/>
            </w:tcBorders>
            <w:shd w:val="clear" w:color="auto" w:fill="auto"/>
          </w:tcPr>
          <w:p w14:paraId="1042C06D" w14:textId="77777777" w:rsidR="00441AEC" w:rsidRPr="00E52C54" w:rsidRDefault="00441AEC" w:rsidP="00F517CB">
            <w:pPr>
              <w:pStyle w:val="TableText"/>
              <w:tabs>
                <w:tab w:val="decimal" w:pos="647"/>
              </w:tabs>
            </w:pPr>
            <w:r w:rsidRPr="00E52C54">
              <w:t>4</w:t>
            </w:r>
          </w:p>
        </w:tc>
        <w:tc>
          <w:tcPr>
            <w:tcW w:w="1132" w:type="dxa"/>
            <w:tcBorders>
              <w:top w:val="single" w:sz="4" w:space="0" w:color="A6A6A6"/>
            </w:tcBorders>
            <w:shd w:val="clear" w:color="auto" w:fill="auto"/>
          </w:tcPr>
          <w:p w14:paraId="6BDCCD1E" w14:textId="77777777" w:rsidR="00441AEC" w:rsidRPr="00E52C54" w:rsidRDefault="00441AEC" w:rsidP="00F517CB">
            <w:pPr>
              <w:pStyle w:val="TableText"/>
              <w:tabs>
                <w:tab w:val="decimal" w:pos="647"/>
              </w:tabs>
            </w:pPr>
            <w:r w:rsidRPr="00E52C54">
              <w:t>6</w:t>
            </w:r>
          </w:p>
        </w:tc>
        <w:tc>
          <w:tcPr>
            <w:tcW w:w="1133" w:type="dxa"/>
            <w:tcBorders>
              <w:top w:val="single" w:sz="4" w:space="0" w:color="A6A6A6"/>
            </w:tcBorders>
            <w:shd w:val="clear" w:color="auto" w:fill="auto"/>
          </w:tcPr>
          <w:p w14:paraId="10B5E898" w14:textId="77777777" w:rsidR="00441AEC" w:rsidRPr="00E52C54" w:rsidRDefault="00441AEC" w:rsidP="00F517CB">
            <w:pPr>
              <w:pStyle w:val="TableText"/>
              <w:tabs>
                <w:tab w:val="decimal" w:pos="647"/>
              </w:tabs>
            </w:pPr>
            <w:r w:rsidRPr="00E52C54">
              <w:t>4</w:t>
            </w:r>
          </w:p>
        </w:tc>
      </w:tr>
      <w:tr w:rsidR="00441AEC" w:rsidRPr="00E260CE" w14:paraId="3EE802D0" w14:textId="77777777" w:rsidTr="00F517CB">
        <w:trPr>
          <w:cantSplit/>
        </w:trPr>
        <w:tc>
          <w:tcPr>
            <w:tcW w:w="4683" w:type="dxa"/>
            <w:tcBorders>
              <w:top w:val="single" w:sz="4" w:space="0" w:color="A6A6A6"/>
            </w:tcBorders>
            <w:shd w:val="clear" w:color="auto" w:fill="auto"/>
          </w:tcPr>
          <w:p w14:paraId="3F55EBEC" w14:textId="77777777" w:rsidR="00441AEC" w:rsidRPr="00E52C54" w:rsidRDefault="00441AEC" w:rsidP="00F517CB">
            <w:pPr>
              <w:pStyle w:val="TableText"/>
            </w:pPr>
            <w:r w:rsidRPr="00E52C54">
              <w:t>SFLP for TTTS</w:t>
            </w:r>
          </w:p>
        </w:tc>
        <w:tc>
          <w:tcPr>
            <w:tcW w:w="1132" w:type="dxa"/>
            <w:tcBorders>
              <w:top w:val="single" w:sz="4" w:space="0" w:color="A6A6A6"/>
            </w:tcBorders>
            <w:shd w:val="clear" w:color="auto" w:fill="auto"/>
          </w:tcPr>
          <w:p w14:paraId="5E488A22" w14:textId="77777777" w:rsidR="00441AEC" w:rsidRPr="00E52C54" w:rsidRDefault="00441AEC" w:rsidP="00F517CB">
            <w:pPr>
              <w:pStyle w:val="TableText"/>
              <w:tabs>
                <w:tab w:val="decimal" w:pos="647"/>
              </w:tabs>
            </w:pPr>
            <w:r w:rsidRPr="00E52C54">
              <w:t>7</w:t>
            </w:r>
          </w:p>
        </w:tc>
        <w:tc>
          <w:tcPr>
            <w:tcW w:w="1132" w:type="dxa"/>
            <w:tcBorders>
              <w:top w:val="single" w:sz="4" w:space="0" w:color="A6A6A6"/>
            </w:tcBorders>
            <w:shd w:val="clear" w:color="auto" w:fill="auto"/>
          </w:tcPr>
          <w:p w14:paraId="1FE82C8B" w14:textId="77777777" w:rsidR="00441AEC" w:rsidRPr="00E52C54" w:rsidRDefault="00441AEC" w:rsidP="00F517CB">
            <w:pPr>
              <w:pStyle w:val="TableText"/>
              <w:tabs>
                <w:tab w:val="decimal" w:pos="647"/>
              </w:tabs>
            </w:pPr>
            <w:r w:rsidRPr="00E52C54">
              <w:t>10</w:t>
            </w:r>
          </w:p>
        </w:tc>
        <w:tc>
          <w:tcPr>
            <w:tcW w:w="1133" w:type="dxa"/>
            <w:tcBorders>
              <w:top w:val="single" w:sz="4" w:space="0" w:color="A6A6A6"/>
            </w:tcBorders>
            <w:shd w:val="clear" w:color="auto" w:fill="auto"/>
          </w:tcPr>
          <w:p w14:paraId="2901A372" w14:textId="77777777" w:rsidR="00441AEC" w:rsidRPr="00E52C54" w:rsidRDefault="00441AEC" w:rsidP="00F517CB">
            <w:pPr>
              <w:pStyle w:val="TableText"/>
              <w:tabs>
                <w:tab w:val="decimal" w:pos="647"/>
              </w:tabs>
            </w:pPr>
            <w:r w:rsidRPr="00E52C54">
              <w:t>4</w:t>
            </w:r>
          </w:p>
        </w:tc>
      </w:tr>
      <w:tr w:rsidR="00441AEC" w:rsidRPr="00E260CE" w14:paraId="529B7C6F" w14:textId="77777777" w:rsidTr="00F517CB">
        <w:trPr>
          <w:cantSplit/>
        </w:trPr>
        <w:tc>
          <w:tcPr>
            <w:tcW w:w="4683" w:type="dxa"/>
            <w:tcBorders>
              <w:top w:val="single" w:sz="4" w:space="0" w:color="A6A6A6"/>
            </w:tcBorders>
            <w:shd w:val="clear" w:color="auto" w:fill="auto"/>
          </w:tcPr>
          <w:p w14:paraId="65C0BA74" w14:textId="77777777" w:rsidR="00441AEC" w:rsidRPr="00E52C54" w:rsidRDefault="00441AEC" w:rsidP="00F517CB">
            <w:pPr>
              <w:pStyle w:val="TableText"/>
            </w:pPr>
            <w:r w:rsidRPr="00E52C54">
              <w:t>Drainage of fetal fluid cavity</w:t>
            </w:r>
          </w:p>
        </w:tc>
        <w:tc>
          <w:tcPr>
            <w:tcW w:w="1132" w:type="dxa"/>
            <w:tcBorders>
              <w:top w:val="single" w:sz="4" w:space="0" w:color="A6A6A6"/>
            </w:tcBorders>
            <w:shd w:val="clear" w:color="auto" w:fill="auto"/>
          </w:tcPr>
          <w:p w14:paraId="2DBDECA0" w14:textId="77777777" w:rsidR="00441AEC" w:rsidRPr="00E52C54" w:rsidRDefault="00441AEC" w:rsidP="00F517CB">
            <w:pPr>
              <w:pStyle w:val="TableText"/>
              <w:tabs>
                <w:tab w:val="decimal" w:pos="647"/>
              </w:tabs>
            </w:pPr>
            <w:r w:rsidRPr="00E52C54">
              <w:t>3</w:t>
            </w:r>
          </w:p>
        </w:tc>
        <w:tc>
          <w:tcPr>
            <w:tcW w:w="1132" w:type="dxa"/>
            <w:tcBorders>
              <w:top w:val="single" w:sz="4" w:space="0" w:color="A6A6A6"/>
            </w:tcBorders>
            <w:shd w:val="clear" w:color="auto" w:fill="auto"/>
          </w:tcPr>
          <w:p w14:paraId="6A2B92F5" w14:textId="77777777" w:rsidR="00441AEC" w:rsidRPr="00E52C54" w:rsidRDefault="00441AEC" w:rsidP="00F517CB">
            <w:pPr>
              <w:pStyle w:val="TableText"/>
              <w:tabs>
                <w:tab w:val="decimal" w:pos="647"/>
              </w:tabs>
            </w:pPr>
            <w:r w:rsidRPr="00E52C54">
              <w:t>3</w:t>
            </w:r>
          </w:p>
        </w:tc>
        <w:tc>
          <w:tcPr>
            <w:tcW w:w="1133" w:type="dxa"/>
            <w:tcBorders>
              <w:top w:val="single" w:sz="4" w:space="0" w:color="A6A6A6"/>
            </w:tcBorders>
            <w:shd w:val="clear" w:color="auto" w:fill="auto"/>
          </w:tcPr>
          <w:p w14:paraId="24B1C33B" w14:textId="77777777" w:rsidR="00441AEC" w:rsidRPr="00E52C54" w:rsidRDefault="00441AEC" w:rsidP="00F517CB">
            <w:pPr>
              <w:pStyle w:val="TableText"/>
              <w:tabs>
                <w:tab w:val="decimal" w:pos="647"/>
              </w:tabs>
            </w:pPr>
            <w:r w:rsidRPr="00E52C54">
              <w:t>1</w:t>
            </w:r>
          </w:p>
        </w:tc>
      </w:tr>
      <w:tr w:rsidR="00441AEC" w:rsidRPr="00E260CE" w14:paraId="45E348F7" w14:textId="77777777" w:rsidTr="00F517CB">
        <w:trPr>
          <w:cantSplit/>
        </w:trPr>
        <w:tc>
          <w:tcPr>
            <w:tcW w:w="4683" w:type="dxa"/>
            <w:tcBorders>
              <w:top w:val="single" w:sz="4" w:space="0" w:color="A6A6A6"/>
            </w:tcBorders>
            <w:shd w:val="clear" w:color="auto" w:fill="auto"/>
          </w:tcPr>
          <w:p w14:paraId="32018B89" w14:textId="77777777" w:rsidR="00441AEC" w:rsidRPr="00E52C54" w:rsidRDefault="00441AEC" w:rsidP="00F517CB">
            <w:pPr>
              <w:pStyle w:val="TableText"/>
            </w:pPr>
            <w:r w:rsidRPr="00E52C54">
              <w:t>Amnioinfusion</w:t>
            </w:r>
          </w:p>
        </w:tc>
        <w:tc>
          <w:tcPr>
            <w:tcW w:w="1132" w:type="dxa"/>
            <w:tcBorders>
              <w:top w:val="single" w:sz="4" w:space="0" w:color="A6A6A6"/>
            </w:tcBorders>
            <w:shd w:val="clear" w:color="auto" w:fill="auto"/>
          </w:tcPr>
          <w:p w14:paraId="0052DF1D" w14:textId="77777777" w:rsidR="00441AEC" w:rsidRPr="00E52C54" w:rsidRDefault="00441AEC" w:rsidP="00F517CB">
            <w:pPr>
              <w:pStyle w:val="TableText"/>
              <w:tabs>
                <w:tab w:val="decimal" w:pos="647"/>
              </w:tabs>
            </w:pPr>
            <w:r w:rsidRPr="00E52C54">
              <w:t>0</w:t>
            </w:r>
          </w:p>
        </w:tc>
        <w:tc>
          <w:tcPr>
            <w:tcW w:w="1132" w:type="dxa"/>
            <w:tcBorders>
              <w:top w:val="single" w:sz="4" w:space="0" w:color="A6A6A6"/>
            </w:tcBorders>
            <w:shd w:val="clear" w:color="auto" w:fill="auto"/>
          </w:tcPr>
          <w:p w14:paraId="064614EF" w14:textId="77777777" w:rsidR="00441AEC" w:rsidRPr="00E52C54" w:rsidRDefault="00441AEC" w:rsidP="00F517CB">
            <w:pPr>
              <w:pStyle w:val="TableText"/>
              <w:tabs>
                <w:tab w:val="decimal" w:pos="647"/>
              </w:tabs>
            </w:pPr>
            <w:r w:rsidRPr="00E52C54">
              <w:t>0</w:t>
            </w:r>
          </w:p>
        </w:tc>
        <w:tc>
          <w:tcPr>
            <w:tcW w:w="1133" w:type="dxa"/>
            <w:tcBorders>
              <w:top w:val="single" w:sz="4" w:space="0" w:color="A6A6A6"/>
            </w:tcBorders>
            <w:shd w:val="clear" w:color="auto" w:fill="auto"/>
          </w:tcPr>
          <w:p w14:paraId="499DCD8C" w14:textId="77777777" w:rsidR="00441AEC" w:rsidRPr="00E52C54" w:rsidRDefault="00441AEC" w:rsidP="00F517CB">
            <w:pPr>
              <w:pStyle w:val="TableText"/>
              <w:tabs>
                <w:tab w:val="decimal" w:pos="647"/>
              </w:tabs>
            </w:pPr>
            <w:r w:rsidRPr="00E52C54">
              <w:t>1</w:t>
            </w:r>
          </w:p>
        </w:tc>
      </w:tr>
      <w:tr w:rsidR="00441AEC" w:rsidRPr="00E260CE" w14:paraId="44AD124B" w14:textId="77777777" w:rsidTr="00F517CB">
        <w:trPr>
          <w:cantSplit/>
        </w:trPr>
        <w:tc>
          <w:tcPr>
            <w:tcW w:w="4683" w:type="dxa"/>
            <w:tcBorders>
              <w:top w:val="single" w:sz="4" w:space="0" w:color="A6A6A6"/>
            </w:tcBorders>
            <w:shd w:val="clear" w:color="auto" w:fill="auto"/>
          </w:tcPr>
          <w:p w14:paraId="3B72FBE8" w14:textId="77777777" w:rsidR="00441AEC" w:rsidRPr="00E52C54" w:rsidRDefault="00441AEC" w:rsidP="00F517CB">
            <w:pPr>
              <w:pStyle w:val="TableText"/>
            </w:pPr>
            <w:r w:rsidRPr="00E52C54">
              <w:t>Care for rhesus or other isoimmunisation</w:t>
            </w:r>
          </w:p>
        </w:tc>
        <w:tc>
          <w:tcPr>
            <w:tcW w:w="1132" w:type="dxa"/>
            <w:tcBorders>
              <w:top w:val="single" w:sz="4" w:space="0" w:color="A6A6A6"/>
            </w:tcBorders>
            <w:shd w:val="clear" w:color="auto" w:fill="auto"/>
          </w:tcPr>
          <w:p w14:paraId="4536B465" w14:textId="77777777" w:rsidR="00441AEC" w:rsidRPr="00E52C54" w:rsidRDefault="00441AEC" w:rsidP="00F517CB">
            <w:pPr>
              <w:pStyle w:val="TableText"/>
              <w:tabs>
                <w:tab w:val="decimal" w:pos="647"/>
              </w:tabs>
            </w:pPr>
            <w:r w:rsidRPr="00E52C54">
              <w:t>9</w:t>
            </w:r>
          </w:p>
        </w:tc>
        <w:tc>
          <w:tcPr>
            <w:tcW w:w="1132" w:type="dxa"/>
            <w:tcBorders>
              <w:top w:val="single" w:sz="4" w:space="0" w:color="A6A6A6"/>
            </w:tcBorders>
            <w:shd w:val="clear" w:color="auto" w:fill="auto"/>
          </w:tcPr>
          <w:p w14:paraId="5EB35A9C" w14:textId="77777777" w:rsidR="00441AEC" w:rsidRPr="00E52C54" w:rsidRDefault="00441AEC" w:rsidP="00F517CB">
            <w:pPr>
              <w:pStyle w:val="TableText"/>
              <w:tabs>
                <w:tab w:val="decimal" w:pos="647"/>
              </w:tabs>
            </w:pPr>
            <w:r w:rsidRPr="00E52C54">
              <w:t>13</w:t>
            </w:r>
          </w:p>
        </w:tc>
        <w:tc>
          <w:tcPr>
            <w:tcW w:w="1133" w:type="dxa"/>
            <w:tcBorders>
              <w:top w:val="single" w:sz="4" w:space="0" w:color="A6A6A6"/>
            </w:tcBorders>
            <w:shd w:val="clear" w:color="auto" w:fill="auto"/>
          </w:tcPr>
          <w:p w14:paraId="21A7FD4C" w14:textId="77777777" w:rsidR="00441AEC" w:rsidRPr="00E52C54" w:rsidRDefault="00441AEC" w:rsidP="00F517CB">
            <w:pPr>
              <w:pStyle w:val="TableText"/>
              <w:tabs>
                <w:tab w:val="decimal" w:pos="647"/>
              </w:tabs>
            </w:pPr>
            <w:r w:rsidRPr="00E52C54">
              <w:t>6</w:t>
            </w:r>
          </w:p>
        </w:tc>
      </w:tr>
      <w:tr w:rsidR="00441AEC" w:rsidRPr="00E260CE" w14:paraId="5B9AB3A3" w14:textId="77777777" w:rsidTr="00F517CB">
        <w:trPr>
          <w:cantSplit/>
        </w:trPr>
        <w:tc>
          <w:tcPr>
            <w:tcW w:w="4683" w:type="dxa"/>
            <w:tcBorders>
              <w:top w:val="single" w:sz="4" w:space="0" w:color="A6A6A6"/>
            </w:tcBorders>
            <w:shd w:val="clear" w:color="auto" w:fill="auto"/>
          </w:tcPr>
          <w:p w14:paraId="3EA39E3D" w14:textId="77777777" w:rsidR="00441AEC" w:rsidRPr="00E52C54" w:rsidRDefault="00441AEC" w:rsidP="00F517CB">
            <w:pPr>
              <w:pStyle w:val="TableText"/>
            </w:pPr>
            <w:r w:rsidRPr="00E52C54">
              <w:t>Maternity care for fetal abnormality</w:t>
            </w:r>
          </w:p>
        </w:tc>
        <w:tc>
          <w:tcPr>
            <w:tcW w:w="1132" w:type="dxa"/>
            <w:tcBorders>
              <w:top w:val="single" w:sz="4" w:space="0" w:color="A6A6A6"/>
            </w:tcBorders>
            <w:shd w:val="clear" w:color="auto" w:fill="auto"/>
          </w:tcPr>
          <w:p w14:paraId="25FA5F95" w14:textId="77777777" w:rsidR="00441AEC" w:rsidRPr="00E52C54" w:rsidRDefault="00441AEC" w:rsidP="00F517CB">
            <w:pPr>
              <w:pStyle w:val="TableText"/>
              <w:tabs>
                <w:tab w:val="decimal" w:pos="647"/>
              </w:tabs>
            </w:pPr>
            <w:r w:rsidRPr="00E52C54">
              <w:t>12</w:t>
            </w:r>
          </w:p>
        </w:tc>
        <w:tc>
          <w:tcPr>
            <w:tcW w:w="1132" w:type="dxa"/>
            <w:tcBorders>
              <w:top w:val="single" w:sz="4" w:space="0" w:color="A6A6A6"/>
            </w:tcBorders>
            <w:shd w:val="clear" w:color="auto" w:fill="auto"/>
          </w:tcPr>
          <w:p w14:paraId="11318D4E" w14:textId="77777777" w:rsidR="00441AEC" w:rsidRPr="00E52C54" w:rsidRDefault="00441AEC" w:rsidP="00F517CB">
            <w:pPr>
              <w:pStyle w:val="TableText"/>
              <w:tabs>
                <w:tab w:val="decimal" w:pos="647"/>
              </w:tabs>
            </w:pPr>
            <w:r w:rsidRPr="00E52C54">
              <w:t>8</w:t>
            </w:r>
          </w:p>
        </w:tc>
        <w:tc>
          <w:tcPr>
            <w:tcW w:w="1133" w:type="dxa"/>
            <w:tcBorders>
              <w:top w:val="single" w:sz="4" w:space="0" w:color="A6A6A6"/>
            </w:tcBorders>
            <w:shd w:val="clear" w:color="auto" w:fill="auto"/>
          </w:tcPr>
          <w:p w14:paraId="3506A953" w14:textId="77777777" w:rsidR="00441AEC" w:rsidRPr="00E52C54" w:rsidRDefault="00441AEC" w:rsidP="00F517CB">
            <w:pPr>
              <w:pStyle w:val="TableText"/>
              <w:tabs>
                <w:tab w:val="decimal" w:pos="647"/>
              </w:tabs>
            </w:pPr>
            <w:r w:rsidRPr="00E52C54">
              <w:t>13</w:t>
            </w:r>
          </w:p>
        </w:tc>
      </w:tr>
      <w:tr w:rsidR="00441AEC" w:rsidRPr="00E260CE" w14:paraId="3B7AB25A" w14:textId="77777777" w:rsidTr="00F517CB">
        <w:trPr>
          <w:cantSplit/>
        </w:trPr>
        <w:tc>
          <w:tcPr>
            <w:tcW w:w="4683" w:type="dxa"/>
            <w:tcBorders>
              <w:top w:val="single" w:sz="4" w:space="0" w:color="A6A6A6"/>
            </w:tcBorders>
            <w:shd w:val="clear" w:color="auto" w:fill="auto"/>
          </w:tcPr>
          <w:p w14:paraId="58EA4FED" w14:textId="77777777" w:rsidR="00441AEC" w:rsidRPr="00E52C54" w:rsidRDefault="00441AEC" w:rsidP="00F517CB">
            <w:pPr>
              <w:pStyle w:val="TableText"/>
            </w:pPr>
            <w:r w:rsidRPr="00E52C54">
              <w:t>Complications specific to multiple gestation</w:t>
            </w:r>
          </w:p>
        </w:tc>
        <w:tc>
          <w:tcPr>
            <w:tcW w:w="1132" w:type="dxa"/>
            <w:tcBorders>
              <w:top w:val="single" w:sz="4" w:space="0" w:color="A6A6A6"/>
            </w:tcBorders>
            <w:shd w:val="clear" w:color="auto" w:fill="auto"/>
          </w:tcPr>
          <w:p w14:paraId="30091D87" w14:textId="77777777" w:rsidR="00441AEC" w:rsidRPr="00E52C54" w:rsidRDefault="00441AEC" w:rsidP="00F517CB">
            <w:pPr>
              <w:pStyle w:val="TableText"/>
              <w:tabs>
                <w:tab w:val="decimal" w:pos="647"/>
              </w:tabs>
            </w:pPr>
            <w:r w:rsidRPr="00E52C54">
              <w:t>2</w:t>
            </w:r>
          </w:p>
        </w:tc>
        <w:tc>
          <w:tcPr>
            <w:tcW w:w="1132" w:type="dxa"/>
            <w:tcBorders>
              <w:top w:val="single" w:sz="4" w:space="0" w:color="A6A6A6"/>
            </w:tcBorders>
            <w:shd w:val="clear" w:color="auto" w:fill="auto"/>
          </w:tcPr>
          <w:p w14:paraId="68BE8321" w14:textId="77777777" w:rsidR="00441AEC" w:rsidRPr="00E52C54" w:rsidRDefault="00441AEC" w:rsidP="00F517CB">
            <w:pPr>
              <w:pStyle w:val="TableText"/>
              <w:tabs>
                <w:tab w:val="decimal" w:pos="647"/>
              </w:tabs>
            </w:pPr>
            <w:r w:rsidRPr="00E52C54">
              <w:t>1</w:t>
            </w:r>
          </w:p>
        </w:tc>
        <w:tc>
          <w:tcPr>
            <w:tcW w:w="1133" w:type="dxa"/>
            <w:tcBorders>
              <w:top w:val="single" w:sz="4" w:space="0" w:color="A6A6A6"/>
            </w:tcBorders>
            <w:shd w:val="clear" w:color="auto" w:fill="auto"/>
          </w:tcPr>
          <w:p w14:paraId="6FB986F1" w14:textId="77777777" w:rsidR="00441AEC" w:rsidRPr="00E52C54" w:rsidRDefault="00441AEC" w:rsidP="00F517CB">
            <w:pPr>
              <w:pStyle w:val="TableText"/>
              <w:tabs>
                <w:tab w:val="decimal" w:pos="647"/>
              </w:tabs>
            </w:pPr>
            <w:r w:rsidRPr="00E52C54">
              <w:t>0</w:t>
            </w:r>
          </w:p>
        </w:tc>
      </w:tr>
      <w:tr w:rsidR="00441AEC" w:rsidRPr="00E260CE" w14:paraId="16FF6D0D" w14:textId="77777777" w:rsidTr="00F517CB">
        <w:trPr>
          <w:cantSplit/>
        </w:trPr>
        <w:tc>
          <w:tcPr>
            <w:tcW w:w="4683" w:type="dxa"/>
            <w:tcBorders>
              <w:top w:val="single" w:sz="4" w:space="0" w:color="A6A6A6"/>
            </w:tcBorders>
            <w:shd w:val="clear" w:color="auto" w:fill="auto"/>
          </w:tcPr>
          <w:p w14:paraId="6D1908A0" w14:textId="77777777" w:rsidR="00441AEC" w:rsidRPr="00E52C54" w:rsidRDefault="00441AEC" w:rsidP="00F517CB">
            <w:pPr>
              <w:pStyle w:val="TableText"/>
            </w:pPr>
            <w:r w:rsidRPr="00E52C54">
              <w:t>Polyhydramnios</w:t>
            </w:r>
          </w:p>
        </w:tc>
        <w:tc>
          <w:tcPr>
            <w:tcW w:w="1132" w:type="dxa"/>
            <w:tcBorders>
              <w:top w:val="single" w:sz="4" w:space="0" w:color="A6A6A6"/>
            </w:tcBorders>
            <w:shd w:val="clear" w:color="auto" w:fill="auto"/>
          </w:tcPr>
          <w:p w14:paraId="746CCB79" w14:textId="77777777" w:rsidR="00441AEC" w:rsidRPr="00E52C54" w:rsidRDefault="00441AEC" w:rsidP="00F517CB">
            <w:pPr>
              <w:pStyle w:val="TableText"/>
              <w:tabs>
                <w:tab w:val="decimal" w:pos="647"/>
              </w:tabs>
            </w:pPr>
            <w:r w:rsidRPr="00E52C54">
              <w:t>8</w:t>
            </w:r>
          </w:p>
        </w:tc>
        <w:tc>
          <w:tcPr>
            <w:tcW w:w="1132" w:type="dxa"/>
            <w:tcBorders>
              <w:top w:val="single" w:sz="4" w:space="0" w:color="A6A6A6"/>
            </w:tcBorders>
            <w:shd w:val="clear" w:color="auto" w:fill="auto"/>
          </w:tcPr>
          <w:p w14:paraId="0CC6C9C9" w14:textId="77777777" w:rsidR="00441AEC" w:rsidRPr="00E52C54" w:rsidRDefault="00441AEC" w:rsidP="00F517CB">
            <w:pPr>
              <w:pStyle w:val="TableText"/>
              <w:tabs>
                <w:tab w:val="decimal" w:pos="647"/>
              </w:tabs>
            </w:pPr>
            <w:r w:rsidRPr="00E52C54">
              <w:t>9</w:t>
            </w:r>
          </w:p>
        </w:tc>
        <w:tc>
          <w:tcPr>
            <w:tcW w:w="1133" w:type="dxa"/>
            <w:tcBorders>
              <w:top w:val="single" w:sz="4" w:space="0" w:color="A6A6A6"/>
            </w:tcBorders>
            <w:shd w:val="clear" w:color="auto" w:fill="auto"/>
          </w:tcPr>
          <w:p w14:paraId="4137DBFE" w14:textId="77777777" w:rsidR="00441AEC" w:rsidRPr="00E52C54" w:rsidRDefault="00441AEC" w:rsidP="00F517CB">
            <w:pPr>
              <w:pStyle w:val="TableText"/>
              <w:tabs>
                <w:tab w:val="decimal" w:pos="647"/>
              </w:tabs>
            </w:pPr>
            <w:r w:rsidRPr="00E52C54">
              <w:t>0</w:t>
            </w:r>
          </w:p>
        </w:tc>
      </w:tr>
      <w:tr w:rsidR="00441AEC" w:rsidRPr="00FD4A45" w14:paraId="6B364D10" w14:textId="77777777" w:rsidTr="00F517CB">
        <w:trPr>
          <w:cantSplit/>
        </w:trPr>
        <w:tc>
          <w:tcPr>
            <w:tcW w:w="4683" w:type="dxa"/>
            <w:tcBorders>
              <w:top w:val="single" w:sz="4" w:space="0" w:color="A6A6A6"/>
            </w:tcBorders>
            <w:shd w:val="clear" w:color="auto" w:fill="auto"/>
          </w:tcPr>
          <w:p w14:paraId="60075407" w14:textId="77777777" w:rsidR="00441AEC" w:rsidRPr="00FD4A45" w:rsidRDefault="00441AEC" w:rsidP="00F517CB">
            <w:pPr>
              <w:pStyle w:val="TableText"/>
              <w:rPr>
                <w:b/>
              </w:rPr>
            </w:pPr>
            <w:r w:rsidRPr="00FD4A45">
              <w:rPr>
                <w:b/>
              </w:rPr>
              <w:t>Total likely admissions for a fetal procedure</w:t>
            </w:r>
          </w:p>
        </w:tc>
        <w:tc>
          <w:tcPr>
            <w:tcW w:w="1132" w:type="dxa"/>
            <w:tcBorders>
              <w:top w:val="single" w:sz="4" w:space="0" w:color="A6A6A6"/>
            </w:tcBorders>
            <w:shd w:val="clear" w:color="auto" w:fill="auto"/>
          </w:tcPr>
          <w:p w14:paraId="142F7540" w14:textId="77777777" w:rsidR="00441AEC" w:rsidRPr="00FD4A45" w:rsidRDefault="00441AEC" w:rsidP="00F517CB">
            <w:pPr>
              <w:pStyle w:val="TableText"/>
              <w:tabs>
                <w:tab w:val="decimal" w:pos="647"/>
              </w:tabs>
              <w:rPr>
                <w:b/>
              </w:rPr>
            </w:pPr>
            <w:r w:rsidRPr="00FD4A45">
              <w:rPr>
                <w:b/>
              </w:rPr>
              <w:t>53</w:t>
            </w:r>
          </w:p>
        </w:tc>
        <w:tc>
          <w:tcPr>
            <w:tcW w:w="1132" w:type="dxa"/>
            <w:tcBorders>
              <w:top w:val="single" w:sz="4" w:space="0" w:color="A6A6A6"/>
            </w:tcBorders>
            <w:shd w:val="clear" w:color="auto" w:fill="auto"/>
          </w:tcPr>
          <w:p w14:paraId="7BB1D085" w14:textId="77777777" w:rsidR="00441AEC" w:rsidRPr="00FD4A45" w:rsidRDefault="00441AEC" w:rsidP="00F517CB">
            <w:pPr>
              <w:pStyle w:val="TableText"/>
              <w:tabs>
                <w:tab w:val="decimal" w:pos="647"/>
              </w:tabs>
              <w:rPr>
                <w:b/>
              </w:rPr>
            </w:pPr>
            <w:r w:rsidRPr="00FD4A45">
              <w:rPr>
                <w:b/>
              </w:rPr>
              <w:t>61</w:t>
            </w:r>
          </w:p>
        </w:tc>
        <w:tc>
          <w:tcPr>
            <w:tcW w:w="1133" w:type="dxa"/>
            <w:tcBorders>
              <w:top w:val="single" w:sz="4" w:space="0" w:color="A6A6A6"/>
            </w:tcBorders>
            <w:shd w:val="clear" w:color="auto" w:fill="auto"/>
          </w:tcPr>
          <w:p w14:paraId="6F9967F6" w14:textId="77777777" w:rsidR="00441AEC" w:rsidRPr="00FD4A45" w:rsidRDefault="00441AEC" w:rsidP="00F517CB">
            <w:pPr>
              <w:pStyle w:val="TableText"/>
              <w:tabs>
                <w:tab w:val="decimal" w:pos="647"/>
              </w:tabs>
              <w:rPr>
                <w:b/>
              </w:rPr>
            </w:pPr>
            <w:r w:rsidRPr="00FD4A45">
              <w:rPr>
                <w:b/>
              </w:rPr>
              <w:t>42</w:t>
            </w:r>
          </w:p>
        </w:tc>
      </w:tr>
    </w:tbl>
    <w:p w14:paraId="1D375307" w14:textId="77777777" w:rsidR="00441AEC" w:rsidRDefault="00441AEC" w:rsidP="00441AEC">
      <w:pPr>
        <w:pStyle w:val="Note"/>
        <w:rPr>
          <w:rStyle w:val="NoteChar"/>
        </w:rPr>
      </w:pPr>
      <w:r w:rsidRPr="00E260CE">
        <w:rPr>
          <w:rStyle w:val="NoteChar"/>
        </w:rPr>
        <w:t xml:space="preserve">Note: </w:t>
      </w:r>
      <w:r>
        <w:rPr>
          <w:rStyle w:val="NoteChar"/>
        </w:rPr>
        <w:t>Data e</w:t>
      </w:r>
      <w:r w:rsidRPr="00E260CE">
        <w:rPr>
          <w:rStyle w:val="NoteChar"/>
        </w:rPr>
        <w:t xml:space="preserve">xtracted from NMDS on 20 November 2017. Includes day case procedures and activity reported to NMDS but excludes outpatient (non-admitted) procedures </w:t>
      </w:r>
      <w:r>
        <w:rPr>
          <w:rStyle w:val="NoteChar"/>
        </w:rPr>
        <w:t>and</w:t>
      </w:r>
      <w:r w:rsidRPr="00E260CE">
        <w:rPr>
          <w:rStyle w:val="NoteChar"/>
        </w:rPr>
        <w:t xml:space="preserve"> activity reported to NNPAC. Some fetal procedures may not be identifiable, and data excludes admissions under an MFM sub-specialist</w:t>
      </w:r>
      <w:r>
        <w:rPr>
          <w:rStyle w:val="NoteChar"/>
        </w:rPr>
        <w:t>’</w:t>
      </w:r>
      <w:r w:rsidRPr="00E260CE">
        <w:rPr>
          <w:rStyle w:val="NoteChar"/>
        </w:rPr>
        <w:t>s care for a maternal condition affecting pregnancy.</w:t>
      </w:r>
    </w:p>
    <w:p w14:paraId="6E7902E4" w14:textId="77777777" w:rsidR="00441AEC" w:rsidRPr="00FD4A45" w:rsidRDefault="00441AEC" w:rsidP="00441AEC"/>
    <w:p w14:paraId="3370CC61" w14:textId="77777777" w:rsidR="00441AEC" w:rsidRDefault="00441AEC" w:rsidP="00441AEC">
      <w:pPr>
        <w:pStyle w:val="Box"/>
      </w:pPr>
      <w:r w:rsidRPr="00E260CE">
        <w:t xml:space="preserve">Inconsistent reporting of MFM activity in outpatients and inpatients makes it difficult to reliably report on current service provision and service costs. It is not possible to use reported activity to project service demand or workforce requirements. In addition, the information that is available on MFM does not easily allow an understanding of the service or </w:t>
      </w:r>
      <w:r>
        <w:t xml:space="preserve">its </w:t>
      </w:r>
      <w:r w:rsidRPr="00E260CE">
        <w:t>clinical outcomes.</w:t>
      </w:r>
    </w:p>
    <w:p w14:paraId="095D8048" w14:textId="77777777" w:rsidR="00441AEC" w:rsidRDefault="00441AEC" w:rsidP="00441AEC"/>
    <w:p w14:paraId="630EF1DE" w14:textId="77777777" w:rsidR="00441AEC" w:rsidRPr="00E260CE" w:rsidRDefault="00441AEC" w:rsidP="00441AEC">
      <w:pPr>
        <w:pStyle w:val="Heading2"/>
        <w:numPr>
          <w:ilvl w:val="1"/>
          <w:numId w:val="43"/>
        </w:numPr>
      </w:pPr>
      <w:bookmarkStart w:id="50" w:name="_Toc59340087"/>
      <w:bookmarkStart w:id="51" w:name="_Toc72251092"/>
      <w:bookmarkStart w:id="52" w:name="_Toc75333708"/>
      <w:r w:rsidRPr="00E260CE">
        <w:t>Referral pathways</w:t>
      </w:r>
      <w:bookmarkEnd w:id="50"/>
      <w:bookmarkEnd w:id="51"/>
      <w:bookmarkEnd w:id="52"/>
    </w:p>
    <w:p w14:paraId="4F61B5D4" w14:textId="77777777" w:rsidR="00441AEC" w:rsidRDefault="00441AEC" w:rsidP="00441AEC">
      <w:r w:rsidRPr="00E260CE">
        <w:t xml:space="preserve">To </w:t>
      </w:r>
      <w:r>
        <w:t>achieve</w:t>
      </w:r>
      <w:r w:rsidRPr="00E260CE">
        <w:t xml:space="preserve"> the best possible outcomes</w:t>
      </w:r>
      <w:r>
        <w:t>,</w:t>
      </w:r>
      <w:r w:rsidRPr="00E260CE">
        <w:t xml:space="preserve"> women with complex maternal conditions or suspected fetal abnormality need access to a specialist with the right level of expertise. MFM service</w:t>
      </w:r>
      <w:r>
        <w:t>s</w:t>
      </w:r>
      <w:r w:rsidRPr="00E260CE">
        <w:t xml:space="preserve"> also need to have effective processes for managing referrals to meet quality and timeliness standards.</w:t>
      </w:r>
    </w:p>
    <w:p w14:paraId="72895A3B" w14:textId="77777777" w:rsidR="00441AEC" w:rsidRPr="00E260CE" w:rsidRDefault="00441AEC" w:rsidP="00441AEC"/>
    <w:p w14:paraId="1A578FEF" w14:textId="77777777" w:rsidR="00441AEC" w:rsidRDefault="00441AEC" w:rsidP="00441AEC">
      <w:r w:rsidRPr="00E260CE">
        <w:t>DHB maternity service specifications describe minimum requirements for maternity care, including MFM, in Aotearoa New Zealand. However, these do not describe expectations</w:t>
      </w:r>
      <w:r w:rsidRPr="00CA6E2E">
        <w:t xml:space="preserve"> </w:t>
      </w:r>
      <w:r>
        <w:t xml:space="preserve">about how </w:t>
      </w:r>
      <w:r w:rsidRPr="00E260CE">
        <w:t>a DHB obstetric or MFM service manag</w:t>
      </w:r>
      <w:r>
        <w:t>es</w:t>
      </w:r>
      <w:r w:rsidRPr="00E260CE">
        <w:t xml:space="preserve"> planned assessment</w:t>
      </w:r>
      <w:r>
        <w:t>,</w:t>
      </w:r>
      <w:r w:rsidRPr="00E260CE">
        <w:t xml:space="preserve"> such as </w:t>
      </w:r>
      <w:r>
        <w:t xml:space="preserve">by setting </w:t>
      </w:r>
      <w:r w:rsidRPr="00E260CE">
        <w:t>referral processing standards or time</w:t>
      </w:r>
      <w:r>
        <w:t>frames</w:t>
      </w:r>
      <w:r w:rsidRPr="00E260CE">
        <w:t xml:space="preserve"> </w:t>
      </w:r>
      <w:r>
        <w:t>for</w:t>
      </w:r>
      <w:r w:rsidRPr="00E260CE">
        <w:t xml:space="preserve"> assessments.</w:t>
      </w:r>
    </w:p>
    <w:p w14:paraId="2C39791A" w14:textId="77777777" w:rsidR="00441AEC" w:rsidRPr="00E260CE" w:rsidRDefault="00441AEC" w:rsidP="00441AEC"/>
    <w:p w14:paraId="33E7938B" w14:textId="77777777" w:rsidR="00441AEC" w:rsidRDefault="00441AEC" w:rsidP="00441AEC">
      <w:pPr>
        <w:keepLines/>
      </w:pPr>
      <w:r>
        <w:lastRenderedPageBreak/>
        <w:t>To access MFM care, which is</w:t>
      </w:r>
      <w:r w:rsidRPr="00E260CE">
        <w:t xml:space="preserve"> a predominantly planned service, </w:t>
      </w:r>
      <w:r>
        <w:t>a woman needs</w:t>
      </w:r>
      <w:r w:rsidRPr="00E260CE">
        <w:t xml:space="preserve"> a referral from a health practitioner to the MFM hub. Each of the MFM hubs accepts referrals direct</w:t>
      </w:r>
      <w:r>
        <w:t>ly</w:t>
      </w:r>
      <w:r w:rsidRPr="00E260CE">
        <w:t xml:space="preserve"> (rather than through a central booking office) and triage occurs daily (weekdays only). </w:t>
      </w:r>
      <w:r>
        <w:t>Although</w:t>
      </w:r>
      <w:r w:rsidRPr="00E260CE">
        <w:t xml:space="preserve"> MFM </w:t>
      </w:r>
      <w:r>
        <w:t xml:space="preserve">is </w:t>
      </w:r>
      <w:r w:rsidRPr="00E260CE">
        <w:t>a tertiary</w:t>
      </w:r>
      <w:r>
        <w:t>-</w:t>
      </w:r>
      <w:r w:rsidRPr="00E260CE">
        <w:t>level service,</w:t>
      </w:r>
      <w:r>
        <w:t xml:space="preserve"> MFM hubs usually accept</w:t>
      </w:r>
      <w:r w:rsidRPr="00E260CE">
        <w:t xml:space="preserve"> referrals from all maternity providers, including GPs and community LMCs. Referrals may be electronic or </w:t>
      </w:r>
      <w:r>
        <w:t xml:space="preserve">on </w:t>
      </w:r>
      <w:r w:rsidRPr="00E260CE">
        <w:t>paper.</w:t>
      </w:r>
    </w:p>
    <w:p w14:paraId="5613FEB5" w14:textId="77777777" w:rsidR="00441AEC" w:rsidRPr="00E260CE" w:rsidRDefault="00441AEC" w:rsidP="00441AEC"/>
    <w:p w14:paraId="581F3CF8" w14:textId="77777777" w:rsidR="00441AEC" w:rsidRPr="00E260CE" w:rsidRDefault="00441AEC" w:rsidP="00441AEC">
      <w:r w:rsidRPr="00E260CE">
        <w:t xml:space="preserve">The health services directory website Healthpoint hosts an MFM </w:t>
      </w:r>
      <w:r>
        <w:t>section</w:t>
      </w:r>
      <w:r w:rsidRPr="00E260CE">
        <w:t xml:space="preserve"> that provides information on how to refer to the service. This includes information such as phone and fax numbers, website and referral forms. The MFM </w:t>
      </w:r>
      <w:r>
        <w:t>section</w:t>
      </w:r>
      <w:r w:rsidRPr="00E260CE">
        <w:t xml:space="preserve"> does not include information on referral to an MFM sub-specialist at Counties Manukau DHB</w:t>
      </w:r>
      <w:r>
        <w:t xml:space="preserve"> but a</w:t>
      </w:r>
      <w:r w:rsidRPr="00E260CE">
        <w:t xml:space="preserve"> page </w:t>
      </w:r>
      <w:r>
        <w:t xml:space="preserve">in a </w:t>
      </w:r>
      <w:r w:rsidRPr="00E260CE">
        <w:t xml:space="preserve">separate </w:t>
      </w:r>
      <w:r>
        <w:t xml:space="preserve">section </w:t>
      </w:r>
      <w:r w:rsidRPr="00E260CE">
        <w:t xml:space="preserve">has advice on how to access </w:t>
      </w:r>
      <w:r>
        <w:t>its</w:t>
      </w:r>
      <w:r w:rsidRPr="00E260CE">
        <w:t xml:space="preserve"> MFM midwifery service.</w:t>
      </w:r>
    </w:p>
    <w:p w14:paraId="4172E06B" w14:textId="77777777" w:rsidR="00441AEC" w:rsidRPr="00E260CE" w:rsidRDefault="00441AEC" w:rsidP="00441AEC"/>
    <w:p w14:paraId="6F18390B" w14:textId="77777777" w:rsidR="00441AEC" w:rsidRDefault="00441AEC" w:rsidP="00441AEC">
      <w:r>
        <w:t>The following</w:t>
      </w:r>
      <w:r w:rsidRPr="00E260CE">
        <w:t xml:space="preserve"> tools support maternity referral, but do not guide referral to an MFM sub-specialist, are not extensive, or have not been widely disseminated.</w:t>
      </w:r>
    </w:p>
    <w:p w14:paraId="0F51427A" w14:textId="77777777" w:rsidR="00441AEC" w:rsidRDefault="00441AEC" w:rsidP="00441AEC">
      <w:pPr>
        <w:pStyle w:val="Bullet"/>
      </w:pPr>
      <w:r w:rsidRPr="001A7126">
        <w:rPr>
          <w:i/>
        </w:rPr>
        <w:t>Guidelines for Consultation with Obstetric and Related Medical Services (Referral Guidelines)</w:t>
      </w:r>
      <w:r w:rsidRPr="00E260CE">
        <w:t xml:space="preserve"> are well established and LMCs </w:t>
      </w:r>
      <w:r>
        <w:t xml:space="preserve">use them </w:t>
      </w:r>
      <w:r w:rsidRPr="00E260CE">
        <w:t xml:space="preserve">to guide decisions </w:t>
      </w:r>
      <w:r>
        <w:t xml:space="preserve">about </w:t>
      </w:r>
      <w:r w:rsidRPr="00E260CE">
        <w:t xml:space="preserve">referral </w:t>
      </w:r>
      <w:r>
        <w:t>to</w:t>
      </w:r>
      <w:r w:rsidRPr="00E260CE">
        <w:t xml:space="preserve"> secondary or tertiary </w:t>
      </w:r>
      <w:r>
        <w:t xml:space="preserve">services </w:t>
      </w:r>
      <w:r>
        <w:rPr>
          <w:noProof/>
        </w:rPr>
        <w:t>(Ministry of Health 2012a</w:t>
      </w:r>
      <w:r w:rsidRPr="003125DA">
        <w:rPr>
          <w:noProof/>
        </w:rPr>
        <w:t>)</w:t>
      </w:r>
      <w:r w:rsidRPr="00E260CE">
        <w:t>. These</w:t>
      </w:r>
      <w:r>
        <w:t xml:space="preserve"> Referral Guidelines</w:t>
      </w:r>
      <w:r w:rsidRPr="00E260CE">
        <w:t xml:space="preserve"> do not make recommendations about referral to MFM.</w:t>
      </w:r>
    </w:p>
    <w:p w14:paraId="3B6FEFF4" w14:textId="77777777" w:rsidR="00441AEC" w:rsidRPr="00E260CE" w:rsidRDefault="00441AEC" w:rsidP="00441AEC">
      <w:pPr>
        <w:pStyle w:val="Bullet"/>
      </w:pPr>
      <w:r w:rsidRPr="00E260CE">
        <w:t>The Perinatal and Maternal Mortality Review Committee (PMMRC) has produced practice points in some areas to</w:t>
      </w:r>
      <w:r>
        <w:t xml:space="preserve"> help</w:t>
      </w:r>
      <w:r w:rsidRPr="00E260CE">
        <w:t xml:space="preserve"> </w:t>
      </w:r>
      <w:r>
        <w:t>with</w:t>
      </w:r>
      <w:r w:rsidRPr="00E260CE">
        <w:t xml:space="preserve"> referr</w:t>
      </w:r>
      <w:r>
        <w:t>ing</w:t>
      </w:r>
      <w:r w:rsidRPr="00E260CE">
        <w:t xml:space="preserve"> and manag</w:t>
      </w:r>
      <w:r>
        <w:t>ing</w:t>
      </w:r>
      <w:r w:rsidRPr="00E260CE">
        <w:t xml:space="preserve"> a range of conditions</w:t>
      </w:r>
      <w:r>
        <w:t xml:space="preserve"> appropriately</w:t>
      </w:r>
      <w:r w:rsidRPr="00E260CE">
        <w:t>. These practice points go a step beyond the maternity guidelines but do not differentiate between tertiary</w:t>
      </w:r>
      <w:r>
        <w:t>-</w:t>
      </w:r>
      <w:r w:rsidRPr="00E260CE">
        <w:t xml:space="preserve">level obstetric care and MFM care </w:t>
      </w:r>
      <w:r w:rsidRPr="003125DA">
        <w:rPr>
          <w:noProof/>
        </w:rPr>
        <w:t>(PMMRC 2018</w:t>
      </w:r>
      <w:r>
        <w:rPr>
          <w:noProof/>
        </w:rPr>
        <w:t>a</w:t>
      </w:r>
      <w:r w:rsidRPr="003125DA">
        <w:rPr>
          <w:noProof/>
        </w:rPr>
        <w:t>)</w:t>
      </w:r>
      <w:r w:rsidRPr="00E260CE">
        <w:t>.</w:t>
      </w:r>
    </w:p>
    <w:p w14:paraId="50552EDE" w14:textId="77777777" w:rsidR="00441AEC" w:rsidRDefault="00441AEC" w:rsidP="00441AEC">
      <w:pPr>
        <w:pStyle w:val="Bullet"/>
      </w:pPr>
      <w:r w:rsidRPr="00E260CE">
        <w:t>Canterbury HealthPathways has a community pathway for fetal medicine referrals, but the pathway contains less information than is on the Healthpoint page</w:t>
      </w:r>
      <w:r w:rsidRPr="005A4C12">
        <w:t xml:space="preserve"> </w:t>
      </w:r>
      <w:r>
        <w:t xml:space="preserve">on </w:t>
      </w:r>
      <w:r w:rsidRPr="00E260CE">
        <w:t>Canterbury DHB</w:t>
      </w:r>
      <w:r>
        <w:t>’s</w:t>
      </w:r>
      <w:r w:rsidRPr="00423F48">
        <w:t xml:space="preserve"> </w:t>
      </w:r>
      <w:r w:rsidRPr="00E260CE">
        <w:t>MFM</w:t>
      </w:r>
      <w:r>
        <w:t xml:space="preserve"> services</w:t>
      </w:r>
      <w:r w:rsidRPr="00E260CE">
        <w:t>.</w:t>
      </w:r>
    </w:p>
    <w:p w14:paraId="6EF3E292" w14:textId="77777777" w:rsidR="00441AEC" w:rsidRDefault="00441AEC" w:rsidP="00441AEC">
      <w:pPr>
        <w:pStyle w:val="Bullet"/>
      </w:pPr>
      <w:r>
        <w:t xml:space="preserve">The </w:t>
      </w:r>
      <w:r w:rsidRPr="00E260CE">
        <w:t xml:space="preserve">MFM </w:t>
      </w:r>
      <w:r>
        <w:t>section</w:t>
      </w:r>
      <w:r w:rsidRPr="00D50493">
        <w:t xml:space="preserve"> </w:t>
      </w:r>
      <w:r>
        <w:t xml:space="preserve">on </w:t>
      </w:r>
      <w:r w:rsidRPr="00E260CE">
        <w:t>Healthpoint</w:t>
      </w:r>
      <w:r>
        <w:t>’</w:t>
      </w:r>
      <w:r w:rsidRPr="00E260CE">
        <w:t xml:space="preserve">s </w:t>
      </w:r>
      <w:r>
        <w:t xml:space="preserve">website </w:t>
      </w:r>
      <w:r w:rsidRPr="00E260CE">
        <w:t>contains guidelines and practice recommendations for a range of conditions that support appropriate, evidence-based clinical management of complex pregnancies and fetal abnormalities. Depending on the subject, MFM sub-specialists or secondary obstetricians</w:t>
      </w:r>
      <w:r>
        <w:t xml:space="preserve"> might use these resources</w:t>
      </w:r>
      <w:r w:rsidRPr="00E260CE">
        <w:t>.</w:t>
      </w:r>
    </w:p>
    <w:p w14:paraId="1D47F8C5" w14:textId="77777777" w:rsidR="00441AEC" w:rsidRDefault="00441AEC" w:rsidP="00441AEC">
      <w:pPr>
        <w:pStyle w:val="Bullet"/>
      </w:pPr>
      <w:r>
        <w:t>NZ</w:t>
      </w:r>
      <w:r w:rsidRPr="00E260CE">
        <w:t>MFM</w:t>
      </w:r>
      <w:r>
        <w:t>N</w:t>
      </w:r>
      <w:r w:rsidRPr="00E260CE">
        <w:t xml:space="preserve"> developed algorithm referral pathways for three non-fetal abnormality conditions, but these have not been finalised.</w:t>
      </w:r>
    </w:p>
    <w:p w14:paraId="6D1F6F9C" w14:textId="77777777" w:rsidR="00441AEC" w:rsidRPr="00E260CE" w:rsidRDefault="00441AEC" w:rsidP="00441AEC"/>
    <w:p w14:paraId="6A09AFE7" w14:textId="3581822D" w:rsidR="00441AEC" w:rsidRDefault="00441AEC" w:rsidP="00441AEC">
      <w:r>
        <w:t xml:space="preserve">An analysis of </w:t>
      </w:r>
      <w:r w:rsidRPr="00E260CE">
        <w:t xml:space="preserve">MFM outpatient assessment data </w:t>
      </w:r>
      <w:r>
        <w:t>provides more information about</w:t>
      </w:r>
      <w:r w:rsidRPr="00E260CE">
        <w:t xml:space="preserve"> current </w:t>
      </w:r>
      <w:r>
        <w:t xml:space="preserve">use of </w:t>
      </w:r>
      <w:r w:rsidRPr="00E260CE">
        <w:t xml:space="preserve">referral pathways for MFM. </w:t>
      </w:r>
      <w:r w:rsidRPr="00E260CE">
        <w:fldChar w:fldCharType="begin"/>
      </w:r>
      <w:r w:rsidRPr="00E260CE">
        <w:instrText xml:space="preserve"> REF _Ref16078276 \h </w:instrText>
      </w:r>
      <w:r w:rsidRPr="00E260CE">
        <w:fldChar w:fldCharType="separate"/>
      </w:r>
      <w:r w:rsidR="009F7A32" w:rsidRPr="00E260CE">
        <w:t>Figure</w:t>
      </w:r>
      <w:r w:rsidR="009F7A32">
        <w:t> </w:t>
      </w:r>
      <w:r w:rsidR="009F7A32">
        <w:rPr>
          <w:noProof/>
        </w:rPr>
        <w:t>4</w:t>
      </w:r>
      <w:r w:rsidRPr="00E260CE">
        <w:fldChar w:fldCharType="end"/>
      </w:r>
      <w:r>
        <w:t>, which</w:t>
      </w:r>
      <w:r w:rsidRPr="00E260CE">
        <w:t xml:space="preserve"> </w:t>
      </w:r>
      <w:r>
        <w:t>compares</w:t>
      </w:r>
      <w:r w:rsidRPr="00E260CE">
        <w:t xml:space="preserve"> where women are accessing MFM care </w:t>
      </w:r>
      <w:r>
        <w:t>with</w:t>
      </w:r>
      <w:r w:rsidRPr="00E260CE">
        <w:t xml:space="preserve"> where babies are born</w:t>
      </w:r>
      <w:r>
        <w:t>, indicates that access rates differ across providers with Auckland DHB seeing a higher proportion of women in their catchment than the other two providers.</w:t>
      </w:r>
    </w:p>
    <w:p w14:paraId="10AE110E" w14:textId="77777777" w:rsidR="00441AEC" w:rsidRDefault="00441AEC" w:rsidP="00441AEC"/>
    <w:p w14:paraId="00D0FB4A" w14:textId="14C964C2" w:rsidR="00441AEC" w:rsidRPr="00E260CE" w:rsidRDefault="00441AEC" w:rsidP="00441AEC">
      <w:pPr>
        <w:pStyle w:val="Figure"/>
        <w:spacing w:after="60"/>
      </w:pPr>
      <w:bookmarkStart w:id="53" w:name="_Ref16078276"/>
      <w:bookmarkStart w:id="54" w:name="_Toc531698221"/>
      <w:bookmarkStart w:id="55" w:name="_Toc3206781"/>
      <w:bookmarkStart w:id="56" w:name="_Toc59340140"/>
      <w:bookmarkStart w:id="57" w:name="_Toc72251133"/>
      <w:bookmarkStart w:id="58" w:name="_Toc75267129"/>
      <w:r w:rsidRPr="00E260CE">
        <w:lastRenderedPageBreak/>
        <w:t>Figure</w:t>
      </w:r>
      <w:r>
        <w:t> </w:t>
      </w:r>
      <w:r w:rsidR="009826B4">
        <w:fldChar w:fldCharType="begin"/>
      </w:r>
      <w:r w:rsidR="009826B4">
        <w:instrText xml:space="preserve"> SEQ Figure \* ARABIC </w:instrText>
      </w:r>
      <w:r w:rsidR="009826B4">
        <w:fldChar w:fldCharType="separate"/>
      </w:r>
      <w:r w:rsidR="009F7A32">
        <w:rPr>
          <w:noProof/>
        </w:rPr>
        <w:t>4</w:t>
      </w:r>
      <w:r w:rsidR="009826B4">
        <w:rPr>
          <w:noProof/>
        </w:rPr>
        <w:fldChar w:fldCharType="end"/>
      </w:r>
      <w:bookmarkEnd w:id="53"/>
      <w:r w:rsidRPr="00E260CE">
        <w:t xml:space="preserve">: Referral flows to regional maternal fetal medicine </w:t>
      </w:r>
      <w:bookmarkEnd w:id="54"/>
      <w:bookmarkEnd w:id="55"/>
      <w:r w:rsidRPr="00E260CE">
        <w:t>hubs</w:t>
      </w:r>
      <w:r>
        <w:t>,</w:t>
      </w:r>
      <w:r w:rsidRPr="00E260CE">
        <w:t xml:space="preserve"> 2017/18</w:t>
      </w:r>
      <w:bookmarkEnd w:id="56"/>
      <w:bookmarkEnd w:id="57"/>
      <w:bookmarkEnd w:id="58"/>
    </w:p>
    <w:p w14:paraId="6C44F802" w14:textId="77777777" w:rsidR="00441AEC" w:rsidRPr="00E260CE" w:rsidRDefault="00441AEC" w:rsidP="00441AEC">
      <w:pPr>
        <w:pStyle w:val="Note"/>
        <w:rPr>
          <w:noProof/>
          <w:lang w:eastAsia="en-NZ"/>
        </w:rPr>
      </w:pPr>
      <w:r>
        <w:rPr>
          <w:noProof/>
          <w:lang w:eastAsia="en-NZ"/>
        </w:rPr>
        <w:drawing>
          <wp:inline distT="0" distB="0" distL="0" distR="0" wp14:anchorId="7F9B4927" wp14:editId="0352562E">
            <wp:extent cx="3515995" cy="2310765"/>
            <wp:effectExtent l="0" t="0" r="8255" b="0"/>
            <wp:docPr id="9" name="Picture 9" descr="Figure 4: Referral flows to regional maternal fetal medicine hub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Referral flows to regional maternal fetal medicine hubs, 2017/18"/>
                    <pic:cNvPicPr>
                      <a:picLocks noChangeAspect="1" noChangeArrowheads="1"/>
                    </pic:cNvPicPr>
                  </pic:nvPicPr>
                  <pic:blipFill>
                    <a:blip r:embed="rId27">
                      <a:extLst>
                        <a:ext uri="{28A0092B-C50C-407E-A947-70E740481C1C}">
                          <a14:useLocalDpi xmlns:a14="http://schemas.microsoft.com/office/drawing/2010/main" val="0"/>
                        </a:ext>
                      </a:extLst>
                    </a:blip>
                    <a:srcRect l="1649" t="2850" r="5653" b="4480"/>
                    <a:stretch>
                      <a:fillRect/>
                    </a:stretch>
                  </pic:blipFill>
                  <pic:spPr bwMode="auto">
                    <a:xfrm>
                      <a:off x="0" y="0"/>
                      <a:ext cx="3515995" cy="2310765"/>
                    </a:xfrm>
                    <a:prstGeom prst="rect">
                      <a:avLst/>
                    </a:prstGeom>
                    <a:noFill/>
                    <a:ln>
                      <a:noFill/>
                    </a:ln>
                  </pic:spPr>
                </pic:pic>
              </a:graphicData>
            </a:graphic>
          </wp:inline>
        </w:drawing>
      </w:r>
    </w:p>
    <w:p w14:paraId="2CEB526D" w14:textId="77777777" w:rsidR="00441AEC" w:rsidRDefault="00441AEC" w:rsidP="00441AEC">
      <w:pPr>
        <w:pStyle w:val="Source"/>
        <w:rPr>
          <w:noProof/>
          <w:lang w:eastAsia="en-NZ"/>
        </w:rPr>
      </w:pPr>
      <w:r w:rsidRPr="00E260CE">
        <w:rPr>
          <w:noProof/>
          <w:lang w:eastAsia="en-NZ"/>
        </w:rPr>
        <w:t xml:space="preserve">Source: Birth data – Report on Maternity 2017: accompanying tables, published 11 April 2019. National MFM extracted from NMDS on 6 August 2019. Birth data includes Counties Manukau DHB births; MFM data for Auckand excludes MFM </w:t>
      </w:r>
      <w:r>
        <w:rPr>
          <w:noProof/>
          <w:lang w:eastAsia="en-NZ"/>
        </w:rPr>
        <w:t xml:space="preserve">that </w:t>
      </w:r>
      <w:r w:rsidRPr="00E260CE">
        <w:rPr>
          <w:noProof/>
          <w:lang w:eastAsia="en-NZ"/>
        </w:rPr>
        <w:t>Counties Manukau DHB provide</w:t>
      </w:r>
      <w:r>
        <w:rPr>
          <w:noProof/>
          <w:lang w:eastAsia="en-NZ"/>
        </w:rPr>
        <w:t>s</w:t>
      </w:r>
      <w:r w:rsidRPr="00E260CE">
        <w:rPr>
          <w:noProof/>
          <w:lang w:eastAsia="en-NZ"/>
        </w:rPr>
        <w:t>.</w:t>
      </w:r>
    </w:p>
    <w:p w14:paraId="5AC5DB9D" w14:textId="77777777" w:rsidR="00441AEC" w:rsidRPr="00E260CE" w:rsidRDefault="00441AEC" w:rsidP="00441AEC">
      <w:pPr>
        <w:rPr>
          <w:lang w:eastAsia="en-NZ"/>
        </w:rPr>
      </w:pPr>
    </w:p>
    <w:p w14:paraId="738702D4" w14:textId="5D244225" w:rsidR="00441AEC" w:rsidRDefault="00441AEC" w:rsidP="00441AEC">
      <w:pPr>
        <w:rPr>
          <w:lang w:eastAsia="en-NZ"/>
        </w:rPr>
      </w:pPr>
      <w:r w:rsidRPr="00E260CE">
        <w:rPr>
          <w:lang w:eastAsia="en-NZ"/>
        </w:rPr>
        <w:t>An alternative way of assessing access is to consider</w:t>
      </w:r>
      <w:r>
        <w:rPr>
          <w:lang w:eastAsia="en-NZ"/>
        </w:rPr>
        <w:t xml:space="preserve"> the number of</w:t>
      </w:r>
      <w:r w:rsidRPr="00E260CE">
        <w:rPr>
          <w:lang w:eastAsia="en-NZ"/>
        </w:rPr>
        <w:t xml:space="preserve"> women attending MFM care per 10,000</w:t>
      </w:r>
      <w:r>
        <w:rPr>
          <w:lang w:eastAsia="en-NZ"/>
        </w:rPr>
        <w:t xml:space="preserve"> live</w:t>
      </w:r>
      <w:r w:rsidRPr="00E260CE">
        <w:rPr>
          <w:lang w:eastAsia="en-NZ"/>
        </w:rPr>
        <w:t xml:space="preserve"> births from within the DHB of domicile. This </w:t>
      </w:r>
      <w:r>
        <w:rPr>
          <w:lang w:eastAsia="en-NZ"/>
        </w:rPr>
        <w:t xml:space="preserve">analysis </w:t>
      </w:r>
      <w:r w:rsidRPr="00E260CE">
        <w:rPr>
          <w:lang w:eastAsia="en-NZ"/>
        </w:rPr>
        <w:t>confirms the referral pattern that women from outside of an MFM hub are less likely to be assessed in an MFM clinic</w:t>
      </w:r>
      <w:r>
        <w:rPr>
          <w:lang w:eastAsia="en-NZ"/>
        </w:rPr>
        <w:t xml:space="preserve"> (</w:t>
      </w:r>
      <w:r>
        <w:rPr>
          <w:lang w:eastAsia="en-NZ"/>
        </w:rPr>
        <w:fldChar w:fldCharType="begin"/>
      </w:r>
      <w:r>
        <w:rPr>
          <w:lang w:eastAsia="en-NZ"/>
        </w:rPr>
        <w:instrText xml:space="preserve"> REF _Ref72235865 \h </w:instrText>
      </w:r>
      <w:r>
        <w:rPr>
          <w:lang w:eastAsia="en-NZ"/>
        </w:rPr>
      </w:r>
      <w:r>
        <w:rPr>
          <w:lang w:eastAsia="en-NZ"/>
        </w:rPr>
        <w:fldChar w:fldCharType="separate"/>
      </w:r>
      <w:r w:rsidR="009F7A32" w:rsidRPr="00E260CE">
        <w:t>Figure</w:t>
      </w:r>
      <w:r w:rsidR="009F7A32">
        <w:t> </w:t>
      </w:r>
      <w:r w:rsidR="009F7A32">
        <w:rPr>
          <w:noProof/>
        </w:rPr>
        <w:t>5</w:t>
      </w:r>
      <w:r>
        <w:rPr>
          <w:lang w:eastAsia="en-NZ"/>
        </w:rPr>
        <w:fldChar w:fldCharType="end"/>
      </w:r>
      <w:r>
        <w:rPr>
          <w:lang w:eastAsia="en-NZ"/>
        </w:rPr>
        <w:t>)</w:t>
      </w:r>
      <w:r w:rsidRPr="00E260CE">
        <w:rPr>
          <w:lang w:eastAsia="en-NZ"/>
        </w:rPr>
        <w:t>.</w:t>
      </w:r>
    </w:p>
    <w:p w14:paraId="1D847554" w14:textId="77777777" w:rsidR="00441AEC" w:rsidRDefault="00441AEC" w:rsidP="00441AEC">
      <w:bookmarkStart w:id="59" w:name="_Toc59340141"/>
    </w:p>
    <w:p w14:paraId="7D95EA28" w14:textId="413218E7" w:rsidR="00441AEC" w:rsidRPr="00E260CE" w:rsidRDefault="00441AEC" w:rsidP="00441AEC">
      <w:pPr>
        <w:pStyle w:val="Figure"/>
        <w:spacing w:before="60" w:after="60"/>
      </w:pPr>
      <w:bookmarkStart w:id="60" w:name="_Ref72235865"/>
      <w:bookmarkStart w:id="61" w:name="_Toc72251134"/>
      <w:bookmarkStart w:id="62" w:name="_Toc75267130"/>
      <w:r w:rsidRPr="00E260CE">
        <w:t>Figure</w:t>
      </w:r>
      <w:r>
        <w:t> </w:t>
      </w:r>
      <w:r w:rsidR="009826B4">
        <w:fldChar w:fldCharType="begin"/>
      </w:r>
      <w:r w:rsidR="009826B4">
        <w:instrText xml:space="preserve"> SEQ Figure \* ARABIC </w:instrText>
      </w:r>
      <w:r w:rsidR="009826B4">
        <w:fldChar w:fldCharType="separate"/>
      </w:r>
      <w:r w:rsidR="009F7A32">
        <w:rPr>
          <w:noProof/>
        </w:rPr>
        <w:t>5</w:t>
      </w:r>
      <w:r w:rsidR="009826B4">
        <w:rPr>
          <w:noProof/>
        </w:rPr>
        <w:fldChar w:fldCharType="end"/>
      </w:r>
      <w:bookmarkEnd w:id="60"/>
      <w:r w:rsidRPr="00E260CE">
        <w:t xml:space="preserve">: </w:t>
      </w:r>
      <w:r>
        <w:t xml:space="preserve">Number of </w:t>
      </w:r>
      <w:r w:rsidRPr="00E260CE">
        <w:t>MFM women per 10,000</w:t>
      </w:r>
      <w:r>
        <w:t xml:space="preserve"> live</w:t>
      </w:r>
      <w:r w:rsidRPr="00E260CE">
        <w:t xml:space="preserve"> births by DHB of domicile and MFM hub</w:t>
      </w:r>
      <w:r>
        <w:t>, 2017/18</w:t>
      </w:r>
      <w:bookmarkEnd w:id="59"/>
      <w:bookmarkEnd w:id="61"/>
      <w:bookmarkEnd w:id="62"/>
    </w:p>
    <w:p w14:paraId="7B450E24" w14:textId="77777777" w:rsidR="00441AEC" w:rsidRPr="00665FFC" w:rsidRDefault="00441AEC" w:rsidP="00441AEC">
      <w:r>
        <w:rPr>
          <w:noProof/>
          <w:lang w:eastAsia="en-NZ"/>
        </w:rPr>
        <w:drawing>
          <wp:inline distT="0" distB="0" distL="0" distR="0" wp14:anchorId="08C0E3AD" wp14:editId="7BD98A93">
            <wp:extent cx="4879340" cy="2227580"/>
            <wp:effectExtent l="0" t="0" r="0" b="1270"/>
            <wp:docPr id="8" name="Picture 8" descr="Figure 5: Number of MFM women per 10,000 live births by DHB of domicile and MFM hub,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l="684" r="3755"/>
                    <a:stretch>
                      <a:fillRect/>
                    </a:stretch>
                  </pic:blipFill>
                  <pic:spPr bwMode="auto">
                    <a:xfrm>
                      <a:off x="0" y="0"/>
                      <a:ext cx="4879340" cy="2227580"/>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703"/>
        <w:gridCol w:w="1815"/>
        <w:gridCol w:w="847"/>
        <w:gridCol w:w="1988"/>
        <w:gridCol w:w="732"/>
        <w:gridCol w:w="2103"/>
      </w:tblGrid>
      <w:tr w:rsidR="00441AEC" w:rsidRPr="00665FFC" w14:paraId="7658ED47" w14:textId="77777777" w:rsidTr="00F517CB">
        <w:trPr>
          <w:cantSplit/>
        </w:trPr>
        <w:tc>
          <w:tcPr>
            <w:tcW w:w="703" w:type="dxa"/>
            <w:shd w:val="clear" w:color="auto" w:fill="auto"/>
          </w:tcPr>
          <w:p w14:paraId="233C86F9" w14:textId="77777777" w:rsidR="00441AEC" w:rsidRPr="00A4604D" w:rsidRDefault="00441AEC" w:rsidP="00F517CB">
            <w:pPr>
              <w:pStyle w:val="TableText"/>
              <w:spacing w:after="40"/>
              <w:rPr>
                <w:rFonts w:cs="Segoe UI"/>
                <w:b/>
                <w:color w:val="4F81BD"/>
                <w:sz w:val="16"/>
                <w:szCs w:val="16"/>
              </w:rPr>
            </w:pPr>
            <w:r w:rsidRPr="00A4604D">
              <w:rPr>
                <w:rFonts w:cs="Segoe UI"/>
                <w:b/>
                <w:color w:val="4F81BD"/>
                <w:sz w:val="16"/>
                <w:szCs w:val="16"/>
              </w:rPr>
              <w:t>Blue:</w:t>
            </w:r>
          </w:p>
        </w:tc>
        <w:tc>
          <w:tcPr>
            <w:tcW w:w="1815" w:type="dxa"/>
            <w:shd w:val="clear" w:color="auto" w:fill="auto"/>
          </w:tcPr>
          <w:p w14:paraId="6412B6BA" w14:textId="77777777" w:rsidR="00441AEC" w:rsidRPr="00665FFC" w:rsidRDefault="00441AEC" w:rsidP="00F517CB">
            <w:pPr>
              <w:pStyle w:val="TableText"/>
              <w:spacing w:after="40"/>
              <w:rPr>
                <w:rFonts w:cs="Segoe UI"/>
                <w:b/>
                <w:color w:val="000000"/>
                <w:sz w:val="16"/>
                <w:szCs w:val="16"/>
              </w:rPr>
            </w:pPr>
            <w:r w:rsidRPr="00665FFC">
              <w:rPr>
                <w:rFonts w:cs="Segoe UI"/>
                <w:b/>
                <w:color w:val="000000"/>
                <w:sz w:val="16"/>
                <w:szCs w:val="16"/>
              </w:rPr>
              <w:t>Auckland provider</w:t>
            </w:r>
          </w:p>
        </w:tc>
        <w:tc>
          <w:tcPr>
            <w:tcW w:w="847" w:type="dxa"/>
            <w:shd w:val="clear" w:color="auto" w:fill="auto"/>
          </w:tcPr>
          <w:p w14:paraId="3CF8E738" w14:textId="77777777" w:rsidR="00441AEC" w:rsidRPr="00A4604D" w:rsidRDefault="00441AEC" w:rsidP="00F517CB">
            <w:pPr>
              <w:pStyle w:val="TableText"/>
              <w:spacing w:after="40"/>
              <w:rPr>
                <w:rFonts w:cs="Segoe UI"/>
                <w:b/>
                <w:color w:val="E36C0A"/>
                <w:sz w:val="16"/>
                <w:szCs w:val="16"/>
              </w:rPr>
            </w:pPr>
            <w:r w:rsidRPr="00A4604D">
              <w:rPr>
                <w:rFonts w:cs="Segoe UI"/>
                <w:b/>
                <w:color w:val="E36C0A"/>
                <w:sz w:val="16"/>
                <w:szCs w:val="16"/>
              </w:rPr>
              <w:t>Orange:</w:t>
            </w:r>
          </w:p>
        </w:tc>
        <w:tc>
          <w:tcPr>
            <w:tcW w:w="1988" w:type="dxa"/>
            <w:shd w:val="clear" w:color="auto" w:fill="auto"/>
          </w:tcPr>
          <w:p w14:paraId="33CB2D88" w14:textId="77777777" w:rsidR="00441AEC" w:rsidRPr="00665FFC" w:rsidRDefault="00441AEC" w:rsidP="00F517CB">
            <w:pPr>
              <w:pStyle w:val="TableText"/>
              <w:spacing w:after="40"/>
              <w:rPr>
                <w:rFonts w:cs="Segoe UI"/>
                <w:b/>
                <w:color w:val="000000"/>
                <w:sz w:val="16"/>
                <w:szCs w:val="16"/>
              </w:rPr>
            </w:pPr>
            <w:r w:rsidRPr="00665FFC">
              <w:rPr>
                <w:rFonts w:cs="Segoe UI"/>
                <w:b/>
                <w:color w:val="000000"/>
                <w:sz w:val="16"/>
                <w:szCs w:val="16"/>
              </w:rPr>
              <w:t>Canterbury provider</w:t>
            </w:r>
          </w:p>
        </w:tc>
        <w:tc>
          <w:tcPr>
            <w:tcW w:w="732" w:type="dxa"/>
            <w:shd w:val="clear" w:color="auto" w:fill="auto"/>
          </w:tcPr>
          <w:p w14:paraId="149E7A40" w14:textId="77777777" w:rsidR="00441AEC" w:rsidRPr="00A4604D" w:rsidRDefault="00441AEC" w:rsidP="00F517CB">
            <w:pPr>
              <w:pStyle w:val="TableText"/>
              <w:spacing w:after="40"/>
              <w:rPr>
                <w:rFonts w:cs="Segoe UI"/>
                <w:b/>
                <w:color w:val="76923C"/>
                <w:sz w:val="16"/>
                <w:szCs w:val="16"/>
              </w:rPr>
            </w:pPr>
            <w:r w:rsidRPr="00A4604D">
              <w:rPr>
                <w:rFonts w:cs="Segoe UI"/>
                <w:b/>
                <w:color w:val="76923C"/>
                <w:sz w:val="16"/>
                <w:szCs w:val="16"/>
              </w:rPr>
              <w:t>Green:</w:t>
            </w:r>
          </w:p>
        </w:tc>
        <w:tc>
          <w:tcPr>
            <w:tcW w:w="2103" w:type="dxa"/>
            <w:shd w:val="clear" w:color="auto" w:fill="auto"/>
          </w:tcPr>
          <w:p w14:paraId="1EC49370" w14:textId="77777777" w:rsidR="00441AEC" w:rsidRPr="00665FFC" w:rsidRDefault="00441AEC" w:rsidP="00F517CB">
            <w:pPr>
              <w:pStyle w:val="TableText"/>
              <w:spacing w:after="40"/>
              <w:rPr>
                <w:rFonts w:cs="Segoe UI"/>
                <w:b/>
                <w:color w:val="000000"/>
                <w:sz w:val="16"/>
                <w:szCs w:val="16"/>
              </w:rPr>
            </w:pPr>
            <w:r w:rsidRPr="00665FFC">
              <w:rPr>
                <w:rFonts w:cs="Segoe UI"/>
                <w:b/>
                <w:color w:val="000000"/>
                <w:sz w:val="16"/>
                <w:szCs w:val="16"/>
              </w:rPr>
              <w:t>Capital &amp; Coast provider</w:t>
            </w:r>
          </w:p>
        </w:tc>
      </w:tr>
      <w:tr w:rsidR="00441AEC" w:rsidRPr="00E260CE" w14:paraId="29FF3974" w14:textId="77777777" w:rsidTr="00F517CB">
        <w:trPr>
          <w:cantSplit/>
        </w:trPr>
        <w:tc>
          <w:tcPr>
            <w:tcW w:w="703" w:type="dxa"/>
            <w:shd w:val="clear" w:color="auto" w:fill="auto"/>
          </w:tcPr>
          <w:p w14:paraId="4C93A278" w14:textId="77777777" w:rsidR="00441AEC" w:rsidRPr="00665FFC" w:rsidRDefault="00441AEC" w:rsidP="00F517CB">
            <w:pPr>
              <w:pStyle w:val="TableText"/>
              <w:spacing w:before="0" w:after="40"/>
              <w:rPr>
                <w:rFonts w:cs="Segoe UI"/>
                <w:sz w:val="16"/>
                <w:szCs w:val="16"/>
              </w:rPr>
            </w:pPr>
            <w:r w:rsidRPr="00665FFC">
              <w:rPr>
                <w:rFonts w:cs="Segoe UI"/>
                <w:sz w:val="16"/>
                <w:szCs w:val="16"/>
              </w:rPr>
              <w:t>1</w:t>
            </w:r>
          </w:p>
        </w:tc>
        <w:tc>
          <w:tcPr>
            <w:tcW w:w="1815" w:type="dxa"/>
            <w:shd w:val="clear" w:color="auto" w:fill="auto"/>
          </w:tcPr>
          <w:p w14:paraId="56CCC22A"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Auckland</w:t>
            </w:r>
          </w:p>
        </w:tc>
        <w:tc>
          <w:tcPr>
            <w:tcW w:w="847" w:type="dxa"/>
            <w:shd w:val="clear" w:color="auto" w:fill="auto"/>
          </w:tcPr>
          <w:p w14:paraId="0841A6AB" w14:textId="77777777" w:rsidR="00441AEC" w:rsidRPr="00665FFC" w:rsidRDefault="00441AEC" w:rsidP="00F517CB">
            <w:pPr>
              <w:pStyle w:val="TableText"/>
              <w:spacing w:before="0" w:after="40"/>
              <w:rPr>
                <w:rFonts w:cs="Segoe UI"/>
                <w:sz w:val="16"/>
                <w:szCs w:val="16"/>
              </w:rPr>
            </w:pPr>
            <w:r w:rsidRPr="00665FFC">
              <w:rPr>
                <w:rFonts w:cs="Segoe UI"/>
                <w:sz w:val="16"/>
                <w:szCs w:val="16"/>
              </w:rPr>
              <w:t>8</w:t>
            </w:r>
          </w:p>
        </w:tc>
        <w:tc>
          <w:tcPr>
            <w:tcW w:w="1988" w:type="dxa"/>
            <w:shd w:val="clear" w:color="auto" w:fill="auto"/>
          </w:tcPr>
          <w:p w14:paraId="59A3A6B1"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Canterbury</w:t>
            </w:r>
          </w:p>
        </w:tc>
        <w:tc>
          <w:tcPr>
            <w:tcW w:w="732" w:type="dxa"/>
            <w:shd w:val="clear" w:color="auto" w:fill="auto"/>
          </w:tcPr>
          <w:p w14:paraId="763EB375" w14:textId="77777777" w:rsidR="00441AEC" w:rsidRPr="00665FFC" w:rsidRDefault="00441AEC" w:rsidP="00F517CB">
            <w:pPr>
              <w:pStyle w:val="TableText"/>
              <w:spacing w:before="0" w:after="40"/>
              <w:rPr>
                <w:rFonts w:cs="Segoe UI"/>
                <w:sz w:val="16"/>
                <w:szCs w:val="16"/>
              </w:rPr>
            </w:pPr>
            <w:r w:rsidRPr="00665FFC">
              <w:rPr>
                <w:rFonts w:cs="Segoe UI"/>
                <w:sz w:val="16"/>
                <w:szCs w:val="16"/>
              </w:rPr>
              <w:t>12</w:t>
            </w:r>
          </w:p>
        </w:tc>
        <w:tc>
          <w:tcPr>
            <w:tcW w:w="2103" w:type="dxa"/>
            <w:shd w:val="clear" w:color="auto" w:fill="auto"/>
          </w:tcPr>
          <w:p w14:paraId="5E778391"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Capital &amp; Coast</w:t>
            </w:r>
          </w:p>
        </w:tc>
      </w:tr>
      <w:tr w:rsidR="00441AEC" w:rsidRPr="00E260CE" w14:paraId="67F968B1" w14:textId="77777777" w:rsidTr="00F517CB">
        <w:trPr>
          <w:cantSplit/>
        </w:trPr>
        <w:tc>
          <w:tcPr>
            <w:tcW w:w="703" w:type="dxa"/>
            <w:shd w:val="clear" w:color="auto" w:fill="auto"/>
          </w:tcPr>
          <w:p w14:paraId="3F4BE092" w14:textId="77777777" w:rsidR="00441AEC" w:rsidRPr="00665FFC" w:rsidRDefault="00441AEC" w:rsidP="00F517CB">
            <w:pPr>
              <w:pStyle w:val="TableText"/>
              <w:spacing w:before="0" w:after="40"/>
              <w:rPr>
                <w:rFonts w:cs="Segoe UI"/>
                <w:sz w:val="16"/>
                <w:szCs w:val="16"/>
              </w:rPr>
            </w:pPr>
            <w:r w:rsidRPr="00665FFC">
              <w:rPr>
                <w:rFonts w:cs="Segoe UI"/>
                <w:sz w:val="16"/>
                <w:szCs w:val="16"/>
              </w:rPr>
              <w:t>2</w:t>
            </w:r>
          </w:p>
        </w:tc>
        <w:tc>
          <w:tcPr>
            <w:tcW w:w="1815" w:type="dxa"/>
            <w:shd w:val="clear" w:color="auto" w:fill="auto"/>
          </w:tcPr>
          <w:p w14:paraId="5CF31B2D"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Bay of Plenty</w:t>
            </w:r>
          </w:p>
        </w:tc>
        <w:tc>
          <w:tcPr>
            <w:tcW w:w="847" w:type="dxa"/>
            <w:shd w:val="clear" w:color="auto" w:fill="auto"/>
          </w:tcPr>
          <w:p w14:paraId="75667AE4" w14:textId="77777777" w:rsidR="00441AEC" w:rsidRPr="00665FFC" w:rsidRDefault="00441AEC" w:rsidP="00F517CB">
            <w:pPr>
              <w:pStyle w:val="TableText"/>
              <w:spacing w:before="0" w:after="40"/>
              <w:rPr>
                <w:rFonts w:cs="Segoe UI"/>
                <w:sz w:val="16"/>
                <w:szCs w:val="16"/>
              </w:rPr>
            </w:pPr>
            <w:r w:rsidRPr="00665FFC">
              <w:rPr>
                <w:rFonts w:cs="Segoe UI"/>
                <w:sz w:val="16"/>
                <w:szCs w:val="16"/>
              </w:rPr>
              <w:t>9</w:t>
            </w:r>
          </w:p>
        </w:tc>
        <w:tc>
          <w:tcPr>
            <w:tcW w:w="1988" w:type="dxa"/>
            <w:shd w:val="clear" w:color="auto" w:fill="auto"/>
          </w:tcPr>
          <w:p w14:paraId="77856C18"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South Canterbury</w:t>
            </w:r>
          </w:p>
        </w:tc>
        <w:tc>
          <w:tcPr>
            <w:tcW w:w="732" w:type="dxa"/>
            <w:shd w:val="clear" w:color="auto" w:fill="auto"/>
          </w:tcPr>
          <w:p w14:paraId="5490CAE1" w14:textId="77777777" w:rsidR="00441AEC" w:rsidRPr="00665FFC" w:rsidRDefault="00441AEC" w:rsidP="00F517CB">
            <w:pPr>
              <w:pStyle w:val="TableText"/>
              <w:spacing w:before="0" w:after="40"/>
              <w:rPr>
                <w:rFonts w:cs="Segoe UI"/>
                <w:sz w:val="16"/>
                <w:szCs w:val="16"/>
              </w:rPr>
            </w:pPr>
            <w:r w:rsidRPr="00665FFC">
              <w:rPr>
                <w:rFonts w:cs="Segoe UI"/>
                <w:sz w:val="16"/>
                <w:szCs w:val="16"/>
              </w:rPr>
              <w:t>13</w:t>
            </w:r>
          </w:p>
        </w:tc>
        <w:tc>
          <w:tcPr>
            <w:tcW w:w="2103" w:type="dxa"/>
            <w:shd w:val="clear" w:color="auto" w:fill="auto"/>
          </w:tcPr>
          <w:p w14:paraId="51C404CF"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Hawke’s Bay</w:t>
            </w:r>
          </w:p>
        </w:tc>
      </w:tr>
      <w:tr w:rsidR="00441AEC" w:rsidRPr="00E260CE" w14:paraId="2DB64A28" w14:textId="77777777" w:rsidTr="00F517CB">
        <w:trPr>
          <w:cantSplit/>
        </w:trPr>
        <w:tc>
          <w:tcPr>
            <w:tcW w:w="703" w:type="dxa"/>
            <w:shd w:val="clear" w:color="auto" w:fill="auto"/>
          </w:tcPr>
          <w:p w14:paraId="663232ED" w14:textId="77777777" w:rsidR="00441AEC" w:rsidRPr="00665FFC" w:rsidRDefault="00441AEC" w:rsidP="00F517CB">
            <w:pPr>
              <w:pStyle w:val="TableText"/>
              <w:spacing w:before="0" w:after="40"/>
              <w:rPr>
                <w:rFonts w:cs="Segoe UI"/>
                <w:sz w:val="16"/>
                <w:szCs w:val="16"/>
              </w:rPr>
            </w:pPr>
            <w:r w:rsidRPr="00665FFC">
              <w:rPr>
                <w:rFonts w:cs="Segoe UI"/>
                <w:sz w:val="16"/>
                <w:szCs w:val="16"/>
              </w:rPr>
              <w:t>3</w:t>
            </w:r>
          </w:p>
        </w:tc>
        <w:tc>
          <w:tcPr>
            <w:tcW w:w="1815" w:type="dxa"/>
            <w:shd w:val="clear" w:color="auto" w:fill="auto"/>
          </w:tcPr>
          <w:p w14:paraId="2ED8AC21"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Lakes</w:t>
            </w:r>
          </w:p>
        </w:tc>
        <w:tc>
          <w:tcPr>
            <w:tcW w:w="847" w:type="dxa"/>
            <w:shd w:val="clear" w:color="auto" w:fill="auto"/>
          </w:tcPr>
          <w:p w14:paraId="49503565" w14:textId="77777777" w:rsidR="00441AEC" w:rsidRPr="00665FFC" w:rsidRDefault="00441AEC" w:rsidP="00F517CB">
            <w:pPr>
              <w:pStyle w:val="TableText"/>
              <w:spacing w:before="0" w:after="40"/>
              <w:rPr>
                <w:rFonts w:cs="Segoe UI"/>
                <w:sz w:val="16"/>
                <w:szCs w:val="16"/>
              </w:rPr>
            </w:pPr>
            <w:r w:rsidRPr="00665FFC">
              <w:rPr>
                <w:rFonts w:cs="Segoe UI"/>
                <w:sz w:val="16"/>
                <w:szCs w:val="16"/>
              </w:rPr>
              <w:t>10</w:t>
            </w:r>
          </w:p>
        </w:tc>
        <w:tc>
          <w:tcPr>
            <w:tcW w:w="1988" w:type="dxa"/>
            <w:shd w:val="clear" w:color="auto" w:fill="auto"/>
          </w:tcPr>
          <w:p w14:paraId="251D4181"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Southern</w:t>
            </w:r>
          </w:p>
        </w:tc>
        <w:tc>
          <w:tcPr>
            <w:tcW w:w="732" w:type="dxa"/>
            <w:shd w:val="clear" w:color="auto" w:fill="auto"/>
          </w:tcPr>
          <w:p w14:paraId="6E66B539" w14:textId="77777777" w:rsidR="00441AEC" w:rsidRPr="00665FFC" w:rsidRDefault="00441AEC" w:rsidP="00F517CB">
            <w:pPr>
              <w:pStyle w:val="TableText"/>
              <w:spacing w:before="0" w:after="40"/>
              <w:rPr>
                <w:rFonts w:cs="Segoe UI"/>
                <w:sz w:val="16"/>
                <w:szCs w:val="16"/>
              </w:rPr>
            </w:pPr>
            <w:r w:rsidRPr="00665FFC">
              <w:rPr>
                <w:rFonts w:cs="Segoe UI"/>
                <w:sz w:val="16"/>
                <w:szCs w:val="16"/>
              </w:rPr>
              <w:t>14</w:t>
            </w:r>
          </w:p>
        </w:tc>
        <w:tc>
          <w:tcPr>
            <w:tcW w:w="2103" w:type="dxa"/>
            <w:shd w:val="clear" w:color="auto" w:fill="auto"/>
          </w:tcPr>
          <w:p w14:paraId="754330DB"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Hutt Valley</w:t>
            </w:r>
          </w:p>
        </w:tc>
      </w:tr>
      <w:tr w:rsidR="00441AEC" w:rsidRPr="00E260CE" w14:paraId="469F2718" w14:textId="77777777" w:rsidTr="00F517CB">
        <w:trPr>
          <w:cantSplit/>
        </w:trPr>
        <w:tc>
          <w:tcPr>
            <w:tcW w:w="703" w:type="dxa"/>
            <w:shd w:val="clear" w:color="auto" w:fill="auto"/>
          </w:tcPr>
          <w:p w14:paraId="4547991A" w14:textId="77777777" w:rsidR="00441AEC" w:rsidRPr="00665FFC" w:rsidRDefault="00441AEC" w:rsidP="00F517CB">
            <w:pPr>
              <w:pStyle w:val="TableText"/>
              <w:spacing w:before="0" w:after="40"/>
              <w:rPr>
                <w:rFonts w:cs="Segoe UI"/>
                <w:sz w:val="16"/>
                <w:szCs w:val="16"/>
              </w:rPr>
            </w:pPr>
            <w:r w:rsidRPr="00665FFC">
              <w:rPr>
                <w:rFonts w:cs="Segoe UI"/>
                <w:sz w:val="16"/>
                <w:szCs w:val="16"/>
              </w:rPr>
              <w:t>4</w:t>
            </w:r>
          </w:p>
        </w:tc>
        <w:tc>
          <w:tcPr>
            <w:tcW w:w="1815" w:type="dxa"/>
            <w:shd w:val="clear" w:color="auto" w:fill="auto"/>
          </w:tcPr>
          <w:p w14:paraId="66C9599A"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Northland</w:t>
            </w:r>
          </w:p>
        </w:tc>
        <w:tc>
          <w:tcPr>
            <w:tcW w:w="847" w:type="dxa"/>
            <w:shd w:val="clear" w:color="auto" w:fill="auto"/>
          </w:tcPr>
          <w:p w14:paraId="557F5D02" w14:textId="77777777" w:rsidR="00441AEC" w:rsidRPr="00665FFC" w:rsidRDefault="00441AEC" w:rsidP="00F517CB">
            <w:pPr>
              <w:pStyle w:val="TableText"/>
              <w:spacing w:before="0" w:after="40"/>
              <w:rPr>
                <w:rFonts w:cs="Segoe UI"/>
                <w:sz w:val="16"/>
                <w:szCs w:val="16"/>
              </w:rPr>
            </w:pPr>
            <w:r w:rsidRPr="00665FFC">
              <w:rPr>
                <w:rFonts w:cs="Segoe UI"/>
                <w:sz w:val="16"/>
                <w:szCs w:val="16"/>
              </w:rPr>
              <w:t>11</w:t>
            </w:r>
          </w:p>
        </w:tc>
        <w:tc>
          <w:tcPr>
            <w:tcW w:w="1988" w:type="dxa"/>
            <w:shd w:val="clear" w:color="auto" w:fill="auto"/>
          </w:tcPr>
          <w:p w14:paraId="121FFD6E"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West Coast</w:t>
            </w:r>
          </w:p>
        </w:tc>
        <w:tc>
          <w:tcPr>
            <w:tcW w:w="732" w:type="dxa"/>
            <w:shd w:val="clear" w:color="auto" w:fill="auto"/>
          </w:tcPr>
          <w:p w14:paraId="704A276B" w14:textId="77777777" w:rsidR="00441AEC" w:rsidRPr="00665FFC" w:rsidRDefault="00441AEC" w:rsidP="00F517CB">
            <w:pPr>
              <w:pStyle w:val="TableText"/>
              <w:spacing w:before="0" w:after="40"/>
              <w:rPr>
                <w:rFonts w:cs="Segoe UI"/>
                <w:sz w:val="16"/>
                <w:szCs w:val="16"/>
              </w:rPr>
            </w:pPr>
            <w:r w:rsidRPr="00665FFC">
              <w:rPr>
                <w:rFonts w:cs="Segoe UI"/>
                <w:sz w:val="16"/>
                <w:szCs w:val="16"/>
              </w:rPr>
              <w:t>15</w:t>
            </w:r>
          </w:p>
        </w:tc>
        <w:tc>
          <w:tcPr>
            <w:tcW w:w="2103" w:type="dxa"/>
            <w:shd w:val="clear" w:color="auto" w:fill="auto"/>
          </w:tcPr>
          <w:p w14:paraId="67D7387E"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MidCentral</w:t>
            </w:r>
          </w:p>
        </w:tc>
      </w:tr>
      <w:tr w:rsidR="00441AEC" w:rsidRPr="00E260CE" w14:paraId="6B7B9C08" w14:textId="77777777" w:rsidTr="00F517CB">
        <w:trPr>
          <w:cantSplit/>
        </w:trPr>
        <w:tc>
          <w:tcPr>
            <w:tcW w:w="703" w:type="dxa"/>
            <w:shd w:val="clear" w:color="auto" w:fill="auto"/>
          </w:tcPr>
          <w:p w14:paraId="62AB9E15" w14:textId="77777777" w:rsidR="00441AEC" w:rsidRPr="00665FFC" w:rsidRDefault="00441AEC" w:rsidP="00F517CB">
            <w:pPr>
              <w:pStyle w:val="TableText"/>
              <w:spacing w:before="0" w:after="40"/>
              <w:rPr>
                <w:rFonts w:cs="Segoe UI"/>
                <w:sz w:val="16"/>
                <w:szCs w:val="16"/>
              </w:rPr>
            </w:pPr>
            <w:r w:rsidRPr="00665FFC">
              <w:rPr>
                <w:rFonts w:cs="Segoe UI"/>
                <w:sz w:val="16"/>
                <w:szCs w:val="16"/>
              </w:rPr>
              <w:t>5</w:t>
            </w:r>
          </w:p>
        </w:tc>
        <w:tc>
          <w:tcPr>
            <w:tcW w:w="1815" w:type="dxa"/>
            <w:shd w:val="clear" w:color="auto" w:fill="auto"/>
          </w:tcPr>
          <w:p w14:paraId="6CDC67B7"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Tairāwhiti</w:t>
            </w:r>
          </w:p>
        </w:tc>
        <w:tc>
          <w:tcPr>
            <w:tcW w:w="847" w:type="dxa"/>
            <w:shd w:val="clear" w:color="auto" w:fill="auto"/>
          </w:tcPr>
          <w:p w14:paraId="5E83BA62" w14:textId="77777777" w:rsidR="00441AEC" w:rsidRPr="00665FFC" w:rsidRDefault="00441AEC" w:rsidP="00F517CB">
            <w:pPr>
              <w:pStyle w:val="TableText"/>
              <w:spacing w:before="0" w:after="40"/>
              <w:rPr>
                <w:rFonts w:cs="Segoe UI"/>
                <w:sz w:val="16"/>
                <w:szCs w:val="16"/>
              </w:rPr>
            </w:pPr>
          </w:p>
        </w:tc>
        <w:tc>
          <w:tcPr>
            <w:tcW w:w="1988" w:type="dxa"/>
            <w:shd w:val="clear" w:color="auto" w:fill="auto"/>
          </w:tcPr>
          <w:p w14:paraId="7E9238CF" w14:textId="77777777" w:rsidR="00441AEC" w:rsidRPr="00665FFC" w:rsidRDefault="00441AEC" w:rsidP="00F517CB">
            <w:pPr>
              <w:pStyle w:val="TableText"/>
              <w:spacing w:before="0" w:after="40"/>
              <w:rPr>
                <w:rFonts w:cs="Segoe UI"/>
                <w:sz w:val="16"/>
                <w:szCs w:val="16"/>
              </w:rPr>
            </w:pPr>
          </w:p>
        </w:tc>
        <w:tc>
          <w:tcPr>
            <w:tcW w:w="732" w:type="dxa"/>
            <w:shd w:val="clear" w:color="auto" w:fill="auto"/>
          </w:tcPr>
          <w:p w14:paraId="4A9A5D07" w14:textId="77777777" w:rsidR="00441AEC" w:rsidRPr="00665FFC" w:rsidRDefault="00441AEC" w:rsidP="00F517CB">
            <w:pPr>
              <w:pStyle w:val="TableText"/>
              <w:spacing w:before="0" w:after="40"/>
              <w:rPr>
                <w:rFonts w:cs="Segoe UI"/>
                <w:sz w:val="16"/>
                <w:szCs w:val="16"/>
              </w:rPr>
            </w:pPr>
            <w:r w:rsidRPr="00665FFC">
              <w:rPr>
                <w:rFonts w:cs="Segoe UI"/>
                <w:sz w:val="16"/>
                <w:szCs w:val="16"/>
              </w:rPr>
              <w:t>16</w:t>
            </w:r>
          </w:p>
        </w:tc>
        <w:tc>
          <w:tcPr>
            <w:tcW w:w="2103" w:type="dxa"/>
            <w:shd w:val="clear" w:color="auto" w:fill="auto"/>
          </w:tcPr>
          <w:p w14:paraId="1EEFAAE3"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Nelson Marlborough</w:t>
            </w:r>
          </w:p>
        </w:tc>
      </w:tr>
      <w:tr w:rsidR="00441AEC" w:rsidRPr="00E260CE" w14:paraId="60DE3AFE" w14:textId="77777777" w:rsidTr="00F517CB">
        <w:trPr>
          <w:cantSplit/>
        </w:trPr>
        <w:tc>
          <w:tcPr>
            <w:tcW w:w="703" w:type="dxa"/>
            <w:shd w:val="clear" w:color="auto" w:fill="auto"/>
          </w:tcPr>
          <w:p w14:paraId="001DC962" w14:textId="77777777" w:rsidR="00441AEC" w:rsidRPr="00665FFC" w:rsidRDefault="00441AEC" w:rsidP="00F517CB">
            <w:pPr>
              <w:pStyle w:val="TableText"/>
              <w:spacing w:before="0" w:after="40"/>
              <w:rPr>
                <w:rFonts w:cs="Segoe UI"/>
                <w:sz w:val="16"/>
                <w:szCs w:val="16"/>
              </w:rPr>
            </w:pPr>
            <w:r w:rsidRPr="00665FFC">
              <w:rPr>
                <w:rFonts w:cs="Segoe UI"/>
                <w:sz w:val="16"/>
                <w:szCs w:val="16"/>
              </w:rPr>
              <w:t>6</w:t>
            </w:r>
          </w:p>
        </w:tc>
        <w:tc>
          <w:tcPr>
            <w:tcW w:w="1815" w:type="dxa"/>
            <w:shd w:val="clear" w:color="auto" w:fill="auto"/>
          </w:tcPr>
          <w:p w14:paraId="11C36C6D"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Waikato</w:t>
            </w:r>
          </w:p>
        </w:tc>
        <w:tc>
          <w:tcPr>
            <w:tcW w:w="847" w:type="dxa"/>
            <w:shd w:val="clear" w:color="auto" w:fill="auto"/>
          </w:tcPr>
          <w:p w14:paraId="11235171" w14:textId="77777777" w:rsidR="00441AEC" w:rsidRPr="00665FFC" w:rsidRDefault="00441AEC" w:rsidP="00F517CB">
            <w:pPr>
              <w:pStyle w:val="TableText"/>
              <w:spacing w:before="0" w:after="40"/>
              <w:rPr>
                <w:rFonts w:cs="Segoe UI"/>
                <w:sz w:val="16"/>
                <w:szCs w:val="16"/>
              </w:rPr>
            </w:pPr>
          </w:p>
        </w:tc>
        <w:tc>
          <w:tcPr>
            <w:tcW w:w="1988" w:type="dxa"/>
            <w:shd w:val="clear" w:color="auto" w:fill="auto"/>
          </w:tcPr>
          <w:p w14:paraId="12F8149B" w14:textId="77777777" w:rsidR="00441AEC" w:rsidRPr="00665FFC" w:rsidRDefault="00441AEC" w:rsidP="00F517CB">
            <w:pPr>
              <w:pStyle w:val="TableText"/>
              <w:spacing w:before="0" w:after="40"/>
              <w:rPr>
                <w:rFonts w:cs="Segoe UI"/>
                <w:sz w:val="16"/>
                <w:szCs w:val="16"/>
              </w:rPr>
            </w:pPr>
          </w:p>
        </w:tc>
        <w:tc>
          <w:tcPr>
            <w:tcW w:w="732" w:type="dxa"/>
            <w:shd w:val="clear" w:color="auto" w:fill="auto"/>
          </w:tcPr>
          <w:p w14:paraId="523B3EF4" w14:textId="77777777" w:rsidR="00441AEC" w:rsidRPr="00665FFC" w:rsidRDefault="00441AEC" w:rsidP="00F517CB">
            <w:pPr>
              <w:pStyle w:val="TableText"/>
              <w:spacing w:before="0" w:after="40"/>
              <w:rPr>
                <w:rFonts w:cs="Segoe UI"/>
                <w:sz w:val="16"/>
                <w:szCs w:val="16"/>
              </w:rPr>
            </w:pPr>
            <w:r w:rsidRPr="00665FFC">
              <w:rPr>
                <w:rFonts w:cs="Segoe UI"/>
                <w:sz w:val="16"/>
                <w:szCs w:val="16"/>
              </w:rPr>
              <w:t>17</w:t>
            </w:r>
          </w:p>
        </w:tc>
        <w:tc>
          <w:tcPr>
            <w:tcW w:w="2103" w:type="dxa"/>
            <w:shd w:val="clear" w:color="auto" w:fill="auto"/>
          </w:tcPr>
          <w:p w14:paraId="45EAEEF6"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Taranaki</w:t>
            </w:r>
          </w:p>
        </w:tc>
      </w:tr>
      <w:tr w:rsidR="00441AEC" w:rsidRPr="00E260CE" w14:paraId="5527F1A5" w14:textId="77777777" w:rsidTr="00F517CB">
        <w:trPr>
          <w:cantSplit/>
        </w:trPr>
        <w:tc>
          <w:tcPr>
            <w:tcW w:w="703" w:type="dxa"/>
            <w:shd w:val="clear" w:color="auto" w:fill="auto"/>
          </w:tcPr>
          <w:p w14:paraId="488A0421" w14:textId="77777777" w:rsidR="00441AEC" w:rsidRPr="00665FFC" w:rsidRDefault="00441AEC" w:rsidP="00F517CB">
            <w:pPr>
              <w:pStyle w:val="TableText"/>
              <w:spacing w:before="0" w:after="40"/>
              <w:rPr>
                <w:rFonts w:cs="Segoe UI"/>
                <w:sz w:val="16"/>
                <w:szCs w:val="16"/>
              </w:rPr>
            </w:pPr>
            <w:r w:rsidRPr="00665FFC">
              <w:rPr>
                <w:rFonts w:cs="Segoe UI"/>
                <w:sz w:val="16"/>
                <w:szCs w:val="16"/>
              </w:rPr>
              <w:t>7</w:t>
            </w:r>
          </w:p>
        </w:tc>
        <w:tc>
          <w:tcPr>
            <w:tcW w:w="1815" w:type="dxa"/>
            <w:shd w:val="clear" w:color="auto" w:fill="auto"/>
          </w:tcPr>
          <w:p w14:paraId="71CD485E"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Waitematā</w:t>
            </w:r>
          </w:p>
        </w:tc>
        <w:tc>
          <w:tcPr>
            <w:tcW w:w="847" w:type="dxa"/>
            <w:shd w:val="clear" w:color="auto" w:fill="auto"/>
          </w:tcPr>
          <w:p w14:paraId="6B5E2AF1" w14:textId="77777777" w:rsidR="00441AEC" w:rsidRPr="00665FFC" w:rsidRDefault="00441AEC" w:rsidP="00F517CB">
            <w:pPr>
              <w:pStyle w:val="TableText"/>
              <w:spacing w:before="0" w:after="40"/>
              <w:rPr>
                <w:rFonts w:cs="Segoe UI"/>
                <w:sz w:val="16"/>
                <w:szCs w:val="16"/>
              </w:rPr>
            </w:pPr>
          </w:p>
        </w:tc>
        <w:tc>
          <w:tcPr>
            <w:tcW w:w="1988" w:type="dxa"/>
            <w:shd w:val="clear" w:color="auto" w:fill="auto"/>
          </w:tcPr>
          <w:p w14:paraId="16A255DE" w14:textId="77777777" w:rsidR="00441AEC" w:rsidRPr="00665FFC" w:rsidRDefault="00441AEC" w:rsidP="00F517CB">
            <w:pPr>
              <w:pStyle w:val="TableText"/>
              <w:spacing w:before="0" w:after="40"/>
              <w:rPr>
                <w:rFonts w:cs="Segoe UI"/>
                <w:sz w:val="16"/>
                <w:szCs w:val="16"/>
              </w:rPr>
            </w:pPr>
          </w:p>
        </w:tc>
        <w:tc>
          <w:tcPr>
            <w:tcW w:w="732" w:type="dxa"/>
            <w:shd w:val="clear" w:color="auto" w:fill="auto"/>
          </w:tcPr>
          <w:p w14:paraId="6CC4D1EE" w14:textId="77777777" w:rsidR="00441AEC" w:rsidRPr="00665FFC" w:rsidRDefault="00441AEC" w:rsidP="00F517CB">
            <w:pPr>
              <w:pStyle w:val="TableText"/>
              <w:spacing w:before="0" w:after="40"/>
              <w:rPr>
                <w:rFonts w:cs="Segoe UI"/>
                <w:sz w:val="16"/>
                <w:szCs w:val="16"/>
              </w:rPr>
            </w:pPr>
            <w:r w:rsidRPr="00665FFC">
              <w:rPr>
                <w:rFonts w:cs="Segoe UI"/>
                <w:sz w:val="16"/>
                <w:szCs w:val="16"/>
              </w:rPr>
              <w:t>18</w:t>
            </w:r>
          </w:p>
        </w:tc>
        <w:tc>
          <w:tcPr>
            <w:tcW w:w="2103" w:type="dxa"/>
            <w:shd w:val="clear" w:color="auto" w:fill="auto"/>
          </w:tcPr>
          <w:p w14:paraId="55B67EB6" w14:textId="77777777" w:rsidR="00441AEC" w:rsidRPr="00665FFC" w:rsidRDefault="00441AEC" w:rsidP="00F517CB">
            <w:pPr>
              <w:pStyle w:val="TableText"/>
              <w:spacing w:before="0" w:after="40"/>
              <w:rPr>
                <w:rFonts w:cs="Segoe UI"/>
                <w:sz w:val="16"/>
                <w:szCs w:val="16"/>
              </w:rPr>
            </w:pPr>
            <w:r w:rsidRPr="00665FFC">
              <w:rPr>
                <w:rFonts w:cs="Segoe UI"/>
                <w:color w:val="000000"/>
                <w:sz w:val="16"/>
                <w:szCs w:val="16"/>
              </w:rPr>
              <w:t>Wairarapa</w:t>
            </w:r>
          </w:p>
        </w:tc>
      </w:tr>
      <w:tr w:rsidR="00441AEC" w:rsidRPr="00E260CE" w14:paraId="21DDBCC0" w14:textId="77777777" w:rsidTr="00F517CB">
        <w:trPr>
          <w:cantSplit/>
        </w:trPr>
        <w:tc>
          <w:tcPr>
            <w:tcW w:w="703" w:type="dxa"/>
            <w:shd w:val="clear" w:color="auto" w:fill="auto"/>
          </w:tcPr>
          <w:p w14:paraId="786E257F" w14:textId="77777777" w:rsidR="00441AEC" w:rsidRPr="00665FFC" w:rsidRDefault="00441AEC" w:rsidP="00F517CB">
            <w:pPr>
              <w:pStyle w:val="TableText"/>
              <w:spacing w:before="0"/>
              <w:rPr>
                <w:rFonts w:cs="Segoe UI"/>
                <w:sz w:val="16"/>
                <w:szCs w:val="16"/>
              </w:rPr>
            </w:pPr>
          </w:p>
        </w:tc>
        <w:tc>
          <w:tcPr>
            <w:tcW w:w="1815" w:type="dxa"/>
            <w:shd w:val="clear" w:color="auto" w:fill="auto"/>
          </w:tcPr>
          <w:p w14:paraId="34A1822E" w14:textId="77777777" w:rsidR="00441AEC" w:rsidRPr="00665FFC" w:rsidRDefault="00441AEC" w:rsidP="00F517CB">
            <w:pPr>
              <w:pStyle w:val="TableText"/>
              <w:spacing w:before="0"/>
              <w:rPr>
                <w:rFonts w:cs="Segoe UI"/>
                <w:color w:val="000000"/>
                <w:sz w:val="16"/>
                <w:szCs w:val="16"/>
              </w:rPr>
            </w:pPr>
          </w:p>
        </w:tc>
        <w:tc>
          <w:tcPr>
            <w:tcW w:w="847" w:type="dxa"/>
            <w:shd w:val="clear" w:color="auto" w:fill="auto"/>
          </w:tcPr>
          <w:p w14:paraId="330C0118" w14:textId="77777777" w:rsidR="00441AEC" w:rsidRPr="00665FFC" w:rsidRDefault="00441AEC" w:rsidP="00F517CB">
            <w:pPr>
              <w:pStyle w:val="TableText"/>
              <w:spacing w:before="0"/>
              <w:rPr>
                <w:rFonts w:cs="Segoe UI"/>
                <w:sz w:val="16"/>
                <w:szCs w:val="16"/>
              </w:rPr>
            </w:pPr>
          </w:p>
        </w:tc>
        <w:tc>
          <w:tcPr>
            <w:tcW w:w="1988" w:type="dxa"/>
            <w:shd w:val="clear" w:color="auto" w:fill="auto"/>
          </w:tcPr>
          <w:p w14:paraId="6E92BC26" w14:textId="77777777" w:rsidR="00441AEC" w:rsidRPr="00665FFC" w:rsidRDefault="00441AEC" w:rsidP="00F517CB">
            <w:pPr>
              <w:pStyle w:val="TableText"/>
              <w:spacing w:before="0"/>
              <w:rPr>
                <w:rFonts w:cs="Segoe UI"/>
                <w:color w:val="000000"/>
                <w:sz w:val="16"/>
                <w:szCs w:val="16"/>
              </w:rPr>
            </w:pPr>
          </w:p>
        </w:tc>
        <w:tc>
          <w:tcPr>
            <w:tcW w:w="732" w:type="dxa"/>
            <w:shd w:val="clear" w:color="auto" w:fill="auto"/>
          </w:tcPr>
          <w:p w14:paraId="0E48F41F" w14:textId="77777777" w:rsidR="00441AEC" w:rsidRPr="00665FFC" w:rsidRDefault="00441AEC" w:rsidP="00F517CB">
            <w:pPr>
              <w:pStyle w:val="TableText"/>
              <w:spacing w:before="0"/>
              <w:rPr>
                <w:rFonts w:cs="Segoe UI"/>
                <w:sz w:val="16"/>
                <w:szCs w:val="16"/>
              </w:rPr>
            </w:pPr>
            <w:r w:rsidRPr="00665FFC">
              <w:rPr>
                <w:rFonts w:cs="Segoe UI"/>
                <w:sz w:val="16"/>
                <w:szCs w:val="16"/>
              </w:rPr>
              <w:t>19</w:t>
            </w:r>
          </w:p>
        </w:tc>
        <w:tc>
          <w:tcPr>
            <w:tcW w:w="2103" w:type="dxa"/>
            <w:shd w:val="clear" w:color="auto" w:fill="auto"/>
          </w:tcPr>
          <w:p w14:paraId="1FC9F58C" w14:textId="77777777" w:rsidR="00441AEC" w:rsidRPr="00665FFC" w:rsidRDefault="00441AEC" w:rsidP="00F517CB">
            <w:pPr>
              <w:pStyle w:val="TableText"/>
              <w:spacing w:before="0"/>
              <w:rPr>
                <w:rFonts w:cs="Segoe UI"/>
                <w:sz w:val="16"/>
                <w:szCs w:val="16"/>
              </w:rPr>
            </w:pPr>
            <w:r w:rsidRPr="00665FFC">
              <w:rPr>
                <w:rFonts w:cs="Segoe UI"/>
                <w:color w:val="000000"/>
                <w:sz w:val="16"/>
                <w:szCs w:val="16"/>
              </w:rPr>
              <w:t>Whanganui</w:t>
            </w:r>
          </w:p>
        </w:tc>
      </w:tr>
    </w:tbl>
    <w:p w14:paraId="529ED0C4" w14:textId="77777777" w:rsidR="00441AEC" w:rsidRDefault="00441AEC" w:rsidP="00441AEC">
      <w:pPr>
        <w:pStyle w:val="Note"/>
      </w:pPr>
      <w:r w:rsidRPr="00E260CE">
        <w:rPr>
          <w:noProof/>
          <w:lang w:eastAsia="en-NZ"/>
        </w:rPr>
        <w:t xml:space="preserve">Source: Birth data – Report on Maternity 2017: accompanying tables, published 11 April 2019. National MFM extracted from NMDS on 6 August 2019. </w:t>
      </w:r>
      <w:r w:rsidRPr="00E260CE">
        <w:t>Counties Manukau MFM activity and births have been excluded because of incomplete data.</w:t>
      </w:r>
    </w:p>
    <w:p w14:paraId="31BBBFD4" w14:textId="77777777" w:rsidR="00B711A9" w:rsidRPr="00665FFC" w:rsidRDefault="00B711A9" w:rsidP="00441AEC"/>
    <w:p w14:paraId="0ABAEC94" w14:textId="77777777" w:rsidR="00441AEC" w:rsidRDefault="00441AEC" w:rsidP="00441AEC">
      <w:pPr>
        <w:pStyle w:val="Box"/>
      </w:pPr>
      <w:r w:rsidRPr="00E260CE">
        <w:lastRenderedPageBreak/>
        <w:t>Based on the available information</w:t>
      </w:r>
      <w:r>
        <w:t>,</w:t>
      </w:r>
      <w:r w:rsidRPr="00E260CE">
        <w:t xml:space="preserve"> it appears that MFM is primarily provided to women who live in, or close to, an MFM regional hub. Further work is required to understand referral pathways to MFM from regional DHBs.</w:t>
      </w:r>
    </w:p>
    <w:p w14:paraId="4012A4F6" w14:textId="77777777" w:rsidR="00441AEC" w:rsidRPr="00E260CE" w:rsidRDefault="00441AEC" w:rsidP="00441AEC"/>
    <w:p w14:paraId="264F37E0" w14:textId="77777777" w:rsidR="00441AEC" w:rsidRPr="00E260CE" w:rsidRDefault="00441AEC" w:rsidP="00441AEC">
      <w:pPr>
        <w:pStyle w:val="Heading2"/>
        <w:numPr>
          <w:ilvl w:val="1"/>
          <w:numId w:val="43"/>
        </w:numPr>
      </w:pPr>
      <w:bookmarkStart w:id="63" w:name="_Toc59340088"/>
      <w:bookmarkStart w:id="64" w:name="_Toc72251093"/>
      <w:bookmarkStart w:id="65" w:name="_Toc75333709"/>
      <w:r w:rsidRPr="00E260CE">
        <w:t>Shared care</w:t>
      </w:r>
      <w:bookmarkEnd w:id="63"/>
      <w:bookmarkEnd w:id="64"/>
      <w:bookmarkEnd w:id="65"/>
    </w:p>
    <w:p w14:paraId="481F634B" w14:textId="77777777" w:rsidR="00441AEC" w:rsidRDefault="00441AEC" w:rsidP="00441AEC">
      <w:r w:rsidRPr="00E260CE">
        <w:t>Shared care is an essential component</w:t>
      </w:r>
      <w:r>
        <w:t xml:space="preserve"> of MFM</w:t>
      </w:r>
      <w:r w:rsidRPr="00E260CE">
        <w:t xml:space="preserve"> and enable</w:t>
      </w:r>
      <w:r>
        <w:t>s MFM services</w:t>
      </w:r>
      <w:r w:rsidRPr="00E260CE">
        <w:t xml:space="preserve"> to provide woman-centred care. Depending on the complexity of the pregnancy and ongoing needs, the </w:t>
      </w:r>
      <w:r>
        <w:t xml:space="preserve">clinical responsibility for care may be transferred </w:t>
      </w:r>
      <w:r w:rsidRPr="00E260CE">
        <w:t>but clinicians that initiate referral and that are responsible for subsequent care must be kept fully informed and engaged.</w:t>
      </w:r>
    </w:p>
    <w:p w14:paraId="773102B1" w14:textId="77777777" w:rsidR="00441AEC" w:rsidRPr="00E260CE" w:rsidRDefault="00441AEC" w:rsidP="00441AEC"/>
    <w:p w14:paraId="2E414753" w14:textId="77777777" w:rsidR="00441AEC" w:rsidRPr="00E260CE" w:rsidRDefault="00441AEC" w:rsidP="00441AEC">
      <w:r w:rsidRPr="00E260CE">
        <w:t xml:space="preserve">Of </w:t>
      </w:r>
      <w:r>
        <w:t>particular</w:t>
      </w:r>
      <w:r w:rsidRPr="00E260CE">
        <w:t xml:space="preserve"> importance in shared care is </w:t>
      </w:r>
      <w:r>
        <w:t>for all involved to have an understanding of</w:t>
      </w:r>
      <w:r w:rsidRPr="00E260CE">
        <w:t xml:space="preserve"> individual roles and responsibilities, </w:t>
      </w:r>
      <w:r>
        <w:t xml:space="preserve">along </w:t>
      </w:r>
      <w:r w:rsidRPr="00E260CE">
        <w:t xml:space="preserve">with systems in place </w:t>
      </w:r>
      <w:r>
        <w:t>for</w:t>
      </w:r>
      <w:r w:rsidRPr="00E260CE">
        <w:t xml:space="preserve"> effective communication</w:t>
      </w:r>
      <w:r>
        <w:t xml:space="preserve"> be</w:t>
      </w:r>
      <w:r w:rsidRPr="00E260CE">
        <w:t xml:space="preserve">tween providers and </w:t>
      </w:r>
      <w:r>
        <w:t xml:space="preserve">with </w:t>
      </w:r>
      <w:r w:rsidRPr="00E260CE">
        <w:t>women.</w:t>
      </w:r>
    </w:p>
    <w:p w14:paraId="1959FAEB" w14:textId="77777777" w:rsidR="00441AEC" w:rsidRPr="00E260CE" w:rsidRDefault="00441AEC" w:rsidP="00441AEC"/>
    <w:p w14:paraId="2BFBD2F4" w14:textId="77777777" w:rsidR="00441AEC" w:rsidRDefault="00441AEC" w:rsidP="00441AEC">
      <w:r w:rsidRPr="00E260CE">
        <w:t>Documented shared care process and responsibilities will help to reduce potentially avoidable perinatal and maternal deaths. The PMMRC</w:t>
      </w:r>
      <w:r>
        <w:t>’s</w:t>
      </w:r>
      <w:r w:rsidRPr="00E260CE">
        <w:t xml:space="preserve"> </w:t>
      </w:r>
      <w:r>
        <w:t>Twelf</w:t>
      </w:r>
      <w:r w:rsidRPr="001A7126">
        <w:t>th</w:t>
      </w:r>
      <w:r w:rsidRPr="00E260CE">
        <w:t xml:space="preserve"> Annual Report </w:t>
      </w:r>
      <w:r w:rsidRPr="003125DA">
        <w:rPr>
          <w:noProof/>
        </w:rPr>
        <w:t>(PMMRC 2018</w:t>
      </w:r>
      <w:r>
        <w:rPr>
          <w:noProof/>
        </w:rPr>
        <w:t>b</w:t>
      </w:r>
      <w:r w:rsidRPr="003125DA">
        <w:rPr>
          <w:noProof/>
        </w:rPr>
        <w:t>)</w:t>
      </w:r>
      <w:r w:rsidRPr="00E260CE">
        <w:t xml:space="preserve"> has identified contributor factors as:</w:t>
      </w:r>
    </w:p>
    <w:p w14:paraId="76D89C5A" w14:textId="77777777" w:rsidR="00441AEC" w:rsidRDefault="00441AEC" w:rsidP="00441AEC">
      <w:pPr>
        <w:pStyle w:val="Bullet"/>
      </w:pPr>
      <w:r w:rsidRPr="00E260CE">
        <w:t>organisational and/or management factors (such as lack of policies, inadequate staff numbers, delays)</w:t>
      </w:r>
    </w:p>
    <w:p w14:paraId="6EF30DFF" w14:textId="77777777" w:rsidR="00441AEC" w:rsidRDefault="00441AEC" w:rsidP="00441AEC">
      <w:pPr>
        <w:pStyle w:val="Bullet"/>
      </w:pPr>
      <w:r w:rsidRPr="00E260CE">
        <w:t>personnel factors (such as failure of communication between staff)</w:t>
      </w:r>
    </w:p>
    <w:p w14:paraId="7D6CDFA7" w14:textId="77777777" w:rsidR="00441AEC" w:rsidRDefault="00441AEC" w:rsidP="00441AEC">
      <w:pPr>
        <w:pStyle w:val="Bullet"/>
      </w:pPr>
      <w:r w:rsidRPr="00E260CE">
        <w:t>barriers to access and/or engagement with care (such as cultural barriers, infrequent care or late booking).</w:t>
      </w:r>
    </w:p>
    <w:p w14:paraId="54CCF8C9" w14:textId="77777777" w:rsidR="00441AEC" w:rsidRPr="00E260CE" w:rsidRDefault="00441AEC" w:rsidP="00441AEC"/>
    <w:p w14:paraId="56711F3E" w14:textId="77777777" w:rsidR="00441AEC" w:rsidRDefault="00441AEC" w:rsidP="00441AEC">
      <w:pPr>
        <w:pStyle w:val="Box"/>
      </w:pPr>
      <w:r>
        <w:t>MFM services need s</w:t>
      </w:r>
      <w:r w:rsidRPr="00E260CE">
        <w:t>ystems to support effective communication and provision of clearly described roles and responsibilities to optimise a safe model of shared care.</w:t>
      </w:r>
    </w:p>
    <w:p w14:paraId="4CC880C3" w14:textId="77777777" w:rsidR="00441AEC" w:rsidRDefault="00441AEC" w:rsidP="00441AEC"/>
    <w:p w14:paraId="4300A09E" w14:textId="77777777" w:rsidR="00441AEC" w:rsidRPr="00E260CE" w:rsidRDefault="00441AEC" w:rsidP="00441AEC">
      <w:pPr>
        <w:pStyle w:val="Heading2"/>
        <w:numPr>
          <w:ilvl w:val="1"/>
          <w:numId w:val="43"/>
        </w:numPr>
      </w:pPr>
      <w:bookmarkStart w:id="66" w:name="_Toc59340089"/>
      <w:bookmarkStart w:id="67" w:name="_Toc72251094"/>
      <w:bookmarkStart w:id="68" w:name="_Toc75333710"/>
      <w:r w:rsidRPr="00E260CE">
        <w:t>MFM and Māori</w:t>
      </w:r>
      <w:bookmarkEnd w:id="66"/>
      <w:bookmarkEnd w:id="67"/>
      <w:bookmarkEnd w:id="68"/>
    </w:p>
    <w:p w14:paraId="0A1E96D5" w14:textId="77777777" w:rsidR="00441AEC" w:rsidRDefault="00441AEC" w:rsidP="00441AEC">
      <w:pPr>
        <w:keepNext/>
        <w:rPr>
          <w:noProof/>
        </w:rPr>
      </w:pPr>
      <w:r w:rsidRPr="003125DA">
        <w:rPr>
          <w:noProof/>
        </w:rPr>
        <w:t>Internationally, New Zealand rates well in terms of overall population health</w:t>
      </w:r>
      <w:r>
        <w:rPr>
          <w:noProof/>
        </w:rPr>
        <w:t>.</w:t>
      </w:r>
      <w:r w:rsidRPr="003125DA">
        <w:rPr>
          <w:noProof/>
        </w:rPr>
        <w:t xml:space="preserve"> </w:t>
      </w:r>
      <w:r>
        <w:rPr>
          <w:noProof/>
        </w:rPr>
        <w:t>D</w:t>
      </w:r>
      <w:r w:rsidRPr="003125DA">
        <w:rPr>
          <w:noProof/>
        </w:rPr>
        <w:t>espite this, Māori continue to experience poorer health outcomes than other New Zealanders</w:t>
      </w:r>
      <w:r w:rsidRPr="00E260CE">
        <w:rPr>
          <w:noProof/>
        </w:rPr>
        <w:t>.</w:t>
      </w:r>
    </w:p>
    <w:p w14:paraId="528D1D27" w14:textId="77777777" w:rsidR="00441AEC" w:rsidRPr="00E260CE" w:rsidRDefault="00441AEC" w:rsidP="00441AEC">
      <w:pPr>
        <w:keepNext/>
        <w:rPr>
          <w:noProof/>
        </w:rPr>
      </w:pPr>
    </w:p>
    <w:p w14:paraId="0AA44EB7" w14:textId="77777777" w:rsidR="00441AEC" w:rsidRPr="003125DA" w:rsidRDefault="00441AEC" w:rsidP="00441AEC">
      <w:pPr>
        <w:keepNext/>
        <w:rPr>
          <w:noProof/>
        </w:rPr>
      </w:pPr>
      <w:r w:rsidRPr="00E260CE">
        <w:rPr>
          <w:noProof/>
        </w:rPr>
        <w:t xml:space="preserve">Social determinant indicators published by the Ministry show that </w:t>
      </w:r>
      <w:r w:rsidRPr="003125DA">
        <w:rPr>
          <w:noProof/>
        </w:rPr>
        <w:t xml:space="preserve">Māori </w:t>
      </w:r>
      <w:r w:rsidRPr="00E260CE">
        <w:rPr>
          <w:noProof/>
        </w:rPr>
        <w:t>are more likely to live in the most economically deprived communities</w:t>
      </w:r>
      <w:r w:rsidRPr="003125DA">
        <w:rPr>
          <w:noProof/>
        </w:rPr>
        <w:t>, have less schooling and be unemployed or receiving income support. Māori also</w:t>
      </w:r>
      <w:r>
        <w:rPr>
          <w:noProof/>
        </w:rPr>
        <w:t xml:space="preserve"> are more likely than</w:t>
      </w:r>
      <w:r w:rsidRPr="004029B4">
        <w:rPr>
          <w:noProof/>
        </w:rPr>
        <w:t xml:space="preserve"> </w:t>
      </w:r>
      <w:r w:rsidRPr="003125DA">
        <w:rPr>
          <w:noProof/>
        </w:rPr>
        <w:t>non-</w:t>
      </w:r>
      <w:r w:rsidRPr="003125DA">
        <w:rPr>
          <w:noProof/>
        </w:rPr>
        <w:lastRenderedPageBreak/>
        <w:t>Māori</w:t>
      </w:r>
      <w:r>
        <w:rPr>
          <w:noProof/>
        </w:rPr>
        <w:t xml:space="preserve"> to</w:t>
      </w:r>
      <w:r w:rsidRPr="003125DA">
        <w:rPr>
          <w:noProof/>
        </w:rPr>
        <w:t xml:space="preserve"> experien</w:t>
      </w:r>
      <w:r>
        <w:rPr>
          <w:noProof/>
        </w:rPr>
        <w:t>ce</w:t>
      </w:r>
      <w:r w:rsidRPr="003125DA">
        <w:rPr>
          <w:noProof/>
        </w:rPr>
        <w:t xml:space="preserve"> discrimination, including by health professionals (Ministry of Health 2015).</w:t>
      </w:r>
    </w:p>
    <w:p w14:paraId="5C6C8B62" w14:textId="77777777" w:rsidR="00441AEC" w:rsidRPr="003125DA" w:rsidRDefault="00441AEC" w:rsidP="00441AEC">
      <w:pPr>
        <w:keepNext/>
        <w:rPr>
          <w:noProof/>
        </w:rPr>
      </w:pPr>
    </w:p>
    <w:p w14:paraId="4B2C24B0" w14:textId="4BFA12BB" w:rsidR="00441AEC" w:rsidRDefault="00441AEC" w:rsidP="00441AEC">
      <w:pPr>
        <w:rPr>
          <w:noProof/>
        </w:rPr>
      </w:pPr>
      <w:r>
        <w:rPr>
          <w:noProof/>
        </w:rPr>
        <w:t>In a</w:t>
      </w:r>
      <w:r w:rsidRPr="003125DA">
        <w:rPr>
          <w:noProof/>
        </w:rPr>
        <w:t xml:space="preserve"> review of national and international papers assessing health equity</w:t>
      </w:r>
      <w:r>
        <w:rPr>
          <w:noProof/>
        </w:rPr>
        <w:t>, the Ministry</w:t>
      </w:r>
      <w:r w:rsidRPr="003125DA">
        <w:rPr>
          <w:noProof/>
        </w:rPr>
        <w:t xml:space="preserve"> has identified this </w:t>
      </w:r>
      <w:r>
        <w:rPr>
          <w:noProof/>
        </w:rPr>
        <w:t>inequity a</w:t>
      </w:r>
      <w:r w:rsidRPr="003125DA">
        <w:rPr>
          <w:noProof/>
        </w:rPr>
        <w:t xml:space="preserve">s a long-standing and challenging area to address </w:t>
      </w:r>
      <w:r>
        <w:rPr>
          <w:noProof/>
        </w:rPr>
        <w:t>(Ministry of Health</w:t>
      </w:r>
      <w:r w:rsidRPr="00E260CE">
        <w:rPr>
          <w:noProof/>
        </w:rPr>
        <w:t xml:space="preserve"> 2018)</w:t>
      </w:r>
      <w:r>
        <w:rPr>
          <w:noProof/>
        </w:rPr>
        <w:t xml:space="preserve"> (</w:t>
      </w:r>
      <w:r>
        <w:rPr>
          <w:noProof/>
        </w:rPr>
        <w:fldChar w:fldCharType="begin"/>
      </w:r>
      <w:r>
        <w:rPr>
          <w:noProof/>
        </w:rPr>
        <w:instrText xml:space="preserve"> REF _Ref59277013 \h </w:instrText>
      </w:r>
      <w:r>
        <w:rPr>
          <w:noProof/>
        </w:rPr>
      </w:r>
      <w:r>
        <w:rPr>
          <w:noProof/>
        </w:rPr>
        <w:fldChar w:fldCharType="separate"/>
      </w:r>
      <w:r w:rsidR="009F7A32" w:rsidRPr="00E260CE">
        <w:t>Figure</w:t>
      </w:r>
      <w:r w:rsidR="009F7A32">
        <w:t> </w:t>
      </w:r>
      <w:r w:rsidR="009F7A32">
        <w:rPr>
          <w:noProof/>
        </w:rPr>
        <w:t>6</w:t>
      </w:r>
      <w:r>
        <w:rPr>
          <w:noProof/>
        </w:rPr>
        <w:fldChar w:fldCharType="end"/>
      </w:r>
      <w:r>
        <w:rPr>
          <w:noProof/>
        </w:rPr>
        <w:t>)</w:t>
      </w:r>
      <w:r w:rsidRPr="003125DA">
        <w:rPr>
          <w:noProof/>
        </w:rPr>
        <w:t>.</w:t>
      </w:r>
    </w:p>
    <w:p w14:paraId="778857F7" w14:textId="77777777" w:rsidR="00441AEC" w:rsidRPr="003125DA" w:rsidRDefault="00441AEC" w:rsidP="00441AEC">
      <w:pPr>
        <w:rPr>
          <w:noProof/>
        </w:rPr>
      </w:pPr>
    </w:p>
    <w:p w14:paraId="44A38B60" w14:textId="0E725E17" w:rsidR="00441AEC" w:rsidRPr="00E260CE" w:rsidRDefault="00441AEC" w:rsidP="00441AEC">
      <w:pPr>
        <w:pStyle w:val="Figure"/>
      </w:pPr>
      <w:bookmarkStart w:id="69" w:name="_Ref59277013"/>
      <w:bookmarkStart w:id="70" w:name="_Toc59340142"/>
      <w:bookmarkStart w:id="71" w:name="_Toc72251135"/>
      <w:bookmarkStart w:id="72" w:name="_Toc75267131"/>
      <w:r w:rsidRPr="00E260CE">
        <w:t>Figure</w:t>
      </w:r>
      <w:r>
        <w:t> </w:t>
      </w:r>
      <w:r w:rsidR="009826B4">
        <w:fldChar w:fldCharType="begin"/>
      </w:r>
      <w:r w:rsidR="009826B4">
        <w:instrText xml:space="preserve"> SEQ Figure \* ARABIC </w:instrText>
      </w:r>
      <w:r w:rsidR="009826B4">
        <w:fldChar w:fldCharType="separate"/>
      </w:r>
      <w:r w:rsidR="009F7A32">
        <w:rPr>
          <w:noProof/>
        </w:rPr>
        <w:t>6</w:t>
      </w:r>
      <w:r w:rsidR="009826B4">
        <w:rPr>
          <w:noProof/>
        </w:rPr>
        <w:fldChar w:fldCharType="end"/>
      </w:r>
      <w:bookmarkEnd w:id="69"/>
      <w:r w:rsidRPr="00E260CE">
        <w:t>: A history of inequity</w:t>
      </w:r>
      <w:bookmarkEnd w:id="70"/>
      <w:bookmarkEnd w:id="71"/>
      <w:bookmarkEnd w:id="72"/>
    </w:p>
    <w:p w14:paraId="5126CA66" w14:textId="77777777" w:rsidR="00441AEC" w:rsidRPr="00665FFC" w:rsidRDefault="00441AEC" w:rsidP="00441AEC">
      <w:r>
        <w:rPr>
          <w:noProof/>
          <w:lang w:eastAsia="en-NZ"/>
        </w:rPr>
        <w:drawing>
          <wp:inline distT="0" distB="0" distL="0" distR="0" wp14:anchorId="5AB0B3DF" wp14:editId="47F16B78">
            <wp:extent cx="3890645" cy="4272915"/>
            <wp:effectExtent l="0" t="0" r="0" b="0"/>
            <wp:docPr id="7" name="Picture 7" descr="Figure 6: A history of inequ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3" descr="Figure 6: A history of inequity"/>
                    <pic:cNvPicPr>
                      <a:picLocks noChangeArrowheads="1"/>
                    </pic:cNvPicPr>
                  </pic:nvPicPr>
                  <pic:blipFill>
                    <a:blip r:embed="rId29">
                      <a:extLst>
                        <a:ext uri="{28A0092B-C50C-407E-A947-70E740481C1C}">
                          <a14:useLocalDpi xmlns:a14="http://schemas.microsoft.com/office/drawing/2010/main" val="0"/>
                        </a:ext>
                      </a:extLst>
                    </a:blip>
                    <a:srcRect l="89" r="879"/>
                    <a:stretch>
                      <a:fillRect/>
                    </a:stretch>
                  </pic:blipFill>
                  <pic:spPr bwMode="auto">
                    <a:xfrm>
                      <a:off x="0" y="0"/>
                      <a:ext cx="3890645" cy="4272915"/>
                    </a:xfrm>
                    <a:prstGeom prst="rect">
                      <a:avLst/>
                    </a:prstGeom>
                    <a:noFill/>
                    <a:ln>
                      <a:noFill/>
                    </a:ln>
                  </pic:spPr>
                </pic:pic>
              </a:graphicData>
            </a:graphic>
          </wp:inline>
        </w:drawing>
      </w:r>
    </w:p>
    <w:p w14:paraId="582F93CE" w14:textId="77777777" w:rsidR="00441AEC" w:rsidRPr="00E260CE" w:rsidRDefault="00441AEC" w:rsidP="00441AEC">
      <w:pPr>
        <w:pStyle w:val="Source"/>
        <w:rPr>
          <w:noProof/>
        </w:rPr>
      </w:pPr>
      <w:r w:rsidRPr="00E260CE">
        <w:rPr>
          <w:noProof/>
        </w:rPr>
        <w:t xml:space="preserve">Source: Ministry of Health </w:t>
      </w:r>
      <w:r>
        <w:rPr>
          <w:noProof/>
        </w:rPr>
        <w:t>(</w:t>
      </w:r>
      <w:r w:rsidRPr="00E260CE">
        <w:rPr>
          <w:noProof/>
        </w:rPr>
        <w:t>2018)</w:t>
      </w:r>
      <w:r>
        <w:rPr>
          <w:noProof/>
        </w:rPr>
        <w:t>.</w:t>
      </w:r>
    </w:p>
    <w:p w14:paraId="34461D21" w14:textId="77777777" w:rsidR="00441AEC" w:rsidRPr="00E260CE" w:rsidRDefault="00441AEC" w:rsidP="00441AEC"/>
    <w:p w14:paraId="00D845EC" w14:textId="77777777" w:rsidR="00441AEC" w:rsidRDefault="00441AEC" w:rsidP="00441AEC">
      <w:r w:rsidRPr="00E260CE">
        <w:t>Within maternity care</w:t>
      </w:r>
      <w:r>
        <w:t>,</w:t>
      </w:r>
      <w:r w:rsidRPr="00E260CE">
        <w:t xml:space="preserve"> PMMRC has reported that outcomes for Māori (as well as Pacific and Indian) mothers and babies are </w:t>
      </w:r>
      <w:r>
        <w:t>inequitable</w:t>
      </w:r>
      <w:r w:rsidRPr="00E260CE">
        <w:t xml:space="preserve">. Māori </w:t>
      </w:r>
      <w:r>
        <w:t xml:space="preserve">mothers </w:t>
      </w:r>
      <w:r w:rsidRPr="00E260CE">
        <w:t>experienc</w:t>
      </w:r>
      <w:r>
        <w:t>e</w:t>
      </w:r>
      <w:r w:rsidRPr="00E260CE">
        <w:t xml:space="preserve"> inequity in access to antenatal care</w:t>
      </w:r>
      <w:r>
        <w:t xml:space="preserve"> and are</w:t>
      </w:r>
      <w:r w:rsidRPr="00E260CE">
        <w:t xml:space="preserve"> less likely to be registered with an LMC in the first trimester, and </w:t>
      </w:r>
      <w:r>
        <w:t>a</w:t>
      </w:r>
      <w:r w:rsidRPr="002252CC">
        <w:t xml:space="preserve"> </w:t>
      </w:r>
      <w:r w:rsidRPr="00E260CE">
        <w:t>resuscitation</w:t>
      </w:r>
      <w:r>
        <w:t xml:space="preserve"> </w:t>
      </w:r>
      <w:r w:rsidRPr="00E260CE">
        <w:t xml:space="preserve">attempt </w:t>
      </w:r>
      <w:r>
        <w:t xml:space="preserve">is less likely for </w:t>
      </w:r>
      <w:r w:rsidRPr="00E260CE">
        <w:t>Māori babies born alive at</w:t>
      </w:r>
      <w:r>
        <w:br/>
      </w:r>
      <w:r w:rsidRPr="00E260CE">
        <w:t>23</w:t>
      </w:r>
      <w:r>
        <w:t>–</w:t>
      </w:r>
      <w:r w:rsidRPr="00E260CE">
        <w:t>26 weeks</w:t>
      </w:r>
      <w:r>
        <w:t>’</w:t>
      </w:r>
      <w:r w:rsidRPr="00E260CE">
        <w:t xml:space="preserve"> gestation </w:t>
      </w:r>
      <w:r>
        <w:rPr>
          <w:noProof/>
        </w:rPr>
        <w:t>(PMMRC</w:t>
      </w:r>
      <w:r w:rsidRPr="00E260CE">
        <w:rPr>
          <w:noProof/>
        </w:rPr>
        <w:t xml:space="preserve"> 2018</w:t>
      </w:r>
      <w:r>
        <w:rPr>
          <w:noProof/>
        </w:rPr>
        <w:t>b</w:t>
      </w:r>
      <w:r w:rsidRPr="00E260CE">
        <w:rPr>
          <w:noProof/>
        </w:rPr>
        <w:t>)</w:t>
      </w:r>
      <w:r w:rsidRPr="00E260CE">
        <w:t>.</w:t>
      </w:r>
    </w:p>
    <w:p w14:paraId="19A274AE" w14:textId="77777777" w:rsidR="009F7A32" w:rsidRDefault="00441AEC" w:rsidP="00441AEC">
      <w:pPr>
        <w:rPr>
          <w:noProof/>
        </w:rPr>
      </w:pPr>
      <w:r w:rsidRPr="00E260CE">
        <w:fldChar w:fldCharType="begin"/>
      </w:r>
      <w:r w:rsidRPr="00E260CE">
        <w:instrText xml:space="preserve"> REF _Ref11767317 \h  \* MERGEFORMAT </w:instrText>
      </w:r>
      <w:r w:rsidRPr="00E260CE">
        <w:fldChar w:fldCharType="separate"/>
      </w:r>
    </w:p>
    <w:p w14:paraId="6BBF5B15" w14:textId="562E2F78" w:rsidR="00441AEC" w:rsidRDefault="009F7A32" w:rsidP="00441AEC">
      <w:r w:rsidRPr="00005D91">
        <w:t>Figure</w:t>
      </w:r>
      <w:r>
        <w:t> 7</w:t>
      </w:r>
      <w:r w:rsidR="00441AEC" w:rsidRPr="00E260CE">
        <w:fldChar w:fldCharType="end"/>
      </w:r>
      <w:r w:rsidR="00441AEC">
        <w:t xml:space="preserve"> </w:t>
      </w:r>
      <w:r w:rsidR="00441AEC" w:rsidRPr="00E260CE">
        <w:t>shows that Māori</w:t>
      </w:r>
      <w:r w:rsidR="00441AEC">
        <w:t xml:space="preserve"> women</w:t>
      </w:r>
      <w:r w:rsidR="00441AEC" w:rsidRPr="00E260CE">
        <w:t xml:space="preserve"> </w:t>
      </w:r>
      <w:r w:rsidR="00441AEC">
        <w:t xml:space="preserve">are 2.3 times </w:t>
      </w:r>
      <w:r w:rsidR="00441AEC" w:rsidRPr="00E260CE">
        <w:t xml:space="preserve">and Pacific women 1.5 times less likely to attend an MFM assessment than women of </w:t>
      </w:r>
      <w:r w:rsidR="00441AEC">
        <w:t>‘</w:t>
      </w:r>
      <w:r w:rsidR="00441AEC" w:rsidRPr="00E260CE">
        <w:t>Other</w:t>
      </w:r>
      <w:r w:rsidR="00441AEC">
        <w:t>’</w:t>
      </w:r>
      <w:r w:rsidR="00441AEC" w:rsidRPr="00E260CE">
        <w:t xml:space="preserve"> ethnicities. Distance and cost are known barriers to accessing health services, particularly for people living in communities with high </w:t>
      </w:r>
      <w:r w:rsidR="00441AEC">
        <w:t xml:space="preserve">socioeconomic </w:t>
      </w:r>
      <w:r w:rsidR="00441AEC" w:rsidRPr="00E260CE">
        <w:t xml:space="preserve">deprivation. The </w:t>
      </w:r>
      <w:r w:rsidR="00441AEC">
        <w:t xml:space="preserve">further away women live from the </w:t>
      </w:r>
      <w:r w:rsidR="00441AEC" w:rsidRPr="00E260CE">
        <w:t>MFM service</w:t>
      </w:r>
      <w:r w:rsidR="00441AEC">
        <w:t>,</w:t>
      </w:r>
      <w:r w:rsidR="00441AEC" w:rsidRPr="00E260CE">
        <w:t xml:space="preserve"> the </w:t>
      </w:r>
      <w:r w:rsidR="00441AEC">
        <w:t xml:space="preserve">more </w:t>
      </w:r>
      <w:r w:rsidR="00441AEC" w:rsidRPr="00E260CE">
        <w:t>likel</w:t>
      </w:r>
      <w:r w:rsidR="00441AEC">
        <w:t>y it</w:t>
      </w:r>
      <w:r w:rsidR="00441AEC" w:rsidRPr="00E260CE">
        <w:t xml:space="preserve"> is that some women and whānau </w:t>
      </w:r>
      <w:r w:rsidR="00441AEC">
        <w:t xml:space="preserve">experience barriers to </w:t>
      </w:r>
      <w:r w:rsidR="00441AEC" w:rsidRPr="00E260CE">
        <w:t>MFM assessment.</w:t>
      </w:r>
    </w:p>
    <w:p w14:paraId="271636E4" w14:textId="77777777" w:rsidR="00441AEC" w:rsidRDefault="00441AEC" w:rsidP="00441AEC">
      <w:bookmarkStart w:id="73" w:name="_Ref11767317"/>
      <w:bookmarkStart w:id="74" w:name="_Toc531698223"/>
      <w:bookmarkStart w:id="75" w:name="_Toc3206783"/>
    </w:p>
    <w:p w14:paraId="1A447F9A" w14:textId="352BBF40" w:rsidR="00441AEC" w:rsidRPr="003125DA" w:rsidRDefault="00441AEC" w:rsidP="00441AEC">
      <w:pPr>
        <w:pStyle w:val="Figure"/>
      </w:pPr>
      <w:bookmarkStart w:id="76" w:name="_Ref59004841"/>
      <w:bookmarkStart w:id="77" w:name="_Toc59340143"/>
      <w:bookmarkStart w:id="78" w:name="_Toc72251136"/>
      <w:bookmarkStart w:id="79" w:name="_Toc75267132"/>
      <w:r w:rsidRPr="00005D91">
        <w:lastRenderedPageBreak/>
        <w:t>Figure</w:t>
      </w:r>
      <w:r>
        <w:t> </w:t>
      </w:r>
      <w:r w:rsidR="009826B4">
        <w:fldChar w:fldCharType="begin"/>
      </w:r>
      <w:r w:rsidR="009826B4">
        <w:instrText xml:space="preserve"> SEQ Figure \* ARABIC </w:instrText>
      </w:r>
      <w:r w:rsidR="009826B4">
        <w:fldChar w:fldCharType="separate"/>
      </w:r>
      <w:r w:rsidR="009F7A32">
        <w:rPr>
          <w:noProof/>
        </w:rPr>
        <w:t>7</w:t>
      </w:r>
      <w:r w:rsidR="009826B4">
        <w:rPr>
          <w:noProof/>
        </w:rPr>
        <w:fldChar w:fldCharType="end"/>
      </w:r>
      <w:bookmarkEnd w:id="73"/>
      <w:bookmarkEnd w:id="76"/>
      <w:r w:rsidRPr="003125DA">
        <w:t xml:space="preserve">: </w:t>
      </w:r>
      <w:r>
        <w:t>Number of m</w:t>
      </w:r>
      <w:r w:rsidRPr="003125DA">
        <w:t>aternal fetal medicine assessments per 10,000 live births</w:t>
      </w:r>
      <w:bookmarkEnd w:id="74"/>
      <w:bookmarkEnd w:id="75"/>
      <w:r w:rsidRPr="003125DA">
        <w:t>, by ethnicity</w:t>
      </w:r>
      <w:bookmarkEnd w:id="77"/>
      <w:r>
        <w:t xml:space="preserve"> (average over 2013–2017)</w:t>
      </w:r>
      <w:bookmarkEnd w:id="78"/>
      <w:bookmarkEnd w:id="79"/>
    </w:p>
    <w:p w14:paraId="50E00851" w14:textId="77777777" w:rsidR="00441AEC" w:rsidRDefault="00441AEC" w:rsidP="00441AEC">
      <w:r>
        <w:rPr>
          <w:noProof/>
          <w:lang w:eastAsia="en-NZ"/>
        </w:rPr>
        <w:drawing>
          <wp:inline distT="0" distB="0" distL="0" distR="0" wp14:anchorId="13B4C54B" wp14:editId="19019AE7">
            <wp:extent cx="3300095" cy="2527300"/>
            <wp:effectExtent l="0" t="0" r="0" b="6350"/>
            <wp:docPr id="4" name="Picture 4" descr="Figure 7: Number of maternal fetal medicine assessments per 10,000 live births, by ethnicity (average over 201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7: Number of maternal fetal medicine assessments per 10,000 live births, by ethnicity (average over 2013–2017)"/>
                    <pic:cNvPicPr>
                      <a:picLocks noChangeAspect="1" noChangeArrowheads="1"/>
                    </pic:cNvPicPr>
                  </pic:nvPicPr>
                  <pic:blipFill>
                    <a:blip r:embed="rId30">
                      <a:extLst>
                        <a:ext uri="{28A0092B-C50C-407E-A947-70E740481C1C}">
                          <a14:useLocalDpi xmlns:a14="http://schemas.microsoft.com/office/drawing/2010/main" val="0"/>
                        </a:ext>
                      </a:extLst>
                    </a:blip>
                    <a:srcRect l="1732" t="4190" r="9212" b="2095"/>
                    <a:stretch>
                      <a:fillRect/>
                    </a:stretch>
                  </pic:blipFill>
                  <pic:spPr bwMode="auto">
                    <a:xfrm>
                      <a:off x="0" y="0"/>
                      <a:ext cx="3300095" cy="2527300"/>
                    </a:xfrm>
                    <a:prstGeom prst="rect">
                      <a:avLst/>
                    </a:prstGeom>
                    <a:noFill/>
                    <a:ln>
                      <a:noFill/>
                    </a:ln>
                  </pic:spPr>
                </pic:pic>
              </a:graphicData>
            </a:graphic>
          </wp:inline>
        </w:drawing>
      </w:r>
    </w:p>
    <w:p w14:paraId="3DABEF4E" w14:textId="77777777" w:rsidR="00441AEC" w:rsidRPr="00E260CE" w:rsidRDefault="00441AEC" w:rsidP="00441AEC">
      <w:pPr>
        <w:pStyle w:val="Source"/>
        <w:rPr>
          <w:noProof/>
          <w:lang w:eastAsia="en-NZ"/>
        </w:rPr>
      </w:pPr>
      <w:r w:rsidRPr="00E260CE">
        <w:rPr>
          <w:noProof/>
          <w:lang w:eastAsia="en-NZ"/>
        </w:rPr>
        <w:t>Source: Birth data – Report on Maternity 2017: accompanying tables, published 11 April 2019. National MFM extracted from NMDS on 6 August 2019. (Average of births and women attending MFM over four years</w:t>
      </w:r>
      <w:r>
        <w:rPr>
          <w:noProof/>
          <w:lang w:eastAsia="en-NZ"/>
        </w:rPr>
        <w:t>.</w:t>
      </w:r>
      <w:r w:rsidRPr="00E260CE">
        <w:rPr>
          <w:noProof/>
          <w:lang w:eastAsia="en-NZ"/>
        </w:rPr>
        <w:t>)</w:t>
      </w:r>
    </w:p>
    <w:p w14:paraId="0808620D" w14:textId="77777777" w:rsidR="00441AEC" w:rsidRPr="00E260CE" w:rsidRDefault="00441AEC" w:rsidP="00441AEC"/>
    <w:p w14:paraId="44A6309D" w14:textId="77777777" w:rsidR="00441AEC" w:rsidRDefault="00441AEC" w:rsidP="00441AEC">
      <w:r w:rsidRPr="00E260CE">
        <w:t xml:space="preserve">Cultural and socioeconomic influences are likely to contribute to inequity in access to MFM. </w:t>
      </w:r>
      <w:r>
        <w:t>Health practitioners can compound inequity</w:t>
      </w:r>
      <w:r w:rsidRPr="00E260CE">
        <w:t xml:space="preserve"> in </w:t>
      </w:r>
      <w:r>
        <w:t>deciding</w:t>
      </w:r>
      <w:r w:rsidRPr="00E260CE">
        <w:t xml:space="preserve"> whether to offer Māori an MFM assessment (which clinical guidelines or care pathways</w:t>
      </w:r>
      <w:r>
        <w:t xml:space="preserve"> could address and improve</w:t>
      </w:r>
      <w:r w:rsidRPr="00E260CE">
        <w:t xml:space="preserve">) and </w:t>
      </w:r>
      <w:r>
        <w:t xml:space="preserve">service configuration can compound inequity if </w:t>
      </w:r>
      <w:r w:rsidRPr="00E260CE">
        <w:t>Māori are likely to accept the offer</w:t>
      </w:r>
      <w:r>
        <w:t xml:space="preserve"> of referral</w:t>
      </w:r>
      <w:r w:rsidRPr="00E260CE">
        <w:t xml:space="preserve"> (which culturally responsive hospital administrative processes</w:t>
      </w:r>
      <w:r>
        <w:t xml:space="preserve"> could address and improve</w:t>
      </w:r>
      <w:r w:rsidRPr="00E260CE">
        <w:t>).</w:t>
      </w:r>
    </w:p>
    <w:p w14:paraId="36A3D11A" w14:textId="77777777" w:rsidR="00441AEC" w:rsidRDefault="00441AEC" w:rsidP="00441AEC"/>
    <w:p w14:paraId="459992A9" w14:textId="77777777" w:rsidR="00441AEC" w:rsidRDefault="00441AEC" w:rsidP="00441AEC">
      <w:pPr>
        <w:pStyle w:val="Box"/>
        <w:rPr>
          <w:noProof/>
        </w:rPr>
      </w:pPr>
      <w:r w:rsidRPr="003125DA">
        <w:rPr>
          <w:noProof/>
        </w:rPr>
        <w:t xml:space="preserve">The Treaty of Waitangi </w:t>
      </w:r>
      <w:r>
        <w:rPr>
          <w:noProof/>
        </w:rPr>
        <w:t>makes it</w:t>
      </w:r>
      <w:r w:rsidRPr="003125DA">
        <w:rPr>
          <w:noProof/>
        </w:rPr>
        <w:t xml:space="preserve"> a constitutional </w:t>
      </w:r>
      <w:r>
        <w:rPr>
          <w:noProof/>
        </w:rPr>
        <w:t>requirement</w:t>
      </w:r>
      <w:r w:rsidRPr="003125DA">
        <w:rPr>
          <w:noProof/>
        </w:rPr>
        <w:t xml:space="preserve"> to achieve health equity for Māori, and to protect and promote the health of Māori. This</w:t>
      </w:r>
      <w:r>
        <w:rPr>
          <w:noProof/>
        </w:rPr>
        <w:t xml:space="preserve"> requirement</w:t>
      </w:r>
      <w:r w:rsidRPr="003125DA">
        <w:rPr>
          <w:noProof/>
        </w:rPr>
        <w:t xml:space="preserve"> includes </w:t>
      </w:r>
      <w:r>
        <w:rPr>
          <w:noProof/>
        </w:rPr>
        <w:t>equity in providing</w:t>
      </w:r>
      <w:r w:rsidRPr="003125DA">
        <w:rPr>
          <w:noProof/>
        </w:rPr>
        <w:t xml:space="preserve"> maternity services.</w:t>
      </w:r>
    </w:p>
    <w:p w14:paraId="2F9C2A6C" w14:textId="77777777" w:rsidR="00441AEC" w:rsidRDefault="00441AEC" w:rsidP="00441AEC">
      <w:pPr>
        <w:rPr>
          <w:noProof/>
        </w:rPr>
      </w:pPr>
    </w:p>
    <w:p w14:paraId="15144096" w14:textId="77777777" w:rsidR="009B6C6D" w:rsidRPr="00E260CE" w:rsidRDefault="009B6C6D" w:rsidP="009B6C6D">
      <w:pPr>
        <w:pStyle w:val="Heading1"/>
        <w:numPr>
          <w:ilvl w:val="0"/>
          <w:numId w:val="43"/>
        </w:numPr>
      </w:pPr>
      <w:bookmarkStart w:id="80" w:name="_Toc59340090"/>
      <w:bookmarkStart w:id="81" w:name="_Toc72251095"/>
      <w:bookmarkStart w:id="82" w:name="_Toc75333711"/>
      <w:r w:rsidRPr="00E260CE">
        <w:lastRenderedPageBreak/>
        <w:t xml:space="preserve">The MFM service model </w:t>
      </w:r>
      <w:r>
        <w:t>–</w:t>
      </w:r>
      <w:bookmarkEnd w:id="80"/>
      <w:bookmarkEnd w:id="81"/>
      <w:r w:rsidRPr="005612DF">
        <w:t xml:space="preserve"> Te</w:t>
      </w:r>
      <w:r w:rsidR="00B711A9">
        <w:t> </w:t>
      </w:r>
      <w:r w:rsidRPr="005612DF">
        <w:t>Herenga Tuira</w:t>
      </w:r>
      <w:bookmarkEnd w:id="82"/>
    </w:p>
    <w:p w14:paraId="44FE7BAE" w14:textId="77777777" w:rsidR="009B6C6D" w:rsidRPr="00E260CE" w:rsidRDefault="009B6C6D" w:rsidP="009B6C6D">
      <w:r w:rsidRPr="00E260CE">
        <w:t xml:space="preserve">The service model for MFM aims to provide a framework </w:t>
      </w:r>
      <w:r>
        <w:t>that enables</w:t>
      </w:r>
      <w:r w:rsidRPr="00E260CE">
        <w:t xml:space="preserve"> </w:t>
      </w:r>
      <w:r>
        <w:t>MFM services to achieve the following goal, outcomes and service objectives for women, babies and wh</w:t>
      </w:r>
      <w:r>
        <w:rPr>
          <w:rFonts w:cs="Segoe UI"/>
        </w:rPr>
        <w:t>ā</w:t>
      </w:r>
      <w:r>
        <w:t>nau.</w:t>
      </w:r>
    </w:p>
    <w:p w14:paraId="71DB9D19" w14:textId="77777777" w:rsidR="009B6C6D" w:rsidRDefault="009B6C6D" w:rsidP="009B6C6D"/>
    <w:p w14:paraId="1126AE96" w14:textId="77777777" w:rsidR="009B6C6D" w:rsidRPr="00E260CE" w:rsidRDefault="009B6C6D" w:rsidP="009B6C6D">
      <w:pPr>
        <w:pStyle w:val="Heading2"/>
        <w:numPr>
          <w:ilvl w:val="1"/>
          <w:numId w:val="43"/>
        </w:numPr>
      </w:pPr>
      <w:bookmarkStart w:id="83" w:name="_Toc59340091"/>
      <w:bookmarkStart w:id="84" w:name="_Toc72251096"/>
      <w:bookmarkStart w:id="85" w:name="_Toc75333712"/>
      <w:r w:rsidRPr="00E260CE">
        <w:rPr>
          <w:noProof/>
        </w:rPr>
        <w:t>MFM goal</w:t>
      </w:r>
      <w:bookmarkEnd w:id="83"/>
      <w:bookmarkEnd w:id="84"/>
      <w:bookmarkEnd w:id="85"/>
    </w:p>
    <w:p w14:paraId="1404768E" w14:textId="77777777" w:rsidR="009B6C6D" w:rsidRDefault="009B6C6D" w:rsidP="009B6C6D">
      <w:r w:rsidRPr="00E260CE">
        <w:t>All mothers and babies achieve the best possible outcomes, through high</w:t>
      </w:r>
      <w:r>
        <w:t>-</w:t>
      </w:r>
      <w:r w:rsidRPr="00E260CE">
        <w:t>quality MFM assessment and treatment provided by expert practitioners.</w:t>
      </w:r>
    </w:p>
    <w:p w14:paraId="0A44D2B2" w14:textId="77777777" w:rsidR="009B6C6D" w:rsidRPr="003125DA" w:rsidRDefault="009B6C6D" w:rsidP="009B6C6D"/>
    <w:p w14:paraId="0D53B77B" w14:textId="77777777" w:rsidR="009B6C6D" w:rsidRPr="00E260CE" w:rsidRDefault="009B6C6D" w:rsidP="009B6C6D">
      <w:pPr>
        <w:pStyle w:val="Heading2"/>
        <w:numPr>
          <w:ilvl w:val="1"/>
          <w:numId w:val="43"/>
        </w:numPr>
      </w:pPr>
      <w:bookmarkStart w:id="86" w:name="_Toc59340092"/>
      <w:bookmarkStart w:id="87" w:name="_Toc72251097"/>
      <w:bookmarkStart w:id="88" w:name="_Toc75333713"/>
      <w:r w:rsidRPr="00E260CE">
        <w:t>MFM outcomes and objectives</w:t>
      </w:r>
      <w:bookmarkEnd w:id="86"/>
      <w:bookmarkEnd w:id="87"/>
      <w:bookmarkEnd w:id="88"/>
    </w:p>
    <w:p w14:paraId="5FB2A1BA" w14:textId="32DF594D" w:rsidR="009B6C6D" w:rsidRDefault="009B6C6D" w:rsidP="009B6C6D">
      <w:pPr>
        <w:pStyle w:val="Figure"/>
      </w:pPr>
      <w:bookmarkStart w:id="89" w:name="_Toc59340144"/>
      <w:bookmarkStart w:id="90" w:name="_Toc72251137"/>
      <w:bookmarkStart w:id="91" w:name="_Toc75267133"/>
      <w:r w:rsidRPr="00E260CE">
        <w:t>Figure</w:t>
      </w:r>
      <w:r>
        <w:t> </w:t>
      </w:r>
      <w:r w:rsidR="009826B4">
        <w:fldChar w:fldCharType="begin"/>
      </w:r>
      <w:r w:rsidR="009826B4">
        <w:instrText xml:space="preserve"> SEQ Figure \* ARABIC </w:instrText>
      </w:r>
      <w:r w:rsidR="009826B4">
        <w:fldChar w:fldCharType="separate"/>
      </w:r>
      <w:r w:rsidR="009F7A32">
        <w:rPr>
          <w:noProof/>
        </w:rPr>
        <w:t>8</w:t>
      </w:r>
      <w:r w:rsidR="009826B4">
        <w:rPr>
          <w:noProof/>
        </w:rPr>
        <w:fldChar w:fldCharType="end"/>
      </w:r>
      <w:r w:rsidRPr="00E260CE">
        <w:t>: MFM outcomes and service objectives</w:t>
      </w:r>
      <w:bookmarkEnd w:id="89"/>
      <w:bookmarkEnd w:id="90"/>
      <w:bookmarkEnd w:id="91"/>
    </w:p>
    <w:p w14:paraId="62F357AD" w14:textId="77777777" w:rsidR="009B6C6D" w:rsidRPr="00671701" w:rsidRDefault="009B6C6D" w:rsidP="009B6C6D">
      <w:r>
        <w:rPr>
          <w:noProof/>
          <w:lang w:eastAsia="en-NZ"/>
        </w:rPr>
        <w:drawing>
          <wp:inline distT="0" distB="0" distL="0" distR="0" wp14:anchorId="6DA03C6C" wp14:editId="373AF764">
            <wp:extent cx="5112385" cy="3582670"/>
            <wp:effectExtent l="0" t="0" r="0" b="0"/>
            <wp:docPr id="18" name="Picture 18" descr="Figure 8: MFM outcomes and service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8: MFM outcomes and service objectiv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2385" cy="3582670"/>
                    </a:xfrm>
                    <a:prstGeom prst="rect">
                      <a:avLst/>
                    </a:prstGeom>
                    <a:noFill/>
                    <a:ln>
                      <a:noFill/>
                    </a:ln>
                  </pic:spPr>
                </pic:pic>
              </a:graphicData>
            </a:graphic>
          </wp:inline>
        </w:drawing>
      </w:r>
    </w:p>
    <w:p w14:paraId="2C777266" w14:textId="77777777" w:rsidR="009B6C6D" w:rsidRDefault="009B6C6D" w:rsidP="009B6C6D"/>
    <w:p w14:paraId="7D6C71C4" w14:textId="77777777" w:rsidR="009B6C6D" w:rsidRDefault="009B6C6D" w:rsidP="009B6C6D">
      <w:pPr>
        <w:pStyle w:val="Heading2"/>
        <w:numPr>
          <w:ilvl w:val="1"/>
          <w:numId w:val="43"/>
        </w:numPr>
      </w:pPr>
      <w:bookmarkStart w:id="92" w:name="_Toc59340093"/>
      <w:bookmarkStart w:id="93" w:name="_Toc72251098"/>
      <w:bookmarkStart w:id="94" w:name="_Toc75333714"/>
      <w:r w:rsidRPr="00E260CE">
        <w:lastRenderedPageBreak/>
        <w:t>Achieving equity in MFM</w:t>
      </w:r>
      <w:bookmarkEnd w:id="92"/>
      <w:bookmarkEnd w:id="93"/>
      <w:bookmarkEnd w:id="94"/>
    </w:p>
    <w:p w14:paraId="44556DAE" w14:textId="77777777" w:rsidR="009B6C6D" w:rsidRPr="00E260CE" w:rsidRDefault="009B6C6D" w:rsidP="009B6C6D">
      <w:r w:rsidRPr="00E260CE">
        <w:t>In Aotearoa New Zealand, people have differences in health that are not only avoidable</w:t>
      </w:r>
      <w:r w:rsidRPr="00E260CE">
        <w:rPr>
          <w:spacing w:val="-18"/>
        </w:rPr>
        <w:t xml:space="preserve"> </w:t>
      </w:r>
      <w:r w:rsidRPr="00E260CE">
        <w:t>but</w:t>
      </w:r>
      <w:r>
        <w:t xml:space="preserve"> also</w:t>
      </w:r>
      <w:r w:rsidRPr="00E260CE">
        <w:rPr>
          <w:spacing w:val="-18"/>
        </w:rPr>
        <w:t xml:space="preserve"> </w:t>
      </w:r>
      <w:r w:rsidRPr="00E260CE">
        <w:t>unfair</w:t>
      </w:r>
      <w:r w:rsidRPr="00E260CE">
        <w:rPr>
          <w:spacing w:val="-18"/>
        </w:rPr>
        <w:t xml:space="preserve"> </w:t>
      </w:r>
      <w:r w:rsidRPr="00E260CE">
        <w:t>and</w:t>
      </w:r>
      <w:r w:rsidRPr="00E260CE">
        <w:rPr>
          <w:spacing w:val="-18"/>
        </w:rPr>
        <w:t xml:space="preserve"> </w:t>
      </w:r>
      <w:r w:rsidRPr="00E260CE">
        <w:t>unjust.</w:t>
      </w:r>
      <w:r w:rsidRPr="00E260CE">
        <w:rPr>
          <w:spacing w:val="-18"/>
        </w:rPr>
        <w:t xml:space="preserve"> </w:t>
      </w:r>
      <w:r w:rsidRPr="00E260CE">
        <w:t>Equity</w:t>
      </w:r>
      <w:r w:rsidRPr="00E260CE">
        <w:rPr>
          <w:spacing w:val="-18"/>
        </w:rPr>
        <w:t xml:space="preserve"> </w:t>
      </w:r>
      <w:r w:rsidRPr="00E260CE">
        <w:t>recognises</w:t>
      </w:r>
      <w:r>
        <w:t xml:space="preserve"> that</w:t>
      </w:r>
      <w:r w:rsidRPr="00E260CE">
        <w:rPr>
          <w:spacing w:val="-18"/>
        </w:rPr>
        <w:t xml:space="preserve"> </w:t>
      </w:r>
      <w:r w:rsidRPr="00E260CE">
        <w:t>people</w:t>
      </w:r>
      <w:r>
        <w:t xml:space="preserve"> who</w:t>
      </w:r>
      <w:r w:rsidRPr="00E260CE">
        <w:rPr>
          <w:spacing w:val="-18"/>
        </w:rPr>
        <w:t xml:space="preserve"> </w:t>
      </w:r>
      <w:r w:rsidRPr="00E260CE">
        <w:t>differ</w:t>
      </w:r>
      <w:r>
        <w:t xml:space="preserve"> in their</w:t>
      </w:r>
      <w:r w:rsidRPr="00E260CE">
        <w:t xml:space="preserve"> levels</w:t>
      </w:r>
      <w:r w:rsidRPr="00E260CE">
        <w:rPr>
          <w:spacing w:val="-25"/>
        </w:rPr>
        <w:t xml:space="preserve"> </w:t>
      </w:r>
      <w:r w:rsidRPr="00E260CE">
        <w:t>of</w:t>
      </w:r>
      <w:r w:rsidRPr="00E260CE">
        <w:rPr>
          <w:spacing w:val="-25"/>
        </w:rPr>
        <w:t xml:space="preserve"> </w:t>
      </w:r>
      <w:r w:rsidRPr="00E260CE">
        <w:t>advantage</w:t>
      </w:r>
      <w:r w:rsidRPr="00E260CE">
        <w:rPr>
          <w:spacing w:val="-25"/>
        </w:rPr>
        <w:t xml:space="preserve"> </w:t>
      </w:r>
      <w:r w:rsidRPr="00E260CE">
        <w:t>require</w:t>
      </w:r>
      <w:r w:rsidRPr="00E260CE">
        <w:rPr>
          <w:spacing w:val="-25"/>
        </w:rPr>
        <w:t xml:space="preserve"> </w:t>
      </w:r>
      <w:r w:rsidRPr="00E260CE">
        <w:t>different</w:t>
      </w:r>
      <w:r w:rsidRPr="00E260CE">
        <w:rPr>
          <w:spacing w:val="-25"/>
        </w:rPr>
        <w:t xml:space="preserve"> </w:t>
      </w:r>
      <w:r w:rsidRPr="00E260CE">
        <w:t>approaches</w:t>
      </w:r>
      <w:r w:rsidRPr="00E260CE">
        <w:rPr>
          <w:spacing w:val="-25"/>
        </w:rPr>
        <w:t xml:space="preserve"> </w:t>
      </w:r>
      <w:r w:rsidRPr="00E260CE">
        <w:t>and</w:t>
      </w:r>
      <w:r w:rsidRPr="00E260CE">
        <w:rPr>
          <w:spacing w:val="-25"/>
        </w:rPr>
        <w:t xml:space="preserve"> </w:t>
      </w:r>
      <w:r w:rsidRPr="00E260CE">
        <w:t>resources</w:t>
      </w:r>
      <w:r w:rsidRPr="00E260CE">
        <w:rPr>
          <w:spacing w:val="-25"/>
        </w:rPr>
        <w:t xml:space="preserve"> </w:t>
      </w:r>
      <w:r w:rsidRPr="00E260CE">
        <w:t>to</w:t>
      </w:r>
      <w:r w:rsidRPr="00E260CE">
        <w:rPr>
          <w:spacing w:val="-25"/>
        </w:rPr>
        <w:t xml:space="preserve"> </w:t>
      </w:r>
      <w:r w:rsidRPr="00E260CE">
        <w:t>get</w:t>
      </w:r>
      <w:r w:rsidRPr="00E260CE">
        <w:rPr>
          <w:spacing w:val="-25"/>
        </w:rPr>
        <w:t xml:space="preserve"> </w:t>
      </w:r>
      <w:r w:rsidRPr="00E260CE">
        <w:t>equitable health</w:t>
      </w:r>
      <w:r w:rsidRPr="00E260CE">
        <w:rPr>
          <w:spacing w:val="-12"/>
        </w:rPr>
        <w:t xml:space="preserve"> </w:t>
      </w:r>
      <w:r w:rsidRPr="00E260CE">
        <w:t>outcomes</w:t>
      </w:r>
      <w:r w:rsidRPr="00E260CE">
        <w:rPr>
          <w:spacing w:val="-12"/>
        </w:rPr>
        <w:t xml:space="preserve"> </w:t>
      </w:r>
      <w:r w:rsidRPr="00E260CE">
        <w:t>(Ministry</w:t>
      </w:r>
      <w:r w:rsidRPr="00E260CE">
        <w:rPr>
          <w:spacing w:val="-12"/>
        </w:rPr>
        <w:t xml:space="preserve"> </w:t>
      </w:r>
      <w:r w:rsidRPr="00E260CE">
        <w:t>of</w:t>
      </w:r>
      <w:r w:rsidRPr="00E260CE">
        <w:rPr>
          <w:spacing w:val="-12"/>
        </w:rPr>
        <w:t xml:space="preserve"> </w:t>
      </w:r>
      <w:r w:rsidRPr="00E260CE">
        <w:t>Health</w:t>
      </w:r>
      <w:r w:rsidRPr="00E260CE">
        <w:rPr>
          <w:spacing w:val="-12"/>
        </w:rPr>
        <w:t xml:space="preserve"> </w:t>
      </w:r>
      <w:r w:rsidRPr="00E260CE">
        <w:t>2019).</w:t>
      </w:r>
    </w:p>
    <w:p w14:paraId="1C5D8142" w14:textId="77777777" w:rsidR="009B6C6D" w:rsidRPr="00E260CE" w:rsidRDefault="009B6C6D" w:rsidP="009B6C6D"/>
    <w:p w14:paraId="4A347AAC" w14:textId="67CA4411" w:rsidR="009B6C6D" w:rsidRDefault="009B6C6D" w:rsidP="009B6C6D">
      <w:pPr>
        <w:rPr>
          <w:w w:val="105"/>
        </w:rPr>
      </w:pPr>
      <w:r w:rsidRPr="00E260CE">
        <w:rPr>
          <w:rFonts w:eastAsia="Arial"/>
          <w:w w:val="105"/>
        </w:rPr>
        <w:t xml:space="preserve">Te Tiriti o Waitangi (the Treaty of Waitangi) </w:t>
      </w:r>
      <w:r>
        <w:rPr>
          <w:rFonts w:eastAsia="Arial"/>
          <w:w w:val="105"/>
        </w:rPr>
        <w:t>requires</w:t>
      </w:r>
      <w:r w:rsidRPr="00E260CE">
        <w:rPr>
          <w:rFonts w:eastAsia="Arial"/>
          <w:w w:val="105"/>
        </w:rPr>
        <w:t xml:space="preserve"> the Crown to protect and promote the health and wellbeing of Māori, including by responding to Māori health aspirations and meeting Māori health needs. To meet this </w:t>
      </w:r>
      <w:r>
        <w:rPr>
          <w:rFonts w:eastAsia="Arial"/>
          <w:w w:val="105"/>
        </w:rPr>
        <w:t>obligation, DHBs and MFM providers</w:t>
      </w:r>
      <w:r w:rsidRPr="00E260CE">
        <w:rPr>
          <w:w w:val="105"/>
        </w:rPr>
        <w:t xml:space="preserve"> need to work in partnership with iwi to support tangata whenua-informed processes, actions and decision-making</w:t>
      </w:r>
      <w:r>
        <w:rPr>
          <w:w w:val="105"/>
        </w:rPr>
        <w:t xml:space="preserve"> (</w:t>
      </w:r>
      <w:r>
        <w:rPr>
          <w:w w:val="105"/>
        </w:rPr>
        <w:fldChar w:fldCharType="begin"/>
      </w:r>
      <w:r>
        <w:rPr>
          <w:w w:val="105"/>
        </w:rPr>
        <w:instrText xml:space="preserve"> REF _Ref72308761 \h </w:instrText>
      </w:r>
      <w:r>
        <w:rPr>
          <w:w w:val="105"/>
        </w:rPr>
      </w:r>
      <w:r>
        <w:rPr>
          <w:w w:val="105"/>
        </w:rPr>
        <w:fldChar w:fldCharType="separate"/>
      </w:r>
      <w:r w:rsidR="009F7A32" w:rsidRPr="00E260CE">
        <w:t>Figure</w:t>
      </w:r>
      <w:r w:rsidR="009F7A32">
        <w:t> </w:t>
      </w:r>
      <w:r w:rsidR="009F7A32">
        <w:rPr>
          <w:noProof/>
        </w:rPr>
        <w:t>9</w:t>
      </w:r>
      <w:r>
        <w:rPr>
          <w:w w:val="105"/>
        </w:rPr>
        <w:fldChar w:fldCharType="end"/>
      </w:r>
      <w:r>
        <w:rPr>
          <w:w w:val="105"/>
        </w:rPr>
        <w:t>).</w:t>
      </w:r>
    </w:p>
    <w:p w14:paraId="5A52ED14" w14:textId="77777777" w:rsidR="009B6C6D" w:rsidRPr="00E260CE" w:rsidRDefault="009B6C6D" w:rsidP="009B6C6D">
      <w:pPr>
        <w:rPr>
          <w:w w:val="105"/>
        </w:rPr>
      </w:pPr>
    </w:p>
    <w:p w14:paraId="3A5DF4E1" w14:textId="77777777" w:rsidR="009B6C6D" w:rsidRDefault="009B6C6D" w:rsidP="009B6C6D">
      <w:pPr>
        <w:rPr>
          <w:w w:val="105"/>
        </w:rPr>
      </w:pPr>
      <w:r w:rsidRPr="00E260CE">
        <w:rPr>
          <w:w w:val="105"/>
        </w:rPr>
        <w:t xml:space="preserve">All regulated health professional groups have developed statements on </w:t>
      </w:r>
      <w:r>
        <w:rPr>
          <w:w w:val="105"/>
        </w:rPr>
        <w:t xml:space="preserve">being </w:t>
      </w:r>
      <w:r w:rsidRPr="00E260CE">
        <w:rPr>
          <w:w w:val="105"/>
        </w:rPr>
        <w:t>cultural</w:t>
      </w:r>
      <w:r>
        <w:rPr>
          <w:w w:val="105"/>
        </w:rPr>
        <w:t>ly</w:t>
      </w:r>
      <w:r w:rsidRPr="00E260CE">
        <w:rPr>
          <w:w w:val="105"/>
        </w:rPr>
        <w:t xml:space="preserve"> competen</w:t>
      </w:r>
      <w:r>
        <w:rPr>
          <w:w w:val="105"/>
        </w:rPr>
        <w:t>t</w:t>
      </w:r>
      <w:r w:rsidRPr="00E260CE">
        <w:rPr>
          <w:w w:val="105"/>
        </w:rPr>
        <w:t xml:space="preserve"> and provi</w:t>
      </w:r>
      <w:r>
        <w:rPr>
          <w:w w:val="105"/>
        </w:rPr>
        <w:t>ding</w:t>
      </w:r>
      <w:r w:rsidRPr="00E260CE">
        <w:rPr>
          <w:w w:val="105"/>
        </w:rPr>
        <w:t xml:space="preserve"> culturally safe care </w:t>
      </w:r>
      <w:r w:rsidRPr="00E260CE">
        <w:rPr>
          <w:noProof/>
          <w:w w:val="105"/>
        </w:rPr>
        <w:t>(Medical Council of New Zealand 2019; Midwifery Council of New Zealand 2011; Nursing Council of New Zealand 2011)</w:t>
      </w:r>
      <w:r w:rsidRPr="00E260CE">
        <w:rPr>
          <w:w w:val="105"/>
        </w:rPr>
        <w:t>.</w:t>
      </w:r>
    </w:p>
    <w:p w14:paraId="418822B2" w14:textId="77777777" w:rsidR="009B6C6D" w:rsidRPr="00E260CE" w:rsidRDefault="009B6C6D" w:rsidP="009B6C6D">
      <w:pPr>
        <w:rPr>
          <w:w w:val="105"/>
        </w:rPr>
      </w:pPr>
    </w:p>
    <w:p w14:paraId="1EA7E108" w14:textId="77777777" w:rsidR="009B6C6D" w:rsidRDefault="009B6C6D" w:rsidP="009B6C6D">
      <w:pPr>
        <w:rPr>
          <w:w w:val="105"/>
        </w:rPr>
      </w:pPr>
      <w:r w:rsidRPr="00E260CE">
        <w:rPr>
          <w:w w:val="105"/>
        </w:rPr>
        <w:t>The MFM Action Plan recognises the importance of culturally competent care in ensuring all women and whānau are able to achieve the</w:t>
      </w:r>
      <w:r>
        <w:rPr>
          <w:w w:val="105"/>
        </w:rPr>
        <w:t>ir best possible</w:t>
      </w:r>
      <w:r w:rsidRPr="00E260CE">
        <w:rPr>
          <w:w w:val="105"/>
        </w:rPr>
        <w:t xml:space="preserve"> outcomes. The MFM Action Plan focuses on </w:t>
      </w:r>
      <w:r>
        <w:rPr>
          <w:w w:val="105"/>
        </w:rPr>
        <w:t>providing</w:t>
      </w:r>
      <w:r w:rsidRPr="00E260CE">
        <w:rPr>
          <w:w w:val="105"/>
        </w:rPr>
        <w:t xml:space="preserve"> a safe and accessible service but acknowledges that addressing equity requires culturally safe maternity services across Aotearoa New Zealand, provided by culturally competent teams. </w:t>
      </w:r>
      <w:r>
        <w:rPr>
          <w:w w:val="105"/>
        </w:rPr>
        <w:t>K</w:t>
      </w:r>
      <w:r w:rsidRPr="00E260CE">
        <w:rPr>
          <w:w w:val="105"/>
        </w:rPr>
        <w:t>ey aspect</w:t>
      </w:r>
      <w:r>
        <w:rPr>
          <w:w w:val="105"/>
        </w:rPr>
        <w:t>s</w:t>
      </w:r>
      <w:r w:rsidRPr="00E260CE">
        <w:rPr>
          <w:w w:val="105"/>
        </w:rPr>
        <w:t xml:space="preserve"> of this</w:t>
      </w:r>
      <w:r>
        <w:rPr>
          <w:w w:val="105"/>
        </w:rPr>
        <w:t xml:space="preserve"> work</w:t>
      </w:r>
      <w:r w:rsidRPr="00E260CE">
        <w:rPr>
          <w:w w:val="105"/>
        </w:rPr>
        <w:t xml:space="preserve"> </w:t>
      </w:r>
      <w:r>
        <w:rPr>
          <w:w w:val="105"/>
        </w:rPr>
        <w:t>are</w:t>
      </w:r>
      <w:r w:rsidRPr="00E260CE">
        <w:rPr>
          <w:w w:val="105"/>
        </w:rPr>
        <w:t xml:space="preserve"> </w:t>
      </w:r>
      <w:r>
        <w:rPr>
          <w:w w:val="105"/>
        </w:rPr>
        <w:t xml:space="preserve">to </w:t>
      </w:r>
      <w:r w:rsidRPr="00E260CE">
        <w:rPr>
          <w:w w:val="105"/>
        </w:rPr>
        <w:t>recogni</w:t>
      </w:r>
      <w:r>
        <w:rPr>
          <w:w w:val="105"/>
        </w:rPr>
        <w:t>se</w:t>
      </w:r>
      <w:r w:rsidRPr="00E260CE">
        <w:rPr>
          <w:w w:val="105"/>
        </w:rPr>
        <w:t xml:space="preserve"> the power relationships between participants in health care interactions</w:t>
      </w:r>
      <w:r>
        <w:rPr>
          <w:w w:val="105"/>
        </w:rPr>
        <w:t>; to</w:t>
      </w:r>
      <w:r w:rsidRPr="00E260CE">
        <w:rPr>
          <w:w w:val="105"/>
        </w:rPr>
        <w:t xml:space="preserve"> focus on the patient</w:t>
      </w:r>
      <w:r>
        <w:rPr>
          <w:w w:val="105"/>
        </w:rPr>
        <w:t>’s</w:t>
      </w:r>
      <w:r w:rsidRPr="00E260CE">
        <w:rPr>
          <w:w w:val="105"/>
        </w:rPr>
        <w:t xml:space="preserve"> experiences to improve the quality of care</w:t>
      </w:r>
      <w:r>
        <w:rPr>
          <w:w w:val="105"/>
        </w:rPr>
        <w:t>;</w:t>
      </w:r>
      <w:r w:rsidRPr="00E260CE">
        <w:rPr>
          <w:w w:val="105"/>
        </w:rPr>
        <w:t xml:space="preserve"> and </w:t>
      </w:r>
      <w:r>
        <w:rPr>
          <w:w w:val="105"/>
        </w:rPr>
        <w:t xml:space="preserve">to </w:t>
      </w:r>
      <w:r w:rsidRPr="00E260CE">
        <w:rPr>
          <w:w w:val="105"/>
        </w:rPr>
        <w:t>ensure all women receive access to the right services in the right place.</w:t>
      </w:r>
    </w:p>
    <w:p w14:paraId="2970A5A2" w14:textId="77777777" w:rsidR="009B6C6D" w:rsidRPr="00E260CE" w:rsidRDefault="009B6C6D" w:rsidP="009B6C6D">
      <w:pPr>
        <w:rPr>
          <w:w w:val="105"/>
        </w:rPr>
      </w:pPr>
    </w:p>
    <w:p w14:paraId="618EF464" w14:textId="77777777" w:rsidR="009B6C6D" w:rsidRPr="00E260CE" w:rsidRDefault="009B6C6D" w:rsidP="009B6C6D">
      <w:pPr>
        <w:rPr>
          <w:w w:val="105"/>
        </w:rPr>
      </w:pPr>
      <w:r w:rsidRPr="00E260CE">
        <w:rPr>
          <w:w w:val="105"/>
        </w:rPr>
        <w:t xml:space="preserve">To </w:t>
      </w:r>
      <w:r>
        <w:rPr>
          <w:w w:val="105"/>
        </w:rPr>
        <w:t>provide culturally competent care</w:t>
      </w:r>
      <w:r w:rsidRPr="00E260CE">
        <w:rPr>
          <w:w w:val="105"/>
        </w:rPr>
        <w:t>,</w:t>
      </w:r>
      <w:r>
        <w:rPr>
          <w:w w:val="105"/>
        </w:rPr>
        <w:t xml:space="preserve"> it is necessary to consider</w:t>
      </w:r>
      <w:r w:rsidRPr="00E260CE">
        <w:rPr>
          <w:w w:val="105"/>
        </w:rPr>
        <w:t xml:space="preserve"> barriers to accessing MFM services </w:t>
      </w:r>
      <w:r>
        <w:rPr>
          <w:w w:val="105"/>
        </w:rPr>
        <w:t>within</w:t>
      </w:r>
      <w:r w:rsidRPr="00E260CE">
        <w:rPr>
          <w:w w:val="105"/>
        </w:rPr>
        <w:t xml:space="preserve"> </w:t>
      </w:r>
      <w:r>
        <w:rPr>
          <w:w w:val="105"/>
        </w:rPr>
        <w:t xml:space="preserve">individual </w:t>
      </w:r>
      <w:r w:rsidRPr="00E260CE">
        <w:rPr>
          <w:w w:val="105"/>
        </w:rPr>
        <w:t>DHB</w:t>
      </w:r>
      <w:r>
        <w:rPr>
          <w:w w:val="105"/>
        </w:rPr>
        <w:t>s</w:t>
      </w:r>
      <w:r w:rsidRPr="00E260CE">
        <w:rPr>
          <w:w w:val="105"/>
        </w:rPr>
        <w:t xml:space="preserve"> and </w:t>
      </w:r>
      <w:r>
        <w:rPr>
          <w:w w:val="105"/>
        </w:rPr>
        <w:t xml:space="preserve">take </w:t>
      </w:r>
      <w:r w:rsidRPr="00E260CE">
        <w:rPr>
          <w:w w:val="105"/>
        </w:rPr>
        <w:t xml:space="preserve">remedial actions that support whānau to travel to an MFM hub for care if required </w:t>
      </w:r>
      <w:r w:rsidRPr="00E260CE">
        <w:rPr>
          <w:noProof/>
          <w:w w:val="105"/>
        </w:rPr>
        <w:t>(Ministry of Health 2019)</w:t>
      </w:r>
      <w:r w:rsidRPr="00E260CE">
        <w:rPr>
          <w:w w:val="105"/>
        </w:rPr>
        <w:t xml:space="preserve">. </w:t>
      </w:r>
      <w:r>
        <w:rPr>
          <w:w w:val="105"/>
        </w:rPr>
        <w:t xml:space="preserve">Where systems have </w:t>
      </w:r>
      <w:r w:rsidRPr="00E260CE">
        <w:rPr>
          <w:w w:val="105"/>
        </w:rPr>
        <w:t xml:space="preserve">structures and processes </w:t>
      </w:r>
      <w:r>
        <w:rPr>
          <w:w w:val="105"/>
        </w:rPr>
        <w:t>that were designed in the past, they</w:t>
      </w:r>
      <w:r w:rsidRPr="00E260CE">
        <w:rPr>
          <w:w w:val="105"/>
        </w:rPr>
        <w:t xml:space="preserve"> need to redesign</w:t>
      </w:r>
      <w:r>
        <w:rPr>
          <w:w w:val="105"/>
        </w:rPr>
        <w:t xml:space="preserve"> those structures and processes</w:t>
      </w:r>
      <w:r w:rsidRPr="00E260CE">
        <w:rPr>
          <w:w w:val="105"/>
        </w:rPr>
        <w:t xml:space="preserve"> to overcome the attitudes and policies of </w:t>
      </w:r>
      <w:r>
        <w:rPr>
          <w:w w:val="105"/>
        </w:rPr>
        <w:t>that</w:t>
      </w:r>
      <w:r w:rsidRPr="00E260CE">
        <w:rPr>
          <w:w w:val="105"/>
        </w:rPr>
        <w:t xml:space="preserve"> earlier time. Some key priorities Māori stakeholders</w:t>
      </w:r>
      <w:r w:rsidRPr="00AD38AE">
        <w:rPr>
          <w:w w:val="105"/>
        </w:rPr>
        <w:t xml:space="preserve"> </w:t>
      </w:r>
      <w:r w:rsidRPr="00E260CE">
        <w:rPr>
          <w:w w:val="105"/>
        </w:rPr>
        <w:t>identified in th</w:t>
      </w:r>
      <w:r>
        <w:rPr>
          <w:w w:val="105"/>
        </w:rPr>
        <w:t>e Ministry of Health’s (2019) equity</w:t>
      </w:r>
      <w:r w:rsidRPr="00E260CE">
        <w:rPr>
          <w:w w:val="105"/>
        </w:rPr>
        <w:t xml:space="preserve"> report include:</w:t>
      </w:r>
    </w:p>
    <w:p w14:paraId="4442978A" w14:textId="77777777" w:rsidR="009B6C6D" w:rsidRPr="00E260CE" w:rsidRDefault="009B6C6D" w:rsidP="009B6C6D">
      <w:pPr>
        <w:pStyle w:val="Bullet"/>
        <w:rPr>
          <w:w w:val="105"/>
        </w:rPr>
      </w:pPr>
      <w:r w:rsidRPr="00E260CE">
        <w:rPr>
          <w:w w:val="105"/>
        </w:rPr>
        <w:t>advancing the aspirations of iwi and Māori</w:t>
      </w:r>
    </w:p>
    <w:p w14:paraId="49BC6299" w14:textId="77777777" w:rsidR="009B6C6D" w:rsidRPr="00E260CE" w:rsidRDefault="009B6C6D" w:rsidP="009B6C6D">
      <w:pPr>
        <w:pStyle w:val="Bullet"/>
        <w:rPr>
          <w:w w:val="105"/>
        </w:rPr>
      </w:pPr>
      <w:r w:rsidRPr="00E260CE">
        <w:rPr>
          <w:w w:val="105"/>
        </w:rPr>
        <w:t>creating a space to meaningfully address racism and discrimination</w:t>
      </w:r>
    </w:p>
    <w:p w14:paraId="5B1F5CC6" w14:textId="77777777" w:rsidR="009B6C6D" w:rsidRPr="00E260CE" w:rsidRDefault="009B6C6D" w:rsidP="009B6C6D">
      <w:pPr>
        <w:pStyle w:val="Bullet"/>
        <w:rPr>
          <w:w w:val="105"/>
        </w:rPr>
      </w:pPr>
      <w:r w:rsidRPr="00E260CE">
        <w:rPr>
          <w:w w:val="105"/>
        </w:rPr>
        <w:t xml:space="preserve">creating responsive organisations that meet minimum standards for </w:t>
      </w:r>
      <w:r>
        <w:rPr>
          <w:w w:val="105"/>
        </w:rPr>
        <w:t xml:space="preserve">a </w:t>
      </w:r>
      <w:r w:rsidRPr="00E260CE">
        <w:rPr>
          <w:w w:val="105"/>
        </w:rPr>
        <w:t>focus on equity</w:t>
      </w:r>
    </w:p>
    <w:p w14:paraId="5D3705EC" w14:textId="77777777" w:rsidR="009B6C6D" w:rsidRPr="00E260CE" w:rsidRDefault="009B6C6D" w:rsidP="009B6C6D">
      <w:pPr>
        <w:pStyle w:val="Bullet"/>
        <w:rPr>
          <w:w w:val="105"/>
        </w:rPr>
      </w:pPr>
      <w:r w:rsidRPr="00E260CE">
        <w:rPr>
          <w:w w:val="105"/>
        </w:rPr>
        <w:t>ensuring that leaders and managers take responsibility for addressing equity</w:t>
      </w:r>
    </w:p>
    <w:p w14:paraId="22EB2174" w14:textId="77777777" w:rsidR="009B6C6D" w:rsidRPr="00E260CE" w:rsidRDefault="009B6C6D" w:rsidP="009B6C6D">
      <w:pPr>
        <w:pStyle w:val="Bullet"/>
        <w:rPr>
          <w:w w:val="105"/>
        </w:rPr>
      </w:pPr>
      <w:r w:rsidRPr="00E260CE">
        <w:rPr>
          <w:w w:val="105"/>
        </w:rPr>
        <w:t>ensuring that decision-making takes place as close to communities as possible</w:t>
      </w:r>
    </w:p>
    <w:p w14:paraId="316F1624" w14:textId="77777777" w:rsidR="009B6C6D" w:rsidRDefault="009B6C6D" w:rsidP="009B6C6D">
      <w:pPr>
        <w:pStyle w:val="Bullet"/>
        <w:rPr>
          <w:w w:val="105"/>
        </w:rPr>
      </w:pPr>
      <w:r w:rsidRPr="00E260CE">
        <w:rPr>
          <w:w w:val="105"/>
        </w:rPr>
        <w:t>ensuring that actions to address inequities are timely, effective and pragmatic</w:t>
      </w:r>
    </w:p>
    <w:p w14:paraId="0DB122FF" w14:textId="77777777" w:rsidR="009B6C6D" w:rsidRDefault="009B6C6D" w:rsidP="009B6C6D">
      <w:pPr>
        <w:pStyle w:val="Bullet"/>
        <w:rPr>
          <w:w w:val="105"/>
        </w:rPr>
      </w:pPr>
      <w:r w:rsidRPr="00E260CE">
        <w:rPr>
          <w:w w:val="105"/>
        </w:rPr>
        <w:t>increasing responsible reporting over time through better use of data and analytics.</w:t>
      </w:r>
      <w:bookmarkStart w:id="95" w:name="_Ref59013297"/>
      <w:bookmarkStart w:id="96" w:name="_Toc59340145"/>
    </w:p>
    <w:p w14:paraId="5F9841CA" w14:textId="77777777" w:rsidR="009B6C6D" w:rsidRDefault="009B6C6D" w:rsidP="009B6C6D">
      <w:pPr>
        <w:rPr>
          <w:w w:val="105"/>
        </w:rPr>
      </w:pPr>
    </w:p>
    <w:p w14:paraId="6F20C237" w14:textId="3A0B0952" w:rsidR="009B6C6D" w:rsidRPr="00FC6C81" w:rsidRDefault="009B6C6D" w:rsidP="009B6C6D">
      <w:pPr>
        <w:pStyle w:val="Figure"/>
        <w:rPr>
          <w:w w:val="105"/>
        </w:rPr>
      </w:pPr>
      <w:bookmarkStart w:id="97" w:name="_Ref72308761"/>
      <w:bookmarkStart w:id="98" w:name="_Toc72251138"/>
      <w:bookmarkStart w:id="99" w:name="_Toc75267134"/>
      <w:r w:rsidRPr="00E260CE">
        <w:lastRenderedPageBreak/>
        <w:t>Figure</w:t>
      </w:r>
      <w:r>
        <w:t> </w:t>
      </w:r>
      <w:r w:rsidR="009826B4">
        <w:fldChar w:fldCharType="begin"/>
      </w:r>
      <w:r w:rsidR="009826B4">
        <w:instrText xml:space="preserve"> SEQ Figure \* ARABIC </w:instrText>
      </w:r>
      <w:r w:rsidR="009826B4">
        <w:fldChar w:fldCharType="separate"/>
      </w:r>
      <w:r w:rsidR="009F7A32">
        <w:rPr>
          <w:noProof/>
        </w:rPr>
        <w:t>9</w:t>
      </w:r>
      <w:r w:rsidR="009826B4">
        <w:rPr>
          <w:noProof/>
        </w:rPr>
        <w:fldChar w:fldCharType="end"/>
      </w:r>
      <w:bookmarkEnd w:id="95"/>
      <w:bookmarkEnd w:id="97"/>
      <w:r w:rsidRPr="00E260CE">
        <w:t xml:space="preserve">: </w:t>
      </w:r>
      <w:r>
        <w:t>P</w:t>
      </w:r>
      <w:r w:rsidRPr="00E260CE">
        <w:t>artners in equity in MFM</w:t>
      </w:r>
      <w:bookmarkEnd w:id="96"/>
      <w:bookmarkEnd w:id="98"/>
      <w:bookmarkEnd w:id="99"/>
    </w:p>
    <w:p w14:paraId="56C79E08" w14:textId="77777777" w:rsidR="009B6C6D" w:rsidRPr="00E260CE" w:rsidRDefault="009B6C6D" w:rsidP="009B6C6D">
      <w:pPr>
        <w:pStyle w:val="Bullet"/>
        <w:numPr>
          <w:ilvl w:val="0"/>
          <w:numId w:val="0"/>
        </w:numPr>
        <w:ind w:left="360" w:hanging="360"/>
      </w:pPr>
      <w:r>
        <w:rPr>
          <w:noProof/>
          <w:lang w:eastAsia="en-NZ"/>
        </w:rPr>
        <w:drawing>
          <wp:inline distT="0" distB="0" distL="0" distR="0" wp14:anchorId="6C31906A" wp14:editId="447E3196">
            <wp:extent cx="2809875" cy="1953260"/>
            <wp:effectExtent l="0" t="0" r="9525" b="8890"/>
            <wp:docPr id="17" name="Picture 17" descr="Figure 9: Partners in equity in MF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5" descr="Figure 9: Partners in equity in MFM"/>
                    <pic:cNvPicPr>
                      <a:picLocks noChangeArrowheads="1"/>
                    </pic:cNvPicPr>
                  </pic:nvPicPr>
                  <pic:blipFill>
                    <a:blip r:embed="rId32">
                      <a:extLst>
                        <a:ext uri="{28A0092B-C50C-407E-A947-70E740481C1C}">
                          <a14:useLocalDpi xmlns:a14="http://schemas.microsoft.com/office/drawing/2010/main" val="0"/>
                        </a:ext>
                      </a:extLst>
                    </a:blip>
                    <a:srcRect l="-514" r="258"/>
                    <a:stretch>
                      <a:fillRect/>
                    </a:stretch>
                  </pic:blipFill>
                  <pic:spPr bwMode="auto">
                    <a:xfrm>
                      <a:off x="0" y="0"/>
                      <a:ext cx="2809875" cy="1953260"/>
                    </a:xfrm>
                    <a:prstGeom prst="rect">
                      <a:avLst/>
                    </a:prstGeom>
                    <a:noFill/>
                    <a:ln>
                      <a:noFill/>
                    </a:ln>
                  </pic:spPr>
                </pic:pic>
              </a:graphicData>
            </a:graphic>
          </wp:inline>
        </w:drawing>
      </w:r>
    </w:p>
    <w:p w14:paraId="43068208" w14:textId="77777777" w:rsidR="009B6C6D" w:rsidRPr="00E260CE" w:rsidRDefault="009B6C6D" w:rsidP="009B6C6D"/>
    <w:p w14:paraId="6BB740AC" w14:textId="77777777" w:rsidR="009B6C6D" w:rsidRPr="00E260CE" w:rsidRDefault="009B6C6D" w:rsidP="009B6C6D">
      <w:pPr>
        <w:pStyle w:val="Heading2"/>
        <w:numPr>
          <w:ilvl w:val="1"/>
          <w:numId w:val="43"/>
        </w:numPr>
      </w:pPr>
      <w:bookmarkStart w:id="100" w:name="_Toc59340094"/>
      <w:bookmarkStart w:id="101" w:name="_Toc72251099"/>
      <w:bookmarkStart w:id="102" w:name="_Toc75333715"/>
      <w:r w:rsidRPr="00E260CE">
        <w:t xml:space="preserve">MFM as a </w:t>
      </w:r>
      <w:r>
        <w:t>n</w:t>
      </w:r>
      <w:r w:rsidRPr="00E260CE">
        <w:t xml:space="preserve">ational </w:t>
      </w:r>
      <w:r>
        <w:t>s</w:t>
      </w:r>
      <w:r w:rsidRPr="00E260CE">
        <w:t>ervice</w:t>
      </w:r>
      <w:bookmarkEnd w:id="100"/>
      <w:bookmarkEnd w:id="101"/>
      <w:bookmarkEnd w:id="102"/>
    </w:p>
    <w:p w14:paraId="70390988" w14:textId="77777777" w:rsidR="009B6C6D" w:rsidRDefault="009B6C6D" w:rsidP="009B6C6D">
      <w:r w:rsidRPr="00E260CE">
        <w:t xml:space="preserve">MFM will be provided as a </w:t>
      </w:r>
      <w:r>
        <w:t>n</w:t>
      </w:r>
      <w:r w:rsidRPr="00E260CE">
        <w:t xml:space="preserve">ational </w:t>
      </w:r>
      <w:r>
        <w:t>s</w:t>
      </w:r>
      <w:r w:rsidRPr="00E260CE">
        <w:t xml:space="preserve">ervice through a </w:t>
      </w:r>
      <w:r>
        <w:t>‘</w:t>
      </w:r>
      <w:r w:rsidRPr="00E260CE">
        <w:t>hub and spoke</w:t>
      </w:r>
      <w:r>
        <w:t>’</w:t>
      </w:r>
      <w:r w:rsidRPr="00E260CE">
        <w:t xml:space="preserve"> model, under national leadership</w:t>
      </w:r>
      <w:r>
        <w:t xml:space="preserve"> and with</w:t>
      </w:r>
      <w:r w:rsidRPr="00E260CE">
        <w:t xml:space="preserve"> multi</w:t>
      </w:r>
      <w:r>
        <w:t xml:space="preserve">ple </w:t>
      </w:r>
      <w:r w:rsidRPr="00E260CE">
        <w:t>provider</w:t>
      </w:r>
      <w:r>
        <w:t>s</w:t>
      </w:r>
      <w:r w:rsidRPr="00E260CE">
        <w:t xml:space="preserve">. </w:t>
      </w:r>
      <w:r>
        <w:t>We see t</w:t>
      </w:r>
      <w:r w:rsidRPr="00E260CE">
        <w:t xml:space="preserve">his model </w:t>
      </w:r>
      <w:r>
        <w:t xml:space="preserve">as </w:t>
      </w:r>
      <w:r w:rsidRPr="00E260CE">
        <w:t>the most appropriate to support a nationally consistent and collaborative service while maintaining services in at least three centres to facilitate equitable access for all women and whānau.</w:t>
      </w:r>
    </w:p>
    <w:p w14:paraId="572F9AC5" w14:textId="77777777" w:rsidR="009B6C6D" w:rsidRDefault="009B6C6D" w:rsidP="009B6C6D"/>
    <w:p w14:paraId="585154DA" w14:textId="77777777" w:rsidR="009B6C6D" w:rsidRPr="00E260CE" w:rsidRDefault="009B6C6D" w:rsidP="009B6C6D">
      <w:pPr>
        <w:pStyle w:val="Heading3"/>
        <w:numPr>
          <w:ilvl w:val="2"/>
          <w:numId w:val="43"/>
        </w:numPr>
      </w:pPr>
      <w:r w:rsidRPr="00E260CE">
        <w:t>Service leadership and governance</w:t>
      </w:r>
    </w:p>
    <w:p w14:paraId="43310E81" w14:textId="77777777" w:rsidR="009B6C6D" w:rsidRDefault="009B6C6D" w:rsidP="009B6C6D">
      <w:r w:rsidRPr="00E260CE">
        <w:t>An MFM national leadership group</w:t>
      </w:r>
      <w:r>
        <w:t xml:space="preserve"> </w:t>
      </w:r>
      <w:r w:rsidRPr="00E260CE">
        <w:t xml:space="preserve">will be formed to provide direction, oversight and monitoring of the service. This group will have governance rather than operational responsibilities, </w:t>
      </w:r>
      <w:r>
        <w:t>while</w:t>
      </w:r>
      <w:r w:rsidRPr="00E260CE">
        <w:t xml:space="preserve"> operational leadership and responsibility within DHBs </w:t>
      </w:r>
      <w:r>
        <w:t xml:space="preserve">will </w:t>
      </w:r>
      <w:r w:rsidRPr="00E260CE">
        <w:t>remain unchanged.</w:t>
      </w:r>
    </w:p>
    <w:p w14:paraId="4C064680" w14:textId="77777777" w:rsidR="009B6C6D" w:rsidRPr="00E260CE" w:rsidRDefault="009B6C6D" w:rsidP="009B6C6D"/>
    <w:p w14:paraId="27CB7BF6" w14:textId="77777777" w:rsidR="009B6C6D" w:rsidRDefault="009B6C6D" w:rsidP="009B6C6D">
      <w:pPr>
        <w:rPr>
          <w:rFonts w:cs="Arial"/>
        </w:rPr>
      </w:pPr>
      <w:r>
        <w:t>A</w:t>
      </w:r>
      <w:r w:rsidRPr="00E260CE">
        <w:t xml:space="preserve"> strong and focused leadership group,</w:t>
      </w:r>
      <w:r>
        <w:t xml:space="preserve"> with the</w:t>
      </w:r>
      <w:r w:rsidRPr="00E260CE">
        <w:t xml:space="preserve"> support</w:t>
      </w:r>
      <w:r>
        <w:t xml:space="preserve"> of</w:t>
      </w:r>
      <w:r w:rsidRPr="00E260CE">
        <w:t xml:space="preserve"> effective national clinical leadership and diversely representative membership, </w:t>
      </w:r>
      <w:r>
        <w:t>is</w:t>
      </w:r>
      <w:r w:rsidRPr="00E260CE">
        <w:t xml:space="preserve"> the most appropriate mechanism to lead change at a national level and across DHBs. The leadership group will have legitimacy as a commissioned group with</w:t>
      </w:r>
      <w:r w:rsidRPr="00E260CE">
        <w:rPr>
          <w:rFonts w:cs="Arial"/>
        </w:rPr>
        <w:t xml:space="preserve"> defined membership, terms of reference, goals and authority and accountability for overseeing progress against the Action Plan and ensuring MFM services achieve the service goal, outcomes and objectives.</w:t>
      </w:r>
    </w:p>
    <w:p w14:paraId="445F4F94" w14:textId="77777777" w:rsidR="009B6C6D" w:rsidRPr="00E260CE" w:rsidRDefault="009B6C6D" w:rsidP="009B6C6D"/>
    <w:p w14:paraId="177CB7FC" w14:textId="77777777" w:rsidR="009B6C6D" w:rsidRDefault="009B6C6D" w:rsidP="009B6C6D">
      <w:r w:rsidRPr="00E260CE">
        <w:t xml:space="preserve">Terms of reference for the group will be developed outlining the specific roles and responsibilities of the </w:t>
      </w:r>
      <w:r>
        <w:t>national leadership group</w:t>
      </w:r>
      <w:r w:rsidRPr="00E260CE">
        <w:t xml:space="preserve">. </w:t>
      </w:r>
      <w:r>
        <w:t xml:space="preserve">They will also </w:t>
      </w:r>
      <w:r w:rsidRPr="00E260CE">
        <w:t>specif</w:t>
      </w:r>
      <w:r>
        <w:t>y a</w:t>
      </w:r>
      <w:r w:rsidRPr="00E260CE">
        <w:t xml:space="preserve"> diverse</w:t>
      </w:r>
      <w:r>
        <w:t xml:space="preserve"> membership</w:t>
      </w:r>
      <w:r w:rsidRPr="00E260CE">
        <w:t xml:space="preserve">, </w:t>
      </w:r>
      <w:r>
        <w:t>so that</w:t>
      </w:r>
      <w:r w:rsidRPr="00E260CE">
        <w:t xml:space="preserve"> interested stakeholder groups </w:t>
      </w:r>
      <w:r>
        <w:t xml:space="preserve">have </w:t>
      </w:r>
      <w:r w:rsidRPr="00E260CE">
        <w:t xml:space="preserve">representative oversight of the service. As well as </w:t>
      </w:r>
      <w:r>
        <w:t xml:space="preserve">having </w:t>
      </w:r>
      <w:r w:rsidRPr="00E260CE">
        <w:t>clinical representati</w:t>
      </w:r>
      <w:r>
        <w:t>ves</w:t>
      </w:r>
      <w:r w:rsidRPr="00E260CE">
        <w:t>, membership will include consumer</w:t>
      </w:r>
      <w:r>
        <w:t>s</w:t>
      </w:r>
      <w:r w:rsidRPr="00E260CE">
        <w:t xml:space="preserve"> and Māori to ensure the Action Plan delivers patient-centred, culturally safe and equitable care. The </w:t>
      </w:r>
      <w:r>
        <w:t>national leadership group</w:t>
      </w:r>
      <w:r w:rsidRPr="00E260CE">
        <w:t xml:space="preserve"> will be resourced in terms of leadership, consumer participation and administrative or secretariat support. Accountability will be to the Ministry, as funder.</w:t>
      </w:r>
    </w:p>
    <w:p w14:paraId="26AB0282" w14:textId="77777777" w:rsidR="00B711A9" w:rsidRPr="00E260CE" w:rsidRDefault="00B711A9" w:rsidP="009B6C6D"/>
    <w:p w14:paraId="098C0567" w14:textId="77777777" w:rsidR="009B6C6D" w:rsidRPr="00E260CE" w:rsidRDefault="009B6C6D" w:rsidP="009B6C6D">
      <w:r w:rsidRPr="00E260CE">
        <w:lastRenderedPageBreak/>
        <w:t>DHBs that are MFM providers will be responsible for ensuring the safety and sustainability of the</w:t>
      </w:r>
      <w:r>
        <w:t>ir</w:t>
      </w:r>
      <w:r w:rsidRPr="00E260CE">
        <w:t xml:space="preserve"> hub and MFM workforce, based on </w:t>
      </w:r>
      <w:r>
        <w:t xml:space="preserve">the </w:t>
      </w:r>
      <w:r w:rsidRPr="00E260CE">
        <w:t xml:space="preserve">advice </w:t>
      </w:r>
      <w:r>
        <w:t>of</w:t>
      </w:r>
      <w:r w:rsidRPr="00E260CE">
        <w:t xml:space="preserve"> the MFM </w:t>
      </w:r>
      <w:r>
        <w:t>national leadership group</w:t>
      </w:r>
      <w:r w:rsidRPr="00E260CE">
        <w:t>.</w:t>
      </w:r>
    </w:p>
    <w:p w14:paraId="5BB80187" w14:textId="77777777" w:rsidR="009B6C6D" w:rsidRPr="00E260CE" w:rsidRDefault="009B6C6D" w:rsidP="009B6C6D"/>
    <w:p w14:paraId="3D1F9254" w14:textId="77777777" w:rsidR="009B6C6D" w:rsidRDefault="009B6C6D" w:rsidP="009B6C6D">
      <w:r w:rsidRPr="00E260CE">
        <w:t>The Ministry, through the National Services and Maternity teams</w:t>
      </w:r>
      <w:r>
        <w:t>,</w:t>
      </w:r>
      <w:r w:rsidRPr="00E260CE">
        <w:t xml:space="preserve"> </w:t>
      </w:r>
      <w:r>
        <w:t>will</w:t>
      </w:r>
      <w:r w:rsidRPr="00E260CE">
        <w:t xml:space="preserve"> </w:t>
      </w:r>
      <w:r>
        <w:t xml:space="preserve">support implementation of </w:t>
      </w:r>
      <w:r w:rsidRPr="00E260CE">
        <w:t>change</w:t>
      </w:r>
      <w:r>
        <w:t>s recommended by the national leadership group</w:t>
      </w:r>
      <w:r w:rsidRPr="00E260CE">
        <w:t xml:space="preserve">, </w:t>
      </w:r>
      <w:r>
        <w:t>where</w:t>
      </w:r>
      <w:r w:rsidRPr="00E260CE">
        <w:t xml:space="preserve"> required. </w:t>
      </w:r>
      <w:r>
        <w:t>This may be done by</w:t>
      </w:r>
      <w:r w:rsidRPr="00E260CE">
        <w:t xml:space="preserve"> setting expectations, </w:t>
      </w:r>
      <w:r>
        <w:t xml:space="preserve">undertaking </w:t>
      </w:r>
      <w:r w:rsidRPr="00E260CE">
        <w:t>non-financial reporting and</w:t>
      </w:r>
      <w:r>
        <w:t>/or</w:t>
      </w:r>
      <w:r w:rsidRPr="00E260CE">
        <w:t xml:space="preserve"> </w:t>
      </w:r>
      <w:r>
        <w:t xml:space="preserve">intervening </w:t>
      </w:r>
      <w:r w:rsidRPr="00E260CE">
        <w:t>direct</w:t>
      </w:r>
      <w:r>
        <w:t>ly</w:t>
      </w:r>
      <w:r w:rsidRPr="00E260CE">
        <w:t xml:space="preserve"> where appropriate.</w:t>
      </w:r>
    </w:p>
    <w:p w14:paraId="7F3D64C6" w14:textId="77777777" w:rsidR="009B6C6D" w:rsidRDefault="009B6C6D" w:rsidP="009B6C6D"/>
    <w:p w14:paraId="714FEBF9" w14:textId="77777777" w:rsidR="009B6C6D" w:rsidRPr="00E260CE" w:rsidRDefault="009B6C6D" w:rsidP="009B6C6D">
      <w:pPr>
        <w:pStyle w:val="Heading3"/>
        <w:numPr>
          <w:ilvl w:val="2"/>
          <w:numId w:val="43"/>
        </w:numPr>
      </w:pPr>
      <w:r w:rsidRPr="00E260CE">
        <w:t>MFM national service team</w:t>
      </w:r>
    </w:p>
    <w:p w14:paraId="221CACF7" w14:textId="77777777" w:rsidR="009B6C6D" w:rsidRDefault="009B6C6D" w:rsidP="009B6C6D">
      <w:r w:rsidRPr="00E260CE">
        <w:t xml:space="preserve">The MFM </w:t>
      </w:r>
      <w:r>
        <w:t xml:space="preserve">national </w:t>
      </w:r>
      <w:r w:rsidRPr="00E260CE">
        <w:t xml:space="preserve">service team will sit within one of the three MFM hubs, appointed through a selective procurement process. </w:t>
      </w:r>
      <w:r>
        <w:t>At first it will have</w:t>
      </w:r>
      <w:r w:rsidRPr="00E260CE">
        <w:t xml:space="preserve"> three funded positions, two </w:t>
      </w:r>
      <w:r>
        <w:t xml:space="preserve">of which will be </w:t>
      </w:r>
      <w:r w:rsidRPr="00E260CE">
        <w:t>funded on an ongoing basis.</w:t>
      </w:r>
    </w:p>
    <w:p w14:paraId="41243CCC" w14:textId="77777777" w:rsidR="009B6C6D" w:rsidRPr="00E260CE" w:rsidRDefault="009B6C6D" w:rsidP="009B6C6D"/>
    <w:p w14:paraId="263D3960" w14:textId="77777777" w:rsidR="009B6C6D" w:rsidRDefault="009B6C6D" w:rsidP="009B6C6D">
      <w:r w:rsidRPr="00E260CE">
        <w:t xml:space="preserve">A National Clinical Director (NCD) will be appointed from one of the MFM providers. The </w:t>
      </w:r>
      <w:r>
        <w:t>National Clinical Director</w:t>
      </w:r>
      <w:r w:rsidRPr="00E260CE" w:rsidDel="00B67C99">
        <w:t xml:space="preserve"> </w:t>
      </w:r>
      <w:r w:rsidRPr="00E260CE">
        <w:t>will be an obstetrician who can demonstrate leadership and the ability to build consensus across a range of disciplines.</w:t>
      </w:r>
    </w:p>
    <w:p w14:paraId="15CED47F" w14:textId="77777777" w:rsidR="009B6C6D" w:rsidRPr="00E260CE" w:rsidRDefault="009B6C6D" w:rsidP="009B6C6D"/>
    <w:p w14:paraId="3ABABD97" w14:textId="77777777" w:rsidR="009B6C6D" w:rsidRDefault="009B6C6D" w:rsidP="009B6C6D">
      <w:r w:rsidRPr="00E260CE">
        <w:t xml:space="preserve">The </w:t>
      </w:r>
      <w:r>
        <w:t>National Clinical Director</w:t>
      </w:r>
      <w:r w:rsidRPr="00E260CE" w:rsidDel="00B67C99">
        <w:t xml:space="preserve"> </w:t>
      </w:r>
      <w:r w:rsidRPr="00E260CE">
        <w:t>will provide clinical leadership for the service and will have a significant role in facilitating the development and implementation of improvement actions, policies, protocols and standards of MFM care. This role will be 0.4</w:t>
      </w:r>
      <w:r>
        <w:t> </w:t>
      </w:r>
      <w:r w:rsidRPr="00E260CE">
        <w:t>FTE until the Action Plan is delivered and the hubs have</w:t>
      </w:r>
      <w:r>
        <w:t xml:space="preserve"> a</w:t>
      </w:r>
      <w:r w:rsidRPr="00E260CE">
        <w:t xml:space="preserve"> sustainable workforce</w:t>
      </w:r>
      <w:r>
        <w:t>; it will</w:t>
      </w:r>
      <w:r w:rsidRPr="00E260CE">
        <w:t xml:space="preserve"> then </w:t>
      </w:r>
      <w:r>
        <w:t xml:space="preserve">move to </w:t>
      </w:r>
      <w:r w:rsidRPr="00E260CE">
        <w:t>0.2</w:t>
      </w:r>
      <w:r>
        <w:t> </w:t>
      </w:r>
      <w:r w:rsidRPr="00E260CE">
        <w:t>FTE on an ongoing basis.</w:t>
      </w:r>
    </w:p>
    <w:p w14:paraId="29081F33" w14:textId="77777777" w:rsidR="009B6C6D" w:rsidRPr="00E260CE" w:rsidRDefault="009B6C6D" w:rsidP="009B6C6D"/>
    <w:p w14:paraId="37A1BD19" w14:textId="77777777" w:rsidR="009B6C6D" w:rsidRPr="00E260CE" w:rsidRDefault="009B6C6D" w:rsidP="009B6C6D">
      <w:r w:rsidRPr="00E260CE">
        <w:t xml:space="preserve">The national service </w:t>
      </w:r>
      <w:r>
        <w:t xml:space="preserve">team </w:t>
      </w:r>
      <w:r w:rsidRPr="00E260CE">
        <w:t xml:space="preserve">host DHB will also </w:t>
      </w:r>
      <w:r>
        <w:t>have</w:t>
      </w:r>
      <w:r w:rsidRPr="00E260CE">
        <w:t xml:space="preserve"> fund</w:t>
      </w:r>
      <w:r>
        <w:t>ing</w:t>
      </w:r>
      <w:r w:rsidRPr="00E260CE">
        <w:t xml:space="preserve"> </w:t>
      </w:r>
      <w:r>
        <w:t>for</w:t>
      </w:r>
      <w:r w:rsidRPr="00E260CE">
        <w:t xml:space="preserve"> two positions</w:t>
      </w:r>
      <w:r>
        <w:t xml:space="preserve"> that focus on</w:t>
      </w:r>
      <w:r w:rsidRPr="00E260CE">
        <w:t xml:space="preserve"> support</w:t>
      </w:r>
      <w:r>
        <w:t>ing</w:t>
      </w:r>
      <w:r w:rsidRPr="00E260CE">
        <w:t xml:space="preserve"> the </w:t>
      </w:r>
      <w:r>
        <w:t>National Clinical Director</w:t>
      </w:r>
      <w:r w:rsidRPr="00E260CE">
        <w:t xml:space="preserve"> in their leadership role and implement</w:t>
      </w:r>
      <w:r>
        <w:t>ing</w:t>
      </w:r>
      <w:r w:rsidRPr="00E260CE">
        <w:t xml:space="preserve"> the MFM Action Plan. These positions are:</w:t>
      </w:r>
    </w:p>
    <w:p w14:paraId="52E02C31" w14:textId="77777777" w:rsidR="009B6C6D" w:rsidRDefault="009B6C6D" w:rsidP="009B6C6D">
      <w:pPr>
        <w:pStyle w:val="Number"/>
        <w:numPr>
          <w:ilvl w:val="3"/>
          <w:numId w:val="43"/>
        </w:numPr>
        <w:spacing w:before="90"/>
      </w:pPr>
      <w:r w:rsidRPr="00E260CE">
        <w:t>a programme manager –</w:t>
      </w:r>
      <w:r>
        <w:t xml:space="preserve"> </w:t>
      </w:r>
      <w:r w:rsidRPr="00E260CE">
        <w:t>a fixed</w:t>
      </w:r>
      <w:r>
        <w:t>-</w:t>
      </w:r>
      <w:r w:rsidRPr="00E260CE">
        <w:t>term position of at least 0.6 FTE</w:t>
      </w:r>
      <w:r>
        <w:t>, which</w:t>
      </w:r>
      <w:r w:rsidRPr="00E260CE">
        <w:t xml:space="preserve"> will </w:t>
      </w:r>
      <w:r>
        <w:t>continue</w:t>
      </w:r>
      <w:r w:rsidRPr="00E260CE">
        <w:t xml:space="preserve"> until the Action Plan is delivered and the hubs have a sustainable workforce</w:t>
      </w:r>
    </w:p>
    <w:p w14:paraId="7D0C31E8" w14:textId="77777777" w:rsidR="009B6C6D" w:rsidRDefault="009B6C6D" w:rsidP="009B6C6D">
      <w:pPr>
        <w:pStyle w:val="Number"/>
        <w:numPr>
          <w:ilvl w:val="3"/>
          <w:numId w:val="43"/>
        </w:numPr>
        <w:spacing w:before="90"/>
      </w:pPr>
      <w:r w:rsidRPr="00E260CE">
        <w:t>an MFM administrator –</w:t>
      </w:r>
      <w:r>
        <w:t xml:space="preserve"> </w:t>
      </w:r>
      <w:r w:rsidRPr="00E260CE">
        <w:t>a permanent position of at least 0.4 FTE.</w:t>
      </w:r>
    </w:p>
    <w:p w14:paraId="57E396E1" w14:textId="77777777" w:rsidR="009B6C6D" w:rsidRPr="00E260CE" w:rsidRDefault="009B6C6D" w:rsidP="009B6C6D"/>
    <w:p w14:paraId="51200A7B" w14:textId="77777777" w:rsidR="009B6C6D" w:rsidRPr="00E260CE" w:rsidRDefault="009B6C6D" w:rsidP="009B6C6D">
      <w:r>
        <w:t>An operational group will support the</w:t>
      </w:r>
      <w:r w:rsidRPr="00E260CE">
        <w:t xml:space="preserve"> </w:t>
      </w:r>
      <w:r>
        <w:t>National Clinical Director</w:t>
      </w:r>
      <w:r w:rsidRPr="00E260CE">
        <w:t xml:space="preserve"> and programme manager</w:t>
      </w:r>
      <w:r>
        <w:t>. It will</w:t>
      </w:r>
      <w:r w:rsidRPr="00E260CE">
        <w:t xml:space="preserve"> work with them to progress development of policies, protocols and standards for MFM care in line with the Action Plan, </w:t>
      </w:r>
      <w:r>
        <w:t>with the</w:t>
      </w:r>
      <w:r w:rsidRPr="00E260CE">
        <w:t xml:space="preserve"> aim</w:t>
      </w:r>
      <w:r>
        <w:t xml:space="preserve"> of</w:t>
      </w:r>
      <w:r w:rsidRPr="00E260CE">
        <w:t xml:space="preserve"> achieving the service goal, outcomes and objectives. The operational group </w:t>
      </w:r>
      <w:r>
        <w:t>will</w:t>
      </w:r>
      <w:r w:rsidRPr="00E260CE">
        <w:t xml:space="preserve"> include consumer and Māori health advisors </w:t>
      </w:r>
      <w:r>
        <w:t>so that it considers</w:t>
      </w:r>
      <w:r w:rsidRPr="00E260CE">
        <w:t xml:space="preserve"> all </w:t>
      </w:r>
      <w:r>
        <w:t xml:space="preserve">relevant </w:t>
      </w:r>
      <w:r w:rsidRPr="00E260CE">
        <w:t>perspectives</w:t>
      </w:r>
      <w:r>
        <w:t>.</w:t>
      </w:r>
    </w:p>
    <w:p w14:paraId="553EFB3B" w14:textId="77777777" w:rsidR="009B6C6D" w:rsidRPr="00E260CE" w:rsidRDefault="009B6C6D" w:rsidP="009B6C6D"/>
    <w:p w14:paraId="6C38EB82" w14:textId="77777777" w:rsidR="009B6C6D" w:rsidRDefault="009B6C6D" w:rsidP="009B6C6D">
      <w:r>
        <w:t xml:space="preserve">To participate in </w:t>
      </w:r>
      <w:r w:rsidRPr="00E260CE">
        <w:t xml:space="preserve">the operational group </w:t>
      </w:r>
      <w:r>
        <w:t>or</w:t>
      </w:r>
      <w:r w:rsidRPr="00E260CE">
        <w:t xml:space="preserve"> the </w:t>
      </w:r>
      <w:r>
        <w:t>national leadership group, members</w:t>
      </w:r>
      <w:r w:rsidRPr="00E260CE">
        <w:t xml:space="preserve"> will need to have </w:t>
      </w:r>
      <w:r>
        <w:t>the</w:t>
      </w:r>
      <w:r w:rsidRPr="00E260CE">
        <w:t xml:space="preserve"> support</w:t>
      </w:r>
      <w:r>
        <w:t xml:space="preserve"> of</w:t>
      </w:r>
      <w:r w:rsidRPr="00E260CE">
        <w:t xml:space="preserve"> their employing DHB.</w:t>
      </w:r>
    </w:p>
    <w:p w14:paraId="5EAFDBB3" w14:textId="77777777" w:rsidR="009B6C6D" w:rsidRPr="00E260CE" w:rsidRDefault="009B6C6D" w:rsidP="009B6C6D"/>
    <w:p w14:paraId="1B8C5D70" w14:textId="32E1A17E" w:rsidR="009B6C6D" w:rsidRDefault="009B6C6D" w:rsidP="009B6C6D">
      <w:r>
        <w:fldChar w:fldCharType="begin"/>
      </w:r>
      <w:r>
        <w:instrText xml:space="preserve"> REF _Ref59017496 \h </w:instrText>
      </w:r>
      <w:r>
        <w:fldChar w:fldCharType="separate"/>
      </w:r>
      <w:r w:rsidR="009F7A32" w:rsidRPr="008535EA">
        <w:t>Figure</w:t>
      </w:r>
      <w:r w:rsidR="009F7A32">
        <w:t> </w:t>
      </w:r>
      <w:r w:rsidR="009F7A32">
        <w:rPr>
          <w:noProof/>
        </w:rPr>
        <w:t>10</w:t>
      </w:r>
      <w:r>
        <w:fldChar w:fldCharType="end"/>
      </w:r>
      <w:r>
        <w:t xml:space="preserve"> presents t</w:t>
      </w:r>
      <w:r w:rsidRPr="00E260CE">
        <w:t>he proposed national service leadership structure for MFM</w:t>
      </w:r>
      <w:bookmarkStart w:id="103" w:name="_Ref17809955"/>
      <w:r>
        <w:t>.</w:t>
      </w:r>
    </w:p>
    <w:p w14:paraId="72E94B61" w14:textId="77777777" w:rsidR="009B6C6D" w:rsidRDefault="009B6C6D" w:rsidP="009B6C6D"/>
    <w:p w14:paraId="7AFDC331" w14:textId="17403321" w:rsidR="009B6C6D" w:rsidRPr="008535EA" w:rsidRDefault="009B6C6D" w:rsidP="009B6C6D">
      <w:pPr>
        <w:pStyle w:val="Figure"/>
      </w:pPr>
      <w:bookmarkStart w:id="104" w:name="_Ref59017496"/>
      <w:bookmarkStart w:id="105" w:name="_Toc59340146"/>
      <w:bookmarkStart w:id="106" w:name="_Toc72251139"/>
      <w:bookmarkStart w:id="107" w:name="_Toc75267135"/>
      <w:r w:rsidRPr="008535EA">
        <w:lastRenderedPageBreak/>
        <w:t>Figure</w:t>
      </w:r>
      <w:r>
        <w:t> </w:t>
      </w:r>
      <w:r w:rsidR="009826B4">
        <w:fldChar w:fldCharType="begin"/>
      </w:r>
      <w:r w:rsidR="009826B4">
        <w:instrText xml:space="preserve"> SEQ Figure \* ARABIC </w:instrText>
      </w:r>
      <w:r w:rsidR="009826B4">
        <w:fldChar w:fldCharType="separate"/>
      </w:r>
      <w:r w:rsidR="009F7A32">
        <w:rPr>
          <w:noProof/>
        </w:rPr>
        <w:t>10</w:t>
      </w:r>
      <w:r w:rsidR="009826B4">
        <w:rPr>
          <w:noProof/>
        </w:rPr>
        <w:fldChar w:fldCharType="end"/>
      </w:r>
      <w:bookmarkEnd w:id="103"/>
      <w:bookmarkEnd w:id="104"/>
      <w:r w:rsidRPr="008535EA">
        <w:t xml:space="preserve">: The </w:t>
      </w:r>
      <w:r>
        <w:t xml:space="preserve">proposed </w:t>
      </w:r>
      <w:r w:rsidRPr="008535EA">
        <w:t>national service structure</w:t>
      </w:r>
      <w:r>
        <w:t xml:space="preserve"> for MFM</w:t>
      </w:r>
      <w:bookmarkEnd w:id="105"/>
      <w:bookmarkEnd w:id="106"/>
      <w:bookmarkEnd w:id="107"/>
    </w:p>
    <w:p w14:paraId="743631D9" w14:textId="77777777" w:rsidR="009B6C6D" w:rsidRDefault="009B6C6D" w:rsidP="009B6C6D">
      <w:r>
        <w:rPr>
          <w:noProof/>
          <w:lang w:eastAsia="en-NZ"/>
        </w:rPr>
        <w:drawing>
          <wp:inline distT="0" distB="0" distL="0" distR="0" wp14:anchorId="384123BB" wp14:editId="3604876A">
            <wp:extent cx="4763135" cy="2302510"/>
            <wp:effectExtent l="0" t="0" r="0" b="2540"/>
            <wp:docPr id="16" name="Picture 16" descr="Figure 10: The proposed national service structure for M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0: The proposed national service structure for MF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2302510"/>
                    </a:xfrm>
                    <a:prstGeom prst="rect">
                      <a:avLst/>
                    </a:prstGeom>
                    <a:noFill/>
                    <a:ln>
                      <a:noFill/>
                    </a:ln>
                  </pic:spPr>
                </pic:pic>
              </a:graphicData>
            </a:graphic>
          </wp:inline>
        </w:drawing>
      </w:r>
    </w:p>
    <w:p w14:paraId="5E234632" w14:textId="77777777" w:rsidR="009B6C6D" w:rsidRDefault="009B6C6D" w:rsidP="009B6C6D"/>
    <w:p w14:paraId="0A48C974" w14:textId="77777777" w:rsidR="009B6C6D" w:rsidRPr="00E260CE" w:rsidRDefault="009B6C6D" w:rsidP="009B6C6D">
      <w:pPr>
        <w:pStyle w:val="Heading3"/>
        <w:numPr>
          <w:ilvl w:val="2"/>
          <w:numId w:val="43"/>
        </w:numPr>
      </w:pPr>
      <w:r w:rsidRPr="00E260CE">
        <w:t>Location of MFM services</w:t>
      </w:r>
    </w:p>
    <w:p w14:paraId="25652017" w14:textId="77777777" w:rsidR="009B6C6D" w:rsidRDefault="009B6C6D" w:rsidP="009B6C6D">
      <w:r w:rsidRPr="00E260CE">
        <w:t>MFM services will continue to be provided through three regional MFM hubs located in Auckland, Wellington and Christchurch. Each hub provides MFM services to the DHBs from within its region (with some exceptions).</w:t>
      </w:r>
    </w:p>
    <w:p w14:paraId="338CC7A1" w14:textId="77777777" w:rsidR="009B6C6D" w:rsidRPr="00E260CE" w:rsidRDefault="009B6C6D" w:rsidP="009B6C6D">
      <w:pPr>
        <w:pStyle w:val="Bullet"/>
      </w:pPr>
      <w:r w:rsidRPr="00E260CE">
        <w:t>The North MFM hub is situated in Auckland DHB. This hub will provide MFM care to the</w:t>
      </w:r>
      <w:r w:rsidRPr="003B31A7">
        <w:t xml:space="preserve"> </w:t>
      </w:r>
      <w:r w:rsidRPr="00E260CE">
        <w:t>DHBs</w:t>
      </w:r>
      <w:r>
        <w:t xml:space="preserve"> in the</w:t>
      </w:r>
      <w:r w:rsidRPr="00E260CE">
        <w:t xml:space="preserve"> Northern and Midland </w:t>
      </w:r>
      <w:r>
        <w:t>r</w:t>
      </w:r>
      <w:r w:rsidRPr="00E260CE">
        <w:t>egion</w:t>
      </w:r>
      <w:r>
        <w:t>s</w:t>
      </w:r>
      <w:r w:rsidRPr="00E260CE">
        <w:t xml:space="preserve"> (excluding Taranaki DHB, which refers to the Central MFM hub in Wellington).</w:t>
      </w:r>
    </w:p>
    <w:p w14:paraId="3AD34AF3" w14:textId="77777777" w:rsidR="009B6C6D" w:rsidRPr="00E260CE" w:rsidRDefault="009B6C6D" w:rsidP="009B6C6D">
      <w:pPr>
        <w:pStyle w:val="Bullet"/>
      </w:pPr>
      <w:r w:rsidRPr="00E260CE">
        <w:t xml:space="preserve">The Counties Manukau MFM provider will partner with the North MFM hub to provide MFM services to </w:t>
      </w:r>
      <w:r>
        <w:t>its</w:t>
      </w:r>
      <w:r w:rsidRPr="00E260CE">
        <w:t xml:space="preserve"> local population, while referring complex cases to the North MFM hub.</w:t>
      </w:r>
    </w:p>
    <w:p w14:paraId="56EF0F7D" w14:textId="77777777" w:rsidR="009B6C6D" w:rsidRPr="00E260CE" w:rsidRDefault="009B6C6D" w:rsidP="009B6C6D">
      <w:pPr>
        <w:pStyle w:val="Bullet"/>
      </w:pPr>
      <w:r w:rsidRPr="00E260CE">
        <w:t xml:space="preserve">The Central MFM hub is situated in Capital &amp; Coast DHB. This hub will provide MFM care to the Central </w:t>
      </w:r>
      <w:r>
        <w:t>r</w:t>
      </w:r>
      <w:r w:rsidRPr="00E260CE">
        <w:t>egion DHBs, and to Taranaki and Nelson Marlborough DHBs.</w:t>
      </w:r>
    </w:p>
    <w:p w14:paraId="2C3205A1" w14:textId="77777777" w:rsidR="009B6C6D" w:rsidRDefault="009B6C6D" w:rsidP="009B6C6D">
      <w:pPr>
        <w:pStyle w:val="Bullet"/>
      </w:pPr>
      <w:r w:rsidRPr="00E260CE">
        <w:t>The South MFM hub is situated in Canterbury DHB. This hub will provide MFM care to the South Island DHBs (excluding Nelson Marlborough DHB</w:t>
      </w:r>
      <w:r>
        <w:t>,</w:t>
      </w:r>
      <w:r w:rsidRPr="00E260CE">
        <w:t xml:space="preserve"> which refers to the Central MFM hub in Wellington).</w:t>
      </w:r>
    </w:p>
    <w:p w14:paraId="160EB573" w14:textId="77777777" w:rsidR="009B6C6D" w:rsidRPr="00E260CE" w:rsidRDefault="009B6C6D" w:rsidP="009B6C6D"/>
    <w:p w14:paraId="4D53CCF3" w14:textId="77777777" w:rsidR="009B6C6D" w:rsidRDefault="009B6C6D" w:rsidP="009B6C6D">
      <w:r w:rsidRPr="00E260CE">
        <w:t>The quaternary MFM service is, and will continue to be, provided in Auckland through the North MFM hub. This service includes advanced maternal and fetal medicine assessments and fetal procedures.</w:t>
      </w:r>
    </w:p>
    <w:p w14:paraId="22EA6DC1" w14:textId="77777777" w:rsidR="009B6C6D" w:rsidRDefault="009B6C6D" w:rsidP="009B6C6D"/>
    <w:p w14:paraId="16815909" w14:textId="77777777" w:rsidR="009B6C6D" w:rsidRDefault="009B6C6D" w:rsidP="009B6C6D">
      <w:r w:rsidRPr="00E260CE">
        <w:t>Other DHBs will continue to provide obstetric services, with Southern and Waikato DHBs providing tertiary obstetric services for women with complex pregnancies.</w:t>
      </w:r>
    </w:p>
    <w:p w14:paraId="7B417287" w14:textId="77777777" w:rsidR="009B6C6D" w:rsidRPr="00E260CE" w:rsidRDefault="009B6C6D" w:rsidP="009B6C6D"/>
    <w:p w14:paraId="18D39118" w14:textId="77777777" w:rsidR="009B6C6D" w:rsidRDefault="009B6C6D" w:rsidP="009B6C6D">
      <w:r w:rsidRPr="00334510">
        <w:t xml:space="preserve">Nelson Marlborough and Taranaki DHBs together with the MFM hubs should review and confirm which MFM hub </w:t>
      </w:r>
      <w:r>
        <w:t>will</w:t>
      </w:r>
      <w:r w:rsidRPr="00334510">
        <w:t xml:space="preserve"> be the referral centre for these DHBs, taking into account where important related services are provided.</w:t>
      </w:r>
    </w:p>
    <w:p w14:paraId="0771F680" w14:textId="77777777" w:rsidR="009B6C6D" w:rsidRDefault="009B6C6D" w:rsidP="009B6C6D"/>
    <w:p w14:paraId="3A0A497E" w14:textId="61725323" w:rsidR="008F6FA9" w:rsidRPr="001A1194" w:rsidRDefault="008F6FA9" w:rsidP="008F6FA9">
      <w:pPr>
        <w:pStyle w:val="Figure"/>
      </w:pPr>
      <w:bookmarkStart w:id="108" w:name="_Ref59017669"/>
      <w:bookmarkStart w:id="109" w:name="_Toc59340147"/>
      <w:bookmarkStart w:id="110" w:name="_Toc72251140"/>
      <w:bookmarkStart w:id="111" w:name="_Toc75267136"/>
      <w:r w:rsidRPr="00E260CE">
        <w:lastRenderedPageBreak/>
        <w:t>Figure</w:t>
      </w:r>
      <w:r>
        <w:t> </w:t>
      </w:r>
      <w:r w:rsidR="009826B4">
        <w:fldChar w:fldCharType="begin"/>
      </w:r>
      <w:r w:rsidR="009826B4">
        <w:instrText xml:space="preserve"> SEQ Figure \* </w:instrText>
      </w:r>
      <w:r w:rsidR="009826B4">
        <w:instrText xml:space="preserve">ARABIC </w:instrText>
      </w:r>
      <w:r w:rsidR="009826B4">
        <w:fldChar w:fldCharType="separate"/>
      </w:r>
      <w:r w:rsidR="009F7A32">
        <w:rPr>
          <w:noProof/>
        </w:rPr>
        <w:t>11</w:t>
      </w:r>
      <w:r w:rsidR="009826B4">
        <w:rPr>
          <w:noProof/>
        </w:rPr>
        <w:fldChar w:fldCharType="end"/>
      </w:r>
      <w:bookmarkEnd w:id="108"/>
      <w:r w:rsidRPr="00E260CE">
        <w:t>: Service configuration</w:t>
      </w:r>
      <w:r>
        <w:t xml:space="preserve"> for MFM</w:t>
      </w:r>
      <w:bookmarkEnd w:id="109"/>
      <w:bookmarkEnd w:id="110"/>
      <w:bookmarkEnd w:id="111"/>
    </w:p>
    <w:p w14:paraId="37B23B12" w14:textId="77777777" w:rsidR="005D4BC6" w:rsidRDefault="00B711A9" w:rsidP="000419A9">
      <w:r>
        <w:rPr>
          <w:noProof/>
          <w:lang w:eastAsia="en-NZ"/>
        </w:rPr>
        <w:drawing>
          <wp:inline distT="0" distB="0" distL="0" distR="0" wp14:anchorId="66CBB61C" wp14:editId="301650C0">
            <wp:extent cx="5133340" cy="3267710"/>
            <wp:effectExtent l="0" t="0" r="0" b="8890"/>
            <wp:docPr id="23" name="Picture 23" title="Figure 11: Service configuration for M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340" cy="3267710"/>
                    </a:xfrm>
                    <a:prstGeom prst="rect">
                      <a:avLst/>
                    </a:prstGeom>
                    <a:noFill/>
                  </pic:spPr>
                </pic:pic>
              </a:graphicData>
            </a:graphic>
          </wp:inline>
        </w:drawing>
      </w:r>
    </w:p>
    <w:p w14:paraId="4B90E247" w14:textId="77777777" w:rsidR="00B711A9" w:rsidRDefault="00B711A9" w:rsidP="00B711A9"/>
    <w:p w14:paraId="1045953D" w14:textId="77777777" w:rsidR="00C56CBE" w:rsidRDefault="00C56CBE" w:rsidP="00C56CBE">
      <w:pPr>
        <w:pStyle w:val="Heading3"/>
      </w:pPr>
      <w:r w:rsidRPr="00E260CE">
        <w:rPr>
          <w:rStyle w:val="Heading3Char"/>
        </w:rPr>
        <w:t>Requirements for MFM hubs</w:t>
      </w:r>
    </w:p>
    <w:p w14:paraId="587AF7A9" w14:textId="77777777" w:rsidR="00C56CBE" w:rsidRDefault="00C56CBE" w:rsidP="00C56CBE">
      <w:r>
        <w:t>The decisions</w:t>
      </w:r>
      <w:r w:rsidRPr="00E260CE">
        <w:t xml:space="preserve"> about the number and location of hubs </w:t>
      </w:r>
      <w:r>
        <w:t>are</w:t>
      </w:r>
      <w:r w:rsidRPr="00E260CE">
        <w:t xml:space="preserve"> based on the ability of the MFM providers to meet service requirements </w:t>
      </w:r>
      <w:r>
        <w:t>that are</w:t>
      </w:r>
      <w:r w:rsidRPr="00E260CE">
        <w:t xml:space="preserve"> essential to provid</w:t>
      </w:r>
      <w:r>
        <w:t>ing</w:t>
      </w:r>
      <w:r w:rsidRPr="00E260CE">
        <w:t xml:space="preserve"> safe, sustainable and high</w:t>
      </w:r>
      <w:r>
        <w:t>-</w:t>
      </w:r>
      <w:r w:rsidRPr="00E260CE">
        <w:t>quality MFM care.</w:t>
      </w:r>
    </w:p>
    <w:p w14:paraId="007BF892" w14:textId="77777777" w:rsidR="00C56CBE" w:rsidRPr="00E260CE" w:rsidRDefault="00C56CBE" w:rsidP="00C56CBE"/>
    <w:p w14:paraId="2EFBBB47" w14:textId="77777777" w:rsidR="00C56CBE" w:rsidRDefault="00C56CBE" w:rsidP="00C56CBE">
      <w:r>
        <w:t>A</w:t>
      </w:r>
      <w:r w:rsidRPr="00E260CE">
        <w:t xml:space="preserve">n MFM hub must have at least one CMFM </w:t>
      </w:r>
      <w:r>
        <w:t xml:space="preserve">sub-specialist </w:t>
      </w:r>
      <w:r w:rsidRPr="00E260CE">
        <w:t>in the short</w:t>
      </w:r>
      <w:r>
        <w:t xml:space="preserve"> </w:t>
      </w:r>
      <w:r w:rsidRPr="00E260CE">
        <w:t>term and meet other requirements</w:t>
      </w:r>
      <w:r>
        <w:t xml:space="preserve"> as follows</w:t>
      </w:r>
      <w:r w:rsidRPr="00E260CE">
        <w:t>.</w:t>
      </w:r>
    </w:p>
    <w:p w14:paraId="0A4C5C27" w14:textId="77777777" w:rsidR="00C56CBE" w:rsidRPr="00E260CE" w:rsidRDefault="00C56CBE" w:rsidP="00C56CBE">
      <w:pPr>
        <w:pStyle w:val="Bullet"/>
      </w:pPr>
      <w:r w:rsidRPr="00E260CE">
        <w:rPr>
          <w:b/>
        </w:rPr>
        <w:t>Core MFM</w:t>
      </w:r>
      <w:r>
        <w:rPr>
          <w:b/>
        </w:rPr>
        <w:t xml:space="preserve"> </w:t>
      </w:r>
      <w:r w:rsidRPr="00E260CE">
        <w:t xml:space="preserve">– </w:t>
      </w:r>
      <w:r>
        <w:t>core MFM</w:t>
      </w:r>
      <w:r w:rsidRPr="00E260CE">
        <w:t xml:space="preserve"> staff </w:t>
      </w:r>
      <w:r>
        <w:t xml:space="preserve">must be </w:t>
      </w:r>
      <w:r w:rsidRPr="00E260CE">
        <w:t>employed within the service.</w:t>
      </w:r>
    </w:p>
    <w:p w14:paraId="2E77FC7A" w14:textId="77777777" w:rsidR="00C56CBE" w:rsidRPr="00E260CE" w:rsidRDefault="00C56CBE" w:rsidP="00C56CBE">
      <w:pPr>
        <w:pStyle w:val="Bullet"/>
      </w:pPr>
      <w:r w:rsidRPr="00E260CE">
        <w:rPr>
          <w:b/>
        </w:rPr>
        <w:t>Essential on site</w:t>
      </w:r>
      <w:r w:rsidRPr="00E260CE">
        <w:t xml:space="preserve"> – other services that have essential interdependencies</w:t>
      </w:r>
      <w:r>
        <w:t xml:space="preserve"> with MFM must be on site with the MFM hub</w:t>
      </w:r>
      <w:r w:rsidRPr="00E260CE">
        <w:t>; without these support services</w:t>
      </w:r>
      <w:r>
        <w:t>,</w:t>
      </w:r>
      <w:r w:rsidRPr="00E260CE">
        <w:t xml:space="preserve"> MFM </w:t>
      </w:r>
      <w:r>
        <w:t>services</w:t>
      </w:r>
      <w:r w:rsidRPr="00E260CE">
        <w:t xml:space="preserve"> cannot </w:t>
      </w:r>
      <w:r>
        <w:t xml:space="preserve">provide care </w:t>
      </w:r>
      <w:r w:rsidRPr="00E260CE">
        <w:t>safely.</w:t>
      </w:r>
    </w:p>
    <w:p w14:paraId="4C1DAE45" w14:textId="77777777" w:rsidR="00C56CBE" w:rsidRPr="00E260CE" w:rsidRDefault="00C56CBE" w:rsidP="00C56CBE">
      <w:pPr>
        <w:pStyle w:val="Bullet"/>
      </w:pPr>
      <w:r w:rsidRPr="00E260CE">
        <w:rPr>
          <w:b/>
        </w:rPr>
        <w:t>Readily accessible</w:t>
      </w:r>
      <w:r w:rsidRPr="00E260CE">
        <w:t xml:space="preserve"> – </w:t>
      </w:r>
      <w:r>
        <w:t xml:space="preserve">the MFM hub must have ready access to </w:t>
      </w:r>
      <w:r w:rsidRPr="00E260CE">
        <w:t xml:space="preserve">other services that have significant interdependencies with </w:t>
      </w:r>
      <w:r>
        <w:t>its services,</w:t>
      </w:r>
      <w:r w:rsidRPr="00E260CE">
        <w:t xml:space="preserve"> contribut</w:t>
      </w:r>
      <w:r>
        <w:t>ing</w:t>
      </w:r>
      <w:r w:rsidRPr="00E260CE">
        <w:t xml:space="preserve"> to the quality and effectiveness of MFM care.</w:t>
      </w:r>
    </w:p>
    <w:p w14:paraId="29B37C60" w14:textId="77777777" w:rsidR="00C56CBE" w:rsidRPr="00E260CE" w:rsidRDefault="00C56CBE" w:rsidP="00C56CBE"/>
    <w:p w14:paraId="65B72EDD" w14:textId="65F5819E" w:rsidR="00C56CBE" w:rsidRDefault="00C56CBE" w:rsidP="00C56CBE">
      <w:r w:rsidRPr="003125DA">
        <w:t xml:space="preserve">The number of MFM hubs </w:t>
      </w:r>
      <w:r>
        <w:t>that</w:t>
      </w:r>
      <w:r w:rsidRPr="003125DA">
        <w:t xml:space="preserve"> Aotearoa New Zealand</w:t>
      </w:r>
      <w:r>
        <w:t xml:space="preserve"> needs</w:t>
      </w:r>
      <w:r w:rsidRPr="003125DA">
        <w:t xml:space="preserve">, based on population needs and workforce capacity, is unlikely to change in the near future. However, </w:t>
      </w:r>
      <w:r>
        <w:t>if</w:t>
      </w:r>
      <w:r w:rsidRPr="003125DA">
        <w:t xml:space="preserve"> an additional hub is </w:t>
      </w:r>
      <w:r>
        <w:t xml:space="preserve">seen as necessary in the future, </w:t>
      </w:r>
      <w:r w:rsidRPr="003125DA">
        <w:t>the new MFM hub would need to demonstrate it can me</w:t>
      </w:r>
      <w:r>
        <w:t>et al</w:t>
      </w:r>
      <w:r w:rsidRPr="003125DA">
        <w:t xml:space="preserve">l </w:t>
      </w:r>
      <w:r>
        <w:t xml:space="preserve">essential criteria and </w:t>
      </w:r>
      <w:r w:rsidRPr="003125DA">
        <w:t>requirements</w:t>
      </w:r>
      <w:r>
        <w:t xml:space="preserve"> (</w:t>
      </w:r>
      <w:r>
        <w:fldChar w:fldCharType="begin"/>
      </w:r>
      <w:r>
        <w:instrText xml:space="preserve"> REF _Ref59017754 \h </w:instrText>
      </w:r>
      <w:r>
        <w:fldChar w:fldCharType="separate"/>
      </w:r>
      <w:r w:rsidR="009F7A32" w:rsidRPr="00527C93">
        <w:t>Figure</w:t>
      </w:r>
      <w:r w:rsidR="009F7A32">
        <w:t> </w:t>
      </w:r>
      <w:r w:rsidR="009F7A32">
        <w:rPr>
          <w:noProof/>
        </w:rPr>
        <w:t>12</w:t>
      </w:r>
      <w:r>
        <w:fldChar w:fldCharType="end"/>
      </w:r>
      <w:r>
        <w:t>)</w:t>
      </w:r>
      <w:r w:rsidRPr="003125DA">
        <w:t xml:space="preserve">. The </w:t>
      </w:r>
      <w:r>
        <w:t>national leadership group</w:t>
      </w:r>
      <w:r w:rsidRPr="003125DA">
        <w:t xml:space="preserve"> will be responsible for confirming whether a new MFM hub is endorsed. Ministry accountability documents will describe MFM hub requirements.</w:t>
      </w:r>
    </w:p>
    <w:p w14:paraId="3F8DB2C5" w14:textId="77777777" w:rsidR="00C56CBE" w:rsidRDefault="00C56CBE" w:rsidP="00C56CBE"/>
    <w:p w14:paraId="3A100B48" w14:textId="19E20F0A" w:rsidR="008330A9" w:rsidRDefault="008330A9" w:rsidP="008330A9">
      <w:pPr>
        <w:pStyle w:val="Figure"/>
      </w:pPr>
      <w:bookmarkStart w:id="112" w:name="_Ref59017754"/>
      <w:bookmarkStart w:id="113" w:name="_Toc59340148"/>
      <w:bookmarkStart w:id="114" w:name="_Toc72251141"/>
      <w:bookmarkStart w:id="115" w:name="_Toc75267137"/>
      <w:r w:rsidRPr="00527C93">
        <w:lastRenderedPageBreak/>
        <w:t>Figure</w:t>
      </w:r>
      <w:r>
        <w:t> </w:t>
      </w:r>
      <w:r w:rsidR="009826B4">
        <w:fldChar w:fldCharType="begin"/>
      </w:r>
      <w:r w:rsidR="009826B4">
        <w:instrText xml:space="preserve"> SEQ Figure \* ARABIC </w:instrText>
      </w:r>
      <w:r w:rsidR="009826B4">
        <w:fldChar w:fldCharType="separate"/>
      </w:r>
      <w:r w:rsidR="009F7A32">
        <w:rPr>
          <w:noProof/>
        </w:rPr>
        <w:t>12</w:t>
      </w:r>
      <w:r w:rsidR="009826B4">
        <w:rPr>
          <w:noProof/>
        </w:rPr>
        <w:fldChar w:fldCharType="end"/>
      </w:r>
      <w:bookmarkEnd w:id="112"/>
      <w:r w:rsidRPr="00527C93">
        <w:t>: Essential criteria for an MFM provider</w:t>
      </w:r>
      <w:bookmarkEnd w:id="113"/>
      <w:bookmarkEnd w:id="114"/>
      <w:bookmarkEnd w:id="115"/>
    </w:p>
    <w:p w14:paraId="148D8939" w14:textId="77777777" w:rsidR="008330A9" w:rsidRPr="00E260CE" w:rsidRDefault="00900BCC" w:rsidP="00D1742F">
      <w:pPr>
        <w:pStyle w:val="Note"/>
        <w:tabs>
          <w:tab w:val="left" w:pos="709"/>
          <w:tab w:val="left" w:pos="993"/>
        </w:tabs>
      </w:pPr>
      <w:r>
        <w:rPr>
          <w:noProof/>
          <w:lang w:eastAsia="en-NZ"/>
        </w:rPr>
        <w:drawing>
          <wp:inline distT="0" distB="0" distL="0" distR="0" wp14:anchorId="6324A3E6" wp14:editId="0FB099B5">
            <wp:extent cx="5170170" cy="2615565"/>
            <wp:effectExtent l="0" t="0" r="0" b="0"/>
            <wp:docPr id="24" name="Picture 24" title="Figure 12: Essential criteria for an MFM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0170" cy="2615565"/>
                    </a:xfrm>
                    <a:prstGeom prst="rect">
                      <a:avLst/>
                    </a:prstGeom>
                    <a:noFill/>
                  </pic:spPr>
                </pic:pic>
              </a:graphicData>
            </a:graphic>
          </wp:inline>
        </w:drawing>
      </w:r>
      <w:r w:rsidR="008330A9" w:rsidRPr="00E260CE">
        <w:t>Notes:</w:t>
      </w:r>
      <w:r w:rsidR="008330A9">
        <w:tab/>
      </w:r>
      <w:r w:rsidR="008330A9" w:rsidRPr="00E260CE">
        <w:t>*</w:t>
      </w:r>
      <w:r w:rsidR="008330A9">
        <w:tab/>
      </w:r>
      <w:r w:rsidR="008330A9" w:rsidRPr="00E260CE">
        <w:t>CMFM or equivalent international qualification</w:t>
      </w:r>
    </w:p>
    <w:p w14:paraId="14D60ECD" w14:textId="77777777" w:rsidR="008330A9" w:rsidRPr="00E260CE" w:rsidRDefault="008330A9" w:rsidP="008330A9">
      <w:pPr>
        <w:pStyle w:val="Note"/>
        <w:tabs>
          <w:tab w:val="left" w:pos="709"/>
          <w:tab w:val="left" w:pos="993"/>
        </w:tabs>
        <w:spacing w:before="0"/>
        <w:ind w:left="709"/>
      </w:pPr>
      <w:r w:rsidRPr="00E260CE">
        <w:t>**</w:t>
      </w:r>
      <w:r>
        <w:tab/>
      </w:r>
      <w:r w:rsidRPr="00E260CE">
        <w:t>Obstetric physician with Certificate of Obstetric Medicine (or recognition as such)</w:t>
      </w:r>
    </w:p>
    <w:p w14:paraId="73027FB3" w14:textId="77777777" w:rsidR="008330A9" w:rsidRDefault="008330A9" w:rsidP="008330A9">
      <w:pPr>
        <w:pStyle w:val="Note"/>
        <w:tabs>
          <w:tab w:val="left" w:pos="709"/>
          <w:tab w:val="left" w:pos="993"/>
        </w:tabs>
        <w:spacing w:before="0"/>
        <w:ind w:left="709"/>
      </w:pPr>
      <w:r w:rsidRPr="00E260CE">
        <w:t>***</w:t>
      </w:r>
      <w:r>
        <w:tab/>
      </w:r>
      <w:r w:rsidRPr="00E260CE">
        <w:t>MFM midwives with appropriate postgraduate qualification</w:t>
      </w:r>
    </w:p>
    <w:p w14:paraId="41E9DCD4" w14:textId="77777777" w:rsidR="008330A9" w:rsidRPr="001A1194" w:rsidRDefault="008330A9" w:rsidP="008330A9"/>
    <w:p w14:paraId="43C992F2" w14:textId="77777777" w:rsidR="008330A9" w:rsidRPr="00E260CE" w:rsidRDefault="008330A9" w:rsidP="008330A9">
      <w:pPr>
        <w:pStyle w:val="Heading3"/>
      </w:pPr>
      <w:r w:rsidRPr="00E260CE">
        <w:t>The core MFM workforce</w:t>
      </w:r>
    </w:p>
    <w:p w14:paraId="27173744" w14:textId="77777777" w:rsidR="008330A9" w:rsidRDefault="008330A9" w:rsidP="008330A9">
      <w:r>
        <w:t>Many areas of the MFM</w:t>
      </w:r>
      <w:r w:rsidRPr="00E260CE">
        <w:t xml:space="preserve"> workforce </w:t>
      </w:r>
      <w:r>
        <w:t xml:space="preserve">have </w:t>
      </w:r>
      <w:r w:rsidRPr="00E260CE">
        <w:t>shortages or challenges, including</w:t>
      </w:r>
      <w:r>
        <w:t xml:space="preserve"> in relation to</w:t>
      </w:r>
      <w:r w:rsidRPr="00E260CE">
        <w:t xml:space="preserve"> CMFM sub</w:t>
      </w:r>
      <w:r>
        <w:t>-</w:t>
      </w:r>
      <w:r w:rsidRPr="00E260CE">
        <w:t>specialists and sonographers. Working as a sole practitioner in any role is not sustainable, especially for a prolonged period.</w:t>
      </w:r>
    </w:p>
    <w:p w14:paraId="40AFEE04" w14:textId="77777777" w:rsidR="008330A9" w:rsidRPr="00E260CE" w:rsidRDefault="008330A9" w:rsidP="008330A9"/>
    <w:p w14:paraId="384ADFC7" w14:textId="77777777" w:rsidR="008330A9" w:rsidRDefault="008330A9" w:rsidP="008330A9">
      <w:r>
        <w:t>We have set a</w:t>
      </w:r>
      <w:r w:rsidRPr="00E260CE">
        <w:t xml:space="preserve"> timeframe </w:t>
      </w:r>
      <w:r>
        <w:t xml:space="preserve">of three years </w:t>
      </w:r>
      <w:r w:rsidRPr="00E260CE">
        <w:t xml:space="preserve">for an MFM hub to achieve the staffing levels identified as </w:t>
      </w:r>
      <w:r>
        <w:t>‘c</w:t>
      </w:r>
      <w:r w:rsidRPr="00E260CE">
        <w:t>ore MFM</w:t>
      </w:r>
      <w:r>
        <w:t>’</w:t>
      </w:r>
      <w:r w:rsidRPr="00E260CE">
        <w:t xml:space="preserve"> for MFM providers. If </w:t>
      </w:r>
      <w:r>
        <w:t xml:space="preserve">it does </w:t>
      </w:r>
      <w:r w:rsidRPr="00E260CE">
        <w:t xml:space="preserve">not already </w:t>
      </w:r>
      <w:r>
        <w:t xml:space="preserve">have these staff </w:t>
      </w:r>
      <w:r w:rsidRPr="00E260CE">
        <w:t xml:space="preserve">in place, the DHB should be </w:t>
      </w:r>
      <w:r>
        <w:t>working to</w:t>
      </w:r>
      <w:r w:rsidRPr="00E260CE">
        <w:t xml:space="preserve"> develop the required capability.</w:t>
      </w:r>
    </w:p>
    <w:p w14:paraId="2B77A458" w14:textId="77777777" w:rsidR="008330A9" w:rsidRDefault="008330A9" w:rsidP="008330A9"/>
    <w:p w14:paraId="27E88FA6" w14:textId="77777777" w:rsidR="008330A9" w:rsidRPr="00E260CE" w:rsidRDefault="008330A9" w:rsidP="008330A9">
      <w:pPr>
        <w:pStyle w:val="Heading4"/>
      </w:pPr>
      <w:r w:rsidRPr="00E260CE">
        <w:t>Collaboration between hubs to support a national MFM service</w:t>
      </w:r>
    </w:p>
    <w:p w14:paraId="1FDB9851" w14:textId="77777777" w:rsidR="008330A9" w:rsidRDefault="008330A9" w:rsidP="008330A9">
      <w:r w:rsidRPr="00E260CE">
        <w:t>Given the MFM workforce</w:t>
      </w:r>
      <w:r w:rsidRPr="009F11DD">
        <w:t xml:space="preserve"> </w:t>
      </w:r>
      <w:r>
        <w:t xml:space="preserve">is so </w:t>
      </w:r>
      <w:r w:rsidRPr="00E260CE">
        <w:t xml:space="preserve">small, </w:t>
      </w:r>
      <w:r>
        <w:t>a provider</w:t>
      </w:r>
      <w:r w:rsidRPr="00E260CE">
        <w:t xml:space="preserve"> will </w:t>
      </w:r>
      <w:r>
        <w:t>on</w:t>
      </w:r>
      <w:r w:rsidRPr="00E260CE">
        <w:t xml:space="preserve"> occasion</w:t>
      </w:r>
      <w:r>
        <w:t xml:space="preserve"> be</w:t>
      </w:r>
      <w:r w:rsidRPr="00E260CE">
        <w:t xml:space="preserve"> unable to meet the requirements</w:t>
      </w:r>
      <w:r>
        <w:t xml:space="preserve"> for the</w:t>
      </w:r>
      <w:r w:rsidRPr="00E260CE">
        <w:t xml:space="preserve"> hub workforce</w:t>
      </w:r>
      <w:r>
        <w:t xml:space="preserve"> we have identified above</w:t>
      </w:r>
      <w:r w:rsidRPr="00E260CE">
        <w:t>. MFM hubs will need to have appropriate workforce support and succession plans in place to minimise gaps in service.</w:t>
      </w:r>
    </w:p>
    <w:p w14:paraId="466F1A11" w14:textId="77777777" w:rsidR="008330A9" w:rsidRPr="00E260CE" w:rsidRDefault="008330A9" w:rsidP="008330A9"/>
    <w:p w14:paraId="2F47D252" w14:textId="77777777" w:rsidR="008330A9" w:rsidRDefault="008330A9" w:rsidP="008330A9">
      <w:r w:rsidRPr="00E260CE">
        <w:t xml:space="preserve">To </w:t>
      </w:r>
      <w:r>
        <w:t>prevent</w:t>
      </w:r>
      <w:r w:rsidRPr="00FB304F">
        <w:t xml:space="preserve"> </w:t>
      </w:r>
      <w:r w:rsidRPr="00E260CE">
        <w:t>a workforce shortage</w:t>
      </w:r>
      <w:r>
        <w:t xml:space="preserve"> from</w:t>
      </w:r>
      <w:r w:rsidRPr="00E260CE">
        <w:t xml:space="preserve"> adversely affect</w:t>
      </w:r>
      <w:r>
        <w:t>ing women,</w:t>
      </w:r>
      <w:r w:rsidRPr="00E260CE">
        <w:t xml:space="preserve"> MFM DHBs will need to have an escalation plan to </w:t>
      </w:r>
      <w:r>
        <w:t>maintain</w:t>
      </w:r>
      <w:r w:rsidRPr="00E260CE">
        <w:t xml:space="preserve"> safe care for women.</w:t>
      </w:r>
    </w:p>
    <w:p w14:paraId="715C6CF3" w14:textId="77777777" w:rsidR="008330A9" w:rsidRPr="00E260CE" w:rsidRDefault="008330A9" w:rsidP="008330A9"/>
    <w:p w14:paraId="01CCAC54" w14:textId="77777777" w:rsidR="008330A9" w:rsidRDefault="008330A9" w:rsidP="008330A9">
      <w:r w:rsidRPr="00E260CE">
        <w:t>In most cases</w:t>
      </w:r>
      <w:r>
        <w:t>, a hub may manage</w:t>
      </w:r>
      <w:r w:rsidRPr="00E260CE">
        <w:t xml:space="preserve"> short-term leave of a CMFM</w:t>
      </w:r>
      <w:r>
        <w:t xml:space="preserve"> sub-specialist</w:t>
      </w:r>
      <w:r w:rsidRPr="00E260CE">
        <w:t xml:space="preserve"> </w:t>
      </w:r>
      <w:r>
        <w:t>internally, arranging for</w:t>
      </w:r>
      <w:r w:rsidRPr="00E260CE">
        <w:t xml:space="preserve"> a DDU</w:t>
      </w:r>
      <w:r>
        <w:t>-</w:t>
      </w:r>
      <w:r w:rsidRPr="00E260CE">
        <w:t xml:space="preserve">qualified obstetrician </w:t>
      </w:r>
      <w:r>
        <w:t xml:space="preserve">to </w:t>
      </w:r>
      <w:r w:rsidRPr="00E260CE">
        <w:t>cover fetal medicine services with supervision or support from another MFM hub.</w:t>
      </w:r>
    </w:p>
    <w:p w14:paraId="23FBC458" w14:textId="77777777" w:rsidR="008330A9" w:rsidRPr="00E260CE" w:rsidRDefault="008330A9" w:rsidP="008330A9"/>
    <w:p w14:paraId="0CA835CC" w14:textId="77777777" w:rsidR="008330A9" w:rsidRDefault="008330A9" w:rsidP="008330A9">
      <w:pPr>
        <w:keepLines/>
      </w:pPr>
      <w:r>
        <w:lastRenderedPageBreak/>
        <w:t xml:space="preserve">In other cases, </w:t>
      </w:r>
      <w:r w:rsidRPr="00E260CE">
        <w:t xml:space="preserve">an MFM hub </w:t>
      </w:r>
      <w:r>
        <w:t xml:space="preserve">may </w:t>
      </w:r>
      <w:r w:rsidRPr="00E260CE">
        <w:t>experience a vacancy or long-term gap in CMFM</w:t>
      </w:r>
      <w:r>
        <w:t xml:space="preserve"> sub-specialist</w:t>
      </w:r>
      <w:r w:rsidRPr="00E260CE">
        <w:t xml:space="preserve"> cover</w:t>
      </w:r>
      <w:r>
        <w:t>, when maintaining</w:t>
      </w:r>
      <w:r w:rsidRPr="00E260CE">
        <w:t xml:space="preserve"> service coverage </w:t>
      </w:r>
      <w:r>
        <w:t>will be</w:t>
      </w:r>
      <w:r w:rsidRPr="00273C79">
        <w:t xml:space="preserve"> </w:t>
      </w:r>
      <w:r w:rsidRPr="00E260CE">
        <w:t xml:space="preserve">of </w:t>
      </w:r>
      <w:r>
        <w:t>particular</w:t>
      </w:r>
      <w:r w:rsidRPr="00E260CE">
        <w:t xml:space="preserve"> importance. H</w:t>
      </w:r>
      <w:r>
        <w:t>ere h</w:t>
      </w:r>
      <w:r w:rsidRPr="00E260CE">
        <w:t>ubs will need to consider what role other members of the multidisciplinary team</w:t>
      </w:r>
      <w:r w:rsidRPr="00E260CE" w:rsidDel="005E62E0">
        <w:t xml:space="preserve"> </w:t>
      </w:r>
      <w:r w:rsidRPr="00E260CE">
        <w:t xml:space="preserve">can fill within their scope of practice, and how they will </w:t>
      </w:r>
      <w:r>
        <w:t>support</w:t>
      </w:r>
      <w:r w:rsidRPr="00E260CE">
        <w:t xml:space="preserve"> women and whānau to travel for care, if this is required. The </w:t>
      </w:r>
      <w:r>
        <w:t>National Clinical Director</w:t>
      </w:r>
      <w:r w:rsidRPr="00E260CE">
        <w:t xml:space="preserve"> will have an important role in confirming requirements </w:t>
      </w:r>
      <w:r>
        <w:t xml:space="preserve">for </w:t>
      </w:r>
      <w:r w:rsidRPr="00E260CE">
        <w:t>clinically appropriate short</w:t>
      </w:r>
      <w:r>
        <w:t>-</w:t>
      </w:r>
      <w:r w:rsidRPr="00E260CE">
        <w:t xml:space="preserve"> and long-term service coverage.</w:t>
      </w:r>
    </w:p>
    <w:p w14:paraId="2C2484B7" w14:textId="77777777" w:rsidR="008330A9" w:rsidRPr="00E260CE" w:rsidRDefault="008330A9" w:rsidP="008330A9"/>
    <w:p w14:paraId="10041D67" w14:textId="77777777" w:rsidR="008330A9" w:rsidRPr="00E260CE" w:rsidRDefault="008330A9" w:rsidP="008330A9">
      <w:pPr>
        <w:pStyle w:val="Heading4"/>
      </w:pPr>
      <w:r w:rsidRPr="00E260CE">
        <w:t>Developing the core MFM workforce</w:t>
      </w:r>
    </w:p>
    <w:p w14:paraId="08E89F62" w14:textId="77777777" w:rsidR="008330A9" w:rsidRDefault="008330A9" w:rsidP="008330A9">
      <w:r w:rsidRPr="00E260CE">
        <w:t xml:space="preserve">Each MFM hub will develop a workforce plan </w:t>
      </w:r>
      <w:r>
        <w:t>for the</w:t>
      </w:r>
      <w:r w:rsidRPr="00E260CE">
        <w:t xml:space="preserve"> development and succession </w:t>
      </w:r>
      <w:r>
        <w:t>of staff of each discipline in the MFM</w:t>
      </w:r>
      <w:r w:rsidRPr="00E260CE">
        <w:t xml:space="preserve"> team. Development should consider requirements to </w:t>
      </w:r>
      <w:r>
        <w:t>keep staff up to date</w:t>
      </w:r>
      <w:r w:rsidRPr="00E260CE">
        <w:t xml:space="preserve"> in evidence-based MFM treatment and to meet any procedural skill credentialing requirements. </w:t>
      </w:r>
      <w:bookmarkStart w:id="116" w:name="_Hlk31271771"/>
      <w:r w:rsidRPr="00E260CE">
        <w:t xml:space="preserve">Increasing workforce diversity should also be part of any workforce development plan for MFM services as an important </w:t>
      </w:r>
      <w:r>
        <w:t>way</w:t>
      </w:r>
      <w:r w:rsidRPr="00E260CE">
        <w:t xml:space="preserve"> of improv</w:t>
      </w:r>
      <w:r>
        <w:t>ing</w:t>
      </w:r>
      <w:r w:rsidRPr="00E260CE">
        <w:t xml:space="preserve"> equity.</w:t>
      </w:r>
    </w:p>
    <w:p w14:paraId="5F373776" w14:textId="77777777" w:rsidR="008330A9" w:rsidRPr="00E260CE" w:rsidRDefault="008330A9" w:rsidP="008330A9"/>
    <w:p w14:paraId="645780EF" w14:textId="77777777" w:rsidR="008330A9" w:rsidRDefault="008330A9" w:rsidP="008330A9">
      <w:r>
        <w:t>In addition, t</w:t>
      </w:r>
      <w:r w:rsidRPr="00E260CE">
        <w:t xml:space="preserve">he plan should consider staffing requirements for a sustainable service as and when service activity levels change. </w:t>
      </w:r>
      <w:bookmarkStart w:id="117" w:name="_Hlk31272062"/>
      <w:bookmarkEnd w:id="116"/>
      <w:r w:rsidRPr="00E260CE">
        <w:t xml:space="preserve">The </w:t>
      </w:r>
      <w:r>
        <w:t>national leadership group</w:t>
      </w:r>
      <w:r w:rsidRPr="00E260CE">
        <w:t xml:space="preserve"> will have a role in identifying workforce vulnerability so that appropriate remedial plans can be developed in partnership with the DHBs, </w:t>
      </w:r>
      <w:r>
        <w:t>professional c</w:t>
      </w:r>
      <w:r w:rsidRPr="00E260CE">
        <w:t>olleges and the Ministry.</w:t>
      </w:r>
    </w:p>
    <w:bookmarkEnd w:id="117"/>
    <w:p w14:paraId="0BFA2D37" w14:textId="77777777" w:rsidR="008330A9" w:rsidRPr="00E260CE" w:rsidRDefault="008330A9" w:rsidP="008330A9"/>
    <w:p w14:paraId="17A54909" w14:textId="77777777" w:rsidR="008330A9" w:rsidRDefault="008330A9" w:rsidP="008330A9">
      <w:r>
        <w:t>T</w:t>
      </w:r>
      <w:r w:rsidRPr="00E260CE">
        <w:t xml:space="preserve">he </w:t>
      </w:r>
      <w:r>
        <w:t>National Clinical Director will f</w:t>
      </w:r>
      <w:r w:rsidRPr="00E260CE">
        <w:t>acilitat</w:t>
      </w:r>
      <w:r>
        <w:t>e</w:t>
      </w:r>
      <w:r w:rsidRPr="00E260CE">
        <w:t>, with appropriate project and administrative support</w:t>
      </w:r>
      <w:r>
        <w:t>,</w:t>
      </w:r>
      <w:r w:rsidRPr="00E260CE">
        <w:t xml:space="preserve"> a training</w:t>
      </w:r>
      <w:r>
        <w:t xml:space="preserve"> and/or </w:t>
      </w:r>
      <w:r w:rsidRPr="00E260CE">
        <w:t>education programme.</w:t>
      </w:r>
      <w:r>
        <w:t xml:space="preserve"> A further requirement will be to e</w:t>
      </w:r>
      <w:r w:rsidRPr="00E260CE">
        <w:t>ngage with RANZCOG to attract and support additional CMFM trainees</w:t>
      </w:r>
      <w:r>
        <w:t>. This focus will address</w:t>
      </w:r>
      <w:r w:rsidRPr="00E260CE">
        <w:t xml:space="preserve"> the need for at least two further MFM sub-specialists to meet the minimum requirements in Capital &amp; Coast and Canterbury DHBs and to permit succession planning.</w:t>
      </w:r>
    </w:p>
    <w:p w14:paraId="3AEF9EA2" w14:textId="77777777" w:rsidR="008330A9" w:rsidRDefault="008330A9" w:rsidP="008330A9"/>
    <w:p w14:paraId="15A587D1" w14:textId="77777777" w:rsidR="008330A9" w:rsidRPr="00E260CE" w:rsidRDefault="008330A9" w:rsidP="008330A9">
      <w:pPr>
        <w:pStyle w:val="Heading2"/>
        <w:numPr>
          <w:ilvl w:val="1"/>
          <w:numId w:val="0"/>
        </w:numPr>
      </w:pPr>
      <w:bookmarkStart w:id="118" w:name="_Toc531698198"/>
      <w:bookmarkStart w:id="119" w:name="_Toc59340095"/>
      <w:bookmarkStart w:id="120" w:name="_Toc72251100"/>
      <w:bookmarkStart w:id="121" w:name="_Toc75333716"/>
      <w:bookmarkStart w:id="122" w:name="_Toc531698197"/>
      <w:r w:rsidRPr="00E260CE">
        <w:t>The model of care for MFM</w:t>
      </w:r>
      <w:bookmarkEnd w:id="118"/>
      <w:bookmarkEnd w:id="119"/>
      <w:bookmarkEnd w:id="120"/>
      <w:bookmarkEnd w:id="121"/>
    </w:p>
    <w:p w14:paraId="0A582409" w14:textId="221B9C10" w:rsidR="008330A9" w:rsidRPr="00E260CE" w:rsidRDefault="008330A9" w:rsidP="008330A9">
      <w:pPr>
        <w:pStyle w:val="Heading3"/>
      </w:pPr>
      <w:r w:rsidRPr="00E260CE">
        <w:t>Pae</w:t>
      </w:r>
      <w:r w:rsidR="009D691D">
        <w:t xml:space="preserve"> </w:t>
      </w:r>
      <w:r>
        <w:t xml:space="preserve">ora </w:t>
      </w:r>
      <w:r w:rsidRPr="00E260CE">
        <w:t>principles</w:t>
      </w:r>
    </w:p>
    <w:p w14:paraId="726B2F34" w14:textId="183EE057" w:rsidR="008330A9" w:rsidRPr="00E260CE" w:rsidRDefault="008330A9" w:rsidP="008330A9">
      <w:r w:rsidRPr="00E260CE">
        <w:t xml:space="preserve">The model of care for MFM is framed around </w:t>
      </w:r>
      <w:r>
        <w:t>p</w:t>
      </w:r>
      <w:r w:rsidRPr="00E260CE">
        <w:t>ae</w:t>
      </w:r>
      <w:r w:rsidR="009D691D">
        <w:t xml:space="preserve"> </w:t>
      </w:r>
      <w:r>
        <w:t>o</w:t>
      </w:r>
      <w:r w:rsidRPr="00E260CE">
        <w:t>ra principles of care</w:t>
      </w:r>
      <w:r>
        <w:t>.</w:t>
      </w:r>
      <w:r w:rsidRPr="00914345">
        <w:t xml:space="preserve"> </w:t>
      </w:r>
      <w:r w:rsidRPr="00E260CE">
        <w:t>Key elements of the model of care are</w:t>
      </w:r>
      <w:r>
        <w:t xml:space="preserve"> that MFM</w:t>
      </w:r>
      <w:r w:rsidRPr="00E260CE">
        <w:t>:</w:t>
      </w:r>
    </w:p>
    <w:p w14:paraId="14FED81A" w14:textId="77777777" w:rsidR="008330A9" w:rsidRDefault="008330A9" w:rsidP="008330A9">
      <w:pPr>
        <w:pStyle w:val="Bullet"/>
      </w:pPr>
      <w:r w:rsidRPr="00E260CE">
        <w:t>provi</w:t>
      </w:r>
      <w:r>
        <w:t>des</w:t>
      </w:r>
      <w:r w:rsidRPr="00E260CE">
        <w:t xml:space="preserve"> assessment, diagnosis and treatment</w:t>
      </w:r>
    </w:p>
    <w:p w14:paraId="0FB51AD1" w14:textId="77777777" w:rsidR="008330A9" w:rsidRPr="00E260CE" w:rsidRDefault="008330A9" w:rsidP="008330A9">
      <w:pPr>
        <w:pStyle w:val="Bullet"/>
      </w:pPr>
      <w:r>
        <w:t xml:space="preserve">takes </w:t>
      </w:r>
      <w:r w:rsidRPr="00E260CE">
        <w:t>a multidisciplinary team approach to care</w:t>
      </w:r>
    </w:p>
    <w:p w14:paraId="31D26E56" w14:textId="77777777" w:rsidR="008330A9" w:rsidRDefault="008330A9" w:rsidP="008330A9">
      <w:pPr>
        <w:pStyle w:val="Bullet"/>
      </w:pPr>
      <w:r>
        <w:t>is</w:t>
      </w:r>
      <w:r w:rsidRPr="00E260CE">
        <w:t xml:space="preserve"> woman</w:t>
      </w:r>
      <w:r>
        <w:t>-</w:t>
      </w:r>
      <w:r w:rsidRPr="00E260CE">
        <w:t xml:space="preserve"> and whānau-centred</w:t>
      </w:r>
      <w:r>
        <w:t>,</w:t>
      </w:r>
      <w:r w:rsidRPr="00E260CE">
        <w:t xml:space="preserve"> </w:t>
      </w:r>
      <w:r>
        <w:t>involving</w:t>
      </w:r>
      <w:r w:rsidRPr="00E260CE">
        <w:t xml:space="preserve"> shared care between community, secondary and specialist providers.</w:t>
      </w:r>
    </w:p>
    <w:p w14:paraId="70DFABBC" w14:textId="77777777" w:rsidR="008330A9" w:rsidRPr="00E260CE" w:rsidRDefault="008330A9" w:rsidP="008330A9"/>
    <w:p w14:paraId="4FCC4AF9" w14:textId="3FDE8504" w:rsidR="008330A9" w:rsidRPr="00E260CE" w:rsidRDefault="008330A9" w:rsidP="008330A9">
      <w:pPr>
        <w:pStyle w:val="Table"/>
      </w:pPr>
      <w:bookmarkStart w:id="123" w:name="_Ref15636264"/>
      <w:bookmarkStart w:id="124" w:name="_Toc59340297"/>
      <w:bookmarkStart w:id="125" w:name="_Toc72251120"/>
      <w:bookmarkStart w:id="126" w:name="_Toc104196406"/>
      <w:r w:rsidRPr="00E260CE">
        <w:lastRenderedPageBreak/>
        <w:t>Table</w:t>
      </w:r>
      <w:r>
        <w:t> </w:t>
      </w:r>
      <w:r w:rsidR="009826B4">
        <w:fldChar w:fldCharType="begin"/>
      </w:r>
      <w:r w:rsidR="009826B4">
        <w:instrText xml:space="preserve"> SEQ Table \* ARABIC </w:instrText>
      </w:r>
      <w:r w:rsidR="009826B4">
        <w:fldChar w:fldCharType="separate"/>
      </w:r>
      <w:r w:rsidR="009F7A32">
        <w:rPr>
          <w:noProof/>
        </w:rPr>
        <w:t>4</w:t>
      </w:r>
      <w:r w:rsidR="009826B4">
        <w:rPr>
          <w:noProof/>
        </w:rPr>
        <w:fldChar w:fldCharType="end"/>
      </w:r>
      <w:bookmarkEnd w:id="123"/>
      <w:r w:rsidRPr="00E260CE">
        <w:t>: Pae</w:t>
      </w:r>
      <w:r w:rsidR="009D691D">
        <w:t xml:space="preserve"> </w:t>
      </w:r>
      <w:r w:rsidRPr="00E260CE">
        <w:t>ora principles for the maternal fetal medicine model of care</w:t>
      </w:r>
      <w:bookmarkEnd w:id="124"/>
      <w:bookmarkEnd w:id="125"/>
      <w:bookmarkEnd w:id="126"/>
    </w:p>
    <w:tbl>
      <w:tblPr>
        <w:tblW w:w="0" w:type="auto"/>
        <w:tblInd w:w="57" w:type="dxa"/>
        <w:tblLayout w:type="fixed"/>
        <w:tblCellMar>
          <w:left w:w="57" w:type="dxa"/>
          <w:right w:w="57" w:type="dxa"/>
        </w:tblCellMar>
        <w:tblLook w:val="04A0" w:firstRow="1" w:lastRow="0" w:firstColumn="1" w:lastColumn="0" w:noHBand="0" w:noVBand="1"/>
      </w:tblPr>
      <w:tblGrid>
        <w:gridCol w:w="1868"/>
        <w:gridCol w:w="6212"/>
      </w:tblGrid>
      <w:tr w:rsidR="008330A9" w:rsidRPr="00E260CE" w14:paraId="77B0D9F0" w14:textId="77777777" w:rsidTr="00F517CB">
        <w:trPr>
          <w:cantSplit/>
        </w:trPr>
        <w:tc>
          <w:tcPr>
            <w:tcW w:w="1868" w:type="dxa"/>
            <w:tcBorders>
              <w:top w:val="single" w:sz="4" w:space="0" w:color="D9D9D9"/>
              <w:bottom w:val="single" w:sz="4" w:space="0" w:color="FFFFFF"/>
            </w:tcBorders>
            <w:shd w:val="clear" w:color="auto" w:fill="D9D9D9"/>
          </w:tcPr>
          <w:p w14:paraId="6B652013" w14:textId="77777777" w:rsidR="008330A9" w:rsidRPr="001A1194" w:rsidRDefault="008330A9" w:rsidP="00F517CB">
            <w:pPr>
              <w:pStyle w:val="TableText"/>
              <w:rPr>
                <w:b/>
              </w:rPr>
            </w:pPr>
            <w:r w:rsidRPr="001A1194">
              <w:rPr>
                <w:b/>
              </w:rPr>
              <w:t>Woman-centred and equitable</w:t>
            </w:r>
          </w:p>
        </w:tc>
        <w:tc>
          <w:tcPr>
            <w:tcW w:w="6212" w:type="dxa"/>
            <w:tcBorders>
              <w:top w:val="single" w:sz="4" w:space="0" w:color="A6A6A6"/>
              <w:bottom w:val="single" w:sz="4" w:space="0" w:color="A6A6A6"/>
            </w:tcBorders>
            <w:shd w:val="clear" w:color="auto" w:fill="auto"/>
          </w:tcPr>
          <w:p w14:paraId="218C6F24" w14:textId="77777777" w:rsidR="008330A9" w:rsidRPr="00E260CE" w:rsidRDefault="008330A9" w:rsidP="00F517CB">
            <w:pPr>
              <w:pStyle w:val="TableText"/>
            </w:pPr>
            <w:r>
              <w:t>MFM services empower w</w:t>
            </w:r>
            <w:r w:rsidRPr="00E260CE">
              <w:t xml:space="preserve">omen and whānau and </w:t>
            </w:r>
            <w:r>
              <w:t xml:space="preserve">give them </w:t>
            </w:r>
            <w:r w:rsidRPr="00E260CE">
              <w:t xml:space="preserve">time to make informed choices about care and treatment options and </w:t>
            </w:r>
            <w:r>
              <w:t xml:space="preserve">take </w:t>
            </w:r>
            <w:r w:rsidRPr="00E260CE">
              <w:t>their preferences into account.</w:t>
            </w:r>
          </w:p>
          <w:p w14:paraId="239083D5" w14:textId="77777777" w:rsidR="008330A9" w:rsidRPr="00E260CE" w:rsidRDefault="008330A9" w:rsidP="00F517CB">
            <w:pPr>
              <w:pStyle w:val="TableText"/>
            </w:pPr>
            <w:r w:rsidRPr="00E260CE">
              <w:t xml:space="preserve">MFM services </w:t>
            </w:r>
            <w:r>
              <w:t>recognise</w:t>
            </w:r>
            <w:r w:rsidRPr="00E260CE">
              <w:t xml:space="preserve"> the needs of women and whānau, and appropriately use services such as the National Travel Assistance (NTA) scheme to ensure access is fair and equitable.</w:t>
            </w:r>
          </w:p>
          <w:p w14:paraId="7A1E4E5A" w14:textId="77777777" w:rsidR="008330A9" w:rsidRPr="00E260CE" w:rsidRDefault="008330A9" w:rsidP="00F517CB">
            <w:pPr>
              <w:pStyle w:val="TableText"/>
            </w:pPr>
            <w:r w:rsidRPr="00E260CE">
              <w:t>Social media and digital platforms connect women and whānau to expert advice and information that will increase health literacy.</w:t>
            </w:r>
          </w:p>
        </w:tc>
      </w:tr>
      <w:tr w:rsidR="008330A9" w:rsidRPr="00E260CE" w14:paraId="3CECD540" w14:textId="77777777" w:rsidTr="00F517CB">
        <w:trPr>
          <w:cantSplit/>
        </w:trPr>
        <w:tc>
          <w:tcPr>
            <w:tcW w:w="1868" w:type="dxa"/>
            <w:tcBorders>
              <w:top w:val="single" w:sz="4" w:space="0" w:color="FFFFFF"/>
              <w:bottom w:val="single" w:sz="4" w:space="0" w:color="FFFFFF"/>
            </w:tcBorders>
            <w:shd w:val="clear" w:color="auto" w:fill="D9D9D9"/>
          </w:tcPr>
          <w:p w14:paraId="56A5C725" w14:textId="77777777" w:rsidR="008330A9" w:rsidRPr="001A1194" w:rsidRDefault="008330A9" w:rsidP="00F517CB">
            <w:pPr>
              <w:pStyle w:val="TableText"/>
              <w:rPr>
                <w:b/>
              </w:rPr>
            </w:pPr>
            <w:r w:rsidRPr="001A1194">
              <w:rPr>
                <w:b/>
              </w:rPr>
              <w:t>Integrated and coordinated</w:t>
            </w:r>
          </w:p>
        </w:tc>
        <w:tc>
          <w:tcPr>
            <w:tcW w:w="6212" w:type="dxa"/>
            <w:tcBorders>
              <w:top w:val="single" w:sz="4" w:space="0" w:color="A6A6A6"/>
              <w:bottom w:val="single" w:sz="4" w:space="0" w:color="A6A6A6"/>
            </w:tcBorders>
            <w:shd w:val="clear" w:color="auto" w:fill="auto"/>
          </w:tcPr>
          <w:p w14:paraId="30D5B321" w14:textId="77777777" w:rsidR="008330A9" w:rsidRPr="00E260CE" w:rsidRDefault="008330A9" w:rsidP="00F517CB">
            <w:pPr>
              <w:pStyle w:val="TableText"/>
            </w:pPr>
            <w:r w:rsidRPr="00E260CE">
              <w:t>Care is integrated and coordinated across providers and settings to ensure continuity and promote wellness.</w:t>
            </w:r>
          </w:p>
          <w:p w14:paraId="1145C6EB" w14:textId="77777777" w:rsidR="008330A9" w:rsidRPr="00E260CE" w:rsidRDefault="008330A9" w:rsidP="00F517CB">
            <w:pPr>
              <w:pStyle w:val="TableText"/>
            </w:pPr>
            <w:r w:rsidRPr="00E260CE">
              <w:t>MFM services are well connected to referrers so that women receive the right care in the right place.</w:t>
            </w:r>
          </w:p>
        </w:tc>
      </w:tr>
      <w:tr w:rsidR="008330A9" w:rsidRPr="00E260CE" w14:paraId="1D318664" w14:textId="77777777" w:rsidTr="00F517CB">
        <w:trPr>
          <w:cantSplit/>
        </w:trPr>
        <w:tc>
          <w:tcPr>
            <w:tcW w:w="1868" w:type="dxa"/>
            <w:tcBorders>
              <w:top w:val="single" w:sz="4" w:space="0" w:color="FFFFFF"/>
              <w:bottom w:val="single" w:sz="4" w:space="0" w:color="D9D9D9"/>
            </w:tcBorders>
            <w:shd w:val="clear" w:color="auto" w:fill="D9D9D9"/>
          </w:tcPr>
          <w:p w14:paraId="64BDD4B6" w14:textId="77777777" w:rsidR="008330A9" w:rsidRPr="001A1194" w:rsidRDefault="008330A9" w:rsidP="00F517CB">
            <w:pPr>
              <w:pStyle w:val="TableText"/>
              <w:rPr>
                <w:b/>
              </w:rPr>
            </w:pPr>
            <w:r w:rsidRPr="001A1194">
              <w:rPr>
                <w:b/>
              </w:rPr>
              <w:t>High-quality, safe and sustainable</w:t>
            </w:r>
          </w:p>
        </w:tc>
        <w:tc>
          <w:tcPr>
            <w:tcW w:w="6212" w:type="dxa"/>
            <w:tcBorders>
              <w:top w:val="single" w:sz="4" w:space="0" w:color="A6A6A6"/>
              <w:bottom w:val="single" w:sz="4" w:space="0" w:color="A6A6A6"/>
            </w:tcBorders>
            <w:shd w:val="clear" w:color="auto" w:fill="auto"/>
          </w:tcPr>
          <w:p w14:paraId="61962980" w14:textId="77777777" w:rsidR="008330A9" w:rsidRPr="00E260CE" w:rsidRDefault="008330A9" w:rsidP="00F517CB">
            <w:pPr>
              <w:pStyle w:val="TableText"/>
            </w:pPr>
            <w:r w:rsidRPr="00E260CE">
              <w:t>MFM services use continuous quality improvement so that women and whānau receive safe, high</w:t>
            </w:r>
            <w:r>
              <w:t>-</w:t>
            </w:r>
            <w:r w:rsidRPr="00E260CE">
              <w:t>quality care.</w:t>
            </w:r>
          </w:p>
          <w:p w14:paraId="58C2F61B" w14:textId="77777777" w:rsidR="008330A9" w:rsidRPr="00E260CE" w:rsidRDefault="008330A9" w:rsidP="00F517CB">
            <w:pPr>
              <w:pStyle w:val="TableText"/>
            </w:pPr>
            <w:r w:rsidRPr="00E260CE">
              <w:t>The MFM team works collegially across hubs to support each other.</w:t>
            </w:r>
          </w:p>
          <w:p w14:paraId="4A684525" w14:textId="77777777" w:rsidR="008330A9" w:rsidRPr="00E260CE" w:rsidRDefault="008330A9" w:rsidP="00F517CB">
            <w:pPr>
              <w:pStyle w:val="TableText"/>
            </w:pPr>
            <w:r w:rsidRPr="00E260CE">
              <w:t>MFM services use technology to manage and monitor MFM care, improving equity and outcomes.</w:t>
            </w:r>
          </w:p>
        </w:tc>
      </w:tr>
      <w:bookmarkEnd w:id="122"/>
    </w:tbl>
    <w:p w14:paraId="0FFD7E07" w14:textId="77777777" w:rsidR="008330A9" w:rsidRPr="00E260CE" w:rsidRDefault="008330A9" w:rsidP="008330A9"/>
    <w:p w14:paraId="0AD881E7" w14:textId="77777777" w:rsidR="008330A9" w:rsidRPr="00E260CE" w:rsidRDefault="008330A9" w:rsidP="008330A9">
      <w:pPr>
        <w:pStyle w:val="Heading3"/>
      </w:pPr>
      <w:r w:rsidRPr="00E260CE">
        <w:t>Referral pathways</w:t>
      </w:r>
    </w:p>
    <w:p w14:paraId="2EFC269A" w14:textId="77777777" w:rsidR="008330A9" w:rsidRPr="00E260CE" w:rsidRDefault="008330A9" w:rsidP="008330A9">
      <w:pPr>
        <w:pStyle w:val="Heading4"/>
      </w:pPr>
      <w:r w:rsidRPr="00E260CE">
        <w:t>W</w:t>
      </w:r>
      <w:r>
        <w:t>omen w</w:t>
      </w:r>
      <w:r w:rsidRPr="00E260CE">
        <w:t xml:space="preserve">ho should be </w:t>
      </w:r>
      <w:r>
        <w:t xml:space="preserve">offered </w:t>
      </w:r>
      <w:r w:rsidRPr="00E260CE">
        <w:t>referr</w:t>
      </w:r>
      <w:r>
        <w:t>al</w:t>
      </w:r>
      <w:r w:rsidRPr="00E260CE">
        <w:t xml:space="preserve"> to MFM</w:t>
      </w:r>
    </w:p>
    <w:p w14:paraId="1A61B7D1" w14:textId="77777777" w:rsidR="008330A9" w:rsidRDefault="008330A9" w:rsidP="008330A9">
      <w:bookmarkStart w:id="127" w:name="_Toc531698228"/>
      <w:r w:rsidRPr="00E260CE">
        <w:t xml:space="preserve">MFM includes both maternal and fetal medicine. </w:t>
      </w:r>
      <w:r>
        <w:t>Health professionals need to take</w:t>
      </w:r>
      <w:r w:rsidRPr="00E260CE">
        <w:t xml:space="preserve"> a range of factors into account when considering </w:t>
      </w:r>
      <w:r>
        <w:t>whether to</w:t>
      </w:r>
      <w:r w:rsidRPr="00E260CE">
        <w:t xml:space="preserve"> refer</w:t>
      </w:r>
      <w:r>
        <w:t xml:space="preserve"> a woman</w:t>
      </w:r>
      <w:r w:rsidRPr="00E260CE">
        <w:t xml:space="preserve"> to the MFM service. These</w:t>
      </w:r>
      <w:r>
        <w:t xml:space="preserve"> factors</w:t>
      </w:r>
      <w:r w:rsidRPr="00E260CE">
        <w:t xml:space="preserve"> include the condition or diagnosis, the severity or risk associated with the pregnancy or delivery, the experience or expertise of general obstetricians, and the woman</w:t>
      </w:r>
      <w:r>
        <w:t>’</w:t>
      </w:r>
      <w:r w:rsidRPr="00E260CE">
        <w:t>s preferences (based on an informed decision).</w:t>
      </w:r>
    </w:p>
    <w:p w14:paraId="31D5868C" w14:textId="77777777" w:rsidR="008330A9" w:rsidRPr="00E260CE" w:rsidRDefault="008330A9" w:rsidP="008330A9"/>
    <w:p w14:paraId="6797767C" w14:textId="77777777" w:rsidR="008330A9" w:rsidRDefault="008330A9" w:rsidP="008330A9">
      <w:r>
        <w:t>A</w:t>
      </w:r>
      <w:r w:rsidRPr="00E260CE">
        <w:t>ll women with complex pregnancies should receive high</w:t>
      </w:r>
      <w:r>
        <w:t>-</w:t>
      </w:r>
      <w:r w:rsidRPr="00E260CE">
        <w:t xml:space="preserve">quality care </w:t>
      </w:r>
      <w:r>
        <w:t>from</w:t>
      </w:r>
      <w:r w:rsidRPr="00E260CE">
        <w:t xml:space="preserve"> expert maternity carers who treat </w:t>
      </w:r>
      <w:r>
        <w:t xml:space="preserve">a </w:t>
      </w:r>
      <w:r w:rsidRPr="00E260CE">
        <w:t xml:space="preserve">sufficient </w:t>
      </w:r>
      <w:r>
        <w:t xml:space="preserve">number of </w:t>
      </w:r>
      <w:r w:rsidRPr="00E260CE">
        <w:t>cases to maintain clinical expertise. At the same time, women should, where possible, receive care as close to home as clinically appropriate.</w:t>
      </w:r>
    </w:p>
    <w:p w14:paraId="38A953C8" w14:textId="77777777" w:rsidR="008330A9" w:rsidRPr="00E260CE" w:rsidRDefault="008330A9" w:rsidP="008330A9"/>
    <w:p w14:paraId="52FFE63D" w14:textId="77777777" w:rsidR="008330A9" w:rsidRDefault="008330A9" w:rsidP="008330A9">
      <w:r w:rsidRPr="00E260CE">
        <w:t xml:space="preserve">Defining </w:t>
      </w:r>
      <w:r>
        <w:t>‘</w:t>
      </w:r>
      <w:r w:rsidRPr="00E260CE">
        <w:t>scope</w:t>
      </w:r>
      <w:r>
        <w:t>’</w:t>
      </w:r>
      <w:r w:rsidRPr="00E260CE">
        <w:t xml:space="preserve"> for MFM is just a</w:t>
      </w:r>
      <w:r>
        <w:t xml:space="preserve"> first</w:t>
      </w:r>
      <w:r w:rsidRPr="00E260CE">
        <w:t xml:space="preserve"> step. </w:t>
      </w:r>
      <w:r>
        <w:t>R</w:t>
      </w:r>
      <w:r w:rsidRPr="00E260CE">
        <w:t xml:space="preserve">eferral pathways and guidelines to improve standardisation and facilitate timely referral to an MFM hub </w:t>
      </w:r>
      <w:r>
        <w:t xml:space="preserve">are required. MFM services must also </w:t>
      </w:r>
      <w:r w:rsidRPr="00E260CE">
        <w:t>provid</w:t>
      </w:r>
      <w:r>
        <w:t>e</w:t>
      </w:r>
      <w:r w:rsidRPr="00E260CE">
        <w:t xml:space="preserve"> LMCs and tertiary obstetricians with information to enable them to manage conditions within their scope. </w:t>
      </w:r>
      <w:r>
        <w:t>Providers should develop t</w:t>
      </w:r>
      <w:r w:rsidRPr="00E260CE">
        <w:t>hese</w:t>
      </w:r>
      <w:r>
        <w:t xml:space="preserve"> pathways and guidelines</w:t>
      </w:r>
      <w:r w:rsidRPr="00E260CE">
        <w:t xml:space="preserve"> </w:t>
      </w:r>
      <w:r>
        <w:t>using</w:t>
      </w:r>
      <w:r w:rsidRPr="00E260CE">
        <w:t xml:space="preserve"> a multidisciplinary approach that involves a range of referring disciplines, as well as Māori and other consumers.</w:t>
      </w:r>
    </w:p>
    <w:p w14:paraId="3E30900C" w14:textId="77777777" w:rsidR="008330A9" w:rsidRPr="00E260CE" w:rsidRDefault="008330A9" w:rsidP="008330A9"/>
    <w:p w14:paraId="6812E6B0" w14:textId="77777777" w:rsidR="008330A9" w:rsidRPr="00E260CE" w:rsidRDefault="008330A9" w:rsidP="008330A9">
      <w:pPr>
        <w:pStyle w:val="Heading5"/>
      </w:pPr>
      <w:r w:rsidRPr="00E260CE">
        <w:lastRenderedPageBreak/>
        <w:t>Maternal conditions requiring MFM input into care</w:t>
      </w:r>
    </w:p>
    <w:p w14:paraId="3828CEF8" w14:textId="77777777" w:rsidR="008330A9" w:rsidRDefault="008330A9" w:rsidP="008330A9">
      <w:pPr>
        <w:keepNext/>
      </w:pPr>
      <w:r w:rsidRPr="00E260CE">
        <w:t>Maternal conditions requiring MFM expertise should be referred to the appropriate MFM provider. Failure to refer may contribute to poor outcomes.</w:t>
      </w:r>
    </w:p>
    <w:p w14:paraId="1098E28E" w14:textId="77777777" w:rsidR="008330A9" w:rsidRPr="00E260CE" w:rsidRDefault="008330A9" w:rsidP="008330A9">
      <w:pPr>
        <w:keepNext/>
      </w:pPr>
    </w:p>
    <w:p w14:paraId="5438089F" w14:textId="77777777" w:rsidR="008330A9" w:rsidRDefault="008330A9" w:rsidP="008330A9">
      <w:pPr>
        <w:keepLines/>
      </w:pPr>
      <w:r>
        <w:t xml:space="preserve">A </w:t>
      </w:r>
      <w:r w:rsidRPr="00E260CE">
        <w:t xml:space="preserve">small number of conditions </w:t>
      </w:r>
      <w:r>
        <w:t>are</w:t>
      </w:r>
      <w:r w:rsidRPr="00E260CE">
        <w:t xml:space="preserve"> always be high risk </w:t>
      </w:r>
      <w:r>
        <w:t>and will always necessitate</w:t>
      </w:r>
      <w:r w:rsidRPr="00E260CE">
        <w:t xml:space="preserve"> MFM input. </w:t>
      </w:r>
      <w:r>
        <w:t xml:space="preserve">For many other conditions, </w:t>
      </w:r>
      <w:r w:rsidRPr="00E260CE">
        <w:t>th</w:t>
      </w:r>
      <w:r>
        <w:t>e need for referral</w:t>
      </w:r>
      <w:r w:rsidRPr="00E260CE">
        <w:t xml:space="preserve"> may depend on either the severity of the condition or </w:t>
      </w:r>
      <w:r>
        <w:t xml:space="preserve">the </w:t>
      </w:r>
      <w:r w:rsidRPr="00E260CE">
        <w:t>presence of co-morbidities. Some conditions, such as maternal diabetes, would not normally require an MFM sub-specialist, but may in some circumstances.</w:t>
      </w:r>
    </w:p>
    <w:p w14:paraId="04AFADF5" w14:textId="77777777" w:rsidR="008330A9" w:rsidRPr="00E260CE" w:rsidRDefault="008330A9" w:rsidP="008330A9"/>
    <w:p w14:paraId="62B13C96" w14:textId="77777777" w:rsidR="008330A9" w:rsidRDefault="008330A9" w:rsidP="008330A9">
      <w:r w:rsidRPr="00E260CE">
        <w:t>For women with some conditions</w:t>
      </w:r>
      <w:r>
        <w:t>,</w:t>
      </w:r>
      <w:r w:rsidRPr="00E260CE">
        <w:t xml:space="preserve"> </w:t>
      </w:r>
      <w:r>
        <w:t>d</w:t>
      </w:r>
      <w:r w:rsidRPr="00E260CE">
        <w:t>evelop</w:t>
      </w:r>
      <w:r>
        <w:t>ing</w:t>
      </w:r>
      <w:r w:rsidRPr="00E260CE">
        <w:t xml:space="preserve"> individualised care plans through a multidisciplinary team approach will improve outcomes and support care closer to home. For example, women with mechanical prosthetic heart valves or some other cardiac</w:t>
      </w:r>
      <w:r>
        <w:t xml:space="preserve"> or </w:t>
      </w:r>
      <w:r w:rsidRPr="00E260CE">
        <w:t>valve conditions could have anticoagulation therapy managed in an MFM centre</w:t>
      </w:r>
      <w:r>
        <w:t>, following</w:t>
      </w:r>
      <w:r w:rsidRPr="00E260CE">
        <w:t xml:space="preserve"> a care plan jointly developed with the quaternary MFM service.</w:t>
      </w:r>
    </w:p>
    <w:p w14:paraId="446E2341" w14:textId="77777777" w:rsidR="008330A9" w:rsidRPr="00E260CE" w:rsidRDefault="008330A9" w:rsidP="008330A9"/>
    <w:p w14:paraId="504B4982" w14:textId="77777777" w:rsidR="008330A9" w:rsidRDefault="008330A9" w:rsidP="008330A9">
      <w:r w:rsidRPr="00E260CE">
        <w:t xml:space="preserve">If </w:t>
      </w:r>
      <w:r w:rsidRPr="00F55927">
        <w:t>an MFM hub does not have an obstetric physician or an MFM sub-specialist is not avail</w:t>
      </w:r>
      <w:r w:rsidRPr="00E260CE">
        <w:t>able to care for a woman with a complex medical condition, referral to North MFM</w:t>
      </w:r>
      <w:r>
        <w:t xml:space="preserve"> (quaternary)</w:t>
      </w:r>
      <w:r w:rsidRPr="00E260CE">
        <w:t xml:space="preserve"> hub </w:t>
      </w:r>
      <w:r>
        <w:t xml:space="preserve">is </w:t>
      </w:r>
      <w:r w:rsidRPr="00E260CE">
        <w:t>recommended.</w:t>
      </w:r>
    </w:p>
    <w:p w14:paraId="734FD258" w14:textId="77777777" w:rsidR="008330A9" w:rsidRPr="00E260CE" w:rsidRDefault="008330A9" w:rsidP="008330A9"/>
    <w:p w14:paraId="58457D2B" w14:textId="4FDC1B8A" w:rsidR="008330A9" w:rsidRDefault="008330A9" w:rsidP="008330A9">
      <w:r>
        <w:t>For g</w:t>
      </w:r>
      <w:r w:rsidRPr="00E260CE">
        <w:t>uidance on where</w:t>
      </w:r>
      <w:r>
        <w:t xml:space="preserve"> to refer</w:t>
      </w:r>
      <w:r w:rsidRPr="00E260CE">
        <w:t xml:space="preserve"> women with conditions that complicate pregnancy</w:t>
      </w:r>
      <w:r>
        <w:t>,</w:t>
      </w:r>
      <w:r w:rsidRPr="00E260CE">
        <w:t xml:space="preserve"> </w:t>
      </w:r>
      <w:r>
        <w:t>see</w:t>
      </w:r>
      <w:r w:rsidRPr="00E260CE">
        <w:t xml:space="preserve"> </w:t>
      </w:r>
      <w:r>
        <w:fldChar w:fldCharType="begin"/>
      </w:r>
      <w:r>
        <w:instrText xml:space="preserve"> REF _Ref72250678 \r \h </w:instrText>
      </w:r>
      <w:r>
        <w:fldChar w:fldCharType="separate"/>
      </w:r>
      <w:r w:rsidR="009F7A32">
        <w:rPr>
          <w:cs/>
        </w:rPr>
        <w:t>‎</w:t>
      </w:r>
      <w:r w:rsidR="009F7A32">
        <w:t>Appendix 1</w:t>
      </w:r>
      <w:r>
        <w:fldChar w:fldCharType="end"/>
      </w:r>
      <w:r w:rsidRPr="00E260CE">
        <w:t>.</w:t>
      </w:r>
    </w:p>
    <w:p w14:paraId="7CDFB68E" w14:textId="77777777" w:rsidR="008330A9" w:rsidRPr="00E260CE" w:rsidRDefault="008330A9" w:rsidP="008330A9"/>
    <w:p w14:paraId="2D6B60EB" w14:textId="77777777" w:rsidR="008330A9" w:rsidRPr="00E260CE" w:rsidRDefault="008330A9" w:rsidP="008330A9">
      <w:pPr>
        <w:pStyle w:val="Heading5"/>
      </w:pPr>
      <w:r w:rsidRPr="00E260CE">
        <w:t>Fetal conditions requiring MFM assessment</w:t>
      </w:r>
    </w:p>
    <w:p w14:paraId="0B71F09D" w14:textId="77777777" w:rsidR="008330A9" w:rsidRDefault="008330A9" w:rsidP="008330A9">
      <w:r>
        <w:t>To identify</w:t>
      </w:r>
      <w:r w:rsidRPr="00E260CE">
        <w:t xml:space="preserve"> a potential anomaly at ultrasound</w:t>
      </w:r>
      <w:r>
        <w:t>, health professionals are</w:t>
      </w:r>
      <w:r w:rsidRPr="00E260CE">
        <w:t xml:space="preserve"> likely to </w:t>
      </w:r>
      <w:r>
        <w:t>need to</w:t>
      </w:r>
      <w:r w:rsidRPr="00E260CE">
        <w:t xml:space="preserve"> consult with an MFM sub-specialist. Some conditions are time-critical and need urgent referral and treatment. Many other conditions may be less urgent but are still likely to result in a high degree of anxiety for women and whānau.</w:t>
      </w:r>
    </w:p>
    <w:p w14:paraId="2D287753" w14:textId="77777777" w:rsidR="008330A9" w:rsidRPr="00E260CE" w:rsidRDefault="008330A9" w:rsidP="008330A9"/>
    <w:p w14:paraId="04767F27" w14:textId="77777777" w:rsidR="008330A9" w:rsidRDefault="008330A9" w:rsidP="008330A9">
      <w:r w:rsidRPr="00E260CE">
        <w:t xml:space="preserve">General guidance is that any ultrasound that is a </w:t>
      </w:r>
      <w:r>
        <w:t>‘</w:t>
      </w:r>
      <w:r w:rsidRPr="00E260CE">
        <w:t>departure from normal</w:t>
      </w:r>
      <w:r>
        <w:t>’</w:t>
      </w:r>
      <w:r w:rsidRPr="00E260CE">
        <w:t xml:space="preserve"> (including conditions such as ventriculomegaly and talipes that may indicate other conditions) should prompt a referral to a secondary obstetric service, wh</w:t>
      </w:r>
      <w:r>
        <w:t>ich</w:t>
      </w:r>
      <w:r w:rsidRPr="00E260CE">
        <w:t xml:space="preserve"> may refer to or discuss with the MFM service. Referrals triaged by the MFM service may result in advice only or an assessment.</w:t>
      </w:r>
    </w:p>
    <w:p w14:paraId="50F8A008" w14:textId="77777777" w:rsidR="008330A9" w:rsidRPr="00E260CE" w:rsidRDefault="008330A9" w:rsidP="008330A9"/>
    <w:p w14:paraId="6D203AD4" w14:textId="77777777" w:rsidR="008330A9" w:rsidRDefault="008330A9" w:rsidP="008330A9">
      <w:r w:rsidRPr="00E260CE">
        <w:t xml:space="preserve">Where </w:t>
      </w:r>
      <w:r>
        <w:t xml:space="preserve">the MFM service provides </w:t>
      </w:r>
      <w:r w:rsidRPr="00E260CE">
        <w:t xml:space="preserve">advice, clinical responsibility remains with the referrer. If </w:t>
      </w:r>
      <w:r>
        <w:t xml:space="preserve">MFM accepts </w:t>
      </w:r>
      <w:r w:rsidRPr="00E260CE">
        <w:t xml:space="preserve">a referral and </w:t>
      </w:r>
      <w:r>
        <w:t xml:space="preserve">conducts </w:t>
      </w:r>
      <w:r w:rsidRPr="00E260CE">
        <w:t xml:space="preserve">an assessment, care may transfer to the MFM provider, or </w:t>
      </w:r>
      <w:r>
        <w:t>it</w:t>
      </w:r>
      <w:r w:rsidRPr="00E260CE">
        <w:t xml:space="preserve"> may </w:t>
      </w:r>
      <w:r>
        <w:t>involve</w:t>
      </w:r>
      <w:r w:rsidRPr="00E260CE">
        <w:t xml:space="preserve"> shared care between the MFM provider and the referrer, depending on the condition and the experience or expertise of the local obstetric provider. If care is transferred to the MFM provider, </w:t>
      </w:r>
      <w:r>
        <w:t>the provider</w:t>
      </w:r>
      <w:r w:rsidRPr="00E260CE">
        <w:t xml:space="preserve"> needs to </w:t>
      </w:r>
      <w:r>
        <w:t xml:space="preserve">have </w:t>
      </w:r>
      <w:r w:rsidRPr="00E260CE">
        <w:t>strong link</w:t>
      </w:r>
      <w:r>
        <w:t>s</w:t>
      </w:r>
      <w:r w:rsidRPr="00E260CE">
        <w:t xml:space="preserve"> with </w:t>
      </w:r>
      <w:r>
        <w:t>primary maternity care</w:t>
      </w:r>
      <w:r w:rsidRPr="00E260CE">
        <w:t xml:space="preserve"> who will provide post-delivery care.</w:t>
      </w:r>
    </w:p>
    <w:p w14:paraId="087DD4C0" w14:textId="77777777" w:rsidR="008330A9" w:rsidRPr="00E260CE" w:rsidRDefault="008330A9" w:rsidP="008330A9"/>
    <w:p w14:paraId="5E57756F" w14:textId="479AD21B" w:rsidR="008330A9" w:rsidRPr="00CD439B" w:rsidRDefault="008330A9" w:rsidP="008330A9">
      <w:r>
        <w:t>For g</w:t>
      </w:r>
      <w:r w:rsidRPr="00E260CE">
        <w:t>uidance on referral for MFM assessment, and options for shared care</w:t>
      </w:r>
      <w:r>
        <w:t>, see</w:t>
      </w:r>
      <w:r w:rsidRPr="00E260CE">
        <w:t xml:space="preserve"> </w:t>
      </w:r>
      <w:r>
        <w:fldChar w:fldCharType="begin"/>
      </w:r>
      <w:r>
        <w:instrText xml:space="preserve"> REF _Ref72250687 \r \h </w:instrText>
      </w:r>
      <w:r>
        <w:fldChar w:fldCharType="separate"/>
      </w:r>
      <w:r w:rsidR="009F7A32">
        <w:rPr>
          <w:cs/>
        </w:rPr>
        <w:t>‎</w:t>
      </w:r>
      <w:r w:rsidR="009F7A32">
        <w:t>Appendix 2</w:t>
      </w:r>
      <w:r>
        <w:fldChar w:fldCharType="end"/>
      </w:r>
      <w:r w:rsidRPr="00CD439B">
        <w:t>.</w:t>
      </w:r>
    </w:p>
    <w:p w14:paraId="5C40F931" w14:textId="77777777" w:rsidR="008330A9" w:rsidRPr="00E260CE" w:rsidRDefault="008330A9" w:rsidP="008330A9"/>
    <w:bookmarkEnd w:id="127"/>
    <w:p w14:paraId="43A4ACC9" w14:textId="77777777" w:rsidR="008330A9" w:rsidRPr="00E260CE" w:rsidRDefault="008330A9" w:rsidP="008330A9">
      <w:pPr>
        <w:pStyle w:val="Heading5"/>
      </w:pPr>
      <w:r w:rsidRPr="00E260CE">
        <w:lastRenderedPageBreak/>
        <w:t>Fetal procedures</w:t>
      </w:r>
    </w:p>
    <w:p w14:paraId="1F8568A6" w14:textId="77777777" w:rsidR="008330A9" w:rsidRDefault="008330A9" w:rsidP="008330A9">
      <w:pPr>
        <w:keepLines/>
      </w:pPr>
      <w:r>
        <w:t>S</w:t>
      </w:r>
      <w:r w:rsidRPr="00E260CE">
        <w:t>ome cases</w:t>
      </w:r>
      <w:r>
        <w:t xml:space="preserve"> require</w:t>
      </w:r>
      <w:r w:rsidRPr="00E260CE">
        <w:t xml:space="preserve"> a fetal </w:t>
      </w:r>
      <w:r>
        <w:t>(</w:t>
      </w:r>
      <w:r w:rsidRPr="00E260CE">
        <w:t>in-utero</w:t>
      </w:r>
      <w:r>
        <w:t>)</w:t>
      </w:r>
      <w:r w:rsidRPr="00E260CE">
        <w:t xml:space="preserve"> procedure. MFM hubs providing fetal procedures, such as in-utero transfusions or shunt insertions, must have an appropriately qualified CMFM sub-specialist available. </w:t>
      </w:r>
      <w:r>
        <w:t>If none is available, a hub should r</w:t>
      </w:r>
      <w:r w:rsidRPr="00E260CE">
        <w:t>efer</w:t>
      </w:r>
      <w:r>
        <w:t xml:space="preserve"> women</w:t>
      </w:r>
      <w:r w:rsidRPr="00E260CE">
        <w:t xml:space="preserve"> to another hub </w:t>
      </w:r>
      <w:r>
        <w:t>because</w:t>
      </w:r>
      <w:r w:rsidRPr="00E260CE">
        <w:t xml:space="preserve"> eviden</w:t>
      </w:r>
      <w:r>
        <w:t>ce</w:t>
      </w:r>
      <w:r w:rsidRPr="00E260CE">
        <w:t xml:space="preserve"> link</w:t>
      </w:r>
      <w:r>
        <w:t>s</w:t>
      </w:r>
      <w:r w:rsidRPr="00E260CE">
        <w:t xml:space="preserve"> clinical outcomes </w:t>
      </w:r>
      <w:r>
        <w:t>to</w:t>
      </w:r>
      <w:r w:rsidRPr="00E260CE">
        <w:t xml:space="preserve"> </w:t>
      </w:r>
      <w:r>
        <w:t xml:space="preserve">both </w:t>
      </w:r>
      <w:r w:rsidRPr="00E260CE">
        <w:t xml:space="preserve">procedural volume </w:t>
      </w:r>
      <w:r w:rsidRPr="00E260CE">
        <w:rPr>
          <w:noProof/>
        </w:rPr>
        <w:t>(Hui</w:t>
      </w:r>
      <w:r>
        <w:rPr>
          <w:noProof/>
        </w:rPr>
        <w:t xml:space="preserve"> et al</w:t>
      </w:r>
      <w:r w:rsidRPr="00E260CE">
        <w:rPr>
          <w:noProof/>
        </w:rPr>
        <w:t xml:space="preserve"> 2016)</w:t>
      </w:r>
      <w:r>
        <w:t xml:space="preserve"> </w:t>
      </w:r>
      <w:r w:rsidRPr="00E260CE">
        <w:t xml:space="preserve">and operator experience </w:t>
      </w:r>
      <w:r w:rsidRPr="00E260CE">
        <w:rPr>
          <w:noProof/>
        </w:rPr>
        <w:t>(Papanna</w:t>
      </w:r>
      <w:r>
        <w:rPr>
          <w:noProof/>
        </w:rPr>
        <w:t xml:space="preserve"> et al</w:t>
      </w:r>
      <w:r w:rsidRPr="00E260CE">
        <w:rPr>
          <w:noProof/>
        </w:rPr>
        <w:t xml:space="preserve"> 2011)</w:t>
      </w:r>
      <w:r w:rsidRPr="00E260CE">
        <w:t>.</w:t>
      </w:r>
    </w:p>
    <w:p w14:paraId="5C0C62AC" w14:textId="77777777" w:rsidR="008330A9" w:rsidRPr="00E260CE" w:rsidRDefault="008330A9" w:rsidP="008330A9"/>
    <w:p w14:paraId="62324D6E" w14:textId="77777777" w:rsidR="008330A9" w:rsidRPr="00E260CE" w:rsidRDefault="008330A9" w:rsidP="008330A9">
      <w:r w:rsidRPr="00E260CE">
        <w:t>Some therapies require specific skills or equipment or have such a small volume that they should only be provided in the Auckland quaternary MFM service or be referred to Brisbane, as part of a trans-Tasman agreement. In these circumstances the assessing MFM hub will liaise with the quaternary MFM service to facilitate referral and application for funding under the High Cost Treatment Pool.</w:t>
      </w:r>
    </w:p>
    <w:p w14:paraId="3ED152D9" w14:textId="77777777" w:rsidR="008330A9" w:rsidRPr="00E260CE" w:rsidRDefault="008330A9" w:rsidP="008330A9"/>
    <w:p w14:paraId="7F641928" w14:textId="77777777" w:rsidR="008330A9" w:rsidRPr="00E260CE" w:rsidRDefault="008330A9" w:rsidP="008330A9">
      <w:r w:rsidRPr="00E260CE">
        <w:t>For situations where referral to the quaternary MFM service is required</w:t>
      </w:r>
      <w:r>
        <w:t>,</w:t>
      </w:r>
      <w:r w:rsidRPr="00E260CE">
        <w:t xml:space="preserve"> guidance is needed </w:t>
      </w:r>
      <w:r>
        <w:t>to clarify</w:t>
      </w:r>
      <w:r w:rsidRPr="00E260CE">
        <w:t xml:space="preserve"> the appropriate approach and timing. The guidance will determine whether:</w:t>
      </w:r>
    </w:p>
    <w:p w14:paraId="3E261AED" w14:textId="77777777" w:rsidR="008330A9" w:rsidRPr="00E260CE" w:rsidRDefault="008330A9" w:rsidP="008330A9">
      <w:pPr>
        <w:pStyle w:val="Bullet"/>
      </w:pPr>
      <w:r w:rsidRPr="00E260CE">
        <w:t>assessment can be undertaken using telehealth and remote viewing of images</w:t>
      </w:r>
    </w:p>
    <w:p w14:paraId="56E3D8A1" w14:textId="77777777" w:rsidR="008330A9" w:rsidRDefault="008330A9" w:rsidP="008330A9">
      <w:pPr>
        <w:pStyle w:val="Bullet"/>
      </w:pPr>
      <w:r w:rsidRPr="00E260CE">
        <w:t>referral and transfer should occur immediately to avoid adverse outcomes</w:t>
      </w:r>
    </w:p>
    <w:p w14:paraId="7DFA6CDB" w14:textId="77777777" w:rsidR="008330A9" w:rsidRPr="00E260CE" w:rsidRDefault="008330A9" w:rsidP="008330A9">
      <w:pPr>
        <w:pStyle w:val="Bullet"/>
      </w:pPr>
      <w:r w:rsidRPr="00E260CE">
        <w:t xml:space="preserve">referral and transfer delivery and post-delivery care </w:t>
      </w:r>
      <w:r>
        <w:t>are</w:t>
      </w:r>
      <w:r w:rsidRPr="00E260CE">
        <w:t xml:space="preserve"> required – relocation to Auckland should be at least four weeks ahead of the expected delivery date.</w:t>
      </w:r>
    </w:p>
    <w:p w14:paraId="0B2EFBA2" w14:textId="77777777" w:rsidR="008330A9" w:rsidRPr="00E260CE" w:rsidRDefault="008330A9" w:rsidP="008330A9"/>
    <w:p w14:paraId="247822E3" w14:textId="77777777" w:rsidR="008330A9" w:rsidRDefault="008330A9" w:rsidP="008330A9">
      <w:r w:rsidRPr="00E260CE">
        <w:t>When care is shared between MFM hubs or an MFM hub and another specialist service (eg, the National Paediatric and Congenital Cardiac Service (NPCCS)), roles and responsibilities for communication and management need to be clearly defined.</w:t>
      </w:r>
    </w:p>
    <w:p w14:paraId="2FDF1850" w14:textId="77777777" w:rsidR="008330A9" w:rsidRPr="00E260CE" w:rsidRDefault="008330A9" w:rsidP="008330A9"/>
    <w:p w14:paraId="1CB4713B" w14:textId="00C33305" w:rsidR="008330A9" w:rsidRPr="0086034E" w:rsidRDefault="008330A9" w:rsidP="008330A9">
      <w:r w:rsidRPr="0086034E">
        <w:t xml:space="preserve">For guidance on referral of women requiring a fetal procedure, see </w:t>
      </w:r>
      <w:r w:rsidRPr="0086034E">
        <w:fldChar w:fldCharType="begin"/>
      </w:r>
      <w:r w:rsidRPr="0086034E">
        <w:instrText xml:space="preserve"> REF _Ref72250750 \r \h </w:instrText>
      </w:r>
      <w:r>
        <w:instrText xml:space="preserve"> \* MERGEFORMAT </w:instrText>
      </w:r>
      <w:r w:rsidRPr="0086034E">
        <w:fldChar w:fldCharType="separate"/>
      </w:r>
      <w:r w:rsidR="009F7A32">
        <w:rPr>
          <w:cs/>
        </w:rPr>
        <w:t>‎</w:t>
      </w:r>
      <w:r w:rsidR="009F7A32">
        <w:t>Appendix 3</w:t>
      </w:r>
      <w:r w:rsidRPr="0086034E">
        <w:fldChar w:fldCharType="end"/>
      </w:r>
      <w:r w:rsidRPr="0086034E">
        <w:t>.</w:t>
      </w:r>
    </w:p>
    <w:p w14:paraId="5168B8CD" w14:textId="77777777" w:rsidR="008330A9" w:rsidRPr="0086034E" w:rsidRDefault="008330A9" w:rsidP="008330A9"/>
    <w:p w14:paraId="39867E8B" w14:textId="77777777" w:rsidR="008330A9" w:rsidRPr="00E260CE" w:rsidRDefault="008330A9" w:rsidP="008330A9">
      <w:pPr>
        <w:pStyle w:val="Heading3"/>
      </w:pPr>
      <w:r w:rsidRPr="00E260CE">
        <w:t>Clinical pathways, guidelines and practice recommendations</w:t>
      </w:r>
    </w:p>
    <w:p w14:paraId="77B16DD0" w14:textId="77777777" w:rsidR="008330A9" w:rsidRDefault="008330A9" w:rsidP="008330A9">
      <w:r w:rsidRPr="00E260CE">
        <w:t xml:space="preserve">Clinical pathways (or guidelines and practice recommendations) are required to provide guidance to clinicians so that women with complex pregnancies can receive the best care in the right place and at the right time. These translate the information on </w:t>
      </w:r>
      <w:r>
        <w:t>‘</w:t>
      </w:r>
      <w:r w:rsidRPr="00E260CE">
        <w:t>who should be referred to MFM</w:t>
      </w:r>
      <w:r>
        <w:t>’</w:t>
      </w:r>
      <w:r w:rsidRPr="00E260CE">
        <w:t xml:space="preserve"> into practical tools or guidance to inform referral behaviours.</w:t>
      </w:r>
    </w:p>
    <w:p w14:paraId="6CCEC42A" w14:textId="77777777" w:rsidR="008330A9" w:rsidRPr="00E260CE" w:rsidRDefault="008330A9" w:rsidP="008330A9"/>
    <w:p w14:paraId="534865FC" w14:textId="77777777" w:rsidR="008330A9" w:rsidRDefault="008330A9" w:rsidP="008330A9">
      <w:r w:rsidRPr="00E260CE">
        <w:t>If clinical pathways are to be of benefit, they need to be readily accessible, customised for the local DHB environment and incorporated into existing systems.</w:t>
      </w:r>
    </w:p>
    <w:p w14:paraId="1B7D4F96" w14:textId="77777777" w:rsidR="008330A9" w:rsidRPr="00E260CE" w:rsidRDefault="008330A9" w:rsidP="008330A9"/>
    <w:p w14:paraId="3162FB92" w14:textId="77777777" w:rsidR="008330A9" w:rsidRDefault="008330A9" w:rsidP="008330A9">
      <w:r>
        <w:t>P</w:t>
      </w:r>
      <w:r w:rsidRPr="00E260CE">
        <w:t xml:space="preserve">rimary care </w:t>
      </w:r>
      <w:r>
        <w:t xml:space="preserve">professionals in </w:t>
      </w:r>
      <w:r w:rsidRPr="00E260CE">
        <w:t xml:space="preserve">most DHB regions </w:t>
      </w:r>
      <w:r>
        <w:t xml:space="preserve">are using </w:t>
      </w:r>
      <w:r w:rsidRPr="00E260CE">
        <w:t xml:space="preserve">Canterbury Community Health Pathways. Canterbury is also developing Health Pathways for hospital specialists </w:t>
      </w:r>
      <w:r>
        <w:t xml:space="preserve">to use </w:t>
      </w:r>
      <w:r w:rsidRPr="00E260CE">
        <w:t>for management and/or referral from a secondary specialist to tertiary or sub-specialist care.</w:t>
      </w:r>
    </w:p>
    <w:p w14:paraId="3D59CDDB" w14:textId="77777777" w:rsidR="008330A9" w:rsidRPr="00E260CE" w:rsidRDefault="008330A9" w:rsidP="008330A9"/>
    <w:p w14:paraId="393B1EC7" w14:textId="77777777" w:rsidR="008330A9" w:rsidRPr="00F55927" w:rsidRDefault="008330A9" w:rsidP="008330A9">
      <w:pPr>
        <w:rPr>
          <w:spacing w:val="-2"/>
        </w:rPr>
      </w:pPr>
      <w:r w:rsidRPr="00F55927">
        <w:rPr>
          <w:spacing w:val="-2"/>
        </w:rPr>
        <w:t>For maternity services, the Referral Guidelines are the main mechanism to guide referral.</w:t>
      </w:r>
    </w:p>
    <w:p w14:paraId="2C18986D" w14:textId="77777777" w:rsidR="008330A9" w:rsidRPr="00E260CE" w:rsidRDefault="008330A9" w:rsidP="008330A9"/>
    <w:p w14:paraId="469C6929" w14:textId="77777777" w:rsidR="008330A9" w:rsidRDefault="008330A9" w:rsidP="008330A9">
      <w:r w:rsidRPr="00E260CE">
        <w:lastRenderedPageBreak/>
        <w:t>Once developed, MFM referral pathways need to be incorporated into these existing systems, such as Health Pathways or AGREE II</w:t>
      </w:r>
      <w:r>
        <w:t>. The</w:t>
      </w:r>
      <w:r w:rsidRPr="00E260CE">
        <w:t xml:space="preserve"> MFM web portal also </w:t>
      </w:r>
      <w:r>
        <w:t>needs to be updated to provide</w:t>
      </w:r>
      <w:r w:rsidRPr="00E260CE">
        <w:t xml:space="preserve"> access</w:t>
      </w:r>
      <w:r>
        <w:t xml:space="preserve"> to them</w:t>
      </w:r>
      <w:r w:rsidRPr="00E260CE">
        <w:t>.</w:t>
      </w:r>
    </w:p>
    <w:p w14:paraId="797B2262" w14:textId="77777777" w:rsidR="008330A9" w:rsidRPr="00E260CE" w:rsidRDefault="008330A9" w:rsidP="008330A9"/>
    <w:p w14:paraId="03E2F74D" w14:textId="77777777" w:rsidR="008330A9" w:rsidRDefault="008330A9" w:rsidP="008330A9">
      <w:bookmarkStart w:id="128" w:name="_Hlk31362675"/>
      <w:r w:rsidRPr="00E260CE">
        <w:t>The quality framework of the MFM service</w:t>
      </w:r>
      <w:r w:rsidRPr="000F2B5D">
        <w:t xml:space="preserve"> </w:t>
      </w:r>
      <w:r w:rsidRPr="00E260CE">
        <w:t>should</w:t>
      </w:r>
      <w:r>
        <w:t xml:space="preserve"> include</w:t>
      </w:r>
      <w:r w:rsidRPr="00E260CE">
        <w:t xml:space="preserve"> </w:t>
      </w:r>
      <w:r>
        <w:t>a</w:t>
      </w:r>
      <w:r w:rsidRPr="00E260CE">
        <w:t>udit</w:t>
      </w:r>
      <w:r>
        <w:t>ing services for their</w:t>
      </w:r>
      <w:r w:rsidRPr="00E260CE">
        <w:t xml:space="preserve"> adherence to referral pathways and guidelines</w:t>
      </w:r>
      <w:r>
        <w:t>.</w:t>
      </w:r>
      <w:r w:rsidRPr="00E260CE">
        <w:t xml:space="preserve"> </w:t>
      </w:r>
      <w:r>
        <w:t>T</w:t>
      </w:r>
      <w:r w:rsidRPr="00E260CE">
        <w:t xml:space="preserve">he </w:t>
      </w:r>
      <w:r>
        <w:t>national leadership group</w:t>
      </w:r>
      <w:r w:rsidRPr="00E260CE">
        <w:t xml:space="preserve"> </w:t>
      </w:r>
      <w:r>
        <w:t xml:space="preserve">would be </w:t>
      </w:r>
      <w:r w:rsidRPr="00E260CE">
        <w:t xml:space="preserve">responsible </w:t>
      </w:r>
      <w:r>
        <w:t>for providing</w:t>
      </w:r>
      <w:r w:rsidRPr="00E260CE">
        <w:t xml:space="preserve"> appropriate feedback on practice variation.</w:t>
      </w:r>
    </w:p>
    <w:p w14:paraId="3535F574" w14:textId="77777777" w:rsidR="008330A9" w:rsidRPr="00E260CE" w:rsidRDefault="008330A9" w:rsidP="008330A9"/>
    <w:bookmarkEnd w:id="128"/>
    <w:p w14:paraId="72162A9F" w14:textId="77777777" w:rsidR="008330A9" w:rsidRPr="00E260CE" w:rsidRDefault="008330A9" w:rsidP="008330A9">
      <w:pPr>
        <w:pStyle w:val="Heading3"/>
      </w:pPr>
      <w:r w:rsidRPr="00E260CE">
        <w:t>The referral process</w:t>
      </w:r>
    </w:p>
    <w:p w14:paraId="576DFA8A" w14:textId="1926935F" w:rsidR="008330A9" w:rsidRDefault="008330A9" w:rsidP="008330A9">
      <w:r>
        <w:fldChar w:fldCharType="begin"/>
      </w:r>
      <w:r>
        <w:instrText xml:space="preserve"> REF _Ref12008926 \h </w:instrText>
      </w:r>
      <w:r>
        <w:fldChar w:fldCharType="separate"/>
      </w:r>
      <w:r w:rsidR="009F7A32" w:rsidRPr="00E260CE">
        <w:t>Figure</w:t>
      </w:r>
      <w:r w:rsidR="009F7A32">
        <w:t> </w:t>
      </w:r>
      <w:r w:rsidR="009F7A32">
        <w:rPr>
          <w:noProof/>
        </w:rPr>
        <w:t>13</w:t>
      </w:r>
      <w:r>
        <w:fldChar w:fldCharType="end"/>
      </w:r>
      <w:r>
        <w:t xml:space="preserve"> summarises t</w:t>
      </w:r>
      <w:r w:rsidRPr="00E260CE">
        <w:t>he process for referral to MFM. The process is similar for</w:t>
      </w:r>
      <w:r>
        <w:t xml:space="preserve"> both</w:t>
      </w:r>
      <w:r w:rsidRPr="00E260CE">
        <w:t xml:space="preserve"> fetal and maternal referrals but </w:t>
      </w:r>
      <w:r>
        <w:t>they have</w:t>
      </w:r>
      <w:r w:rsidRPr="00E260CE">
        <w:t xml:space="preserve"> different </w:t>
      </w:r>
      <w:r>
        <w:t>‘</w:t>
      </w:r>
      <w:r w:rsidRPr="00E260CE">
        <w:t>triggers</w:t>
      </w:r>
      <w:r>
        <w:t>’</w:t>
      </w:r>
      <w:r w:rsidRPr="00E260CE">
        <w:t>.</w:t>
      </w:r>
      <w:r>
        <w:t xml:space="preserve"> The trigger for a</w:t>
      </w:r>
      <w:r w:rsidRPr="00E260CE">
        <w:t xml:space="preserve"> </w:t>
      </w:r>
      <w:r>
        <w:t>f</w:t>
      </w:r>
      <w:r w:rsidRPr="00E260CE">
        <w:t xml:space="preserve">etal referral will </w:t>
      </w:r>
      <w:r>
        <w:t xml:space="preserve">usually be </w:t>
      </w:r>
      <w:r w:rsidRPr="00E260CE">
        <w:t>an abnormal scan result</w:t>
      </w:r>
      <w:r>
        <w:t>, whereas for</w:t>
      </w:r>
      <w:r w:rsidRPr="00E260CE">
        <w:t xml:space="preserve"> </w:t>
      </w:r>
      <w:r>
        <w:t>m</w:t>
      </w:r>
      <w:r w:rsidRPr="00E260CE">
        <w:t xml:space="preserve">aternal referrals </w:t>
      </w:r>
      <w:r>
        <w:t xml:space="preserve">it </w:t>
      </w:r>
      <w:r w:rsidRPr="00E260CE">
        <w:t xml:space="preserve">will usually be </w:t>
      </w:r>
      <w:r>
        <w:t xml:space="preserve">when </w:t>
      </w:r>
      <w:r w:rsidRPr="00E260CE">
        <w:t xml:space="preserve">pregnancy is confirmed in a woman with a pre-existing complex medical condition. </w:t>
      </w:r>
      <w:r>
        <w:t>Either</w:t>
      </w:r>
      <w:r w:rsidRPr="00E260CE">
        <w:t xml:space="preserve"> the LMC or the woman</w:t>
      </w:r>
      <w:r>
        <w:t>’</w:t>
      </w:r>
      <w:r w:rsidRPr="00E260CE">
        <w:t>s managing specialist (eg, cardiologist)</w:t>
      </w:r>
      <w:r>
        <w:t xml:space="preserve"> may initiate these referrals</w:t>
      </w:r>
      <w:r w:rsidRPr="00E260CE">
        <w:t>.</w:t>
      </w:r>
    </w:p>
    <w:p w14:paraId="313165D0" w14:textId="77777777" w:rsidR="008330A9" w:rsidRPr="00E260CE" w:rsidRDefault="008330A9" w:rsidP="008330A9"/>
    <w:p w14:paraId="4F1BA2B2" w14:textId="77777777" w:rsidR="008330A9" w:rsidRDefault="008330A9" w:rsidP="008330A9">
      <w:r w:rsidRPr="00E260CE">
        <w:t xml:space="preserve">If </w:t>
      </w:r>
      <w:r>
        <w:t>the woman is</w:t>
      </w:r>
      <w:r w:rsidRPr="00E260CE">
        <w:t xml:space="preserve"> within the MFM hub</w:t>
      </w:r>
      <w:r>
        <w:t>’</w:t>
      </w:r>
      <w:r w:rsidRPr="00E260CE">
        <w:t>s host DHB</w:t>
      </w:r>
      <w:r>
        <w:t xml:space="preserve"> catchment</w:t>
      </w:r>
      <w:r w:rsidRPr="00E260CE">
        <w:t xml:space="preserve">, the LMC may refer directly to MFM. The triaging specialist will </w:t>
      </w:r>
      <w:r>
        <w:t>decide</w:t>
      </w:r>
      <w:r w:rsidRPr="00E260CE">
        <w:t xml:space="preserve"> whether a general obstetric or an MFM assessment is required.</w:t>
      </w:r>
    </w:p>
    <w:p w14:paraId="723D611A" w14:textId="77777777" w:rsidR="008330A9" w:rsidRPr="00E260CE" w:rsidRDefault="008330A9" w:rsidP="008330A9"/>
    <w:p w14:paraId="37C30580" w14:textId="77777777" w:rsidR="008330A9" w:rsidRDefault="008330A9" w:rsidP="008330A9">
      <w:r>
        <w:t>O</w:t>
      </w:r>
      <w:r w:rsidRPr="00E260CE">
        <w:t>bstetrician</w:t>
      </w:r>
      <w:r>
        <w:t>s</w:t>
      </w:r>
      <w:r w:rsidRPr="00E260CE">
        <w:t xml:space="preserve"> </w:t>
      </w:r>
      <w:r>
        <w:t xml:space="preserve">may conduct their </w:t>
      </w:r>
      <w:r w:rsidRPr="00E260CE">
        <w:t>review and/or assessment by non-contact (a specialist</w:t>
      </w:r>
      <w:r>
        <w:t>-</w:t>
      </w:r>
      <w:r w:rsidRPr="00E260CE">
        <w:t>to</w:t>
      </w:r>
      <w:r>
        <w:t>-</w:t>
      </w:r>
      <w:r w:rsidRPr="00E260CE">
        <w:t xml:space="preserve">specialist plan of care) or telehealth (specialist assessment of a patient via a video link) if clinically appropriate and the MFM sub-specialist has appropriate access to clinical information and images. </w:t>
      </w:r>
      <w:r>
        <w:t>Because t</w:t>
      </w:r>
      <w:r w:rsidRPr="00E260CE">
        <w:t>elehealth is becoming an increasingly useful way of providing assessments following referral</w:t>
      </w:r>
      <w:r>
        <w:t>, it will be important to provide</w:t>
      </w:r>
      <w:r w:rsidRPr="00E260CE">
        <w:t xml:space="preserve"> access to the required technology to support this </w:t>
      </w:r>
      <w:r>
        <w:t>option</w:t>
      </w:r>
      <w:r w:rsidRPr="00E260CE">
        <w:t>.</w:t>
      </w:r>
    </w:p>
    <w:p w14:paraId="4FB6DE6F" w14:textId="77777777" w:rsidR="008330A9" w:rsidRDefault="008330A9" w:rsidP="000419A9"/>
    <w:p w14:paraId="3580277C" w14:textId="6887B309" w:rsidR="0056578C" w:rsidRDefault="0056578C" w:rsidP="0056578C">
      <w:pPr>
        <w:pStyle w:val="Figure"/>
      </w:pPr>
      <w:bookmarkStart w:id="129" w:name="_Ref12008926"/>
      <w:bookmarkStart w:id="130" w:name="_Toc59340149"/>
      <w:bookmarkStart w:id="131" w:name="_Toc72251142"/>
      <w:bookmarkStart w:id="132" w:name="_Toc75267138"/>
      <w:r w:rsidRPr="00E260CE">
        <w:lastRenderedPageBreak/>
        <w:t>Figure</w:t>
      </w:r>
      <w:r>
        <w:t> </w:t>
      </w:r>
      <w:r w:rsidR="009826B4">
        <w:fldChar w:fldCharType="begin"/>
      </w:r>
      <w:r w:rsidR="009826B4">
        <w:instrText xml:space="preserve"> SEQ Figure \* ARABIC </w:instrText>
      </w:r>
      <w:r w:rsidR="009826B4">
        <w:fldChar w:fldCharType="separate"/>
      </w:r>
      <w:r w:rsidR="009F7A32">
        <w:rPr>
          <w:noProof/>
        </w:rPr>
        <w:t>13</w:t>
      </w:r>
      <w:r w:rsidR="009826B4">
        <w:rPr>
          <w:noProof/>
        </w:rPr>
        <w:fldChar w:fldCharType="end"/>
      </w:r>
      <w:bookmarkEnd w:id="129"/>
      <w:r w:rsidRPr="00E260CE">
        <w:t>:</w:t>
      </w:r>
      <w:r w:rsidRPr="00D84D4D">
        <w:t xml:space="preserve"> </w:t>
      </w:r>
      <w:r>
        <w:t>S</w:t>
      </w:r>
      <w:r w:rsidRPr="00E260CE">
        <w:t xml:space="preserve">ummary </w:t>
      </w:r>
      <w:r>
        <w:t xml:space="preserve">of the </w:t>
      </w:r>
      <w:r w:rsidRPr="00E260CE">
        <w:t>MFM referral process</w:t>
      </w:r>
      <w:bookmarkEnd w:id="130"/>
      <w:bookmarkEnd w:id="131"/>
      <w:bookmarkEnd w:id="132"/>
    </w:p>
    <w:p w14:paraId="10778DC0" w14:textId="77777777" w:rsidR="0056578C" w:rsidRDefault="007353A1" w:rsidP="000419A9">
      <w:r>
        <w:rPr>
          <w:noProof/>
          <w:lang w:eastAsia="en-NZ"/>
        </w:rPr>
        <w:drawing>
          <wp:inline distT="0" distB="0" distL="0" distR="0" wp14:anchorId="05055E7E" wp14:editId="6BBE7630">
            <wp:extent cx="5145405" cy="3907790"/>
            <wp:effectExtent l="0" t="0" r="0" b="0"/>
            <wp:docPr id="25" name="Picture 25" descr="Figure 1: Summary of the MFM referral process: Pregnancy confirmed; Abnormal scan reported or Pre-existing medical condition - LMC/hospital specialist makes referral; Obstetric service; MFM triage; If assessment is required, contact woman and LMC to confirm date, time and location; Conduct MFM assessment (within optimal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5405" cy="3907790"/>
                    </a:xfrm>
                    <a:prstGeom prst="rect">
                      <a:avLst/>
                    </a:prstGeom>
                    <a:noFill/>
                  </pic:spPr>
                </pic:pic>
              </a:graphicData>
            </a:graphic>
          </wp:inline>
        </w:drawing>
      </w:r>
    </w:p>
    <w:p w14:paraId="5585C016" w14:textId="77777777" w:rsidR="0056578C" w:rsidRDefault="0056578C" w:rsidP="0056578C">
      <w:pPr>
        <w:pStyle w:val="Note"/>
      </w:pPr>
      <w:r w:rsidRPr="00E260CE">
        <w:t>Note: Obstetric services will have local arrangements for how referral from LMC to the service occurs to ensure appropriate continuity of care for women. Within an MFM hub, the referral may be direct to an MFM sub-specialist rather than through a general obstetrician.</w:t>
      </w:r>
    </w:p>
    <w:p w14:paraId="0726F4D2" w14:textId="77777777" w:rsidR="0056578C" w:rsidRPr="00F55927" w:rsidRDefault="0056578C" w:rsidP="0056578C"/>
    <w:p w14:paraId="7C8AD42F" w14:textId="77777777" w:rsidR="0056578C" w:rsidRDefault="0056578C" w:rsidP="0056578C">
      <w:pPr>
        <w:pStyle w:val="Heading3"/>
        <w:numPr>
          <w:ilvl w:val="2"/>
          <w:numId w:val="43"/>
        </w:numPr>
      </w:pPr>
      <w:r w:rsidRPr="0038621D">
        <w:t>Referral timeframes</w:t>
      </w:r>
    </w:p>
    <w:p w14:paraId="74FAFC3E" w14:textId="77777777" w:rsidR="0056578C" w:rsidRPr="00E260CE" w:rsidRDefault="0056578C" w:rsidP="0056578C">
      <w:r w:rsidRPr="00E260CE">
        <w:t xml:space="preserve">The potential risk associated with the maternal condition, pregnancy or fetal abnormality will determine the urgency of the consultation, but all cases </w:t>
      </w:r>
      <w:r>
        <w:t xml:space="preserve">require </w:t>
      </w:r>
      <w:r w:rsidRPr="00E260CE">
        <w:t>rapid referral, triage and communication. The agreed standards for referral triage and assessment are</w:t>
      </w:r>
      <w:r>
        <w:t xml:space="preserve"> that</w:t>
      </w:r>
      <w:r w:rsidRPr="00E260CE">
        <w:t>:</w:t>
      </w:r>
    </w:p>
    <w:p w14:paraId="5BABC963" w14:textId="77777777" w:rsidR="0056578C" w:rsidRPr="00E260CE" w:rsidRDefault="0056578C" w:rsidP="0056578C">
      <w:pPr>
        <w:pStyle w:val="Number"/>
        <w:numPr>
          <w:ilvl w:val="3"/>
          <w:numId w:val="43"/>
        </w:numPr>
        <w:spacing w:before="90"/>
      </w:pPr>
      <w:r>
        <w:t>90</w:t>
      </w:r>
      <w:r w:rsidRPr="00E260CE">
        <w:t xml:space="preserve"> percent of referrals to MFM </w:t>
      </w:r>
      <w:r>
        <w:t>will</w:t>
      </w:r>
      <w:r w:rsidRPr="00E260CE">
        <w:t xml:space="preserve"> occur within two working days of </w:t>
      </w:r>
      <w:r>
        <w:t xml:space="preserve">identifying </w:t>
      </w:r>
      <w:r w:rsidRPr="00E260CE">
        <w:t>the pregnancy</w:t>
      </w:r>
      <w:r>
        <w:t xml:space="preserve">, </w:t>
      </w:r>
      <w:r w:rsidRPr="00E260CE">
        <w:t>medical problem or abnormal scan</w:t>
      </w:r>
    </w:p>
    <w:p w14:paraId="6859C656" w14:textId="77777777" w:rsidR="0056578C" w:rsidRDefault="0056578C" w:rsidP="0056578C">
      <w:pPr>
        <w:pStyle w:val="Number"/>
        <w:numPr>
          <w:ilvl w:val="3"/>
          <w:numId w:val="43"/>
        </w:numPr>
        <w:spacing w:before="90"/>
      </w:pPr>
      <w:r>
        <w:t>80</w:t>
      </w:r>
      <w:r w:rsidRPr="00E260CE">
        <w:t xml:space="preserve"> percent of referrals </w:t>
      </w:r>
      <w:r>
        <w:t>will</w:t>
      </w:r>
      <w:r w:rsidRPr="00E260CE">
        <w:t xml:space="preserve"> be triaged and the woman </w:t>
      </w:r>
      <w:r>
        <w:t xml:space="preserve">will be advised </w:t>
      </w:r>
      <w:r w:rsidRPr="00E260CE">
        <w:t xml:space="preserve">of the next step (which may include face-to-face or telehealth booking) within two working days of </w:t>
      </w:r>
      <w:r>
        <w:t>receiving the referral</w:t>
      </w:r>
    </w:p>
    <w:p w14:paraId="571AB63F" w14:textId="77777777" w:rsidR="0056578C" w:rsidRPr="00E260CE" w:rsidRDefault="0056578C" w:rsidP="0056578C">
      <w:pPr>
        <w:pStyle w:val="Number"/>
        <w:numPr>
          <w:ilvl w:val="3"/>
          <w:numId w:val="43"/>
        </w:numPr>
        <w:spacing w:before="90"/>
      </w:pPr>
      <w:r w:rsidRPr="00E260CE">
        <w:t xml:space="preserve">all referrals triaged as </w:t>
      </w:r>
      <w:r>
        <w:t>‘</w:t>
      </w:r>
      <w:r w:rsidRPr="00E260CE">
        <w:t>urgent</w:t>
      </w:r>
      <w:r>
        <w:t>’</w:t>
      </w:r>
      <w:r w:rsidRPr="00E260CE">
        <w:t xml:space="preserve"> </w:t>
      </w:r>
      <w:r>
        <w:t>will</w:t>
      </w:r>
      <w:r w:rsidRPr="00E260CE">
        <w:t xml:space="preserve"> be offered an assessment </w:t>
      </w:r>
      <w:r>
        <w:t>that</w:t>
      </w:r>
      <w:r w:rsidRPr="00E260CE">
        <w:t xml:space="preserve"> occur</w:t>
      </w:r>
      <w:r>
        <w:t>s</w:t>
      </w:r>
      <w:r w:rsidRPr="00E260CE">
        <w:t xml:space="preserve"> within five working days of </w:t>
      </w:r>
      <w:r>
        <w:t>receiving the</w:t>
      </w:r>
      <w:r w:rsidRPr="00E260CE">
        <w:t xml:space="preserve"> referral</w:t>
      </w:r>
    </w:p>
    <w:p w14:paraId="36CE6308" w14:textId="77777777" w:rsidR="0056578C" w:rsidRPr="00E260CE" w:rsidRDefault="0056578C" w:rsidP="0056578C">
      <w:pPr>
        <w:pStyle w:val="Number"/>
        <w:numPr>
          <w:ilvl w:val="3"/>
          <w:numId w:val="43"/>
        </w:numPr>
        <w:spacing w:before="90"/>
      </w:pPr>
      <w:r w:rsidRPr="00E260CE">
        <w:t xml:space="preserve">all referrals triaged as </w:t>
      </w:r>
      <w:r>
        <w:t>‘</w:t>
      </w:r>
      <w:r w:rsidRPr="00E260CE">
        <w:t>non-urgent</w:t>
      </w:r>
      <w:r>
        <w:t>’</w:t>
      </w:r>
      <w:r w:rsidRPr="00E260CE">
        <w:t xml:space="preserve"> </w:t>
      </w:r>
      <w:r>
        <w:t>will</w:t>
      </w:r>
      <w:r w:rsidRPr="00E260CE">
        <w:t xml:space="preserve"> be offered an assessment </w:t>
      </w:r>
      <w:r>
        <w:t>that</w:t>
      </w:r>
      <w:r w:rsidRPr="00E260CE">
        <w:t xml:space="preserve"> occur</w:t>
      </w:r>
      <w:r>
        <w:t>s</w:t>
      </w:r>
      <w:r w:rsidRPr="00E260CE">
        <w:t xml:space="preserve"> within three weeks of recei</w:t>
      </w:r>
      <w:r>
        <w:t>ving the</w:t>
      </w:r>
      <w:r w:rsidRPr="00E260CE">
        <w:t xml:space="preserve"> referral, </w:t>
      </w:r>
      <w:r w:rsidRPr="00E260CE">
        <w:rPr>
          <w:b/>
        </w:rPr>
        <w:t>or</w:t>
      </w:r>
      <w:r w:rsidRPr="00E260CE">
        <w:t xml:space="preserve"> </w:t>
      </w:r>
      <w:r>
        <w:t>in</w:t>
      </w:r>
      <w:r w:rsidRPr="00E260CE">
        <w:t xml:space="preserve"> the optimal timeframe, </w:t>
      </w:r>
      <w:r>
        <w:t>based on</w:t>
      </w:r>
      <w:r w:rsidRPr="00E260CE">
        <w:t xml:space="preserve"> the condition and the stage of pregnancy.</w:t>
      </w:r>
    </w:p>
    <w:p w14:paraId="26BA0313" w14:textId="77777777" w:rsidR="0056578C" w:rsidRPr="00E260CE" w:rsidRDefault="0056578C" w:rsidP="0056578C"/>
    <w:p w14:paraId="4914A939" w14:textId="77777777" w:rsidR="0056578C" w:rsidRDefault="0056578C" w:rsidP="0056578C">
      <w:pPr>
        <w:keepLines/>
      </w:pPr>
      <w:r w:rsidRPr="00E260CE">
        <w:lastRenderedPageBreak/>
        <w:t xml:space="preserve">Updated accountability documents </w:t>
      </w:r>
      <w:r>
        <w:t>will contain</w:t>
      </w:r>
      <w:r w:rsidRPr="00E260CE" w:rsidDel="0038621D">
        <w:t xml:space="preserve"> </w:t>
      </w:r>
      <w:r>
        <w:t>s</w:t>
      </w:r>
      <w:r w:rsidRPr="00E260CE">
        <w:t xml:space="preserve">tandards (including expected referral process, communication and re-prioritisation), and MFM providers will be required to collect data and report on timeliness of referral processing. </w:t>
      </w:r>
      <w:r>
        <w:t>Providers will give this i</w:t>
      </w:r>
      <w:r w:rsidRPr="00E260CE">
        <w:t xml:space="preserve">nformation to the </w:t>
      </w:r>
      <w:r>
        <w:t>national leadership group,</w:t>
      </w:r>
      <w:r w:rsidRPr="00E260CE">
        <w:t xml:space="preserve"> wh</w:t>
      </w:r>
      <w:r>
        <w:t>ich</w:t>
      </w:r>
      <w:r w:rsidRPr="00E260CE">
        <w:t xml:space="preserve"> will oversee achievement against agreed service measures and will work with </w:t>
      </w:r>
      <w:r>
        <w:t>MFM h</w:t>
      </w:r>
      <w:r w:rsidRPr="00E260CE">
        <w:t>ub</w:t>
      </w:r>
      <w:r>
        <w:t xml:space="preserve">s </w:t>
      </w:r>
      <w:r w:rsidRPr="00E260CE">
        <w:t>to address any variation</w:t>
      </w:r>
      <w:r>
        <w:t xml:space="preserve"> that this monitoring identifies</w:t>
      </w:r>
      <w:r w:rsidRPr="00E260CE">
        <w:t>.</w:t>
      </w:r>
    </w:p>
    <w:p w14:paraId="38ACC7D3" w14:textId="77777777" w:rsidR="0056578C" w:rsidRPr="00F55927" w:rsidRDefault="0056578C" w:rsidP="0056578C"/>
    <w:p w14:paraId="577AB481" w14:textId="77777777" w:rsidR="0056578C" w:rsidRPr="00E260CE" w:rsidRDefault="0056578C" w:rsidP="0056578C">
      <w:pPr>
        <w:pStyle w:val="Heading3"/>
        <w:numPr>
          <w:ilvl w:val="2"/>
          <w:numId w:val="43"/>
        </w:numPr>
      </w:pPr>
      <w:r w:rsidRPr="00E260CE">
        <w:t>MFM multidisciplinary team</w:t>
      </w:r>
    </w:p>
    <w:p w14:paraId="196BA450" w14:textId="063A3401" w:rsidR="0056578C" w:rsidRDefault="0056578C" w:rsidP="0056578C">
      <w:r w:rsidRPr="00E260CE">
        <w:t>A</w:t>
      </w:r>
      <w:r>
        <w:t xml:space="preserve"> </w:t>
      </w:r>
      <w:r w:rsidRPr="00E260CE">
        <w:t xml:space="preserve">multidisciplinary team </w:t>
      </w:r>
      <w:r>
        <w:t xml:space="preserve">provides </w:t>
      </w:r>
      <w:r w:rsidRPr="00E260CE">
        <w:t>MFM care. The team</w:t>
      </w:r>
      <w:r w:rsidRPr="00E260CE" w:rsidDel="005E62E0">
        <w:t xml:space="preserve"> </w:t>
      </w:r>
      <w:r w:rsidRPr="00E260CE">
        <w:t>is based around the core MFM team</w:t>
      </w:r>
      <w:r>
        <w:t xml:space="preserve"> and </w:t>
      </w:r>
      <w:r w:rsidRPr="00E260CE">
        <w:t>involve</w:t>
      </w:r>
      <w:r>
        <w:t>s</w:t>
      </w:r>
      <w:r w:rsidRPr="00E260CE">
        <w:t xml:space="preserve"> other team members</w:t>
      </w:r>
      <w:r>
        <w:t xml:space="preserve"> (see</w:t>
      </w:r>
      <w:r w:rsidRPr="00E260CE">
        <w:t xml:space="preserve"> </w:t>
      </w:r>
      <w:r w:rsidRPr="00205060">
        <w:fldChar w:fldCharType="begin"/>
      </w:r>
      <w:r w:rsidRPr="00E260CE">
        <w:instrText xml:space="preserve"> REF _Ref19716296 \h </w:instrText>
      </w:r>
      <w:r w:rsidRPr="00205060">
        <w:fldChar w:fldCharType="separate"/>
      </w:r>
      <w:r w:rsidR="009F7A32" w:rsidRPr="00E260CE">
        <w:t>Table</w:t>
      </w:r>
      <w:r w:rsidR="009F7A32">
        <w:t> </w:t>
      </w:r>
      <w:r w:rsidR="009F7A32">
        <w:rPr>
          <w:noProof/>
        </w:rPr>
        <w:t>5</w:t>
      </w:r>
      <w:r w:rsidRPr="00205060">
        <w:fldChar w:fldCharType="end"/>
      </w:r>
      <w:r>
        <w:t>), who may vary depending on</w:t>
      </w:r>
      <w:r w:rsidRPr="00E260CE">
        <w:t xml:space="preserve"> the</w:t>
      </w:r>
      <w:r>
        <w:t xml:space="preserve"> individual</w:t>
      </w:r>
      <w:r w:rsidRPr="00E260CE">
        <w:t xml:space="preserve"> clinical situation and whether </w:t>
      </w:r>
      <w:r>
        <w:t xml:space="preserve">the team is providing </w:t>
      </w:r>
      <w:r w:rsidRPr="00E260CE">
        <w:t>a fetal or maternal assessment.</w:t>
      </w:r>
    </w:p>
    <w:p w14:paraId="518B56AC" w14:textId="77777777" w:rsidR="0056578C" w:rsidRDefault="0056578C" w:rsidP="0056578C"/>
    <w:p w14:paraId="6988D481" w14:textId="3A648676" w:rsidR="0056578C" w:rsidRPr="00E260CE" w:rsidRDefault="0056578C" w:rsidP="0056578C">
      <w:pPr>
        <w:pStyle w:val="Table"/>
      </w:pPr>
      <w:bookmarkStart w:id="133" w:name="_Ref19716296"/>
      <w:bookmarkStart w:id="134" w:name="_Toc59340298"/>
      <w:bookmarkStart w:id="135" w:name="_Toc72251121"/>
      <w:bookmarkStart w:id="136" w:name="_Toc104196407"/>
      <w:bookmarkStart w:id="137" w:name="_Ref15636512"/>
      <w:r w:rsidRPr="00E260CE">
        <w:t>Table</w:t>
      </w:r>
      <w:r>
        <w:t> </w:t>
      </w:r>
      <w:r w:rsidR="009826B4">
        <w:fldChar w:fldCharType="begin"/>
      </w:r>
      <w:r w:rsidR="009826B4">
        <w:instrText xml:space="preserve"> SEQ Table \* ARABIC </w:instrText>
      </w:r>
      <w:r w:rsidR="009826B4">
        <w:fldChar w:fldCharType="separate"/>
      </w:r>
      <w:r w:rsidR="009F7A32">
        <w:rPr>
          <w:noProof/>
        </w:rPr>
        <w:t>5</w:t>
      </w:r>
      <w:r w:rsidR="009826B4">
        <w:rPr>
          <w:noProof/>
        </w:rPr>
        <w:fldChar w:fldCharType="end"/>
      </w:r>
      <w:bookmarkEnd w:id="133"/>
      <w:r w:rsidRPr="00E260CE">
        <w:t xml:space="preserve">: </w:t>
      </w:r>
      <w:r>
        <w:t>Members of a m</w:t>
      </w:r>
      <w:r w:rsidRPr="00E260CE">
        <w:t>aternal fetal medicine multidisciplinary team</w:t>
      </w:r>
      <w:bookmarkEnd w:id="134"/>
      <w:bookmarkEnd w:id="135"/>
      <w:bookmarkEnd w:id="136"/>
    </w:p>
    <w:tbl>
      <w:tblPr>
        <w:tblW w:w="0" w:type="auto"/>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711"/>
        <w:gridCol w:w="3534"/>
        <w:gridCol w:w="2854"/>
      </w:tblGrid>
      <w:tr w:rsidR="0056578C" w:rsidRPr="00E260CE" w14:paraId="4A408A4A" w14:textId="77777777" w:rsidTr="00F517CB">
        <w:trPr>
          <w:cantSplit/>
        </w:trPr>
        <w:tc>
          <w:tcPr>
            <w:tcW w:w="1711" w:type="dxa"/>
            <w:tcBorders>
              <w:top w:val="single" w:sz="4" w:space="0" w:color="D9D9D9"/>
              <w:bottom w:val="single" w:sz="4" w:space="0" w:color="FFFFFF"/>
            </w:tcBorders>
            <w:shd w:val="clear" w:color="auto" w:fill="D9D9D9"/>
          </w:tcPr>
          <w:bookmarkEnd w:id="137"/>
          <w:p w14:paraId="414D58C4" w14:textId="77777777" w:rsidR="0056578C" w:rsidRPr="00605528" w:rsidRDefault="0056578C" w:rsidP="00F517CB">
            <w:pPr>
              <w:pStyle w:val="TableText"/>
              <w:rPr>
                <w:b/>
              </w:rPr>
            </w:pPr>
            <w:r w:rsidRPr="00605528">
              <w:rPr>
                <w:b/>
              </w:rPr>
              <w:t>Core MFM team</w:t>
            </w:r>
          </w:p>
        </w:tc>
        <w:tc>
          <w:tcPr>
            <w:tcW w:w="3534" w:type="dxa"/>
            <w:shd w:val="clear" w:color="auto" w:fill="auto"/>
          </w:tcPr>
          <w:p w14:paraId="4F53335D" w14:textId="77777777" w:rsidR="0056578C" w:rsidRPr="00E260CE" w:rsidRDefault="0056578C" w:rsidP="00F517CB">
            <w:pPr>
              <w:pStyle w:val="TableText"/>
            </w:pPr>
            <w:r w:rsidRPr="00E260CE">
              <w:t>CMFM sub-specialists</w:t>
            </w:r>
          </w:p>
          <w:p w14:paraId="45E660A9" w14:textId="77777777" w:rsidR="0056578C" w:rsidRPr="00E260CE" w:rsidRDefault="0056578C" w:rsidP="00F517CB">
            <w:pPr>
              <w:pStyle w:val="TableText"/>
            </w:pPr>
            <w:r w:rsidRPr="00E260CE">
              <w:t>Obstetric physicians</w:t>
            </w:r>
          </w:p>
          <w:p w14:paraId="3217001F" w14:textId="77777777" w:rsidR="0056578C" w:rsidRPr="00E260CE" w:rsidRDefault="0056578C" w:rsidP="00F517CB">
            <w:pPr>
              <w:pStyle w:val="TableText"/>
            </w:pPr>
            <w:r w:rsidRPr="00E260CE">
              <w:t>MFM midwives</w:t>
            </w:r>
          </w:p>
        </w:tc>
        <w:tc>
          <w:tcPr>
            <w:tcW w:w="2854" w:type="dxa"/>
            <w:shd w:val="clear" w:color="auto" w:fill="auto"/>
          </w:tcPr>
          <w:p w14:paraId="376C7F1A" w14:textId="77777777" w:rsidR="0056578C" w:rsidRPr="00E260CE" w:rsidRDefault="0056578C" w:rsidP="00F517CB">
            <w:pPr>
              <w:pStyle w:val="TableText"/>
            </w:pPr>
            <w:r w:rsidRPr="00E260CE">
              <w:t>Sonographers</w:t>
            </w:r>
          </w:p>
          <w:p w14:paraId="5854DA1E" w14:textId="77777777" w:rsidR="0056578C" w:rsidRPr="00E260CE" w:rsidRDefault="0056578C" w:rsidP="00F517CB">
            <w:pPr>
              <w:pStyle w:val="TableText"/>
            </w:pPr>
            <w:r w:rsidRPr="00E260CE">
              <w:t>Administrative staff</w:t>
            </w:r>
          </w:p>
        </w:tc>
      </w:tr>
      <w:tr w:rsidR="0056578C" w:rsidRPr="00E260CE" w14:paraId="68E69386" w14:textId="77777777" w:rsidTr="00F517CB">
        <w:trPr>
          <w:cantSplit/>
        </w:trPr>
        <w:tc>
          <w:tcPr>
            <w:tcW w:w="1711" w:type="dxa"/>
            <w:tcBorders>
              <w:top w:val="single" w:sz="4" w:space="0" w:color="FFFFFF"/>
              <w:bottom w:val="single" w:sz="4" w:space="0" w:color="D9D9D9"/>
            </w:tcBorders>
            <w:shd w:val="clear" w:color="auto" w:fill="D9D9D9"/>
          </w:tcPr>
          <w:p w14:paraId="2906071C" w14:textId="77777777" w:rsidR="0056578C" w:rsidRPr="00605528" w:rsidRDefault="0056578C" w:rsidP="00F517CB">
            <w:pPr>
              <w:pStyle w:val="TableText"/>
              <w:rPr>
                <w:b/>
              </w:rPr>
            </w:pPr>
            <w:r w:rsidRPr="00605528">
              <w:rPr>
                <w:b/>
              </w:rPr>
              <w:t>Other potential members of the multidisciplinary team</w:t>
            </w:r>
          </w:p>
        </w:tc>
        <w:tc>
          <w:tcPr>
            <w:tcW w:w="3534" w:type="dxa"/>
            <w:shd w:val="clear" w:color="auto" w:fill="auto"/>
          </w:tcPr>
          <w:p w14:paraId="674B88EC" w14:textId="77777777" w:rsidR="0056578C" w:rsidRPr="00E260CE" w:rsidRDefault="0056578C" w:rsidP="00F517CB">
            <w:pPr>
              <w:pStyle w:val="TableText"/>
            </w:pPr>
            <w:r w:rsidRPr="00E260CE">
              <w:t>LMCs</w:t>
            </w:r>
          </w:p>
          <w:p w14:paraId="57D0B813" w14:textId="77777777" w:rsidR="0056578C" w:rsidRPr="00E260CE" w:rsidRDefault="0056578C" w:rsidP="00F517CB">
            <w:pPr>
              <w:pStyle w:val="TableText"/>
            </w:pPr>
            <w:r w:rsidRPr="00E260CE">
              <w:t>Core (DHB) midwives</w:t>
            </w:r>
          </w:p>
          <w:p w14:paraId="7D3291C8" w14:textId="77777777" w:rsidR="0056578C" w:rsidRPr="00E260CE" w:rsidRDefault="0056578C" w:rsidP="00F517CB">
            <w:pPr>
              <w:pStyle w:val="TableText"/>
            </w:pPr>
            <w:r w:rsidRPr="00E260CE">
              <w:t>Obstetricians</w:t>
            </w:r>
          </w:p>
          <w:p w14:paraId="180FA08B" w14:textId="77777777" w:rsidR="0056578C" w:rsidRPr="00E260CE" w:rsidRDefault="0056578C" w:rsidP="00F517CB">
            <w:pPr>
              <w:pStyle w:val="TableText"/>
            </w:pPr>
            <w:r w:rsidRPr="00E260CE">
              <w:t>Obstetricians with DDU</w:t>
            </w:r>
          </w:p>
          <w:p w14:paraId="2A8EA3C7" w14:textId="77777777" w:rsidR="0056578C" w:rsidRPr="00E260CE" w:rsidRDefault="0056578C" w:rsidP="00F517CB">
            <w:pPr>
              <w:pStyle w:val="TableText"/>
            </w:pPr>
            <w:r w:rsidRPr="00E260CE">
              <w:t>Neonatologists</w:t>
            </w:r>
          </w:p>
          <w:p w14:paraId="3D2DD45F" w14:textId="77777777" w:rsidR="0056578C" w:rsidRPr="00E260CE" w:rsidRDefault="0056578C" w:rsidP="00F517CB">
            <w:pPr>
              <w:pStyle w:val="TableText"/>
            </w:pPr>
            <w:r w:rsidRPr="00E260CE">
              <w:t>Radiologists</w:t>
            </w:r>
          </w:p>
          <w:p w14:paraId="22391A81" w14:textId="77777777" w:rsidR="0056578C" w:rsidRPr="00E260CE" w:rsidRDefault="0056578C" w:rsidP="00F517CB">
            <w:pPr>
              <w:pStyle w:val="TableText"/>
            </w:pPr>
            <w:r w:rsidRPr="00E260CE">
              <w:t>Anaesthetists (obstetric and paediatric)</w:t>
            </w:r>
          </w:p>
          <w:p w14:paraId="03BA801D" w14:textId="77777777" w:rsidR="0056578C" w:rsidRPr="00E260CE" w:rsidRDefault="0056578C" w:rsidP="00F517CB">
            <w:pPr>
              <w:pStyle w:val="TableText"/>
            </w:pPr>
            <w:r w:rsidRPr="00E260CE">
              <w:t>Nurses (neonatal, etc)</w:t>
            </w:r>
          </w:p>
          <w:p w14:paraId="24D18352" w14:textId="77777777" w:rsidR="0056578C" w:rsidRPr="00E260CE" w:rsidRDefault="0056578C" w:rsidP="00F517CB">
            <w:pPr>
              <w:pStyle w:val="TableText"/>
            </w:pPr>
            <w:r w:rsidRPr="00E260CE">
              <w:t>Geneticists/genetic counsellors</w:t>
            </w:r>
          </w:p>
          <w:p w14:paraId="14A7AFC4" w14:textId="77777777" w:rsidR="0056578C" w:rsidRPr="00E260CE" w:rsidRDefault="0056578C" w:rsidP="00F517CB">
            <w:pPr>
              <w:pStyle w:val="TableText"/>
            </w:pPr>
            <w:r w:rsidRPr="00E260CE">
              <w:t>Laboratory technicians</w:t>
            </w:r>
          </w:p>
        </w:tc>
        <w:tc>
          <w:tcPr>
            <w:tcW w:w="2854" w:type="dxa"/>
            <w:shd w:val="clear" w:color="auto" w:fill="auto"/>
          </w:tcPr>
          <w:p w14:paraId="000EB6EB" w14:textId="77777777" w:rsidR="0056578C" w:rsidRPr="00E260CE" w:rsidRDefault="0056578C" w:rsidP="00F517CB">
            <w:pPr>
              <w:pStyle w:val="TableText"/>
            </w:pPr>
            <w:r w:rsidRPr="00E260CE">
              <w:t>Perinatal pathologists</w:t>
            </w:r>
          </w:p>
          <w:p w14:paraId="4F8BF823" w14:textId="77777777" w:rsidR="0056578C" w:rsidRPr="00E260CE" w:rsidRDefault="0056578C" w:rsidP="00F517CB">
            <w:pPr>
              <w:pStyle w:val="TableText"/>
            </w:pPr>
            <w:r w:rsidRPr="00E260CE">
              <w:t>Paediatric surgeons</w:t>
            </w:r>
          </w:p>
          <w:p w14:paraId="47BB3B58" w14:textId="77777777" w:rsidR="0056578C" w:rsidRPr="00E260CE" w:rsidRDefault="0056578C" w:rsidP="00F517CB">
            <w:pPr>
              <w:pStyle w:val="TableText"/>
            </w:pPr>
            <w:r w:rsidRPr="00E260CE">
              <w:t>Paediatric cardiologists</w:t>
            </w:r>
          </w:p>
          <w:p w14:paraId="74E08445" w14:textId="77777777" w:rsidR="0056578C" w:rsidRPr="00E260CE" w:rsidRDefault="0056578C" w:rsidP="00F517CB">
            <w:pPr>
              <w:pStyle w:val="TableText"/>
            </w:pPr>
            <w:r w:rsidRPr="00E260CE">
              <w:t>Bereavement counsellors</w:t>
            </w:r>
          </w:p>
          <w:p w14:paraId="643F3B15" w14:textId="77777777" w:rsidR="0056578C" w:rsidRPr="00E260CE" w:rsidRDefault="0056578C" w:rsidP="00F517CB">
            <w:pPr>
              <w:pStyle w:val="TableText"/>
            </w:pPr>
            <w:r w:rsidRPr="00E260CE">
              <w:t>Psychosocial counsellors</w:t>
            </w:r>
          </w:p>
          <w:p w14:paraId="68CA83BF" w14:textId="77777777" w:rsidR="0056578C" w:rsidRPr="00E260CE" w:rsidRDefault="0056578C" w:rsidP="00F517CB">
            <w:pPr>
              <w:pStyle w:val="TableText"/>
            </w:pPr>
            <w:r w:rsidRPr="00E260CE">
              <w:t>Social workers</w:t>
            </w:r>
          </w:p>
          <w:p w14:paraId="3C2D1E8A" w14:textId="77777777" w:rsidR="0056578C" w:rsidRPr="00E260CE" w:rsidRDefault="0056578C" w:rsidP="00F517CB">
            <w:pPr>
              <w:pStyle w:val="TableText"/>
            </w:pPr>
            <w:r w:rsidRPr="00E260CE">
              <w:t>Palliative care</w:t>
            </w:r>
          </w:p>
          <w:p w14:paraId="29F95A0B" w14:textId="77777777" w:rsidR="0056578C" w:rsidRPr="00E260CE" w:rsidRDefault="0056578C" w:rsidP="00F517CB">
            <w:pPr>
              <w:pStyle w:val="TableText"/>
            </w:pPr>
            <w:r w:rsidRPr="00E260CE">
              <w:t>Specialist physicians and surgeons</w:t>
            </w:r>
          </w:p>
          <w:p w14:paraId="5E001D87" w14:textId="77777777" w:rsidR="0056578C" w:rsidRPr="00E260CE" w:rsidRDefault="0056578C" w:rsidP="00F517CB">
            <w:pPr>
              <w:pStyle w:val="TableText"/>
            </w:pPr>
            <w:r w:rsidRPr="00E260CE">
              <w:t>General practitioners</w:t>
            </w:r>
          </w:p>
          <w:p w14:paraId="4579B376" w14:textId="77777777" w:rsidR="0056578C" w:rsidRPr="00E260CE" w:rsidRDefault="0056578C" w:rsidP="00F517CB">
            <w:pPr>
              <w:pStyle w:val="TableText"/>
            </w:pPr>
            <w:r w:rsidRPr="00E260CE">
              <w:t>Ethicists</w:t>
            </w:r>
          </w:p>
        </w:tc>
      </w:tr>
    </w:tbl>
    <w:p w14:paraId="70B67DD4" w14:textId="77777777" w:rsidR="0056578C" w:rsidRDefault="0056578C" w:rsidP="0056578C"/>
    <w:p w14:paraId="24061B6A" w14:textId="77777777" w:rsidR="0056578C" w:rsidRPr="00E260CE" w:rsidRDefault="0056578C" w:rsidP="0056578C">
      <w:pPr>
        <w:pStyle w:val="Heading3"/>
        <w:numPr>
          <w:ilvl w:val="2"/>
          <w:numId w:val="43"/>
        </w:numPr>
      </w:pPr>
      <w:r w:rsidRPr="00E260CE">
        <w:t>Multidisciplinary meetings</w:t>
      </w:r>
    </w:p>
    <w:p w14:paraId="19566C7B" w14:textId="77777777" w:rsidR="0056578C" w:rsidRDefault="0056578C" w:rsidP="0056578C">
      <w:r w:rsidRPr="00E260CE">
        <w:t>A</w:t>
      </w:r>
      <w:r w:rsidRPr="005E62E0">
        <w:t xml:space="preserve"> </w:t>
      </w:r>
      <w:r w:rsidRPr="00E260CE">
        <w:t>multidisciplinary meeting framework will be developed to better support shared decision-making and planning of care for women with complex pregnancies, using the well-established</w:t>
      </w:r>
      <w:r w:rsidRPr="00B45369">
        <w:t xml:space="preserve"> </w:t>
      </w:r>
      <w:r w:rsidRPr="00E260CE">
        <w:t>model</w:t>
      </w:r>
      <w:r>
        <w:t xml:space="preserve"> of</w:t>
      </w:r>
      <w:r w:rsidRPr="00E260CE">
        <w:t xml:space="preserve"> </w:t>
      </w:r>
      <w:r>
        <w:t>c</w:t>
      </w:r>
      <w:r w:rsidRPr="00E260CE">
        <w:t>ancer multidisciplinary meeting</w:t>
      </w:r>
      <w:r>
        <w:t>s</w:t>
      </w:r>
      <w:r w:rsidRPr="00E260CE" w:rsidDel="005E62E0">
        <w:t xml:space="preserve"> </w:t>
      </w:r>
      <w:r w:rsidRPr="00E260CE">
        <w:rPr>
          <w:noProof/>
        </w:rPr>
        <w:t>(Ministry of Health 2012</w:t>
      </w:r>
      <w:r>
        <w:rPr>
          <w:noProof/>
        </w:rPr>
        <w:t>b</w:t>
      </w:r>
      <w:r w:rsidRPr="00E260CE">
        <w:rPr>
          <w:noProof/>
        </w:rPr>
        <w:t>)</w:t>
      </w:r>
      <w:r w:rsidRPr="00E260CE">
        <w:t>.</w:t>
      </w:r>
    </w:p>
    <w:p w14:paraId="238C5C4A" w14:textId="77777777" w:rsidR="0056578C" w:rsidRPr="00E260CE" w:rsidRDefault="0056578C" w:rsidP="0056578C"/>
    <w:p w14:paraId="5ABD3FCC" w14:textId="77777777" w:rsidR="0056578C" w:rsidRDefault="0056578C" w:rsidP="0056578C">
      <w:r w:rsidRPr="00E260CE">
        <w:t>MFM multidisciplinary meeting</w:t>
      </w:r>
      <w:r>
        <w:t>s</w:t>
      </w:r>
      <w:r w:rsidRPr="00E260CE">
        <w:t xml:space="preserve"> will provide input into treatment plans for the more complex situations where a decision is required on the most appropriate management plan for a woman or where care </w:t>
      </w:r>
      <w:r>
        <w:t xml:space="preserve">may be </w:t>
      </w:r>
      <w:r w:rsidRPr="00E260CE">
        <w:t>shared across DHBs and MFM hubs. Contributors to an MFM multidisciplinary meeting may include neonatologists, geneticists, anaesthetists, paediatric surgeons and other specialists (eg, cardiologists).</w:t>
      </w:r>
    </w:p>
    <w:p w14:paraId="294568CD" w14:textId="77777777" w:rsidR="0056578C" w:rsidRDefault="0056578C" w:rsidP="0056578C"/>
    <w:p w14:paraId="66D24554" w14:textId="77777777" w:rsidR="0056578C" w:rsidRPr="00E260CE" w:rsidRDefault="0056578C" w:rsidP="0056578C">
      <w:pPr>
        <w:pStyle w:val="Heading3"/>
        <w:numPr>
          <w:ilvl w:val="2"/>
          <w:numId w:val="43"/>
        </w:numPr>
      </w:pPr>
      <w:r>
        <w:lastRenderedPageBreak/>
        <w:t>Support for w</w:t>
      </w:r>
      <w:r w:rsidRPr="00E260CE">
        <w:t>om</w:t>
      </w:r>
      <w:r>
        <w:t>e</w:t>
      </w:r>
      <w:r w:rsidRPr="00E260CE">
        <w:t>n and whānau</w:t>
      </w:r>
    </w:p>
    <w:p w14:paraId="2BBAA4F2" w14:textId="77777777" w:rsidR="0056578C" w:rsidRDefault="0056578C" w:rsidP="0056578C">
      <w:r w:rsidRPr="00E260CE">
        <w:t xml:space="preserve">A key aspect of the model of care is supporting women and whānau. Being faced with a potential abnormality identified on ultrasound can be a </w:t>
      </w:r>
      <w:r>
        <w:t>highly</w:t>
      </w:r>
      <w:r w:rsidRPr="00E260CE">
        <w:t xml:space="preserve"> stressful event for women. It is essential that women and their whānau receive both emotional and practical support. </w:t>
      </w:r>
      <w:r>
        <w:t>The following are s</w:t>
      </w:r>
      <w:r w:rsidRPr="00E260CE">
        <w:t xml:space="preserve">ome of the important areas of support that </w:t>
      </w:r>
      <w:r>
        <w:t xml:space="preserve">we </w:t>
      </w:r>
      <w:r w:rsidRPr="00E260CE">
        <w:t>have identified for women and whānau.</w:t>
      </w:r>
    </w:p>
    <w:p w14:paraId="3256B44D" w14:textId="77777777" w:rsidR="0056578C" w:rsidRPr="00E260CE" w:rsidRDefault="0056578C" w:rsidP="0056578C"/>
    <w:p w14:paraId="434FC663" w14:textId="77777777" w:rsidR="0056578C" w:rsidRPr="00605528" w:rsidRDefault="0056578C" w:rsidP="0056578C">
      <w:pPr>
        <w:ind w:right="-284"/>
        <w:rPr>
          <w:spacing w:val="-2"/>
        </w:rPr>
      </w:pPr>
      <w:r w:rsidRPr="00605528">
        <w:rPr>
          <w:b/>
          <w:spacing w:val="-2"/>
        </w:rPr>
        <w:t>Communication</w:t>
      </w:r>
      <w:r w:rsidRPr="00605528">
        <w:rPr>
          <w:spacing w:val="-2"/>
        </w:rPr>
        <w:t xml:space="preserve"> – ‘knowing’ helps allay anxiety while ‘uncertainty’ increases it. Maintaining the connection with the LMC is an important communication link as women may feel uncomfortable asking the specialist questions or may need time to digest the information provided. The LMC can help women and whānau to understand medical information, be available for follow-up questions and act as an interface with the specialist.</w:t>
      </w:r>
    </w:p>
    <w:p w14:paraId="667AAAB1" w14:textId="77777777" w:rsidR="0056578C" w:rsidRPr="00E260CE" w:rsidRDefault="0056578C" w:rsidP="0056578C"/>
    <w:p w14:paraId="0AF32344" w14:textId="77777777" w:rsidR="0056578C" w:rsidRDefault="0056578C" w:rsidP="0056578C">
      <w:r w:rsidRPr="00605528">
        <w:rPr>
          <w:b/>
        </w:rPr>
        <w:t>Health literacy</w:t>
      </w:r>
      <w:r w:rsidRPr="00E260CE">
        <w:t xml:space="preserve"> </w:t>
      </w:r>
      <w:r w:rsidRPr="00E260CE">
        <w:rPr>
          <w:rFonts w:cs="Segoe UI"/>
        </w:rPr>
        <w:t>–</w:t>
      </w:r>
      <w:r w:rsidRPr="00E260CE">
        <w:t xml:space="preserve"> </w:t>
      </w:r>
      <w:r>
        <w:t>‘</w:t>
      </w:r>
      <w:r w:rsidRPr="00E260CE">
        <w:t>information is power</w:t>
      </w:r>
      <w:r>
        <w:t>’</w:t>
      </w:r>
      <w:r w:rsidRPr="00E260CE">
        <w:t xml:space="preserve"> and increasing health literacy will help women feel more in control and will contribute to improved outcomes.</w:t>
      </w:r>
      <w:r>
        <w:t xml:space="preserve"> Services can provide</w:t>
      </w:r>
      <w:r w:rsidRPr="00E260CE">
        <w:t xml:space="preserve"> </w:t>
      </w:r>
      <w:r>
        <w:t>i</w:t>
      </w:r>
      <w:r w:rsidRPr="00E260CE">
        <w:t>nformation in a range of media and languages to meet a wide range of needs. This information needs to be culturally relevant, use plain language and meet the needs of all health care users.</w:t>
      </w:r>
    </w:p>
    <w:p w14:paraId="2C9CAED0" w14:textId="77777777" w:rsidR="0056578C" w:rsidRPr="00E260CE" w:rsidRDefault="0056578C" w:rsidP="0056578C"/>
    <w:p w14:paraId="11EB2381" w14:textId="77777777" w:rsidR="0056578C" w:rsidRDefault="0056578C" w:rsidP="0056578C">
      <w:r w:rsidRPr="00605528">
        <w:rPr>
          <w:b/>
        </w:rPr>
        <w:t>Peer support</w:t>
      </w:r>
      <w:r w:rsidRPr="00E260CE">
        <w:t xml:space="preserve"> </w:t>
      </w:r>
      <w:r w:rsidRPr="00E260CE">
        <w:rPr>
          <w:rFonts w:cs="Segoe UI"/>
        </w:rPr>
        <w:t>–</w:t>
      </w:r>
      <w:r w:rsidRPr="00E260CE">
        <w:t xml:space="preserve"> connection to non-governmental </w:t>
      </w:r>
      <w:r>
        <w:t>organisations,</w:t>
      </w:r>
      <w:r w:rsidRPr="00E260CE">
        <w:t xml:space="preserve"> such as Sands, Women</w:t>
      </w:r>
      <w:r>
        <w:t>’</w:t>
      </w:r>
      <w:r w:rsidRPr="00E260CE">
        <w:t>s Health Action Trust and Multiples NZ</w:t>
      </w:r>
      <w:r>
        <w:t>,</w:t>
      </w:r>
      <w:r w:rsidRPr="00E260CE">
        <w:t xml:space="preserve"> provides women and whānau with opportunities to access support from peers, especially for </w:t>
      </w:r>
      <w:r>
        <w:t>those</w:t>
      </w:r>
      <w:r w:rsidRPr="00E260CE">
        <w:t xml:space="preserve"> experiencing a complex pregnancy or the loss of a baby.</w:t>
      </w:r>
    </w:p>
    <w:p w14:paraId="04BDB959" w14:textId="77777777" w:rsidR="0056578C" w:rsidRPr="00E260CE" w:rsidRDefault="0056578C" w:rsidP="0056578C"/>
    <w:p w14:paraId="7D7C489F" w14:textId="77777777" w:rsidR="0056578C" w:rsidRPr="00E260CE" w:rsidRDefault="0056578C" w:rsidP="0056578C">
      <w:r w:rsidRPr="00605528">
        <w:rPr>
          <w:b/>
        </w:rPr>
        <w:t>Bereavement care and counselling</w:t>
      </w:r>
      <w:r w:rsidRPr="00E260CE">
        <w:t xml:space="preserve"> – many women under the care of MFM services will face difficult decisions or bereavement. Development of bereavement services is required across all of maternity care but is particularly relevant in MFM. Strategies to improve bereavement care need to take into account the specific needs and considerations of Māori, including recognition of the need for whānau members to stay with the tūpāpaku</w:t>
      </w:r>
      <w:r>
        <w:t xml:space="preserve"> (the deceased’s body)</w:t>
      </w:r>
      <w:r w:rsidRPr="00E260CE">
        <w:t xml:space="preserve"> from death to burial.</w:t>
      </w:r>
    </w:p>
    <w:p w14:paraId="23FAEBEE" w14:textId="77777777" w:rsidR="0056578C" w:rsidRPr="00E260CE" w:rsidRDefault="0056578C" w:rsidP="0056578C"/>
    <w:p w14:paraId="6C39E027" w14:textId="70E3D442" w:rsidR="0056578C" w:rsidRDefault="0056578C" w:rsidP="0056578C">
      <w:r w:rsidRPr="00605528">
        <w:rPr>
          <w:b/>
        </w:rPr>
        <w:t>Cultural support</w:t>
      </w:r>
      <w:r w:rsidRPr="00E260CE">
        <w:t xml:space="preserve"> – to meet cultural needs</w:t>
      </w:r>
      <w:r>
        <w:t>, MFM services need to take</w:t>
      </w:r>
      <w:r w:rsidRPr="00E260CE">
        <w:t xml:space="preserve"> a holistic approach. For Māori, culturally appropriate care includes pae</w:t>
      </w:r>
      <w:r w:rsidR="00817A64">
        <w:t xml:space="preserve"> </w:t>
      </w:r>
      <w:r w:rsidRPr="00E260CE">
        <w:t xml:space="preserve">ora and three interconnected elements of </w:t>
      </w:r>
      <w:r>
        <w:t>M</w:t>
      </w:r>
      <w:r w:rsidRPr="00E260CE">
        <w:t xml:space="preserve">auri </w:t>
      </w:r>
      <w:r>
        <w:t>O</w:t>
      </w:r>
      <w:r w:rsidRPr="00E260CE">
        <w:t xml:space="preserve">ra (healthy individuals), </w:t>
      </w:r>
      <w:r>
        <w:t>W</w:t>
      </w:r>
      <w:r w:rsidRPr="00E260CE">
        <w:t xml:space="preserve">hānau </w:t>
      </w:r>
      <w:r>
        <w:t>Or</w:t>
      </w:r>
      <w:r w:rsidRPr="00E260CE">
        <w:t xml:space="preserve">a (healthy families) and </w:t>
      </w:r>
      <w:r>
        <w:t>W</w:t>
      </w:r>
      <w:r w:rsidRPr="00E260CE">
        <w:t xml:space="preserve">ai </w:t>
      </w:r>
      <w:r>
        <w:t>O</w:t>
      </w:r>
      <w:r w:rsidRPr="00E260CE">
        <w:t xml:space="preserve">ra (healthy environments). Some practical approaches include encouraging whānau participation, for example through </w:t>
      </w:r>
      <w:r>
        <w:t>K</w:t>
      </w:r>
      <w:r w:rsidRPr="00E260CE">
        <w:t>arakia, providing</w:t>
      </w:r>
      <w:r w:rsidRPr="005612DF">
        <w:t xml:space="preserve"> Hunga-Atawhai</w:t>
      </w:r>
      <w:r w:rsidRPr="00E260CE">
        <w:t xml:space="preserve"> (non-clinical navigators) to assist whānau and providing a whānau space.</w:t>
      </w:r>
    </w:p>
    <w:p w14:paraId="03591815" w14:textId="77777777" w:rsidR="0056578C" w:rsidRPr="00E260CE" w:rsidRDefault="0056578C" w:rsidP="0056578C"/>
    <w:p w14:paraId="0BFD7DED" w14:textId="77777777" w:rsidR="0056578C" w:rsidRPr="00605528" w:rsidRDefault="0056578C" w:rsidP="0056578C">
      <w:pPr>
        <w:rPr>
          <w:spacing w:val="-2"/>
        </w:rPr>
      </w:pPr>
      <w:r w:rsidRPr="00605528">
        <w:rPr>
          <w:b/>
          <w:spacing w:val="-2"/>
        </w:rPr>
        <w:t>Travel assistance</w:t>
      </w:r>
      <w:r w:rsidRPr="00605528">
        <w:rPr>
          <w:spacing w:val="-2"/>
        </w:rPr>
        <w:t xml:space="preserve"> – many women who need to attend an MFM hub may also be faced with the challenge of attending an appointment at an unfamiliar hospital several hundred kilometres from home. To avoid making travel an obstacle that prevents women from accessing health care, referring DHBs should have good processes in place to register a woman for assistance under the NTA scheme and should adopt a case-by-case approach to deciding on the appropriate support for people on the margins of eligibility. They should have flexible processes for providing petrol vouchers or approving NTA for people travelling shorter distances. </w:t>
      </w:r>
      <w:bookmarkStart w:id="138" w:name="_Hlk31621493"/>
      <w:r w:rsidRPr="00605528">
        <w:rPr>
          <w:spacing w:val="-2"/>
        </w:rPr>
        <w:t>DHBs that do not allow LMCs to refer for NTA or that restrict NTA to minimum entitlements will need to consider how this may restrict access to important services and contribute to inequitable outcomes</w:t>
      </w:r>
      <w:bookmarkEnd w:id="138"/>
      <w:r w:rsidRPr="00605528">
        <w:rPr>
          <w:spacing w:val="-2"/>
        </w:rPr>
        <w:t>.</w:t>
      </w:r>
    </w:p>
    <w:p w14:paraId="16D4AB97" w14:textId="77777777" w:rsidR="0056578C" w:rsidRPr="00E260CE" w:rsidRDefault="0056578C" w:rsidP="00664D51">
      <w:pPr>
        <w:pStyle w:val="Heading3"/>
        <w:numPr>
          <w:ilvl w:val="2"/>
          <w:numId w:val="43"/>
        </w:numPr>
        <w:spacing w:before="600"/>
      </w:pPr>
      <w:r w:rsidRPr="00E260CE">
        <w:lastRenderedPageBreak/>
        <w:t>Shared care</w:t>
      </w:r>
    </w:p>
    <w:p w14:paraId="77C7860F" w14:textId="77777777" w:rsidR="0056578C" w:rsidRDefault="0056578C" w:rsidP="0056578C">
      <w:r w:rsidRPr="00E260CE">
        <w:t>In Aotearoa New Zealand the recommended model</w:t>
      </w:r>
      <w:r>
        <w:t xml:space="preserve"> of care</w:t>
      </w:r>
      <w:r w:rsidRPr="00E260CE">
        <w:t xml:space="preserve"> is that if delivery is planned to occur</w:t>
      </w:r>
      <w:r>
        <w:t>:</w:t>
      </w:r>
    </w:p>
    <w:p w14:paraId="3C6EF538" w14:textId="77777777" w:rsidR="0056578C" w:rsidRDefault="0056578C" w:rsidP="0056578C">
      <w:pPr>
        <w:pStyle w:val="Bullet"/>
      </w:pPr>
      <w:r w:rsidRPr="00E260CE">
        <w:t>in one of the regional MFM hubs</w:t>
      </w:r>
      <w:r>
        <w:t>,</w:t>
      </w:r>
      <w:r w:rsidRPr="00E260CE">
        <w:t xml:space="preserve"> the lead clinician will be an MFM-based specialist and/or midwife</w:t>
      </w:r>
    </w:p>
    <w:p w14:paraId="07C24448" w14:textId="77777777" w:rsidR="0056578C" w:rsidRDefault="0056578C" w:rsidP="0056578C">
      <w:pPr>
        <w:pStyle w:val="Bullet"/>
      </w:pPr>
      <w:r w:rsidRPr="00E260CE">
        <w:t>locally in the woman</w:t>
      </w:r>
      <w:r>
        <w:t>’</w:t>
      </w:r>
      <w:r w:rsidRPr="00E260CE">
        <w:t>s home DHB</w:t>
      </w:r>
      <w:r>
        <w:t xml:space="preserve"> or </w:t>
      </w:r>
      <w:r w:rsidRPr="00E260CE">
        <w:t xml:space="preserve">hospital, the LMC </w:t>
      </w:r>
      <w:r>
        <w:t>will</w:t>
      </w:r>
      <w:r w:rsidRPr="00E260CE">
        <w:t xml:space="preserve"> remain the lead clinician, with MFM input as required.</w:t>
      </w:r>
    </w:p>
    <w:p w14:paraId="42C236F4" w14:textId="77777777" w:rsidR="0056578C" w:rsidRDefault="0056578C" w:rsidP="0056578C"/>
    <w:p w14:paraId="2FC2FC58" w14:textId="77777777" w:rsidR="0056578C" w:rsidRDefault="0056578C" w:rsidP="0056578C">
      <w:r w:rsidRPr="00E260CE">
        <w:t xml:space="preserve">Following </w:t>
      </w:r>
      <w:r>
        <w:t>birth</w:t>
      </w:r>
      <w:r w:rsidRPr="00E260CE">
        <w:t>, if the baby requires neonatal intensive care</w:t>
      </w:r>
      <w:r>
        <w:t>,</w:t>
      </w:r>
      <w:r w:rsidRPr="00E260CE">
        <w:t xml:space="preserve"> then shared care arrangements and responsibilities need to be developed and documented </w:t>
      </w:r>
      <w:r>
        <w:t>for</w:t>
      </w:r>
      <w:r w:rsidRPr="00E260CE">
        <w:t xml:space="preserve"> appropriate postnatal care.</w:t>
      </w:r>
    </w:p>
    <w:p w14:paraId="66577D4E" w14:textId="77777777" w:rsidR="0056578C" w:rsidRPr="00E260CE" w:rsidRDefault="0056578C" w:rsidP="0056578C"/>
    <w:p w14:paraId="456F0229" w14:textId="77777777" w:rsidR="0056578C" w:rsidRDefault="0056578C" w:rsidP="0056578C">
      <w:r w:rsidRPr="00E260CE">
        <w:t xml:space="preserve">In the case of maternal medicine, where a woman has a condition that results in pregnancy-related risk, </w:t>
      </w:r>
      <w:r>
        <w:t xml:space="preserve">it may be sufficient for </w:t>
      </w:r>
      <w:r w:rsidRPr="00E260CE">
        <w:t>the local specialists and the LMC</w:t>
      </w:r>
      <w:r>
        <w:t xml:space="preserve"> to provide ongoing care</w:t>
      </w:r>
      <w:r w:rsidRPr="00E260CE">
        <w:t>, with planned MFM input</w:t>
      </w:r>
      <w:r>
        <w:t xml:space="preserve"> from time to time</w:t>
      </w:r>
      <w:r w:rsidRPr="00E260CE">
        <w:t xml:space="preserve">. However, where the risk to the mother is high, transfer of care may be necessary to </w:t>
      </w:r>
      <w:r>
        <w:t>achieve</w:t>
      </w:r>
      <w:r w:rsidRPr="00E260CE">
        <w:t xml:space="preserve"> the best outcome.</w:t>
      </w:r>
    </w:p>
    <w:p w14:paraId="4EB2BD27" w14:textId="77777777" w:rsidR="0056578C" w:rsidRPr="00E260CE" w:rsidRDefault="0056578C" w:rsidP="0056578C"/>
    <w:p w14:paraId="3A0F6E57" w14:textId="3EE41839" w:rsidR="0056578C" w:rsidRDefault="0056578C" w:rsidP="0056578C">
      <w:r w:rsidRPr="00E260CE">
        <w:t>The Royal Women</w:t>
      </w:r>
      <w:r>
        <w:t>’</w:t>
      </w:r>
      <w:r w:rsidRPr="00E260CE">
        <w:t xml:space="preserve">s Hospital in Victoria, Australia has produced guidelines for shared maternity care </w:t>
      </w:r>
      <w:r w:rsidRPr="00E260CE">
        <w:rPr>
          <w:noProof/>
        </w:rPr>
        <w:t>(Royal Women</w:t>
      </w:r>
      <w:r>
        <w:rPr>
          <w:noProof/>
        </w:rPr>
        <w:t>’</w:t>
      </w:r>
      <w:r w:rsidRPr="00E260CE">
        <w:rPr>
          <w:noProof/>
        </w:rPr>
        <w:t>s Hospital 2015)</w:t>
      </w:r>
      <w:r w:rsidRPr="00E260CE">
        <w:t xml:space="preserve">. </w:t>
      </w:r>
      <w:r w:rsidRPr="00205060">
        <w:fldChar w:fldCharType="begin"/>
      </w:r>
      <w:r w:rsidRPr="00E260CE">
        <w:instrText xml:space="preserve"> REF _Ref15637221 \h </w:instrText>
      </w:r>
      <w:r w:rsidRPr="00205060">
        <w:fldChar w:fldCharType="separate"/>
      </w:r>
      <w:r w:rsidR="009F7A32" w:rsidRPr="00E260CE">
        <w:t>Table</w:t>
      </w:r>
      <w:r w:rsidR="009F7A32">
        <w:t> </w:t>
      </w:r>
      <w:r w:rsidR="009F7A32">
        <w:rPr>
          <w:noProof/>
        </w:rPr>
        <w:t>6</w:t>
      </w:r>
      <w:r w:rsidRPr="00205060">
        <w:fldChar w:fldCharType="end"/>
      </w:r>
      <w:r>
        <w:t xml:space="preserve"> sets out k</w:t>
      </w:r>
      <w:r w:rsidRPr="00E260CE">
        <w:t>ey roles and responsibilities</w:t>
      </w:r>
      <w:r>
        <w:t xml:space="preserve"> it has</w:t>
      </w:r>
      <w:r w:rsidRPr="00E260CE">
        <w:t xml:space="preserve"> identified for effective shared care</w:t>
      </w:r>
      <w:r>
        <w:t xml:space="preserve"> adapted to the Aotearoa New Zealand context</w:t>
      </w:r>
      <w:r w:rsidRPr="00E260CE">
        <w:t xml:space="preserve">. </w:t>
      </w:r>
      <w:r>
        <w:t xml:space="preserve">Services </w:t>
      </w:r>
      <w:r w:rsidRPr="00E260CE">
        <w:t>need to review</w:t>
      </w:r>
      <w:r>
        <w:t xml:space="preserve"> these</w:t>
      </w:r>
      <w:r w:rsidRPr="00E260CE">
        <w:t xml:space="preserve"> and develop</w:t>
      </w:r>
      <w:r>
        <w:t xml:space="preserve"> them </w:t>
      </w:r>
      <w:r w:rsidRPr="00E260CE">
        <w:t xml:space="preserve">into locally agreed protocols </w:t>
      </w:r>
      <w:r>
        <w:t>on</w:t>
      </w:r>
      <w:r w:rsidRPr="00E260CE">
        <w:t xml:space="preserve"> roles and responsibilities that everyone is aware of.</w:t>
      </w:r>
    </w:p>
    <w:p w14:paraId="7D08CC07" w14:textId="77777777" w:rsidR="0056578C" w:rsidRPr="00E260CE" w:rsidRDefault="0056578C" w:rsidP="0056578C"/>
    <w:p w14:paraId="5588333C" w14:textId="77777777" w:rsidR="0056578C" w:rsidRDefault="0056578C" w:rsidP="0056578C">
      <w:r w:rsidRPr="00E260CE">
        <w:t>Good communication is an essential component of shared care</w:t>
      </w:r>
      <w:r>
        <w:t>. The</w:t>
      </w:r>
      <w:r w:rsidRPr="00E260CE">
        <w:t xml:space="preserve"> development of the Aotearoa New Zealand model of shared care for MFM will need to include expectations for communication between members of the team.</w:t>
      </w:r>
    </w:p>
    <w:p w14:paraId="65226707" w14:textId="77777777" w:rsidR="0056578C" w:rsidRPr="00E260CE" w:rsidRDefault="0056578C" w:rsidP="0056578C"/>
    <w:p w14:paraId="73D75666" w14:textId="79951A46" w:rsidR="0056578C" w:rsidRPr="00E260CE" w:rsidRDefault="0056578C" w:rsidP="0056578C">
      <w:pPr>
        <w:pStyle w:val="Table"/>
      </w:pPr>
      <w:bookmarkStart w:id="139" w:name="_Ref15637221"/>
      <w:bookmarkStart w:id="140" w:name="_Toc59340299"/>
      <w:bookmarkStart w:id="141" w:name="_Toc72251122"/>
      <w:bookmarkStart w:id="142" w:name="_Toc104196408"/>
      <w:bookmarkStart w:id="143" w:name="_Toc531698218"/>
      <w:r w:rsidRPr="00E260CE">
        <w:lastRenderedPageBreak/>
        <w:t>Table</w:t>
      </w:r>
      <w:r>
        <w:t> </w:t>
      </w:r>
      <w:r w:rsidR="009826B4">
        <w:fldChar w:fldCharType="begin"/>
      </w:r>
      <w:r w:rsidR="009826B4">
        <w:instrText xml:space="preserve"> SEQ Table \* ARABIC </w:instrText>
      </w:r>
      <w:r w:rsidR="009826B4">
        <w:fldChar w:fldCharType="separate"/>
      </w:r>
      <w:r w:rsidR="009F7A32">
        <w:rPr>
          <w:noProof/>
        </w:rPr>
        <w:t>6</w:t>
      </w:r>
      <w:r w:rsidR="009826B4">
        <w:rPr>
          <w:noProof/>
        </w:rPr>
        <w:fldChar w:fldCharType="end"/>
      </w:r>
      <w:bookmarkEnd w:id="139"/>
      <w:r w:rsidRPr="00E260CE">
        <w:t>: Shared care responsibilities</w:t>
      </w:r>
      <w:bookmarkEnd w:id="140"/>
      <w:bookmarkEnd w:id="141"/>
      <w:bookmarkEnd w:id="142"/>
    </w:p>
    <w:tbl>
      <w:tblPr>
        <w:tblW w:w="0" w:type="auto"/>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4034"/>
        <w:gridCol w:w="4035"/>
      </w:tblGrid>
      <w:tr w:rsidR="0056578C" w:rsidRPr="00605528" w14:paraId="59B83FF8" w14:textId="77777777" w:rsidTr="00F517CB">
        <w:trPr>
          <w:cantSplit/>
        </w:trPr>
        <w:tc>
          <w:tcPr>
            <w:tcW w:w="4034" w:type="dxa"/>
            <w:tcBorders>
              <w:top w:val="nil"/>
              <w:bottom w:val="nil"/>
            </w:tcBorders>
            <w:shd w:val="clear" w:color="auto" w:fill="D9D9D9"/>
          </w:tcPr>
          <w:p w14:paraId="271A859C" w14:textId="77777777" w:rsidR="0056578C" w:rsidRPr="00605528" w:rsidRDefault="0056578C" w:rsidP="00F517CB">
            <w:pPr>
              <w:pStyle w:val="TableText"/>
              <w:keepNext/>
              <w:ind w:right="113"/>
              <w:rPr>
                <w:b/>
              </w:rPr>
            </w:pPr>
            <w:r w:rsidRPr="00605528">
              <w:rPr>
                <w:b/>
              </w:rPr>
              <w:t>MFM hub responsibilities</w:t>
            </w:r>
          </w:p>
        </w:tc>
        <w:tc>
          <w:tcPr>
            <w:tcW w:w="4035" w:type="dxa"/>
            <w:tcBorders>
              <w:top w:val="nil"/>
              <w:bottom w:val="nil"/>
            </w:tcBorders>
            <w:shd w:val="clear" w:color="auto" w:fill="D9D9D9"/>
          </w:tcPr>
          <w:p w14:paraId="3F848392" w14:textId="77777777" w:rsidR="0056578C" w:rsidRPr="00605528" w:rsidRDefault="0056578C" w:rsidP="00F517CB">
            <w:pPr>
              <w:pStyle w:val="TableText"/>
              <w:keepNext/>
              <w:ind w:left="113"/>
              <w:rPr>
                <w:b/>
              </w:rPr>
            </w:pPr>
            <w:r w:rsidRPr="00605528">
              <w:rPr>
                <w:b/>
              </w:rPr>
              <w:t>LMC and obstetric service responsibilities</w:t>
            </w:r>
          </w:p>
        </w:tc>
      </w:tr>
      <w:tr w:rsidR="0056578C" w:rsidRPr="00E260CE" w14:paraId="6A9DFB37" w14:textId="77777777" w:rsidTr="00F517CB">
        <w:trPr>
          <w:cantSplit/>
        </w:trPr>
        <w:tc>
          <w:tcPr>
            <w:tcW w:w="4034" w:type="dxa"/>
            <w:tcBorders>
              <w:top w:val="nil"/>
              <w:bottom w:val="nil"/>
            </w:tcBorders>
            <w:shd w:val="clear" w:color="auto" w:fill="auto"/>
          </w:tcPr>
          <w:p w14:paraId="0C7AF553" w14:textId="77777777" w:rsidR="0056578C" w:rsidRPr="00E260CE" w:rsidRDefault="0056578C" w:rsidP="00F517CB">
            <w:pPr>
              <w:pStyle w:val="TableText"/>
              <w:keepNext/>
              <w:ind w:right="113"/>
            </w:pPr>
            <w:r w:rsidRPr="00E260CE">
              <w:t>Notify referrer, LMC and woman of appointment details</w:t>
            </w:r>
            <w:r>
              <w:t>.</w:t>
            </w:r>
          </w:p>
          <w:p w14:paraId="642217AA" w14:textId="77777777" w:rsidR="0056578C" w:rsidRPr="00E260CE" w:rsidRDefault="0056578C" w:rsidP="00F517CB">
            <w:pPr>
              <w:pStyle w:val="TableText"/>
              <w:keepNext/>
              <w:ind w:right="113"/>
            </w:pPr>
            <w:r w:rsidRPr="00E260CE">
              <w:t xml:space="preserve">Notify referrer and LMC if the </w:t>
            </w:r>
            <w:r>
              <w:t xml:space="preserve">woman does not attend the </w:t>
            </w:r>
            <w:r w:rsidRPr="00E260CE">
              <w:t>appointment</w:t>
            </w:r>
            <w:r>
              <w:t>.</w:t>
            </w:r>
          </w:p>
          <w:p w14:paraId="0AF2BC89" w14:textId="77777777" w:rsidR="0056578C" w:rsidRPr="00E260CE" w:rsidRDefault="0056578C" w:rsidP="00F517CB">
            <w:pPr>
              <w:pStyle w:val="TableText"/>
              <w:keepNext/>
              <w:ind w:right="113"/>
            </w:pPr>
            <w:r w:rsidRPr="00E260CE">
              <w:t xml:space="preserve">Develop the shared care plan and update </w:t>
            </w:r>
            <w:r>
              <w:t xml:space="preserve">it </w:t>
            </w:r>
            <w:r w:rsidRPr="00E260CE">
              <w:t>as required</w:t>
            </w:r>
            <w:r>
              <w:t>.</w:t>
            </w:r>
          </w:p>
          <w:p w14:paraId="1D379D34" w14:textId="77777777" w:rsidR="0056578C" w:rsidRPr="00E260CE" w:rsidRDefault="0056578C" w:rsidP="00F517CB">
            <w:pPr>
              <w:pStyle w:val="TableText"/>
              <w:keepNext/>
              <w:ind w:right="113"/>
            </w:pPr>
            <w:r w:rsidRPr="00E260CE">
              <w:t>Notify the referrer and LMC of the outcome of all hospital visits</w:t>
            </w:r>
            <w:r>
              <w:t>.</w:t>
            </w:r>
          </w:p>
          <w:p w14:paraId="799687AA" w14:textId="77777777" w:rsidR="0056578C" w:rsidRPr="00E260CE" w:rsidRDefault="0056578C" w:rsidP="00F517CB">
            <w:pPr>
              <w:pStyle w:val="TableText"/>
              <w:keepNext/>
              <w:ind w:right="113"/>
            </w:pPr>
            <w:r w:rsidRPr="00E260CE">
              <w:t>Ensure the woman has information about her pregnancy, treatment and plans</w:t>
            </w:r>
            <w:r>
              <w:t>.</w:t>
            </w:r>
          </w:p>
          <w:p w14:paraId="1EDF724E" w14:textId="77777777" w:rsidR="0056578C" w:rsidRPr="00E260CE" w:rsidRDefault="0056578C" w:rsidP="00F517CB">
            <w:pPr>
              <w:pStyle w:val="TableText"/>
              <w:keepNext/>
              <w:ind w:right="113"/>
            </w:pPr>
            <w:r w:rsidRPr="00E260CE">
              <w:t>Ensure hospital appointments are negotiated with the woman to find a suitable time</w:t>
            </w:r>
            <w:r>
              <w:t>.</w:t>
            </w:r>
          </w:p>
        </w:tc>
        <w:tc>
          <w:tcPr>
            <w:tcW w:w="4035" w:type="dxa"/>
            <w:tcBorders>
              <w:top w:val="nil"/>
              <w:bottom w:val="nil"/>
            </w:tcBorders>
            <w:shd w:val="clear" w:color="auto" w:fill="auto"/>
          </w:tcPr>
          <w:p w14:paraId="7D30E363" w14:textId="77777777" w:rsidR="0056578C" w:rsidRPr="00E260CE" w:rsidRDefault="0056578C" w:rsidP="00F517CB">
            <w:pPr>
              <w:pStyle w:val="TableText"/>
              <w:keepNext/>
              <w:ind w:left="113"/>
            </w:pPr>
            <w:r w:rsidRPr="00E260CE">
              <w:t>Notify the MFM hub if the woman doesn</w:t>
            </w:r>
            <w:r>
              <w:t>’</w:t>
            </w:r>
            <w:r w:rsidRPr="00E260CE">
              <w:t>t attend planned visits</w:t>
            </w:r>
            <w:r>
              <w:t>.</w:t>
            </w:r>
          </w:p>
          <w:p w14:paraId="579050FD" w14:textId="77777777" w:rsidR="0056578C" w:rsidRPr="00E260CE" w:rsidRDefault="0056578C" w:rsidP="00F517CB">
            <w:pPr>
              <w:pStyle w:val="TableText"/>
              <w:keepNext/>
              <w:ind w:left="113"/>
            </w:pPr>
            <w:r w:rsidRPr="00E260CE">
              <w:t>Contact the woman if she doesn</w:t>
            </w:r>
            <w:r>
              <w:t>’</w:t>
            </w:r>
            <w:r w:rsidRPr="00E260CE">
              <w:t>t attend MFM hub or LMC appointments or has a poor attendance history</w:t>
            </w:r>
            <w:r>
              <w:t>.</w:t>
            </w:r>
          </w:p>
          <w:p w14:paraId="567FD5D9" w14:textId="77777777" w:rsidR="0056578C" w:rsidRPr="00E260CE" w:rsidRDefault="0056578C" w:rsidP="00F517CB">
            <w:pPr>
              <w:pStyle w:val="TableText"/>
              <w:keepNext/>
              <w:ind w:left="113"/>
            </w:pPr>
            <w:r w:rsidRPr="00E260CE">
              <w:t>Work with the woman to understand barriers to attendance and agree plans to support access</w:t>
            </w:r>
            <w:r>
              <w:t>.</w:t>
            </w:r>
          </w:p>
          <w:p w14:paraId="013BBACE" w14:textId="77777777" w:rsidR="0056578C" w:rsidRPr="00E260CE" w:rsidRDefault="0056578C" w:rsidP="00F517CB">
            <w:pPr>
              <w:pStyle w:val="TableText"/>
              <w:keepNext/>
              <w:ind w:left="113"/>
            </w:pPr>
            <w:r w:rsidRPr="00E260CE">
              <w:t>Keep contact details up to date</w:t>
            </w:r>
            <w:r>
              <w:t>.</w:t>
            </w:r>
          </w:p>
          <w:p w14:paraId="6B7A238F" w14:textId="77777777" w:rsidR="0056578C" w:rsidRPr="00E260CE" w:rsidRDefault="0056578C" w:rsidP="00F517CB">
            <w:pPr>
              <w:pStyle w:val="TableText"/>
              <w:keepNext/>
              <w:ind w:left="113"/>
            </w:pPr>
            <w:r w:rsidRPr="00E260CE">
              <w:t>Manage identified elements of the care plan</w:t>
            </w:r>
            <w:r>
              <w:t>.</w:t>
            </w:r>
          </w:p>
          <w:p w14:paraId="47B32407" w14:textId="77777777" w:rsidR="0056578C" w:rsidRPr="00E260CE" w:rsidRDefault="0056578C" w:rsidP="00F517CB">
            <w:pPr>
              <w:pStyle w:val="TableText"/>
              <w:keepNext/>
              <w:ind w:left="113"/>
            </w:pPr>
            <w:r w:rsidRPr="00E260CE">
              <w:t>Act as a navigator to facilitate access to MFM care if required</w:t>
            </w:r>
            <w:r>
              <w:t>.</w:t>
            </w:r>
          </w:p>
          <w:p w14:paraId="3E7A0852" w14:textId="77777777" w:rsidR="0056578C" w:rsidRPr="00E260CE" w:rsidRDefault="0056578C" w:rsidP="00F517CB">
            <w:pPr>
              <w:pStyle w:val="TableText"/>
              <w:keepNext/>
              <w:ind w:left="113"/>
            </w:pPr>
            <w:r w:rsidRPr="00E260CE">
              <w:t>Interpret information so it can be understood</w:t>
            </w:r>
            <w:r>
              <w:t>.</w:t>
            </w:r>
          </w:p>
        </w:tc>
      </w:tr>
      <w:tr w:rsidR="0056578C" w:rsidRPr="00605528" w14:paraId="33C3A157" w14:textId="77777777" w:rsidTr="00F517CB">
        <w:trPr>
          <w:cantSplit/>
        </w:trPr>
        <w:tc>
          <w:tcPr>
            <w:tcW w:w="4034" w:type="dxa"/>
            <w:tcBorders>
              <w:top w:val="nil"/>
              <w:bottom w:val="nil"/>
            </w:tcBorders>
            <w:shd w:val="clear" w:color="auto" w:fill="D9D9D9"/>
          </w:tcPr>
          <w:p w14:paraId="49BB6D7B" w14:textId="77777777" w:rsidR="0056578C" w:rsidRPr="00605528" w:rsidRDefault="0056578C" w:rsidP="00F517CB">
            <w:pPr>
              <w:pStyle w:val="TableText"/>
              <w:keepNext/>
              <w:ind w:right="113"/>
              <w:rPr>
                <w:b/>
              </w:rPr>
            </w:pPr>
            <w:r w:rsidRPr="00605528">
              <w:rPr>
                <w:b/>
              </w:rPr>
              <w:t>Shared responsibilities</w:t>
            </w:r>
          </w:p>
        </w:tc>
        <w:tc>
          <w:tcPr>
            <w:tcW w:w="4035" w:type="dxa"/>
            <w:tcBorders>
              <w:top w:val="nil"/>
              <w:bottom w:val="nil"/>
            </w:tcBorders>
            <w:shd w:val="clear" w:color="auto" w:fill="D9D9D9"/>
          </w:tcPr>
          <w:p w14:paraId="3663F53B" w14:textId="77777777" w:rsidR="0056578C" w:rsidRPr="00605528" w:rsidRDefault="0056578C" w:rsidP="00F517CB">
            <w:pPr>
              <w:pStyle w:val="TableText"/>
              <w:keepNext/>
              <w:ind w:left="113"/>
              <w:rPr>
                <w:b/>
              </w:rPr>
            </w:pPr>
            <w:r w:rsidRPr="00605528">
              <w:rPr>
                <w:b/>
              </w:rPr>
              <w:t>Women and whānau responsibilities</w:t>
            </w:r>
          </w:p>
        </w:tc>
      </w:tr>
      <w:tr w:rsidR="0056578C" w:rsidRPr="00E260CE" w14:paraId="5BE60E48" w14:textId="77777777" w:rsidTr="00F517CB">
        <w:trPr>
          <w:cantSplit/>
        </w:trPr>
        <w:tc>
          <w:tcPr>
            <w:tcW w:w="4034" w:type="dxa"/>
            <w:tcBorders>
              <w:top w:val="nil"/>
            </w:tcBorders>
            <w:shd w:val="clear" w:color="auto" w:fill="auto"/>
          </w:tcPr>
          <w:p w14:paraId="73115654" w14:textId="77777777" w:rsidR="0056578C" w:rsidRPr="00E260CE" w:rsidRDefault="0056578C" w:rsidP="00F517CB">
            <w:pPr>
              <w:pStyle w:val="TableText"/>
              <w:ind w:right="113"/>
            </w:pPr>
            <w:r w:rsidRPr="00E260CE">
              <w:t>Participate in multidisciplinary team</w:t>
            </w:r>
            <w:r>
              <w:t>s</w:t>
            </w:r>
            <w:r w:rsidRPr="00E260CE">
              <w:t xml:space="preserve"> and multidisciplinary </w:t>
            </w:r>
            <w:r>
              <w:t>meetings</w:t>
            </w:r>
            <w:r w:rsidRPr="00E260CE" w:rsidDel="005E62E0">
              <w:t xml:space="preserve"> </w:t>
            </w:r>
            <w:r w:rsidRPr="00E260CE">
              <w:t>that relate to the woman</w:t>
            </w:r>
            <w:r>
              <w:t>’</w:t>
            </w:r>
            <w:r w:rsidRPr="00E260CE">
              <w:t>s care</w:t>
            </w:r>
            <w:r>
              <w:t>.</w:t>
            </w:r>
          </w:p>
          <w:p w14:paraId="7B29B88B" w14:textId="77777777" w:rsidR="0056578C" w:rsidRPr="00E260CE" w:rsidRDefault="0056578C" w:rsidP="00F517CB">
            <w:pPr>
              <w:pStyle w:val="TableText"/>
              <w:ind w:right="113"/>
            </w:pPr>
            <w:r w:rsidRPr="00E260CE">
              <w:t>Update health records with test and scan results</w:t>
            </w:r>
            <w:r>
              <w:t>.</w:t>
            </w:r>
          </w:p>
          <w:p w14:paraId="0A999938" w14:textId="77777777" w:rsidR="0056578C" w:rsidRPr="00E260CE" w:rsidRDefault="0056578C" w:rsidP="00F517CB">
            <w:pPr>
              <w:pStyle w:val="TableText"/>
              <w:ind w:right="113"/>
            </w:pPr>
            <w:r>
              <w:t>Make</w:t>
            </w:r>
            <w:r w:rsidRPr="00E260CE">
              <w:t xml:space="preserve"> all results and new clinical information available to all shared care partners (particularly if they don</w:t>
            </w:r>
            <w:r>
              <w:t>’</w:t>
            </w:r>
            <w:r w:rsidRPr="00E260CE">
              <w:t>t have access to a shared health record)</w:t>
            </w:r>
            <w:r>
              <w:t>.</w:t>
            </w:r>
          </w:p>
          <w:p w14:paraId="4197C266" w14:textId="77777777" w:rsidR="0056578C" w:rsidRPr="00E260CE" w:rsidRDefault="0056578C" w:rsidP="00F517CB">
            <w:pPr>
              <w:pStyle w:val="TableText"/>
              <w:ind w:right="113"/>
            </w:pPr>
            <w:r w:rsidRPr="00E260CE">
              <w:t>Review investigations ordered in a timely way and follow up abnormal results</w:t>
            </w:r>
            <w:r>
              <w:t>.</w:t>
            </w:r>
          </w:p>
        </w:tc>
        <w:tc>
          <w:tcPr>
            <w:tcW w:w="4035" w:type="dxa"/>
            <w:tcBorders>
              <w:top w:val="nil"/>
            </w:tcBorders>
            <w:shd w:val="clear" w:color="auto" w:fill="auto"/>
          </w:tcPr>
          <w:p w14:paraId="7609A0B6" w14:textId="77777777" w:rsidR="0056578C" w:rsidRPr="00E260CE" w:rsidRDefault="0056578C" w:rsidP="00F517CB">
            <w:pPr>
              <w:pStyle w:val="TableText"/>
              <w:ind w:left="113"/>
            </w:pPr>
            <w:r w:rsidRPr="00E260CE">
              <w:t>Agree appointments with both LMC and MFM hub in line with the maternity plan</w:t>
            </w:r>
            <w:r>
              <w:t>.</w:t>
            </w:r>
          </w:p>
          <w:p w14:paraId="6A676844" w14:textId="77777777" w:rsidR="0056578C" w:rsidRPr="00E260CE" w:rsidRDefault="0056578C" w:rsidP="00F517CB">
            <w:pPr>
              <w:pStyle w:val="TableText"/>
              <w:ind w:left="113"/>
            </w:pPr>
            <w:r w:rsidRPr="00E260CE">
              <w:t>Attend appointments or agree alternative dates</w:t>
            </w:r>
            <w:r>
              <w:t xml:space="preserve"> and </w:t>
            </w:r>
            <w:r w:rsidRPr="00E260CE">
              <w:t>times if unable to attend</w:t>
            </w:r>
            <w:r>
              <w:t>.</w:t>
            </w:r>
          </w:p>
          <w:p w14:paraId="1C17E62D" w14:textId="77777777" w:rsidR="0056578C" w:rsidRPr="00E260CE" w:rsidRDefault="0056578C" w:rsidP="00F517CB">
            <w:pPr>
              <w:pStyle w:val="TableText"/>
              <w:ind w:left="113"/>
            </w:pPr>
            <w:r w:rsidRPr="00E260CE">
              <w:t>Ask questions or seek information if unsure of any aspect of the plan</w:t>
            </w:r>
            <w:r>
              <w:t>.</w:t>
            </w:r>
          </w:p>
        </w:tc>
      </w:tr>
    </w:tbl>
    <w:bookmarkEnd w:id="143"/>
    <w:p w14:paraId="23BEDA5E" w14:textId="77777777" w:rsidR="0056578C" w:rsidRDefault="0056578C" w:rsidP="0056578C">
      <w:pPr>
        <w:pStyle w:val="Source"/>
        <w:rPr>
          <w:noProof/>
        </w:rPr>
      </w:pPr>
      <w:r>
        <w:t xml:space="preserve">Source: Adapted from </w:t>
      </w:r>
      <w:r w:rsidRPr="00E260CE">
        <w:rPr>
          <w:noProof/>
        </w:rPr>
        <w:t>Royal Women</w:t>
      </w:r>
      <w:r>
        <w:rPr>
          <w:noProof/>
        </w:rPr>
        <w:t>’</w:t>
      </w:r>
      <w:r w:rsidRPr="00E260CE">
        <w:rPr>
          <w:noProof/>
        </w:rPr>
        <w:t xml:space="preserve">s Hospital </w:t>
      </w:r>
      <w:r>
        <w:rPr>
          <w:noProof/>
        </w:rPr>
        <w:t>(</w:t>
      </w:r>
      <w:r w:rsidRPr="00E260CE">
        <w:rPr>
          <w:noProof/>
        </w:rPr>
        <w:t>2015)</w:t>
      </w:r>
      <w:r>
        <w:rPr>
          <w:noProof/>
        </w:rPr>
        <w:t>.</w:t>
      </w:r>
    </w:p>
    <w:p w14:paraId="6BCC0570" w14:textId="77777777" w:rsidR="0056578C" w:rsidRPr="00605528" w:rsidRDefault="0056578C" w:rsidP="0056578C"/>
    <w:p w14:paraId="0CF989DC" w14:textId="77777777" w:rsidR="0056578C" w:rsidRPr="003125DA" w:rsidRDefault="0056578C" w:rsidP="0056578C">
      <w:pPr>
        <w:pStyle w:val="Heading1"/>
        <w:numPr>
          <w:ilvl w:val="0"/>
          <w:numId w:val="43"/>
        </w:numPr>
        <w:rPr>
          <w:iCs/>
        </w:rPr>
      </w:pPr>
      <w:bookmarkStart w:id="144" w:name="_Toc59340096"/>
      <w:bookmarkStart w:id="145" w:name="_Toc72251101"/>
      <w:bookmarkStart w:id="146" w:name="_Toc75333717"/>
      <w:r w:rsidRPr="00E260CE">
        <w:lastRenderedPageBreak/>
        <w:t xml:space="preserve">The MFM </w:t>
      </w:r>
      <w:r>
        <w:t>A</w:t>
      </w:r>
      <w:r w:rsidRPr="00E260CE">
        <w:t xml:space="preserve">ction </w:t>
      </w:r>
      <w:r>
        <w:t>P</w:t>
      </w:r>
      <w:r w:rsidRPr="00E260CE">
        <w:t xml:space="preserve">lan </w:t>
      </w:r>
      <w:r>
        <w:t>–</w:t>
      </w:r>
      <w:r w:rsidRPr="00E260CE">
        <w:t xml:space="preserve"> </w:t>
      </w:r>
      <w:bookmarkEnd w:id="144"/>
      <w:bookmarkEnd w:id="145"/>
      <w:r>
        <w:t>Te</w:t>
      </w:r>
      <w:r w:rsidR="00664D51">
        <w:t> </w:t>
      </w:r>
      <w:r>
        <w:t>Ahunga Matua</w:t>
      </w:r>
      <w:bookmarkEnd w:id="146"/>
    </w:p>
    <w:p w14:paraId="5C2A6D40" w14:textId="77777777" w:rsidR="0056578C" w:rsidRPr="00E260CE" w:rsidRDefault="0056578C" w:rsidP="0056578C">
      <w:pPr>
        <w:pStyle w:val="Heading2"/>
        <w:numPr>
          <w:ilvl w:val="1"/>
          <w:numId w:val="43"/>
        </w:numPr>
      </w:pPr>
      <w:bookmarkStart w:id="147" w:name="_Toc59340097"/>
      <w:bookmarkStart w:id="148" w:name="_Toc72251102"/>
      <w:bookmarkStart w:id="149" w:name="_Toc75333718"/>
      <w:r w:rsidRPr="00E260CE">
        <w:t>Improvement framework</w:t>
      </w:r>
      <w:bookmarkEnd w:id="147"/>
      <w:bookmarkEnd w:id="148"/>
      <w:bookmarkEnd w:id="149"/>
    </w:p>
    <w:p w14:paraId="62AE1028" w14:textId="77777777" w:rsidR="0056578C" w:rsidRDefault="0056578C" w:rsidP="0056578C">
      <w:r w:rsidRPr="00E260CE">
        <w:t xml:space="preserve">The MFM Action Plan supports implementation of the MFM model of care </w:t>
      </w:r>
      <w:r>
        <w:t>to achieve</w:t>
      </w:r>
      <w:r w:rsidRPr="00E260CE">
        <w:t xml:space="preserve"> the service goal, outcomes and objectives. </w:t>
      </w:r>
      <w:r>
        <w:t>T</w:t>
      </w:r>
      <w:r w:rsidRPr="00E260CE">
        <w:t xml:space="preserve">he </w:t>
      </w:r>
      <w:r>
        <w:t>National Clinical Director</w:t>
      </w:r>
      <w:r w:rsidRPr="00E260CE" w:rsidDel="00B67C99">
        <w:t xml:space="preserve"> </w:t>
      </w:r>
      <w:r w:rsidRPr="00E260CE">
        <w:t>and the national service team</w:t>
      </w:r>
      <w:r>
        <w:t xml:space="preserve"> will lead the delivery of</w:t>
      </w:r>
      <w:r w:rsidRPr="003A076A">
        <w:t xml:space="preserve"> </w:t>
      </w:r>
      <w:r w:rsidRPr="00E260CE">
        <w:t xml:space="preserve">the Action Plan, </w:t>
      </w:r>
      <w:r>
        <w:t xml:space="preserve">with the </w:t>
      </w:r>
      <w:r w:rsidRPr="00E260CE">
        <w:t>support</w:t>
      </w:r>
      <w:r>
        <w:t xml:space="preserve"> of</w:t>
      </w:r>
      <w:r w:rsidRPr="00E260CE">
        <w:t xml:space="preserve"> an operational group and MFM hubs. </w:t>
      </w:r>
      <w:r>
        <w:t>They may use w</w:t>
      </w:r>
      <w:r w:rsidRPr="00E260CE">
        <w:t>orkshops and learning sessions to gain input and insight from Māori and consumer groups, and to share information across DHBs.</w:t>
      </w:r>
    </w:p>
    <w:p w14:paraId="4AAEBB8D" w14:textId="77777777" w:rsidR="0056578C" w:rsidRDefault="0056578C" w:rsidP="0056578C"/>
    <w:p w14:paraId="2C5DF514" w14:textId="0969CA7A" w:rsidR="0056578C" w:rsidRDefault="0056578C" w:rsidP="0056578C">
      <w:r>
        <w:fldChar w:fldCharType="begin"/>
      </w:r>
      <w:r>
        <w:instrText xml:space="preserve"> REF _Ref59090449 \h </w:instrText>
      </w:r>
      <w:r>
        <w:fldChar w:fldCharType="separate"/>
      </w:r>
      <w:r w:rsidR="009F7A32" w:rsidRPr="00E260CE">
        <w:t>Figure</w:t>
      </w:r>
      <w:r w:rsidR="009F7A32">
        <w:t> </w:t>
      </w:r>
      <w:r w:rsidR="009F7A32">
        <w:rPr>
          <w:noProof/>
        </w:rPr>
        <w:t>14</w:t>
      </w:r>
      <w:r>
        <w:fldChar w:fldCharType="end"/>
      </w:r>
      <w:r>
        <w:t xml:space="preserve"> sets out the improvement framework, including the service goal, outcomes and objectives, along with the five priorities of the Action Plan and the improvement outcomes for each one. The following sections then describe each of these priorities in more detail, including the action areas to address them. The action areas </w:t>
      </w:r>
      <w:r w:rsidRPr="00E260CE">
        <w:t>identif</w:t>
      </w:r>
      <w:r>
        <w:t>y leads</w:t>
      </w:r>
      <w:r w:rsidRPr="00E260CE">
        <w:t xml:space="preserve"> for individual actions, and an action tracker will be used to assess progress. The Ministry and the </w:t>
      </w:r>
      <w:r>
        <w:t>national leadership group</w:t>
      </w:r>
      <w:r w:rsidRPr="00E260CE">
        <w:t xml:space="preserve"> will </w:t>
      </w:r>
      <w:r>
        <w:t>develop</w:t>
      </w:r>
      <w:r w:rsidRPr="00E260CE">
        <w:t xml:space="preserve"> timeframes for each priority area to allow progress to be monitored.</w:t>
      </w:r>
    </w:p>
    <w:p w14:paraId="2B8FC67A" w14:textId="77777777" w:rsidR="0056578C" w:rsidRPr="00E260CE" w:rsidRDefault="0056578C" w:rsidP="0056578C"/>
    <w:p w14:paraId="45BDF15D" w14:textId="77777777" w:rsidR="0056578C" w:rsidRDefault="0056578C" w:rsidP="0056578C">
      <w:r w:rsidRPr="00E260CE">
        <w:t xml:space="preserve">The </w:t>
      </w:r>
      <w:r>
        <w:t>national leadership group</w:t>
      </w:r>
      <w:r w:rsidRPr="00E260CE">
        <w:t xml:space="preserve"> will escalate </w:t>
      </w:r>
      <w:r>
        <w:t xml:space="preserve">any </w:t>
      </w:r>
      <w:r w:rsidRPr="00E260CE">
        <w:t xml:space="preserve">issues </w:t>
      </w:r>
      <w:r>
        <w:t xml:space="preserve">that </w:t>
      </w:r>
      <w:r w:rsidRPr="00E260CE">
        <w:t>arise for Ministry and DHB intervention.</w:t>
      </w:r>
    </w:p>
    <w:p w14:paraId="22E15BB9" w14:textId="77777777" w:rsidR="0056578C" w:rsidRDefault="0056578C" w:rsidP="0056578C"/>
    <w:p w14:paraId="3A888101" w14:textId="0DC4D77A" w:rsidR="00FF6592" w:rsidRPr="00E260CE" w:rsidRDefault="00FF6592" w:rsidP="00FF6592">
      <w:pPr>
        <w:pStyle w:val="Figure"/>
      </w:pPr>
      <w:bookmarkStart w:id="150" w:name="_Ref59090449"/>
      <w:bookmarkStart w:id="151" w:name="_Toc59340150"/>
      <w:bookmarkStart w:id="152" w:name="_Toc72251143"/>
      <w:bookmarkStart w:id="153" w:name="_Toc75267139"/>
      <w:r w:rsidRPr="00E260CE">
        <w:lastRenderedPageBreak/>
        <w:t>Figure</w:t>
      </w:r>
      <w:r>
        <w:t> </w:t>
      </w:r>
      <w:r w:rsidR="009826B4">
        <w:fldChar w:fldCharType="begin"/>
      </w:r>
      <w:r w:rsidR="009826B4">
        <w:instrText xml:space="preserve"> SEQ Figure \* ARABIC </w:instrText>
      </w:r>
      <w:r w:rsidR="009826B4">
        <w:fldChar w:fldCharType="separate"/>
      </w:r>
      <w:r w:rsidR="009F7A32">
        <w:rPr>
          <w:noProof/>
        </w:rPr>
        <w:t>14</w:t>
      </w:r>
      <w:r w:rsidR="009826B4">
        <w:rPr>
          <w:noProof/>
        </w:rPr>
        <w:fldChar w:fldCharType="end"/>
      </w:r>
      <w:bookmarkEnd w:id="150"/>
      <w:r w:rsidRPr="00E260CE">
        <w:t>: Maternal fetal medicine improvement framework</w:t>
      </w:r>
      <w:bookmarkEnd w:id="151"/>
      <w:bookmarkEnd w:id="152"/>
      <w:bookmarkEnd w:id="153"/>
    </w:p>
    <w:p w14:paraId="21C9D111" w14:textId="77777777" w:rsidR="0056578C" w:rsidRDefault="00664D51" w:rsidP="000419A9">
      <w:r>
        <w:rPr>
          <w:noProof/>
          <w:lang w:eastAsia="en-NZ"/>
        </w:rPr>
        <w:drawing>
          <wp:inline distT="0" distB="0" distL="0" distR="0" wp14:anchorId="304A2C6A" wp14:editId="2896A265">
            <wp:extent cx="5133340" cy="6157595"/>
            <wp:effectExtent l="0" t="0" r="0" b="0"/>
            <wp:docPr id="26" name="Picture 26" title="Figure 14: Maternal fetal medicine improv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3340" cy="6157595"/>
                    </a:xfrm>
                    <a:prstGeom prst="rect">
                      <a:avLst/>
                    </a:prstGeom>
                    <a:noFill/>
                  </pic:spPr>
                </pic:pic>
              </a:graphicData>
            </a:graphic>
          </wp:inline>
        </w:drawing>
      </w:r>
    </w:p>
    <w:p w14:paraId="56663A83" w14:textId="77777777" w:rsidR="00FF6592" w:rsidRDefault="00FF6592" w:rsidP="000419A9"/>
    <w:p w14:paraId="2ADF9C6B" w14:textId="77777777" w:rsidR="00FF6592" w:rsidRPr="00E260CE" w:rsidRDefault="00FF6592" w:rsidP="00FF6592">
      <w:pPr>
        <w:pStyle w:val="Heading2"/>
        <w:numPr>
          <w:ilvl w:val="1"/>
          <w:numId w:val="43"/>
        </w:numPr>
      </w:pPr>
      <w:bookmarkStart w:id="154" w:name="_Toc59340098"/>
      <w:bookmarkStart w:id="155" w:name="_Toc72251103"/>
      <w:bookmarkStart w:id="156" w:name="_Toc75333719"/>
      <w:bookmarkStart w:id="157" w:name="_Toc525547469"/>
      <w:bookmarkStart w:id="158" w:name="_Toc523325365"/>
      <w:bookmarkStart w:id="159" w:name="_Toc513533307"/>
      <w:bookmarkStart w:id="160" w:name="_Hlk31621621"/>
      <w:r w:rsidRPr="00E260CE">
        <w:lastRenderedPageBreak/>
        <w:t>Priority 1: The MFM service model enables high</w:t>
      </w:r>
      <w:r>
        <w:t>-</w:t>
      </w:r>
      <w:r w:rsidRPr="00E260CE">
        <w:t>quality clinical care and outcomes</w:t>
      </w:r>
      <w:bookmarkEnd w:id="154"/>
      <w:bookmarkEnd w:id="155"/>
      <w:bookmarkEnd w:id="156"/>
    </w:p>
    <w:p w14:paraId="5F806CC4" w14:textId="77777777" w:rsidR="00FF6592" w:rsidRPr="001A7126" w:rsidRDefault="00FF6592" w:rsidP="00FF6592">
      <w:pPr>
        <w:pStyle w:val="Heading3"/>
        <w:numPr>
          <w:ilvl w:val="2"/>
          <w:numId w:val="43"/>
        </w:numPr>
      </w:pPr>
      <w:r w:rsidRPr="001A7126">
        <w:t>Why this needs to happen</w:t>
      </w:r>
    </w:p>
    <w:p w14:paraId="5CD9885F" w14:textId="77777777" w:rsidR="00FF6592" w:rsidRPr="003125DA" w:rsidRDefault="00FF6592" w:rsidP="00FF6592">
      <w:pPr>
        <w:keepNext/>
      </w:pPr>
      <w:r w:rsidRPr="00E260CE">
        <w:t>MFM is a highly specialised area, with a small and vulnerable workforce; two of the regional providers of MFM have only a single sub-specialist.</w:t>
      </w:r>
    </w:p>
    <w:p w14:paraId="2051974E" w14:textId="77777777" w:rsidR="00FF6592" w:rsidRPr="00E260CE" w:rsidRDefault="00FF6592" w:rsidP="00FF6592"/>
    <w:p w14:paraId="7526494C" w14:textId="77777777" w:rsidR="00FF6592" w:rsidRDefault="00FF6592" w:rsidP="00FF6592">
      <w:r w:rsidRPr="00E260CE">
        <w:t>Criteria for MFM providers must include the broad requirements for a safe and sustainable service that provides high</w:t>
      </w:r>
      <w:r>
        <w:t>-</w:t>
      </w:r>
      <w:r w:rsidRPr="00E260CE">
        <w:t>quality clinical care and equitable outcomes.</w:t>
      </w:r>
    </w:p>
    <w:p w14:paraId="58D6F121" w14:textId="77777777" w:rsidR="00FF6592" w:rsidRPr="00E260CE" w:rsidRDefault="00FF6592" w:rsidP="00FF6592"/>
    <w:p w14:paraId="48ED5707" w14:textId="77777777" w:rsidR="00FF6592" w:rsidRDefault="00FF6592" w:rsidP="00FF6592">
      <w:pPr>
        <w:pStyle w:val="Heading3"/>
        <w:numPr>
          <w:ilvl w:val="2"/>
          <w:numId w:val="43"/>
        </w:numPr>
      </w:pPr>
      <w:r w:rsidRPr="001A7126">
        <w:t>Improvement outcomes</w:t>
      </w:r>
    </w:p>
    <w:p w14:paraId="543091CA" w14:textId="77777777" w:rsidR="00FF6592" w:rsidRPr="00E260CE" w:rsidRDefault="00FF6592" w:rsidP="00FF6592">
      <w:pPr>
        <w:pStyle w:val="Number"/>
        <w:numPr>
          <w:ilvl w:val="3"/>
          <w:numId w:val="43"/>
        </w:numPr>
        <w:spacing w:before="90"/>
      </w:pPr>
      <w:r w:rsidRPr="00E260CE">
        <w:t xml:space="preserve">The MFM </w:t>
      </w:r>
      <w:r>
        <w:t>s</w:t>
      </w:r>
      <w:r w:rsidRPr="00E260CE">
        <w:t xml:space="preserve">ervice </w:t>
      </w:r>
      <w:r>
        <w:t>m</w:t>
      </w:r>
      <w:r w:rsidRPr="00E260CE">
        <w:t>odel is implemented.</w:t>
      </w:r>
    </w:p>
    <w:p w14:paraId="6655E1F3" w14:textId="77777777" w:rsidR="00FF6592" w:rsidRPr="00E260CE" w:rsidRDefault="00FF6592" w:rsidP="00FF6592">
      <w:pPr>
        <w:pStyle w:val="Number"/>
        <w:numPr>
          <w:ilvl w:val="3"/>
          <w:numId w:val="43"/>
        </w:numPr>
        <w:spacing w:before="90"/>
      </w:pPr>
      <w:r w:rsidRPr="00E260CE">
        <w:t>Workforce development and succession plans are in place.</w:t>
      </w:r>
    </w:p>
    <w:p w14:paraId="07CA12E1" w14:textId="77777777" w:rsidR="00FF6592" w:rsidRPr="00E260CE" w:rsidRDefault="00FF6592" w:rsidP="00FF6592">
      <w:pPr>
        <w:pStyle w:val="Number"/>
        <w:numPr>
          <w:ilvl w:val="3"/>
          <w:numId w:val="43"/>
        </w:numPr>
        <w:spacing w:before="90"/>
      </w:pPr>
      <w:r>
        <w:t>E</w:t>
      </w:r>
      <w:r w:rsidRPr="00E260CE">
        <w:t>vidence-based practice recommendations and standards</w:t>
      </w:r>
      <w:r>
        <w:t xml:space="preserve"> inform clinical care</w:t>
      </w:r>
      <w:r w:rsidRPr="00E260CE">
        <w:t>.</w:t>
      </w:r>
    </w:p>
    <w:p w14:paraId="6E42EEEB" w14:textId="77777777" w:rsidR="00FF6592" w:rsidRDefault="00FF6592" w:rsidP="00FF6592">
      <w:pPr>
        <w:pStyle w:val="Number"/>
        <w:numPr>
          <w:ilvl w:val="3"/>
          <w:numId w:val="43"/>
        </w:numPr>
        <w:spacing w:before="90"/>
      </w:pPr>
      <w:r w:rsidRPr="00E260CE">
        <w:t>People have the same outcomes regardless of their ethnicity or where they live.</w:t>
      </w:r>
    </w:p>
    <w:p w14:paraId="18D49B85" w14:textId="77777777" w:rsidR="00FF6592" w:rsidRPr="00E260CE" w:rsidRDefault="00FF6592" w:rsidP="00FF6592"/>
    <w:p w14:paraId="2F5EF165" w14:textId="1849CD1C" w:rsidR="00FF6592" w:rsidRPr="00E260CE" w:rsidRDefault="00FF6592" w:rsidP="00FF6592">
      <w:pPr>
        <w:pStyle w:val="Table"/>
      </w:pPr>
      <w:bookmarkStart w:id="161" w:name="_Toc59340300"/>
      <w:bookmarkStart w:id="162" w:name="_Toc72251123"/>
      <w:bookmarkStart w:id="163" w:name="_Toc104196409"/>
      <w:r w:rsidRPr="00E260CE">
        <w:lastRenderedPageBreak/>
        <w:t>Table</w:t>
      </w:r>
      <w:r>
        <w:t> </w:t>
      </w:r>
      <w:r w:rsidR="009826B4">
        <w:fldChar w:fldCharType="begin"/>
      </w:r>
      <w:r w:rsidR="009826B4">
        <w:instrText xml:space="preserve"> SEQ Table \* ARABIC </w:instrText>
      </w:r>
      <w:r w:rsidR="009826B4">
        <w:fldChar w:fldCharType="separate"/>
      </w:r>
      <w:r w:rsidR="009F7A32">
        <w:rPr>
          <w:noProof/>
        </w:rPr>
        <w:t>7</w:t>
      </w:r>
      <w:r w:rsidR="009826B4">
        <w:rPr>
          <w:noProof/>
        </w:rPr>
        <w:fldChar w:fldCharType="end"/>
      </w:r>
      <w:r w:rsidRPr="00E260CE">
        <w:t>: Action areas for Priority 1</w:t>
      </w:r>
      <w:bookmarkEnd w:id="161"/>
      <w:bookmarkEnd w:id="162"/>
      <w:bookmarkEnd w:id="163"/>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7088"/>
        <w:gridCol w:w="992"/>
      </w:tblGrid>
      <w:tr w:rsidR="00FF6592" w:rsidRPr="004F52BB" w14:paraId="04DA0931" w14:textId="77777777" w:rsidTr="00F517CB">
        <w:trPr>
          <w:cantSplit/>
          <w:tblHeader/>
        </w:trPr>
        <w:tc>
          <w:tcPr>
            <w:tcW w:w="7088" w:type="dxa"/>
            <w:tcBorders>
              <w:top w:val="nil"/>
              <w:bottom w:val="nil"/>
            </w:tcBorders>
            <w:shd w:val="clear" w:color="auto" w:fill="D9D9D9"/>
          </w:tcPr>
          <w:p w14:paraId="685F6C62" w14:textId="77777777" w:rsidR="00FF6592" w:rsidRPr="004F52BB" w:rsidRDefault="00FF6592" w:rsidP="00F517CB">
            <w:pPr>
              <w:pStyle w:val="TableText"/>
              <w:keepNext/>
              <w:ind w:right="113"/>
              <w:rPr>
                <w:b/>
              </w:rPr>
            </w:pPr>
            <w:r w:rsidRPr="004F52BB">
              <w:rPr>
                <w:b/>
              </w:rPr>
              <w:t>Action areas</w:t>
            </w:r>
          </w:p>
        </w:tc>
        <w:tc>
          <w:tcPr>
            <w:tcW w:w="992" w:type="dxa"/>
            <w:tcBorders>
              <w:top w:val="nil"/>
              <w:bottom w:val="nil"/>
            </w:tcBorders>
            <w:shd w:val="clear" w:color="auto" w:fill="D9D9D9"/>
          </w:tcPr>
          <w:p w14:paraId="2FCDCA63" w14:textId="77777777" w:rsidR="00FF6592" w:rsidRPr="004F52BB" w:rsidRDefault="00FF6592" w:rsidP="00F517CB">
            <w:pPr>
              <w:pStyle w:val="TableText"/>
              <w:keepNext/>
              <w:rPr>
                <w:b/>
              </w:rPr>
            </w:pPr>
            <w:r w:rsidRPr="004F52BB">
              <w:rPr>
                <w:b/>
              </w:rPr>
              <w:t>Leads</w:t>
            </w:r>
          </w:p>
        </w:tc>
      </w:tr>
      <w:tr w:rsidR="00FF6592" w:rsidRPr="00E260CE" w14:paraId="0234D8D8" w14:textId="77777777" w:rsidTr="00F517CB">
        <w:trPr>
          <w:cantSplit/>
        </w:trPr>
        <w:tc>
          <w:tcPr>
            <w:tcW w:w="7088" w:type="dxa"/>
            <w:tcBorders>
              <w:top w:val="nil"/>
              <w:bottom w:val="single" w:sz="4" w:space="0" w:color="A6A6A6"/>
            </w:tcBorders>
            <w:shd w:val="clear" w:color="auto" w:fill="auto"/>
          </w:tcPr>
          <w:p w14:paraId="3B9F4C61" w14:textId="77777777" w:rsidR="00FF6592" w:rsidRPr="00637066" w:rsidRDefault="00FF6592" w:rsidP="00F517CB">
            <w:pPr>
              <w:pStyle w:val="TableText"/>
              <w:keepNext/>
              <w:ind w:right="113"/>
              <w:rPr>
                <w:b/>
              </w:rPr>
            </w:pPr>
            <w:r w:rsidRPr="00637066">
              <w:rPr>
                <w:b/>
              </w:rPr>
              <w:t>The MFM service model is implemented</w:t>
            </w:r>
          </w:p>
          <w:p w14:paraId="69420C30" w14:textId="77777777" w:rsidR="00FF6592" w:rsidRPr="00E260CE" w:rsidRDefault="00FF6592" w:rsidP="00F517CB">
            <w:pPr>
              <w:pStyle w:val="TableText"/>
              <w:keepNext/>
              <w:ind w:right="113"/>
            </w:pPr>
            <w:r>
              <w:t>Establish t</w:t>
            </w:r>
            <w:r w:rsidRPr="00E260CE">
              <w:t xml:space="preserve">he </w:t>
            </w:r>
            <w:r>
              <w:t>national leadership group</w:t>
            </w:r>
            <w:r w:rsidRPr="00E260CE">
              <w:t>, with</w:t>
            </w:r>
            <w:r>
              <w:t xml:space="preserve"> </w:t>
            </w:r>
            <w:r w:rsidRPr="00E260CE">
              <w:t>terms of reference</w:t>
            </w:r>
            <w:r>
              <w:t xml:space="preserve"> that describe</w:t>
            </w:r>
            <w:r w:rsidRPr="00E260CE">
              <w:t xml:space="preserve"> membership, purpose and responsibilities.</w:t>
            </w:r>
          </w:p>
          <w:p w14:paraId="25DA7D4F" w14:textId="77777777" w:rsidR="00FF6592" w:rsidRPr="00E260CE" w:rsidRDefault="00FF6592" w:rsidP="00F517CB">
            <w:pPr>
              <w:pStyle w:val="TableText"/>
              <w:keepNext/>
              <w:ind w:right="113"/>
            </w:pPr>
            <w:r>
              <w:t>Appoint t</w:t>
            </w:r>
            <w:r w:rsidRPr="00E260CE">
              <w:t>he national service team</w:t>
            </w:r>
            <w:r>
              <w:t xml:space="preserve"> and </w:t>
            </w:r>
            <w:r w:rsidRPr="00E260CE">
              <w:t>resources</w:t>
            </w:r>
            <w:r>
              <w:t>, use</w:t>
            </w:r>
            <w:r w:rsidRPr="00E260CE">
              <w:t xml:space="preserve"> a selective procurement process </w:t>
            </w:r>
            <w:r>
              <w:t>for</w:t>
            </w:r>
            <w:r w:rsidRPr="00E260CE">
              <w:t xml:space="preserve"> the </w:t>
            </w:r>
            <w:r>
              <w:t>National Clinical Director</w:t>
            </w:r>
            <w:r w:rsidRPr="00E260CE">
              <w:t xml:space="preserve"> and collaborat</w:t>
            </w:r>
            <w:r>
              <w:t>e</w:t>
            </w:r>
            <w:r w:rsidRPr="00E260CE">
              <w:t xml:space="preserve"> with the </w:t>
            </w:r>
            <w:r>
              <w:t>relevant</w:t>
            </w:r>
            <w:r w:rsidRPr="00E260CE">
              <w:t xml:space="preserve"> host DHB </w:t>
            </w:r>
            <w:r>
              <w:t xml:space="preserve">for </w:t>
            </w:r>
            <w:r w:rsidRPr="00E260CE">
              <w:t>other team members</w:t>
            </w:r>
            <w:r>
              <w:t>.</w:t>
            </w:r>
          </w:p>
          <w:p w14:paraId="4A05FA71" w14:textId="77777777" w:rsidR="00FF6592" w:rsidRPr="00E260CE" w:rsidRDefault="00FF6592" w:rsidP="00F517CB">
            <w:pPr>
              <w:pStyle w:val="TableText"/>
              <w:keepNext/>
              <w:ind w:right="113"/>
            </w:pPr>
            <w:r>
              <w:t xml:space="preserve">Define </w:t>
            </w:r>
            <w:r w:rsidRPr="00E260CE">
              <w:t xml:space="preserve">the service specification, roles and responsibilities with input from the </w:t>
            </w:r>
            <w:r>
              <w:t>national leadership group</w:t>
            </w:r>
            <w:r w:rsidRPr="00E260CE">
              <w:t>.</w:t>
            </w:r>
          </w:p>
          <w:p w14:paraId="6265AA79" w14:textId="77777777" w:rsidR="00FF6592" w:rsidRPr="00E260CE" w:rsidRDefault="00FF6592" w:rsidP="00F517CB">
            <w:pPr>
              <w:pStyle w:val="TableText"/>
              <w:keepNext/>
              <w:ind w:right="113"/>
            </w:pPr>
            <w:r>
              <w:t>Update Ministry a</w:t>
            </w:r>
            <w:r w:rsidRPr="00E260CE">
              <w:t>ccountability documents to describe essential elements of a safe and sustainable MFM service, including identified hub requirements and process for formal recognition</w:t>
            </w:r>
            <w:r>
              <w:t xml:space="preserve"> or </w:t>
            </w:r>
            <w:r w:rsidRPr="00E260CE">
              <w:t>endorsement of any new providers that can meet the described requirements.</w:t>
            </w:r>
          </w:p>
          <w:p w14:paraId="7149D399" w14:textId="77777777" w:rsidR="00FF6592" w:rsidRPr="00E260CE" w:rsidRDefault="00FF6592" w:rsidP="00F517CB">
            <w:pPr>
              <w:pStyle w:val="TableText"/>
              <w:keepNext/>
              <w:ind w:right="113"/>
            </w:pPr>
            <w:r>
              <w:t>Formalise t</w:t>
            </w:r>
            <w:r w:rsidRPr="00E260CE">
              <w:t xml:space="preserve">he agreed location and configuration of MFM hubs and providers </w:t>
            </w:r>
            <w:r>
              <w:t>by</w:t>
            </w:r>
            <w:r w:rsidRPr="00E260CE">
              <w:t>:</w:t>
            </w:r>
          </w:p>
          <w:p w14:paraId="38478726" w14:textId="77777777" w:rsidR="00FF6592" w:rsidRPr="00E260CE" w:rsidRDefault="00FF6592" w:rsidP="00F517CB">
            <w:pPr>
              <w:pStyle w:val="TableText"/>
              <w:keepNext/>
              <w:spacing w:before="0"/>
              <w:ind w:left="284" w:right="113" w:hanging="284"/>
            </w:pPr>
            <w:r>
              <w:t>1.</w:t>
            </w:r>
            <w:r>
              <w:tab/>
              <w:t xml:space="preserve">confirming </w:t>
            </w:r>
            <w:r w:rsidRPr="00E260CE">
              <w:t>hubs and the areas they serve – specifically</w:t>
            </w:r>
            <w:r>
              <w:t>,</w:t>
            </w:r>
            <w:r w:rsidRPr="00E260CE">
              <w:t xml:space="preserve"> </w:t>
            </w:r>
            <w:r>
              <w:t xml:space="preserve">reviewing </w:t>
            </w:r>
            <w:r w:rsidRPr="00E260CE">
              <w:t xml:space="preserve">pathways for Taranaki and Nelson Marlborough </w:t>
            </w:r>
            <w:r>
              <w:t xml:space="preserve">DHBs </w:t>
            </w:r>
            <w:r w:rsidRPr="00E260CE">
              <w:t>to ensure these arrangements contribute to best access and outcomes</w:t>
            </w:r>
          </w:p>
          <w:p w14:paraId="2B188C4E" w14:textId="77777777" w:rsidR="00FF6592" w:rsidRPr="00E260CE" w:rsidRDefault="00FF6592" w:rsidP="00F517CB">
            <w:pPr>
              <w:pStyle w:val="TableText"/>
              <w:keepNext/>
              <w:spacing w:before="0"/>
              <w:ind w:left="284" w:right="113" w:hanging="284"/>
            </w:pPr>
            <w:r>
              <w:t>2.</w:t>
            </w:r>
            <w:r>
              <w:tab/>
              <w:t xml:space="preserve">confirming the </w:t>
            </w:r>
            <w:r w:rsidRPr="00E260CE">
              <w:t xml:space="preserve">hub configuration and </w:t>
            </w:r>
            <w:r>
              <w:t xml:space="preserve">putting in place </w:t>
            </w:r>
            <w:r w:rsidRPr="00E260CE">
              <w:t>agreements for service arrangements between Auckland and Counties Manukau DHBs.</w:t>
            </w:r>
          </w:p>
        </w:tc>
        <w:tc>
          <w:tcPr>
            <w:tcW w:w="992" w:type="dxa"/>
            <w:tcBorders>
              <w:top w:val="nil"/>
              <w:bottom w:val="single" w:sz="4" w:space="0" w:color="A6A6A6"/>
            </w:tcBorders>
            <w:shd w:val="clear" w:color="auto" w:fill="auto"/>
          </w:tcPr>
          <w:p w14:paraId="67CB5B75" w14:textId="77777777" w:rsidR="00FF6592" w:rsidRPr="00E260CE" w:rsidRDefault="00FF6592" w:rsidP="00F517CB">
            <w:pPr>
              <w:pStyle w:val="TableText"/>
              <w:keepNext/>
            </w:pPr>
            <w:r w:rsidRPr="00E260CE">
              <w:t>Ministry</w:t>
            </w:r>
          </w:p>
          <w:p w14:paraId="7F809082" w14:textId="77777777" w:rsidR="00FF6592" w:rsidRPr="00E260CE" w:rsidRDefault="00FF6592" w:rsidP="00F517CB">
            <w:pPr>
              <w:pStyle w:val="TableText"/>
              <w:keepNext/>
            </w:pPr>
            <w:r w:rsidRPr="00E260CE">
              <w:t>MFM hubs</w:t>
            </w:r>
          </w:p>
        </w:tc>
      </w:tr>
      <w:tr w:rsidR="00FF6592" w:rsidRPr="00E260CE" w14:paraId="011F5967" w14:textId="77777777" w:rsidTr="00F517CB">
        <w:trPr>
          <w:cantSplit/>
        </w:trPr>
        <w:tc>
          <w:tcPr>
            <w:tcW w:w="7088" w:type="dxa"/>
            <w:tcBorders>
              <w:top w:val="single" w:sz="4" w:space="0" w:color="A6A6A6"/>
              <w:bottom w:val="single" w:sz="4" w:space="0" w:color="A6A6A6"/>
            </w:tcBorders>
            <w:shd w:val="clear" w:color="auto" w:fill="auto"/>
          </w:tcPr>
          <w:p w14:paraId="406F95A2" w14:textId="77777777" w:rsidR="00FF6592" w:rsidRPr="00944B90" w:rsidRDefault="00FF6592" w:rsidP="00F517CB">
            <w:pPr>
              <w:pStyle w:val="TableText"/>
              <w:ind w:right="113"/>
              <w:rPr>
                <w:b/>
              </w:rPr>
            </w:pPr>
            <w:r w:rsidRPr="00944B90">
              <w:rPr>
                <w:b/>
              </w:rPr>
              <w:t>Workforce development and succession plans are in place</w:t>
            </w:r>
          </w:p>
          <w:p w14:paraId="13CC466B" w14:textId="77777777" w:rsidR="00FF6592" w:rsidRPr="00E260CE" w:rsidRDefault="00FF6592" w:rsidP="00F517CB">
            <w:pPr>
              <w:pStyle w:val="TableText"/>
              <w:ind w:right="113"/>
            </w:pPr>
            <w:r>
              <w:t>Create</w:t>
            </w:r>
            <w:r w:rsidRPr="00E260CE">
              <w:t xml:space="preserve"> a workforce development and succession plan </w:t>
            </w:r>
            <w:r>
              <w:t xml:space="preserve">for each MFM hub </w:t>
            </w:r>
            <w:r w:rsidRPr="00E260CE">
              <w:t>that:</w:t>
            </w:r>
          </w:p>
          <w:p w14:paraId="1EB623D5" w14:textId="77777777" w:rsidR="00FF6592" w:rsidRPr="00E260CE" w:rsidRDefault="00FF6592" w:rsidP="00F517CB">
            <w:pPr>
              <w:pStyle w:val="TableBullet"/>
              <w:ind w:right="113"/>
            </w:pPr>
            <w:r w:rsidRPr="00E260CE">
              <w:t>identifies workforce requirements across the multidisciplinary team to achieve a sustainable MFM team</w:t>
            </w:r>
          </w:p>
          <w:p w14:paraId="4C895541" w14:textId="77777777" w:rsidR="00FF6592" w:rsidRDefault="00FF6592" w:rsidP="00F517CB">
            <w:pPr>
              <w:pStyle w:val="TableBullet"/>
              <w:ind w:right="113"/>
            </w:pPr>
            <w:r w:rsidRPr="00E260CE">
              <w:t>includes a training plan to develop the team to fill critical workforce gaps and support team members to work at the top of their scope of practice</w:t>
            </w:r>
          </w:p>
          <w:p w14:paraId="4B988544" w14:textId="77777777" w:rsidR="00FF6592" w:rsidRPr="00E260CE" w:rsidRDefault="00FF6592" w:rsidP="00F517CB">
            <w:pPr>
              <w:pStyle w:val="TableBullet"/>
              <w:ind w:right="113"/>
            </w:pPr>
            <w:r w:rsidRPr="00E260CE">
              <w:t>includes a continuing medical education programme so that team members maintain clinical currency within their scope of practice, including procedural competence</w:t>
            </w:r>
          </w:p>
          <w:p w14:paraId="353D55B3" w14:textId="77777777" w:rsidR="00FF6592" w:rsidRPr="00E260CE" w:rsidRDefault="00FF6592" w:rsidP="00F517CB">
            <w:pPr>
              <w:pStyle w:val="TableBullet"/>
              <w:ind w:right="113"/>
            </w:pPr>
            <w:r w:rsidRPr="00E260CE">
              <w:t>includes a recruitment plan to maintain or grow the CMFM, obstetric physician, sonography and MFM midwifery workforces</w:t>
            </w:r>
          </w:p>
          <w:p w14:paraId="0D0D7F42" w14:textId="77777777" w:rsidR="00FF6592" w:rsidRPr="00E260CE" w:rsidRDefault="00FF6592" w:rsidP="00F517CB">
            <w:pPr>
              <w:pStyle w:val="TableBullet"/>
              <w:ind w:right="113"/>
            </w:pPr>
            <w:r w:rsidRPr="00E260CE">
              <w:t>considers opportunities to increase workforce diversity.</w:t>
            </w:r>
          </w:p>
          <w:p w14:paraId="59D7C88A" w14:textId="77777777" w:rsidR="00FF6592" w:rsidRPr="00E260CE" w:rsidRDefault="00FF6592" w:rsidP="00F517CB">
            <w:pPr>
              <w:pStyle w:val="TableText"/>
              <w:ind w:right="113"/>
            </w:pPr>
            <w:r>
              <w:t>Develop and agree on c</w:t>
            </w:r>
            <w:r w:rsidRPr="00E260CE">
              <w:t>ollaboration arrangements to support practitioners working in isolation and to ensure service continuity.</w:t>
            </w:r>
          </w:p>
        </w:tc>
        <w:tc>
          <w:tcPr>
            <w:tcW w:w="992" w:type="dxa"/>
            <w:tcBorders>
              <w:top w:val="single" w:sz="4" w:space="0" w:color="A6A6A6"/>
              <w:bottom w:val="single" w:sz="4" w:space="0" w:color="A6A6A6"/>
            </w:tcBorders>
            <w:shd w:val="clear" w:color="auto" w:fill="auto"/>
          </w:tcPr>
          <w:p w14:paraId="46352D80" w14:textId="77777777" w:rsidR="00FF6592" w:rsidRPr="00E260CE" w:rsidRDefault="00FF6592" w:rsidP="00F517CB">
            <w:pPr>
              <w:pStyle w:val="TableText"/>
            </w:pPr>
            <w:r w:rsidRPr="00E260CE">
              <w:t>MFM hubs</w:t>
            </w:r>
          </w:p>
        </w:tc>
      </w:tr>
      <w:tr w:rsidR="00FF6592" w:rsidRPr="00E260CE" w14:paraId="6E3457BD" w14:textId="77777777" w:rsidTr="00F517CB">
        <w:trPr>
          <w:cantSplit/>
        </w:trPr>
        <w:tc>
          <w:tcPr>
            <w:tcW w:w="7088" w:type="dxa"/>
            <w:tcBorders>
              <w:top w:val="single" w:sz="4" w:space="0" w:color="A6A6A6"/>
              <w:bottom w:val="single" w:sz="4" w:space="0" w:color="A6A6A6"/>
            </w:tcBorders>
            <w:shd w:val="clear" w:color="auto" w:fill="auto"/>
          </w:tcPr>
          <w:p w14:paraId="2AB565FD" w14:textId="77777777" w:rsidR="00FF6592" w:rsidRPr="00944B90" w:rsidRDefault="00FF6592" w:rsidP="00F517CB">
            <w:pPr>
              <w:pStyle w:val="TableText"/>
              <w:ind w:right="113"/>
              <w:rPr>
                <w:b/>
              </w:rPr>
            </w:pPr>
            <w:r w:rsidRPr="00944B90">
              <w:rPr>
                <w:b/>
              </w:rPr>
              <w:t>Evidence-based practice recommendations and standards inform clinical care</w:t>
            </w:r>
          </w:p>
          <w:p w14:paraId="0C165CC7" w14:textId="77777777" w:rsidR="00FF6592" w:rsidRPr="00E260CE" w:rsidRDefault="00FF6592" w:rsidP="00F517CB">
            <w:pPr>
              <w:pStyle w:val="TableText"/>
              <w:ind w:right="113"/>
            </w:pPr>
            <w:r>
              <w:t>Review p</w:t>
            </w:r>
            <w:r w:rsidRPr="00E260CE">
              <w:t>ractice (guidelines) recommendations</w:t>
            </w:r>
            <w:r>
              <w:t xml:space="preserve"> and update them</w:t>
            </w:r>
            <w:r w:rsidRPr="00E260CE">
              <w:t xml:space="preserve"> based on current evidence.</w:t>
            </w:r>
          </w:p>
          <w:p w14:paraId="50F1F04F" w14:textId="77777777" w:rsidR="00FF6592" w:rsidRPr="00E260CE" w:rsidRDefault="00FF6592" w:rsidP="00F517CB">
            <w:pPr>
              <w:pStyle w:val="TableText"/>
              <w:ind w:right="113"/>
            </w:pPr>
            <w:r>
              <w:t>Develop</w:t>
            </w:r>
            <w:r w:rsidRPr="00E260CE">
              <w:t xml:space="preserve"> </w:t>
            </w:r>
            <w:r>
              <w:t>and implement</w:t>
            </w:r>
            <w:r w:rsidRPr="00E260CE">
              <w:t xml:space="preserve"> </w:t>
            </w:r>
            <w:r>
              <w:t>s</w:t>
            </w:r>
            <w:r w:rsidRPr="00E260CE">
              <w:t>tandards for provi</w:t>
            </w:r>
            <w:r>
              <w:t>ding</w:t>
            </w:r>
            <w:r w:rsidRPr="00E260CE">
              <w:t xml:space="preserve"> MFM care, and for sharing clinical information and images between carers.</w:t>
            </w:r>
          </w:p>
          <w:p w14:paraId="6C9CD6C2" w14:textId="77777777" w:rsidR="00FF6592" w:rsidRPr="00E260CE" w:rsidRDefault="00FF6592" w:rsidP="00F517CB">
            <w:pPr>
              <w:pStyle w:val="TableText"/>
              <w:ind w:right="113"/>
            </w:pPr>
            <w:r>
              <w:t>C</w:t>
            </w:r>
            <w:r w:rsidRPr="00E260CE">
              <w:t xml:space="preserve">onsider recommendations from the Health and Disability Commissioner and PMMRC </w:t>
            </w:r>
            <w:r>
              <w:t>in</w:t>
            </w:r>
            <w:r w:rsidRPr="00E260CE">
              <w:t xml:space="preserve"> reviewing processes and protocols to ensure organisational policies do not contribute to negative health outcomes.</w:t>
            </w:r>
          </w:p>
          <w:p w14:paraId="57E7C0B8" w14:textId="77777777" w:rsidR="00FF6592" w:rsidRPr="00E260CE" w:rsidRDefault="00FF6592" w:rsidP="00F517CB">
            <w:pPr>
              <w:pStyle w:val="TableText"/>
              <w:ind w:right="113"/>
            </w:pPr>
            <w:r>
              <w:t>Conduct c</w:t>
            </w:r>
            <w:r w:rsidRPr="00E260CE">
              <w:t>linical audit</w:t>
            </w:r>
            <w:r>
              <w:t>s</w:t>
            </w:r>
            <w:r w:rsidRPr="00E260CE">
              <w:t xml:space="preserve"> of outcomes and referral pathways, and </w:t>
            </w:r>
            <w:r>
              <w:t xml:space="preserve">embed </w:t>
            </w:r>
            <w:r w:rsidRPr="00E260CE">
              <w:t>a research culture in practice.</w:t>
            </w:r>
          </w:p>
        </w:tc>
        <w:tc>
          <w:tcPr>
            <w:tcW w:w="992" w:type="dxa"/>
            <w:tcBorders>
              <w:top w:val="single" w:sz="4" w:space="0" w:color="A6A6A6"/>
              <w:bottom w:val="single" w:sz="4" w:space="0" w:color="A6A6A6"/>
            </w:tcBorders>
            <w:shd w:val="clear" w:color="auto" w:fill="auto"/>
          </w:tcPr>
          <w:p w14:paraId="70D93094" w14:textId="77777777" w:rsidR="00FF6592" w:rsidRPr="00E260CE" w:rsidRDefault="00FF6592" w:rsidP="00F517CB">
            <w:pPr>
              <w:pStyle w:val="TableText"/>
            </w:pPr>
            <w:r w:rsidRPr="00E260CE">
              <w:t xml:space="preserve">NCD/ </w:t>
            </w:r>
            <w:r>
              <w:t>o</w:t>
            </w:r>
            <w:r w:rsidRPr="00E260CE">
              <w:t>perations group</w:t>
            </w:r>
          </w:p>
          <w:p w14:paraId="57298085" w14:textId="77777777" w:rsidR="00FF6592" w:rsidRPr="00E260CE" w:rsidRDefault="00FF6592" w:rsidP="00F517CB">
            <w:pPr>
              <w:pStyle w:val="TableText"/>
            </w:pPr>
            <w:r w:rsidRPr="00E260CE">
              <w:t>MFM hubs</w:t>
            </w:r>
          </w:p>
        </w:tc>
      </w:tr>
      <w:tr w:rsidR="00FF6592" w:rsidRPr="00E260CE" w14:paraId="54746304" w14:textId="77777777" w:rsidTr="00F517CB">
        <w:trPr>
          <w:cantSplit/>
        </w:trPr>
        <w:tc>
          <w:tcPr>
            <w:tcW w:w="7088" w:type="dxa"/>
            <w:tcBorders>
              <w:top w:val="single" w:sz="4" w:space="0" w:color="A6A6A6"/>
            </w:tcBorders>
            <w:shd w:val="clear" w:color="auto" w:fill="auto"/>
          </w:tcPr>
          <w:p w14:paraId="6916DD4D" w14:textId="77777777" w:rsidR="00FF6592" w:rsidRPr="00944B90" w:rsidRDefault="00FF6592" w:rsidP="00F517CB">
            <w:pPr>
              <w:pStyle w:val="TableText"/>
              <w:ind w:right="113"/>
              <w:rPr>
                <w:b/>
              </w:rPr>
            </w:pPr>
            <w:r w:rsidRPr="00944B90">
              <w:rPr>
                <w:b/>
              </w:rPr>
              <w:t>People have the same outcomes regardless of their ethnicity or where they live</w:t>
            </w:r>
          </w:p>
          <w:p w14:paraId="2D34C5B0" w14:textId="77777777" w:rsidR="00FF6592" w:rsidRPr="00E260CE" w:rsidRDefault="00FF6592" w:rsidP="00F517CB">
            <w:pPr>
              <w:pStyle w:val="TableText"/>
              <w:ind w:right="113"/>
            </w:pPr>
            <w:r>
              <w:t>C</w:t>
            </w:r>
            <w:r w:rsidRPr="00E260CE">
              <w:t xml:space="preserve">onsider the specific needs of at-risk populations to facilitate </w:t>
            </w:r>
            <w:r>
              <w:t xml:space="preserve">their </w:t>
            </w:r>
            <w:r w:rsidRPr="00E260CE">
              <w:t>timely and appropriate access</w:t>
            </w:r>
            <w:r>
              <w:t xml:space="preserve"> to care</w:t>
            </w:r>
            <w:r w:rsidRPr="00E260CE">
              <w:t>.</w:t>
            </w:r>
          </w:p>
          <w:p w14:paraId="5C90CE4C" w14:textId="77777777" w:rsidR="00FF6592" w:rsidRPr="00944B90" w:rsidRDefault="00FF6592" w:rsidP="00F517CB">
            <w:pPr>
              <w:pStyle w:val="TableText"/>
              <w:ind w:right="113"/>
              <w:rPr>
                <w:b/>
              </w:rPr>
            </w:pPr>
            <w:r>
              <w:t>Use o</w:t>
            </w:r>
            <w:r w:rsidRPr="00E260CE">
              <w:t>utcome metric</w:t>
            </w:r>
            <w:r>
              <w:t>s to inform</w:t>
            </w:r>
            <w:r w:rsidRPr="00E260CE">
              <w:t xml:space="preserve"> </w:t>
            </w:r>
            <w:r>
              <w:t>s</w:t>
            </w:r>
            <w:r w:rsidRPr="00E260CE">
              <w:t>ervice improvement activities and performance actions.</w:t>
            </w:r>
          </w:p>
        </w:tc>
        <w:tc>
          <w:tcPr>
            <w:tcW w:w="992" w:type="dxa"/>
            <w:tcBorders>
              <w:top w:val="single" w:sz="4" w:space="0" w:color="A6A6A6"/>
            </w:tcBorders>
            <w:shd w:val="clear" w:color="auto" w:fill="auto"/>
          </w:tcPr>
          <w:p w14:paraId="3A471FE3" w14:textId="77777777" w:rsidR="00FF6592" w:rsidRPr="00E260CE" w:rsidRDefault="00FF6592" w:rsidP="00F517CB">
            <w:pPr>
              <w:pStyle w:val="TableText"/>
            </w:pPr>
            <w:r w:rsidRPr="00E260CE">
              <w:t>NCD/</w:t>
            </w:r>
            <w:r>
              <w:br/>
              <w:t>o</w:t>
            </w:r>
            <w:r w:rsidRPr="00E260CE">
              <w:t>perations group</w:t>
            </w:r>
          </w:p>
          <w:p w14:paraId="559F1EFB" w14:textId="77777777" w:rsidR="00FF6592" w:rsidRPr="00E260CE" w:rsidRDefault="00FF6592" w:rsidP="00F517CB">
            <w:pPr>
              <w:pStyle w:val="TableText"/>
            </w:pPr>
            <w:r w:rsidRPr="00E260CE">
              <w:t>NLG</w:t>
            </w:r>
          </w:p>
        </w:tc>
      </w:tr>
    </w:tbl>
    <w:p w14:paraId="10077682" w14:textId="77777777" w:rsidR="00FF6592" w:rsidRPr="00E260CE" w:rsidRDefault="00FF6592" w:rsidP="00FF6592">
      <w:pPr>
        <w:pStyle w:val="Heading2"/>
        <w:numPr>
          <w:ilvl w:val="1"/>
          <w:numId w:val="43"/>
        </w:numPr>
        <w:spacing w:before="720"/>
      </w:pPr>
      <w:bookmarkStart w:id="164" w:name="_Toc59340099"/>
      <w:bookmarkStart w:id="165" w:name="_Toc72251104"/>
      <w:bookmarkStart w:id="166" w:name="_Toc75333720"/>
      <w:r w:rsidRPr="00E260CE">
        <w:lastRenderedPageBreak/>
        <w:t>Priority 2: High</w:t>
      </w:r>
      <w:r>
        <w:t>-</w:t>
      </w:r>
      <w:r w:rsidRPr="00E260CE">
        <w:t>quality, nationally consistent data informs MFM service planning</w:t>
      </w:r>
      <w:bookmarkEnd w:id="164"/>
      <w:bookmarkEnd w:id="165"/>
      <w:bookmarkEnd w:id="166"/>
    </w:p>
    <w:p w14:paraId="095A1BD7" w14:textId="77777777" w:rsidR="00FF6592" w:rsidRPr="001A7126" w:rsidRDefault="00FF6592" w:rsidP="00FF6592">
      <w:pPr>
        <w:pStyle w:val="Heading3"/>
        <w:numPr>
          <w:ilvl w:val="2"/>
          <w:numId w:val="43"/>
        </w:numPr>
      </w:pPr>
      <w:r w:rsidRPr="001A7126">
        <w:t>Why this needs to happen</w:t>
      </w:r>
    </w:p>
    <w:p w14:paraId="60EACCF0" w14:textId="77777777" w:rsidR="00FF6592" w:rsidRPr="003125DA" w:rsidRDefault="00FF6592" w:rsidP="00FF6592">
      <w:pPr>
        <w:keepNext/>
      </w:pPr>
      <w:r w:rsidRPr="00944B90">
        <w:t>Reporting of MFM activity in outpatient and inpatient settings is inconsistent, no reliable information is available on who is,</w:t>
      </w:r>
      <w:r w:rsidRPr="00961D4D">
        <w:t xml:space="preserve"> </w:t>
      </w:r>
      <w:r w:rsidRPr="00E260CE">
        <w:t>and who is not</w:t>
      </w:r>
      <w:r>
        <w:t>,</w:t>
      </w:r>
      <w:r w:rsidRPr="00E260CE">
        <w:t xml:space="preserve"> accessing MFM care.</w:t>
      </w:r>
    </w:p>
    <w:p w14:paraId="2AC4F81E" w14:textId="77777777" w:rsidR="00FF6592" w:rsidRPr="00E260CE" w:rsidRDefault="00FF6592" w:rsidP="00FF6592">
      <w:pPr>
        <w:keepNext/>
      </w:pPr>
    </w:p>
    <w:p w14:paraId="616F6413" w14:textId="77777777" w:rsidR="00FF6592" w:rsidRDefault="00FF6592" w:rsidP="00FF6592">
      <w:pPr>
        <w:keepNext/>
      </w:pPr>
      <w:r w:rsidRPr="00E260CE">
        <w:t>MFM data does not allow benchmarking between providers to ensure the service is appropriately planned and resourced.</w:t>
      </w:r>
    </w:p>
    <w:p w14:paraId="095F0A31" w14:textId="77777777" w:rsidR="00FF6592" w:rsidRPr="00E260CE" w:rsidRDefault="00FF6592" w:rsidP="00FF6592">
      <w:pPr>
        <w:keepNext/>
      </w:pPr>
    </w:p>
    <w:p w14:paraId="1E16B2C0" w14:textId="77777777" w:rsidR="00FF6592" w:rsidRDefault="00FF6592" w:rsidP="00FF6592">
      <w:pPr>
        <w:pStyle w:val="Heading3"/>
        <w:numPr>
          <w:ilvl w:val="2"/>
          <w:numId w:val="43"/>
        </w:numPr>
      </w:pPr>
      <w:r w:rsidRPr="001A7126">
        <w:t>Improvement outcomes</w:t>
      </w:r>
    </w:p>
    <w:p w14:paraId="67D42506" w14:textId="77777777" w:rsidR="00FF6592" w:rsidRPr="00E260CE" w:rsidRDefault="00FF6592" w:rsidP="00FF6592">
      <w:pPr>
        <w:pStyle w:val="Number"/>
        <w:numPr>
          <w:ilvl w:val="3"/>
          <w:numId w:val="43"/>
        </w:numPr>
        <w:spacing w:before="90"/>
      </w:pPr>
      <w:r w:rsidRPr="00E260CE">
        <w:t>MFM reporting to national collections allows an understanding of service provision and service costs.</w:t>
      </w:r>
    </w:p>
    <w:p w14:paraId="509D36A3" w14:textId="77777777" w:rsidR="00FF6592" w:rsidRPr="00E260CE" w:rsidRDefault="00FF6592" w:rsidP="00FF6592">
      <w:pPr>
        <w:pStyle w:val="Number"/>
        <w:numPr>
          <w:ilvl w:val="3"/>
          <w:numId w:val="43"/>
        </w:numPr>
        <w:spacing w:before="90"/>
      </w:pPr>
      <w:r w:rsidRPr="00E260CE">
        <w:rPr>
          <w:sz w:val="20"/>
        </w:rPr>
        <w:t>Referral pathways and service access can be analysed and inform service improvement activities.</w:t>
      </w:r>
    </w:p>
    <w:p w14:paraId="3A45F4CA" w14:textId="77777777" w:rsidR="00FF6592" w:rsidRDefault="00FF6592" w:rsidP="00FF6592">
      <w:pPr>
        <w:pStyle w:val="Number"/>
        <w:numPr>
          <w:ilvl w:val="3"/>
          <w:numId w:val="43"/>
        </w:numPr>
        <w:spacing w:before="90"/>
      </w:pPr>
      <w:r w:rsidRPr="00E260CE">
        <w:t xml:space="preserve">Service planning is </w:t>
      </w:r>
      <w:r>
        <w:t>based on</w:t>
      </w:r>
      <w:r w:rsidRPr="00E260CE">
        <w:t xml:space="preserve"> reliable and consistently reported information.</w:t>
      </w:r>
    </w:p>
    <w:p w14:paraId="28CCC09A" w14:textId="77777777" w:rsidR="00FF6592" w:rsidRPr="00E260CE" w:rsidRDefault="00FF6592" w:rsidP="00FF6592"/>
    <w:p w14:paraId="520597E8" w14:textId="603B0EB4" w:rsidR="00FF6592" w:rsidRDefault="00FF6592" w:rsidP="00FF6592">
      <w:pPr>
        <w:pStyle w:val="Table"/>
      </w:pPr>
      <w:bookmarkStart w:id="167" w:name="_Toc59340301"/>
      <w:bookmarkStart w:id="168" w:name="_Toc72251124"/>
      <w:bookmarkStart w:id="169" w:name="_Toc104196410"/>
      <w:r w:rsidRPr="00E260CE">
        <w:lastRenderedPageBreak/>
        <w:t>Table</w:t>
      </w:r>
      <w:r>
        <w:t> </w:t>
      </w:r>
      <w:r w:rsidR="009826B4">
        <w:fldChar w:fldCharType="begin"/>
      </w:r>
      <w:r w:rsidR="009826B4">
        <w:instrText xml:space="preserve"> SEQ Table \* ARABIC </w:instrText>
      </w:r>
      <w:r w:rsidR="009826B4">
        <w:fldChar w:fldCharType="separate"/>
      </w:r>
      <w:r w:rsidR="009F7A32">
        <w:rPr>
          <w:noProof/>
        </w:rPr>
        <w:t>8</w:t>
      </w:r>
      <w:r w:rsidR="009826B4">
        <w:rPr>
          <w:noProof/>
        </w:rPr>
        <w:fldChar w:fldCharType="end"/>
      </w:r>
      <w:r w:rsidRPr="00E260CE">
        <w:t>: Action areas for Priority 2</w:t>
      </w:r>
      <w:bookmarkEnd w:id="167"/>
      <w:bookmarkEnd w:id="168"/>
      <w:bookmarkEnd w:id="169"/>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7088"/>
        <w:gridCol w:w="992"/>
      </w:tblGrid>
      <w:tr w:rsidR="00FF6592" w:rsidRPr="004F52BB" w14:paraId="45AE2D51" w14:textId="77777777" w:rsidTr="00F517CB">
        <w:trPr>
          <w:cantSplit/>
          <w:tblHeader/>
        </w:trPr>
        <w:tc>
          <w:tcPr>
            <w:tcW w:w="7088" w:type="dxa"/>
            <w:tcBorders>
              <w:top w:val="nil"/>
              <w:bottom w:val="nil"/>
            </w:tcBorders>
            <w:shd w:val="clear" w:color="auto" w:fill="D9D9D9"/>
          </w:tcPr>
          <w:p w14:paraId="3BA16F75" w14:textId="77777777" w:rsidR="00FF6592" w:rsidRPr="004F52BB" w:rsidRDefault="00FF6592" w:rsidP="00F517CB">
            <w:pPr>
              <w:pStyle w:val="TableText"/>
              <w:keepNext/>
              <w:ind w:right="113"/>
              <w:rPr>
                <w:b/>
              </w:rPr>
            </w:pPr>
            <w:r w:rsidRPr="004F52BB">
              <w:rPr>
                <w:b/>
              </w:rPr>
              <w:t>Action areas</w:t>
            </w:r>
          </w:p>
        </w:tc>
        <w:tc>
          <w:tcPr>
            <w:tcW w:w="992" w:type="dxa"/>
            <w:tcBorders>
              <w:top w:val="nil"/>
              <w:bottom w:val="nil"/>
            </w:tcBorders>
            <w:shd w:val="clear" w:color="auto" w:fill="D9D9D9"/>
          </w:tcPr>
          <w:p w14:paraId="3B3D9C9E" w14:textId="77777777" w:rsidR="00FF6592" w:rsidRPr="004F52BB" w:rsidRDefault="00FF6592" w:rsidP="00F517CB">
            <w:pPr>
              <w:pStyle w:val="TableText"/>
              <w:keepNext/>
              <w:rPr>
                <w:b/>
              </w:rPr>
            </w:pPr>
            <w:r w:rsidRPr="004F52BB">
              <w:rPr>
                <w:b/>
              </w:rPr>
              <w:t>Leads</w:t>
            </w:r>
          </w:p>
        </w:tc>
      </w:tr>
      <w:tr w:rsidR="00FF6592" w:rsidRPr="00E260CE" w14:paraId="1C923E40" w14:textId="77777777" w:rsidTr="00F517CB">
        <w:trPr>
          <w:cantSplit/>
        </w:trPr>
        <w:tc>
          <w:tcPr>
            <w:tcW w:w="7088" w:type="dxa"/>
            <w:tcBorders>
              <w:top w:val="nil"/>
              <w:bottom w:val="single" w:sz="4" w:space="0" w:color="A6A6A6"/>
            </w:tcBorders>
            <w:shd w:val="clear" w:color="auto" w:fill="auto"/>
          </w:tcPr>
          <w:p w14:paraId="460D670C" w14:textId="77777777" w:rsidR="00FF6592" w:rsidRPr="00944B90" w:rsidRDefault="00FF6592" w:rsidP="00F517CB">
            <w:pPr>
              <w:pStyle w:val="TableText"/>
              <w:keepNext/>
              <w:ind w:right="113"/>
              <w:rPr>
                <w:b/>
              </w:rPr>
            </w:pPr>
            <w:r w:rsidRPr="00944B90">
              <w:rPr>
                <w:b/>
              </w:rPr>
              <w:t>MFM reporting to national collections allows an understanding of service provision and service costs</w:t>
            </w:r>
          </w:p>
          <w:p w14:paraId="0B372369" w14:textId="77777777" w:rsidR="00FF6592" w:rsidRPr="00E260CE" w:rsidRDefault="00FF6592" w:rsidP="00F517CB">
            <w:pPr>
              <w:pStyle w:val="TableText"/>
              <w:keepNext/>
              <w:ind w:right="113"/>
            </w:pPr>
            <w:r>
              <w:t>Standardise r</w:t>
            </w:r>
            <w:r w:rsidRPr="00E260CE">
              <w:t>eporting of MFM activity to allow reliable assessment of the size, scope and location of services</w:t>
            </w:r>
            <w:r>
              <w:t>.</w:t>
            </w:r>
          </w:p>
          <w:p w14:paraId="5D5623C6" w14:textId="77777777" w:rsidR="00FF6592" w:rsidRPr="00E260CE" w:rsidRDefault="00FF6592" w:rsidP="00F517CB">
            <w:pPr>
              <w:pStyle w:val="TableBullet"/>
              <w:keepNext/>
              <w:ind w:right="113"/>
            </w:pPr>
            <w:r w:rsidRPr="00E260CE">
              <w:t xml:space="preserve">DHBs use the MFM </w:t>
            </w:r>
            <w:r>
              <w:t>health specialty code</w:t>
            </w:r>
            <w:r w:rsidRPr="00E260CE">
              <w:t xml:space="preserve"> when reporting in NNPAC</w:t>
            </w:r>
            <w:r>
              <w:t>.</w:t>
            </w:r>
          </w:p>
          <w:p w14:paraId="4CA73859" w14:textId="77777777" w:rsidR="00FF6592" w:rsidRPr="00E260CE" w:rsidRDefault="00FF6592" w:rsidP="00F517CB">
            <w:pPr>
              <w:pStyle w:val="TableBullet"/>
              <w:keepNext/>
              <w:ind w:right="113"/>
            </w:pPr>
            <w:r>
              <w:t>Reach a</w:t>
            </w:r>
            <w:r w:rsidRPr="00E260CE">
              <w:t xml:space="preserve">greement to </w:t>
            </w:r>
            <w:r>
              <w:t>use</w:t>
            </w:r>
            <w:r w:rsidRPr="00E260CE">
              <w:t xml:space="preserve"> the MFM </w:t>
            </w:r>
            <w:r>
              <w:t>health specialty code</w:t>
            </w:r>
            <w:r w:rsidRPr="00E260CE">
              <w:t xml:space="preserve"> in NMDS</w:t>
            </w:r>
            <w:r>
              <w:t>.</w:t>
            </w:r>
          </w:p>
          <w:p w14:paraId="46298ADE" w14:textId="77777777" w:rsidR="00FF6592" w:rsidRPr="00E260CE" w:rsidRDefault="00FF6592" w:rsidP="00F517CB">
            <w:pPr>
              <w:pStyle w:val="TableBullet"/>
              <w:keepNext/>
              <w:ind w:right="113"/>
            </w:pPr>
            <w:r>
              <w:t>Review p</w:t>
            </w:r>
            <w:r w:rsidRPr="00E260CE">
              <w:t>urchase units for MFM to ensure they adequately define the service activity.</w:t>
            </w:r>
          </w:p>
          <w:p w14:paraId="42C14D00" w14:textId="77777777" w:rsidR="00FF6592" w:rsidRPr="00E260CE" w:rsidRDefault="00FF6592" w:rsidP="00F517CB">
            <w:pPr>
              <w:pStyle w:val="TableText"/>
              <w:keepNext/>
              <w:ind w:right="113"/>
            </w:pPr>
            <w:r>
              <w:t xml:space="preserve">Agree on </w:t>
            </w:r>
            <w:r w:rsidRPr="00E260CE">
              <w:t xml:space="preserve">MFM reporting conventions and </w:t>
            </w:r>
            <w:r>
              <w:t xml:space="preserve">review </w:t>
            </w:r>
            <w:r w:rsidRPr="00E260CE">
              <w:t>DHB activity mapping to align with the reporting requirements.</w:t>
            </w:r>
          </w:p>
          <w:p w14:paraId="0CB3D77D" w14:textId="77777777" w:rsidR="00FF6592" w:rsidRPr="00E260CE" w:rsidRDefault="00FF6592" w:rsidP="00F517CB">
            <w:pPr>
              <w:pStyle w:val="TableText"/>
              <w:keepNext/>
              <w:ind w:right="113"/>
            </w:pPr>
            <w:r>
              <w:t>Include a</w:t>
            </w:r>
            <w:r w:rsidRPr="00E260CE">
              <w:t xml:space="preserve"> review of MFM pricing (inpatient and outpatient)</w:t>
            </w:r>
            <w:r>
              <w:t xml:space="preserve"> </w:t>
            </w:r>
            <w:r w:rsidRPr="00E260CE">
              <w:t xml:space="preserve">in the work programme of the National Pricing Programme so that </w:t>
            </w:r>
            <w:r>
              <w:t>host</w:t>
            </w:r>
            <w:r w:rsidRPr="00E260CE">
              <w:t xml:space="preserve"> DHBs are able to appropriately fund</w:t>
            </w:r>
            <w:r>
              <w:t xml:space="preserve"> and </w:t>
            </w:r>
            <w:r w:rsidRPr="00E260CE">
              <w:t>resource the service.</w:t>
            </w:r>
          </w:p>
        </w:tc>
        <w:tc>
          <w:tcPr>
            <w:tcW w:w="992" w:type="dxa"/>
            <w:tcBorders>
              <w:top w:val="nil"/>
              <w:bottom w:val="single" w:sz="4" w:space="0" w:color="A6A6A6"/>
            </w:tcBorders>
            <w:shd w:val="clear" w:color="auto" w:fill="auto"/>
          </w:tcPr>
          <w:p w14:paraId="6A5E8BC2" w14:textId="77777777" w:rsidR="00FF6592" w:rsidRPr="00E260CE" w:rsidRDefault="00FF6592" w:rsidP="00F517CB">
            <w:pPr>
              <w:pStyle w:val="TableText"/>
              <w:keepNext/>
            </w:pPr>
            <w:r w:rsidRPr="00E260CE">
              <w:t>Ministry</w:t>
            </w:r>
          </w:p>
          <w:p w14:paraId="482477E7" w14:textId="77777777" w:rsidR="00FF6592" w:rsidRPr="00E260CE" w:rsidRDefault="00FF6592" w:rsidP="00F517CB">
            <w:pPr>
              <w:pStyle w:val="TableText"/>
              <w:keepNext/>
            </w:pPr>
            <w:r w:rsidRPr="00E260CE">
              <w:t>MFM hubs</w:t>
            </w:r>
          </w:p>
          <w:p w14:paraId="3A18BE5F" w14:textId="77777777" w:rsidR="00FF6592" w:rsidRPr="00E260CE" w:rsidRDefault="00FF6592" w:rsidP="00F517CB">
            <w:pPr>
              <w:pStyle w:val="TableText"/>
              <w:keepNext/>
            </w:pPr>
            <w:r w:rsidRPr="00E260CE">
              <w:t>NLG</w:t>
            </w:r>
          </w:p>
          <w:p w14:paraId="624C1A1A" w14:textId="77777777" w:rsidR="00FF6592" w:rsidRPr="00E260CE" w:rsidRDefault="00FF6592" w:rsidP="00F517CB">
            <w:pPr>
              <w:pStyle w:val="TableText"/>
              <w:keepNext/>
            </w:pPr>
            <w:r w:rsidRPr="00E260CE">
              <w:t>NCD</w:t>
            </w:r>
          </w:p>
        </w:tc>
      </w:tr>
      <w:tr w:rsidR="00FF6592" w:rsidRPr="00E260CE" w14:paraId="48962E79" w14:textId="77777777" w:rsidTr="00F517CB">
        <w:trPr>
          <w:cantSplit/>
        </w:trPr>
        <w:tc>
          <w:tcPr>
            <w:tcW w:w="7088" w:type="dxa"/>
            <w:tcBorders>
              <w:top w:val="single" w:sz="4" w:space="0" w:color="A6A6A6"/>
              <w:bottom w:val="single" w:sz="4" w:space="0" w:color="A6A6A6"/>
            </w:tcBorders>
            <w:shd w:val="clear" w:color="auto" w:fill="auto"/>
          </w:tcPr>
          <w:p w14:paraId="316AD8D2" w14:textId="77777777" w:rsidR="00FF6592" w:rsidRPr="00944B90" w:rsidRDefault="00FF6592" w:rsidP="00F517CB">
            <w:pPr>
              <w:pStyle w:val="TableText"/>
              <w:ind w:right="113"/>
              <w:rPr>
                <w:b/>
                <w:sz w:val="20"/>
              </w:rPr>
            </w:pPr>
            <w:r w:rsidRPr="00944B90">
              <w:rPr>
                <w:b/>
              </w:rPr>
              <w:t>Referral pathways and service access can be analysed and inform service improvement activities</w:t>
            </w:r>
          </w:p>
          <w:p w14:paraId="6B0CB346" w14:textId="77777777" w:rsidR="00FF6592" w:rsidRPr="00E260CE" w:rsidRDefault="00FF6592" w:rsidP="00F517CB">
            <w:pPr>
              <w:pStyle w:val="TableText"/>
              <w:ind w:right="113"/>
            </w:pPr>
            <w:r>
              <w:t>Develop r</w:t>
            </w:r>
            <w:r w:rsidRPr="00E260CE">
              <w:t>eports that allow</w:t>
            </w:r>
            <w:r>
              <w:t xml:space="preserve"> analyses of</w:t>
            </w:r>
            <w:r w:rsidRPr="00E260CE">
              <w:t xml:space="preserve"> MFM activity, referral pathways and </w:t>
            </w:r>
            <w:r>
              <w:t xml:space="preserve">whether services </w:t>
            </w:r>
            <w:r w:rsidRPr="00E260CE">
              <w:t>achieve identified service standards.</w:t>
            </w:r>
          </w:p>
          <w:p w14:paraId="61466D1A" w14:textId="77777777" w:rsidR="00FF6592" w:rsidRPr="00E260CE" w:rsidRDefault="00FF6592" w:rsidP="00F517CB">
            <w:pPr>
              <w:pStyle w:val="TableText"/>
              <w:ind w:right="113"/>
            </w:pPr>
            <w:r>
              <w:t xml:space="preserve">Use reports </w:t>
            </w:r>
            <w:r w:rsidRPr="00E260CE">
              <w:t>to understand referral pathways so</w:t>
            </w:r>
            <w:r>
              <w:t xml:space="preserve"> </w:t>
            </w:r>
            <w:r w:rsidRPr="00E260CE">
              <w:t xml:space="preserve">interventions </w:t>
            </w:r>
            <w:r>
              <w:t xml:space="preserve">can be targeted </w:t>
            </w:r>
            <w:r w:rsidRPr="00E260CE">
              <w:t>to improve access.</w:t>
            </w:r>
          </w:p>
          <w:p w14:paraId="65D47534" w14:textId="77777777" w:rsidR="00FF6592" w:rsidRPr="00E52C54" w:rsidRDefault="00FF6592" w:rsidP="00F517CB">
            <w:pPr>
              <w:pStyle w:val="TableText"/>
              <w:ind w:right="113"/>
            </w:pPr>
            <w:r w:rsidRPr="00E52C54">
              <w:t>Agree on and monitor outcome and quality measures.</w:t>
            </w:r>
          </w:p>
          <w:p w14:paraId="22A14846" w14:textId="77777777" w:rsidR="00FF6592" w:rsidRPr="00E52C54" w:rsidRDefault="00FF6592" w:rsidP="00F517CB">
            <w:pPr>
              <w:pStyle w:val="TableBullet"/>
              <w:ind w:right="113"/>
            </w:pPr>
            <w:r>
              <w:t>Use m</w:t>
            </w:r>
            <w:r w:rsidRPr="00E260CE">
              <w:t xml:space="preserve">etrics </w:t>
            </w:r>
            <w:r>
              <w:t xml:space="preserve">that </w:t>
            </w:r>
            <w:r w:rsidRPr="00E260CE">
              <w:t>consider maternity outcomes for populations where there is a known inequity – particularly Māori, Pacific and Indian women and babies.</w:t>
            </w:r>
          </w:p>
        </w:tc>
        <w:tc>
          <w:tcPr>
            <w:tcW w:w="992" w:type="dxa"/>
            <w:tcBorders>
              <w:top w:val="single" w:sz="4" w:space="0" w:color="A6A6A6"/>
              <w:bottom w:val="single" w:sz="4" w:space="0" w:color="A6A6A6"/>
            </w:tcBorders>
            <w:shd w:val="clear" w:color="auto" w:fill="auto"/>
          </w:tcPr>
          <w:p w14:paraId="205E6CFD" w14:textId="77777777" w:rsidR="00FF6592" w:rsidRPr="00E260CE" w:rsidRDefault="00FF6592" w:rsidP="00F517CB">
            <w:pPr>
              <w:pStyle w:val="TableText"/>
            </w:pPr>
            <w:r w:rsidRPr="00E260CE">
              <w:t>NCD</w:t>
            </w:r>
          </w:p>
          <w:p w14:paraId="6187EB4B" w14:textId="77777777" w:rsidR="00FF6592" w:rsidRPr="00E260CE" w:rsidRDefault="00FF6592" w:rsidP="00F517CB">
            <w:pPr>
              <w:pStyle w:val="TableText"/>
            </w:pPr>
            <w:r w:rsidRPr="00E260CE">
              <w:t>NLG</w:t>
            </w:r>
          </w:p>
          <w:p w14:paraId="365A7DBB" w14:textId="77777777" w:rsidR="00FF6592" w:rsidRPr="00E260CE" w:rsidRDefault="00FF6592" w:rsidP="00F517CB">
            <w:pPr>
              <w:pStyle w:val="TableText"/>
            </w:pPr>
            <w:r>
              <w:t>MFM hubs</w:t>
            </w:r>
          </w:p>
        </w:tc>
      </w:tr>
      <w:tr w:rsidR="00FF6592" w:rsidRPr="00E260CE" w14:paraId="330B8D5E" w14:textId="77777777" w:rsidTr="00F517CB">
        <w:trPr>
          <w:cantSplit/>
        </w:trPr>
        <w:tc>
          <w:tcPr>
            <w:tcW w:w="7088" w:type="dxa"/>
            <w:tcBorders>
              <w:top w:val="single" w:sz="4" w:space="0" w:color="A6A6A6"/>
            </w:tcBorders>
            <w:shd w:val="clear" w:color="auto" w:fill="auto"/>
          </w:tcPr>
          <w:p w14:paraId="4481B2FF" w14:textId="77777777" w:rsidR="00FF6592" w:rsidRPr="00944B90" w:rsidRDefault="00FF6592" w:rsidP="00F517CB">
            <w:pPr>
              <w:pStyle w:val="TableText"/>
              <w:ind w:right="113"/>
              <w:rPr>
                <w:b/>
              </w:rPr>
            </w:pPr>
            <w:r w:rsidRPr="00944B90">
              <w:rPr>
                <w:b/>
              </w:rPr>
              <w:t>Service planning is based on reliable and consistently reported information</w:t>
            </w:r>
          </w:p>
          <w:p w14:paraId="3EBCAEB6" w14:textId="77777777" w:rsidR="00FF6592" w:rsidRPr="00E260CE" w:rsidRDefault="00FF6592" w:rsidP="00F517CB">
            <w:pPr>
              <w:pStyle w:val="TableText"/>
              <w:ind w:right="113"/>
            </w:pPr>
            <w:r>
              <w:t>Review ac</w:t>
            </w:r>
            <w:r w:rsidRPr="00E260CE">
              <w:t>tivity and waiting time</w:t>
            </w:r>
            <w:r>
              <w:t xml:space="preserve"> and </w:t>
            </w:r>
            <w:r w:rsidRPr="00E260CE">
              <w:t>access indicators to ensure there is sufficient capacity to meet demand</w:t>
            </w:r>
            <w:r>
              <w:t>.</w:t>
            </w:r>
          </w:p>
          <w:p w14:paraId="6787604B" w14:textId="77777777" w:rsidR="00FF6592" w:rsidRPr="00E260CE" w:rsidRDefault="00FF6592" w:rsidP="00F517CB">
            <w:pPr>
              <w:pStyle w:val="TableBullet"/>
              <w:ind w:right="113"/>
            </w:pPr>
            <w:r>
              <w:t>W</w:t>
            </w:r>
            <w:r w:rsidRPr="00E260CE">
              <w:t xml:space="preserve">here an MFM hub comes under pressure through increased demand or reduced capacity, the host DHB works with the </w:t>
            </w:r>
            <w:r>
              <w:t>national leadership group</w:t>
            </w:r>
            <w:r w:rsidRPr="00E260CE">
              <w:t xml:space="preserve"> to develop and agree service plans to </w:t>
            </w:r>
            <w:r>
              <w:t>keep</w:t>
            </w:r>
            <w:r w:rsidRPr="00E260CE">
              <w:t xml:space="preserve"> the service safe and sustainable.</w:t>
            </w:r>
          </w:p>
        </w:tc>
        <w:tc>
          <w:tcPr>
            <w:tcW w:w="992" w:type="dxa"/>
            <w:tcBorders>
              <w:top w:val="single" w:sz="4" w:space="0" w:color="A6A6A6"/>
            </w:tcBorders>
            <w:shd w:val="clear" w:color="auto" w:fill="auto"/>
          </w:tcPr>
          <w:p w14:paraId="4F8617D4" w14:textId="77777777" w:rsidR="00FF6592" w:rsidRPr="00E260CE" w:rsidRDefault="00FF6592" w:rsidP="00F517CB">
            <w:pPr>
              <w:pStyle w:val="TableText"/>
            </w:pPr>
            <w:r w:rsidRPr="00E260CE">
              <w:t>MFM hubs</w:t>
            </w:r>
          </w:p>
          <w:p w14:paraId="664D0026" w14:textId="77777777" w:rsidR="00FF6592" w:rsidRPr="00E260CE" w:rsidRDefault="00FF6592" w:rsidP="00F517CB">
            <w:pPr>
              <w:pStyle w:val="TableText"/>
            </w:pPr>
            <w:r w:rsidRPr="00E260CE">
              <w:t>NLG</w:t>
            </w:r>
          </w:p>
        </w:tc>
      </w:tr>
    </w:tbl>
    <w:p w14:paraId="5D3B27A3" w14:textId="77777777" w:rsidR="00FF6592" w:rsidRPr="00E260CE" w:rsidRDefault="00FF6592" w:rsidP="00FF6592"/>
    <w:p w14:paraId="416C85E9" w14:textId="77777777" w:rsidR="00FF6592" w:rsidRDefault="00FF6592" w:rsidP="00FF6592">
      <w:pPr>
        <w:pStyle w:val="Heading2"/>
        <w:numPr>
          <w:ilvl w:val="1"/>
          <w:numId w:val="43"/>
        </w:numPr>
      </w:pPr>
      <w:bookmarkStart w:id="170" w:name="_Toc59340100"/>
      <w:bookmarkStart w:id="171" w:name="_Toc72251105"/>
      <w:bookmarkStart w:id="172" w:name="_Toc75333721"/>
      <w:r w:rsidRPr="00E260CE">
        <w:t>Priority 3: MFM services are cohesive and well</w:t>
      </w:r>
      <w:r>
        <w:t xml:space="preserve"> </w:t>
      </w:r>
      <w:r w:rsidRPr="00E260CE">
        <w:t>integrated with other services</w:t>
      </w:r>
      <w:bookmarkEnd w:id="170"/>
      <w:bookmarkEnd w:id="171"/>
      <w:bookmarkEnd w:id="172"/>
    </w:p>
    <w:p w14:paraId="7B5A127C" w14:textId="77777777" w:rsidR="00FF6592" w:rsidRPr="009B01D6" w:rsidRDefault="00FF6592" w:rsidP="00FF6592">
      <w:pPr>
        <w:pStyle w:val="Heading3"/>
        <w:numPr>
          <w:ilvl w:val="2"/>
          <w:numId w:val="43"/>
        </w:numPr>
      </w:pPr>
      <w:r w:rsidRPr="005073B7">
        <w:t>Why this needs t</w:t>
      </w:r>
      <w:r w:rsidRPr="004E7AEE">
        <w:t>o happen</w:t>
      </w:r>
    </w:p>
    <w:p w14:paraId="49840CE4" w14:textId="77777777" w:rsidR="00FF6592" w:rsidRDefault="00FF6592" w:rsidP="00FF6592">
      <w:pPr>
        <w:keepNext/>
      </w:pPr>
      <w:r w:rsidRPr="00E260CE">
        <w:t>Woman-centred MFM services need to be well integrated so that all women have</w:t>
      </w:r>
      <w:r>
        <w:t xml:space="preserve"> </w:t>
      </w:r>
      <w:r w:rsidRPr="00E260CE">
        <w:t>the best opportunity to access the right services, in the right place. The</w:t>
      </w:r>
      <w:r>
        <w:t xml:space="preserve"> involvement of the </w:t>
      </w:r>
      <w:r w:rsidRPr="00E260CE">
        <w:lastRenderedPageBreak/>
        <w:t>LMC</w:t>
      </w:r>
      <w:r>
        <w:t xml:space="preserve"> </w:t>
      </w:r>
      <w:r w:rsidRPr="00E260CE">
        <w:t>is vital to continuity of care,</w:t>
      </w:r>
      <w:r>
        <w:t xml:space="preserve"> and as a role to</w:t>
      </w:r>
      <w:r w:rsidRPr="00E260CE">
        <w:t xml:space="preserve"> advoca</w:t>
      </w:r>
      <w:r>
        <w:t xml:space="preserve">te for </w:t>
      </w:r>
      <w:r w:rsidRPr="00E260CE">
        <w:t>and shar</w:t>
      </w:r>
      <w:r>
        <w:t>e</w:t>
      </w:r>
      <w:r w:rsidRPr="00E260CE">
        <w:t xml:space="preserve"> information </w:t>
      </w:r>
      <w:r>
        <w:t>with</w:t>
      </w:r>
      <w:r w:rsidRPr="00E260CE">
        <w:t xml:space="preserve"> women.</w:t>
      </w:r>
    </w:p>
    <w:p w14:paraId="69EF6BC1" w14:textId="77777777" w:rsidR="00FF6592" w:rsidRPr="003125DA" w:rsidRDefault="00FF6592" w:rsidP="00FF6592">
      <w:pPr>
        <w:keepNext/>
      </w:pPr>
    </w:p>
    <w:p w14:paraId="2105BEA8" w14:textId="77777777" w:rsidR="00FF6592" w:rsidRDefault="00FF6592" w:rsidP="00FF6592">
      <w:pPr>
        <w:pStyle w:val="Heading3"/>
        <w:numPr>
          <w:ilvl w:val="2"/>
          <w:numId w:val="43"/>
        </w:numPr>
      </w:pPr>
      <w:r w:rsidRPr="001A7126">
        <w:t>Improvement outcomes</w:t>
      </w:r>
    </w:p>
    <w:p w14:paraId="746FE9F3" w14:textId="77777777" w:rsidR="00FF6592" w:rsidRPr="00E260CE" w:rsidRDefault="00FF6592" w:rsidP="00902EC2">
      <w:pPr>
        <w:pStyle w:val="Number"/>
        <w:keepNext/>
        <w:numPr>
          <w:ilvl w:val="3"/>
          <w:numId w:val="43"/>
        </w:numPr>
        <w:spacing w:before="90"/>
      </w:pPr>
      <w:r w:rsidRPr="00E260CE">
        <w:t>The MFM model of care is agreed and implemented.</w:t>
      </w:r>
    </w:p>
    <w:p w14:paraId="046F14F4" w14:textId="77777777" w:rsidR="00FF6592" w:rsidRPr="00E260CE" w:rsidRDefault="00FF6592" w:rsidP="00FF6592">
      <w:pPr>
        <w:pStyle w:val="Number"/>
        <w:numPr>
          <w:ilvl w:val="3"/>
          <w:numId w:val="43"/>
        </w:numPr>
        <w:spacing w:before="90"/>
      </w:pPr>
      <w:r w:rsidRPr="00E260CE">
        <w:t>A shared care model is in place.</w:t>
      </w:r>
    </w:p>
    <w:p w14:paraId="348389EA" w14:textId="77777777" w:rsidR="00FF6592" w:rsidRPr="00E260CE" w:rsidRDefault="00FF6592" w:rsidP="00FF6592">
      <w:pPr>
        <w:pStyle w:val="Number"/>
        <w:numPr>
          <w:ilvl w:val="3"/>
          <w:numId w:val="43"/>
        </w:numPr>
        <w:spacing w:before="90"/>
      </w:pPr>
      <w:r w:rsidRPr="00E260CE">
        <w:t>A multidisciplinary team approach is developed.</w:t>
      </w:r>
    </w:p>
    <w:p w14:paraId="354EB578" w14:textId="77777777" w:rsidR="00FF6592" w:rsidRPr="00E260CE" w:rsidRDefault="00FF6592" w:rsidP="00FF6592">
      <w:pPr>
        <w:pStyle w:val="Number"/>
        <w:numPr>
          <w:ilvl w:val="3"/>
          <w:numId w:val="43"/>
        </w:numPr>
        <w:spacing w:before="90"/>
      </w:pPr>
      <w:r w:rsidRPr="00E260CE">
        <w:t>Use of information technology supports integrated care.</w:t>
      </w:r>
    </w:p>
    <w:p w14:paraId="27947FCE" w14:textId="77777777" w:rsidR="00FF6592" w:rsidRDefault="00FF6592" w:rsidP="00FF6592">
      <w:pPr>
        <w:pStyle w:val="Number"/>
        <w:numPr>
          <w:ilvl w:val="3"/>
          <w:numId w:val="43"/>
        </w:numPr>
        <w:spacing w:before="90"/>
      </w:pPr>
      <w:r w:rsidRPr="00E260CE">
        <w:t>MFM services are integrated, enabling cohesive care across providers.</w:t>
      </w:r>
    </w:p>
    <w:p w14:paraId="06F7D90E" w14:textId="77777777" w:rsidR="00FF6592" w:rsidRPr="00E260CE" w:rsidRDefault="00FF6592" w:rsidP="00FF6592"/>
    <w:p w14:paraId="6D4EB20B" w14:textId="78EEE925" w:rsidR="00FF6592" w:rsidRDefault="00FF6592" w:rsidP="00FF6592">
      <w:pPr>
        <w:pStyle w:val="Table"/>
      </w:pPr>
      <w:bookmarkStart w:id="173" w:name="_Toc59340302"/>
      <w:bookmarkStart w:id="174" w:name="_Toc72251125"/>
      <w:bookmarkStart w:id="175" w:name="_Toc104196411"/>
      <w:r w:rsidRPr="00E260CE">
        <w:t>Table</w:t>
      </w:r>
      <w:r>
        <w:t> </w:t>
      </w:r>
      <w:r w:rsidR="009826B4">
        <w:fldChar w:fldCharType="begin"/>
      </w:r>
      <w:r w:rsidR="009826B4">
        <w:instrText xml:space="preserve"> SEQ Table \* ARABIC </w:instrText>
      </w:r>
      <w:r w:rsidR="009826B4">
        <w:fldChar w:fldCharType="separate"/>
      </w:r>
      <w:r w:rsidR="009F7A32">
        <w:rPr>
          <w:noProof/>
        </w:rPr>
        <w:t>9</w:t>
      </w:r>
      <w:r w:rsidR="009826B4">
        <w:rPr>
          <w:noProof/>
        </w:rPr>
        <w:fldChar w:fldCharType="end"/>
      </w:r>
      <w:r w:rsidRPr="00E260CE">
        <w:t>: Action areas for Priority 3</w:t>
      </w:r>
      <w:bookmarkEnd w:id="173"/>
      <w:bookmarkEnd w:id="174"/>
      <w:bookmarkEnd w:id="175"/>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7088"/>
        <w:gridCol w:w="992"/>
      </w:tblGrid>
      <w:tr w:rsidR="00FF6592" w:rsidRPr="004F52BB" w14:paraId="26398FD7" w14:textId="77777777" w:rsidTr="00F517CB">
        <w:trPr>
          <w:cantSplit/>
          <w:tblHeader/>
        </w:trPr>
        <w:tc>
          <w:tcPr>
            <w:tcW w:w="7088" w:type="dxa"/>
            <w:tcBorders>
              <w:top w:val="nil"/>
              <w:bottom w:val="nil"/>
            </w:tcBorders>
            <w:shd w:val="clear" w:color="auto" w:fill="D9D9D9"/>
          </w:tcPr>
          <w:p w14:paraId="7F114687" w14:textId="77777777" w:rsidR="00FF6592" w:rsidRPr="004F52BB" w:rsidRDefault="00FF6592" w:rsidP="00F517CB">
            <w:pPr>
              <w:pStyle w:val="TableText"/>
              <w:keepNext/>
              <w:ind w:right="113"/>
              <w:rPr>
                <w:b/>
              </w:rPr>
            </w:pPr>
            <w:r w:rsidRPr="004F52BB">
              <w:rPr>
                <w:b/>
              </w:rPr>
              <w:t>Action areas</w:t>
            </w:r>
          </w:p>
        </w:tc>
        <w:tc>
          <w:tcPr>
            <w:tcW w:w="992" w:type="dxa"/>
            <w:tcBorders>
              <w:top w:val="nil"/>
              <w:bottom w:val="nil"/>
            </w:tcBorders>
            <w:shd w:val="clear" w:color="auto" w:fill="D9D9D9"/>
          </w:tcPr>
          <w:p w14:paraId="54CBB708" w14:textId="77777777" w:rsidR="00FF6592" w:rsidRPr="004F52BB" w:rsidRDefault="00FF6592" w:rsidP="00F517CB">
            <w:pPr>
              <w:pStyle w:val="TableText"/>
              <w:rPr>
                <w:b/>
              </w:rPr>
            </w:pPr>
            <w:r w:rsidRPr="004F52BB">
              <w:rPr>
                <w:b/>
              </w:rPr>
              <w:t>Leads</w:t>
            </w:r>
          </w:p>
        </w:tc>
      </w:tr>
      <w:tr w:rsidR="00FF6592" w:rsidRPr="00E260CE" w14:paraId="4CFE4848" w14:textId="77777777" w:rsidTr="00F517CB">
        <w:trPr>
          <w:cantSplit/>
        </w:trPr>
        <w:tc>
          <w:tcPr>
            <w:tcW w:w="7088" w:type="dxa"/>
            <w:tcBorders>
              <w:top w:val="nil"/>
              <w:bottom w:val="single" w:sz="4" w:space="0" w:color="A6A6A6"/>
            </w:tcBorders>
            <w:shd w:val="clear" w:color="auto" w:fill="auto"/>
          </w:tcPr>
          <w:p w14:paraId="094FEE18" w14:textId="77777777" w:rsidR="00FF6592" w:rsidRPr="00944B90" w:rsidRDefault="00FF6592" w:rsidP="00F517CB">
            <w:pPr>
              <w:pStyle w:val="TableText"/>
              <w:keepNext/>
              <w:ind w:right="113"/>
              <w:rPr>
                <w:b/>
              </w:rPr>
            </w:pPr>
            <w:r w:rsidRPr="00944B90">
              <w:rPr>
                <w:b/>
              </w:rPr>
              <w:t>The MFM model of care is agreed and implemented</w:t>
            </w:r>
          </w:p>
          <w:p w14:paraId="5A6DD107" w14:textId="77777777" w:rsidR="00FF6592" w:rsidRPr="00E260CE" w:rsidRDefault="00FF6592" w:rsidP="00F517CB">
            <w:pPr>
              <w:pStyle w:val="TableText"/>
              <w:keepNext/>
              <w:ind w:right="113"/>
            </w:pPr>
            <w:r w:rsidRPr="00E52C54">
              <w:t xml:space="preserve">Implement the MFM hubs </w:t>
            </w:r>
            <w:r w:rsidRPr="00E260CE">
              <w:t xml:space="preserve">model of care </w:t>
            </w:r>
            <w:r>
              <w:t xml:space="preserve">to </w:t>
            </w:r>
            <w:r w:rsidRPr="00E260CE">
              <w:t>support an integrated, cohesive service to women, regardless of where they live.</w:t>
            </w:r>
          </w:p>
          <w:p w14:paraId="41F8F03B" w14:textId="77777777" w:rsidR="00FF6592" w:rsidRPr="00E260CE" w:rsidRDefault="00FF6592" w:rsidP="00F517CB">
            <w:pPr>
              <w:pStyle w:val="TableText"/>
              <w:keepNext/>
              <w:ind w:right="113"/>
            </w:pPr>
            <w:r>
              <w:t>Develop r</w:t>
            </w:r>
            <w:r w:rsidRPr="00E260CE">
              <w:t>eferral pathways through a partnership approach with referrers, consumers and Māori, and implement</w:t>
            </w:r>
            <w:r>
              <w:t xml:space="preserve"> them</w:t>
            </w:r>
            <w:r w:rsidRPr="00E260CE">
              <w:t xml:space="preserve"> to enable women to access MFM when </w:t>
            </w:r>
            <w:r>
              <w:t>they need to</w:t>
            </w:r>
            <w:r w:rsidRPr="00E260CE">
              <w:t>.</w:t>
            </w:r>
          </w:p>
          <w:p w14:paraId="0624D67D" w14:textId="77777777" w:rsidR="00FF6592" w:rsidRPr="00E260CE" w:rsidRDefault="00FF6592" w:rsidP="00F517CB">
            <w:pPr>
              <w:pStyle w:val="TableText"/>
              <w:keepNext/>
              <w:ind w:right="113"/>
            </w:pPr>
            <w:r>
              <w:t>Describe t</w:t>
            </w:r>
            <w:r w:rsidRPr="00E260CE">
              <w:t>he role of members of the multidisciplinary team to clari</w:t>
            </w:r>
            <w:r>
              <w:t>fy</w:t>
            </w:r>
            <w:r w:rsidRPr="00E260CE">
              <w:t xml:space="preserve"> how the </w:t>
            </w:r>
            <w:r>
              <w:t>team</w:t>
            </w:r>
            <w:r w:rsidRPr="00E260CE">
              <w:t xml:space="preserve"> will support integrated care for women.</w:t>
            </w:r>
          </w:p>
          <w:p w14:paraId="4E451EB9" w14:textId="77777777" w:rsidR="00FF6592" w:rsidRPr="00E260CE" w:rsidRDefault="00FF6592" w:rsidP="00F517CB">
            <w:pPr>
              <w:pStyle w:val="TableText"/>
              <w:keepNext/>
              <w:ind w:right="113"/>
            </w:pPr>
            <w:r>
              <w:t>C</w:t>
            </w:r>
            <w:r w:rsidRPr="00E260CE">
              <w:t xml:space="preserve">ontribute to training and development of LMCs and other maternity providers </w:t>
            </w:r>
            <w:r>
              <w:t>so that all providers have</w:t>
            </w:r>
            <w:r w:rsidRPr="00E260CE">
              <w:t xml:space="preserve"> a consistent understanding of the MFM model of care.</w:t>
            </w:r>
          </w:p>
        </w:tc>
        <w:tc>
          <w:tcPr>
            <w:tcW w:w="992" w:type="dxa"/>
            <w:tcBorders>
              <w:top w:val="nil"/>
              <w:bottom w:val="single" w:sz="4" w:space="0" w:color="A6A6A6"/>
            </w:tcBorders>
            <w:shd w:val="clear" w:color="auto" w:fill="auto"/>
          </w:tcPr>
          <w:p w14:paraId="4CB88A94" w14:textId="77777777" w:rsidR="00FF6592" w:rsidRPr="00E260CE" w:rsidRDefault="00FF6592" w:rsidP="00F517CB">
            <w:pPr>
              <w:pStyle w:val="TableText"/>
            </w:pPr>
            <w:r w:rsidRPr="00E260CE">
              <w:t>NLG</w:t>
            </w:r>
          </w:p>
          <w:p w14:paraId="5EA934C4" w14:textId="77777777" w:rsidR="00FF6592" w:rsidRPr="00E260CE" w:rsidRDefault="00FF6592" w:rsidP="00F517CB">
            <w:pPr>
              <w:pStyle w:val="TableText"/>
            </w:pPr>
            <w:r w:rsidRPr="00E260CE">
              <w:t xml:space="preserve">NCD/ </w:t>
            </w:r>
            <w:r>
              <w:t>o</w:t>
            </w:r>
            <w:r w:rsidRPr="00E260CE">
              <w:t>perations group</w:t>
            </w:r>
          </w:p>
          <w:p w14:paraId="1C5A3DB7" w14:textId="77777777" w:rsidR="00FF6592" w:rsidRPr="00E260CE" w:rsidRDefault="00FF6592" w:rsidP="00F517CB">
            <w:pPr>
              <w:pStyle w:val="TableText"/>
            </w:pPr>
            <w:r w:rsidRPr="00E260CE">
              <w:t>MFM hubs</w:t>
            </w:r>
          </w:p>
        </w:tc>
      </w:tr>
      <w:tr w:rsidR="00FF6592" w:rsidRPr="00E260CE" w14:paraId="5F6262F5" w14:textId="77777777" w:rsidTr="00F517CB">
        <w:trPr>
          <w:cantSplit/>
        </w:trPr>
        <w:tc>
          <w:tcPr>
            <w:tcW w:w="7088" w:type="dxa"/>
            <w:tcBorders>
              <w:top w:val="single" w:sz="4" w:space="0" w:color="A6A6A6"/>
              <w:bottom w:val="single" w:sz="4" w:space="0" w:color="A6A6A6"/>
            </w:tcBorders>
            <w:shd w:val="clear" w:color="auto" w:fill="auto"/>
          </w:tcPr>
          <w:p w14:paraId="5227D1D7" w14:textId="77777777" w:rsidR="00FF6592" w:rsidRPr="00944B90" w:rsidRDefault="00FF6592" w:rsidP="00F517CB">
            <w:pPr>
              <w:pStyle w:val="TableText"/>
              <w:keepNext/>
              <w:ind w:right="113"/>
              <w:rPr>
                <w:b/>
              </w:rPr>
            </w:pPr>
            <w:r w:rsidRPr="00944B90">
              <w:rPr>
                <w:b/>
              </w:rPr>
              <w:t>A shared care model is in place</w:t>
            </w:r>
          </w:p>
          <w:p w14:paraId="5CA9FD38" w14:textId="77777777" w:rsidR="00FF6592" w:rsidRPr="00E52C54" w:rsidRDefault="00FF6592" w:rsidP="00F517CB">
            <w:pPr>
              <w:pStyle w:val="TableText"/>
              <w:keepNext/>
              <w:ind w:right="113"/>
            </w:pPr>
            <w:r w:rsidRPr="00E52C54">
              <w:t>Develop an Aotearoa New Zealand MFM model of shared care in partnership with referrers, consumers and Māori and implement it.</w:t>
            </w:r>
          </w:p>
          <w:p w14:paraId="00643E91" w14:textId="77777777" w:rsidR="00FF6592" w:rsidRPr="00E52C54" w:rsidRDefault="00FF6592" w:rsidP="00F517CB">
            <w:pPr>
              <w:pStyle w:val="TableText"/>
              <w:keepNext/>
              <w:ind w:right="113"/>
            </w:pPr>
            <w:r w:rsidRPr="00E52C54">
              <w:t>Describe responsibilities for the MFM hub, neonatal intensive care unit staff (when involved following delivery), the LMC, the woman and whānau and any shared responsibilities.</w:t>
            </w:r>
          </w:p>
          <w:p w14:paraId="20C0DF66" w14:textId="77777777" w:rsidR="00FF6592" w:rsidRPr="00E52C54" w:rsidRDefault="00FF6592" w:rsidP="00F517CB">
            <w:pPr>
              <w:pStyle w:val="TableText"/>
              <w:keepNext/>
              <w:ind w:right="113"/>
            </w:pPr>
            <w:r w:rsidRPr="00E52C54">
              <w:t>Socialise the model of shared care with stakeholders so that all are aware of their roles.</w:t>
            </w:r>
          </w:p>
          <w:p w14:paraId="224711AB" w14:textId="77777777" w:rsidR="00FF6592" w:rsidRPr="00E52C54" w:rsidRDefault="00FF6592" w:rsidP="00F517CB">
            <w:pPr>
              <w:pStyle w:val="TableText"/>
              <w:keepNext/>
              <w:ind w:right="113"/>
            </w:pPr>
            <w:r w:rsidRPr="00E52C54">
              <w:t>Support access to training to upskill shared care teams in MFM.</w:t>
            </w:r>
          </w:p>
          <w:p w14:paraId="1B7D852C" w14:textId="77777777" w:rsidR="00FF6592" w:rsidRPr="00E52C54" w:rsidRDefault="00FF6592" w:rsidP="00F517CB">
            <w:pPr>
              <w:pStyle w:val="TableText"/>
              <w:keepNext/>
              <w:ind w:right="113"/>
            </w:pPr>
            <w:r w:rsidRPr="00E52C54">
              <w:t>Provide guidance on the opportunities for shared care and where to transfer care. Include this guidance in the Referral Guidelines.</w:t>
            </w:r>
          </w:p>
        </w:tc>
        <w:tc>
          <w:tcPr>
            <w:tcW w:w="992" w:type="dxa"/>
            <w:tcBorders>
              <w:top w:val="single" w:sz="4" w:space="0" w:color="A6A6A6"/>
              <w:bottom w:val="single" w:sz="4" w:space="0" w:color="A6A6A6"/>
            </w:tcBorders>
            <w:shd w:val="clear" w:color="auto" w:fill="auto"/>
          </w:tcPr>
          <w:p w14:paraId="396A975E" w14:textId="77777777" w:rsidR="00FF6592" w:rsidRPr="00E260CE" w:rsidRDefault="00FF6592" w:rsidP="00F517CB">
            <w:pPr>
              <w:pStyle w:val="TableText"/>
              <w:keepNext/>
            </w:pPr>
            <w:r w:rsidRPr="00E260CE">
              <w:t>NCD/</w:t>
            </w:r>
            <w:r>
              <w:t xml:space="preserve"> o</w:t>
            </w:r>
            <w:r w:rsidRPr="00E260CE">
              <w:t>perations group</w:t>
            </w:r>
          </w:p>
          <w:p w14:paraId="493DB555" w14:textId="77777777" w:rsidR="00FF6592" w:rsidRPr="00E260CE" w:rsidRDefault="00FF6592" w:rsidP="00F517CB">
            <w:pPr>
              <w:pStyle w:val="TableText"/>
              <w:keepNext/>
            </w:pPr>
            <w:r w:rsidRPr="00E260CE">
              <w:t>MFM hubs</w:t>
            </w:r>
          </w:p>
        </w:tc>
      </w:tr>
      <w:tr w:rsidR="00FF6592" w:rsidRPr="00E260CE" w14:paraId="60F5D257" w14:textId="77777777" w:rsidTr="00F517CB">
        <w:trPr>
          <w:cantSplit/>
        </w:trPr>
        <w:tc>
          <w:tcPr>
            <w:tcW w:w="7088" w:type="dxa"/>
            <w:tcBorders>
              <w:top w:val="single" w:sz="4" w:space="0" w:color="A6A6A6"/>
              <w:bottom w:val="single" w:sz="4" w:space="0" w:color="A6A6A6"/>
            </w:tcBorders>
            <w:shd w:val="clear" w:color="auto" w:fill="auto"/>
          </w:tcPr>
          <w:p w14:paraId="5C7B2C1E" w14:textId="77777777" w:rsidR="00FF6592" w:rsidRPr="00944B90" w:rsidRDefault="00FF6592" w:rsidP="00F517CB">
            <w:pPr>
              <w:pStyle w:val="TableText"/>
              <w:ind w:right="113"/>
              <w:rPr>
                <w:b/>
              </w:rPr>
            </w:pPr>
            <w:r w:rsidRPr="00944B90">
              <w:rPr>
                <w:b/>
              </w:rPr>
              <w:t>A multidisciplinary team approach is developed</w:t>
            </w:r>
          </w:p>
          <w:p w14:paraId="7C584FF0" w14:textId="77777777" w:rsidR="00FF6592" w:rsidRPr="00E52C54" w:rsidRDefault="00FF6592" w:rsidP="00F517CB">
            <w:pPr>
              <w:pStyle w:val="TableText"/>
              <w:ind w:right="113"/>
            </w:pPr>
            <w:r w:rsidRPr="00E52C54">
              <w:t xml:space="preserve">Review Ministry guidance for </w:t>
            </w:r>
            <w:r w:rsidRPr="00E260CE">
              <w:t>multidisciplinary meeting</w:t>
            </w:r>
            <w:r w:rsidRPr="00E52C54">
              <w:t>s and adapt it to describe the model of delivering a</w:t>
            </w:r>
            <w:r w:rsidRPr="00E260CE">
              <w:t xml:space="preserve"> multidisciplinary meeting</w:t>
            </w:r>
            <w:r w:rsidRPr="00E52C54">
              <w:t xml:space="preserve"> process in MFM. The goals of this action are to:</w:t>
            </w:r>
          </w:p>
          <w:p w14:paraId="62FFB09B" w14:textId="77777777" w:rsidR="00FF6592" w:rsidRPr="00E260CE" w:rsidRDefault="00FF6592" w:rsidP="00F517CB">
            <w:pPr>
              <w:pStyle w:val="TableBullet"/>
              <w:ind w:right="113"/>
            </w:pPr>
            <w:r>
              <w:t xml:space="preserve">improve </w:t>
            </w:r>
            <w:r w:rsidRPr="00E260CE">
              <w:t>treatment planning because health professionals consider the full range of therapeutic options, with improved outcomes</w:t>
            </w:r>
          </w:p>
          <w:p w14:paraId="0627256B" w14:textId="77777777" w:rsidR="00FF6592" w:rsidRPr="00E260CE" w:rsidRDefault="00FF6592" w:rsidP="00F517CB">
            <w:pPr>
              <w:pStyle w:val="TableBullet"/>
              <w:ind w:right="113"/>
            </w:pPr>
            <w:r w:rsidRPr="00E260CE">
              <w:t>improve equity of outcomes for women and babies</w:t>
            </w:r>
          </w:p>
          <w:p w14:paraId="26D33E0F" w14:textId="77777777" w:rsidR="00FF6592" w:rsidRDefault="00FF6592" w:rsidP="00F517CB">
            <w:pPr>
              <w:pStyle w:val="TableBullet"/>
              <w:ind w:right="113"/>
            </w:pPr>
            <w:r>
              <w:t xml:space="preserve">increase </w:t>
            </w:r>
            <w:r w:rsidRPr="00E260CE">
              <w:t xml:space="preserve">continuity of care and </w:t>
            </w:r>
            <w:r>
              <w:t xml:space="preserve">reduce </w:t>
            </w:r>
            <w:r w:rsidRPr="00E260CE">
              <w:t>duplication of services</w:t>
            </w:r>
          </w:p>
          <w:p w14:paraId="1100842B" w14:textId="77777777" w:rsidR="00FF6592" w:rsidRPr="00E260CE" w:rsidRDefault="00FF6592" w:rsidP="00F517CB">
            <w:pPr>
              <w:pStyle w:val="TableBullet"/>
              <w:ind w:right="113"/>
            </w:pPr>
            <w:r>
              <w:t xml:space="preserve">have </w:t>
            </w:r>
            <w:r w:rsidRPr="00E260CE">
              <w:t>better coordinated and integrated</w:t>
            </w:r>
            <w:r>
              <w:t xml:space="preserve"> services</w:t>
            </w:r>
          </w:p>
          <w:p w14:paraId="5BDB1A5F" w14:textId="77777777" w:rsidR="00FF6592" w:rsidRPr="00E260CE" w:rsidRDefault="00FF6592" w:rsidP="00F517CB">
            <w:pPr>
              <w:pStyle w:val="TableBullet"/>
              <w:ind w:right="113"/>
            </w:pPr>
            <w:r>
              <w:t xml:space="preserve">improve </w:t>
            </w:r>
            <w:r w:rsidRPr="00E260CE">
              <w:t>communication between care providers, as clear lines of responsibility are developed between members of the multidisciplinary team</w:t>
            </w:r>
          </w:p>
          <w:p w14:paraId="7F8F838D" w14:textId="77777777" w:rsidR="00FF6592" w:rsidRPr="00E260CE" w:rsidRDefault="00FF6592" w:rsidP="00F517CB">
            <w:pPr>
              <w:pStyle w:val="TableBullet"/>
              <w:ind w:right="113"/>
            </w:pPr>
            <w:r>
              <w:t xml:space="preserve">use </w:t>
            </w:r>
            <w:r w:rsidRPr="00E260CE">
              <w:t>time and resources more efficiently.</w:t>
            </w:r>
          </w:p>
        </w:tc>
        <w:tc>
          <w:tcPr>
            <w:tcW w:w="992" w:type="dxa"/>
            <w:tcBorders>
              <w:top w:val="single" w:sz="4" w:space="0" w:color="A6A6A6"/>
              <w:bottom w:val="single" w:sz="4" w:space="0" w:color="A6A6A6"/>
            </w:tcBorders>
            <w:shd w:val="clear" w:color="auto" w:fill="auto"/>
          </w:tcPr>
          <w:p w14:paraId="3FB6BEA5" w14:textId="77777777" w:rsidR="00FF6592" w:rsidRPr="00E260CE" w:rsidRDefault="00FF6592" w:rsidP="00F517CB">
            <w:pPr>
              <w:pStyle w:val="TableText"/>
            </w:pPr>
            <w:r w:rsidRPr="00E260CE">
              <w:t>NLG</w:t>
            </w:r>
          </w:p>
          <w:p w14:paraId="60BC94AF" w14:textId="77777777" w:rsidR="00FF6592" w:rsidRPr="00E260CE" w:rsidRDefault="00FF6592" w:rsidP="00F517CB">
            <w:pPr>
              <w:pStyle w:val="TableText"/>
            </w:pPr>
            <w:r w:rsidRPr="00E260CE">
              <w:t>NCD/</w:t>
            </w:r>
            <w:r>
              <w:t xml:space="preserve"> o</w:t>
            </w:r>
            <w:r w:rsidRPr="00E260CE">
              <w:t>perations group</w:t>
            </w:r>
          </w:p>
          <w:p w14:paraId="3DA0E81F" w14:textId="77777777" w:rsidR="00FF6592" w:rsidRPr="00E260CE" w:rsidRDefault="00FF6592" w:rsidP="00F517CB">
            <w:pPr>
              <w:pStyle w:val="TableText"/>
            </w:pPr>
            <w:r w:rsidRPr="00E260CE">
              <w:t>MFM hubs</w:t>
            </w:r>
          </w:p>
        </w:tc>
      </w:tr>
      <w:tr w:rsidR="00FF6592" w:rsidRPr="00E260CE" w14:paraId="1C4610E7" w14:textId="77777777" w:rsidTr="00F517CB">
        <w:trPr>
          <w:cantSplit/>
        </w:trPr>
        <w:tc>
          <w:tcPr>
            <w:tcW w:w="7088" w:type="dxa"/>
            <w:tcBorders>
              <w:top w:val="single" w:sz="4" w:space="0" w:color="A6A6A6"/>
              <w:bottom w:val="single" w:sz="4" w:space="0" w:color="A6A6A6"/>
            </w:tcBorders>
            <w:shd w:val="clear" w:color="auto" w:fill="auto"/>
          </w:tcPr>
          <w:p w14:paraId="51932EB8" w14:textId="77777777" w:rsidR="00FF6592" w:rsidRPr="00944B90" w:rsidRDefault="00FF6592" w:rsidP="00F517CB">
            <w:pPr>
              <w:pStyle w:val="TableText"/>
              <w:ind w:right="113"/>
              <w:rPr>
                <w:b/>
              </w:rPr>
            </w:pPr>
            <w:r w:rsidRPr="00944B90">
              <w:rPr>
                <w:b/>
              </w:rPr>
              <w:lastRenderedPageBreak/>
              <w:t>Use of information technology supports integrated care</w:t>
            </w:r>
          </w:p>
          <w:p w14:paraId="16741DE4" w14:textId="77777777" w:rsidR="00FF6592" w:rsidRPr="00E52C54" w:rsidRDefault="00FF6592" w:rsidP="00F517CB">
            <w:pPr>
              <w:pStyle w:val="TableText"/>
              <w:ind w:right="113"/>
            </w:pPr>
            <w:r w:rsidRPr="00E52C54">
              <w:t>Coordinate MFM care across providers, making the best possible use of technology.</w:t>
            </w:r>
          </w:p>
          <w:p w14:paraId="7FAB6D85" w14:textId="77777777" w:rsidR="00FF6592" w:rsidRPr="005E247B" w:rsidRDefault="00FF6592" w:rsidP="00F517CB">
            <w:pPr>
              <w:pStyle w:val="TableText"/>
              <w:ind w:right="113"/>
              <w:rPr>
                <w:spacing w:val="-2"/>
              </w:rPr>
            </w:pPr>
            <w:r w:rsidRPr="005E247B">
              <w:rPr>
                <w:spacing w:val="-2"/>
              </w:rPr>
              <w:t>Put in place telehealth options for providing care to support remote clinical assessment.</w:t>
            </w:r>
          </w:p>
          <w:p w14:paraId="6E958245" w14:textId="77777777" w:rsidR="00FF6592" w:rsidRPr="00E260CE" w:rsidRDefault="00FF6592" w:rsidP="00F517CB">
            <w:pPr>
              <w:pStyle w:val="TableText"/>
              <w:ind w:right="113"/>
            </w:pPr>
            <w:r>
              <w:t>Explore o</w:t>
            </w:r>
            <w:r w:rsidRPr="00E260CE">
              <w:t>ptions for shared access to electronic health records across regions so that all MFM clinicians have access to the same health information, images and results.</w:t>
            </w:r>
          </w:p>
        </w:tc>
        <w:tc>
          <w:tcPr>
            <w:tcW w:w="992" w:type="dxa"/>
            <w:tcBorders>
              <w:top w:val="single" w:sz="4" w:space="0" w:color="A6A6A6"/>
              <w:bottom w:val="single" w:sz="4" w:space="0" w:color="A6A6A6"/>
            </w:tcBorders>
            <w:shd w:val="clear" w:color="auto" w:fill="auto"/>
          </w:tcPr>
          <w:p w14:paraId="78B3941D" w14:textId="77777777" w:rsidR="00FF6592" w:rsidRPr="00E260CE" w:rsidRDefault="00FF6592" w:rsidP="00F517CB">
            <w:pPr>
              <w:pStyle w:val="TableText"/>
            </w:pPr>
            <w:r w:rsidRPr="00E260CE">
              <w:t>MFM hubs</w:t>
            </w:r>
          </w:p>
        </w:tc>
      </w:tr>
      <w:tr w:rsidR="00FF6592" w:rsidRPr="00E260CE" w14:paraId="1976E237" w14:textId="77777777" w:rsidTr="00F517CB">
        <w:trPr>
          <w:cantSplit/>
        </w:trPr>
        <w:tc>
          <w:tcPr>
            <w:tcW w:w="7088" w:type="dxa"/>
            <w:tcBorders>
              <w:top w:val="single" w:sz="4" w:space="0" w:color="A6A6A6"/>
              <w:bottom w:val="single" w:sz="4" w:space="0" w:color="A6A6A6"/>
            </w:tcBorders>
            <w:shd w:val="clear" w:color="auto" w:fill="auto"/>
          </w:tcPr>
          <w:p w14:paraId="470324D7" w14:textId="77777777" w:rsidR="00FF6592" w:rsidRPr="00EA624B" w:rsidRDefault="00FF6592" w:rsidP="00F517CB">
            <w:pPr>
              <w:pStyle w:val="TableText"/>
              <w:ind w:right="113"/>
              <w:rPr>
                <w:b/>
              </w:rPr>
            </w:pPr>
            <w:r w:rsidRPr="00EA624B">
              <w:rPr>
                <w:b/>
              </w:rPr>
              <w:t>MFM services are integrated, enabling cohesive care across providers</w:t>
            </w:r>
          </w:p>
          <w:p w14:paraId="5EA92B6A" w14:textId="77777777" w:rsidR="00FF6592" w:rsidRPr="00E52C54" w:rsidRDefault="00FF6592" w:rsidP="00F517CB">
            <w:pPr>
              <w:pStyle w:val="TableText"/>
              <w:ind w:right="113"/>
            </w:pPr>
            <w:r w:rsidRPr="00E52C54">
              <w:t>Develop a clinician information website that hosts information on the MFM service, model of care and the service goal, outcomes and objectives.</w:t>
            </w:r>
          </w:p>
          <w:p w14:paraId="1AF35D26" w14:textId="77777777" w:rsidR="00FF6592" w:rsidRPr="00E52C54" w:rsidRDefault="00FF6592" w:rsidP="00F517CB">
            <w:pPr>
              <w:pStyle w:val="TableText"/>
              <w:ind w:right="113"/>
            </w:pPr>
            <w:r w:rsidRPr="00E52C54">
              <w:t>Develop and implement a communications plan aimed at clinicians working with women with complex pregnancies across all disciplines, to make them aware of the website.</w:t>
            </w:r>
          </w:p>
          <w:p w14:paraId="054933E7" w14:textId="77777777" w:rsidR="00FF6592" w:rsidRPr="00944B90" w:rsidRDefault="00FF6592" w:rsidP="00F517CB">
            <w:pPr>
              <w:pStyle w:val="TableText"/>
              <w:ind w:right="113"/>
              <w:rPr>
                <w:b/>
              </w:rPr>
            </w:pPr>
            <w:r w:rsidRPr="00E52C54">
              <w:t>Describe and implement arrangements for how MFM hubs will collaborate to deliver cohesive MFM services across hubs, particularly when management sits with one DHB and delivery is planned at another centre or where more than one clinical specialty is involved in the care of a woman and baby, such as where the NPCCS is involved.</w:t>
            </w:r>
          </w:p>
        </w:tc>
        <w:tc>
          <w:tcPr>
            <w:tcW w:w="992" w:type="dxa"/>
            <w:tcBorders>
              <w:top w:val="single" w:sz="4" w:space="0" w:color="A6A6A6"/>
              <w:bottom w:val="single" w:sz="4" w:space="0" w:color="A6A6A6"/>
            </w:tcBorders>
            <w:shd w:val="clear" w:color="auto" w:fill="auto"/>
          </w:tcPr>
          <w:p w14:paraId="6458E820" w14:textId="77777777" w:rsidR="00FF6592" w:rsidRPr="00E260CE" w:rsidRDefault="00FF6592" w:rsidP="00F517CB">
            <w:pPr>
              <w:pStyle w:val="TableText"/>
            </w:pPr>
            <w:r w:rsidRPr="00E260CE">
              <w:t xml:space="preserve">NCD/ </w:t>
            </w:r>
            <w:r>
              <w:t>o</w:t>
            </w:r>
            <w:r w:rsidRPr="00E260CE">
              <w:t>perations group</w:t>
            </w:r>
          </w:p>
          <w:p w14:paraId="41CE1134" w14:textId="77777777" w:rsidR="00FF6592" w:rsidRPr="00E260CE" w:rsidRDefault="00FF6592" w:rsidP="00F517CB">
            <w:pPr>
              <w:pStyle w:val="TableText"/>
            </w:pPr>
            <w:r w:rsidRPr="00E260CE">
              <w:t>MFM hubs</w:t>
            </w:r>
          </w:p>
        </w:tc>
      </w:tr>
    </w:tbl>
    <w:p w14:paraId="00D12828" w14:textId="77777777" w:rsidR="00FF6592" w:rsidRPr="00E260CE" w:rsidRDefault="00FF6592" w:rsidP="00FF6592">
      <w:pPr>
        <w:pStyle w:val="Heading2"/>
        <w:numPr>
          <w:ilvl w:val="1"/>
          <w:numId w:val="43"/>
        </w:numPr>
        <w:spacing w:before="720"/>
      </w:pPr>
      <w:bookmarkStart w:id="176" w:name="_Toc59340101"/>
      <w:bookmarkStart w:id="177" w:name="_Toc72251106"/>
      <w:bookmarkStart w:id="178" w:name="_Toc75333722"/>
      <w:r w:rsidRPr="00E260CE">
        <w:t>Priority 4: All women receive timely and equitable access to MFM care</w:t>
      </w:r>
      <w:bookmarkEnd w:id="176"/>
      <w:bookmarkEnd w:id="177"/>
      <w:bookmarkEnd w:id="178"/>
    </w:p>
    <w:bookmarkEnd w:id="157"/>
    <w:p w14:paraId="72FE47A4" w14:textId="77777777" w:rsidR="00FF6592" w:rsidRPr="004E7AEE" w:rsidRDefault="00FF6592" w:rsidP="00FF6592">
      <w:pPr>
        <w:pStyle w:val="Heading3"/>
        <w:numPr>
          <w:ilvl w:val="2"/>
          <w:numId w:val="43"/>
        </w:numPr>
      </w:pPr>
      <w:r w:rsidRPr="005073B7">
        <w:t>Why this needs to happen</w:t>
      </w:r>
    </w:p>
    <w:p w14:paraId="200F58DD" w14:textId="77777777" w:rsidR="00FF6592" w:rsidRDefault="00FF6592" w:rsidP="00FF6592">
      <w:r>
        <w:t>Inappropriate variation in MFM referral and uptake impacts health outcomes.</w:t>
      </w:r>
      <w:r w:rsidRPr="00E260CE">
        <w:t xml:space="preserve"> </w:t>
      </w:r>
      <w:r>
        <w:t>Access to MFM services is an equity issue, with Maori and Pacific women less likely to be referred to MFM and less likely to attend an MFM appointment following referral.</w:t>
      </w:r>
    </w:p>
    <w:p w14:paraId="07D0E616" w14:textId="77777777" w:rsidR="00FF6592" w:rsidRPr="003125DA" w:rsidRDefault="00FF6592" w:rsidP="00FF6592"/>
    <w:p w14:paraId="74179EA0" w14:textId="77777777" w:rsidR="00FF6592" w:rsidRPr="00C8069D" w:rsidRDefault="00FF6592" w:rsidP="00FF6592">
      <w:pPr>
        <w:pStyle w:val="Heading3"/>
        <w:numPr>
          <w:ilvl w:val="2"/>
          <w:numId w:val="43"/>
        </w:numPr>
      </w:pPr>
      <w:r w:rsidRPr="005073B7">
        <w:t xml:space="preserve">Improvement </w:t>
      </w:r>
      <w:r w:rsidRPr="004E7AEE">
        <w:t>outcomes</w:t>
      </w:r>
    </w:p>
    <w:p w14:paraId="492D48A6" w14:textId="77777777" w:rsidR="00FF6592" w:rsidRPr="00E260CE" w:rsidRDefault="00FF6592" w:rsidP="00FF6592">
      <w:pPr>
        <w:pStyle w:val="Number"/>
        <w:numPr>
          <w:ilvl w:val="3"/>
          <w:numId w:val="43"/>
        </w:numPr>
        <w:spacing w:before="90"/>
      </w:pPr>
      <w:r w:rsidRPr="00E260CE">
        <w:t xml:space="preserve">Referral pathways provide LMCs and obstetricians with </w:t>
      </w:r>
      <w:r>
        <w:t>clear guidance on</w:t>
      </w:r>
      <w:r w:rsidRPr="00E260CE">
        <w:t xml:space="preserve"> MFM referral and assessment.</w:t>
      </w:r>
    </w:p>
    <w:p w14:paraId="6948F121" w14:textId="77777777" w:rsidR="00FF6592" w:rsidRPr="00E260CE" w:rsidRDefault="00FF6592" w:rsidP="00FF6592">
      <w:pPr>
        <w:pStyle w:val="Number"/>
        <w:numPr>
          <w:ilvl w:val="3"/>
          <w:numId w:val="43"/>
        </w:numPr>
        <w:spacing w:before="90"/>
      </w:pPr>
      <w:r w:rsidRPr="00E260CE">
        <w:t>Standards guide triage and MFM assessment timeframes.</w:t>
      </w:r>
    </w:p>
    <w:p w14:paraId="2E575D40" w14:textId="77777777" w:rsidR="00FF6592" w:rsidRDefault="00FF6592" w:rsidP="00FF6592">
      <w:pPr>
        <w:pStyle w:val="Number"/>
        <w:numPr>
          <w:ilvl w:val="3"/>
          <w:numId w:val="43"/>
        </w:numPr>
        <w:spacing w:before="90"/>
      </w:pPr>
      <w:r w:rsidRPr="00E260CE">
        <w:t>LMCs and obstetricians know where to go for more information.</w:t>
      </w:r>
    </w:p>
    <w:p w14:paraId="68A1270E" w14:textId="77777777" w:rsidR="00FF6592" w:rsidRPr="00E260CE" w:rsidRDefault="00FF6592" w:rsidP="00FF6592"/>
    <w:p w14:paraId="096436E1" w14:textId="79BF04C4" w:rsidR="00FF6592" w:rsidRDefault="00FF6592" w:rsidP="00FF6592">
      <w:pPr>
        <w:pStyle w:val="Table"/>
      </w:pPr>
      <w:bookmarkStart w:id="179" w:name="_Toc59340303"/>
      <w:bookmarkStart w:id="180" w:name="_Toc72251126"/>
      <w:bookmarkStart w:id="181" w:name="_Toc104196412"/>
      <w:r w:rsidRPr="00E260CE">
        <w:lastRenderedPageBreak/>
        <w:t>Table</w:t>
      </w:r>
      <w:r>
        <w:t> </w:t>
      </w:r>
      <w:r w:rsidR="009826B4">
        <w:fldChar w:fldCharType="begin"/>
      </w:r>
      <w:r w:rsidR="009826B4">
        <w:instrText xml:space="preserve"> SEQ Table \* ARABIC </w:instrText>
      </w:r>
      <w:r w:rsidR="009826B4">
        <w:fldChar w:fldCharType="separate"/>
      </w:r>
      <w:r w:rsidR="009F7A32">
        <w:rPr>
          <w:noProof/>
        </w:rPr>
        <w:t>10</w:t>
      </w:r>
      <w:r w:rsidR="009826B4">
        <w:rPr>
          <w:noProof/>
        </w:rPr>
        <w:fldChar w:fldCharType="end"/>
      </w:r>
      <w:r w:rsidRPr="00E260CE">
        <w:t>: Action areas for Priority 4</w:t>
      </w:r>
      <w:bookmarkEnd w:id="179"/>
      <w:bookmarkEnd w:id="180"/>
      <w:bookmarkEnd w:id="181"/>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7088"/>
        <w:gridCol w:w="992"/>
      </w:tblGrid>
      <w:tr w:rsidR="00FF6592" w:rsidRPr="004F52BB" w14:paraId="4D1E4CC0" w14:textId="77777777" w:rsidTr="00F517CB">
        <w:trPr>
          <w:cantSplit/>
          <w:tblHeader/>
        </w:trPr>
        <w:tc>
          <w:tcPr>
            <w:tcW w:w="7088" w:type="dxa"/>
            <w:tcBorders>
              <w:top w:val="nil"/>
              <w:bottom w:val="nil"/>
            </w:tcBorders>
            <w:shd w:val="clear" w:color="auto" w:fill="D9D9D9"/>
          </w:tcPr>
          <w:p w14:paraId="649A13B4" w14:textId="77777777" w:rsidR="00FF6592" w:rsidRPr="004F52BB" w:rsidRDefault="00FF6592" w:rsidP="00F517CB">
            <w:pPr>
              <w:pStyle w:val="TableText"/>
              <w:keepNext/>
              <w:ind w:right="113"/>
              <w:rPr>
                <w:b/>
              </w:rPr>
            </w:pPr>
            <w:r w:rsidRPr="004F52BB">
              <w:rPr>
                <w:b/>
              </w:rPr>
              <w:t>Action areas</w:t>
            </w:r>
          </w:p>
        </w:tc>
        <w:tc>
          <w:tcPr>
            <w:tcW w:w="992" w:type="dxa"/>
            <w:tcBorders>
              <w:top w:val="nil"/>
              <w:bottom w:val="nil"/>
            </w:tcBorders>
            <w:shd w:val="clear" w:color="auto" w:fill="D9D9D9"/>
          </w:tcPr>
          <w:p w14:paraId="05F2C28D" w14:textId="77777777" w:rsidR="00FF6592" w:rsidRPr="004F52BB" w:rsidRDefault="00FF6592" w:rsidP="00F517CB">
            <w:pPr>
              <w:pStyle w:val="TableText"/>
              <w:keepNext/>
              <w:rPr>
                <w:b/>
              </w:rPr>
            </w:pPr>
            <w:r w:rsidRPr="004F52BB">
              <w:rPr>
                <w:b/>
              </w:rPr>
              <w:t>Leads</w:t>
            </w:r>
          </w:p>
        </w:tc>
      </w:tr>
      <w:tr w:rsidR="00FF6592" w:rsidRPr="00E260CE" w14:paraId="79E41D15" w14:textId="77777777" w:rsidTr="00F517CB">
        <w:trPr>
          <w:cantSplit/>
        </w:trPr>
        <w:tc>
          <w:tcPr>
            <w:tcW w:w="7088" w:type="dxa"/>
            <w:tcBorders>
              <w:top w:val="nil"/>
              <w:bottom w:val="single" w:sz="4" w:space="0" w:color="A6A6A6"/>
            </w:tcBorders>
            <w:shd w:val="clear" w:color="auto" w:fill="auto"/>
          </w:tcPr>
          <w:p w14:paraId="1E733E10" w14:textId="77777777" w:rsidR="00FF6592" w:rsidRPr="005E247B" w:rsidRDefault="00FF6592" w:rsidP="00F517CB">
            <w:pPr>
              <w:pStyle w:val="TableText"/>
              <w:keepNext/>
              <w:ind w:right="113"/>
              <w:rPr>
                <w:b/>
              </w:rPr>
            </w:pPr>
            <w:r w:rsidRPr="005E247B">
              <w:rPr>
                <w:b/>
              </w:rPr>
              <w:t>Referral pathways provide LMCs and obstetricians with clear guidance on MFM referral and assessment</w:t>
            </w:r>
          </w:p>
          <w:p w14:paraId="4620BD42" w14:textId="77777777" w:rsidR="00FF6592" w:rsidRPr="00E260CE" w:rsidRDefault="00FF6592" w:rsidP="00F517CB">
            <w:pPr>
              <w:pStyle w:val="TableText"/>
              <w:keepNext/>
              <w:ind w:right="113"/>
            </w:pPr>
            <w:r w:rsidRPr="00E52C54">
              <w:t>Endorse and publish guidelines for maternal assessment, fetal assessment and fetal procedures.</w:t>
            </w:r>
          </w:p>
          <w:p w14:paraId="710977D2" w14:textId="77777777" w:rsidR="00FF6592" w:rsidRPr="00E52C54" w:rsidRDefault="00FF6592" w:rsidP="00F517CB">
            <w:pPr>
              <w:pStyle w:val="TableText"/>
              <w:keepNext/>
              <w:ind w:right="113"/>
            </w:pPr>
            <w:r w:rsidRPr="00E52C54">
              <w:t>Review health pathways for MFM referral where these exist. Where they are not already available, develop and implement them, using a partnership approach with referrers, consumers and Māori.</w:t>
            </w:r>
          </w:p>
          <w:p w14:paraId="1346B43E" w14:textId="77777777" w:rsidR="00FF6592" w:rsidRDefault="00FF6592" w:rsidP="00F517CB">
            <w:pPr>
              <w:pStyle w:val="TableText"/>
              <w:keepNext/>
              <w:ind w:right="113"/>
            </w:pPr>
            <w:r w:rsidRPr="00E52C54">
              <w:t>Contribute to guidelines or practice recommendations updates.</w:t>
            </w:r>
          </w:p>
          <w:p w14:paraId="1A7D793B" w14:textId="77777777" w:rsidR="00FF6592" w:rsidRPr="00E260CE" w:rsidRDefault="00FF6592" w:rsidP="00F517CB">
            <w:pPr>
              <w:pStyle w:val="TableText"/>
              <w:keepNext/>
              <w:ind w:right="113"/>
            </w:pPr>
            <w:r>
              <w:t>U</w:t>
            </w:r>
            <w:r w:rsidRPr="00E260CE">
              <w:t>ndertake</w:t>
            </w:r>
            <w:r>
              <w:t xml:space="preserve"> audits</w:t>
            </w:r>
            <w:r w:rsidRPr="00E260CE">
              <w:t xml:space="preserve"> that assess </w:t>
            </w:r>
            <w:r>
              <w:t xml:space="preserve">whether </w:t>
            </w:r>
            <w:r w:rsidRPr="00E260CE">
              <w:t>referral</w:t>
            </w:r>
            <w:r>
              <w:t>s</w:t>
            </w:r>
            <w:r w:rsidRPr="00E260CE">
              <w:t xml:space="preserve"> var</w:t>
            </w:r>
            <w:r>
              <w:t>y</w:t>
            </w:r>
            <w:r w:rsidRPr="00E260CE">
              <w:t xml:space="preserve"> or deviat</w:t>
            </w:r>
            <w:r>
              <w:t>e</w:t>
            </w:r>
            <w:r w:rsidRPr="00E260CE">
              <w:t xml:space="preserve"> from the agreed pathways, from ethnicity and geographical perspective</w:t>
            </w:r>
            <w:r>
              <w:t>s</w:t>
            </w:r>
            <w:r w:rsidRPr="00E260CE">
              <w:t xml:space="preserve">, and </w:t>
            </w:r>
            <w:r>
              <w:t xml:space="preserve">agree on </w:t>
            </w:r>
            <w:r w:rsidRPr="00E260CE">
              <w:t>remedial actions where required.</w:t>
            </w:r>
          </w:p>
        </w:tc>
        <w:tc>
          <w:tcPr>
            <w:tcW w:w="992" w:type="dxa"/>
            <w:tcBorders>
              <w:top w:val="nil"/>
              <w:bottom w:val="single" w:sz="4" w:space="0" w:color="A6A6A6"/>
            </w:tcBorders>
            <w:shd w:val="clear" w:color="auto" w:fill="auto"/>
          </w:tcPr>
          <w:p w14:paraId="5AA08394" w14:textId="77777777" w:rsidR="00FF6592" w:rsidRPr="00E260CE" w:rsidRDefault="00FF6592" w:rsidP="00F517CB">
            <w:pPr>
              <w:pStyle w:val="TableText"/>
              <w:keepNext/>
            </w:pPr>
            <w:r w:rsidRPr="00E260CE">
              <w:t>NLG</w:t>
            </w:r>
          </w:p>
          <w:p w14:paraId="5AE4B8FA" w14:textId="77777777" w:rsidR="00FF6592" w:rsidRPr="00E260CE" w:rsidRDefault="00FF6592" w:rsidP="00F517CB">
            <w:pPr>
              <w:pStyle w:val="TableText"/>
              <w:keepNext/>
            </w:pPr>
            <w:r w:rsidRPr="00E260CE">
              <w:t>NCD/</w:t>
            </w:r>
            <w:r>
              <w:t xml:space="preserve"> o</w:t>
            </w:r>
            <w:r w:rsidRPr="00E260CE">
              <w:t>perations group</w:t>
            </w:r>
          </w:p>
          <w:p w14:paraId="13994476" w14:textId="77777777" w:rsidR="00FF6592" w:rsidRPr="00E260CE" w:rsidRDefault="00FF6592" w:rsidP="00F517CB">
            <w:pPr>
              <w:pStyle w:val="TableText"/>
              <w:keepNext/>
            </w:pPr>
            <w:r w:rsidRPr="00E260CE">
              <w:t>MFM hubs</w:t>
            </w:r>
          </w:p>
        </w:tc>
      </w:tr>
      <w:tr w:rsidR="00FF6592" w:rsidRPr="00E260CE" w14:paraId="4F1EC207" w14:textId="77777777" w:rsidTr="00F517CB">
        <w:trPr>
          <w:cantSplit/>
        </w:trPr>
        <w:tc>
          <w:tcPr>
            <w:tcW w:w="7088" w:type="dxa"/>
            <w:tcBorders>
              <w:top w:val="single" w:sz="4" w:space="0" w:color="A6A6A6"/>
              <w:bottom w:val="single" w:sz="4" w:space="0" w:color="A6A6A6"/>
            </w:tcBorders>
            <w:shd w:val="clear" w:color="auto" w:fill="auto"/>
          </w:tcPr>
          <w:p w14:paraId="3F3CB400" w14:textId="77777777" w:rsidR="00FF6592" w:rsidRPr="005E247B" w:rsidRDefault="00FF6592" w:rsidP="00F517CB">
            <w:pPr>
              <w:pStyle w:val="TableText"/>
              <w:keepNext/>
              <w:ind w:right="113"/>
              <w:rPr>
                <w:b/>
              </w:rPr>
            </w:pPr>
            <w:r w:rsidRPr="005E247B">
              <w:rPr>
                <w:b/>
              </w:rPr>
              <w:t>Standards guide triage and MFM assessment timeframes</w:t>
            </w:r>
          </w:p>
          <w:p w14:paraId="16D24A21" w14:textId="77777777" w:rsidR="00FF6592" w:rsidRPr="00E52C54" w:rsidRDefault="00FF6592" w:rsidP="00F517CB">
            <w:pPr>
              <w:pStyle w:val="TableText"/>
              <w:keepNext/>
              <w:ind w:right="113"/>
            </w:pPr>
            <w:r w:rsidRPr="00E52C54">
              <w:t>Agree on service standards for:</w:t>
            </w:r>
          </w:p>
          <w:p w14:paraId="1C729D92" w14:textId="77777777" w:rsidR="00FF6592" w:rsidRPr="00E52C54" w:rsidRDefault="00FF6592" w:rsidP="00F517CB">
            <w:pPr>
              <w:pStyle w:val="TableBullet"/>
              <w:keepNext/>
              <w:ind w:right="113"/>
            </w:pPr>
            <w:r w:rsidRPr="00E52C54">
              <w:t>timeliness and quality expectations for receiving, triaging and booking referrals for MFM care</w:t>
            </w:r>
          </w:p>
          <w:p w14:paraId="7413ABC0" w14:textId="77777777" w:rsidR="00FF6592" w:rsidRPr="00E52C54" w:rsidRDefault="00FF6592" w:rsidP="00F517CB">
            <w:pPr>
              <w:pStyle w:val="TableBullet"/>
              <w:keepNext/>
              <w:ind w:right="113"/>
            </w:pPr>
            <w:r w:rsidRPr="00E52C54">
              <w:t>expectations for referrals from non-DHB specialists.</w:t>
            </w:r>
          </w:p>
          <w:p w14:paraId="31B0CA0E" w14:textId="77777777" w:rsidR="00FF6592" w:rsidRPr="00E52C54" w:rsidRDefault="00FF6592" w:rsidP="00F517CB">
            <w:pPr>
              <w:pStyle w:val="TableText"/>
              <w:keepNext/>
              <w:ind w:right="113"/>
            </w:pPr>
            <w:r w:rsidRPr="00E52C54">
              <w:t>Review and update hub referral management processes to align them with the agreed service standards.</w:t>
            </w:r>
          </w:p>
          <w:p w14:paraId="664444BD" w14:textId="77777777" w:rsidR="00FF6592" w:rsidRPr="00E260CE" w:rsidRDefault="00FF6592" w:rsidP="00F517CB">
            <w:pPr>
              <w:pStyle w:val="TableText"/>
              <w:keepNext/>
              <w:ind w:right="113"/>
            </w:pPr>
            <w:r w:rsidRPr="00E52C54">
              <w:t>Update s</w:t>
            </w:r>
            <w:r w:rsidRPr="00E260CE">
              <w:t>ervice specifications</w:t>
            </w:r>
            <w:r>
              <w:t xml:space="preserve"> or </w:t>
            </w:r>
            <w:r w:rsidRPr="00E260CE">
              <w:t>operational policy framework and service coverage schedule for maternity care to include requirements for managing non-urgent referrals to MFM care, and reprioritis</w:t>
            </w:r>
            <w:r>
              <w:t>ing</w:t>
            </w:r>
            <w:r w:rsidRPr="00E260CE">
              <w:t xml:space="preserve"> referrals when a clinical situation changes.</w:t>
            </w:r>
          </w:p>
          <w:p w14:paraId="640DF5B4" w14:textId="77777777" w:rsidR="00FF6592" w:rsidRPr="005E247B" w:rsidRDefault="00FF6592" w:rsidP="00F517CB">
            <w:pPr>
              <w:pStyle w:val="TableText"/>
              <w:keepNext/>
              <w:ind w:right="113"/>
              <w:rPr>
                <w:b/>
              </w:rPr>
            </w:pPr>
            <w:r>
              <w:t>Provide i</w:t>
            </w:r>
            <w:r w:rsidRPr="00E260CE">
              <w:t>nformation to LMCs on referral timeliness standards.</w:t>
            </w:r>
          </w:p>
        </w:tc>
        <w:tc>
          <w:tcPr>
            <w:tcW w:w="992" w:type="dxa"/>
            <w:tcBorders>
              <w:top w:val="single" w:sz="4" w:space="0" w:color="A6A6A6"/>
              <w:bottom w:val="single" w:sz="4" w:space="0" w:color="A6A6A6"/>
            </w:tcBorders>
            <w:shd w:val="clear" w:color="auto" w:fill="auto"/>
          </w:tcPr>
          <w:p w14:paraId="0697DB94" w14:textId="77777777" w:rsidR="00FF6592" w:rsidRPr="00E260CE" w:rsidRDefault="00FF6592" w:rsidP="00F517CB">
            <w:pPr>
              <w:pStyle w:val="TableText"/>
              <w:keepNext/>
            </w:pPr>
            <w:r w:rsidRPr="00E260CE">
              <w:t>NLG</w:t>
            </w:r>
          </w:p>
          <w:p w14:paraId="0ACF606F" w14:textId="77777777" w:rsidR="00FF6592" w:rsidRPr="00E260CE" w:rsidRDefault="00FF6592" w:rsidP="00F517CB">
            <w:pPr>
              <w:pStyle w:val="TableText"/>
              <w:keepNext/>
            </w:pPr>
            <w:r w:rsidRPr="00E260CE">
              <w:t>NCD/</w:t>
            </w:r>
            <w:r>
              <w:t xml:space="preserve"> o</w:t>
            </w:r>
            <w:r w:rsidRPr="00E260CE">
              <w:t>perations group</w:t>
            </w:r>
          </w:p>
          <w:p w14:paraId="50B3477B" w14:textId="77777777" w:rsidR="00FF6592" w:rsidRPr="00E260CE" w:rsidRDefault="00FF6592" w:rsidP="00F517CB">
            <w:pPr>
              <w:pStyle w:val="TableText"/>
              <w:keepNext/>
            </w:pPr>
            <w:r w:rsidRPr="00E260CE">
              <w:t>MFM hubs</w:t>
            </w:r>
          </w:p>
          <w:p w14:paraId="08CA2CA1" w14:textId="77777777" w:rsidR="00FF6592" w:rsidRPr="00E260CE" w:rsidRDefault="00FF6592" w:rsidP="00F517CB">
            <w:pPr>
              <w:pStyle w:val="TableText"/>
              <w:keepNext/>
            </w:pPr>
            <w:r w:rsidRPr="00E260CE">
              <w:t>Ministry</w:t>
            </w:r>
          </w:p>
        </w:tc>
      </w:tr>
      <w:tr w:rsidR="00FF6592" w:rsidRPr="00E260CE" w14:paraId="610D6AA3" w14:textId="77777777" w:rsidTr="00F517CB">
        <w:trPr>
          <w:cantSplit/>
        </w:trPr>
        <w:tc>
          <w:tcPr>
            <w:tcW w:w="7088" w:type="dxa"/>
            <w:tcBorders>
              <w:top w:val="single" w:sz="4" w:space="0" w:color="A6A6A6"/>
              <w:bottom w:val="single" w:sz="4" w:space="0" w:color="A6A6A6"/>
            </w:tcBorders>
            <w:shd w:val="clear" w:color="auto" w:fill="auto"/>
          </w:tcPr>
          <w:p w14:paraId="6A066074" w14:textId="77777777" w:rsidR="00FF6592" w:rsidRPr="00E52C54" w:rsidRDefault="00FF6592" w:rsidP="00F517CB">
            <w:pPr>
              <w:pStyle w:val="TableText"/>
              <w:ind w:right="113"/>
            </w:pPr>
            <w:r w:rsidRPr="00E52C54">
              <w:t>LMCs and obstetricians know where to go for more information</w:t>
            </w:r>
          </w:p>
          <w:p w14:paraId="11AF4126" w14:textId="77777777" w:rsidR="00FF6592" w:rsidRPr="00E52C54" w:rsidRDefault="00FF6592" w:rsidP="00F517CB">
            <w:pPr>
              <w:pStyle w:val="TableText"/>
              <w:ind w:right="113"/>
            </w:pPr>
            <w:r w:rsidRPr="00E52C54">
              <w:t>Include referral pathways in existing DHB and Community Health Pathways and into DHB regional referral sites, such as Health Navigator, Healthpoint and HealthPathways.</w:t>
            </w:r>
          </w:p>
          <w:p w14:paraId="0B62FDB7" w14:textId="77777777" w:rsidR="00FF6592" w:rsidRPr="005E247B" w:rsidRDefault="00FF6592" w:rsidP="00F517CB">
            <w:pPr>
              <w:pStyle w:val="TableText"/>
              <w:ind w:right="113"/>
              <w:rPr>
                <w:b/>
              </w:rPr>
            </w:pPr>
            <w:r w:rsidRPr="00E52C54">
              <w:t>On the MFM website, include practice recommendations, clinical guidelines specific to MFM and links to general referral guidance documents, such as the Ultrasound Guidelines and maternity Referral Guidelines.</w:t>
            </w:r>
          </w:p>
        </w:tc>
        <w:tc>
          <w:tcPr>
            <w:tcW w:w="992" w:type="dxa"/>
            <w:tcBorders>
              <w:top w:val="single" w:sz="4" w:space="0" w:color="A6A6A6"/>
              <w:bottom w:val="single" w:sz="4" w:space="0" w:color="A6A6A6"/>
            </w:tcBorders>
            <w:shd w:val="clear" w:color="auto" w:fill="auto"/>
          </w:tcPr>
          <w:p w14:paraId="6FABFDB7" w14:textId="77777777" w:rsidR="00FF6592" w:rsidRPr="00E260CE" w:rsidRDefault="00FF6592" w:rsidP="00F517CB">
            <w:pPr>
              <w:pStyle w:val="TableText"/>
            </w:pPr>
            <w:r w:rsidRPr="00E260CE">
              <w:t>NCD/</w:t>
            </w:r>
            <w:r>
              <w:t xml:space="preserve"> o</w:t>
            </w:r>
            <w:r w:rsidRPr="00E260CE">
              <w:t>perations group</w:t>
            </w:r>
          </w:p>
          <w:p w14:paraId="34314413" w14:textId="77777777" w:rsidR="00FF6592" w:rsidRPr="00E260CE" w:rsidRDefault="00FF6592" w:rsidP="00F517CB">
            <w:pPr>
              <w:pStyle w:val="TableText"/>
            </w:pPr>
            <w:r w:rsidRPr="00E260CE">
              <w:t>MFM hubs</w:t>
            </w:r>
          </w:p>
        </w:tc>
      </w:tr>
    </w:tbl>
    <w:p w14:paraId="5AC0D1F8" w14:textId="77777777" w:rsidR="00FF6592" w:rsidRPr="00E260CE" w:rsidRDefault="00FF6592" w:rsidP="00FF6592"/>
    <w:p w14:paraId="3244005F" w14:textId="77777777" w:rsidR="00FF6592" w:rsidRPr="00E260CE" w:rsidRDefault="00FF6592" w:rsidP="00FF6592">
      <w:pPr>
        <w:pStyle w:val="Heading2"/>
        <w:numPr>
          <w:ilvl w:val="1"/>
          <w:numId w:val="43"/>
        </w:numPr>
      </w:pPr>
      <w:bookmarkStart w:id="182" w:name="_Toc59340102"/>
      <w:bookmarkStart w:id="183" w:name="_Toc72251107"/>
      <w:bookmarkStart w:id="184" w:name="_Toc75333723"/>
      <w:bookmarkEnd w:id="158"/>
      <w:r w:rsidRPr="00E260CE">
        <w:lastRenderedPageBreak/>
        <w:t>Priority 5: All women and whānau experience MFM care that meets their needs</w:t>
      </w:r>
      <w:bookmarkEnd w:id="182"/>
      <w:bookmarkEnd w:id="183"/>
      <w:bookmarkEnd w:id="184"/>
    </w:p>
    <w:p w14:paraId="75CEF7DA" w14:textId="77777777" w:rsidR="00FF6592" w:rsidRPr="009C1DD4" w:rsidRDefault="00FF6592" w:rsidP="00FF6592">
      <w:pPr>
        <w:pStyle w:val="Heading3"/>
        <w:numPr>
          <w:ilvl w:val="2"/>
          <w:numId w:val="43"/>
        </w:numPr>
      </w:pPr>
      <w:r w:rsidRPr="005073B7">
        <w:t>Why this needs to h</w:t>
      </w:r>
      <w:r w:rsidRPr="004E7AEE">
        <w:t>appen</w:t>
      </w:r>
    </w:p>
    <w:p w14:paraId="20076101" w14:textId="77777777" w:rsidR="00FF6592" w:rsidRPr="003125DA" w:rsidRDefault="00FF6592" w:rsidP="00FF6592">
      <w:pPr>
        <w:keepNext/>
      </w:pPr>
      <w:r>
        <w:t xml:space="preserve">Women with high-risk pregnancies can </w:t>
      </w:r>
      <w:r w:rsidRPr="00E260CE">
        <w:t>experience high</w:t>
      </w:r>
      <w:r>
        <w:t xml:space="preserve"> </w:t>
      </w:r>
      <w:r w:rsidRPr="00E260CE">
        <w:t>levels of anxiety and stress</w:t>
      </w:r>
      <w:r>
        <w:t>. I</w:t>
      </w:r>
      <w:r w:rsidRPr="00E260CE">
        <w:t>nformation</w:t>
      </w:r>
      <w:r>
        <w:t>, communication and access to support services are</w:t>
      </w:r>
      <w:r w:rsidRPr="00E260CE">
        <w:t xml:space="preserve"> vital</w:t>
      </w:r>
      <w:r>
        <w:t xml:space="preserve"> to supporting women and wh</w:t>
      </w:r>
      <w:r>
        <w:rPr>
          <w:rFonts w:cs="Segoe UI"/>
        </w:rPr>
        <w:t>ā</w:t>
      </w:r>
      <w:r>
        <w:t>nau</w:t>
      </w:r>
      <w:r w:rsidRPr="00E260CE">
        <w:t>.</w:t>
      </w:r>
    </w:p>
    <w:p w14:paraId="5621321D" w14:textId="77777777" w:rsidR="00FF6592" w:rsidRPr="00E260CE" w:rsidRDefault="00FF6592" w:rsidP="00FF6592">
      <w:pPr>
        <w:keepNext/>
      </w:pPr>
    </w:p>
    <w:p w14:paraId="528C58B4" w14:textId="77777777" w:rsidR="00FF6592" w:rsidRPr="004E7AEE" w:rsidRDefault="00FF6592" w:rsidP="00FF6592">
      <w:pPr>
        <w:pStyle w:val="Heading3"/>
        <w:numPr>
          <w:ilvl w:val="2"/>
          <w:numId w:val="43"/>
        </w:numPr>
      </w:pPr>
      <w:r>
        <w:t>I</w:t>
      </w:r>
      <w:r w:rsidRPr="005073B7">
        <w:t>mprovement</w:t>
      </w:r>
      <w:r w:rsidRPr="004E7AEE">
        <w:t xml:space="preserve"> o</w:t>
      </w:r>
      <w:r w:rsidRPr="001A7126">
        <w:t>u</w:t>
      </w:r>
      <w:r w:rsidRPr="005073B7">
        <w:t>tcomes</w:t>
      </w:r>
    </w:p>
    <w:p w14:paraId="6D33C6E2" w14:textId="77777777" w:rsidR="00FF6592" w:rsidRPr="00E260CE" w:rsidRDefault="00FF6592" w:rsidP="00FF6592">
      <w:pPr>
        <w:pStyle w:val="Number"/>
        <w:numPr>
          <w:ilvl w:val="3"/>
          <w:numId w:val="43"/>
        </w:numPr>
        <w:spacing w:before="90"/>
      </w:pPr>
      <w:r w:rsidRPr="00E260CE">
        <w:t>MFM services are tailored to meet the differing needs of all women and whānau.</w:t>
      </w:r>
    </w:p>
    <w:p w14:paraId="7661AF9A" w14:textId="77777777" w:rsidR="00FF6592" w:rsidRPr="00E260CE" w:rsidRDefault="00FF6592" w:rsidP="00FF6592">
      <w:pPr>
        <w:pStyle w:val="Number"/>
        <w:numPr>
          <w:ilvl w:val="3"/>
          <w:numId w:val="43"/>
        </w:numPr>
        <w:spacing w:before="90"/>
      </w:pPr>
      <w:r>
        <w:t>Services understand and meet t</w:t>
      </w:r>
      <w:r w:rsidRPr="00E260CE">
        <w:t>he cultural needs of all women and whānau.</w:t>
      </w:r>
    </w:p>
    <w:p w14:paraId="1C9AAF8B" w14:textId="77777777" w:rsidR="00FF6592" w:rsidRPr="00E260CE" w:rsidRDefault="00FF6592" w:rsidP="00FF6592">
      <w:pPr>
        <w:pStyle w:val="Number"/>
        <w:numPr>
          <w:ilvl w:val="3"/>
          <w:numId w:val="43"/>
        </w:numPr>
        <w:spacing w:before="90"/>
      </w:pPr>
      <w:r w:rsidRPr="00E260CE">
        <w:t>All women and whānau have access to the information they need.</w:t>
      </w:r>
    </w:p>
    <w:p w14:paraId="754D2010" w14:textId="77777777" w:rsidR="00FF6592" w:rsidRPr="00E260CE" w:rsidRDefault="00FF6592" w:rsidP="00FF6592">
      <w:pPr>
        <w:pStyle w:val="Number"/>
        <w:numPr>
          <w:ilvl w:val="3"/>
          <w:numId w:val="43"/>
        </w:numPr>
        <w:spacing w:before="90"/>
      </w:pPr>
      <w:r w:rsidRPr="00E260CE">
        <w:t>Peer support and counselling services are available to women and whānau when needed.</w:t>
      </w:r>
    </w:p>
    <w:p w14:paraId="2AD40B56" w14:textId="77777777" w:rsidR="00FF6592" w:rsidRDefault="00FF6592" w:rsidP="00FF6592">
      <w:pPr>
        <w:pStyle w:val="Number"/>
        <w:numPr>
          <w:ilvl w:val="3"/>
          <w:numId w:val="43"/>
        </w:numPr>
        <w:spacing w:before="90"/>
      </w:pPr>
      <w:r w:rsidRPr="00E260CE">
        <w:t>Logistical support to attend MFM care is provided and barriers to travel and/or relocation are minimised.</w:t>
      </w:r>
    </w:p>
    <w:p w14:paraId="23C3B018" w14:textId="77777777" w:rsidR="00FF6592" w:rsidRPr="00E260CE" w:rsidRDefault="00FF6592" w:rsidP="00FF6592"/>
    <w:p w14:paraId="254757FF" w14:textId="02C3B3E9" w:rsidR="00FF6592" w:rsidRDefault="00FF6592" w:rsidP="00FF6592">
      <w:pPr>
        <w:pStyle w:val="Table"/>
      </w:pPr>
      <w:bookmarkStart w:id="185" w:name="_Toc59340304"/>
      <w:bookmarkStart w:id="186" w:name="_Toc72251127"/>
      <w:bookmarkStart w:id="187" w:name="_Toc104196413"/>
      <w:r w:rsidRPr="00E260CE">
        <w:t>Table</w:t>
      </w:r>
      <w:r>
        <w:t> </w:t>
      </w:r>
      <w:r w:rsidR="009826B4">
        <w:fldChar w:fldCharType="begin"/>
      </w:r>
      <w:r w:rsidR="009826B4">
        <w:instrText xml:space="preserve"> SEQ Table \* ARABIC </w:instrText>
      </w:r>
      <w:r w:rsidR="009826B4">
        <w:fldChar w:fldCharType="separate"/>
      </w:r>
      <w:r w:rsidR="009F7A32">
        <w:rPr>
          <w:noProof/>
        </w:rPr>
        <w:t>11</w:t>
      </w:r>
      <w:r w:rsidR="009826B4">
        <w:rPr>
          <w:noProof/>
        </w:rPr>
        <w:fldChar w:fldCharType="end"/>
      </w:r>
      <w:r w:rsidRPr="00E260CE">
        <w:t>: Action areas for Priority 5</w:t>
      </w:r>
      <w:bookmarkEnd w:id="185"/>
      <w:bookmarkEnd w:id="186"/>
      <w:bookmarkEnd w:id="187"/>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7088"/>
        <w:gridCol w:w="992"/>
      </w:tblGrid>
      <w:tr w:rsidR="00FF6592" w:rsidRPr="004F52BB" w14:paraId="7466B3CD" w14:textId="77777777" w:rsidTr="00F517CB">
        <w:trPr>
          <w:cantSplit/>
          <w:tblHeader/>
        </w:trPr>
        <w:tc>
          <w:tcPr>
            <w:tcW w:w="7088" w:type="dxa"/>
            <w:tcBorders>
              <w:top w:val="nil"/>
              <w:bottom w:val="nil"/>
            </w:tcBorders>
            <w:shd w:val="clear" w:color="auto" w:fill="D9D9D9"/>
          </w:tcPr>
          <w:p w14:paraId="3D078BDB" w14:textId="77777777" w:rsidR="00FF6592" w:rsidRPr="004F52BB" w:rsidRDefault="00FF6592" w:rsidP="00F517CB">
            <w:pPr>
              <w:pStyle w:val="TableText"/>
              <w:ind w:right="113"/>
              <w:rPr>
                <w:b/>
              </w:rPr>
            </w:pPr>
            <w:r w:rsidRPr="004F52BB">
              <w:rPr>
                <w:b/>
              </w:rPr>
              <w:t>Action areas</w:t>
            </w:r>
          </w:p>
        </w:tc>
        <w:tc>
          <w:tcPr>
            <w:tcW w:w="992" w:type="dxa"/>
            <w:tcBorders>
              <w:top w:val="nil"/>
              <w:bottom w:val="nil"/>
            </w:tcBorders>
            <w:shd w:val="clear" w:color="auto" w:fill="D9D9D9"/>
          </w:tcPr>
          <w:p w14:paraId="658D2F91" w14:textId="77777777" w:rsidR="00FF6592" w:rsidRPr="004F52BB" w:rsidRDefault="00FF6592" w:rsidP="00F517CB">
            <w:pPr>
              <w:pStyle w:val="TableText"/>
              <w:rPr>
                <w:b/>
              </w:rPr>
            </w:pPr>
            <w:r w:rsidRPr="004F52BB">
              <w:rPr>
                <w:b/>
              </w:rPr>
              <w:t>Leads</w:t>
            </w:r>
          </w:p>
        </w:tc>
      </w:tr>
      <w:tr w:rsidR="00FF6592" w:rsidRPr="00E260CE" w14:paraId="2BBF1C95" w14:textId="77777777" w:rsidTr="00F517CB">
        <w:trPr>
          <w:cantSplit/>
        </w:trPr>
        <w:tc>
          <w:tcPr>
            <w:tcW w:w="7088" w:type="dxa"/>
            <w:tcBorders>
              <w:top w:val="nil"/>
              <w:bottom w:val="single" w:sz="4" w:space="0" w:color="A6A6A6"/>
            </w:tcBorders>
            <w:shd w:val="clear" w:color="auto" w:fill="auto"/>
          </w:tcPr>
          <w:p w14:paraId="230CAF6B" w14:textId="77777777" w:rsidR="00FF6592" w:rsidRPr="002A50D3" w:rsidRDefault="00FF6592" w:rsidP="00F517CB">
            <w:pPr>
              <w:pStyle w:val="TableText"/>
              <w:ind w:right="113"/>
              <w:rPr>
                <w:b/>
              </w:rPr>
            </w:pPr>
            <w:r w:rsidRPr="002A50D3">
              <w:rPr>
                <w:b/>
              </w:rPr>
              <w:t>MFM services are tailored to meet the differing needs of all women and whānau</w:t>
            </w:r>
          </w:p>
          <w:p w14:paraId="38B25DBC" w14:textId="77777777" w:rsidR="00FF6592" w:rsidRPr="00E52C54" w:rsidRDefault="00FF6592" w:rsidP="00F517CB">
            <w:pPr>
              <w:pStyle w:val="TableText"/>
              <w:ind w:right="113"/>
            </w:pPr>
            <w:r w:rsidRPr="00E52C54">
              <w:t>Review referral management processes, in partnership with consumers and Māori, so that they take a woman-centred approach to MFM scheduling and communication.</w:t>
            </w:r>
          </w:p>
          <w:p w14:paraId="2DC2C22D" w14:textId="77777777" w:rsidR="00FF6592" w:rsidRPr="00E52C54" w:rsidRDefault="00FF6592" w:rsidP="00F517CB">
            <w:pPr>
              <w:pStyle w:val="TableBullet"/>
              <w:ind w:right="113"/>
            </w:pPr>
            <w:r w:rsidRPr="00E52C54">
              <w:t>With a consumer council, review letters for their content and formatting to ensure they are consumer friendly.</w:t>
            </w:r>
          </w:p>
          <w:p w14:paraId="239FF9C3" w14:textId="77777777" w:rsidR="00FF6592" w:rsidRPr="00E52C54" w:rsidRDefault="00FF6592" w:rsidP="00F517CB">
            <w:pPr>
              <w:pStyle w:val="TableBullet"/>
              <w:ind w:right="113"/>
            </w:pPr>
            <w:r w:rsidRPr="00E52C54">
              <w:t>Implement standards for acknowledging receipt and notification of triage outcomes so that women know what the next step is.</w:t>
            </w:r>
          </w:p>
          <w:p w14:paraId="4B3D7745" w14:textId="77777777" w:rsidR="00FF6592" w:rsidRDefault="00FF6592" w:rsidP="00F517CB">
            <w:pPr>
              <w:pStyle w:val="TableBullet"/>
              <w:ind w:right="113"/>
            </w:pPr>
            <w:r w:rsidRPr="00E52C54">
              <w:t xml:space="preserve">Make patient-focused booking the standard in all MFM centres, either through a phone call to negotiate an appointment or through an </w:t>
            </w:r>
            <w:r>
              <w:t>‘</w:t>
            </w:r>
            <w:r w:rsidRPr="00E52C54">
              <w:t>invitation to contact</w:t>
            </w:r>
            <w:r>
              <w:t>’</w:t>
            </w:r>
            <w:r w:rsidRPr="00E52C54">
              <w:t>.</w:t>
            </w:r>
          </w:p>
          <w:p w14:paraId="10156C35" w14:textId="77777777" w:rsidR="00FF6592" w:rsidRPr="00E52C54" w:rsidRDefault="00FF6592" w:rsidP="00F517CB">
            <w:pPr>
              <w:pStyle w:val="TableBullet"/>
              <w:ind w:right="113"/>
            </w:pPr>
            <w:r w:rsidRPr="00E52C54">
              <w:t>Develop DNA protocols that support attendance.</w:t>
            </w:r>
          </w:p>
          <w:p w14:paraId="20E4F470" w14:textId="77777777" w:rsidR="00FF6592" w:rsidRPr="00E260CE" w:rsidRDefault="00FF6592" w:rsidP="00F517CB">
            <w:pPr>
              <w:pStyle w:val="TableText"/>
              <w:ind w:right="113"/>
            </w:pPr>
            <w:r w:rsidRPr="00E52C54">
              <w:t>Consider introducing outreach services within DHB spokes when the MFM workforce is at a leve</w:t>
            </w:r>
            <w:r>
              <w:t>l that would enable this.</w:t>
            </w:r>
          </w:p>
        </w:tc>
        <w:tc>
          <w:tcPr>
            <w:tcW w:w="992" w:type="dxa"/>
            <w:tcBorders>
              <w:top w:val="nil"/>
              <w:bottom w:val="single" w:sz="4" w:space="0" w:color="A6A6A6"/>
            </w:tcBorders>
            <w:shd w:val="clear" w:color="auto" w:fill="auto"/>
          </w:tcPr>
          <w:p w14:paraId="0A823599" w14:textId="77777777" w:rsidR="00FF6592" w:rsidRPr="00E260CE" w:rsidRDefault="00FF6592" w:rsidP="00F517CB">
            <w:pPr>
              <w:pStyle w:val="TableText"/>
            </w:pPr>
            <w:r w:rsidRPr="00E260CE">
              <w:t>MFM hubs</w:t>
            </w:r>
          </w:p>
          <w:p w14:paraId="404ED7F1" w14:textId="77777777" w:rsidR="00FF6592" w:rsidRPr="00E260CE" w:rsidRDefault="00FF6592" w:rsidP="00F517CB">
            <w:pPr>
              <w:pStyle w:val="TableText"/>
            </w:pPr>
            <w:r w:rsidRPr="00E260CE">
              <w:t xml:space="preserve">NCD/ </w:t>
            </w:r>
            <w:r>
              <w:t>o</w:t>
            </w:r>
            <w:r w:rsidRPr="00E260CE">
              <w:t>perations group</w:t>
            </w:r>
          </w:p>
        </w:tc>
      </w:tr>
      <w:tr w:rsidR="00FF6592" w:rsidRPr="00E260CE" w14:paraId="11D7EA90" w14:textId="77777777" w:rsidTr="00F517CB">
        <w:trPr>
          <w:cantSplit/>
        </w:trPr>
        <w:tc>
          <w:tcPr>
            <w:tcW w:w="7088" w:type="dxa"/>
            <w:tcBorders>
              <w:top w:val="single" w:sz="4" w:space="0" w:color="A6A6A6"/>
              <w:bottom w:val="single" w:sz="4" w:space="0" w:color="A6A6A6"/>
            </w:tcBorders>
            <w:shd w:val="clear" w:color="auto" w:fill="auto"/>
          </w:tcPr>
          <w:p w14:paraId="5DB84669" w14:textId="77777777" w:rsidR="00FF6592" w:rsidRPr="002A50D3" w:rsidRDefault="00FF6592" w:rsidP="00F517CB">
            <w:pPr>
              <w:pStyle w:val="TableText"/>
              <w:ind w:right="113"/>
              <w:rPr>
                <w:b/>
              </w:rPr>
            </w:pPr>
            <w:r w:rsidRPr="002A50D3">
              <w:rPr>
                <w:b/>
              </w:rPr>
              <w:lastRenderedPageBreak/>
              <w:t>The cultural needs of all women and whānau are met</w:t>
            </w:r>
          </w:p>
          <w:p w14:paraId="01721286" w14:textId="77777777" w:rsidR="00FF6592" w:rsidRPr="00E52C54" w:rsidRDefault="00FF6592" w:rsidP="00F517CB">
            <w:pPr>
              <w:pStyle w:val="TableText"/>
              <w:ind w:right="113"/>
            </w:pPr>
            <w:r w:rsidRPr="00E52C54">
              <w:t xml:space="preserve">Include consumer and Māori health advisors on the </w:t>
            </w:r>
            <w:r>
              <w:t>national leadership group,</w:t>
            </w:r>
            <w:r w:rsidRPr="00E52C54">
              <w:t xml:space="preserve"> who can provide feedback on changes required.</w:t>
            </w:r>
          </w:p>
          <w:p w14:paraId="103D5322" w14:textId="313B6119" w:rsidR="00FF6592" w:rsidRPr="00E52C54" w:rsidRDefault="00FF6592" w:rsidP="00F517CB">
            <w:pPr>
              <w:pStyle w:val="TableText"/>
              <w:ind w:right="113"/>
            </w:pPr>
            <w:r w:rsidRPr="00E52C54">
              <w:t xml:space="preserve">Establish a vision of </w:t>
            </w:r>
            <w:r w:rsidR="00817A64">
              <w:t>p</w:t>
            </w:r>
            <w:r w:rsidRPr="00E52C54">
              <w:t>ae</w:t>
            </w:r>
            <w:r w:rsidR="00817A64">
              <w:t xml:space="preserve"> o</w:t>
            </w:r>
            <w:r w:rsidRPr="00E52C54">
              <w:t>ra – healthy futures for women and babies for all MFM services</w:t>
            </w:r>
          </w:p>
          <w:p w14:paraId="1BAAF887" w14:textId="77777777" w:rsidR="00FF6592" w:rsidRPr="00E52C54" w:rsidRDefault="00FF6592" w:rsidP="00F517CB">
            <w:pPr>
              <w:pStyle w:val="TableText"/>
              <w:ind w:right="113"/>
            </w:pPr>
            <w:r w:rsidRPr="00E52C54">
              <w:t>Recognise and respond to differing needs of some groups to ensure the same outcomes in all protocols and practice recommendations,</w:t>
            </w:r>
          </w:p>
          <w:p w14:paraId="090D025D" w14:textId="77777777" w:rsidR="00FF6592" w:rsidRPr="00E52C54" w:rsidRDefault="00FF6592" w:rsidP="00F517CB">
            <w:pPr>
              <w:pStyle w:val="TableText"/>
              <w:ind w:right="113"/>
            </w:pPr>
            <w:r w:rsidRPr="00E52C54">
              <w:t>Require staff to undertake cultural competency training and development and provide culturally safe care.</w:t>
            </w:r>
          </w:p>
          <w:p w14:paraId="5320652A" w14:textId="77777777" w:rsidR="00FF6592" w:rsidRPr="00E52C54" w:rsidRDefault="00FF6592" w:rsidP="00F517CB">
            <w:pPr>
              <w:pStyle w:val="TableText"/>
              <w:ind w:right="113"/>
            </w:pPr>
            <w:r w:rsidRPr="00E52C54">
              <w:t>Actively support whānau to be involved in consultation and care.</w:t>
            </w:r>
          </w:p>
          <w:p w14:paraId="1CD5E75F" w14:textId="77777777" w:rsidR="00FF6592" w:rsidRPr="002A50D3" w:rsidRDefault="00FF6592" w:rsidP="00F517CB">
            <w:pPr>
              <w:pStyle w:val="TableText"/>
              <w:ind w:right="113"/>
              <w:rPr>
                <w:b/>
              </w:rPr>
            </w:pPr>
            <w:r w:rsidRPr="00E52C54">
              <w:t>Review and redesign booking information, including appointment letters, so that it is easy to understand.</w:t>
            </w:r>
          </w:p>
        </w:tc>
        <w:tc>
          <w:tcPr>
            <w:tcW w:w="992" w:type="dxa"/>
            <w:tcBorders>
              <w:top w:val="single" w:sz="4" w:space="0" w:color="A6A6A6"/>
              <w:bottom w:val="single" w:sz="4" w:space="0" w:color="A6A6A6"/>
            </w:tcBorders>
            <w:shd w:val="clear" w:color="auto" w:fill="auto"/>
          </w:tcPr>
          <w:p w14:paraId="5519E0E8" w14:textId="77777777" w:rsidR="00FF6592" w:rsidRPr="00E260CE" w:rsidRDefault="00FF6592" w:rsidP="00F517CB">
            <w:pPr>
              <w:pStyle w:val="TableText"/>
            </w:pPr>
            <w:r w:rsidRPr="00E260CE">
              <w:t>Ministry</w:t>
            </w:r>
          </w:p>
          <w:p w14:paraId="5CD6035D" w14:textId="77777777" w:rsidR="00FF6592" w:rsidRPr="00E260CE" w:rsidRDefault="00FF6592" w:rsidP="00F517CB">
            <w:pPr>
              <w:pStyle w:val="TableText"/>
            </w:pPr>
            <w:r w:rsidRPr="00E260CE">
              <w:t>NLG</w:t>
            </w:r>
          </w:p>
          <w:p w14:paraId="194BF3E2" w14:textId="77777777" w:rsidR="00FF6592" w:rsidRPr="00E260CE" w:rsidRDefault="00FF6592" w:rsidP="00F517CB">
            <w:pPr>
              <w:pStyle w:val="TableText"/>
            </w:pPr>
            <w:r w:rsidRPr="00E260CE">
              <w:t>MFM hubs</w:t>
            </w:r>
          </w:p>
        </w:tc>
      </w:tr>
      <w:tr w:rsidR="00FF6592" w:rsidRPr="002A50D3" w14:paraId="631F4772" w14:textId="77777777" w:rsidTr="00F517CB">
        <w:trPr>
          <w:cantSplit/>
        </w:trPr>
        <w:tc>
          <w:tcPr>
            <w:tcW w:w="7088" w:type="dxa"/>
            <w:tcBorders>
              <w:top w:val="single" w:sz="4" w:space="0" w:color="A6A6A6"/>
              <w:bottom w:val="single" w:sz="4" w:space="0" w:color="A6A6A6"/>
            </w:tcBorders>
            <w:shd w:val="clear" w:color="auto" w:fill="auto"/>
          </w:tcPr>
          <w:p w14:paraId="234E5867" w14:textId="77777777" w:rsidR="00FF6592" w:rsidRPr="002A50D3" w:rsidRDefault="00FF6592" w:rsidP="00F517CB">
            <w:pPr>
              <w:pStyle w:val="TableText"/>
              <w:ind w:right="113"/>
              <w:rPr>
                <w:b/>
              </w:rPr>
            </w:pPr>
            <w:r w:rsidRPr="002A50D3">
              <w:rPr>
                <w:b/>
              </w:rPr>
              <w:t>All women and whānau have access to the information they need</w:t>
            </w:r>
          </w:p>
          <w:p w14:paraId="0FA222D7" w14:textId="77777777" w:rsidR="00FF6592" w:rsidRPr="002A50D3" w:rsidRDefault="00FF6592" w:rsidP="00F517CB">
            <w:pPr>
              <w:pStyle w:val="TableText"/>
              <w:ind w:right="113"/>
            </w:pPr>
            <w:r w:rsidRPr="002A50D3">
              <w:t>Establish an information platform in Health Navigator as one mechanism for women and whānau to access the information they need.</w:t>
            </w:r>
          </w:p>
          <w:p w14:paraId="5A1F4727" w14:textId="77777777" w:rsidR="00FF6592" w:rsidRPr="002A50D3" w:rsidRDefault="00FF6592" w:rsidP="00F517CB">
            <w:pPr>
              <w:pStyle w:val="TableText"/>
              <w:ind w:right="113"/>
            </w:pPr>
            <w:r w:rsidRPr="002A50D3">
              <w:t>Review and regularly update consumer information from a health literacy perspective and based on Rauemi Atawhai principles, which provide best practice advice for developing health education resources (Ministry of Health 2012c).</w:t>
            </w:r>
          </w:p>
          <w:p w14:paraId="7CF99415" w14:textId="77777777" w:rsidR="00FF6592" w:rsidRPr="002A50D3" w:rsidRDefault="00FF6592" w:rsidP="00F517CB">
            <w:pPr>
              <w:pStyle w:val="TableText"/>
              <w:ind w:right="113"/>
            </w:pPr>
            <w:r w:rsidRPr="002A50D3">
              <w:t>Develop information on complex medical conditions in plain language that contributes to increased health literacy.</w:t>
            </w:r>
          </w:p>
          <w:p w14:paraId="0DB2DF92" w14:textId="77777777" w:rsidR="00FF6592" w:rsidRPr="002A50D3" w:rsidRDefault="00FF6592" w:rsidP="00F517CB">
            <w:pPr>
              <w:pStyle w:val="TableText"/>
              <w:ind w:right="113"/>
            </w:pPr>
            <w:r w:rsidRPr="002A50D3">
              <w:t>Make information available in multiple languages.</w:t>
            </w:r>
          </w:p>
        </w:tc>
        <w:tc>
          <w:tcPr>
            <w:tcW w:w="992" w:type="dxa"/>
            <w:tcBorders>
              <w:top w:val="single" w:sz="4" w:space="0" w:color="A6A6A6"/>
              <w:bottom w:val="single" w:sz="4" w:space="0" w:color="A6A6A6"/>
            </w:tcBorders>
            <w:shd w:val="clear" w:color="auto" w:fill="auto"/>
          </w:tcPr>
          <w:p w14:paraId="223793EC" w14:textId="77777777" w:rsidR="00FF6592" w:rsidRPr="002A50D3" w:rsidRDefault="00FF6592" w:rsidP="00F517CB">
            <w:pPr>
              <w:pStyle w:val="TableText"/>
            </w:pPr>
            <w:r w:rsidRPr="002A50D3">
              <w:t>NLG</w:t>
            </w:r>
          </w:p>
          <w:p w14:paraId="49327AD5" w14:textId="77777777" w:rsidR="00FF6592" w:rsidRPr="002A50D3" w:rsidRDefault="00FF6592" w:rsidP="00F517CB">
            <w:pPr>
              <w:pStyle w:val="TableText"/>
            </w:pPr>
            <w:r w:rsidRPr="002A50D3">
              <w:t>MFM hubs</w:t>
            </w:r>
          </w:p>
          <w:p w14:paraId="309F1CC4" w14:textId="77777777" w:rsidR="00FF6592" w:rsidRPr="002A50D3" w:rsidRDefault="00FF6592" w:rsidP="00F517CB">
            <w:pPr>
              <w:pStyle w:val="TableText"/>
            </w:pPr>
            <w:r w:rsidRPr="002A50D3">
              <w:t>NCD/ operations group</w:t>
            </w:r>
          </w:p>
        </w:tc>
      </w:tr>
      <w:tr w:rsidR="00FF6592" w:rsidRPr="002A50D3" w14:paraId="59D04B66" w14:textId="77777777" w:rsidTr="00F517CB">
        <w:trPr>
          <w:cantSplit/>
        </w:trPr>
        <w:tc>
          <w:tcPr>
            <w:tcW w:w="7088" w:type="dxa"/>
            <w:tcBorders>
              <w:top w:val="single" w:sz="4" w:space="0" w:color="A6A6A6"/>
              <w:bottom w:val="single" w:sz="4" w:space="0" w:color="A6A6A6"/>
            </w:tcBorders>
            <w:shd w:val="clear" w:color="auto" w:fill="auto"/>
          </w:tcPr>
          <w:p w14:paraId="4204BBC0" w14:textId="77777777" w:rsidR="00FF6592" w:rsidRPr="002A50D3" w:rsidRDefault="00FF6592" w:rsidP="00F517CB">
            <w:pPr>
              <w:pStyle w:val="TableText"/>
              <w:ind w:right="113"/>
              <w:rPr>
                <w:b/>
              </w:rPr>
            </w:pPr>
            <w:r w:rsidRPr="002A50D3">
              <w:rPr>
                <w:b/>
              </w:rPr>
              <w:t>Peer support and counselling services are available to all women and whānau when needed</w:t>
            </w:r>
          </w:p>
          <w:p w14:paraId="4AA39EB3" w14:textId="77777777" w:rsidR="00FF6592" w:rsidRPr="002A50D3" w:rsidRDefault="00FF6592" w:rsidP="00F517CB">
            <w:pPr>
              <w:pStyle w:val="TableText"/>
              <w:ind w:right="113"/>
            </w:pPr>
            <w:r w:rsidRPr="002A50D3">
              <w:t>Connect women who experience, or expect to experience, a bereavement to counselling services or non-governmental organisations that can provide peer support and access to counselling from people with similar experiences.</w:t>
            </w:r>
          </w:p>
          <w:p w14:paraId="020C0CBA" w14:textId="77777777" w:rsidR="00FF6592" w:rsidRPr="002A50D3" w:rsidRDefault="00FF6592" w:rsidP="00F517CB">
            <w:pPr>
              <w:pStyle w:val="TableText"/>
              <w:ind w:right="113"/>
            </w:pPr>
            <w:r w:rsidRPr="002A50D3">
              <w:t>Include information in Health Navigator about support services that are available in regions to support women and whānau.</w:t>
            </w:r>
          </w:p>
          <w:p w14:paraId="2350EAED" w14:textId="77777777" w:rsidR="00FF6592" w:rsidRPr="002A50D3" w:rsidRDefault="00FF6592" w:rsidP="00F517CB">
            <w:pPr>
              <w:pStyle w:val="TableText"/>
              <w:ind w:right="113"/>
            </w:pPr>
            <w:r w:rsidRPr="002A50D3">
              <w:t>Adopt core standards for bereavement care that provide wrap-around support for women and whānau experiencing fetal or neonatal loss.</w:t>
            </w:r>
          </w:p>
          <w:p w14:paraId="72515825" w14:textId="77777777" w:rsidR="00FF6592" w:rsidRPr="002A50D3" w:rsidRDefault="00FF6592" w:rsidP="00F517CB">
            <w:pPr>
              <w:pStyle w:val="TableText"/>
              <w:ind w:right="113"/>
            </w:pPr>
            <w:r w:rsidRPr="002A50D3">
              <w:t>Provide MFM personnel with education and training to help them to deliver compassionate bereavement care.</w:t>
            </w:r>
          </w:p>
          <w:p w14:paraId="35AF7050" w14:textId="77777777" w:rsidR="00FF6592" w:rsidRPr="002A50D3" w:rsidRDefault="00FF6592" w:rsidP="00F517CB">
            <w:pPr>
              <w:pStyle w:val="TableText"/>
              <w:ind w:right="113"/>
            </w:pPr>
            <w:r w:rsidRPr="002A50D3">
              <w:t>Ensure DHB facilities provide a suitable physical environment to give grieving families the privacy and comfort they need.</w:t>
            </w:r>
          </w:p>
          <w:p w14:paraId="2674840E" w14:textId="77777777" w:rsidR="00FF6592" w:rsidRPr="002A50D3" w:rsidRDefault="00FF6592" w:rsidP="00F517CB">
            <w:pPr>
              <w:pStyle w:val="TableText"/>
              <w:ind w:right="113"/>
            </w:pPr>
            <w:r w:rsidRPr="002A50D3">
              <w:t>Provide bereavement care that meets the cultural, religious, ethnic and social values of whānau.</w:t>
            </w:r>
          </w:p>
        </w:tc>
        <w:tc>
          <w:tcPr>
            <w:tcW w:w="992" w:type="dxa"/>
            <w:tcBorders>
              <w:top w:val="single" w:sz="4" w:space="0" w:color="A6A6A6"/>
              <w:bottom w:val="single" w:sz="4" w:space="0" w:color="A6A6A6"/>
            </w:tcBorders>
            <w:shd w:val="clear" w:color="auto" w:fill="auto"/>
          </w:tcPr>
          <w:p w14:paraId="5EFAE281" w14:textId="77777777" w:rsidR="00FF6592" w:rsidRPr="002A50D3" w:rsidRDefault="00FF6592" w:rsidP="00F517CB">
            <w:pPr>
              <w:pStyle w:val="TableText"/>
            </w:pPr>
            <w:r w:rsidRPr="00E260CE">
              <w:t>MFM hubs</w:t>
            </w:r>
          </w:p>
        </w:tc>
      </w:tr>
      <w:tr w:rsidR="00FF6592" w:rsidRPr="002A50D3" w14:paraId="03918222" w14:textId="77777777" w:rsidTr="00F517CB">
        <w:trPr>
          <w:cantSplit/>
        </w:trPr>
        <w:tc>
          <w:tcPr>
            <w:tcW w:w="7088" w:type="dxa"/>
            <w:tcBorders>
              <w:top w:val="single" w:sz="4" w:space="0" w:color="A6A6A6"/>
              <w:bottom w:val="single" w:sz="4" w:space="0" w:color="A6A6A6"/>
            </w:tcBorders>
            <w:shd w:val="clear" w:color="auto" w:fill="auto"/>
          </w:tcPr>
          <w:p w14:paraId="26E96E69" w14:textId="77777777" w:rsidR="00FF6592" w:rsidRPr="002A50D3" w:rsidRDefault="00FF6592" w:rsidP="00F517CB">
            <w:pPr>
              <w:pStyle w:val="TableText"/>
              <w:ind w:right="113"/>
              <w:rPr>
                <w:b/>
              </w:rPr>
            </w:pPr>
            <w:r w:rsidRPr="002A50D3">
              <w:rPr>
                <w:b/>
              </w:rPr>
              <w:t>Logistical support to attend MFM care is provided</w:t>
            </w:r>
          </w:p>
          <w:p w14:paraId="643D6A44" w14:textId="77777777" w:rsidR="00FF6592" w:rsidRPr="002A50D3" w:rsidRDefault="00FF6592" w:rsidP="00F517CB">
            <w:pPr>
              <w:pStyle w:val="TableText"/>
              <w:ind w:right="113"/>
            </w:pPr>
            <w:r w:rsidRPr="002A50D3">
              <w:t>Ensure logistical support to attend MFM care is available to all women and whānau when they need it.</w:t>
            </w:r>
          </w:p>
          <w:p w14:paraId="23228E6B" w14:textId="77777777" w:rsidR="00FF6592" w:rsidRPr="002A50D3" w:rsidRDefault="00FF6592" w:rsidP="00F517CB">
            <w:pPr>
              <w:pStyle w:val="TableText"/>
              <w:ind w:right="113"/>
            </w:pPr>
            <w:r w:rsidRPr="002A50D3">
              <w:t>Encourage referring centres to consider the NTA scheme and other support systems they provide to women as a way of reducing barriers to travel.</w:t>
            </w:r>
          </w:p>
          <w:p w14:paraId="7FBE5EEE" w14:textId="77777777" w:rsidR="00FF6592" w:rsidRPr="002A50D3" w:rsidRDefault="00FF6592" w:rsidP="00F517CB">
            <w:pPr>
              <w:pStyle w:val="TableText"/>
              <w:ind w:right="113"/>
            </w:pPr>
            <w:r w:rsidRPr="002A50D3">
              <w:t>Provide referring DHBs with data to demonstrate inequity where monitoring indicates this.</w:t>
            </w:r>
          </w:p>
          <w:p w14:paraId="454CDC47" w14:textId="77777777" w:rsidR="00FF6592" w:rsidRPr="002A50D3" w:rsidRDefault="00FF6592" w:rsidP="00F517CB">
            <w:pPr>
              <w:pStyle w:val="TableText"/>
              <w:ind w:right="113"/>
            </w:pPr>
            <w:r w:rsidRPr="002A50D3">
              <w:t>Provide hub staff with the information and training they need to be familiar with the eligibility criteria for the NTA scheme and advocate for women and whānau.</w:t>
            </w:r>
          </w:p>
        </w:tc>
        <w:tc>
          <w:tcPr>
            <w:tcW w:w="992" w:type="dxa"/>
            <w:tcBorders>
              <w:top w:val="single" w:sz="4" w:space="0" w:color="A6A6A6"/>
              <w:bottom w:val="single" w:sz="4" w:space="0" w:color="A6A6A6"/>
            </w:tcBorders>
            <w:shd w:val="clear" w:color="auto" w:fill="auto"/>
          </w:tcPr>
          <w:p w14:paraId="30AB6789" w14:textId="77777777" w:rsidR="00FF6592" w:rsidRPr="002A50D3" w:rsidRDefault="00FF6592" w:rsidP="00F517CB">
            <w:pPr>
              <w:pStyle w:val="TableText"/>
            </w:pPr>
            <w:r w:rsidRPr="002A50D3">
              <w:t>MFM hubs</w:t>
            </w:r>
          </w:p>
          <w:p w14:paraId="3AAFC125" w14:textId="77777777" w:rsidR="00FF6592" w:rsidRPr="002A50D3" w:rsidRDefault="00FF6592" w:rsidP="00F517CB">
            <w:pPr>
              <w:pStyle w:val="TableText"/>
            </w:pPr>
            <w:r w:rsidRPr="002A50D3">
              <w:t>All DHBs</w:t>
            </w:r>
          </w:p>
        </w:tc>
      </w:tr>
    </w:tbl>
    <w:p w14:paraId="003A1617" w14:textId="77777777" w:rsidR="00FF6592" w:rsidRPr="00E260CE" w:rsidRDefault="00FF6592" w:rsidP="00FF6592"/>
    <w:p w14:paraId="4F6E2BA0" w14:textId="77777777" w:rsidR="00FF6592" w:rsidRDefault="00FF6592" w:rsidP="00FF6592">
      <w:pPr>
        <w:pStyle w:val="Heading2"/>
        <w:numPr>
          <w:ilvl w:val="1"/>
          <w:numId w:val="43"/>
        </w:numPr>
        <w:rPr>
          <w:rStyle w:val="Heading3Char"/>
        </w:rPr>
      </w:pPr>
      <w:bookmarkStart w:id="188" w:name="_Toc59340103"/>
      <w:bookmarkStart w:id="189" w:name="_Toc72251108"/>
      <w:bookmarkStart w:id="190" w:name="_Toc75333724"/>
      <w:bookmarkStart w:id="191" w:name="_Toc525547493"/>
      <w:bookmarkStart w:id="192" w:name="_Toc531698208"/>
      <w:bookmarkStart w:id="193" w:name="_Toc477351994"/>
      <w:bookmarkStart w:id="194" w:name="_Toc478383965"/>
      <w:bookmarkEnd w:id="159"/>
      <w:bookmarkEnd w:id="160"/>
      <w:r w:rsidRPr="00E260CE">
        <w:rPr>
          <w:rStyle w:val="Heading3Char"/>
        </w:rPr>
        <w:lastRenderedPageBreak/>
        <w:t>System enablers</w:t>
      </w:r>
      <w:bookmarkEnd w:id="188"/>
      <w:bookmarkEnd w:id="189"/>
      <w:bookmarkEnd w:id="190"/>
    </w:p>
    <w:p w14:paraId="508C669A" w14:textId="0CC85236" w:rsidR="00FF6592" w:rsidRDefault="00FF6592" w:rsidP="00FF6592">
      <w:r w:rsidRPr="00E260CE">
        <w:t xml:space="preserve">System enablers are activities that can be applied across all areas of the plan or system to support achieving the objectives and priorities. </w:t>
      </w:r>
      <w:r>
        <w:fldChar w:fldCharType="begin"/>
      </w:r>
      <w:r>
        <w:instrText xml:space="preserve"> REF _Ref72248492 \h </w:instrText>
      </w:r>
      <w:r>
        <w:fldChar w:fldCharType="separate"/>
      </w:r>
      <w:r w:rsidR="009F7A32" w:rsidRPr="00E260CE">
        <w:t>Table</w:t>
      </w:r>
      <w:r w:rsidR="009F7A32">
        <w:t> </w:t>
      </w:r>
      <w:r w:rsidR="009F7A32">
        <w:rPr>
          <w:noProof/>
        </w:rPr>
        <w:t>12</w:t>
      </w:r>
      <w:r>
        <w:fldChar w:fldCharType="end"/>
      </w:r>
      <w:r>
        <w:t xml:space="preserve"> summarises the role of system enablers in implementing the Action Plan and what each one requires to be effective.</w:t>
      </w:r>
    </w:p>
    <w:p w14:paraId="35490321" w14:textId="77777777" w:rsidR="00FF6592" w:rsidRPr="00E260CE" w:rsidRDefault="00FF6592" w:rsidP="00FF6592"/>
    <w:p w14:paraId="4D09D304" w14:textId="003ABA85" w:rsidR="00FF6592" w:rsidRPr="00E260CE" w:rsidRDefault="00FF6592" w:rsidP="00FF6592">
      <w:pPr>
        <w:pStyle w:val="Table"/>
      </w:pPr>
      <w:bookmarkStart w:id="195" w:name="_Ref72248492"/>
      <w:bookmarkStart w:id="196" w:name="_Toc59340305"/>
      <w:bookmarkStart w:id="197" w:name="_Toc72251128"/>
      <w:bookmarkStart w:id="198" w:name="_Toc104196414"/>
      <w:r w:rsidRPr="00E260CE">
        <w:t>Table</w:t>
      </w:r>
      <w:r>
        <w:t> </w:t>
      </w:r>
      <w:r w:rsidR="009826B4">
        <w:fldChar w:fldCharType="begin"/>
      </w:r>
      <w:r w:rsidR="009826B4">
        <w:instrText xml:space="preserve"> SEQ Table \* ARABIC </w:instrText>
      </w:r>
      <w:r w:rsidR="009826B4">
        <w:fldChar w:fldCharType="separate"/>
      </w:r>
      <w:r w:rsidR="009F7A32">
        <w:rPr>
          <w:noProof/>
        </w:rPr>
        <w:t>12</w:t>
      </w:r>
      <w:r w:rsidR="009826B4">
        <w:rPr>
          <w:noProof/>
        </w:rPr>
        <w:fldChar w:fldCharType="end"/>
      </w:r>
      <w:bookmarkEnd w:id="195"/>
      <w:r w:rsidRPr="00E260CE">
        <w:t>: System enablers</w:t>
      </w:r>
      <w:bookmarkEnd w:id="196"/>
      <w:bookmarkEnd w:id="197"/>
      <w:bookmarkEnd w:id="198"/>
    </w:p>
    <w:tbl>
      <w:tblPr>
        <w:tblW w:w="8080" w:type="dxa"/>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149"/>
        <w:gridCol w:w="3387"/>
        <w:gridCol w:w="3544"/>
      </w:tblGrid>
      <w:tr w:rsidR="00FF6592" w:rsidRPr="008B3E34" w14:paraId="2D9846EB" w14:textId="77777777" w:rsidTr="00F517CB">
        <w:trPr>
          <w:cantSplit/>
          <w:tblHeader/>
        </w:trPr>
        <w:tc>
          <w:tcPr>
            <w:tcW w:w="1149" w:type="dxa"/>
            <w:tcBorders>
              <w:top w:val="nil"/>
              <w:bottom w:val="nil"/>
            </w:tcBorders>
            <w:shd w:val="clear" w:color="auto" w:fill="D9D9D9"/>
          </w:tcPr>
          <w:p w14:paraId="0CF12BFB" w14:textId="77777777" w:rsidR="00FF6592" w:rsidRPr="008B3E34" w:rsidRDefault="00FF6592" w:rsidP="00F517CB">
            <w:pPr>
              <w:pStyle w:val="TableText"/>
              <w:ind w:right="57"/>
              <w:rPr>
                <w:b/>
              </w:rPr>
            </w:pPr>
            <w:r w:rsidRPr="008B3E34">
              <w:rPr>
                <w:b/>
              </w:rPr>
              <w:t>Area</w:t>
            </w:r>
          </w:p>
        </w:tc>
        <w:tc>
          <w:tcPr>
            <w:tcW w:w="3387" w:type="dxa"/>
            <w:tcBorders>
              <w:top w:val="nil"/>
              <w:bottom w:val="nil"/>
            </w:tcBorders>
            <w:shd w:val="clear" w:color="auto" w:fill="D9D9D9"/>
          </w:tcPr>
          <w:p w14:paraId="1B30E266" w14:textId="77777777" w:rsidR="00FF6592" w:rsidRPr="008B3E34" w:rsidRDefault="00FF6592" w:rsidP="00F517CB">
            <w:pPr>
              <w:pStyle w:val="TableText"/>
              <w:ind w:left="57" w:right="57"/>
              <w:rPr>
                <w:b/>
              </w:rPr>
            </w:pPr>
            <w:r w:rsidRPr="008B3E34">
              <w:rPr>
                <w:b/>
              </w:rPr>
              <w:t>How it supports the Action Plan</w:t>
            </w:r>
          </w:p>
        </w:tc>
        <w:tc>
          <w:tcPr>
            <w:tcW w:w="3544" w:type="dxa"/>
            <w:tcBorders>
              <w:top w:val="nil"/>
              <w:bottom w:val="nil"/>
            </w:tcBorders>
            <w:shd w:val="clear" w:color="auto" w:fill="D9D9D9"/>
          </w:tcPr>
          <w:p w14:paraId="3D6A2EF5" w14:textId="77777777" w:rsidR="00FF6592" w:rsidRPr="008B3E34" w:rsidRDefault="00FF6592" w:rsidP="00F517CB">
            <w:pPr>
              <w:pStyle w:val="TableText"/>
              <w:ind w:left="57"/>
              <w:rPr>
                <w:b/>
              </w:rPr>
            </w:pPr>
            <w:r w:rsidRPr="008B3E34">
              <w:rPr>
                <w:b/>
              </w:rPr>
              <w:t>Requirements</w:t>
            </w:r>
          </w:p>
        </w:tc>
      </w:tr>
      <w:tr w:rsidR="00FF6592" w:rsidRPr="00E260CE" w14:paraId="428E337E" w14:textId="77777777" w:rsidTr="00F517CB">
        <w:trPr>
          <w:cantSplit/>
        </w:trPr>
        <w:tc>
          <w:tcPr>
            <w:tcW w:w="1149" w:type="dxa"/>
            <w:tcBorders>
              <w:top w:val="nil"/>
            </w:tcBorders>
            <w:shd w:val="clear" w:color="auto" w:fill="auto"/>
          </w:tcPr>
          <w:p w14:paraId="45E57E03" w14:textId="77777777" w:rsidR="00FF6592" w:rsidRPr="00E260CE" w:rsidRDefault="00FF6592" w:rsidP="00F517CB">
            <w:pPr>
              <w:pStyle w:val="TableText"/>
              <w:ind w:right="57"/>
            </w:pPr>
            <w:r w:rsidRPr="00E260CE">
              <w:t>Leadership</w:t>
            </w:r>
          </w:p>
        </w:tc>
        <w:tc>
          <w:tcPr>
            <w:tcW w:w="3387" w:type="dxa"/>
            <w:tcBorders>
              <w:top w:val="nil"/>
            </w:tcBorders>
            <w:shd w:val="clear" w:color="auto" w:fill="auto"/>
          </w:tcPr>
          <w:p w14:paraId="10200E5D" w14:textId="77777777" w:rsidR="00FF6592" w:rsidRPr="00E260CE" w:rsidRDefault="00FF6592" w:rsidP="00F517CB">
            <w:pPr>
              <w:pStyle w:val="TableText"/>
              <w:ind w:left="57" w:right="57"/>
            </w:pPr>
            <w:r w:rsidRPr="00E260CE">
              <w:t>Clinical leadership will support achievement of the service objectives, in line with the Action Plan.</w:t>
            </w:r>
          </w:p>
          <w:p w14:paraId="38D3AE06" w14:textId="77777777" w:rsidR="00FF6592" w:rsidRPr="00E260CE" w:rsidRDefault="00FF6592" w:rsidP="00F517CB">
            <w:pPr>
              <w:pStyle w:val="TableText"/>
              <w:ind w:left="57" w:right="57"/>
            </w:pPr>
            <w:r w:rsidRPr="00E260CE">
              <w:t xml:space="preserve">A </w:t>
            </w:r>
            <w:r>
              <w:t>national leadership group</w:t>
            </w:r>
            <w:r w:rsidRPr="00E260CE">
              <w:t xml:space="preserve"> will oversee the quality and effectiveness of the service.</w:t>
            </w:r>
          </w:p>
          <w:p w14:paraId="2BC7E46A" w14:textId="77777777" w:rsidR="00FF6592" w:rsidRPr="00E260CE" w:rsidRDefault="00FF6592" w:rsidP="00F517CB">
            <w:pPr>
              <w:pStyle w:val="TableText"/>
              <w:ind w:left="57" w:right="57"/>
            </w:pPr>
            <w:r w:rsidRPr="00E260CE">
              <w:t>Planning and performance will be oriented to drive improved equity in access and outcomes.</w:t>
            </w:r>
          </w:p>
        </w:tc>
        <w:tc>
          <w:tcPr>
            <w:tcW w:w="3544" w:type="dxa"/>
            <w:tcBorders>
              <w:top w:val="nil"/>
            </w:tcBorders>
            <w:shd w:val="clear" w:color="auto" w:fill="auto"/>
          </w:tcPr>
          <w:p w14:paraId="2E926DE2" w14:textId="77777777" w:rsidR="00FF6592" w:rsidRPr="00E260CE" w:rsidRDefault="00FF6592" w:rsidP="00F517CB">
            <w:pPr>
              <w:pStyle w:val="TableText"/>
              <w:ind w:left="57"/>
            </w:pPr>
            <w:r w:rsidRPr="00E260CE">
              <w:t xml:space="preserve">For the leadership model to be effective, DHBs (both providers of MFM and those providing secondary obstetric care) need to have robust maternity </w:t>
            </w:r>
            <w:r>
              <w:t>services and workforces</w:t>
            </w:r>
            <w:r w:rsidRPr="00E260CE">
              <w:t xml:space="preserve"> in place to support achievement of standards and performance indicators endorsed by the </w:t>
            </w:r>
            <w:r>
              <w:t>national leadership group</w:t>
            </w:r>
            <w:r w:rsidRPr="00E260CE">
              <w:t>.</w:t>
            </w:r>
          </w:p>
        </w:tc>
      </w:tr>
      <w:tr w:rsidR="00FF6592" w:rsidRPr="00E260CE" w14:paraId="1453099A" w14:textId="77777777" w:rsidTr="00F517CB">
        <w:trPr>
          <w:cantSplit/>
        </w:trPr>
        <w:tc>
          <w:tcPr>
            <w:tcW w:w="1149" w:type="dxa"/>
            <w:shd w:val="clear" w:color="auto" w:fill="auto"/>
          </w:tcPr>
          <w:p w14:paraId="645A520C" w14:textId="77777777" w:rsidR="00FF6592" w:rsidRPr="00E260CE" w:rsidRDefault="00FF6592" w:rsidP="00F517CB">
            <w:pPr>
              <w:pStyle w:val="TableText"/>
              <w:ind w:right="57"/>
            </w:pPr>
            <w:r w:rsidRPr="00E260CE">
              <w:t>Workforce</w:t>
            </w:r>
          </w:p>
        </w:tc>
        <w:tc>
          <w:tcPr>
            <w:tcW w:w="3387" w:type="dxa"/>
            <w:shd w:val="clear" w:color="auto" w:fill="auto"/>
          </w:tcPr>
          <w:p w14:paraId="780A7810" w14:textId="77777777" w:rsidR="00FF6592" w:rsidRPr="00E260CE" w:rsidRDefault="00FF6592" w:rsidP="00F517CB">
            <w:pPr>
              <w:pStyle w:val="TableText"/>
              <w:ind w:left="57" w:right="57"/>
            </w:pPr>
            <w:r w:rsidRPr="00E260CE">
              <w:t>All members of the MFM workforce will strive to support women to receive the best possible care.</w:t>
            </w:r>
          </w:p>
          <w:p w14:paraId="44ACF89F" w14:textId="77777777" w:rsidR="00FF6592" w:rsidRPr="00E260CE" w:rsidRDefault="00FF6592" w:rsidP="00F517CB">
            <w:pPr>
              <w:pStyle w:val="TableText"/>
              <w:ind w:left="57" w:right="57"/>
            </w:pPr>
            <w:r w:rsidRPr="00E260CE">
              <w:t>Primary and secondary maternity providers will contribute to the development of improvement resources that will support women to access MFM care in the right place, at the right time.</w:t>
            </w:r>
          </w:p>
        </w:tc>
        <w:tc>
          <w:tcPr>
            <w:tcW w:w="3544" w:type="dxa"/>
            <w:shd w:val="clear" w:color="auto" w:fill="auto"/>
          </w:tcPr>
          <w:p w14:paraId="3ACABA83" w14:textId="77777777" w:rsidR="00FF6592" w:rsidRDefault="00FF6592" w:rsidP="00F517CB">
            <w:pPr>
              <w:pStyle w:val="TableText"/>
              <w:ind w:left="57"/>
            </w:pPr>
            <w:r>
              <w:t>To develop</w:t>
            </w:r>
            <w:r w:rsidRPr="00E260CE">
              <w:t xml:space="preserve"> an MFM workforce</w:t>
            </w:r>
            <w:r>
              <w:t>,</w:t>
            </w:r>
            <w:r w:rsidRPr="00E260CE">
              <w:t xml:space="preserve"> DHBs, </w:t>
            </w:r>
            <w:r>
              <w:t>professional c</w:t>
            </w:r>
            <w:r w:rsidRPr="00E260CE">
              <w:t xml:space="preserve">olleges and the Ministry </w:t>
            </w:r>
            <w:r>
              <w:t>must take</w:t>
            </w:r>
            <w:r w:rsidRPr="00E260CE">
              <w:t xml:space="preserve"> a long-term view of requirements for a sustainable workforce, including how</w:t>
            </w:r>
            <w:r>
              <w:t xml:space="preserve"> to support</w:t>
            </w:r>
            <w:r w:rsidRPr="00E260CE">
              <w:t xml:space="preserve"> sub-specialist training.</w:t>
            </w:r>
          </w:p>
          <w:p w14:paraId="0E6209C3" w14:textId="77777777" w:rsidR="00FF6592" w:rsidRPr="00E260CE" w:rsidRDefault="00FF6592" w:rsidP="00F517CB">
            <w:pPr>
              <w:pStyle w:val="TableText"/>
              <w:ind w:left="57"/>
            </w:pPr>
            <w:r w:rsidRPr="00E260CE">
              <w:t>MFM care also depend</w:t>
            </w:r>
            <w:r>
              <w:t>s</w:t>
            </w:r>
            <w:r w:rsidRPr="00E260CE">
              <w:t xml:space="preserve"> on a sustainable workforce in other key positions such as sonography.</w:t>
            </w:r>
          </w:p>
          <w:p w14:paraId="621D2CF8" w14:textId="77777777" w:rsidR="00FF6592" w:rsidRPr="00E260CE" w:rsidRDefault="00FF6592" w:rsidP="00F517CB">
            <w:pPr>
              <w:pStyle w:val="TableText"/>
              <w:ind w:left="57"/>
            </w:pPr>
            <w:r w:rsidRPr="00E260CE">
              <w:t>Develop</w:t>
            </w:r>
            <w:r>
              <w:t>ing</w:t>
            </w:r>
            <w:r w:rsidRPr="00E260CE">
              <w:t xml:space="preserve"> a culturally diverse workforce will require a system wide change that should be a focus for the Ministry and the wider health system.</w:t>
            </w:r>
          </w:p>
        </w:tc>
      </w:tr>
      <w:tr w:rsidR="00FF6592" w:rsidRPr="00E260CE" w14:paraId="08800A84" w14:textId="77777777" w:rsidTr="00F517CB">
        <w:trPr>
          <w:cantSplit/>
        </w:trPr>
        <w:tc>
          <w:tcPr>
            <w:tcW w:w="1149" w:type="dxa"/>
            <w:shd w:val="clear" w:color="auto" w:fill="auto"/>
          </w:tcPr>
          <w:p w14:paraId="50A414D0" w14:textId="77777777" w:rsidR="00FF6592" w:rsidRPr="00E260CE" w:rsidRDefault="00FF6592" w:rsidP="00F517CB">
            <w:pPr>
              <w:pStyle w:val="TableText"/>
              <w:ind w:right="57"/>
            </w:pPr>
            <w:r w:rsidRPr="00E260CE">
              <w:t>Information technology</w:t>
            </w:r>
          </w:p>
        </w:tc>
        <w:tc>
          <w:tcPr>
            <w:tcW w:w="3387" w:type="dxa"/>
            <w:shd w:val="clear" w:color="auto" w:fill="auto"/>
          </w:tcPr>
          <w:p w14:paraId="41BF4E6C" w14:textId="77777777" w:rsidR="00FF6592" w:rsidRPr="00E260CE" w:rsidRDefault="00FF6592" w:rsidP="00F517CB">
            <w:pPr>
              <w:pStyle w:val="TableText"/>
              <w:ind w:left="57" w:right="57"/>
            </w:pPr>
            <w:r w:rsidRPr="00E260CE">
              <w:t>Telehealth technology will support improved equity of access to MFM services</w:t>
            </w:r>
            <w:r>
              <w:t xml:space="preserve"> and</w:t>
            </w:r>
            <w:r w:rsidRPr="00E260CE">
              <w:t xml:space="preserve"> timely clinical decision</w:t>
            </w:r>
            <w:r>
              <w:t>-</w:t>
            </w:r>
            <w:r w:rsidRPr="00E260CE">
              <w:t>making</w:t>
            </w:r>
            <w:r>
              <w:t>. It</w:t>
            </w:r>
            <w:r w:rsidRPr="00E260CE">
              <w:t xml:space="preserve"> will </w:t>
            </w:r>
            <w:r>
              <w:t xml:space="preserve">also </w:t>
            </w:r>
            <w:r w:rsidRPr="00E260CE">
              <w:t xml:space="preserve">facilitate communication </w:t>
            </w:r>
            <w:r>
              <w:t>with</w:t>
            </w:r>
            <w:r w:rsidRPr="00E260CE">
              <w:t xml:space="preserve"> women and </w:t>
            </w:r>
            <w:r>
              <w:t xml:space="preserve">lead </w:t>
            </w:r>
            <w:r w:rsidRPr="00E260CE">
              <w:t>maternity carers.</w:t>
            </w:r>
          </w:p>
          <w:p w14:paraId="63305D6C" w14:textId="77777777" w:rsidR="00FF6592" w:rsidRPr="00E260CE" w:rsidRDefault="00FF6592" w:rsidP="00F517CB">
            <w:pPr>
              <w:pStyle w:val="TableText"/>
              <w:ind w:left="57" w:right="57"/>
            </w:pPr>
            <w:r w:rsidRPr="00E260CE">
              <w:t>Technology will support treatment teams</w:t>
            </w:r>
            <w:r>
              <w:t xml:space="preserve"> to</w:t>
            </w:r>
            <w:r w:rsidRPr="00E260CE">
              <w:t xml:space="preserve"> collect outcome data, allowing evaluation of the service for </w:t>
            </w:r>
            <w:r>
              <w:t xml:space="preserve">its </w:t>
            </w:r>
            <w:r w:rsidRPr="00E260CE">
              <w:t>quality and effectiveness.</w:t>
            </w:r>
          </w:p>
        </w:tc>
        <w:tc>
          <w:tcPr>
            <w:tcW w:w="3544" w:type="dxa"/>
            <w:shd w:val="clear" w:color="auto" w:fill="auto"/>
          </w:tcPr>
          <w:p w14:paraId="517CF06B" w14:textId="77777777" w:rsidR="00FF6592" w:rsidRDefault="00FF6592" w:rsidP="00F517CB">
            <w:pPr>
              <w:pStyle w:val="TableText"/>
              <w:ind w:left="57"/>
            </w:pPr>
            <w:r w:rsidRPr="00E260CE">
              <w:t xml:space="preserve">DHBs will need to consider how to best integrate the ViewPoint system </w:t>
            </w:r>
            <w:r>
              <w:t>that</w:t>
            </w:r>
            <w:r w:rsidRPr="00E260CE">
              <w:t xml:space="preserve"> MFM services </w:t>
            </w:r>
            <w:r>
              <w:t xml:space="preserve">use </w:t>
            </w:r>
            <w:r w:rsidRPr="00E260CE">
              <w:t xml:space="preserve">with other DHB systems such as the electronic clinical record and </w:t>
            </w:r>
            <w:r>
              <w:t xml:space="preserve">the </w:t>
            </w:r>
            <w:r w:rsidRPr="00E260CE">
              <w:t>patient management system.</w:t>
            </w:r>
          </w:p>
          <w:p w14:paraId="41202033" w14:textId="77777777" w:rsidR="00FF6592" w:rsidRPr="00E260CE" w:rsidRDefault="00FF6592" w:rsidP="00F517CB">
            <w:pPr>
              <w:pStyle w:val="TableText"/>
              <w:ind w:left="57"/>
            </w:pPr>
            <w:r w:rsidRPr="00E260CE">
              <w:t xml:space="preserve">Technology to support shared care, including regional and national shared records, </w:t>
            </w:r>
            <w:r>
              <w:t>is needed</w:t>
            </w:r>
            <w:r w:rsidRPr="00E260CE">
              <w:t xml:space="preserve"> </w:t>
            </w:r>
            <w:r>
              <w:t>to</w:t>
            </w:r>
            <w:r w:rsidRPr="00E260CE">
              <w:t xml:space="preserve"> develop a national Health Information Platform (nHIP). The nHIP will enable real-time clinical decision support and data</w:t>
            </w:r>
            <w:r>
              <w:t>-</w:t>
            </w:r>
            <w:r w:rsidRPr="00E260CE">
              <w:t xml:space="preserve">driven health care, </w:t>
            </w:r>
            <w:r>
              <w:t xml:space="preserve">as well as </w:t>
            </w:r>
            <w:r w:rsidRPr="00E260CE">
              <w:t>empower</w:t>
            </w:r>
            <w:r>
              <w:t>ing</w:t>
            </w:r>
            <w:r w:rsidRPr="00E260CE">
              <w:t xml:space="preserve"> patients to self-manag</w:t>
            </w:r>
            <w:r>
              <w:t>e their health.</w:t>
            </w:r>
          </w:p>
        </w:tc>
      </w:tr>
    </w:tbl>
    <w:p w14:paraId="33201018" w14:textId="77777777" w:rsidR="00FF6592" w:rsidRDefault="00FF6592" w:rsidP="00FF6592">
      <w:bookmarkStart w:id="199" w:name="_Toc59340104"/>
      <w:bookmarkEnd w:id="191"/>
      <w:bookmarkEnd w:id="192"/>
    </w:p>
    <w:p w14:paraId="70162DA6" w14:textId="77777777" w:rsidR="00FF6592" w:rsidRPr="00E260CE" w:rsidRDefault="00FF6592" w:rsidP="00FF6592">
      <w:pPr>
        <w:pStyle w:val="Heading2"/>
        <w:numPr>
          <w:ilvl w:val="1"/>
          <w:numId w:val="43"/>
        </w:numPr>
      </w:pPr>
      <w:bookmarkStart w:id="200" w:name="_Toc72251109"/>
      <w:bookmarkStart w:id="201" w:name="_Toc75333725"/>
      <w:r w:rsidRPr="00E260CE">
        <w:lastRenderedPageBreak/>
        <w:t>Measures of MFM service effectiveness</w:t>
      </w:r>
      <w:bookmarkEnd w:id="199"/>
      <w:bookmarkEnd w:id="200"/>
      <w:bookmarkEnd w:id="201"/>
    </w:p>
    <w:p w14:paraId="1DE23DB5" w14:textId="77777777" w:rsidR="00FF6592" w:rsidRDefault="00FF6592" w:rsidP="00902EC2">
      <w:pPr>
        <w:keepLines/>
      </w:pPr>
      <w:r w:rsidRPr="00E260CE">
        <w:t xml:space="preserve">Part of </w:t>
      </w:r>
      <w:r>
        <w:t xml:space="preserve">implementing </w:t>
      </w:r>
      <w:r w:rsidRPr="00E260CE">
        <w:t>the Action Plan</w:t>
      </w:r>
      <w:r>
        <w:t xml:space="preserve"> will involve developing</w:t>
      </w:r>
      <w:r w:rsidRPr="00E260CE">
        <w:t xml:space="preserve"> </w:t>
      </w:r>
      <w:r>
        <w:t>m</w:t>
      </w:r>
      <w:r w:rsidRPr="00E260CE">
        <w:t xml:space="preserve">easures of the effectiveness of MFM services in meeting the outcomes and service objectives. These </w:t>
      </w:r>
      <w:r>
        <w:t xml:space="preserve">measures </w:t>
      </w:r>
      <w:r w:rsidRPr="00E260CE">
        <w:t xml:space="preserve">will </w:t>
      </w:r>
      <w:r>
        <w:t>use</w:t>
      </w:r>
      <w:r w:rsidRPr="00E260CE">
        <w:t xml:space="preserve"> multiple sources of information, including national collection</w:t>
      </w:r>
      <w:r>
        <w:t>s</w:t>
      </w:r>
      <w:r w:rsidRPr="00E260CE">
        <w:t xml:space="preserve"> and MFM hub data, clinical audit and questionnaire</w:t>
      </w:r>
      <w:r>
        <w:t>s</w:t>
      </w:r>
      <w:r w:rsidRPr="00E260CE">
        <w:t xml:space="preserve"> (both online and face-to-face interview, depending on participants and requirements).</w:t>
      </w:r>
    </w:p>
    <w:p w14:paraId="0B65FABC" w14:textId="77777777" w:rsidR="00FF6592" w:rsidRDefault="00FF6592" w:rsidP="00FF6592"/>
    <w:p w14:paraId="6250B7B1" w14:textId="3543C0F1" w:rsidR="00FF6592" w:rsidRPr="003078AD" w:rsidRDefault="00FF6592" w:rsidP="00FF6592">
      <w:pPr>
        <w:pStyle w:val="Table"/>
      </w:pPr>
      <w:bookmarkStart w:id="202" w:name="_Toc59340306"/>
      <w:bookmarkStart w:id="203" w:name="_Toc72251129"/>
      <w:bookmarkStart w:id="204" w:name="_Toc104196415"/>
      <w:r w:rsidRPr="00E260CE">
        <w:t>Table</w:t>
      </w:r>
      <w:r>
        <w:t> </w:t>
      </w:r>
      <w:r w:rsidR="009826B4">
        <w:fldChar w:fldCharType="begin"/>
      </w:r>
      <w:r w:rsidR="009826B4">
        <w:instrText xml:space="preserve"> SEQ Table \* ARABIC </w:instrText>
      </w:r>
      <w:r w:rsidR="009826B4">
        <w:fldChar w:fldCharType="separate"/>
      </w:r>
      <w:r w:rsidR="009F7A32">
        <w:rPr>
          <w:noProof/>
        </w:rPr>
        <w:t>13</w:t>
      </w:r>
      <w:r w:rsidR="009826B4">
        <w:rPr>
          <w:noProof/>
        </w:rPr>
        <w:fldChar w:fldCharType="end"/>
      </w:r>
      <w:r w:rsidRPr="00E260CE">
        <w:t>: Measures of effectiveness</w:t>
      </w:r>
      <w:r>
        <w:t xml:space="preserve"> of MFM services</w:t>
      </w:r>
      <w:bookmarkEnd w:id="202"/>
      <w:bookmarkEnd w:id="203"/>
      <w:bookmarkEnd w:id="204"/>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134"/>
        <w:gridCol w:w="3969"/>
        <w:gridCol w:w="1276"/>
        <w:gridCol w:w="992"/>
        <w:gridCol w:w="709"/>
      </w:tblGrid>
      <w:tr w:rsidR="00FF6592" w:rsidRPr="008B3E34" w14:paraId="756A90C8" w14:textId="77777777" w:rsidTr="00F517CB">
        <w:trPr>
          <w:cantSplit/>
          <w:tblHeader/>
        </w:trPr>
        <w:tc>
          <w:tcPr>
            <w:tcW w:w="1134" w:type="dxa"/>
            <w:tcBorders>
              <w:top w:val="nil"/>
              <w:bottom w:val="nil"/>
            </w:tcBorders>
            <w:shd w:val="clear" w:color="auto" w:fill="D9D9D9"/>
          </w:tcPr>
          <w:p w14:paraId="4DA3E062" w14:textId="77777777" w:rsidR="00FF6592" w:rsidRPr="008B3E34" w:rsidRDefault="00FF6592" w:rsidP="00F517CB">
            <w:pPr>
              <w:pStyle w:val="TableText"/>
              <w:rPr>
                <w:b/>
              </w:rPr>
            </w:pPr>
            <w:r w:rsidRPr="008B3E34">
              <w:rPr>
                <w:b/>
              </w:rPr>
              <w:t>Area</w:t>
            </w:r>
          </w:p>
        </w:tc>
        <w:tc>
          <w:tcPr>
            <w:tcW w:w="3969" w:type="dxa"/>
            <w:tcBorders>
              <w:top w:val="nil"/>
              <w:bottom w:val="nil"/>
            </w:tcBorders>
            <w:shd w:val="clear" w:color="auto" w:fill="D9D9D9"/>
          </w:tcPr>
          <w:p w14:paraId="22E3FCB3" w14:textId="77777777" w:rsidR="00FF6592" w:rsidRPr="008B3E34" w:rsidRDefault="00FF6592" w:rsidP="00F517CB">
            <w:pPr>
              <w:pStyle w:val="TableText"/>
              <w:ind w:right="57"/>
              <w:rPr>
                <w:b/>
              </w:rPr>
            </w:pPr>
            <w:r w:rsidRPr="008B3E34">
              <w:rPr>
                <w:b/>
              </w:rPr>
              <w:t>Measure</w:t>
            </w:r>
          </w:p>
        </w:tc>
        <w:tc>
          <w:tcPr>
            <w:tcW w:w="1276" w:type="dxa"/>
            <w:tcBorders>
              <w:top w:val="nil"/>
              <w:bottom w:val="nil"/>
            </w:tcBorders>
            <w:shd w:val="clear" w:color="auto" w:fill="D9D9D9"/>
          </w:tcPr>
          <w:p w14:paraId="1F62247D" w14:textId="77777777" w:rsidR="00FF6592" w:rsidRPr="008B3E34" w:rsidRDefault="00FF6592" w:rsidP="00F517CB">
            <w:pPr>
              <w:pStyle w:val="TableText"/>
              <w:ind w:left="57"/>
              <w:rPr>
                <w:b/>
              </w:rPr>
            </w:pPr>
            <w:r w:rsidRPr="008B3E34">
              <w:rPr>
                <w:b/>
              </w:rPr>
              <w:t>Data source</w:t>
            </w:r>
          </w:p>
        </w:tc>
        <w:tc>
          <w:tcPr>
            <w:tcW w:w="992" w:type="dxa"/>
            <w:tcBorders>
              <w:top w:val="nil"/>
              <w:bottom w:val="nil"/>
            </w:tcBorders>
            <w:shd w:val="clear" w:color="auto" w:fill="D9D9D9"/>
          </w:tcPr>
          <w:p w14:paraId="131E9180" w14:textId="77777777" w:rsidR="00FF6592" w:rsidRPr="008B3E34" w:rsidRDefault="00FF6592" w:rsidP="00F517CB">
            <w:pPr>
              <w:pStyle w:val="TableText"/>
              <w:jc w:val="center"/>
              <w:rPr>
                <w:b/>
              </w:rPr>
            </w:pPr>
            <w:r w:rsidRPr="008B3E34">
              <w:rPr>
                <w:b/>
              </w:rPr>
              <w:t>Baseline</w:t>
            </w:r>
          </w:p>
        </w:tc>
        <w:tc>
          <w:tcPr>
            <w:tcW w:w="709" w:type="dxa"/>
            <w:tcBorders>
              <w:top w:val="nil"/>
              <w:bottom w:val="nil"/>
            </w:tcBorders>
            <w:shd w:val="clear" w:color="auto" w:fill="D9D9D9"/>
          </w:tcPr>
          <w:p w14:paraId="16C096EC" w14:textId="77777777" w:rsidR="00FF6592" w:rsidRPr="008B3E34" w:rsidRDefault="00FF6592" w:rsidP="00F517CB">
            <w:pPr>
              <w:pStyle w:val="TableText"/>
              <w:jc w:val="center"/>
              <w:rPr>
                <w:b/>
              </w:rPr>
            </w:pPr>
            <w:r w:rsidRPr="008B3E34">
              <w:rPr>
                <w:b/>
              </w:rPr>
              <w:t>Goal</w:t>
            </w:r>
          </w:p>
        </w:tc>
      </w:tr>
      <w:tr w:rsidR="00FF6592" w:rsidRPr="00E260CE" w14:paraId="45F97F22" w14:textId="77777777" w:rsidTr="00F517CB">
        <w:trPr>
          <w:cantSplit/>
        </w:trPr>
        <w:tc>
          <w:tcPr>
            <w:tcW w:w="1134" w:type="dxa"/>
            <w:vMerge w:val="restart"/>
            <w:tcBorders>
              <w:top w:val="nil"/>
            </w:tcBorders>
            <w:shd w:val="clear" w:color="auto" w:fill="auto"/>
          </w:tcPr>
          <w:p w14:paraId="14413994" w14:textId="77777777" w:rsidR="00FF6592" w:rsidRPr="00E260CE" w:rsidRDefault="00FF6592" w:rsidP="00F517CB">
            <w:pPr>
              <w:pStyle w:val="TableText"/>
            </w:pPr>
            <w:r w:rsidRPr="00E260CE">
              <w:t>Timeliness</w:t>
            </w:r>
          </w:p>
        </w:tc>
        <w:tc>
          <w:tcPr>
            <w:tcW w:w="3969" w:type="dxa"/>
            <w:tcBorders>
              <w:top w:val="nil"/>
            </w:tcBorders>
            <w:shd w:val="clear" w:color="auto" w:fill="auto"/>
          </w:tcPr>
          <w:p w14:paraId="254A8C0E" w14:textId="77777777" w:rsidR="00FF6592" w:rsidRPr="00E260CE" w:rsidRDefault="00FF6592" w:rsidP="00F517CB">
            <w:pPr>
              <w:pStyle w:val="TableText"/>
              <w:ind w:right="57"/>
            </w:pPr>
            <w:r w:rsidRPr="00E260CE">
              <w:t>Referrals received within two working days of the pregnancy</w:t>
            </w:r>
            <w:r>
              <w:t xml:space="preserve">, </w:t>
            </w:r>
            <w:r w:rsidRPr="00E260CE">
              <w:t>medical problem or abnormal scan being identified.</w:t>
            </w:r>
          </w:p>
        </w:tc>
        <w:tc>
          <w:tcPr>
            <w:tcW w:w="1276" w:type="dxa"/>
            <w:tcBorders>
              <w:top w:val="nil"/>
            </w:tcBorders>
            <w:shd w:val="clear" w:color="auto" w:fill="auto"/>
          </w:tcPr>
          <w:p w14:paraId="37EBABC9" w14:textId="77777777" w:rsidR="00FF6592" w:rsidRPr="00E260CE" w:rsidRDefault="00FF6592" w:rsidP="00F517CB">
            <w:pPr>
              <w:pStyle w:val="TableText"/>
              <w:ind w:left="57"/>
            </w:pPr>
            <w:r w:rsidRPr="00E260CE">
              <w:t>MFM hub system</w:t>
            </w:r>
          </w:p>
        </w:tc>
        <w:tc>
          <w:tcPr>
            <w:tcW w:w="992" w:type="dxa"/>
            <w:tcBorders>
              <w:top w:val="nil"/>
            </w:tcBorders>
            <w:shd w:val="clear" w:color="auto" w:fill="auto"/>
          </w:tcPr>
          <w:p w14:paraId="672A086C" w14:textId="77777777" w:rsidR="00FF6592" w:rsidRPr="00E260CE" w:rsidRDefault="00FF6592" w:rsidP="00F517CB">
            <w:pPr>
              <w:pStyle w:val="TableText"/>
              <w:jc w:val="center"/>
            </w:pPr>
            <w:r w:rsidRPr="00E260CE">
              <w:t>TBD</w:t>
            </w:r>
          </w:p>
        </w:tc>
        <w:tc>
          <w:tcPr>
            <w:tcW w:w="709" w:type="dxa"/>
            <w:tcBorders>
              <w:top w:val="nil"/>
            </w:tcBorders>
            <w:shd w:val="clear" w:color="auto" w:fill="auto"/>
          </w:tcPr>
          <w:p w14:paraId="5291FF3C" w14:textId="77777777" w:rsidR="00FF6592" w:rsidRPr="00E260CE" w:rsidRDefault="00FF6592" w:rsidP="00F517CB">
            <w:pPr>
              <w:pStyle w:val="TableText"/>
              <w:jc w:val="center"/>
            </w:pPr>
            <w:r w:rsidRPr="00E260CE">
              <w:t>90%</w:t>
            </w:r>
          </w:p>
        </w:tc>
      </w:tr>
      <w:tr w:rsidR="00FF6592" w:rsidRPr="00E260CE" w14:paraId="28607B6F" w14:textId="77777777" w:rsidTr="00F517CB">
        <w:trPr>
          <w:cantSplit/>
        </w:trPr>
        <w:tc>
          <w:tcPr>
            <w:tcW w:w="1134" w:type="dxa"/>
            <w:vMerge/>
            <w:shd w:val="clear" w:color="auto" w:fill="auto"/>
          </w:tcPr>
          <w:p w14:paraId="0F8F0921" w14:textId="77777777" w:rsidR="00FF6592" w:rsidRPr="00E260CE" w:rsidRDefault="00FF6592" w:rsidP="00F517CB">
            <w:pPr>
              <w:pStyle w:val="TableText"/>
            </w:pPr>
          </w:p>
        </w:tc>
        <w:tc>
          <w:tcPr>
            <w:tcW w:w="3969" w:type="dxa"/>
            <w:shd w:val="clear" w:color="auto" w:fill="auto"/>
          </w:tcPr>
          <w:p w14:paraId="7D5DFF4A" w14:textId="77777777" w:rsidR="00FF6592" w:rsidRPr="00E260CE" w:rsidRDefault="00FF6592" w:rsidP="00F517CB">
            <w:pPr>
              <w:pStyle w:val="TableText"/>
              <w:ind w:right="57"/>
            </w:pPr>
            <w:r w:rsidRPr="00E260CE">
              <w:t>Referrals triaged and the woman</w:t>
            </w:r>
            <w:r>
              <w:t xml:space="preserve"> advised</w:t>
            </w:r>
            <w:r w:rsidRPr="00E260CE">
              <w:t xml:space="preserve"> of the next step within two working days of recei</w:t>
            </w:r>
            <w:r>
              <w:t>ving the referral</w:t>
            </w:r>
            <w:r w:rsidRPr="00E260CE">
              <w:t>.</w:t>
            </w:r>
          </w:p>
        </w:tc>
        <w:tc>
          <w:tcPr>
            <w:tcW w:w="1276" w:type="dxa"/>
            <w:shd w:val="clear" w:color="auto" w:fill="auto"/>
          </w:tcPr>
          <w:p w14:paraId="1A17C4F4" w14:textId="77777777" w:rsidR="00FF6592" w:rsidRPr="00E260CE" w:rsidRDefault="00FF6592" w:rsidP="00F517CB">
            <w:pPr>
              <w:pStyle w:val="TableText"/>
              <w:ind w:left="57"/>
            </w:pPr>
            <w:r w:rsidRPr="00E260CE">
              <w:t>MFM hub system</w:t>
            </w:r>
          </w:p>
        </w:tc>
        <w:tc>
          <w:tcPr>
            <w:tcW w:w="992" w:type="dxa"/>
            <w:shd w:val="clear" w:color="auto" w:fill="auto"/>
          </w:tcPr>
          <w:p w14:paraId="1CEB7CEA" w14:textId="77777777" w:rsidR="00FF6592" w:rsidRPr="00E260CE" w:rsidRDefault="00FF6592" w:rsidP="00F517CB">
            <w:pPr>
              <w:pStyle w:val="TableText"/>
              <w:jc w:val="center"/>
            </w:pPr>
            <w:r w:rsidRPr="00E260CE">
              <w:t>TBD</w:t>
            </w:r>
          </w:p>
        </w:tc>
        <w:tc>
          <w:tcPr>
            <w:tcW w:w="709" w:type="dxa"/>
            <w:shd w:val="clear" w:color="auto" w:fill="auto"/>
          </w:tcPr>
          <w:p w14:paraId="1123E04C" w14:textId="77777777" w:rsidR="00FF6592" w:rsidRPr="00E260CE" w:rsidRDefault="00FF6592" w:rsidP="00F517CB">
            <w:pPr>
              <w:pStyle w:val="TableText"/>
              <w:jc w:val="center"/>
            </w:pPr>
            <w:r w:rsidRPr="00E260CE">
              <w:t>80%</w:t>
            </w:r>
          </w:p>
        </w:tc>
      </w:tr>
      <w:tr w:rsidR="00FF6592" w:rsidRPr="00E260CE" w14:paraId="4724F239" w14:textId="77777777" w:rsidTr="00F517CB">
        <w:trPr>
          <w:cantSplit/>
        </w:trPr>
        <w:tc>
          <w:tcPr>
            <w:tcW w:w="1134" w:type="dxa"/>
            <w:vMerge/>
            <w:shd w:val="clear" w:color="auto" w:fill="auto"/>
          </w:tcPr>
          <w:p w14:paraId="186C112A" w14:textId="77777777" w:rsidR="00FF6592" w:rsidRPr="00E260CE" w:rsidRDefault="00FF6592" w:rsidP="00F517CB">
            <w:pPr>
              <w:pStyle w:val="TableText"/>
            </w:pPr>
          </w:p>
        </w:tc>
        <w:tc>
          <w:tcPr>
            <w:tcW w:w="3969" w:type="dxa"/>
            <w:shd w:val="clear" w:color="auto" w:fill="auto"/>
          </w:tcPr>
          <w:p w14:paraId="04DB48CF" w14:textId="77777777" w:rsidR="00FF6592" w:rsidRPr="00E260CE" w:rsidRDefault="00FF6592" w:rsidP="00F517CB">
            <w:pPr>
              <w:pStyle w:val="TableText"/>
              <w:ind w:right="57"/>
            </w:pPr>
            <w:r w:rsidRPr="00E260CE">
              <w:t xml:space="preserve">Referrals triaged as </w:t>
            </w:r>
            <w:r>
              <w:t>‘</w:t>
            </w:r>
            <w:r w:rsidRPr="00E260CE">
              <w:t>urgent</w:t>
            </w:r>
            <w:r>
              <w:t>’</w:t>
            </w:r>
            <w:r w:rsidRPr="00E260CE">
              <w:t xml:space="preserve"> are offered an appointment that will occur within five working days of recei</w:t>
            </w:r>
            <w:r>
              <w:t>ving the</w:t>
            </w:r>
            <w:r w:rsidRPr="00E260CE">
              <w:t xml:space="preserve"> referral.</w:t>
            </w:r>
          </w:p>
        </w:tc>
        <w:tc>
          <w:tcPr>
            <w:tcW w:w="1276" w:type="dxa"/>
            <w:shd w:val="clear" w:color="auto" w:fill="auto"/>
          </w:tcPr>
          <w:p w14:paraId="6B84EACA" w14:textId="77777777" w:rsidR="00FF6592" w:rsidRPr="00E260CE" w:rsidRDefault="00FF6592" w:rsidP="00F517CB">
            <w:pPr>
              <w:pStyle w:val="TableText"/>
              <w:ind w:left="57"/>
            </w:pPr>
            <w:r w:rsidRPr="00E260CE">
              <w:t>MFM hub system</w:t>
            </w:r>
          </w:p>
        </w:tc>
        <w:tc>
          <w:tcPr>
            <w:tcW w:w="992" w:type="dxa"/>
            <w:shd w:val="clear" w:color="auto" w:fill="auto"/>
          </w:tcPr>
          <w:p w14:paraId="65302D0F" w14:textId="77777777" w:rsidR="00FF6592" w:rsidRPr="00E260CE" w:rsidRDefault="00FF6592" w:rsidP="00F517CB">
            <w:pPr>
              <w:pStyle w:val="TableText"/>
              <w:jc w:val="center"/>
            </w:pPr>
            <w:r w:rsidRPr="00E260CE">
              <w:t>TBD</w:t>
            </w:r>
          </w:p>
        </w:tc>
        <w:tc>
          <w:tcPr>
            <w:tcW w:w="709" w:type="dxa"/>
            <w:shd w:val="clear" w:color="auto" w:fill="auto"/>
          </w:tcPr>
          <w:p w14:paraId="043D8506" w14:textId="77777777" w:rsidR="00FF6592" w:rsidRPr="00E260CE" w:rsidRDefault="00FF6592" w:rsidP="00F517CB">
            <w:pPr>
              <w:pStyle w:val="TableText"/>
              <w:jc w:val="center"/>
            </w:pPr>
            <w:r w:rsidRPr="00E260CE">
              <w:t>100%</w:t>
            </w:r>
          </w:p>
        </w:tc>
      </w:tr>
      <w:tr w:rsidR="00FF6592" w:rsidRPr="00E260CE" w14:paraId="7C26E2A7" w14:textId="77777777" w:rsidTr="00F517CB">
        <w:trPr>
          <w:cantSplit/>
        </w:trPr>
        <w:tc>
          <w:tcPr>
            <w:tcW w:w="1134" w:type="dxa"/>
            <w:vMerge/>
            <w:shd w:val="clear" w:color="auto" w:fill="auto"/>
          </w:tcPr>
          <w:p w14:paraId="6F6D53A3" w14:textId="77777777" w:rsidR="00FF6592" w:rsidRPr="00E260CE" w:rsidRDefault="00FF6592" w:rsidP="00F517CB">
            <w:pPr>
              <w:pStyle w:val="TableText"/>
            </w:pPr>
          </w:p>
        </w:tc>
        <w:tc>
          <w:tcPr>
            <w:tcW w:w="3969" w:type="dxa"/>
            <w:shd w:val="clear" w:color="auto" w:fill="auto"/>
          </w:tcPr>
          <w:p w14:paraId="502E99BD" w14:textId="77777777" w:rsidR="00FF6592" w:rsidRPr="00E260CE" w:rsidRDefault="00FF6592" w:rsidP="00F517CB">
            <w:pPr>
              <w:pStyle w:val="TableText"/>
              <w:ind w:right="57"/>
            </w:pPr>
            <w:r w:rsidRPr="00E260CE">
              <w:t xml:space="preserve">Referrals triaged as </w:t>
            </w:r>
            <w:r>
              <w:t>‘</w:t>
            </w:r>
            <w:r w:rsidRPr="00E260CE">
              <w:t>non-urgent</w:t>
            </w:r>
            <w:r>
              <w:t>’</w:t>
            </w:r>
            <w:r w:rsidRPr="00E260CE">
              <w:t xml:space="preserve"> are offered an appointment that will occur within three weeks (21 days) of recei</w:t>
            </w:r>
            <w:r>
              <w:t>ving the</w:t>
            </w:r>
            <w:r w:rsidRPr="00E260CE">
              <w:t xml:space="preserve"> referral (excludes referrals where the optimal timeframe </w:t>
            </w:r>
            <w:r>
              <w:t>depends on</w:t>
            </w:r>
            <w:r w:rsidRPr="00E260CE">
              <w:t xml:space="preserve"> the condition or stage of pregnancy).</w:t>
            </w:r>
          </w:p>
        </w:tc>
        <w:tc>
          <w:tcPr>
            <w:tcW w:w="1276" w:type="dxa"/>
            <w:shd w:val="clear" w:color="auto" w:fill="auto"/>
          </w:tcPr>
          <w:p w14:paraId="26CCB583" w14:textId="77777777" w:rsidR="00FF6592" w:rsidRPr="00E260CE" w:rsidRDefault="00FF6592" w:rsidP="00F517CB">
            <w:pPr>
              <w:pStyle w:val="TableText"/>
              <w:ind w:left="57"/>
            </w:pPr>
            <w:r w:rsidRPr="00E260CE">
              <w:t>MFM hub system</w:t>
            </w:r>
          </w:p>
        </w:tc>
        <w:tc>
          <w:tcPr>
            <w:tcW w:w="992" w:type="dxa"/>
            <w:shd w:val="clear" w:color="auto" w:fill="auto"/>
          </w:tcPr>
          <w:p w14:paraId="165C31DE" w14:textId="77777777" w:rsidR="00FF6592" w:rsidRPr="00E260CE" w:rsidRDefault="00FF6592" w:rsidP="00F517CB">
            <w:pPr>
              <w:pStyle w:val="TableText"/>
              <w:jc w:val="center"/>
            </w:pPr>
            <w:r w:rsidRPr="00E260CE">
              <w:t>TBD</w:t>
            </w:r>
          </w:p>
        </w:tc>
        <w:tc>
          <w:tcPr>
            <w:tcW w:w="709" w:type="dxa"/>
            <w:shd w:val="clear" w:color="auto" w:fill="auto"/>
          </w:tcPr>
          <w:p w14:paraId="69F1CBDE" w14:textId="77777777" w:rsidR="00FF6592" w:rsidRPr="00E260CE" w:rsidRDefault="00FF6592" w:rsidP="00F517CB">
            <w:pPr>
              <w:pStyle w:val="TableText"/>
              <w:jc w:val="center"/>
            </w:pPr>
            <w:r w:rsidRPr="00E260CE">
              <w:t>100%</w:t>
            </w:r>
          </w:p>
        </w:tc>
      </w:tr>
      <w:tr w:rsidR="00FF6592" w:rsidRPr="00E260CE" w14:paraId="32537585" w14:textId="77777777" w:rsidTr="00F517CB">
        <w:trPr>
          <w:cantSplit/>
        </w:trPr>
        <w:tc>
          <w:tcPr>
            <w:tcW w:w="1134" w:type="dxa"/>
            <w:vMerge w:val="restart"/>
            <w:shd w:val="clear" w:color="auto" w:fill="auto"/>
          </w:tcPr>
          <w:p w14:paraId="7AD22D28" w14:textId="77777777" w:rsidR="00FF6592" w:rsidRPr="00E260CE" w:rsidRDefault="00FF6592" w:rsidP="00F517CB">
            <w:pPr>
              <w:pStyle w:val="TableText"/>
            </w:pPr>
            <w:r w:rsidRPr="00E260CE">
              <w:t>Access</w:t>
            </w:r>
          </w:p>
        </w:tc>
        <w:tc>
          <w:tcPr>
            <w:tcW w:w="3969" w:type="dxa"/>
            <w:shd w:val="clear" w:color="auto" w:fill="auto"/>
          </w:tcPr>
          <w:p w14:paraId="6C1B478C" w14:textId="77777777" w:rsidR="00FF6592" w:rsidRPr="00E260CE" w:rsidRDefault="00FF6592" w:rsidP="00F517CB">
            <w:pPr>
              <w:pStyle w:val="TableText"/>
              <w:ind w:right="57"/>
            </w:pPr>
            <w:r w:rsidRPr="00E260CE">
              <w:t>The number of first MFM assessments (face-to-face or non-contact) provided per 10,000 live births by DHB region.</w:t>
            </w:r>
          </w:p>
        </w:tc>
        <w:tc>
          <w:tcPr>
            <w:tcW w:w="1276" w:type="dxa"/>
            <w:shd w:val="clear" w:color="auto" w:fill="auto"/>
          </w:tcPr>
          <w:p w14:paraId="6D94B4FA" w14:textId="77777777" w:rsidR="00FF6592" w:rsidRPr="00E260CE" w:rsidRDefault="00FF6592" w:rsidP="00F517CB">
            <w:pPr>
              <w:pStyle w:val="TableText"/>
              <w:ind w:left="57"/>
            </w:pPr>
            <w:r w:rsidRPr="00E260CE">
              <w:t>NNPAC</w:t>
            </w:r>
          </w:p>
        </w:tc>
        <w:tc>
          <w:tcPr>
            <w:tcW w:w="992" w:type="dxa"/>
            <w:shd w:val="clear" w:color="auto" w:fill="auto"/>
          </w:tcPr>
          <w:p w14:paraId="7CEFC30B" w14:textId="77777777" w:rsidR="00FF6592" w:rsidRPr="00E260CE" w:rsidRDefault="00FF6592" w:rsidP="00F517CB">
            <w:pPr>
              <w:pStyle w:val="TableText"/>
              <w:jc w:val="center"/>
            </w:pPr>
            <w:r w:rsidRPr="00E260CE">
              <w:t>TBD</w:t>
            </w:r>
          </w:p>
        </w:tc>
        <w:tc>
          <w:tcPr>
            <w:tcW w:w="709" w:type="dxa"/>
            <w:shd w:val="clear" w:color="auto" w:fill="auto"/>
          </w:tcPr>
          <w:p w14:paraId="151A7050" w14:textId="77777777" w:rsidR="00FF6592" w:rsidRPr="00E260CE" w:rsidRDefault="00FF6592" w:rsidP="00F517CB">
            <w:pPr>
              <w:pStyle w:val="TableText"/>
              <w:jc w:val="center"/>
            </w:pPr>
            <w:r w:rsidRPr="00E260CE">
              <w:t>TBD</w:t>
            </w:r>
          </w:p>
        </w:tc>
      </w:tr>
      <w:tr w:rsidR="00FF6592" w:rsidRPr="00E260CE" w14:paraId="12CBC0F9" w14:textId="77777777" w:rsidTr="00F517CB">
        <w:trPr>
          <w:cantSplit/>
        </w:trPr>
        <w:tc>
          <w:tcPr>
            <w:tcW w:w="1134" w:type="dxa"/>
            <w:vMerge/>
            <w:shd w:val="clear" w:color="auto" w:fill="auto"/>
          </w:tcPr>
          <w:p w14:paraId="46D03B98" w14:textId="77777777" w:rsidR="00FF6592" w:rsidRPr="00E260CE" w:rsidRDefault="00FF6592" w:rsidP="00F517CB">
            <w:pPr>
              <w:pStyle w:val="TableText"/>
            </w:pPr>
          </w:p>
        </w:tc>
        <w:tc>
          <w:tcPr>
            <w:tcW w:w="3969" w:type="dxa"/>
            <w:shd w:val="clear" w:color="auto" w:fill="auto"/>
          </w:tcPr>
          <w:p w14:paraId="3D8B0C9D" w14:textId="77777777" w:rsidR="00FF6592" w:rsidRPr="00E260CE" w:rsidRDefault="00FF6592" w:rsidP="00F517CB">
            <w:pPr>
              <w:pStyle w:val="TableText"/>
              <w:ind w:right="57"/>
            </w:pPr>
            <w:r w:rsidRPr="00E260CE">
              <w:t xml:space="preserve">The number of first MFM assessments (face-to-face or non-contact) compared </w:t>
            </w:r>
            <w:r>
              <w:t>with</w:t>
            </w:r>
            <w:r w:rsidRPr="00E260CE">
              <w:t xml:space="preserve"> DHB</w:t>
            </w:r>
            <w:r>
              <w:t>’s</w:t>
            </w:r>
            <w:r w:rsidRPr="00E260CE">
              <w:t xml:space="preserve"> forecast</w:t>
            </w:r>
            <w:r>
              <w:t xml:space="preserve"> or </w:t>
            </w:r>
            <w:r w:rsidRPr="00E260CE">
              <w:t>plan</w:t>
            </w:r>
            <w:r>
              <w:t>ned assessments</w:t>
            </w:r>
            <w:r w:rsidRPr="00E260CE">
              <w:t>.</w:t>
            </w:r>
          </w:p>
        </w:tc>
        <w:tc>
          <w:tcPr>
            <w:tcW w:w="1276" w:type="dxa"/>
            <w:shd w:val="clear" w:color="auto" w:fill="auto"/>
          </w:tcPr>
          <w:p w14:paraId="1A6FA713" w14:textId="77777777" w:rsidR="00FF6592" w:rsidRPr="00E260CE" w:rsidRDefault="00FF6592" w:rsidP="00F517CB">
            <w:pPr>
              <w:pStyle w:val="TableText"/>
              <w:ind w:left="57"/>
            </w:pPr>
            <w:r w:rsidRPr="00E260CE">
              <w:t>NNPAC</w:t>
            </w:r>
          </w:p>
        </w:tc>
        <w:tc>
          <w:tcPr>
            <w:tcW w:w="992" w:type="dxa"/>
            <w:shd w:val="clear" w:color="auto" w:fill="auto"/>
          </w:tcPr>
          <w:p w14:paraId="486934AE" w14:textId="77777777" w:rsidR="00FF6592" w:rsidRPr="00E260CE" w:rsidRDefault="00FF6592" w:rsidP="00F517CB">
            <w:pPr>
              <w:pStyle w:val="TableText"/>
              <w:jc w:val="center"/>
            </w:pPr>
            <w:r w:rsidRPr="00E260CE">
              <w:t>TBD</w:t>
            </w:r>
          </w:p>
        </w:tc>
        <w:tc>
          <w:tcPr>
            <w:tcW w:w="709" w:type="dxa"/>
            <w:shd w:val="clear" w:color="auto" w:fill="auto"/>
          </w:tcPr>
          <w:p w14:paraId="0716DA92" w14:textId="77777777" w:rsidR="00FF6592" w:rsidRPr="00E260CE" w:rsidRDefault="00FF6592" w:rsidP="00F517CB">
            <w:pPr>
              <w:pStyle w:val="TableText"/>
              <w:jc w:val="center"/>
            </w:pPr>
            <w:r w:rsidRPr="00E260CE">
              <w:t>+/</w:t>
            </w:r>
            <w:r>
              <w:t>–</w:t>
            </w:r>
            <w:r w:rsidRPr="00E260CE">
              <w:t>5%</w:t>
            </w:r>
          </w:p>
        </w:tc>
      </w:tr>
      <w:tr w:rsidR="00FF6592" w:rsidRPr="00E260CE" w14:paraId="51991FB5" w14:textId="77777777" w:rsidTr="00F517CB">
        <w:trPr>
          <w:cantSplit/>
        </w:trPr>
        <w:tc>
          <w:tcPr>
            <w:tcW w:w="1134" w:type="dxa"/>
            <w:vMerge/>
            <w:shd w:val="clear" w:color="auto" w:fill="auto"/>
          </w:tcPr>
          <w:p w14:paraId="2DB6D132" w14:textId="77777777" w:rsidR="00FF6592" w:rsidRPr="00E260CE" w:rsidRDefault="00FF6592" w:rsidP="00F517CB">
            <w:pPr>
              <w:pStyle w:val="TableText"/>
            </w:pPr>
          </w:p>
        </w:tc>
        <w:tc>
          <w:tcPr>
            <w:tcW w:w="3969" w:type="dxa"/>
            <w:shd w:val="clear" w:color="auto" w:fill="auto"/>
          </w:tcPr>
          <w:p w14:paraId="5984429B" w14:textId="77777777" w:rsidR="00FF6592" w:rsidRPr="00E260CE" w:rsidRDefault="00FF6592" w:rsidP="00F517CB">
            <w:pPr>
              <w:pStyle w:val="TableText"/>
              <w:ind w:right="57"/>
            </w:pPr>
            <w:r>
              <w:t xml:space="preserve">The number of </w:t>
            </w:r>
            <w:r w:rsidRPr="00E260CE">
              <w:t>MFM assessments offered and declined.</w:t>
            </w:r>
          </w:p>
        </w:tc>
        <w:tc>
          <w:tcPr>
            <w:tcW w:w="1276" w:type="dxa"/>
            <w:shd w:val="clear" w:color="auto" w:fill="auto"/>
          </w:tcPr>
          <w:p w14:paraId="41FC0D2C" w14:textId="77777777" w:rsidR="00FF6592" w:rsidRPr="00E260CE" w:rsidRDefault="00FF6592" w:rsidP="00F517CB">
            <w:pPr>
              <w:pStyle w:val="TableText"/>
              <w:ind w:left="57"/>
            </w:pPr>
            <w:r w:rsidRPr="00E260CE">
              <w:t>MFM hub system</w:t>
            </w:r>
          </w:p>
        </w:tc>
        <w:tc>
          <w:tcPr>
            <w:tcW w:w="992" w:type="dxa"/>
            <w:shd w:val="clear" w:color="auto" w:fill="auto"/>
          </w:tcPr>
          <w:p w14:paraId="7D923B28" w14:textId="77777777" w:rsidR="00FF6592" w:rsidRPr="00E260CE" w:rsidRDefault="00FF6592" w:rsidP="00F517CB">
            <w:pPr>
              <w:pStyle w:val="TableText"/>
              <w:jc w:val="center"/>
            </w:pPr>
            <w:r w:rsidRPr="00E260CE">
              <w:t>TBD</w:t>
            </w:r>
          </w:p>
        </w:tc>
        <w:tc>
          <w:tcPr>
            <w:tcW w:w="709" w:type="dxa"/>
            <w:shd w:val="clear" w:color="auto" w:fill="auto"/>
          </w:tcPr>
          <w:p w14:paraId="6DF45621" w14:textId="77777777" w:rsidR="00FF6592" w:rsidRPr="00E260CE" w:rsidRDefault="00FF6592" w:rsidP="00F517CB">
            <w:pPr>
              <w:pStyle w:val="TableText"/>
              <w:jc w:val="center"/>
            </w:pPr>
            <w:r w:rsidRPr="00E260CE">
              <w:t>TBD</w:t>
            </w:r>
          </w:p>
        </w:tc>
      </w:tr>
      <w:tr w:rsidR="00FF6592" w:rsidRPr="00E260CE" w14:paraId="398F4E5D" w14:textId="77777777" w:rsidTr="00F517CB">
        <w:trPr>
          <w:cantSplit/>
        </w:trPr>
        <w:tc>
          <w:tcPr>
            <w:tcW w:w="1134" w:type="dxa"/>
            <w:vMerge/>
            <w:shd w:val="clear" w:color="auto" w:fill="auto"/>
          </w:tcPr>
          <w:p w14:paraId="7A6235FF" w14:textId="77777777" w:rsidR="00FF6592" w:rsidRPr="00E260CE" w:rsidRDefault="00FF6592" w:rsidP="00F517CB">
            <w:pPr>
              <w:pStyle w:val="TableText"/>
            </w:pPr>
          </w:p>
        </w:tc>
        <w:tc>
          <w:tcPr>
            <w:tcW w:w="3969" w:type="dxa"/>
            <w:shd w:val="clear" w:color="auto" w:fill="auto"/>
          </w:tcPr>
          <w:p w14:paraId="24BE7046" w14:textId="77777777" w:rsidR="00FF6592" w:rsidRPr="00E260CE" w:rsidRDefault="00FF6592" w:rsidP="00F517CB">
            <w:pPr>
              <w:pStyle w:val="TableText"/>
              <w:ind w:right="57"/>
            </w:pPr>
            <w:r w:rsidRPr="00E260CE">
              <w:t>Did not attend rates</w:t>
            </w:r>
            <w:r>
              <w:t>.</w:t>
            </w:r>
          </w:p>
        </w:tc>
        <w:tc>
          <w:tcPr>
            <w:tcW w:w="1276" w:type="dxa"/>
            <w:shd w:val="clear" w:color="auto" w:fill="auto"/>
          </w:tcPr>
          <w:p w14:paraId="38E5F1FD" w14:textId="77777777" w:rsidR="00FF6592" w:rsidRPr="00E260CE" w:rsidRDefault="00FF6592" w:rsidP="00F517CB">
            <w:pPr>
              <w:pStyle w:val="TableText"/>
              <w:ind w:left="57"/>
            </w:pPr>
            <w:r w:rsidRPr="00E260CE">
              <w:t>NNPAC</w:t>
            </w:r>
          </w:p>
        </w:tc>
        <w:tc>
          <w:tcPr>
            <w:tcW w:w="992" w:type="dxa"/>
            <w:shd w:val="clear" w:color="auto" w:fill="auto"/>
          </w:tcPr>
          <w:p w14:paraId="68815877" w14:textId="77777777" w:rsidR="00FF6592" w:rsidRPr="00E260CE" w:rsidRDefault="00FF6592" w:rsidP="00F517CB">
            <w:pPr>
              <w:pStyle w:val="TableText"/>
              <w:jc w:val="center"/>
            </w:pPr>
            <w:r w:rsidRPr="00E260CE">
              <w:t>TBD</w:t>
            </w:r>
          </w:p>
        </w:tc>
        <w:tc>
          <w:tcPr>
            <w:tcW w:w="709" w:type="dxa"/>
            <w:shd w:val="clear" w:color="auto" w:fill="auto"/>
          </w:tcPr>
          <w:p w14:paraId="452BBA1A" w14:textId="77777777" w:rsidR="00FF6592" w:rsidRPr="00E260CE" w:rsidRDefault="00FF6592" w:rsidP="00F517CB">
            <w:pPr>
              <w:pStyle w:val="TableText"/>
              <w:jc w:val="center"/>
            </w:pPr>
            <w:r w:rsidRPr="00E260CE">
              <w:t>TBD</w:t>
            </w:r>
          </w:p>
        </w:tc>
      </w:tr>
      <w:tr w:rsidR="00FF6592" w:rsidRPr="00E260CE" w14:paraId="63A1026C" w14:textId="77777777" w:rsidTr="00F517CB">
        <w:trPr>
          <w:cantSplit/>
        </w:trPr>
        <w:tc>
          <w:tcPr>
            <w:tcW w:w="1134" w:type="dxa"/>
            <w:vMerge w:val="restart"/>
            <w:shd w:val="clear" w:color="auto" w:fill="auto"/>
          </w:tcPr>
          <w:p w14:paraId="49BE143C" w14:textId="77777777" w:rsidR="00FF6592" w:rsidRPr="00E260CE" w:rsidRDefault="00FF6592" w:rsidP="00F517CB">
            <w:pPr>
              <w:pStyle w:val="TableText"/>
            </w:pPr>
            <w:r w:rsidRPr="00E260CE">
              <w:t>Equity</w:t>
            </w:r>
          </w:p>
        </w:tc>
        <w:tc>
          <w:tcPr>
            <w:tcW w:w="3969" w:type="dxa"/>
            <w:shd w:val="clear" w:color="auto" w:fill="auto"/>
          </w:tcPr>
          <w:p w14:paraId="1C1B2275" w14:textId="77777777" w:rsidR="00FF6592" w:rsidRPr="00E260CE" w:rsidRDefault="00FF6592" w:rsidP="00F517CB">
            <w:pPr>
              <w:pStyle w:val="TableText"/>
              <w:ind w:right="57"/>
            </w:pPr>
            <w:r w:rsidRPr="00E260CE">
              <w:t>The number of first MFM assessments (face-to-face or non-contact) provided per 10,000 live births by ethnicity.</w:t>
            </w:r>
          </w:p>
        </w:tc>
        <w:tc>
          <w:tcPr>
            <w:tcW w:w="1276" w:type="dxa"/>
            <w:shd w:val="clear" w:color="auto" w:fill="auto"/>
          </w:tcPr>
          <w:p w14:paraId="5805A21E" w14:textId="77777777" w:rsidR="00FF6592" w:rsidRPr="00E260CE" w:rsidRDefault="00FF6592" w:rsidP="00F517CB">
            <w:pPr>
              <w:pStyle w:val="TableText"/>
              <w:ind w:left="57"/>
            </w:pPr>
            <w:r w:rsidRPr="00E260CE">
              <w:t>NNPAC</w:t>
            </w:r>
          </w:p>
        </w:tc>
        <w:tc>
          <w:tcPr>
            <w:tcW w:w="992" w:type="dxa"/>
            <w:shd w:val="clear" w:color="auto" w:fill="auto"/>
          </w:tcPr>
          <w:p w14:paraId="6B293AE7" w14:textId="77777777" w:rsidR="00FF6592" w:rsidRPr="00E260CE" w:rsidRDefault="00FF6592" w:rsidP="00F517CB">
            <w:pPr>
              <w:pStyle w:val="TableText"/>
              <w:jc w:val="center"/>
            </w:pPr>
            <w:r w:rsidRPr="00E260CE">
              <w:t>TBD</w:t>
            </w:r>
          </w:p>
        </w:tc>
        <w:tc>
          <w:tcPr>
            <w:tcW w:w="709" w:type="dxa"/>
            <w:shd w:val="clear" w:color="auto" w:fill="auto"/>
          </w:tcPr>
          <w:p w14:paraId="27C5A03D" w14:textId="77777777" w:rsidR="00FF6592" w:rsidRPr="00E260CE" w:rsidRDefault="00FF6592" w:rsidP="00F517CB">
            <w:pPr>
              <w:pStyle w:val="TableText"/>
              <w:jc w:val="center"/>
            </w:pPr>
            <w:r w:rsidRPr="00E260CE">
              <w:t>TBD</w:t>
            </w:r>
          </w:p>
        </w:tc>
      </w:tr>
      <w:tr w:rsidR="00FF6592" w:rsidRPr="00E260CE" w14:paraId="771ABD68" w14:textId="77777777" w:rsidTr="00F517CB">
        <w:trPr>
          <w:cantSplit/>
        </w:trPr>
        <w:tc>
          <w:tcPr>
            <w:tcW w:w="1134" w:type="dxa"/>
            <w:vMerge/>
            <w:shd w:val="clear" w:color="auto" w:fill="auto"/>
          </w:tcPr>
          <w:p w14:paraId="32E6E744" w14:textId="77777777" w:rsidR="00FF6592" w:rsidRPr="00E260CE" w:rsidRDefault="00FF6592" w:rsidP="00F517CB">
            <w:pPr>
              <w:pStyle w:val="TableText"/>
            </w:pPr>
          </w:p>
        </w:tc>
        <w:tc>
          <w:tcPr>
            <w:tcW w:w="3969" w:type="dxa"/>
            <w:shd w:val="clear" w:color="auto" w:fill="auto"/>
          </w:tcPr>
          <w:p w14:paraId="5F42E31C" w14:textId="77777777" w:rsidR="00FF6592" w:rsidRPr="00E260CE" w:rsidRDefault="00FF6592" w:rsidP="00F517CB">
            <w:pPr>
              <w:pStyle w:val="TableText"/>
              <w:ind w:right="57"/>
            </w:pPr>
            <w:r>
              <w:t xml:space="preserve">The number of </w:t>
            </w:r>
            <w:r w:rsidRPr="00E260CE">
              <w:t>MFM assessments offered and declined by ethnicity.</w:t>
            </w:r>
          </w:p>
        </w:tc>
        <w:tc>
          <w:tcPr>
            <w:tcW w:w="1276" w:type="dxa"/>
            <w:shd w:val="clear" w:color="auto" w:fill="auto"/>
          </w:tcPr>
          <w:p w14:paraId="240F86FC" w14:textId="77777777" w:rsidR="00FF6592" w:rsidRPr="00E260CE" w:rsidRDefault="00FF6592" w:rsidP="00F517CB">
            <w:pPr>
              <w:pStyle w:val="TableText"/>
              <w:ind w:left="57"/>
            </w:pPr>
            <w:r w:rsidRPr="00E260CE">
              <w:t>MFM hub system</w:t>
            </w:r>
          </w:p>
        </w:tc>
        <w:tc>
          <w:tcPr>
            <w:tcW w:w="992" w:type="dxa"/>
            <w:shd w:val="clear" w:color="auto" w:fill="auto"/>
          </w:tcPr>
          <w:p w14:paraId="02BA34E9" w14:textId="77777777" w:rsidR="00FF6592" w:rsidRPr="00E260CE" w:rsidRDefault="00FF6592" w:rsidP="00F517CB">
            <w:pPr>
              <w:pStyle w:val="TableText"/>
              <w:jc w:val="center"/>
            </w:pPr>
            <w:r w:rsidRPr="00E260CE">
              <w:t>TBD</w:t>
            </w:r>
          </w:p>
        </w:tc>
        <w:tc>
          <w:tcPr>
            <w:tcW w:w="709" w:type="dxa"/>
            <w:shd w:val="clear" w:color="auto" w:fill="auto"/>
          </w:tcPr>
          <w:p w14:paraId="3C8C8D6F" w14:textId="77777777" w:rsidR="00FF6592" w:rsidRPr="00E260CE" w:rsidRDefault="00FF6592" w:rsidP="00F517CB">
            <w:pPr>
              <w:pStyle w:val="TableText"/>
              <w:jc w:val="center"/>
            </w:pPr>
            <w:r w:rsidRPr="00E260CE">
              <w:t>TBD</w:t>
            </w:r>
          </w:p>
        </w:tc>
      </w:tr>
      <w:tr w:rsidR="00FF6592" w:rsidRPr="00E260CE" w14:paraId="303031A4" w14:textId="77777777" w:rsidTr="00F517CB">
        <w:trPr>
          <w:cantSplit/>
        </w:trPr>
        <w:tc>
          <w:tcPr>
            <w:tcW w:w="1134" w:type="dxa"/>
            <w:vMerge/>
            <w:shd w:val="clear" w:color="auto" w:fill="auto"/>
          </w:tcPr>
          <w:p w14:paraId="57E126B5" w14:textId="77777777" w:rsidR="00FF6592" w:rsidRPr="00E260CE" w:rsidRDefault="00FF6592" w:rsidP="00F517CB">
            <w:pPr>
              <w:pStyle w:val="TableText"/>
            </w:pPr>
          </w:p>
        </w:tc>
        <w:tc>
          <w:tcPr>
            <w:tcW w:w="3969" w:type="dxa"/>
            <w:shd w:val="clear" w:color="auto" w:fill="auto"/>
          </w:tcPr>
          <w:p w14:paraId="7396C531" w14:textId="77777777" w:rsidR="00FF6592" w:rsidRPr="00E260CE" w:rsidRDefault="00FF6592" w:rsidP="00F517CB">
            <w:pPr>
              <w:pStyle w:val="TableText"/>
              <w:ind w:right="57"/>
            </w:pPr>
            <w:r w:rsidRPr="00E260CE">
              <w:t>Did not attend rates by ethnicity.</w:t>
            </w:r>
          </w:p>
        </w:tc>
        <w:tc>
          <w:tcPr>
            <w:tcW w:w="1276" w:type="dxa"/>
            <w:shd w:val="clear" w:color="auto" w:fill="auto"/>
          </w:tcPr>
          <w:p w14:paraId="7A17E807" w14:textId="77777777" w:rsidR="00FF6592" w:rsidRPr="00E260CE" w:rsidRDefault="00FF6592" w:rsidP="00F517CB">
            <w:pPr>
              <w:pStyle w:val="TableText"/>
              <w:ind w:left="57"/>
            </w:pPr>
            <w:r w:rsidRPr="00E260CE">
              <w:t>NNPAC</w:t>
            </w:r>
          </w:p>
        </w:tc>
        <w:tc>
          <w:tcPr>
            <w:tcW w:w="992" w:type="dxa"/>
            <w:shd w:val="clear" w:color="auto" w:fill="auto"/>
          </w:tcPr>
          <w:p w14:paraId="022D3EDF" w14:textId="77777777" w:rsidR="00FF6592" w:rsidRPr="00E260CE" w:rsidRDefault="00FF6592" w:rsidP="00F517CB">
            <w:pPr>
              <w:pStyle w:val="TableText"/>
              <w:jc w:val="center"/>
            </w:pPr>
            <w:r w:rsidRPr="00E260CE">
              <w:t>TBD</w:t>
            </w:r>
          </w:p>
        </w:tc>
        <w:tc>
          <w:tcPr>
            <w:tcW w:w="709" w:type="dxa"/>
            <w:shd w:val="clear" w:color="auto" w:fill="auto"/>
          </w:tcPr>
          <w:p w14:paraId="1CD19AE6" w14:textId="77777777" w:rsidR="00FF6592" w:rsidRPr="00E260CE" w:rsidRDefault="00FF6592" w:rsidP="00F517CB">
            <w:pPr>
              <w:pStyle w:val="TableText"/>
              <w:jc w:val="center"/>
            </w:pPr>
            <w:r w:rsidRPr="00E260CE">
              <w:t>TBD</w:t>
            </w:r>
          </w:p>
        </w:tc>
      </w:tr>
      <w:tr w:rsidR="00FF6592" w:rsidRPr="00E260CE" w14:paraId="1BFC60FA" w14:textId="77777777" w:rsidTr="00F517CB">
        <w:trPr>
          <w:cantSplit/>
        </w:trPr>
        <w:tc>
          <w:tcPr>
            <w:tcW w:w="1134" w:type="dxa"/>
            <w:shd w:val="clear" w:color="auto" w:fill="auto"/>
          </w:tcPr>
          <w:p w14:paraId="43ED2104" w14:textId="77777777" w:rsidR="00FF6592" w:rsidRPr="00E260CE" w:rsidRDefault="00FF6592" w:rsidP="00F517CB">
            <w:pPr>
              <w:pStyle w:val="TableText"/>
              <w:keepNext/>
            </w:pPr>
            <w:r w:rsidRPr="00E260CE">
              <w:lastRenderedPageBreak/>
              <w:t>Quality</w:t>
            </w:r>
          </w:p>
        </w:tc>
        <w:tc>
          <w:tcPr>
            <w:tcW w:w="3969" w:type="dxa"/>
            <w:shd w:val="clear" w:color="auto" w:fill="auto"/>
          </w:tcPr>
          <w:p w14:paraId="7B187862" w14:textId="77777777" w:rsidR="00FF6592" w:rsidRPr="00E260CE" w:rsidRDefault="00FF6592" w:rsidP="00F517CB">
            <w:pPr>
              <w:pStyle w:val="TableText"/>
              <w:keepNext/>
              <w:ind w:right="57"/>
            </w:pPr>
            <w:r w:rsidRPr="00E260CE">
              <w:t>Quality indicators will be developed to understand a range of factors influencing quality and outcomes (all patients and by ethnicity), for example:</w:t>
            </w:r>
          </w:p>
          <w:p w14:paraId="74CF30F3" w14:textId="77777777" w:rsidR="00FF6592" w:rsidRPr="00E260CE" w:rsidRDefault="00FF6592" w:rsidP="00F517CB">
            <w:pPr>
              <w:pStyle w:val="TableBullet"/>
              <w:keepNext/>
              <w:ind w:right="57"/>
            </w:pPr>
            <w:r w:rsidRPr="00E260CE">
              <w:t>discussion at multidisciplinary meeting</w:t>
            </w:r>
            <w:r>
              <w:t>s</w:t>
            </w:r>
          </w:p>
          <w:p w14:paraId="4B95C31A" w14:textId="77777777" w:rsidR="00FF6592" w:rsidRPr="00E260CE" w:rsidRDefault="00FF6592" w:rsidP="00F517CB">
            <w:pPr>
              <w:pStyle w:val="TableBullet"/>
              <w:keepNext/>
              <w:ind w:right="57"/>
            </w:pPr>
            <w:r w:rsidRPr="00E260CE">
              <w:t>late referral.</w:t>
            </w:r>
          </w:p>
        </w:tc>
        <w:tc>
          <w:tcPr>
            <w:tcW w:w="1276" w:type="dxa"/>
            <w:shd w:val="clear" w:color="auto" w:fill="auto"/>
          </w:tcPr>
          <w:p w14:paraId="4B6A9AC8" w14:textId="77777777" w:rsidR="00FF6592" w:rsidRPr="00E260CE" w:rsidRDefault="00FF6592" w:rsidP="00F517CB">
            <w:pPr>
              <w:pStyle w:val="TableText"/>
              <w:keepNext/>
              <w:ind w:left="57"/>
            </w:pPr>
            <w:r w:rsidRPr="00E260CE">
              <w:t>NMDS</w:t>
            </w:r>
          </w:p>
          <w:p w14:paraId="53C0B86E" w14:textId="77777777" w:rsidR="00FF6592" w:rsidRPr="00E260CE" w:rsidRDefault="00FF6592" w:rsidP="00F517CB">
            <w:pPr>
              <w:pStyle w:val="TableText"/>
              <w:keepNext/>
              <w:ind w:left="57"/>
            </w:pPr>
            <w:r w:rsidRPr="00E260CE">
              <w:t>Clinical audit</w:t>
            </w:r>
          </w:p>
          <w:p w14:paraId="237042A2" w14:textId="77777777" w:rsidR="00FF6592" w:rsidRPr="00E260CE" w:rsidRDefault="00FF6592" w:rsidP="00F517CB">
            <w:pPr>
              <w:pStyle w:val="TableText"/>
              <w:keepNext/>
              <w:ind w:left="57"/>
            </w:pPr>
            <w:r w:rsidRPr="00E260CE">
              <w:t>MFM hub systems</w:t>
            </w:r>
          </w:p>
        </w:tc>
        <w:tc>
          <w:tcPr>
            <w:tcW w:w="992" w:type="dxa"/>
            <w:shd w:val="clear" w:color="auto" w:fill="auto"/>
          </w:tcPr>
          <w:p w14:paraId="24B8FF32" w14:textId="77777777" w:rsidR="00FF6592" w:rsidRPr="00E260CE" w:rsidRDefault="00FF6592" w:rsidP="00F517CB">
            <w:pPr>
              <w:pStyle w:val="TableText"/>
              <w:keepNext/>
              <w:jc w:val="center"/>
            </w:pPr>
            <w:r w:rsidRPr="00E260CE">
              <w:t>TBD</w:t>
            </w:r>
          </w:p>
        </w:tc>
        <w:tc>
          <w:tcPr>
            <w:tcW w:w="709" w:type="dxa"/>
            <w:shd w:val="clear" w:color="auto" w:fill="auto"/>
          </w:tcPr>
          <w:p w14:paraId="6822D96F" w14:textId="77777777" w:rsidR="00FF6592" w:rsidRPr="00E260CE" w:rsidRDefault="00FF6592" w:rsidP="00F517CB">
            <w:pPr>
              <w:pStyle w:val="TableText"/>
              <w:jc w:val="center"/>
            </w:pPr>
            <w:r w:rsidRPr="00E260CE">
              <w:t>TBD</w:t>
            </w:r>
          </w:p>
        </w:tc>
      </w:tr>
      <w:tr w:rsidR="00FF6592" w:rsidRPr="00E260CE" w14:paraId="6CFD4E5D" w14:textId="77777777" w:rsidTr="00F517CB">
        <w:trPr>
          <w:cantSplit/>
        </w:trPr>
        <w:tc>
          <w:tcPr>
            <w:tcW w:w="1134" w:type="dxa"/>
            <w:vMerge w:val="restart"/>
            <w:shd w:val="clear" w:color="auto" w:fill="auto"/>
          </w:tcPr>
          <w:p w14:paraId="3C210EA4" w14:textId="77777777" w:rsidR="00FF6592" w:rsidRPr="00E260CE" w:rsidRDefault="00FF6592" w:rsidP="00F517CB">
            <w:pPr>
              <w:pStyle w:val="TableText"/>
            </w:pPr>
            <w:r w:rsidRPr="00E260CE">
              <w:t>Experience</w:t>
            </w:r>
          </w:p>
        </w:tc>
        <w:tc>
          <w:tcPr>
            <w:tcW w:w="3969" w:type="dxa"/>
            <w:shd w:val="clear" w:color="auto" w:fill="auto"/>
          </w:tcPr>
          <w:p w14:paraId="5B3B8FC7" w14:textId="77777777" w:rsidR="00FF6592" w:rsidRPr="00E260CE" w:rsidRDefault="00FF6592" w:rsidP="00F517CB">
            <w:pPr>
              <w:pStyle w:val="TableText"/>
              <w:ind w:right="57"/>
            </w:pPr>
            <w:r>
              <w:t>How r</w:t>
            </w:r>
            <w:r w:rsidRPr="00E260CE">
              <w:t>eferrer</w:t>
            </w:r>
            <w:r>
              <w:t>s</w:t>
            </w:r>
            <w:r w:rsidRPr="00E260CE">
              <w:t xml:space="preserve"> (LMC</w:t>
            </w:r>
            <w:r>
              <w:t>s</w:t>
            </w:r>
            <w:r w:rsidRPr="00E260CE">
              <w:t xml:space="preserve"> and obstetrician</w:t>
            </w:r>
            <w:r>
              <w:t>s</w:t>
            </w:r>
            <w:r w:rsidRPr="00E260CE">
              <w:t>) rate</w:t>
            </w:r>
            <w:r>
              <w:t xml:space="preserve"> their</w:t>
            </w:r>
            <w:r w:rsidRPr="00E260CE">
              <w:t xml:space="preserve"> experience of MFM services</w:t>
            </w:r>
            <w:r>
              <w:t xml:space="preserve"> in terms of</w:t>
            </w:r>
            <w:r w:rsidRPr="00E260CE">
              <w:t>:</w:t>
            </w:r>
          </w:p>
          <w:p w14:paraId="1707BC35" w14:textId="77777777" w:rsidR="00FF6592" w:rsidRPr="00E260CE" w:rsidRDefault="00FF6592" w:rsidP="00F517CB">
            <w:pPr>
              <w:pStyle w:val="TableBullet"/>
              <w:ind w:right="57"/>
            </w:pPr>
            <w:r w:rsidRPr="00E260CE">
              <w:t>ease of contact</w:t>
            </w:r>
          </w:p>
          <w:p w14:paraId="1ECBFAD9" w14:textId="77777777" w:rsidR="00FF6592" w:rsidRPr="00E260CE" w:rsidRDefault="00FF6592" w:rsidP="00F517CB">
            <w:pPr>
              <w:pStyle w:val="TableBullet"/>
              <w:ind w:right="57"/>
            </w:pPr>
            <w:r w:rsidRPr="00E260CE">
              <w:t>shared care arrangements</w:t>
            </w:r>
          </w:p>
          <w:p w14:paraId="12631626" w14:textId="77777777" w:rsidR="00FF6592" w:rsidRPr="00E260CE" w:rsidRDefault="00FF6592" w:rsidP="00F517CB">
            <w:pPr>
              <w:pStyle w:val="TableBullet"/>
              <w:ind w:right="57"/>
            </w:pPr>
            <w:r w:rsidRPr="00E260CE">
              <w:t>communication.</w:t>
            </w:r>
          </w:p>
        </w:tc>
        <w:tc>
          <w:tcPr>
            <w:tcW w:w="1276" w:type="dxa"/>
            <w:shd w:val="clear" w:color="auto" w:fill="auto"/>
          </w:tcPr>
          <w:p w14:paraId="7E5575EF" w14:textId="77777777" w:rsidR="00FF6592" w:rsidRPr="00E260CE" w:rsidRDefault="00FF6592" w:rsidP="00F517CB">
            <w:pPr>
              <w:pStyle w:val="TableText"/>
              <w:ind w:left="57"/>
            </w:pPr>
            <w:r w:rsidRPr="00E260CE">
              <w:t>Survey</w:t>
            </w:r>
          </w:p>
        </w:tc>
        <w:tc>
          <w:tcPr>
            <w:tcW w:w="992" w:type="dxa"/>
            <w:shd w:val="clear" w:color="auto" w:fill="auto"/>
          </w:tcPr>
          <w:p w14:paraId="2F9A52A1" w14:textId="77777777" w:rsidR="00FF6592" w:rsidRPr="00E260CE" w:rsidRDefault="00FF6592" w:rsidP="00F517CB">
            <w:pPr>
              <w:pStyle w:val="TableText"/>
              <w:jc w:val="center"/>
            </w:pPr>
            <w:r w:rsidRPr="00E260CE">
              <w:t>TBD</w:t>
            </w:r>
          </w:p>
        </w:tc>
        <w:tc>
          <w:tcPr>
            <w:tcW w:w="709" w:type="dxa"/>
            <w:shd w:val="clear" w:color="auto" w:fill="auto"/>
          </w:tcPr>
          <w:p w14:paraId="4E60A741" w14:textId="77777777" w:rsidR="00FF6592" w:rsidRPr="00E260CE" w:rsidRDefault="00FF6592" w:rsidP="00F517CB">
            <w:pPr>
              <w:pStyle w:val="TableText"/>
              <w:jc w:val="center"/>
            </w:pPr>
            <w:r w:rsidRPr="00E260CE">
              <w:t>TBD</w:t>
            </w:r>
          </w:p>
        </w:tc>
      </w:tr>
      <w:tr w:rsidR="00FF6592" w:rsidRPr="00E260CE" w14:paraId="06CA5DDB" w14:textId="77777777" w:rsidTr="00F517CB">
        <w:trPr>
          <w:cantSplit/>
        </w:trPr>
        <w:tc>
          <w:tcPr>
            <w:tcW w:w="1134" w:type="dxa"/>
            <w:vMerge/>
            <w:shd w:val="clear" w:color="auto" w:fill="auto"/>
          </w:tcPr>
          <w:p w14:paraId="4CB43940" w14:textId="77777777" w:rsidR="00FF6592" w:rsidRPr="00E260CE" w:rsidRDefault="00FF6592" w:rsidP="00F517CB">
            <w:pPr>
              <w:pStyle w:val="TableText"/>
            </w:pPr>
          </w:p>
        </w:tc>
        <w:tc>
          <w:tcPr>
            <w:tcW w:w="3969" w:type="dxa"/>
            <w:shd w:val="clear" w:color="auto" w:fill="auto"/>
          </w:tcPr>
          <w:p w14:paraId="390522A5" w14:textId="77777777" w:rsidR="00FF6592" w:rsidRPr="00E260CE" w:rsidRDefault="00FF6592" w:rsidP="00F517CB">
            <w:pPr>
              <w:pStyle w:val="TableText"/>
              <w:ind w:right="57"/>
            </w:pPr>
            <w:r>
              <w:t>How w</w:t>
            </w:r>
            <w:r w:rsidRPr="00E260CE">
              <w:t>om</w:t>
            </w:r>
            <w:r>
              <w:t>e</w:t>
            </w:r>
            <w:r w:rsidRPr="00E260CE">
              <w:t>n and whānau rate</w:t>
            </w:r>
            <w:r>
              <w:t xml:space="preserve"> their</w:t>
            </w:r>
            <w:r w:rsidRPr="00E260CE">
              <w:t xml:space="preserve"> experience of MFM services</w:t>
            </w:r>
            <w:r>
              <w:t xml:space="preserve"> in terms of</w:t>
            </w:r>
            <w:r w:rsidRPr="00E260CE">
              <w:t>:</w:t>
            </w:r>
          </w:p>
          <w:p w14:paraId="150ED7FB" w14:textId="77777777" w:rsidR="00FF6592" w:rsidRPr="00E260CE" w:rsidRDefault="00FF6592" w:rsidP="00F517CB">
            <w:pPr>
              <w:pStyle w:val="TableBullet"/>
              <w:ind w:right="57"/>
            </w:pPr>
            <w:r w:rsidRPr="00E260CE">
              <w:t>communication</w:t>
            </w:r>
          </w:p>
          <w:p w14:paraId="758068F5" w14:textId="77777777" w:rsidR="00FF6592" w:rsidRPr="00E260CE" w:rsidRDefault="00FF6592" w:rsidP="00F517CB">
            <w:pPr>
              <w:pStyle w:val="TableBullet"/>
              <w:ind w:right="57"/>
            </w:pPr>
            <w:r w:rsidRPr="00E260CE">
              <w:t>partnership</w:t>
            </w:r>
          </w:p>
          <w:p w14:paraId="5A4788B9" w14:textId="77777777" w:rsidR="00FF6592" w:rsidRPr="00E260CE" w:rsidRDefault="00FF6592" w:rsidP="00F517CB">
            <w:pPr>
              <w:pStyle w:val="TableBullet"/>
              <w:ind w:right="57"/>
            </w:pPr>
            <w:r w:rsidRPr="00E260CE">
              <w:t>coordination</w:t>
            </w:r>
          </w:p>
          <w:p w14:paraId="0554F5A8" w14:textId="77777777" w:rsidR="00FF6592" w:rsidRPr="00E260CE" w:rsidRDefault="00FF6592" w:rsidP="00F517CB">
            <w:pPr>
              <w:pStyle w:val="TableBullet"/>
              <w:ind w:right="57"/>
            </w:pPr>
            <w:r w:rsidRPr="00E260CE">
              <w:t>physical and emotional needs</w:t>
            </w:r>
          </w:p>
          <w:p w14:paraId="2760D658" w14:textId="77777777" w:rsidR="00FF6592" w:rsidRPr="00E260CE" w:rsidRDefault="00FF6592" w:rsidP="00F517CB">
            <w:pPr>
              <w:pStyle w:val="TableBullet"/>
              <w:ind w:right="57"/>
            </w:pPr>
            <w:r w:rsidRPr="00E260CE">
              <w:t>satisfaction with access.</w:t>
            </w:r>
          </w:p>
        </w:tc>
        <w:tc>
          <w:tcPr>
            <w:tcW w:w="1276" w:type="dxa"/>
            <w:shd w:val="clear" w:color="auto" w:fill="auto"/>
          </w:tcPr>
          <w:p w14:paraId="490BBD2B" w14:textId="77777777" w:rsidR="00FF6592" w:rsidRPr="00E260CE" w:rsidRDefault="00FF6592" w:rsidP="00F517CB">
            <w:pPr>
              <w:pStyle w:val="TableText"/>
              <w:ind w:left="57"/>
            </w:pPr>
            <w:r w:rsidRPr="00E260CE">
              <w:t>Survey/ interview</w:t>
            </w:r>
          </w:p>
        </w:tc>
        <w:tc>
          <w:tcPr>
            <w:tcW w:w="992" w:type="dxa"/>
            <w:shd w:val="clear" w:color="auto" w:fill="auto"/>
          </w:tcPr>
          <w:p w14:paraId="6264F43C" w14:textId="77777777" w:rsidR="00FF6592" w:rsidRPr="00E260CE" w:rsidRDefault="00FF6592" w:rsidP="00F517CB">
            <w:pPr>
              <w:pStyle w:val="TableText"/>
              <w:jc w:val="center"/>
            </w:pPr>
            <w:r w:rsidRPr="00E260CE">
              <w:t>TBD</w:t>
            </w:r>
          </w:p>
        </w:tc>
        <w:tc>
          <w:tcPr>
            <w:tcW w:w="709" w:type="dxa"/>
            <w:shd w:val="clear" w:color="auto" w:fill="auto"/>
          </w:tcPr>
          <w:p w14:paraId="55FA84ED" w14:textId="77777777" w:rsidR="00FF6592" w:rsidRPr="00E260CE" w:rsidRDefault="00FF6592" w:rsidP="00F517CB">
            <w:pPr>
              <w:pStyle w:val="TableText"/>
              <w:jc w:val="center"/>
            </w:pPr>
            <w:r w:rsidRPr="00E260CE">
              <w:t>TBD</w:t>
            </w:r>
          </w:p>
        </w:tc>
      </w:tr>
    </w:tbl>
    <w:p w14:paraId="1C7F414D" w14:textId="77777777" w:rsidR="00FF6592" w:rsidRDefault="00FF6592" w:rsidP="00FF6592">
      <w:pPr>
        <w:pStyle w:val="Note"/>
      </w:pPr>
      <w:r w:rsidRPr="00E260CE">
        <w:t>Note: Timeliness measures can be reported from National Patient Flow if the scope of this collection is expanded to include MFM – health specialty code P39.</w:t>
      </w:r>
      <w:r w:rsidRPr="00B36815">
        <w:t xml:space="preserve"> </w:t>
      </w:r>
      <w:r>
        <w:t>TBD = to be decided.</w:t>
      </w:r>
    </w:p>
    <w:p w14:paraId="58F8D6ED" w14:textId="77777777" w:rsidR="00FF6592" w:rsidRPr="00E55979" w:rsidRDefault="00FF6592" w:rsidP="00FF6592"/>
    <w:p w14:paraId="5D5A2587" w14:textId="77777777" w:rsidR="00FF6592" w:rsidRPr="00E260CE" w:rsidRDefault="00FF6592" w:rsidP="00FF6592">
      <w:pPr>
        <w:pStyle w:val="Heading2"/>
        <w:numPr>
          <w:ilvl w:val="1"/>
          <w:numId w:val="43"/>
        </w:numPr>
      </w:pPr>
      <w:bookmarkStart w:id="205" w:name="_Toc59340105"/>
      <w:bookmarkStart w:id="206" w:name="_Toc72251110"/>
      <w:bookmarkStart w:id="207" w:name="_Toc75333726"/>
      <w:r w:rsidRPr="00E260CE">
        <w:t>Implementation</w:t>
      </w:r>
      <w:bookmarkEnd w:id="205"/>
      <w:bookmarkEnd w:id="206"/>
      <w:bookmarkEnd w:id="207"/>
    </w:p>
    <w:p w14:paraId="665E874E" w14:textId="77777777" w:rsidR="00FF6592" w:rsidRDefault="00FF6592" w:rsidP="00FF6592">
      <w:r w:rsidRPr="00E260CE">
        <w:t xml:space="preserve">The </w:t>
      </w:r>
      <w:r>
        <w:t>National Clinical Director will lead the i</w:t>
      </w:r>
      <w:r w:rsidRPr="00E260CE">
        <w:t xml:space="preserve">mplementation of the MFM Action Plan, </w:t>
      </w:r>
      <w:r>
        <w:t xml:space="preserve">with the </w:t>
      </w:r>
      <w:r w:rsidRPr="00E260CE">
        <w:t>support</w:t>
      </w:r>
      <w:r>
        <w:t xml:space="preserve"> of</w:t>
      </w:r>
      <w:r w:rsidRPr="00E260CE">
        <w:t xml:space="preserve"> the programme manager, the Ministry and the </w:t>
      </w:r>
      <w:r>
        <w:t>o</w:t>
      </w:r>
      <w:r w:rsidRPr="00E260CE">
        <w:t>peration</w:t>
      </w:r>
      <w:r>
        <w:t>al</w:t>
      </w:r>
      <w:r w:rsidRPr="00E260CE">
        <w:t xml:space="preserve"> group. </w:t>
      </w:r>
      <w:r>
        <w:t>T</w:t>
      </w:r>
      <w:r w:rsidRPr="00E260CE">
        <w:t xml:space="preserve">he </w:t>
      </w:r>
      <w:r>
        <w:t>national leadership group</w:t>
      </w:r>
      <w:r w:rsidRPr="00E260CE">
        <w:t xml:space="preserve"> and the Ministry</w:t>
      </w:r>
      <w:r>
        <w:t xml:space="preserve"> will provide oversight</w:t>
      </w:r>
      <w:r w:rsidRPr="00E260CE">
        <w:t>.</w:t>
      </w:r>
    </w:p>
    <w:p w14:paraId="53799E51" w14:textId="77777777" w:rsidR="00FF6592" w:rsidRPr="00E260CE" w:rsidRDefault="00FF6592" w:rsidP="00FF6592"/>
    <w:p w14:paraId="7BBB613D" w14:textId="77777777" w:rsidR="00FF6592" w:rsidRDefault="00FF6592" w:rsidP="00FF6592">
      <w:r w:rsidRPr="00E260CE">
        <w:t xml:space="preserve">An action tracker will be </w:t>
      </w:r>
      <w:r>
        <w:t xml:space="preserve">jointly </w:t>
      </w:r>
      <w:r w:rsidRPr="00E260CE">
        <w:t xml:space="preserve">developed to identify progress against each action, which the </w:t>
      </w:r>
      <w:r>
        <w:t>national leadership group</w:t>
      </w:r>
      <w:r w:rsidRPr="00E260CE">
        <w:t xml:space="preserve"> will monitor. The </w:t>
      </w:r>
      <w:r>
        <w:t>National Clinical Director</w:t>
      </w:r>
      <w:r w:rsidRPr="00E260CE">
        <w:t xml:space="preserve"> will provide quarterly reports to the Ministry and </w:t>
      </w:r>
      <w:r>
        <w:t>national leadership group</w:t>
      </w:r>
      <w:r w:rsidRPr="00E260CE">
        <w:t xml:space="preserve"> outlining progress, challenges and risks. An escalation process will be in place to progress actions where required through Ministry accountability arrangements.</w:t>
      </w:r>
    </w:p>
    <w:p w14:paraId="5E8E5CDD" w14:textId="77777777" w:rsidR="00FF6592" w:rsidRDefault="00FF6592" w:rsidP="00FF6592"/>
    <w:p w14:paraId="168D864B" w14:textId="77777777" w:rsidR="00FF6592" w:rsidRPr="00E260CE" w:rsidRDefault="00FF6592" w:rsidP="00FF6592">
      <w:pPr>
        <w:pStyle w:val="Heading2"/>
        <w:numPr>
          <w:ilvl w:val="1"/>
          <w:numId w:val="43"/>
        </w:numPr>
      </w:pPr>
      <w:bookmarkStart w:id="208" w:name="_Toc59340106"/>
      <w:bookmarkStart w:id="209" w:name="_Toc72251111"/>
      <w:bookmarkStart w:id="210" w:name="_Toc75333727"/>
      <w:r w:rsidRPr="00E260CE">
        <w:t>Post</w:t>
      </w:r>
      <w:r>
        <w:t>-</w:t>
      </w:r>
      <w:r w:rsidRPr="00E260CE">
        <w:t>implementation evaluation</w:t>
      </w:r>
      <w:bookmarkEnd w:id="208"/>
      <w:bookmarkEnd w:id="209"/>
      <w:bookmarkEnd w:id="210"/>
    </w:p>
    <w:bookmarkEnd w:id="193"/>
    <w:bookmarkEnd w:id="194"/>
    <w:p w14:paraId="4E65B653" w14:textId="77777777" w:rsidR="00FF6592" w:rsidRPr="00E260CE" w:rsidRDefault="00FF6592" w:rsidP="00FF6592">
      <w:pPr>
        <w:pStyle w:val="Heading3"/>
        <w:numPr>
          <w:ilvl w:val="2"/>
          <w:numId w:val="43"/>
        </w:numPr>
      </w:pPr>
      <w:r w:rsidRPr="00E260CE">
        <w:t>Process evaluation</w:t>
      </w:r>
    </w:p>
    <w:p w14:paraId="2F106825" w14:textId="77777777" w:rsidR="00FF6592" w:rsidRDefault="00FF6592" w:rsidP="00FF6592">
      <w:pPr>
        <w:keepNext/>
      </w:pPr>
      <w:r w:rsidRPr="00E260CE">
        <w:t>The first stage of the review of implementation is a process evaluation that will assess the extent to which</w:t>
      </w:r>
      <w:r>
        <w:t xml:space="preserve"> MFM services have implemented</w:t>
      </w:r>
      <w:r w:rsidRPr="00E260CE">
        <w:t xml:space="preserve"> the agreed service model. The </w:t>
      </w:r>
      <w:r w:rsidRPr="00E260CE">
        <w:lastRenderedPageBreak/>
        <w:t xml:space="preserve">Ministry, in consultation with the </w:t>
      </w:r>
      <w:r>
        <w:t>national leadership group</w:t>
      </w:r>
      <w:r w:rsidRPr="00E260CE">
        <w:t xml:space="preserve">, will develop </w:t>
      </w:r>
      <w:r>
        <w:t xml:space="preserve">evaluation </w:t>
      </w:r>
      <w:r w:rsidRPr="00E260CE">
        <w:t xml:space="preserve">questions to understand how and where </w:t>
      </w:r>
      <w:r>
        <w:t xml:space="preserve">services provide </w:t>
      </w:r>
      <w:r w:rsidRPr="00E260CE">
        <w:t>MFM.</w:t>
      </w:r>
    </w:p>
    <w:p w14:paraId="23780CB0" w14:textId="77777777" w:rsidR="00FF6592" w:rsidRPr="00E260CE" w:rsidRDefault="00FF6592" w:rsidP="00FF6592">
      <w:pPr>
        <w:keepNext/>
      </w:pPr>
    </w:p>
    <w:p w14:paraId="4F8B8D16" w14:textId="77777777" w:rsidR="00FF6592" w:rsidRDefault="00FF6592" w:rsidP="00FF6592">
      <w:r w:rsidRPr="00E260CE">
        <w:t xml:space="preserve">The process evaluation will provide an opportunity to adjust or revise any components of the service model or </w:t>
      </w:r>
      <w:r>
        <w:t>A</w:t>
      </w:r>
      <w:r w:rsidRPr="00E260CE">
        <w:t xml:space="preserve">ction </w:t>
      </w:r>
      <w:r>
        <w:t>P</w:t>
      </w:r>
      <w:r w:rsidRPr="00E260CE">
        <w:t xml:space="preserve">lan that are considered to be operating </w:t>
      </w:r>
      <w:r>
        <w:t>in</w:t>
      </w:r>
      <w:r w:rsidRPr="00E260CE">
        <w:t>effectively.</w:t>
      </w:r>
    </w:p>
    <w:p w14:paraId="37B053F8" w14:textId="77777777" w:rsidR="00FF6592" w:rsidRDefault="00FF6592" w:rsidP="00FF6592"/>
    <w:p w14:paraId="029215CF" w14:textId="77777777" w:rsidR="00FF6592" w:rsidRPr="00E260CE" w:rsidRDefault="00FF6592" w:rsidP="00FF6592">
      <w:pPr>
        <w:pStyle w:val="Heading3"/>
        <w:numPr>
          <w:ilvl w:val="2"/>
          <w:numId w:val="43"/>
        </w:numPr>
      </w:pPr>
      <w:r w:rsidRPr="00E260CE">
        <w:t>Summative evaluation</w:t>
      </w:r>
    </w:p>
    <w:p w14:paraId="395B48F7" w14:textId="77777777" w:rsidR="00FF6592" w:rsidRDefault="00FF6592" w:rsidP="00FF6592">
      <w:r w:rsidRPr="00E260CE">
        <w:t xml:space="preserve">Following implementation, a summative evaluation will be completed, to see whether </w:t>
      </w:r>
      <w:r>
        <w:t xml:space="preserve">MFM providers have achieved </w:t>
      </w:r>
      <w:r w:rsidRPr="00E260CE">
        <w:t xml:space="preserve">the stated outcomes, particularly quality improvements and equity. The planned timing of the summative evaluation will be two years after the </w:t>
      </w:r>
      <w:r>
        <w:t>service model</w:t>
      </w:r>
      <w:r w:rsidRPr="00E260CE">
        <w:t xml:space="preserve"> is fully implemented.</w:t>
      </w:r>
    </w:p>
    <w:p w14:paraId="7E0B105C" w14:textId="77777777" w:rsidR="00FF6592" w:rsidRPr="00E260CE" w:rsidRDefault="00FF6592" w:rsidP="00FF6592"/>
    <w:p w14:paraId="097F8818" w14:textId="77777777" w:rsidR="00FF6592" w:rsidRDefault="00FF6592" w:rsidP="00FF6592">
      <w:r w:rsidRPr="00E260CE">
        <w:t>This evaluation will consider the measures of benefit that are developed for the service under Priority 2</w:t>
      </w:r>
      <w:r>
        <w:t>. It</w:t>
      </w:r>
      <w:r w:rsidRPr="00E260CE">
        <w:t xml:space="preserve"> should include an assessment of </w:t>
      </w:r>
      <w:r>
        <w:t xml:space="preserve">how </w:t>
      </w:r>
      <w:r w:rsidRPr="00E260CE">
        <w:t>wom</w:t>
      </w:r>
      <w:r>
        <w:t>e</w:t>
      </w:r>
      <w:r w:rsidRPr="00E260CE">
        <w:t>n and whānau experience the service, clinical outcomes and service effectiveness.</w:t>
      </w:r>
    </w:p>
    <w:p w14:paraId="7C94BF21" w14:textId="77777777" w:rsidR="00FF6592" w:rsidRDefault="00FF6592" w:rsidP="00FF6592"/>
    <w:p w14:paraId="717560F4" w14:textId="77777777" w:rsidR="00FF6592" w:rsidRPr="00E260CE" w:rsidRDefault="00FF6592" w:rsidP="00FF6592">
      <w:pPr>
        <w:pStyle w:val="Heading1-Appendix"/>
        <w:numPr>
          <w:ilvl w:val="4"/>
          <w:numId w:val="43"/>
        </w:numPr>
      </w:pPr>
      <w:bookmarkStart w:id="211" w:name="_Toc531698212"/>
      <w:bookmarkStart w:id="212" w:name="_Toc59340107"/>
      <w:bookmarkStart w:id="213" w:name="_Ref72250678"/>
      <w:bookmarkStart w:id="214" w:name="_Toc72251112"/>
      <w:bookmarkStart w:id="215" w:name="_Toc75333728"/>
      <w:r w:rsidRPr="00E260CE">
        <w:lastRenderedPageBreak/>
        <w:t xml:space="preserve">: </w:t>
      </w:r>
      <w:bookmarkEnd w:id="211"/>
      <w:r w:rsidRPr="00E260CE">
        <w:t xml:space="preserve">Referral guidance </w:t>
      </w:r>
      <w:r>
        <w:t>for m</w:t>
      </w:r>
      <w:r w:rsidRPr="00E260CE">
        <w:t>aternal assessment</w:t>
      </w:r>
      <w:bookmarkEnd w:id="212"/>
      <w:bookmarkEnd w:id="213"/>
      <w:bookmarkEnd w:id="214"/>
      <w:bookmarkEnd w:id="215"/>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276"/>
        <w:gridCol w:w="4253"/>
        <w:gridCol w:w="2550"/>
      </w:tblGrid>
      <w:tr w:rsidR="00FF6592" w:rsidRPr="00E55979" w14:paraId="4BF01186" w14:textId="77777777" w:rsidTr="00F517CB">
        <w:trPr>
          <w:cantSplit/>
          <w:tblHeader/>
        </w:trPr>
        <w:tc>
          <w:tcPr>
            <w:tcW w:w="1276" w:type="dxa"/>
            <w:tcBorders>
              <w:top w:val="nil"/>
              <w:bottom w:val="nil"/>
            </w:tcBorders>
            <w:shd w:val="clear" w:color="auto" w:fill="D9D9D9"/>
          </w:tcPr>
          <w:p w14:paraId="3F15562B" w14:textId="77777777" w:rsidR="00FF6592" w:rsidRPr="00E55979" w:rsidRDefault="00FF6592" w:rsidP="00F517CB">
            <w:pPr>
              <w:pStyle w:val="TableText"/>
              <w:ind w:right="57"/>
              <w:rPr>
                <w:b/>
              </w:rPr>
            </w:pPr>
            <w:bookmarkStart w:id="216" w:name="_Toc531698213"/>
            <w:r w:rsidRPr="00E55979">
              <w:rPr>
                <w:b/>
              </w:rPr>
              <w:t>Area</w:t>
            </w:r>
          </w:p>
        </w:tc>
        <w:tc>
          <w:tcPr>
            <w:tcW w:w="4253" w:type="dxa"/>
            <w:tcBorders>
              <w:top w:val="nil"/>
              <w:bottom w:val="nil"/>
            </w:tcBorders>
            <w:shd w:val="clear" w:color="auto" w:fill="D9D9D9"/>
          </w:tcPr>
          <w:p w14:paraId="30978E42" w14:textId="77777777" w:rsidR="00FF6592" w:rsidRPr="00E55979" w:rsidRDefault="00FF6592" w:rsidP="00F517CB">
            <w:pPr>
              <w:pStyle w:val="TableText"/>
              <w:ind w:left="57" w:right="57"/>
              <w:rPr>
                <w:b/>
              </w:rPr>
            </w:pPr>
            <w:r w:rsidRPr="00E55979">
              <w:rPr>
                <w:b/>
              </w:rPr>
              <w:t>Condition</w:t>
            </w:r>
          </w:p>
        </w:tc>
        <w:tc>
          <w:tcPr>
            <w:tcW w:w="2550" w:type="dxa"/>
            <w:tcBorders>
              <w:top w:val="nil"/>
              <w:bottom w:val="nil"/>
            </w:tcBorders>
            <w:shd w:val="clear" w:color="auto" w:fill="D9D9D9"/>
          </w:tcPr>
          <w:p w14:paraId="41393D43" w14:textId="77777777" w:rsidR="00FF6592" w:rsidRPr="00E55979" w:rsidRDefault="00FF6592" w:rsidP="00F517CB">
            <w:pPr>
              <w:pStyle w:val="TableText"/>
              <w:ind w:left="57"/>
              <w:rPr>
                <w:b/>
              </w:rPr>
            </w:pPr>
            <w:r w:rsidRPr="00E55979">
              <w:rPr>
                <w:b/>
              </w:rPr>
              <w:t>Referral guidance</w:t>
            </w:r>
          </w:p>
        </w:tc>
      </w:tr>
      <w:tr w:rsidR="00FF6592" w:rsidRPr="00E260CE" w14:paraId="41CD5EA8" w14:textId="77777777" w:rsidTr="00F517CB">
        <w:trPr>
          <w:cantSplit/>
        </w:trPr>
        <w:tc>
          <w:tcPr>
            <w:tcW w:w="1276" w:type="dxa"/>
            <w:tcBorders>
              <w:top w:val="nil"/>
            </w:tcBorders>
            <w:shd w:val="clear" w:color="auto" w:fill="auto"/>
          </w:tcPr>
          <w:p w14:paraId="53DD27E2" w14:textId="77777777" w:rsidR="00FF6592" w:rsidRPr="00E260CE" w:rsidRDefault="00FF6592" w:rsidP="00F517CB">
            <w:pPr>
              <w:pStyle w:val="TableText"/>
              <w:ind w:right="57"/>
            </w:pPr>
            <w:r w:rsidRPr="00E260CE">
              <w:t>Cancer</w:t>
            </w:r>
          </w:p>
        </w:tc>
        <w:tc>
          <w:tcPr>
            <w:tcW w:w="4253" w:type="dxa"/>
            <w:tcBorders>
              <w:top w:val="nil"/>
            </w:tcBorders>
            <w:shd w:val="clear" w:color="auto" w:fill="auto"/>
          </w:tcPr>
          <w:p w14:paraId="664FD9A6" w14:textId="77777777" w:rsidR="00FF6592" w:rsidRPr="00E260CE" w:rsidRDefault="00FF6592" w:rsidP="00F517CB">
            <w:pPr>
              <w:pStyle w:val="TableText"/>
              <w:ind w:left="57" w:right="57"/>
            </w:pPr>
            <w:r w:rsidRPr="00E260CE">
              <w:t>Advanced malignancy</w:t>
            </w:r>
          </w:p>
        </w:tc>
        <w:tc>
          <w:tcPr>
            <w:tcW w:w="2550" w:type="dxa"/>
            <w:tcBorders>
              <w:top w:val="nil"/>
            </w:tcBorders>
            <w:shd w:val="clear" w:color="auto" w:fill="auto"/>
          </w:tcPr>
          <w:p w14:paraId="205D9943" w14:textId="77777777" w:rsidR="00FF6592" w:rsidRPr="00E260CE" w:rsidRDefault="00FF6592" w:rsidP="00F517CB">
            <w:pPr>
              <w:pStyle w:val="TableText"/>
              <w:ind w:left="57"/>
            </w:pPr>
            <w:r w:rsidRPr="00E260CE">
              <w:t>Refer to MFM hub</w:t>
            </w:r>
            <w:r>
              <w:t>.</w:t>
            </w:r>
          </w:p>
        </w:tc>
      </w:tr>
      <w:tr w:rsidR="00FF6592" w:rsidRPr="00E260CE" w14:paraId="78D9D742" w14:textId="77777777" w:rsidTr="00F517CB">
        <w:trPr>
          <w:cantSplit/>
        </w:trPr>
        <w:tc>
          <w:tcPr>
            <w:tcW w:w="1276" w:type="dxa"/>
            <w:shd w:val="clear" w:color="auto" w:fill="auto"/>
          </w:tcPr>
          <w:p w14:paraId="7EB51929" w14:textId="77777777" w:rsidR="00FF6592" w:rsidRPr="00E260CE" w:rsidRDefault="00FF6592" w:rsidP="00F517CB">
            <w:pPr>
              <w:pStyle w:val="TableText"/>
              <w:ind w:right="57"/>
            </w:pPr>
            <w:r w:rsidRPr="00E260CE">
              <w:t>Cardiac – congenital</w:t>
            </w:r>
          </w:p>
        </w:tc>
        <w:tc>
          <w:tcPr>
            <w:tcW w:w="4253" w:type="dxa"/>
            <w:shd w:val="clear" w:color="auto" w:fill="auto"/>
          </w:tcPr>
          <w:p w14:paraId="04933AB3" w14:textId="77777777" w:rsidR="00FF6592" w:rsidRPr="00E260CE" w:rsidRDefault="00FF6592" w:rsidP="00F517CB">
            <w:pPr>
              <w:pStyle w:val="TableText"/>
              <w:ind w:left="57" w:right="57"/>
            </w:pPr>
            <w:r w:rsidRPr="00E260CE">
              <w:t>Complex congenital heart disease with or without pulmonary hypertension</w:t>
            </w:r>
          </w:p>
        </w:tc>
        <w:tc>
          <w:tcPr>
            <w:tcW w:w="2550" w:type="dxa"/>
            <w:shd w:val="clear" w:color="auto" w:fill="auto"/>
          </w:tcPr>
          <w:p w14:paraId="1F3FA1CC" w14:textId="77777777" w:rsidR="00FF6592" w:rsidRPr="00E260CE" w:rsidRDefault="00FF6592" w:rsidP="00F517CB">
            <w:pPr>
              <w:pStyle w:val="TableText"/>
              <w:ind w:left="57"/>
            </w:pPr>
            <w:r w:rsidRPr="00E260CE">
              <w:t>Refer to MFM hub, wh</w:t>
            </w:r>
            <w:r>
              <w:t>ich</w:t>
            </w:r>
            <w:r w:rsidRPr="00E260CE">
              <w:t xml:space="preserve"> will:</w:t>
            </w:r>
          </w:p>
          <w:p w14:paraId="672ECE7F" w14:textId="77777777" w:rsidR="00FF6592" w:rsidRPr="00E260CE" w:rsidRDefault="00FF6592" w:rsidP="00F517CB">
            <w:pPr>
              <w:pStyle w:val="TableBullet"/>
              <w:ind w:left="341" w:right="57"/>
            </w:pPr>
            <w:r w:rsidRPr="00E260CE">
              <w:t>liaise with NPCCS</w:t>
            </w:r>
          </w:p>
          <w:p w14:paraId="09B4D19B" w14:textId="77777777" w:rsidR="00FF6592" w:rsidRPr="00E260CE" w:rsidRDefault="00FF6592" w:rsidP="00F517CB">
            <w:pPr>
              <w:pStyle w:val="TableBullet"/>
              <w:ind w:left="341" w:right="57"/>
            </w:pPr>
            <w:r w:rsidRPr="00E260CE">
              <w:t>consider referral to North MFM quaternary service</w:t>
            </w:r>
            <w:r>
              <w:t>.</w:t>
            </w:r>
          </w:p>
        </w:tc>
      </w:tr>
      <w:tr w:rsidR="00FF6592" w:rsidRPr="00E260CE" w14:paraId="35D0333B" w14:textId="77777777" w:rsidTr="00F517CB">
        <w:trPr>
          <w:cantSplit/>
        </w:trPr>
        <w:tc>
          <w:tcPr>
            <w:tcW w:w="1276" w:type="dxa"/>
            <w:shd w:val="clear" w:color="auto" w:fill="auto"/>
          </w:tcPr>
          <w:p w14:paraId="582408C5" w14:textId="77777777" w:rsidR="00FF6592" w:rsidRPr="00E260CE" w:rsidRDefault="00FF6592" w:rsidP="00F517CB">
            <w:pPr>
              <w:pStyle w:val="TableText"/>
              <w:ind w:right="57"/>
            </w:pPr>
            <w:r w:rsidRPr="00E260CE">
              <w:t>Cardiac – valve</w:t>
            </w:r>
          </w:p>
        </w:tc>
        <w:tc>
          <w:tcPr>
            <w:tcW w:w="4253" w:type="dxa"/>
            <w:shd w:val="clear" w:color="auto" w:fill="auto"/>
          </w:tcPr>
          <w:p w14:paraId="797148E7" w14:textId="77777777" w:rsidR="00FF6592" w:rsidRPr="00E260CE" w:rsidRDefault="00FF6592" w:rsidP="00F517CB">
            <w:pPr>
              <w:pStyle w:val="TableText"/>
              <w:ind w:left="57" w:right="57"/>
            </w:pPr>
            <w:r w:rsidRPr="00E260CE">
              <w:t>Mechanical heart valves or cardiac valve disease with:</w:t>
            </w:r>
          </w:p>
          <w:p w14:paraId="0A06AFDF" w14:textId="77777777" w:rsidR="00FF6592" w:rsidRPr="00E260CE" w:rsidRDefault="00FF6592" w:rsidP="00F517CB">
            <w:pPr>
              <w:pStyle w:val="TableBullet"/>
              <w:ind w:left="341" w:right="57"/>
            </w:pPr>
            <w:r w:rsidRPr="00E260CE">
              <w:t>a severe obstructive lesion</w:t>
            </w:r>
          </w:p>
          <w:p w14:paraId="3D95AB7E" w14:textId="77777777" w:rsidR="00FF6592" w:rsidRPr="00E260CE" w:rsidRDefault="00FF6592" w:rsidP="00F517CB">
            <w:pPr>
              <w:pStyle w:val="TableBullet"/>
              <w:ind w:left="341" w:right="57"/>
            </w:pPr>
            <w:r w:rsidRPr="00E260CE">
              <w:t>severe regurgitant lesions</w:t>
            </w:r>
          </w:p>
        </w:tc>
        <w:tc>
          <w:tcPr>
            <w:tcW w:w="2550" w:type="dxa"/>
            <w:shd w:val="clear" w:color="auto" w:fill="auto"/>
          </w:tcPr>
          <w:p w14:paraId="31E0E46E" w14:textId="77777777" w:rsidR="00FF6592" w:rsidRPr="00E260CE" w:rsidRDefault="00FF6592" w:rsidP="00F517CB">
            <w:pPr>
              <w:pStyle w:val="TableText"/>
              <w:ind w:left="57"/>
            </w:pPr>
            <w:r w:rsidRPr="00E260CE">
              <w:t>Refer to MFM hub, wh</w:t>
            </w:r>
            <w:r>
              <w:t>ich</w:t>
            </w:r>
            <w:r w:rsidRPr="00E260CE">
              <w:t xml:space="preserve"> will:</w:t>
            </w:r>
          </w:p>
          <w:p w14:paraId="1BA819C5" w14:textId="77777777" w:rsidR="00FF6592" w:rsidRPr="00E260CE" w:rsidRDefault="00FF6592" w:rsidP="00F517CB">
            <w:pPr>
              <w:pStyle w:val="TableBullet"/>
              <w:ind w:left="341" w:right="57"/>
            </w:pPr>
            <w:r w:rsidRPr="00E260CE">
              <w:t>liaise with NPCCS</w:t>
            </w:r>
          </w:p>
          <w:p w14:paraId="1AF14AD3" w14:textId="77777777" w:rsidR="00FF6592" w:rsidRPr="00E260CE" w:rsidRDefault="00FF6592" w:rsidP="00F517CB">
            <w:pPr>
              <w:pStyle w:val="TableBullet"/>
              <w:ind w:left="341" w:right="57"/>
            </w:pPr>
            <w:r w:rsidRPr="00E260CE">
              <w:t>consider referral to North MFM quaternary service</w:t>
            </w:r>
            <w:r>
              <w:t>.</w:t>
            </w:r>
          </w:p>
        </w:tc>
      </w:tr>
      <w:tr w:rsidR="00FF6592" w:rsidRPr="00E260CE" w14:paraId="000750AF" w14:textId="77777777" w:rsidTr="00F517CB">
        <w:trPr>
          <w:cantSplit/>
        </w:trPr>
        <w:tc>
          <w:tcPr>
            <w:tcW w:w="1276" w:type="dxa"/>
            <w:vMerge w:val="restart"/>
            <w:shd w:val="clear" w:color="auto" w:fill="auto"/>
          </w:tcPr>
          <w:p w14:paraId="0F4A2937" w14:textId="77777777" w:rsidR="00FF6592" w:rsidRPr="00E260CE" w:rsidRDefault="00FF6592" w:rsidP="00F517CB">
            <w:pPr>
              <w:pStyle w:val="TableText"/>
              <w:ind w:right="57"/>
            </w:pPr>
            <w:r w:rsidRPr="00E260CE">
              <w:t>Other cardiac</w:t>
            </w:r>
          </w:p>
        </w:tc>
        <w:tc>
          <w:tcPr>
            <w:tcW w:w="4253" w:type="dxa"/>
            <w:shd w:val="clear" w:color="auto" w:fill="auto"/>
          </w:tcPr>
          <w:p w14:paraId="2B1BE119" w14:textId="77777777" w:rsidR="00FF6592" w:rsidRPr="00E260CE" w:rsidRDefault="00FF6592" w:rsidP="00F517CB">
            <w:pPr>
              <w:pStyle w:val="TableText"/>
              <w:ind w:left="57" w:right="57"/>
            </w:pPr>
            <w:r w:rsidRPr="00E260CE">
              <w:t>Complex arrhythmias</w:t>
            </w:r>
          </w:p>
          <w:p w14:paraId="679745CF" w14:textId="77777777" w:rsidR="00FF6592" w:rsidRPr="00E260CE" w:rsidRDefault="00FF6592" w:rsidP="00F517CB">
            <w:pPr>
              <w:pStyle w:val="TableText"/>
              <w:ind w:left="57" w:right="57"/>
            </w:pPr>
            <w:r w:rsidRPr="00E260CE">
              <w:t>Ischaemic heart disease</w:t>
            </w:r>
          </w:p>
        </w:tc>
        <w:tc>
          <w:tcPr>
            <w:tcW w:w="2550" w:type="dxa"/>
            <w:shd w:val="clear" w:color="auto" w:fill="auto"/>
          </w:tcPr>
          <w:p w14:paraId="315E0C36" w14:textId="77777777" w:rsidR="00FF6592" w:rsidRPr="00E260CE" w:rsidRDefault="00FF6592" w:rsidP="00F517CB">
            <w:pPr>
              <w:pStyle w:val="TableText"/>
              <w:ind w:left="57"/>
            </w:pPr>
            <w:r w:rsidRPr="00E260CE">
              <w:t>Refer to MFM hub</w:t>
            </w:r>
            <w:r>
              <w:t>.</w:t>
            </w:r>
          </w:p>
        </w:tc>
      </w:tr>
      <w:tr w:rsidR="00FF6592" w:rsidRPr="00E260CE" w14:paraId="071F935D" w14:textId="77777777" w:rsidTr="00F517CB">
        <w:trPr>
          <w:cantSplit/>
        </w:trPr>
        <w:tc>
          <w:tcPr>
            <w:tcW w:w="1276" w:type="dxa"/>
            <w:vMerge/>
            <w:shd w:val="clear" w:color="auto" w:fill="auto"/>
          </w:tcPr>
          <w:p w14:paraId="33AEED9E" w14:textId="77777777" w:rsidR="00FF6592" w:rsidRPr="00E260CE" w:rsidRDefault="00FF6592" w:rsidP="00F517CB">
            <w:pPr>
              <w:pStyle w:val="TableText"/>
              <w:ind w:right="57"/>
            </w:pPr>
          </w:p>
        </w:tc>
        <w:tc>
          <w:tcPr>
            <w:tcW w:w="4253" w:type="dxa"/>
            <w:shd w:val="clear" w:color="auto" w:fill="auto"/>
          </w:tcPr>
          <w:p w14:paraId="58DE8809" w14:textId="77777777" w:rsidR="00FF6592" w:rsidRPr="00E260CE" w:rsidRDefault="00FF6592" w:rsidP="00F517CB">
            <w:pPr>
              <w:pStyle w:val="TableText"/>
              <w:ind w:left="57" w:right="57"/>
            </w:pPr>
            <w:r w:rsidRPr="00E260CE">
              <w:t>Other cardiac conditions, including:</w:t>
            </w:r>
          </w:p>
          <w:p w14:paraId="6C15AD3D" w14:textId="77777777" w:rsidR="00FF6592" w:rsidRPr="00E260CE" w:rsidRDefault="00FF6592" w:rsidP="00F517CB">
            <w:pPr>
              <w:pStyle w:val="TableBullet"/>
              <w:ind w:left="341" w:right="57"/>
            </w:pPr>
            <w:r>
              <w:t>s</w:t>
            </w:r>
            <w:r w:rsidRPr="00E260CE">
              <w:t>ystemic ventricular dysfunction (LVEF &lt;30%, NYHA III–IV)</w:t>
            </w:r>
          </w:p>
          <w:p w14:paraId="16A3F38D" w14:textId="77777777" w:rsidR="00FF6592" w:rsidRPr="00E260CE" w:rsidRDefault="00FF6592" w:rsidP="00F517CB">
            <w:pPr>
              <w:pStyle w:val="TableBullet"/>
              <w:ind w:left="341" w:right="57"/>
            </w:pPr>
            <w:r w:rsidRPr="00E260CE">
              <w:t>Marfan syndrome with aortic dilatation</w:t>
            </w:r>
            <w:r>
              <w:br/>
            </w:r>
            <w:r w:rsidRPr="00E260CE">
              <w:t>&gt;40–45mm or aortic dilatation &gt; in aortic disease associated with bicuspid aortic valve</w:t>
            </w:r>
          </w:p>
          <w:p w14:paraId="2AC31B66" w14:textId="77777777" w:rsidR="00FF6592" w:rsidRPr="00E260CE" w:rsidRDefault="00FF6592" w:rsidP="00F517CB">
            <w:pPr>
              <w:pStyle w:val="TableBullet"/>
              <w:ind w:left="341" w:right="57"/>
            </w:pPr>
            <w:r>
              <w:t>p</w:t>
            </w:r>
            <w:r w:rsidRPr="00E260CE">
              <w:t>ulmonary arterial hypertension</w:t>
            </w:r>
          </w:p>
        </w:tc>
        <w:tc>
          <w:tcPr>
            <w:tcW w:w="2550" w:type="dxa"/>
            <w:shd w:val="clear" w:color="auto" w:fill="auto"/>
          </w:tcPr>
          <w:p w14:paraId="19FEF438" w14:textId="77777777" w:rsidR="00FF6592" w:rsidRPr="00E260CE" w:rsidRDefault="00FF6592" w:rsidP="00F517CB">
            <w:pPr>
              <w:pStyle w:val="TableText"/>
              <w:ind w:left="57"/>
            </w:pPr>
            <w:r w:rsidRPr="00E260CE">
              <w:t>Refer to MFM hub, wh</w:t>
            </w:r>
            <w:r>
              <w:t>ich</w:t>
            </w:r>
            <w:r w:rsidRPr="00E260CE">
              <w:t xml:space="preserve"> will:</w:t>
            </w:r>
          </w:p>
          <w:p w14:paraId="64EBCBDA" w14:textId="77777777" w:rsidR="00FF6592" w:rsidRPr="00E260CE" w:rsidRDefault="00FF6592" w:rsidP="00F517CB">
            <w:pPr>
              <w:pStyle w:val="TableBullet"/>
              <w:ind w:left="341" w:right="57"/>
            </w:pPr>
            <w:r w:rsidRPr="00E260CE">
              <w:t>liaise with NPCCS</w:t>
            </w:r>
          </w:p>
          <w:p w14:paraId="44F85D49" w14:textId="77777777" w:rsidR="00FF6592" w:rsidRPr="00E260CE" w:rsidRDefault="00FF6592" w:rsidP="00F517CB">
            <w:pPr>
              <w:pStyle w:val="TableBullet"/>
              <w:ind w:left="341" w:right="57"/>
            </w:pPr>
            <w:r w:rsidRPr="00E260CE">
              <w:t>consider referral to North MFM quaternary service</w:t>
            </w:r>
            <w:r>
              <w:t>.</w:t>
            </w:r>
          </w:p>
        </w:tc>
      </w:tr>
      <w:tr w:rsidR="00FF6592" w:rsidRPr="00E260CE" w14:paraId="5EE5A0CE" w14:textId="77777777" w:rsidTr="00F517CB">
        <w:trPr>
          <w:cantSplit/>
        </w:trPr>
        <w:tc>
          <w:tcPr>
            <w:tcW w:w="1276" w:type="dxa"/>
            <w:vMerge w:val="restart"/>
            <w:shd w:val="clear" w:color="auto" w:fill="auto"/>
          </w:tcPr>
          <w:p w14:paraId="61650218" w14:textId="77777777" w:rsidR="00FF6592" w:rsidRPr="00E260CE" w:rsidRDefault="00FF6592" w:rsidP="005F7488">
            <w:pPr>
              <w:pStyle w:val="TableText"/>
              <w:ind w:right="57"/>
            </w:pPr>
            <w:r w:rsidRPr="00E260CE">
              <w:t>Hepato-bil</w:t>
            </w:r>
            <w:r w:rsidR="005F7488">
              <w:t>i</w:t>
            </w:r>
            <w:r w:rsidRPr="00E260CE">
              <w:t>ary</w:t>
            </w:r>
          </w:p>
        </w:tc>
        <w:tc>
          <w:tcPr>
            <w:tcW w:w="4253" w:type="dxa"/>
            <w:shd w:val="clear" w:color="auto" w:fill="auto"/>
          </w:tcPr>
          <w:p w14:paraId="7B0E2C1B" w14:textId="77777777" w:rsidR="00FF6592" w:rsidRPr="00E260CE" w:rsidRDefault="00FF6592" w:rsidP="00F517CB">
            <w:pPr>
              <w:pStyle w:val="TableText"/>
              <w:ind w:left="57" w:right="57"/>
            </w:pPr>
            <w:r w:rsidRPr="00E260CE">
              <w:t>Oesophageal varices</w:t>
            </w:r>
          </w:p>
        </w:tc>
        <w:tc>
          <w:tcPr>
            <w:tcW w:w="2550" w:type="dxa"/>
            <w:shd w:val="clear" w:color="auto" w:fill="auto"/>
          </w:tcPr>
          <w:p w14:paraId="69BEFC65" w14:textId="77777777" w:rsidR="00FF6592" w:rsidRPr="00E260CE" w:rsidRDefault="00FF6592" w:rsidP="00F517CB">
            <w:pPr>
              <w:pStyle w:val="TableText"/>
              <w:ind w:left="57"/>
            </w:pPr>
            <w:r w:rsidRPr="00E260CE">
              <w:t>Refer to North or South MFM hub</w:t>
            </w:r>
            <w:r>
              <w:t>.</w:t>
            </w:r>
          </w:p>
        </w:tc>
      </w:tr>
      <w:tr w:rsidR="00FF6592" w:rsidRPr="00E260CE" w14:paraId="6C381148" w14:textId="77777777" w:rsidTr="00F517CB">
        <w:trPr>
          <w:cantSplit/>
        </w:trPr>
        <w:tc>
          <w:tcPr>
            <w:tcW w:w="1276" w:type="dxa"/>
            <w:vMerge/>
            <w:shd w:val="clear" w:color="auto" w:fill="auto"/>
          </w:tcPr>
          <w:p w14:paraId="2A56F12E" w14:textId="77777777" w:rsidR="00FF6592" w:rsidRPr="00E260CE" w:rsidRDefault="00FF6592" w:rsidP="00F517CB">
            <w:pPr>
              <w:pStyle w:val="TableText"/>
              <w:ind w:right="57"/>
            </w:pPr>
          </w:p>
        </w:tc>
        <w:tc>
          <w:tcPr>
            <w:tcW w:w="4253" w:type="dxa"/>
            <w:shd w:val="clear" w:color="auto" w:fill="auto"/>
          </w:tcPr>
          <w:p w14:paraId="646F2C3A" w14:textId="77777777" w:rsidR="00FF6592" w:rsidRPr="00E260CE" w:rsidRDefault="00FF6592" w:rsidP="00F517CB">
            <w:pPr>
              <w:pStyle w:val="TableText"/>
              <w:ind w:left="57" w:right="57"/>
            </w:pPr>
            <w:r w:rsidRPr="00E260CE">
              <w:t>Advanced liver disease or cirrhosis</w:t>
            </w:r>
          </w:p>
        </w:tc>
        <w:tc>
          <w:tcPr>
            <w:tcW w:w="2550" w:type="dxa"/>
            <w:shd w:val="clear" w:color="auto" w:fill="auto"/>
          </w:tcPr>
          <w:p w14:paraId="1800A7F5" w14:textId="77777777" w:rsidR="00FF6592" w:rsidRPr="00E260CE" w:rsidRDefault="00FF6592" w:rsidP="00F517CB">
            <w:pPr>
              <w:pStyle w:val="TableText"/>
              <w:ind w:left="57"/>
            </w:pPr>
            <w:r w:rsidRPr="00E260CE">
              <w:t>Refer to North or South MFM hub</w:t>
            </w:r>
            <w:r>
              <w:t>.</w:t>
            </w:r>
          </w:p>
        </w:tc>
      </w:tr>
      <w:tr w:rsidR="00FF6592" w:rsidRPr="00E260CE" w14:paraId="69000C3B" w14:textId="77777777" w:rsidTr="00F517CB">
        <w:trPr>
          <w:cantSplit/>
        </w:trPr>
        <w:tc>
          <w:tcPr>
            <w:tcW w:w="1276" w:type="dxa"/>
            <w:vMerge w:val="restart"/>
            <w:shd w:val="clear" w:color="auto" w:fill="auto"/>
          </w:tcPr>
          <w:p w14:paraId="3DFBE899" w14:textId="77777777" w:rsidR="00FF6592" w:rsidRPr="00E260CE" w:rsidRDefault="00FF6592" w:rsidP="00F517CB">
            <w:pPr>
              <w:pStyle w:val="TableText"/>
              <w:ind w:right="57"/>
            </w:pPr>
            <w:r w:rsidRPr="00E260CE">
              <w:t>Immune system or haematology</w:t>
            </w:r>
          </w:p>
        </w:tc>
        <w:tc>
          <w:tcPr>
            <w:tcW w:w="4253" w:type="dxa"/>
            <w:shd w:val="clear" w:color="auto" w:fill="auto"/>
          </w:tcPr>
          <w:p w14:paraId="04170FBA" w14:textId="77777777" w:rsidR="00FF6592" w:rsidRPr="00E260CE" w:rsidRDefault="00FF6592" w:rsidP="00F517CB">
            <w:pPr>
              <w:pStyle w:val="TableText"/>
              <w:ind w:left="57" w:right="57"/>
            </w:pPr>
            <w:r w:rsidRPr="00E260CE">
              <w:t>Antiphospholipid syndrome refractory to standard therapy</w:t>
            </w:r>
          </w:p>
        </w:tc>
        <w:tc>
          <w:tcPr>
            <w:tcW w:w="2550" w:type="dxa"/>
            <w:shd w:val="clear" w:color="auto" w:fill="auto"/>
          </w:tcPr>
          <w:p w14:paraId="03C2F365" w14:textId="77777777" w:rsidR="00FF6592" w:rsidRPr="00E260CE" w:rsidRDefault="00FF6592" w:rsidP="00F517CB">
            <w:pPr>
              <w:pStyle w:val="TableText"/>
              <w:ind w:left="57"/>
            </w:pPr>
            <w:r w:rsidRPr="00E260CE">
              <w:t>Refer to MFM hub</w:t>
            </w:r>
            <w:r>
              <w:t>.</w:t>
            </w:r>
          </w:p>
        </w:tc>
      </w:tr>
      <w:tr w:rsidR="00FF6592" w:rsidRPr="00E260CE" w14:paraId="4E0A4A69" w14:textId="77777777" w:rsidTr="00F517CB">
        <w:trPr>
          <w:cantSplit/>
        </w:trPr>
        <w:tc>
          <w:tcPr>
            <w:tcW w:w="1276" w:type="dxa"/>
            <w:vMerge/>
            <w:shd w:val="clear" w:color="auto" w:fill="auto"/>
          </w:tcPr>
          <w:p w14:paraId="41E22985" w14:textId="77777777" w:rsidR="00FF6592" w:rsidRPr="00E260CE" w:rsidRDefault="00FF6592" w:rsidP="00F517CB">
            <w:pPr>
              <w:pStyle w:val="TableText"/>
              <w:ind w:right="57"/>
            </w:pPr>
          </w:p>
        </w:tc>
        <w:tc>
          <w:tcPr>
            <w:tcW w:w="4253" w:type="dxa"/>
            <w:shd w:val="clear" w:color="auto" w:fill="auto"/>
          </w:tcPr>
          <w:p w14:paraId="1C5FB759" w14:textId="77777777" w:rsidR="00FF6592" w:rsidRPr="00E260CE" w:rsidRDefault="00FF6592" w:rsidP="00F517CB">
            <w:pPr>
              <w:pStyle w:val="TableText"/>
              <w:ind w:left="57" w:right="57"/>
            </w:pPr>
            <w:r w:rsidRPr="00E260CE">
              <w:t>Severe systemic lupus erythematosus (SLE)</w:t>
            </w:r>
          </w:p>
        </w:tc>
        <w:tc>
          <w:tcPr>
            <w:tcW w:w="2550" w:type="dxa"/>
            <w:shd w:val="clear" w:color="auto" w:fill="auto"/>
          </w:tcPr>
          <w:p w14:paraId="1F09979E" w14:textId="77777777" w:rsidR="00FF6592" w:rsidRPr="00E260CE" w:rsidRDefault="00FF6592" w:rsidP="00F517CB">
            <w:pPr>
              <w:pStyle w:val="TableText"/>
              <w:ind w:left="57"/>
            </w:pPr>
            <w:r w:rsidRPr="00E260CE">
              <w:t>Refer to MFM hub</w:t>
            </w:r>
            <w:r>
              <w:t>.</w:t>
            </w:r>
          </w:p>
        </w:tc>
      </w:tr>
      <w:tr w:rsidR="00FF6592" w:rsidRPr="00E260CE" w14:paraId="66AC6607" w14:textId="77777777" w:rsidTr="00F517CB">
        <w:trPr>
          <w:cantSplit/>
        </w:trPr>
        <w:tc>
          <w:tcPr>
            <w:tcW w:w="1276" w:type="dxa"/>
            <w:vMerge/>
            <w:shd w:val="clear" w:color="auto" w:fill="auto"/>
          </w:tcPr>
          <w:p w14:paraId="7BD578F4" w14:textId="77777777" w:rsidR="00FF6592" w:rsidRPr="00E260CE" w:rsidRDefault="00FF6592" w:rsidP="00F517CB">
            <w:pPr>
              <w:pStyle w:val="TableText"/>
              <w:ind w:right="57"/>
            </w:pPr>
          </w:p>
        </w:tc>
        <w:tc>
          <w:tcPr>
            <w:tcW w:w="4253" w:type="dxa"/>
            <w:shd w:val="clear" w:color="auto" w:fill="auto"/>
          </w:tcPr>
          <w:p w14:paraId="478E2E8A" w14:textId="77777777" w:rsidR="00FF6592" w:rsidRPr="00E260CE" w:rsidRDefault="00FF6592" w:rsidP="00F517CB">
            <w:pPr>
              <w:pStyle w:val="TableText"/>
              <w:ind w:left="57" w:right="57"/>
            </w:pPr>
            <w:r w:rsidRPr="00E260CE">
              <w:t>Autoimmune disease on biologics (irritable bowel disease, rheumatological conditions)</w:t>
            </w:r>
          </w:p>
        </w:tc>
        <w:tc>
          <w:tcPr>
            <w:tcW w:w="2550" w:type="dxa"/>
            <w:shd w:val="clear" w:color="auto" w:fill="auto"/>
          </w:tcPr>
          <w:p w14:paraId="349C2E63" w14:textId="77777777" w:rsidR="00FF6592" w:rsidRPr="00E260CE" w:rsidRDefault="00FF6592" w:rsidP="00F517CB">
            <w:pPr>
              <w:pStyle w:val="TableText"/>
              <w:ind w:left="57"/>
            </w:pPr>
            <w:r w:rsidRPr="00E260CE">
              <w:t>Refer to MFM hub</w:t>
            </w:r>
            <w:r>
              <w:t>.</w:t>
            </w:r>
          </w:p>
        </w:tc>
      </w:tr>
      <w:tr w:rsidR="00FF6592" w:rsidRPr="00E260CE" w14:paraId="54ABD40F" w14:textId="77777777" w:rsidTr="00F517CB">
        <w:trPr>
          <w:cantSplit/>
        </w:trPr>
        <w:tc>
          <w:tcPr>
            <w:tcW w:w="1276" w:type="dxa"/>
            <w:vMerge/>
            <w:shd w:val="clear" w:color="auto" w:fill="auto"/>
          </w:tcPr>
          <w:p w14:paraId="7ED3011E" w14:textId="77777777" w:rsidR="00FF6592" w:rsidRPr="00E260CE" w:rsidRDefault="00FF6592" w:rsidP="00F517CB">
            <w:pPr>
              <w:pStyle w:val="TableText"/>
              <w:ind w:right="57"/>
            </w:pPr>
          </w:p>
        </w:tc>
        <w:tc>
          <w:tcPr>
            <w:tcW w:w="4253" w:type="dxa"/>
            <w:shd w:val="clear" w:color="auto" w:fill="auto"/>
          </w:tcPr>
          <w:p w14:paraId="7FDECF49" w14:textId="77777777" w:rsidR="00FF6592" w:rsidRPr="00E260CE" w:rsidRDefault="00FF6592" w:rsidP="00F517CB">
            <w:pPr>
              <w:pStyle w:val="TableText"/>
              <w:ind w:left="57" w:right="57"/>
            </w:pPr>
            <w:r w:rsidRPr="00E260CE">
              <w:t>Severe thrompocytopenia refractory to conventional therapy</w:t>
            </w:r>
          </w:p>
        </w:tc>
        <w:tc>
          <w:tcPr>
            <w:tcW w:w="2550" w:type="dxa"/>
            <w:shd w:val="clear" w:color="auto" w:fill="auto"/>
          </w:tcPr>
          <w:p w14:paraId="21C3193C" w14:textId="77777777" w:rsidR="00FF6592" w:rsidRPr="00E260CE" w:rsidRDefault="00FF6592" w:rsidP="00F517CB">
            <w:pPr>
              <w:pStyle w:val="TableText"/>
              <w:ind w:left="57"/>
            </w:pPr>
            <w:r w:rsidRPr="00E260CE">
              <w:t>Refer to MFM hub</w:t>
            </w:r>
            <w:r>
              <w:t>.</w:t>
            </w:r>
          </w:p>
        </w:tc>
      </w:tr>
      <w:tr w:rsidR="00FF6592" w:rsidRPr="00E260CE" w14:paraId="1CB223BE" w14:textId="77777777" w:rsidTr="00F517CB">
        <w:trPr>
          <w:cantSplit/>
        </w:trPr>
        <w:tc>
          <w:tcPr>
            <w:tcW w:w="1276" w:type="dxa"/>
            <w:vMerge/>
            <w:shd w:val="clear" w:color="auto" w:fill="auto"/>
          </w:tcPr>
          <w:p w14:paraId="5EF3254E" w14:textId="77777777" w:rsidR="00FF6592" w:rsidRPr="00E260CE" w:rsidRDefault="00FF6592" w:rsidP="00F517CB">
            <w:pPr>
              <w:pStyle w:val="TableText"/>
              <w:ind w:right="57"/>
            </w:pPr>
          </w:p>
        </w:tc>
        <w:tc>
          <w:tcPr>
            <w:tcW w:w="4253" w:type="dxa"/>
            <w:shd w:val="clear" w:color="auto" w:fill="auto"/>
          </w:tcPr>
          <w:p w14:paraId="30EB03B8" w14:textId="77777777" w:rsidR="00FF6592" w:rsidRPr="00E260CE" w:rsidRDefault="00FF6592" w:rsidP="00F517CB">
            <w:pPr>
              <w:pStyle w:val="TableText"/>
              <w:ind w:left="57" w:right="57"/>
            </w:pPr>
            <w:r w:rsidRPr="00E260CE">
              <w:t>Sickle cell disease</w:t>
            </w:r>
          </w:p>
        </w:tc>
        <w:tc>
          <w:tcPr>
            <w:tcW w:w="2550" w:type="dxa"/>
            <w:shd w:val="clear" w:color="auto" w:fill="auto"/>
          </w:tcPr>
          <w:p w14:paraId="42FA7047" w14:textId="77777777" w:rsidR="00FF6592" w:rsidRPr="00E260CE" w:rsidRDefault="00FF6592" w:rsidP="00F517CB">
            <w:pPr>
              <w:pStyle w:val="TableText"/>
              <w:ind w:left="57"/>
            </w:pPr>
            <w:r w:rsidRPr="00E260CE">
              <w:t>Refer to MFM hub</w:t>
            </w:r>
            <w:r>
              <w:t>.</w:t>
            </w:r>
          </w:p>
        </w:tc>
      </w:tr>
      <w:tr w:rsidR="00FF6592" w:rsidRPr="00E260CE" w14:paraId="087B911F" w14:textId="77777777" w:rsidTr="00F517CB">
        <w:trPr>
          <w:cantSplit/>
        </w:trPr>
        <w:tc>
          <w:tcPr>
            <w:tcW w:w="1276" w:type="dxa"/>
            <w:vMerge w:val="restart"/>
            <w:shd w:val="clear" w:color="auto" w:fill="auto"/>
          </w:tcPr>
          <w:p w14:paraId="79120297" w14:textId="77777777" w:rsidR="00FF6592" w:rsidRPr="00E260CE" w:rsidRDefault="00FF6592" w:rsidP="00F517CB">
            <w:pPr>
              <w:pStyle w:val="TableText"/>
              <w:ind w:right="57"/>
            </w:pPr>
            <w:r w:rsidRPr="00E260CE">
              <w:t>Neurological</w:t>
            </w:r>
          </w:p>
        </w:tc>
        <w:tc>
          <w:tcPr>
            <w:tcW w:w="4253" w:type="dxa"/>
            <w:shd w:val="clear" w:color="auto" w:fill="auto"/>
          </w:tcPr>
          <w:p w14:paraId="42FA6180" w14:textId="77777777" w:rsidR="00FF6592" w:rsidRPr="00E260CE" w:rsidRDefault="00FF6592" w:rsidP="00F517CB">
            <w:pPr>
              <w:pStyle w:val="TableText"/>
              <w:ind w:left="57" w:right="57"/>
            </w:pPr>
            <w:r w:rsidRPr="00E260CE">
              <w:t>Myasthenia gravis</w:t>
            </w:r>
          </w:p>
        </w:tc>
        <w:tc>
          <w:tcPr>
            <w:tcW w:w="2550" w:type="dxa"/>
            <w:shd w:val="clear" w:color="auto" w:fill="auto"/>
          </w:tcPr>
          <w:p w14:paraId="1A7B5514" w14:textId="77777777" w:rsidR="00FF6592" w:rsidRPr="00E260CE" w:rsidRDefault="00FF6592" w:rsidP="00F517CB">
            <w:pPr>
              <w:pStyle w:val="TableText"/>
              <w:ind w:left="57"/>
            </w:pPr>
            <w:r w:rsidRPr="00E260CE">
              <w:t>Refer to MFM hub</w:t>
            </w:r>
            <w:r>
              <w:t>.</w:t>
            </w:r>
          </w:p>
        </w:tc>
      </w:tr>
      <w:tr w:rsidR="00FF6592" w:rsidRPr="00E260CE" w14:paraId="046BECE7" w14:textId="77777777" w:rsidTr="00F517CB">
        <w:trPr>
          <w:cantSplit/>
        </w:trPr>
        <w:tc>
          <w:tcPr>
            <w:tcW w:w="1276" w:type="dxa"/>
            <w:vMerge/>
            <w:shd w:val="clear" w:color="auto" w:fill="auto"/>
          </w:tcPr>
          <w:p w14:paraId="077B163A" w14:textId="77777777" w:rsidR="00FF6592" w:rsidRPr="00E260CE" w:rsidRDefault="00FF6592" w:rsidP="00F517CB">
            <w:pPr>
              <w:pStyle w:val="TableText"/>
              <w:ind w:right="57"/>
            </w:pPr>
          </w:p>
        </w:tc>
        <w:tc>
          <w:tcPr>
            <w:tcW w:w="4253" w:type="dxa"/>
            <w:shd w:val="clear" w:color="auto" w:fill="auto"/>
          </w:tcPr>
          <w:p w14:paraId="181058E2" w14:textId="77777777" w:rsidR="00FF6592" w:rsidRPr="00E260CE" w:rsidRDefault="00FF6592" w:rsidP="00F517CB">
            <w:pPr>
              <w:pStyle w:val="TableText"/>
              <w:ind w:left="57" w:right="57"/>
            </w:pPr>
            <w:r w:rsidRPr="00E260CE">
              <w:t>Spinal cord lesions above T6 level</w:t>
            </w:r>
          </w:p>
        </w:tc>
        <w:tc>
          <w:tcPr>
            <w:tcW w:w="2550" w:type="dxa"/>
            <w:shd w:val="clear" w:color="auto" w:fill="auto"/>
          </w:tcPr>
          <w:p w14:paraId="462E9737" w14:textId="77777777" w:rsidR="00FF6592" w:rsidRPr="00E260CE" w:rsidRDefault="00FF6592" w:rsidP="00F517CB">
            <w:pPr>
              <w:pStyle w:val="TableText"/>
              <w:ind w:left="57"/>
            </w:pPr>
            <w:r w:rsidRPr="00E260CE">
              <w:t>Refer to MFM hub</w:t>
            </w:r>
            <w:r>
              <w:t>.</w:t>
            </w:r>
          </w:p>
        </w:tc>
      </w:tr>
      <w:tr w:rsidR="00FF6592" w:rsidRPr="00E260CE" w14:paraId="12C593FF" w14:textId="77777777" w:rsidTr="00F517CB">
        <w:trPr>
          <w:cantSplit/>
        </w:trPr>
        <w:tc>
          <w:tcPr>
            <w:tcW w:w="1276" w:type="dxa"/>
            <w:vMerge w:val="restart"/>
            <w:shd w:val="clear" w:color="auto" w:fill="auto"/>
          </w:tcPr>
          <w:p w14:paraId="3B6C1E2E" w14:textId="77777777" w:rsidR="00FF6592" w:rsidRPr="00E260CE" w:rsidRDefault="00FF6592" w:rsidP="00F517CB">
            <w:pPr>
              <w:pStyle w:val="TableText"/>
              <w:keepNext/>
              <w:ind w:right="57"/>
            </w:pPr>
            <w:r w:rsidRPr="00E260CE">
              <w:lastRenderedPageBreak/>
              <w:t>Pregnancy-related</w:t>
            </w:r>
          </w:p>
        </w:tc>
        <w:tc>
          <w:tcPr>
            <w:tcW w:w="4253" w:type="dxa"/>
            <w:shd w:val="clear" w:color="auto" w:fill="auto"/>
          </w:tcPr>
          <w:p w14:paraId="3DCE9065" w14:textId="77777777" w:rsidR="00FF6592" w:rsidRPr="00E260CE" w:rsidRDefault="00FF6592" w:rsidP="00F517CB">
            <w:pPr>
              <w:pStyle w:val="TableText"/>
              <w:keepNext/>
              <w:ind w:left="57" w:right="57"/>
            </w:pPr>
            <w:r w:rsidRPr="00E260CE">
              <w:t>Cerebral anoxia or cardiac arrest, if maternal survival and continuing pregnancy</w:t>
            </w:r>
          </w:p>
        </w:tc>
        <w:tc>
          <w:tcPr>
            <w:tcW w:w="2550" w:type="dxa"/>
            <w:shd w:val="clear" w:color="auto" w:fill="auto"/>
          </w:tcPr>
          <w:p w14:paraId="388649AF" w14:textId="77777777" w:rsidR="00FF6592" w:rsidRPr="00E260CE" w:rsidRDefault="00FF6592" w:rsidP="00F517CB">
            <w:pPr>
              <w:pStyle w:val="TableText"/>
              <w:keepNext/>
              <w:ind w:left="57"/>
            </w:pPr>
            <w:r w:rsidRPr="00E260CE">
              <w:t>Refer to MFM hub</w:t>
            </w:r>
            <w:r>
              <w:t>.</w:t>
            </w:r>
          </w:p>
        </w:tc>
      </w:tr>
      <w:tr w:rsidR="00FF6592" w:rsidRPr="00E260CE" w14:paraId="1F26C078" w14:textId="77777777" w:rsidTr="00F517CB">
        <w:trPr>
          <w:cantSplit/>
        </w:trPr>
        <w:tc>
          <w:tcPr>
            <w:tcW w:w="1276" w:type="dxa"/>
            <w:vMerge/>
            <w:shd w:val="clear" w:color="auto" w:fill="auto"/>
          </w:tcPr>
          <w:p w14:paraId="40CB53CF" w14:textId="77777777" w:rsidR="00FF6592" w:rsidRPr="00E260CE" w:rsidRDefault="00FF6592" w:rsidP="00F517CB">
            <w:pPr>
              <w:pStyle w:val="TableText"/>
              <w:ind w:right="57"/>
            </w:pPr>
          </w:p>
        </w:tc>
        <w:tc>
          <w:tcPr>
            <w:tcW w:w="4253" w:type="dxa"/>
            <w:shd w:val="clear" w:color="auto" w:fill="auto"/>
          </w:tcPr>
          <w:p w14:paraId="535B128D" w14:textId="77777777" w:rsidR="00FF6592" w:rsidRPr="00E260CE" w:rsidRDefault="00FF6592" w:rsidP="00F517CB">
            <w:pPr>
              <w:pStyle w:val="TableText"/>
              <w:ind w:left="57" w:right="57"/>
            </w:pPr>
            <w:r w:rsidRPr="00E260CE">
              <w:t>Severe hypertension or pre-eclampsia with a pre-viable fetus requiring consideration of termination</w:t>
            </w:r>
          </w:p>
        </w:tc>
        <w:tc>
          <w:tcPr>
            <w:tcW w:w="2550" w:type="dxa"/>
            <w:shd w:val="clear" w:color="auto" w:fill="auto"/>
          </w:tcPr>
          <w:p w14:paraId="67E389B5" w14:textId="77777777" w:rsidR="00FF6592" w:rsidRPr="00E260CE" w:rsidRDefault="00FF6592" w:rsidP="00F517CB">
            <w:pPr>
              <w:pStyle w:val="TableText"/>
              <w:ind w:left="57"/>
            </w:pPr>
            <w:r w:rsidRPr="00E260CE">
              <w:t>Refer to MFM hub</w:t>
            </w:r>
            <w:r>
              <w:t>.</w:t>
            </w:r>
          </w:p>
        </w:tc>
      </w:tr>
      <w:tr w:rsidR="00FF6592" w:rsidRPr="00E260CE" w14:paraId="2A5A1905" w14:textId="77777777" w:rsidTr="00F517CB">
        <w:trPr>
          <w:cantSplit/>
        </w:trPr>
        <w:tc>
          <w:tcPr>
            <w:tcW w:w="1276" w:type="dxa"/>
            <w:shd w:val="clear" w:color="auto" w:fill="auto"/>
          </w:tcPr>
          <w:p w14:paraId="2CB27BA9" w14:textId="77777777" w:rsidR="00FF6592" w:rsidRPr="00E260CE" w:rsidRDefault="00FF6592" w:rsidP="00F517CB">
            <w:pPr>
              <w:pStyle w:val="TableText"/>
              <w:ind w:right="57"/>
            </w:pPr>
            <w:r w:rsidRPr="00E260CE">
              <w:t>Renal</w:t>
            </w:r>
          </w:p>
        </w:tc>
        <w:tc>
          <w:tcPr>
            <w:tcW w:w="4253" w:type="dxa"/>
            <w:shd w:val="clear" w:color="auto" w:fill="auto"/>
          </w:tcPr>
          <w:p w14:paraId="563EC17C" w14:textId="77777777" w:rsidR="00FF6592" w:rsidRPr="00E260CE" w:rsidRDefault="00FF6592" w:rsidP="00F517CB">
            <w:pPr>
              <w:pStyle w:val="TableText"/>
              <w:ind w:left="57" w:right="57"/>
            </w:pPr>
            <w:r w:rsidRPr="00E260CE">
              <w:t>Stage IV kidney disease, on renal replacement therapy (dialysis and/or transplant)</w:t>
            </w:r>
          </w:p>
        </w:tc>
        <w:tc>
          <w:tcPr>
            <w:tcW w:w="2550" w:type="dxa"/>
            <w:shd w:val="clear" w:color="auto" w:fill="auto"/>
          </w:tcPr>
          <w:p w14:paraId="409189A3" w14:textId="77777777" w:rsidR="00FF6592" w:rsidRPr="00E260CE" w:rsidRDefault="00FF6592" w:rsidP="00F517CB">
            <w:pPr>
              <w:pStyle w:val="TableText"/>
              <w:ind w:left="57"/>
            </w:pPr>
            <w:r w:rsidRPr="00E260CE">
              <w:t>Refer to MFM hub</w:t>
            </w:r>
            <w:r>
              <w:t>.</w:t>
            </w:r>
          </w:p>
        </w:tc>
      </w:tr>
      <w:tr w:rsidR="00FF6592" w:rsidRPr="00E260CE" w14:paraId="422352F7" w14:textId="77777777" w:rsidTr="00F517CB">
        <w:trPr>
          <w:cantSplit/>
        </w:trPr>
        <w:tc>
          <w:tcPr>
            <w:tcW w:w="1276" w:type="dxa"/>
            <w:shd w:val="clear" w:color="auto" w:fill="auto"/>
          </w:tcPr>
          <w:p w14:paraId="5D7E9062" w14:textId="77777777" w:rsidR="00FF6592" w:rsidRPr="00E260CE" w:rsidRDefault="00FF6592" w:rsidP="00F517CB">
            <w:pPr>
              <w:pStyle w:val="TableText"/>
              <w:ind w:right="57"/>
            </w:pPr>
            <w:r w:rsidRPr="00E260CE">
              <w:t>Transplant</w:t>
            </w:r>
          </w:p>
        </w:tc>
        <w:tc>
          <w:tcPr>
            <w:tcW w:w="4253" w:type="dxa"/>
            <w:shd w:val="clear" w:color="auto" w:fill="auto"/>
          </w:tcPr>
          <w:p w14:paraId="5B75E8F3" w14:textId="77777777" w:rsidR="00FF6592" w:rsidRPr="00E260CE" w:rsidRDefault="00FF6592" w:rsidP="00F517CB">
            <w:pPr>
              <w:pStyle w:val="TableText"/>
              <w:ind w:left="57" w:right="57"/>
            </w:pPr>
            <w:r w:rsidRPr="00E260CE">
              <w:t>History of heart, lung or liver transplant</w:t>
            </w:r>
          </w:p>
        </w:tc>
        <w:tc>
          <w:tcPr>
            <w:tcW w:w="2550" w:type="dxa"/>
            <w:shd w:val="clear" w:color="auto" w:fill="auto"/>
          </w:tcPr>
          <w:p w14:paraId="55769AF4" w14:textId="77777777" w:rsidR="00FF6592" w:rsidRPr="00E260CE" w:rsidRDefault="00FF6592" w:rsidP="00F517CB">
            <w:pPr>
              <w:pStyle w:val="TableText"/>
              <w:ind w:left="57"/>
            </w:pPr>
            <w:r w:rsidRPr="00E260CE">
              <w:t>Refer to North MFM hub</w:t>
            </w:r>
            <w:r>
              <w:t>.</w:t>
            </w:r>
          </w:p>
        </w:tc>
      </w:tr>
    </w:tbl>
    <w:p w14:paraId="60329CC7" w14:textId="77777777" w:rsidR="00FF6592" w:rsidRDefault="00FF6592" w:rsidP="00FF6592">
      <w:pPr>
        <w:pStyle w:val="Note"/>
      </w:pPr>
      <w:bookmarkStart w:id="217" w:name="_Ref12002023"/>
      <w:r>
        <w:t>Note: LVEF = left ventricular ejection fraction.</w:t>
      </w:r>
      <w:r w:rsidRPr="00AE5ACF">
        <w:t xml:space="preserve"> </w:t>
      </w:r>
      <w:r>
        <w:t xml:space="preserve">MFM = maternal fetal medicine. </w:t>
      </w:r>
      <w:r w:rsidRPr="00E260CE">
        <w:t>NPCCS</w:t>
      </w:r>
      <w:r>
        <w:t xml:space="preserve"> = </w:t>
      </w:r>
      <w:r w:rsidRPr="003125DA">
        <w:rPr>
          <w:rFonts w:cs="Segoe UI"/>
          <w:szCs w:val="18"/>
        </w:rPr>
        <w:t>National Paediatric and Congenital Cardiac Service</w:t>
      </w:r>
      <w:r>
        <w:rPr>
          <w:rFonts w:cs="Segoe UI"/>
          <w:szCs w:val="18"/>
        </w:rPr>
        <w:t>.</w:t>
      </w:r>
      <w:r w:rsidRPr="00FB249F">
        <w:t xml:space="preserve"> </w:t>
      </w:r>
      <w:r>
        <w:t>NYHA = New York Heart Association classification. T6 = sixth thoracic vertebra.</w:t>
      </w:r>
    </w:p>
    <w:p w14:paraId="10B57056" w14:textId="77777777" w:rsidR="00FF6592" w:rsidRPr="00E55979" w:rsidRDefault="00FF6592" w:rsidP="00FF6592"/>
    <w:p w14:paraId="1BA35841" w14:textId="77777777" w:rsidR="00FF6592" w:rsidRPr="00E260CE" w:rsidRDefault="00FF6592" w:rsidP="00FF6592">
      <w:pPr>
        <w:pStyle w:val="Heading1-Appendix"/>
        <w:numPr>
          <w:ilvl w:val="4"/>
          <w:numId w:val="43"/>
        </w:numPr>
      </w:pPr>
      <w:bookmarkStart w:id="218" w:name="_Appendix_2:_Referral"/>
      <w:bookmarkStart w:id="219" w:name="_Toc59340108"/>
      <w:bookmarkStart w:id="220" w:name="_Ref72250240"/>
      <w:bookmarkStart w:id="221" w:name="_Ref72250248"/>
      <w:bookmarkStart w:id="222" w:name="_Ref72250252"/>
      <w:bookmarkStart w:id="223" w:name="_Ref72250256"/>
      <w:bookmarkStart w:id="224" w:name="_Ref72250687"/>
      <w:bookmarkStart w:id="225" w:name="_Toc72251113"/>
      <w:bookmarkStart w:id="226" w:name="_Toc75333729"/>
      <w:bookmarkEnd w:id="217"/>
      <w:bookmarkEnd w:id="218"/>
      <w:r w:rsidRPr="00E260CE">
        <w:lastRenderedPageBreak/>
        <w:t xml:space="preserve">: </w:t>
      </w:r>
      <w:bookmarkEnd w:id="216"/>
      <w:r w:rsidRPr="00E260CE">
        <w:t xml:space="preserve">Referral guidance </w:t>
      </w:r>
      <w:r>
        <w:t>for f</w:t>
      </w:r>
      <w:r w:rsidRPr="00E260CE">
        <w:t>etal assessment</w:t>
      </w:r>
      <w:bookmarkEnd w:id="219"/>
      <w:bookmarkEnd w:id="220"/>
      <w:bookmarkEnd w:id="221"/>
      <w:bookmarkEnd w:id="222"/>
      <w:bookmarkEnd w:id="223"/>
      <w:bookmarkEnd w:id="224"/>
      <w:bookmarkEnd w:id="225"/>
      <w:bookmarkEnd w:id="226"/>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843"/>
        <w:gridCol w:w="3969"/>
        <w:gridCol w:w="2268"/>
      </w:tblGrid>
      <w:tr w:rsidR="00FF6592" w:rsidRPr="007C2885" w14:paraId="6419EF42" w14:textId="77777777" w:rsidTr="00F517CB">
        <w:trPr>
          <w:cantSplit/>
          <w:tblHeader/>
        </w:trPr>
        <w:tc>
          <w:tcPr>
            <w:tcW w:w="1843" w:type="dxa"/>
            <w:tcBorders>
              <w:top w:val="nil"/>
              <w:bottom w:val="nil"/>
            </w:tcBorders>
            <w:shd w:val="clear" w:color="auto" w:fill="D9D9D9"/>
          </w:tcPr>
          <w:p w14:paraId="647D7440" w14:textId="77777777" w:rsidR="00FF6592" w:rsidRPr="007C2885" w:rsidRDefault="00FF6592" w:rsidP="00F517CB">
            <w:pPr>
              <w:pStyle w:val="TableText"/>
              <w:ind w:right="57"/>
              <w:rPr>
                <w:b/>
              </w:rPr>
            </w:pPr>
            <w:r w:rsidRPr="007C2885">
              <w:rPr>
                <w:b/>
              </w:rPr>
              <w:t>Condition</w:t>
            </w:r>
          </w:p>
        </w:tc>
        <w:tc>
          <w:tcPr>
            <w:tcW w:w="3969" w:type="dxa"/>
            <w:tcBorders>
              <w:top w:val="nil"/>
              <w:bottom w:val="nil"/>
            </w:tcBorders>
            <w:shd w:val="clear" w:color="auto" w:fill="D9D9D9"/>
          </w:tcPr>
          <w:p w14:paraId="3BE1B5C2" w14:textId="77777777" w:rsidR="00FF6592" w:rsidRPr="007C2885" w:rsidRDefault="00FF6592" w:rsidP="00F517CB">
            <w:pPr>
              <w:pStyle w:val="TableText"/>
              <w:ind w:left="57" w:right="57"/>
              <w:rPr>
                <w:b/>
              </w:rPr>
            </w:pPr>
            <w:r w:rsidRPr="007C2885">
              <w:rPr>
                <w:b/>
              </w:rPr>
              <w:t>Referral guidance</w:t>
            </w:r>
          </w:p>
        </w:tc>
        <w:tc>
          <w:tcPr>
            <w:tcW w:w="2268" w:type="dxa"/>
            <w:tcBorders>
              <w:top w:val="nil"/>
              <w:bottom w:val="nil"/>
            </w:tcBorders>
            <w:shd w:val="clear" w:color="auto" w:fill="D9D9D9"/>
          </w:tcPr>
          <w:p w14:paraId="5D06ACA4" w14:textId="77777777" w:rsidR="00FF6592" w:rsidRPr="007C2885" w:rsidRDefault="00FF6592" w:rsidP="00F517CB">
            <w:pPr>
              <w:pStyle w:val="TableText"/>
              <w:ind w:left="57"/>
              <w:rPr>
                <w:b/>
              </w:rPr>
            </w:pPr>
            <w:r w:rsidRPr="007C2885">
              <w:rPr>
                <w:b/>
              </w:rPr>
              <w:t>Shared care</w:t>
            </w:r>
          </w:p>
        </w:tc>
      </w:tr>
      <w:tr w:rsidR="00FF6592" w:rsidRPr="00E260CE" w14:paraId="36478AD6" w14:textId="77777777" w:rsidTr="00F517CB">
        <w:trPr>
          <w:cantSplit/>
        </w:trPr>
        <w:tc>
          <w:tcPr>
            <w:tcW w:w="1843" w:type="dxa"/>
            <w:tcBorders>
              <w:top w:val="nil"/>
            </w:tcBorders>
            <w:shd w:val="clear" w:color="auto" w:fill="auto"/>
          </w:tcPr>
          <w:p w14:paraId="51FCB574" w14:textId="77777777" w:rsidR="00FF6592" w:rsidRPr="00E52C54" w:rsidRDefault="00FF6592" w:rsidP="00F517CB">
            <w:pPr>
              <w:pStyle w:val="TableText"/>
              <w:ind w:right="57"/>
            </w:pPr>
            <w:r w:rsidRPr="00E52C54">
              <w:t>Major fetal abnormalities</w:t>
            </w:r>
          </w:p>
        </w:tc>
        <w:tc>
          <w:tcPr>
            <w:tcW w:w="3969" w:type="dxa"/>
            <w:tcBorders>
              <w:top w:val="nil"/>
            </w:tcBorders>
            <w:shd w:val="clear" w:color="auto" w:fill="auto"/>
          </w:tcPr>
          <w:p w14:paraId="66CA145B" w14:textId="77777777" w:rsidR="00FF6592" w:rsidRPr="00E52C54" w:rsidRDefault="00FF6592" w:rsidP="00F517CB">
            <w:pPr>
              <w:pStyle w:val="TableText"/>
              <w:ind w:left="57" w:right="57"/>
            </w:pPr>
            <w:r w:rsidRPr="00E52C54">
              <w:t xml:space="preserve">Refer to local MFM hub if ultrasound shows </w:t>
            </w:r>
            <w:r>
              <w:t>‘</w:t>
            </w:r>
            <w:r w:rsidRPr="00E52C54">
              <w:t>departure from normal</w:t>
            </w:r>
            <w:r>
              <w:t>’</w:t>
            </w:r>
            <w:r w:rsidRPr="00E52C54">
              <w:t>.</w:t>
            </w:r>
          </w:p>
        </w:tc>
        <w:tc>
          <w:tcPr>
            <w:tcW w:w="2268" w:type="dxa"/>
            <w:tcBorders>
              <w:top w:val="nil"/>
            </w:tcBorders>
            <w:shd w:val="clear" w:color="auto" w:fill="auto"/>
          </w:tcPr>
          <w:p w14:paraId="717BD281" w14:textId="77777777" w:rsidR="00FF6592" w:rsidRPr="00E52C54" w:rsidRDefault="00FF6592" w:rsidP="00F517CB">
            <w:pPr>
              <w:pStyle w:val="TableText"/>
              <w:ind w:left="57"/>
            </w:pPr>
            <w:r w:rsidRPr="00E52C54">
              <w:t>Depends on condition and availability of local obstetric expertise</w:t>
            </w:r>
          </w:p>
        </w:tc>
      </w:tr>
      <w:tr w:rsidR="00FF6592" w:rsidRPr="00E260CE" w14:paraId="4FCEFA5F" w14:textId="77777777" w:rsidTr="00F517CB">
        <w:trPr>
          <w:cantSplit/>
        </w:trPr>
        <w:tc>
          <w:tcPr>
            <w:tcW w:w="1843" w:type="dxa"/>
            <w:shd w:val="clear" w:color="auto" w:fill="auto"/>
          </w:tcPr>
          <w:p w14:paraId="71A603D6" w14:textId="77777777" w:rsidR="00FF6592" w:rsidRPr="00E52C54" w:rsidRDefault="00FF6592" w:rsidP="00F517CB">
            <w:pPr>
              <w:pStyle w:val="TableText"/>
              <w:ind w:right="57"/>
            </w:pPr>
            <w:r w:rsidRPr="00E52C54">
              <w:t>Fetal cardiac anomalies</w:t>
            </w:r>
          </w:p>
        </w:tc>
        <w:tc>
          <w:tcPr>
            <w:tcW w:w="3969" w:type="dxa"/>
            <w:shd w:val="clear" w:color="auto" w:fill="auto"/>
          </w:tcPr>
          <w:p w14:paraId="08EE2F9E" w14:textId="77777777" w:rsidR="00FF6592" w:rsidRPr="00E52C54" w:rsidRDefault="00FF6592" w:rsidP="00F517CB">
            <w:pPr>
              <w:pStyle w:val="TableText"/>
              <w:ind w:left="57" w:right="57"/>
            </w:pPr>
            <w:r w:rsidRPr="00E52C54">
              <w:t>Refer to local MFM hub.</w:t>
            </w:r>
          </w:p>
          <w:p w14:paraId="34A57214" w14:textId="77777777" w:rsidR="00FF6592" w:rsidRPr="00E52C54" w:rsidRDefault="00FF6592" w:rsidP="00F517CB">
            <w:pPr>
              <w:pStyle w:val="TableText"/>
              <w:ind w:left="57" w:right="57"/>
            </w:pPr>
            <w:r w:rsidRPr="00E52C54">
              <w:t>MFM will discuss with the NPCCS and determine treatment plan.</w:t>
            </w:r>
          </w:p>
        </w:tc>
        <w:tc>
          <w:tcPr>
            <w:tcW w:w="2268" w:type="dxa"/>
            <w:shd w:val="clear" w:color="auto" w:fill="auto"/>
          </w:tcPr>
          <w:p w14:paraId="4A162D26" w14:textId="77777777" w:rsidR="00FF6592" w:rsidRPr="00E52C54" w:rsidRDefault="00FF6592" w:rsidP="00F517CB">
            <w:pPr>
              <w:pStyle w:val="TableText"/>
              <w:ind w:left="57"/>
            </w:pPr>
            <w:r w:rsidRPr="00E52C54">
              <w:t>NPCCS</w:t>
            </w:r>
          </w:p>
        </w:tc>
      </w:tr>
      <w:tr w:rsidR="00FF6592" w:rsidRPr="00E260CE" w14:paraId="00D25872" w14:textId="77777777" w:rsidTr="00F517CB">
        <w:trPr>
          <w:cantSplit/>
        </w:trPr>
        <w:tc>
          <w:tcPr>
            <w:tcW w:w="1843" w:type="dxa"/>
            <w:shd w:val="clear" w:color="auto" w:fill="auto"/>
          </w:tcPr>
          <w:p w14:paraId="5267FA1C" w14:textId="77777777" w:rsidR="00FF6592" w:rsidRPr="00E52C54" w:rsidRDefault="00FF6592" w:rsidP="00F517CB">
            <w:pPr>
              <w:pStyle w:val="TableText"/>
              <w:ind w:right="57"/>
            </w:pPr>
            <w:r w:rsidRPr="00E52C54">
              <w:t>Duct-dependent fetal cardiac anomalies</w:t>
            </w:r>
          </w:p>
        </w:tc>
        <w:tc>
          <w:tcPr>
            <w:tcW w:w="3969" w:type="dxa"/>
            <w:shd w:val="clear" w:color="auto" w:fill="auto"/>
          </w:tcPr>
          <w:p w14:paraId="79F2D7B7" w14:textId="77777777" w:rsidR="00FF6592" w:rsidRPr="00E52C54" w:rsidRDefault="00FF6592" w:rsidP="00F517CB">
            <w:pPr>
              <w:pStyle w:val="TableText"/>
              <w:ind w:left="57" w:right="57"/>
            </w:pPr>
            <w:r w:rsidRPr="00E52C54">
              <w:t>Refer to local MFM hub, which will refer to NPCCS and the North MFM hub quaternary service.</w:t>
            </w:r>
          </w:p>
          <w:p w14:paraId="744A759F" w14:textId="77777777" w:rsidR="00FF6592" w:rsidRPr="00E52C54" w:rsidRDefault="00FF6592" w:rsidP="00F517CB">
            <w:pPr>
              <w:pStyle w:val="TableText"/>
              <w:ind w:left="57" w:right="57"/>
            </w:pPr>
            <w:r w:rsidRPr="00E52C54">
              <w:t>Schedule delivery in Auckland.</w:t>
            </w:r>
          </w:p>
        </w:tc>
        <w:tc>
          <w:tcPr>
            <w:tcW w:w="2268" w:type="dxa"/>
            <w:shd w:val="clear" w:color="auto" w:fill="auto"/>
          </w:tcPr>
          <w:p w14:paraId="678F5590" w14:textId="77777777" w:rsidR="00FF6592" w:rsidRPr="00E52C54" w:rsidRDefault="00FF6592" w:rsidP="00F517CB">
            <w:pPr>
              <w:pStyle w:val="TableText"/>
              <w:ind w:left="57"/>
            </w:pPr>
            <w:r w:rsidRPr="00E52C54">
              <w:t>MFM hub, North hub and NPCCS</w:t>
            </w:r>
          </w:p>
        </w:tc>
      </w:tr>
      <w:tr w:rsidR="00FF6592" w:rsidRPr="00E260CE" w14:paraId="3ACCC263" w14:textId="77777777" w:rsidTr="00F517CB">
        <w:trPr>
          <w:cantSplit/>
        </w:trPr>
        <w:tc>
          <w:tcPr>
            <w:tcW w:w="1843" w:type="dxa"/>
            <w:shd w:val="clear" w:color="auto" w:fill="auto"/>
          </w:tcPr>
          <w:p w14:paraId="2097CCCE" w14:textId="77777777" w:rsidR="00FF6592" w:rsidRPr="00E52C54" w:rsidRDefault="00FF6592" w:rsidP="00F517CB">
            <w:pPr>
              <w:pStyle w:val="TableText"/>
              <w:ind w:right="57"/>
            </w:pPr>
            <w:r w:rsidRPr="00E52C54">
              <w:t>Red cell antibodies</w:t>
            </w:r>
          </w:p>
        </w:tc>
        <w:tc>
          <w:tcPr>
            <w:tcW w:w="3969" w:type="dxa"/>
            <w:shd w:val="clear" w:color="auto" w:fill="auto"/>
          </w:tcPr>
          <w:p w14:paraId="7A98C7EF" w14:textId="77777777" w:rsidR="00FF6592" w:rsidRPr="00E52C54" w:rsidRDefault="00FF6592" w:rsidP="00F517CB">
            <w:pPr>
              <w:pStyle w:val="TableText"/>
              <w:ind w:left="57" w:right="57"/>
            </w:pPr>
            <w:r w:rsidRPr="00E52C54">
              <w:t>Refer to MFM if:</w:t>
            </w:r>
          </w:p>
          <w:p w14:paraId="523B2401" w14:textId="77777777" w:rsidR="00FF6592" w:rsidRPr="00E52C54" w:rsidRDefault="00FF6592" w:rsidP="00F517CB">
            <w:pPr>
              <w:pStyle w:val="TableBullet"/>
              <w:tabs>
                <w:tab w:val="clear" w:pos="284"/>
              </w:tabs>
              <w:ind w:left="341" w:right="57"/>
            </w:pPr>
            <w:r w:rsidRPr="00E52C54">
              <w:t>Rhesus D and Rhesus c titre is &gt;1:16</w:t>
            </w:r>
          </w:p>
          <w:p w14:paraId="41E12C7B" w14:textId="77777777" w:rsidR="00FF6592" w:rsidRPr="00E52C54" w:rsidRDefault="00FF6592" w:rsidP="00F517CB">
            <w:pPr>
              <w:pStyle w:val="TableBullet"/>
              <w:tabs>
                <w:tab w:val="clear" w:pos="284"/>
              </w:tabs>
              <w:ind w:left="341" w:right="57"/>
            </w:pPr>
            <w:r w:rsidRPr="00E52C54">
              <w:t>any level of anti-Kell is present</w:t>
            </w:r>
          </w:p>
          <w:p w14:paraId="767436A8" w14:textId="77777777" w:rsidR="00FF6592" w:rsidRPr="00E52C54" w:rsidRDefault="00FF6592" w:rsidP="00F517CB">
            <w:pPr>
              <w:pStyle w:val="TableBullet"/>
              <w:tabs>
                <w:tab w:val="clear" w:pos="284"/>
              </w:tabs>
              <w:ind w:left="341" w:right="57"/>
            </w:pPr>
            <w:r w:rsidRPr="00E52C54">
              <w:t xml:space="preserve">any other red cell antibodies considered at risk for fetal disease are present or have a titre of </w:t>
            </w:r>
            <w:r>
              <w:sym w:font="Symbol" w:char="F0B3"/>
            </w:r>
            <w:r w:rsidRPr="00E52C54">
              <w:t>1:32.</w:t>
            </w:r>
          </w:p>
        </w:tc>
        <w:tc>
          <w:tcPr>
            <w:tcW w:w="2268" w:type="dxa"/>
            <w:shd w:val="clear" w:color="auto" w:fill="auto"/>
          </w:tcPr>
          <w:p w14:paraId="6361D246" w14:textId="77777777" w:rsidR="00FF6592" w:rsidRPr="00E52C54" w:rsidRDefault="00FF6592" w:rsidP="00F517CB">
            <w:pPr>
              <w:pStyle w:val="TableText"/>
              <w:ind w:left="57"/>
            </w:pPr>
            <w:r w:rsidRPr="00E52C54">
              <w:t>If stable and local specialist maternity ultrasound expertise with clear obstetric clinical leadership</w:t>
            </w:r>
          </w:p>
        </w:tc>
      </w:tr>
      <w:tr w:rsidR="00FF6592" w:rsidRPr="00E260CE" w14:paraId="35B17288" w14:textId="77777777" w:rsidTr="00F517CB">
        <w:trPr>
          <w:cantSplit/>
        </w:trPr>
        <w:tc>
          <w:tcPr>
            <w:tcW w:w="1843" w:type="dxa"/>
            <w:shd w:val="clear" w:color="auto" w:fill="auto"/>
          </w:tcPr>
          <w:p w14:paraId="5C4A2C93" w14:textId="77777777" w:rsidR="00FF6592" w:rsidRPr="00E52C54" w:rsidRDefault="00FF6592" w:rsidP="00F517CB">
            <w:pPr>
              <w:pStyle w:val="TableText"/>
              <w:ind w:right="57"/>
            </w:pPr>
            <w:r w:rsidRPr="00E52C54">
              <w:t>Fetal and neonatal alloimmune thrombocytopenia (FNAIT)</w:t>
            </w:r>
          </w:p>
        </w:tc>
        <w:tc>
          <w:tcPr>
            <w:tcW w:w="3969" w:type="dxa"/>
            <w:shd w:val="clear" w:color="auto" w:fill="auto"/>
          </w:tcPr>
          <w:p w14:paraId="249CF0BA" w14:textId="77777777" w:rsidR="00FF6592" w:rsidRPr="00E52C54" w:rsidRDefault="00FF6592" w:rsidP="00F517CB">
            <w:pPr>
              <w:pStyle w:val="TableText"/>
              <w:ind w:left="57" w:right="57"/>
            </w:pPr>
            <w:r w:rsidRPr="00E52C54">
              <w:t>Refer to MFM if:</w:t>
            </w:r>
          </w:p>
          <w:p w14:paraId="33CBC392" w14:textId="77777777" w:rsidR="00FF6592" w:rsidRPr="00E52C54" w:rsidRDefault="00FF6592" w:rsidP="00F517CB">
            <w:pPr>
              <w:pStyle w:val="TableBullet"/>
              <w:tabs>
                <w:tab w:val="clear" w:pos="284"/>
              </w:tabs>
              <w:ind w:left="341" w:right="57"/>
            </w:pPr>
            <w:r w:rsidRPr="00E52C54">
              <w:t>intravenous immunoglobulin is needed.</w:t>
            </w:r>
          </w:p>
        </w:tc>
        <w:tc>
          <w:tcPr>
            <w:tcW w:w="2268" w:type="dxa"/>
            <w:shd w:val="clear" w:color="auto" w:fill="auto"/>
          </w:tcPr>
          <w:p w14:paraId="2B1A9421" w14:textId="77777777" w:rsidR="00FF6592" w:rsidRPr="00E52C54" w:rsidRDefault="00FF6592" w:rsidP="00F517CB">
            <w:pPr>
              <w:pStyle w:val="TableText"/>
              <w:ind w:left="57"/>
            </w:pPr>
            <w:r w:rsidRPr="00E52C54">
              <w:t>MFM hub</w:t>
            </w:r>
          </w:p>
        </w:tc>
      </w:tr>
      <w:tr w:rsidR="00FF6592" w:rsidRPr="00E260CE" w14:paraId="621177F6" w14:textId="77777777" w:rsidTr="00F517CB">
        <w:trPr>
          <w:cantSplit/>
        </w:trPr>
        <w:tc>
          <w:tcPr>
            <w:tcW w:w="1843" w:type="dxa"/>
            <w:shd w:val="clear" w:color="auto" w:fill="auto"/>
          </w:tcPr>
          <w:p w14:paraId="73839C40" w14:textId="77777777" w:rsidR="00FF6592" w:rsidRPr="00E52C54" w:rsidRDefault="00FF6592" w:rsidP="00F517CB">
            <w:pPr>
              <w:pStyle w:val="TableText"/>
              <w:ind w:right="57"/>
            </w:pPr>
            <w:r w:rsidRPr="00E52C54">
              <w:t>Multiple pregnancy requiring prenatal testing</w:t>
            </w:r>
          </w:p>
        </w:tc>
        <w:tc>
          <w:tcPr>
            <w:tcW w:w="3969" w:type="dxa"/>
            <w:shd w:val="clear" w:color="auto" w:fill="auto"/>
          </w:tcPr>
          <w:p w14:paraId="1B0E4315" w14:textId="77777777" w:rsidR="00FF6592" w:rsidRDefault="00FF6592" w:rsidP="00F517CB">
            <w:pPr>
              <w:pStyle w:val="TableText"/>
              <w:ind w:left="57" w:right="57"/>
            </w:pPr>
            <w:r w:rsidRPr="00E52C54">
              <w:t>Refer to MFM for:</w:t>
            </w:r>
          </w:p>
          <w:p w14:paraId="0D302B9D" w14:textId="77777777" w:rsidR="00FF6592" w:rsidRPr="00E52C54" w:rsidRDefault="00FF6592" w:rsidP="00F517CB">
            <w:pPr>
              <w:pStyle w:val="TableBullet"/>
              <w:tabs>
                <w:tab w:val="clear" w:pos="284"/>
              </w:tabs>
              <w:ind w:left="341" w:right="57"/>
            </w:pPr>
            <w:r w:rsidRPr="00E52C54">
              <w:t>CVS</w:t>
            </w:r>
          </w:p>
          <w:p w14:paraId="0C05D53E" w14:textId="77777777" w:rsidR="00FF6592" w:rsidRPr="00E52C54" w:rsidRDefault="00FF6592" w:rsidP="00F517CB">
            <w:pPr>
              <w:pStyle w:val="TableBullet"/>
              <w:tabs>
                <w:tab w:val="clear" w:pos="284"/>
              </w:tabs>
              <w:ind w:left="341" w:right="57"/>
            </w:pPr>
            <w:r w:rsidRPr="00E52C54">
              <w:t>amniocentesis.</w:t>
            </w:r>
          </w:p>
        </w:tc>
        <w:tc>
          <w:tcPr>
            <w:tcW w:w="2268" w:type="dxa"/>
            <w:shd w:val="clear" w:color="auto" w:fill="auto"/>
          </w:tcPr>
          <w:p w14:paraId="56D26FA2" w14:textId="77777777" w:rsidR="00FF6592" w:rsidRPr="00E52C54" w:rsidRDefault="00FF6592" w:rsidP="00F517CB">
            <w:pPr>
              <w:pStyle w:val="TableText"/>
              <w:ind w:left="57"/>
            </w:pPr>
            <w:r w:rsidRPr="00E52C54">
              <w:t>Yes</w:t>
            </w:r>
          </w:p>
        </w:tc>
      </w:tr>
      <w:tr w:rsidR="00FF6592" w:rsidRPr="00E260CE" w14:paraId="2A8CF189" w14:textId="77777777" w:rsidTr="00F517CB">
        <w:trPr>
          <w:cantSplit/>
        </w:trPr>
        <w:tc>
          <w:tcPr>
            <w:tcW w:w="1843" w:type="dxa"/>
            <w:shd w:val="clear" w:color="auto" w:fill="auto"/>
          </w:tcPr>
          <w:p w14:paraId="5333F79A" w14:textId="77777777" w:rsidR="00FF6592" w:rsidRPr="00E52C54" w:rsidRDefault="00FF6592" w:rsidP="00F517CB">
            <w:pPr>
              <w:pStyle w:val="TableText"/>
              <w:ind w:right="57"/>
            </w:pPr>
            <w:r w:rsidRPr="00E52C54">
              <w:t>Severe intra-uterine growth restriction (IUGR)</w:t>
            </w:r>
          </w:p>
        </w:tc>
        <w:tc>
          <w:tcPr>
            <w:tcW w:w="3969" w:type="dxa"/>
            <w:shd w:val="clear" w:color="auto" w:fill="auto"/>
          </w:tcPr>
          <w:p w14:paraId="0BAEA39E" w14:textId="77777777" w:rsidR="00FF6592" w:rsidRPr="00E52C54" w:rsidRDefault="00FF6592" w:rsidP="00F517CB">
            <w:pPr>
              <w:pStyle w:val="TableText"/>
              <w:ind w:left="57" w:right="57"/>
            </w:pPr>
            <w:r w:rsidRPr="00E52C54">
              <w:t xml:space="preserve">Refer if pregnancy is at </w:t>
            </w:r>
            <w:r>
              <w:sym w:font="Symbol" w:char="F0A3"/>
            </w:r>
            <w:r w:rsidRPr="00E52C54">
              <w:t>28/40 weeks.</w:t>
            </w:r>
          </w:p>
          <w:p w14:paraId="45C7A19D" w14:textId="77777777" w:rsidR="00FF6592" w:rsidRPr="00E52C54" w:rsidRDefault="00FF6592" w:rsidP="00F517CB">
            <w:pPr>
              <w:pStyle w:val="TableText"/>
              <w:ind w:left="57" w:right="57"/>
            </w:pPr>
            <w:r w:rsidRPr="00E52C54">
              <w:t>May be managed through telehealth.</w:t>
            </w:r>
          </w:p>
        </w:tc>
        <w:tc>
          <w:tcPr>
            <w:tcW w:w="2268" w:type="dxa"/>
            <w:shd w:val="clear" w:color="auto" w:fill="auto"/>
          </w:tcPr>
          <w:p w14:paraId="168FED3D" w14:textId="77777777" w:rsidR="00FF6592" w:rsidRPr="00E52C54" w:rsidRDefault="00FF6592" w:rsidP="00F517CB">
            <w:pPr>
              <w:pStyle w:val="TableText"/>
              <w:ind w:left="57"/>
            </w:pPr>
            <w:r w:rsidRPr="00E52C54">
              <w:t>Yes</w:t>
            </w:r>
          </w:p>
        </w:tc>
      </w:tr>
      <w:tr w:rsidR="00FF6592" w:rsidRPr="00E260CE" w14:paraId="0FA35113" w14:textId="77777777" w:rsidTr="00F517CB">
        <w:trPr>
          <w:cantSplit/>
        </w:trPr>
        <w:tc>
          <w:tcPr>
            <w:tcW w:w="1843" w:type="dxa"/>
            <w:shd w:val="clear" w:color="auto" w:fill="auto"/>
          </w:tcPr>
          <w:p w14:paraId="7C1AED55" w14:textId="77777777" w:rsidR="00FF6592" w:rsidRPr="00E52C54" w:rsidRDefault="00FF6592" w:rsidP="00F517CB">
            <w:pPr>
              <w:pStyle w:val="TableText"/>
              <w:ind w:right="57"/>
            </w:pPr>
            <w:r w:rsidRPr="00E52C54">
              <w:t>Triplets or higher-order multiple</w:t>
            </w:r>
          </w:p>
        </w:tc>
        <w:tc>
          <w:tcPr>
            <w:tcW w:w="3969" w:type="dxa"/>
            <w:shd w:val="clear" w:color="auto" w:fill="auto"/>
          </w:tcPr>
          <w:p w14:paraId="300FCA8B" w14:textId="77777777" w:rsidR="00FF6592" w:rsidRPr="00E52C54" w:rsidRDefault="00FF6592" w:rsidP="00F517CB">
            <w:pPr>
              <w:pStyle w:val="TableText"/>
              <w:ind w:left="57" w:right="57"/>
            </w:pPr>
            <w:r w:rsidRPr="00E52C54">
              <w:t>Refer to MFM hub.</w:t>
            </w:r>
          </w:p>
        </w:tc>
        <w:tc>
          <w:tcPr>
            <w:tcW w:w="2268" w:type="dxa"/>
            <w:shd w:val="clear" w:color="auto" w:fill="auto"/>
          </w:tcPr>
          <w:p w14:paraId="68DA094A" w14:textId="77777777" w:rsidR="00FF6592" w:rsidRPr="00E52C54" w:rsidRDefault="00FF6592" w:rsidP="00F517CB">
            <w:pPr>
              <w:pStyle w:val="TableText"/>
              <w:ind w:left="57"/>
            </w:pPr>
            <w:r w:rsidRPr="00E52C54">
              <w:t>Yes</w:t>
            </w:r>
          </w:p>
        </w:tc>
      </w:tr>
      <w:tr w:rsidR="00FF6592" w:rsidRPr="00E260CE" w14:paraId="6E23AB6A" w14:textId="77777777" w:rsidTr="00F517CB">
        <w:trPr>
          <w:cantSplit/>
        </w:trPr>
        <w:tc>
          <w:tcPr>
            <w:tcW w:w="1843" w:type="dxa"/>
            <w:shd w:val="clear" w:color="auto" w:fill="auto"/>
          </w:tcPr>
          <w:p w14:paraId="0769FCAE" w14:textId="77777777" w:rsidR="00FF6592" w:rsidRPr="00E52C54" w:rsidRDefault="00FF6592" w:rsidP="00F517CB">
            <w:pPr>
              <w:pStyle w:val="TableText"/>
              <w:ind w:right="57"/>
            </w:pPr>
            <w:r w:rsidRPr="00E52C54">
              <w:t>Acardiac, conjoined and monochorion</w:t>
            </w:r>
            <w:r>
              <w:t>i</w:t>
            </w:r>
            <w:r w:rsidRPr="00E52C54">
              <w:t>c-monoamniotic twins</w:t>
            </w:r>
          </w:p>
        </w:tc>
        <w:tc>
          <w:tcPr>
            <w:tcW w:w="3969" w:type="dxa"/>
            <w:shd w:val="clear" w:color="auto" w:fill="auto"/>
          </w:tcPr>
          <w:p w14:paraId="080F4A39" w14:textId="77777777" w:rsidR="00FF6592" w:rsidRPr="00E52C54" w:rsidRDefault="00FF6592" w:rsidP="00F517CB">
            <w:pPr>
              <w:pStyle w:val="TableText"/>
              <w:ind w:left="57" w:right="57"/>
            </w:pPr>
            <w:r w:rsidRPr="00E52C54">
              <w:t>Refer to MFM, which may refer to North MFM quaternary service if therapeutic intervention considered.</w:t>
            </w:r>
          </w:p>
        </w:tc>
        <w:tc>
          <w:tcPr>
            <w:tcW w:w="2268" w:type="dxa"/>
            <w:shd w:val="clear" w:color="auto" w:fill="auto"/>
          </w:tcPr>
          <w:p w14:paraId="4D9F2A39" w14:textId="77777777" w:rsidR="00FF6592" w:rsidRPr="00E52C54" w:rsidRDefault="00FF6592" w:rsidP="00F517CB">
            <w:pPr>
              <w:pStyle w:val="TableText"/>
              <w:ind w:left="57"/>
            </w:pPr>
            <w:r w:rsidRPr="00E52C54">
              <w:t>Depends on prognosis</w:t>
            </w:r>
          </w:p>
        </w:tc>
      </w:tr>
      <w:tr w:rsidR="00FF6592" w:rsidRPr="00E260CE" w14:paraId="380EB3DF" w14:textId="77777777" w:rsidTr="00F517CB">
        <w:trPr>
          <w:cantSplit/>
        </w:trPr>
        <w:tc>
          <w:tcPr>
            <w:tcW w:w="1843" w:type="dxa"/>
            <w:shd w:val="clear" w:color="auto" w:fill="auto"/>
          </w:tcPr>
          <w:p w14:paraId="6973F21F" w14:textId="77777777" w:rsidR="00FF6592" w:rsidRPr="00E52C54" w:rsidRDefault="00FF6592" w:rsidP="00F517CB">
            <w:pPr>
              <w:pStyle w:val="TableText"/>
              <w:ind w:right="57"/>
            </w:pPr>
            <w:r w:rsidRPr="00E52C54">
              <w:t>Dichorionic twins</w:t>
            </w:r>
          </w:p>
        </w:tc>
        <w:tc>
          <w:tcPr>
            <w:tcW w:w="3969" w:type="dxa"/>
            <w:shd w:val="clear" w:color="auto" w:fill="auto"/>
          </w:tcPr>
          <w:p w14:paraId="201C8FC4" w14:textId="77777777" w:rsidR="00FF6592" w:rsidRPr="00E52C54" w:rsidRDefault="00FF6592" w:rsidP="00F517CB">
            <w:pPr>
              <w:pStyle w:val="TableText"/>
              <w:ind w:left="57" w:right="57"/>
            </w:pPr>
            <w:r w:rsidRPr="00E52C54">
              <w:t xml:space="preserve">Refer to MFM if significant discordance exists at </w:t>
            </w:r>
            <w:r>
              <w:sym w:font="Symbol" w:char="F0A3"/>
            </w:r>
            <w:r>
              <w:t>2</w:t>
            </w:r>
            <w:r w:rsidRPr="00E52C54">
              <w:t>8/40 weeks. Do not refer if no significant discordance.</w:t>
            </w:r>
          </w:p>
        </w:tc>
        <w:tc>
          <w:tcPr>
            <w:tcW w:w="2268" w:type="dxa"/>
            <w:shd w:val="clear" w:color="auto" w:fill="auto"/>
          </w:tcPr>
          <w:p w14:paraId="02C41964" w14:textId="77777777" w:rsidR="00FF6592" w:rsidRPr="00E52C54" w:rsidRDefault="00FF6592" w:rsidP="00F517CB">
            <w:pPr>
              <w:pStyle w:val="TableText"/>
              <w:ind w:left="57"/>
            </w:pPr>
            <w:r w:rsidRPr="00E52C54">
              <w:t>Yes</w:t>
            </w:r>
          </w:p>
        </w:tc>
      </w:tr>
      <w:tr w:rsidR="00FF6592" w:rsidRPr="00E260CE" w14:paraId="1ADFEB17" w14:textId="77777777" w:rsidTr="00F517CB">
        <w:trPr>
          <w:cantSplit/>
        </w:trPr>
        <w:tc>
          <w:tcPr>
            <w:tcW w:w="1843" w:type="dxa"/>
            <w:shd w:val="clear" w:color="auto" w:fill="auto"/>
          </w:tcPr>
          <w:p w14:paraId="271741BD" w14:textId="77777777" w:rsidR="00FF6592" w:rsidRPr="00E52C54" w:rsidRDefault="00FF6592" w:rsidP="00F517CB">
            <w:pPr>
              <w:pStyle w:val="TableText"/>
              <w:ind w:right="57"/>
            </w:pPr>
            <w:r w:rsidRPr="00E52C54">
              <w:lastRenderedPageBreak/>
              <w:t>Monochorionic twins</w:t>
            </w:r>
          </w:p>
        </w:tc>
        <w:tc>
          <w:tcPr>
            <w:tcW w:w="3969" w:type="dxa"/>
            <w:shd w:val="clear" w:color="auto" w:fill="auto"/>
          </w:tcPr>
          <w:p w14:paraId="4241C454" w14:textId="77777777" w:rsidR="00FF6592" w:rsidRPr="00E52C54" w:rsidRDefault="00FF6592" w:rsidP="00F517CB">
            <w:pPr>
              <w:pStyle w:val="TableText"/>
              <w:ind w:left="57" w:right="57"/>
            </w:pPr>
            <w:r w:rsidRPr="00E52C54">
              <w:t>Refer to MFM if:</w:t>
            </w:r>
          </w:p>
          <w:p w14:paraId="7015AE18" w14:textId="77777777" w:rsidR="00FF6592" w:rsidRPr="00E52C54" w:rsidRDefault="00FF6592" w:rsidP="00F517CB">
            <w:pPr>
              <w:pStyle w:val="TableBullet"/>
              <w:tabs>
                <w:tab w:val="clear" w:pos="284"/>
              </w:tabs>
              <w:ind w:left="341" w:right="57"/>
            </w:pPr>
            <w:r w:rsidRPr="00E52C54">
              <w:t xml:space="preserve">complications exist; </w:t>
            </w:r>
            <w:r w:rsidRPr="007C2885">
              <w:rPr>
                <w:b/>
              </w:rPr>
              <w:t>or</w:t>
            </w:r>
            <w:r w:rsidRPr="00E52C54">
              <w:t xml:space="preserve"> if scan requires expertise in identifying TTTS; </w:t>
            </w:r>
            <w:r w:rsidRPr="007C2885">
              <w:rPr>
                <w:b/>
              </w:rPr>
              <w:t>or</w:t>
            </w:r>
            <w:r w:rsidRPr="00E52C54">
              <w:t xml:space="preserve"> early onset IUGR discordance is present; </w:t>
            </w:r>
            <w:r w:rsidRPr="007C2885">
              <w:rPr>
                <w:b/>
              </w:rPr>
              <w:t>or</w:t>
            </w:r>
            <w:r w:rsidRPr="00E52C54">
              <w:t xml:space="preserve"> other complications relating to chorionicity exist</w:t>
            </w:r>
          </w:p>
          <w:p w14:paraId="0AC4B7EC" w14:textId="77777777" w:rsidR="00FF6592" w:rsidRPr="00E52C54" w:rsidRDefault="00FF6592" w:rsidP="00F517CB">
            <w:pPr>
              <w:pStyle w:val="TableBullet"/>
              <w:tabs>
                <w:tab w:val="clear" w:pos="284"/>
              </w:tabs>
              <w:ind w:left="341" w:right="57"/>
            </w:pPr>
            <w:r w:rsidRPr="00E52C54">
              <w:t>invasive procedure (amniocentesis, CVS) is required</w:t>
            </w:r>
          </w:p>
          <w:p w14:paraId="37D08D1C" w14:textId="77777777" w:rsidR="00FF6592" w:rsidRPr="00E52C54" w:rsidRDefault="00FF6592" w:rsidP="00F517CB">
            <w:pPr>
              <w:pStyle w:val="TableBullet"/>
              <w:tabs>
                <w:tab w:val="clear" w:pos="284"/>
              </w:tabs>
              <w:ind w:left="341" w:right="57"/>
            </w:pPr>
            <w:r w:rsidRPr="00E52C54">
              <w:t xml:space="preserve">significant discordance exists at </w:t>
            </w:r>
            <w:r>
              <w:sym w:font="Symbol" w:char="F0A3"/>
            </w:r>
            <w:r w:rsidRPr="00E52C54">
              <w:t>28/40 weeks, ie, one twin &lt;10th percentile and/or &gt;20% discordancy of estimated fetal weight.</w:t>
            </w:r>
          </w:p>
          <w:p w14:paraId="56C243BC" w14:textId="77777777" w:rsidR="00FF6592" w:rsidRPr="00E52C54" w:rsidRDefault="00FF6592" w:rsidP="00F517CB">
            <w:pPr>
              <w:pStyle w:val="TableText"/>
              <w:ind w:left="57" w:right="57"/>
            </w:pPr>
            <w:r w:rsidRPr="00E52C54">
              <w:t>MFM will refer to North MFM quaternary service if laser intervention or selective reduction is required.</w:t>
            </w:r>
          </w:p>
        </w:tc>
        <w:tc>
          <w:tcPr>
            <w:tcW w:w="2268" w:type="dxa"/>
            <w:shd w:val="clear" w:color="auto" w:fill="auto"/>
          </w:tcPr>
          <w:p w14:paraId="75AD77F5" w14:textId="77777777" w:rsidR="00FF6592" w:rsidRPr="00E52C54" w:rsidRDefault="00FF6592" w:rsidP="00F517CB">
            <w:pPr>
              <w:pStyle w:val="TableText"/>
              <w:ind w:left="57"/>
            </w:pPr>
            <w:r w:rsidRPr="00E52C54">
              <w:t>Yes, depending on condition</w:t>
            </w:r>
          </w:p>
        </w:tc>
      </w:tr>
    </w:tbl>
    <w:p w14:paraId="1B4A9937" w14:textId="77777777" w:rsidR="00FF6592" w:rsidRDefault="00FF6592" w:rsidP="00FF6592">
      <w:pPr>
        <w:pStyle w:val="Note"/>
      </w:pPr>
      <w:bookmarkStart w:id="227" w:name="_Ref12875682"/>
      <w:r w:rsidRPr="0011441D">
        <w:rPr>
          <w:szCs w:val="17"/>
        </w:rPr>
        <w:t>Note: CVS = chorionic villus sampling. MFM = maternal fetal medicine. NPCCS = National Paediatric and Congenital Cardiac Service. TTTS = twin-to-twin transfusion</w:t>
      </w:r>
      <w:r w:rsidRPr="003125DA">
        <w:t xml:space="preserve"> </w:t>
      </w:r>
      <w:r>
        <w:t>s</w:t>
      </w:r>
      <w:r w:rsidRPr="003125DA">
        <w:t>yndrome</w:t>
      </w:r>
      <w:r>
        <w:t>.</w:t>
      </w:r>
    </w:p>
    <w:p w14:paraId="17E48DE0" w14:textId="77777777" w:rsidR="00FF6592" w:rsidRPr="007C2885" w:rsidRDefault="00FF6592" w:rsidP="00FF6592"/>
    <w:p w14:paraId="36239B60" w14:textId="77777777" w:rsidR="00FF6592" w:rsidRPr="00E260CE" w:rsidRDefault="00FF6592" w:rsidP="00FF6592">
      <w:pPr>
        <w:pStyle w:val="Heading1-Appendix"/>
        <w:numPr>
          <w:ilvl w:val="4"/>
          <w:numId w:val="43"/>
        </w:numPr>
      </w:pPr>
      <w:bookmarkStart w:id="228" w:name="_Toc59340109"/>
      <w:bookmarkStart w:id="229" w:name="_Ref72250738"/>
      <w:bookmarkStart w:id="230" w:name="_Ref72250750"/>
      <w:bookmarkStart w:id="231" w:name="_Toc72251114"/>
      <w:bookmarkStart w:id="232" w:name="_Toc75333730"/>
      <w:bookmarkEnd w:id="227"/>
      <w:r w:rsidRPr="00E260CE">
        <w:lastRenderedPageBreak/>
        <w:t xml:space="preserve">: Referral guidance </w:t>
      </w:r>
      <w:r>
        <w:t>for f</w:t>
      </w:r>
      <w:r w:rsidRPr="00E260CE">
        <w:t>etal procedure</w:t>
      </w:r>
      <w:r>
        <w:t>s</w:t>
      </w:r>
      <w:bookmarkEnd w:id="228"/>
      <w:bookmarkEnd w:id="229"/>
      <w:bookmarkEnd w:id="230"/>
      <w:bookmarkEnd w:id="231"/>
      <w:bookmarkEnd w:id="232"/>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5387"/>
        <w:gridCol w:w="2693"/>
      </w:tblGrid>
      <w:tr w:rsidR="00FF6592" w:rsidRPr="007C2885" w14:paraId="255270C0" w14:textId="77777777" w:rsidTr="00F517CB">
        <w:trPr>
          <w:cantSplit/>
        </w:trPr>
        <w:tc>
          <w:tcPr>
            <w:tcW w:w="5387" w:type="dxa"/>
            <w:tcBorders>
              <w:top w:val="nil"/>
              <w:bottom w:val="nil"/>
            </w:tcBorders>
            <w:shd w:val="clear" w:color="auto" w:fill="D9D9D9"/>
          </w:tcPr>
          <w:p w14:paraId="0F0C72EB" w14:textId="77777777" w:rsidR="00FF6592" w:rsidRPr="007C2885" w:rsidRDefault="00FF6592" w:rsidP="00F517CB">
            <w:pPr>
              <w:pStyle w:val="TableText"/>
              <w:ind w:right="57"/>
              <w:rPr>
                <w:b/>
              </w:rPr>
            </w:pPr>
            <w:r w:rsidRPr="007C2885">
              <w:rPr>
                <w:b/>
              </w:rPr>
              <w:t>Procedure</w:t>
            </w:r>
          </w:p>
        </w:tc>
        <w:tc>
          <w:tcPr>
            <w:tcW w:w="2693" w:type="dxa"/>
            <w:tcBorders>
              <w:top w:val="nil"/>
              <w:bottom w:val="nil"/>
            </w:tcBorders>
            <w:shd w:val="clear" w:color="auto" w:fill="D9D9D9"/>
          </w:tcPr>
          <w:p w14:paraId="6BA147F5" w14:textId="77777777" w:rsidR="00FF6592" w:rsidRPr="007C2885" w:rsidRDefault="00FF6592" w:rsidP="00F517CB">
            <w:pPr>
              <w:pStyle w:val="TableText"/>
              <w:ind w:left="57"/>
              <w:rPr>
                <w:b/>
              </w:rPr>
            </w:pPr>
            <w:r w:rsidRPr="007C2885">
              <w:rPr>
                <w:b/>
              </w:rPr>
              <w:t>Referral guidance</w:t>
            </w:r>
          </w:p>
        </w:tc>
      </w:tr>
      <w:tr w:rsidR="00FF6592" w:rsidRPr="00E260CE" w14:paraId="49869818" w14:textId="77777777" w:rsidTr="00F517CB">
        <w:trPr>
          <w:cantSplit/>
        </w:trPr>
        <w:tc>
          <w:tcPr>
            <w:tcW w:w="5387" w:type="dxa"/>
            <w:tcBorders>
              <w:top w:val="nil"/>
            </w:tcBorders>
            <w:shd w:val="clear" w:color="auto" w:fill="auto"/>
          </w:tcPr>
          <w:p w14:paraId="66BC3B35"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Diagnostic ultrasound scan</w:t>
            </w:r>
          </w:p>
          <w:p w14:paraId="5E3848B4"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Fetal magnetic resonance imaging (MRI)</w:t>
            </w:r>
          </w:p>
          <w:p w14:paraId="304A032C"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Invasive testing (CVS and amniocentesis)</w:t>
            </w:r>
          </w:p>
          <w:p w14:paraId="22688A66"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Termination/feticide</w:t>
            </w:r>
          </w:p>
          <w:p w14:paraId="1F92359C"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Selective reduction of dichorionic-diamniotic multiples</w:t>
            </w:r>
          </w:p>
          <w:p w14:paraId="471F713F"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In-utero transfusions</w:t>
            </w:r>
          </w:p>
          <w:p w14:paraId="1C4853FB"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Management of FNAIT</w:t>
            </w:r>
          </w:p>
          <w:p w14:paraId="1DCA92B6"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Fetal shunt insertions</w:t>
            </w:r>
          </w:p>
        </w:tc>
        <w:tc>
          <w:tcPr>
            <w:tcW w:w="2693" w:type="dxa"/>
            <w:tcBorders>
              <w:top w:val="nil"/>
            </w:tcBorders>
            <w:shd w:val="clear" w:color="auto" w:fill="auto"/>
          </w:tcPr>
          <w:p w14:paraId="7F6B1160" w14:textId="77777777" w:rsidR="00FF6592" w:rsidRPr="00E52C54" w:rsidRDefault="00FF6592" w:rsidP="00F517CB">
            <w:pPr>
              <w:pStyle w:val="TableText"/>
              <w:ind w:left="57"/>
            </w:pPr>
            <w:r w:rsidRPr="00E52C54">
              <w:t>Refer to MFM hub.</w:t>
            </w:r>
          </w:p>
        </w:tc>
      </w:tr>
      <w:tr w:rsidR="00FF6592" w:rsidRPr="00E260CE" w14:paraId="7BE43089" w14:textId="77777777" w:rsidTr="00F517CB">
        <w:trPr>
          <w:cantSplit/>
        </w:trPr>
        <w:tc>
          <w:tcPr>
            <w:tcW w:w="5387" w:type="dxa"/>
            <w:shd w:val="clear" w:color="auto" w:fill="auto"/>
          </w:tcPr>
          <w:p w14:paraId="4B85B340"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Selective reduction of monochorionic twins</w:t>
            </w:r>
          </w:p>
          <w:p w14:paraId="633A729E"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Fetoscopic laser treatment for TTTS</w:t>
            </w:r>
          </w:p>
          <w:p w14:paraId="544C0578"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Interstitial laser for some anomalies (eg, sacrococcygeal teratoma)</w:t>
            </w:r>
          </w:p>
        </w:tc>
        <w:tc>
          <w:tcPr>
            <w:tcW w:w="2693" w:type="dxa"/>
            <w:shd w:val="clear" w:color="auto" w:fill="auto"/>
          </w:tcPr>
          <w:p w14:paraId="037A9FEB" w14:textId="77777777" w:rsidR="00FF6592" w:rsidRDefault="00FF6592" w:rsidP="00F517CB">
            <w:pPr>
              <w:pStyle w:val="TableText"/>
              <w:ind w:left="57"/>
            </w:pPr>
            <w:r w:rsidRPr="00E52C54">
              <w:t>Refer to MFM hub.</w:t>
            </w:r>
          </w:p>
          <w:p w14:paraId="1255AD40" w14:textId="77777777" w:rsidR="00FF6592" w:rsidRPr="00E52C54" w:rsidRDefault="00FF6592" w:rsidP="00F517CB">
            <w:pPr>
              <w:pStyle w:val="TableText"/>
              <w:ind w:left="57"/>
            </w:pPr>
            <w:r w:rsidRPr="00E52C54">
              <w:t>Referral to North MFM quaternary service may be recommended.</w:t>
            </w:r>
          </w:p>
        </w:tc>
      </w:tr>
      <w:tr w:rsidR="00FF6592" w:rsidRPr="00E260CE" w14:paraId="18D39149" w14:textId="77777777" w:rsidTr="00F517CB">
        <w:trPr>
          <w:cantSplit/>
        </w:trPr>
        <w:tc>
          <w:tcPr>
            <w:tcW w:w="5387" w:type="dxa"/>
            <w:shd w:val="clear" w:color="auto" w:fill="auto"/>
          </w:tcPr>
          <w:p w14:paraId="7C26F220"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Ex-utero intra-partum treatment (EXIT) procedure requires input from Auckland DHB pae</w:t>
            </w:r>
            <w:r w:rsidR="005F7488">
              <w:rPr>
                <w:sz w:val="18"/>
                <w:szCs w:val="18"/>
              </w:rPr>
              <w:t>diatric otolaryngoscopy service</w:t>
            </w:r>
          </w:p>
          <w:p w14:paraId="7D23A74A"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Pregnancies where the neonate may require extra corpor</w:t>
            </w:r>
            <w:r w:rsidR="005F7488">
              <w:rPr>
                <w:sz w:val="18"/>
                <w:szCs w:val="18"/>
              </w:rPr>
              <w:t>eal membrane oxygenation (ECMO)</w:t>
            </w:r>
          </w:p>
          <w:p w14:paraId="5BD5B0DA"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Duct-dependent fetal cardiac abnormalities</w:t>
            </w:r>
          </w:p>
        </w:tc>
        <w:tc>
          <w:tcPr>
            <w:tcW w:w="2693" w:type="dxa"/>
            <w:shd w:val="clear" w:color="auto" w:fill="auto"/>
          </w:tcPr>
          <w:p w14:paraId="2FEE757C" w14:textId="77777777" w:rsidR="00FF6592" w:rsidRPr="00E52C54" w:rsidRDefault="00FF6592" w:rsidP="00F517CB">
            <w:pPr>
              <w:pStyle w:val="TableText"/>
              <w:ind w:left="57"/>
            </w:pPr>
            <w:r w:rsidRPr="00E52C54">
              <w:t>Refer to MFM hub.</w:t>
            </w:r>
          </w:p>
          <w:p w14:paraId="6A1DEB2A" w14:textId="77777777" w:rsidR="00FF6592" w:rsidRPr="00E52C54" w:rsidRDefault="00FF6592" w:rsidP="00F517CB">
            <w:pPr>
              <w:pStyle w:val="TableText"/>
              <w:ind w:left="57"/>
            </w:pPr>
            <w:r w:rsidRPr="00E52C54">
              <w:t>Referral to North MFM quatern</w:t>
            </w:r>
            <w:r>
              <w:t>ary service may be recommended.</w:t>
            </w:r>
          </w:p>
        </w:tc>
      </w:tr>
      <w:tr w:rsidR="00FF6592" w:rsidRPr="00E260CE" w14:paraId="755D470C" w14:textId="77777777" w:rsidTr="00F517CB">
        <w:trPr>
          <w:cantSplit/>
        </w:trPr>
        <w:tc>
          <w:tcPr>
            <w:tcW w:w="5387" w:type="dxa"/>
            <w:shd w:val="clear" w:color="auto" w:fill="auto"/>
          </w:tcPr>
          <w:p w14:paraId="07796DFF" w14:textId="77777777" w:rsidR="00FF6592" w:rsidRPr="007C2885" w:rsidRDefault="00FF6592" w:rsidP="00FF6592">
            <w:pPr>
              <w:pStyle w:val="Number"/>
              <w:numPr>
                <w:ilvl w:val="3"/>
                <w:numId w:val="43"/>
              </w:numPr>
              <w:spacing w:before="60" w:after="60"/>
              <w:ind w:left="425" w:right="57" w:hanging="425"/>
              <w:rPr>
                <w:sz w:val="18"/>
                <w:szCs w:val="18"/>
              </w:rPr>
            </w:pPr>
            <w:r w:rsidRPr="007C2885">
              <w:rPr>
                <w:sz w:val="18"/>
                <w:szCs w:val="18"/>
              </w:rPr>
              <w:t xml:space="preserve">In-utero spina bifida surgery and fetoscopic endoluminal tracheal occlusion (FETO) for diaphragmatic </w:t>
            </w:r>
            <w:r w:rsidR="005F7488">
              <w:rPr>
                <w:sz w:val="18"/>
                <w:szCs w:val="18"/>
              </w:rPr>
              <w:t>hernia are provided in Brisbane</w:t>
            </w:r>
          </w:p>
        </w:tc>
        <w:tc>
          <w:tcPr>
            <w:tcW w:w="2693" w:type="dxa"/>
            <w:shd w:val="clear" w:color="auto" w:fill="auto"/>
          </w:tcPr>
          <w:p w14:paraId="587D8642" w14:textId="77777777" w:rsidR="00FF6592" w:rsidRPr="00E52C54" w:rsidRDefault="00FF6592" w:rsidP="00F517CB">
            <w:pPr>
              <w:pStyle w:val="TableText"/>
              <w:ind w:left="57"/>
            </w:pPr>
            <w:r w:rsidRPr="00E52C54">
              <w:t>Refer to MFM hub.</w:t>
            </w:r>
          </w:p>
          <w:p w14:paraId="62947BC6" w14:textId="77777777" w:rsidR="00FF6592" w:rsidRPr="00E52C54" w:rsidRDefault="00FF6592" w:rsidP="00F517CB">
            <w:pPr>
              <w:pStyle w:val="TableText"/>
              <w:ind w:left="57"/>
            </w:pPr>
            <w:r w:rsidRPr="00E52C54">
              <w:t>Referral to North MFM quaternary service may be recommended, and/or referral to Brisbane under High Cost Treatment Pool.</w:t>
            </w:r>
          </w:p>
        </w:tc>
      </w:tr>
    </w:tbl>
    <w:p w14:paraId="167B9BB0" w14:textId="77777777" w:rsidR="00FF6592" w:rsidRDefault="00FF6592" w:rsidP="00FF6592">
      <w:pPr>
        <w:pStyle w:val="Note"/>
      </w:pPr>
      <w:r>
        <w:t xml:space="preserve">Note: CVS = </w:t>
      </w:r>
      <w:r w:rsidRPr="00E260CE">
        <w:rPr>
          <w:sz w:val="18"/>
        </w:rPr>
        <w:t>chorionic villus sampling</w:t>
      </w:r>
      <w:r>
        <w:rPr>
          <w:sz w:val="18"/>
        </w:rPr>
        <w:t>.</w:t>
      </w:r>
      <w:r>
        <w:t xml:space="preserve"> FNAIT = </w:t>
      </w:r>
      <w:r w:rsidRPr="003125DA">
        <w:t>fetal and neonatal alloimmune thrombocytopenia</w:t>
      </w:r>
      <w:r>
        <w:t>.</w:t>
      </w:r>
      <w:r w:rsidRPr="003125DA">
        <w:t xml:space="preserve"> </w:t>
      </w:r>
      <w:r>
        <w:t xml:space="preserve">MFM = maternal fetal medicine. </w:t>
      </w:r>
      <w:r>
        <w:rPr>
          <w:rFonts w:cs="Segoe UI"/>
        </w:rPr>
        <w:t>TTTS = t</w:t>
      </w:r>
      <w:r w:rsidRPr="003125DA">
        <w:rPr>
          <w:rFonts w:cs="Segoe UI"/>
        </w:rPr>
        <w:t>win</w:t>
      </w:r>
      <w:r>
        <w:rPr>
          <w:rFonts w:cs="Segoe UI"/>
        </w:rPr>
        <w:t>-</w:t>
      </w:r>
      <w:r w:rsidRPr="003125DA">
        <w:rPr>
          <w:rFonts w:cs="Segoe UI"/>
        </w:rPr>
        <w:t>to</w:t>
      </w:r>
      <w:r>
        <w:rPr>
          <w:rFonts w:cs="Segoe UI"/>
        </w:rPr>
        <w:t>-t</w:t>
      </w:r>
      <w:r w:rsidRPr="003125DA">
        <w:rPr>
          <w:rFonts w:cs="Segoe UI"/>
        </w:rPr>
        <w:t xml:space="preserve">win </w:t>
      </w:r>
      <w:r>
        <w:rPr>
          <w:rFonts w:cs="Segoe UI"/>
        </w:rPr>
        <w:t>t</w:t>
      </w:r>
      <w:r w:rsidRPr="003125DA">
        <w:rPr>
          <w:rFonts w:cs="Segoe UI"/>
        </w:rPr>
        <w:t xml:space="preserve">ransfusion </w:t>
      </w:r>
      <w:r>
        <w:rPr>
          <w:rFonts w:cs="Segoe UI"/>
        </w:rPr>
        <w:t>s</w:t>
      </w:r>
      <w:r w:rsidRPr="003125DA">
        <w:rPr>
          <w:rFonts w:cs="Segoe UI"/>
        </w:rPr>
        <w:t>yndrome</w:t>
      </w:r>
      <w:r>
        <w:rPr>
          <w:rFonts w:cs="Segoe UI"/>
        </w:rPr>
        <w:t>.</w:t>
      </w:r>
    </w:p>
    <w:p w14:paraId="1F105A06" w14:textId="77777777" w:rsidR="00FF6592" w:rsidRPr="00E260CE" w:rsidRDefault="00FF6592" w:rsidP="00FF6592"/>
    <w:p w14:paraId="515A5CAA" w14:textId="77777777" w:rsidR="00FF6592" w:rsidRPr="00E260CE" w:rsidRDefault="00FF6592" w:rsidP="00FF6592">
      <w:pPr>
        <w:pStyle w:val="Heading1-Appendix"/>
        <w:numPr>
          <w:ilvl w:val="4"/>
          <w:numId w:val="43"/>
        </w:numPr>
      </w:pPr>
      <w:bookmarkStart w:id="233" w:name="_Toc59340110"/>
      <w:bookmarkStart w:id="234" w:name="_Toc72251115"/>
      <w:bookmarkStart w:id="235" w:name="_Toc75333731"/>
      <w:r w:rsidRPr="00E260CE">
        <w:lastRenderedPageBreak/>
        <w:t>: Abbreviations</w:t>
      </w:r>
      <w:bookmarkEnd w:id="233"/>
      <w:bookmarkEnd w:id="234"/>
      <w:bookmarkEnd w:id="235"/>
    </w:p>
    <w:tbl>
      <w:tblPr>
        <w:tblW w:w="0" w:type="auto"/>
        <w:tblInd w:w="57" w:type="dxa"/>
        <w:tblBorders>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444"/>
        <w:gridCol w:w="6636"/>
      </w:tblGrid>
      <w:tr w:rsidR="00FF6592" w:rsidRPr="00AD2630" w14:paraId="202F13E9" w14:textId="77777777" w:rsidTr="00F517CB">
        <w:trPr>
          <w:cantSplit/>
        </w:trPr>
        <w:tc>
          <w:tcPr>
            <w:tcW w:w="1444" w:type="dxa"/>
            <w:tcBorders>
              <w:top w:val="nil"/>
              <w:bottom w:val="nil"/>
            </w:tcBorders>
            <w:shd w:val="clear" w:color="auto" w:fill="D9D9D9"/>
          </w:tcPr>
          <w:p w14:paraId="12A1C059" w14:textId="77777777" w:rsidR="00FF6592" w:rsidRPr="00AD2630" w:rsidRDefault="00FF6592" w:rsidP="00F517CB">
            <w:pPr>
              <w:pStyle w:val="TableText"/>
              <w:rPr>
                <w:b/>
              </w:rPr>
            </w:pPr>
            <w:r w:rsidRPr="00AD2630">
              <w:rPr>
                <w:b/>
              </w:rPr>
              <w:t>Abbreviation</w:t>
            </w:r>
          </w:p>
        </w:tc>
        <w:tc>
          <w:tcPr>
            <w:tcW w:w="6636" w:type="dxa"/>
            <w:tcBorders>
              <w:top w:val="nil"/>
              <w:bottom w:val="nil"/>
            </w:tcBorders>
            <w:shd w:val="clear" w:color="auto" w:fill="D9D9D9"/>
          </w:tcPr>
          <w:p w14:paraId="625CE0F5" w14:textId="77777777" w:rsidR="00FF6592" w:rsidRPr="00AD2630" w:rsidRDefault="00FF6592" w:rsidP="00F517CB">
            <w:pPr>
              <w:pStyle w:val="TableText"/>
              <w:rPr>
                <w:b/>
              </w:rPr>
            </w:pPr>
            <w:r w:rsidRPr="00AD2630">
              <w:rPr>
                <w:b/>
              </w:rPr>
              <w:t>Description</w:t>
            </w:r>
          </w:p>
        </w:tc>
      </w:tr>
      <w:tr w:rsidR="00FF6592" w:rsidRPr="00E260CE" w14:paraId="4CCB4EB7" w14:textId="77777777" w:rsidTr="00F517CB">
        <w:trPr>
          <w:cantSplit/>
        </w:trPr>
        <w:tc>
          <w:tcPr>
            <w:tcW w:w="1444" w:type="dxa"/>
            <w:tcBorders>
              <w:top w:val="nil"/>
            </w:tcBorders>
            <w:shd w:val="clear" w:color="auto" w:fill="auto"/>
          </w:tcPr>
          <w:p w14:paraId="491BA39E" w14:textId="77777777" w:rsidR="00FF6592" w:rsidRPr="00E52C54" w:rsidRDefault="00FF6592" w:rsidP="00F517CB">
            <w:pPr>
              <w:pStyle w:val="TableText"/>
            </w:pPr>
            <w:r w:rsidRPr="00E52C54">
              <w:t>CMFM</w:t>
            </w:r>
          </w:p>
        </w:tc>
        <w:tc>
          <w:tcPr>
            <w:tcW w:w="6636" w:type="dxa"/>
            <w:tcBorders>
              <w:top w:val="nil"/>
            </w:tcBorders>
            <w:shd w:val="clear" w:color="auto" w:fill="auto"/>
          </w:tcPr>
          <w:p w14:paraId="4460B34C" w14:textId="77777777" w:rsidR="00FF6592" w:rsidRPr="00E52C54" w:rsidRDefault="00FF6592" w:rsidP="00F517CB">
            <w:pPr>
              <w:pStyle w:val="TableText"/>
            </w:pPr>
            <w:r w:rsidRPr="00E52C54">
              <w:t>Certificate of Maternal Fetal Medicine</w:t>
            </w:r>
          </w:p>
        </w:tc>
      </w:tr>
      <w:tr w:rsidR="00FF6592" w:rsidRPr="00E260CE" w14:paraId="363F55A0" w14:textId="77777777" w:rsidTr="00F517CB">
        <w:trPr>
          <w:cantSplit/>
        </w:trPr>
        <w:tc>
          <w:tcPr>
            <w:tcW w:w="1444" w:type="dxa"/>
            <w:shd w:val="clear" w:color="auto" w:fill="auto"/>
          </w:tcPr>
          <w:p w14:paraId="2E978FBC" w14:textId="77777777" w:rsidR="00FF6592" w:rsidRPr="00E52C54" w:rsidRDefault="00FF6592" w:rsidP="00F517CB">
            <w:pPr>
              <w:pStyle w:val="TableText"/>
            </w:pPr>
            <w:r w:rsidRPr="00E52C54">
              <w:t>DDU</w:t>
            </w:r>
          </w:p>
        </w:tc>
        <w:tc>
          <w:tcPr>
            <w:tcW w:w="6636" w:type="dxa"/>
            <w:shd w:val="clear" w:color="auto" w:fill="auto"/>
          </w:tcPr>
          <w:p w14:paraId="0771DD31" w14:textId="77777777" w:rsidR="00FF6592" w:rsidRPr="00E52C54" w:rsidRDefault="00FF6592" w:rsidP="00F517CB">
            <w:pPr>
              <w:pStyle w:val="TableText"/>
            </w:pPr>
            <w:r w:rsidRPr="00E52C54">
              <w:t>Diploma of Diagnostic Ultrasound</w:t>
            </w:r>
          </w:p>
        </w:tc>
      </w:tr>
      <w:tr w:rsidR="00FF6592" w:rsidRPr="00E260CE" w14:paraId="6523FCA2" w14:textId="77777777" w:rsidTr="00F517CB">
        <w:trPr>
          <w:cantSplit/>
        </w:trPr>
        <w:tc>
          <w:tcPr>
            <w:tcW w:w="1444" w:type="dxa"/>
            <w:shd w:val="clear" w:color="auto" w:fill="auto"/>
          </w:tcPr>
          <w:p w14:paraId="36C4B723" w14:textId="77777777" w:rsidR="00FF6592" w:rsidRPr="00E52C54" w:rsidRDefault="00FF6592" w:rsidP="00F517CB">
            <w:pPr>
              <w:pStyle w:val="TableText"/>
            </w:pPr>
            <w:r w:rsidRPr="00E52C54">
              <w:t>DHB</w:t>
            </w:r>
          </w:p>
        </w:tc>
        <w:tc>
          <w:tcPr>
            <w:tcW w:w="6636" w:type="dxa"/>
            <w:shd w:val="clear" w:color="auto" w:fill="auto"/>
          </w:tcPr>
          <w:p w14:paraId="33B295A7" w14:textId="77777777" w:rsidR="00FF6592" w:rsidRPr="00E52C54" w:rsidRDefault="00FF6592" w:rsidP="00F517CB">
            <w:pPr>
              <w:pStyle w:val="TableText"/>
            </w:pPr>
            <w:r w:rsidRPr="00E52C54">
              <w:t>District health board</w:t>
            </w:r>
          </w:p>
        </w:tc>
      </w:tr>
      <w:tr w:rsidR="00FF6592" w:rsidRPr="00E260CE" w14:paraId="70D475F5" w14:textId="77777777" w:rsidTr="00F517CB">
        <w:trPr>
          <w:cantSplit/>
        </w:trPr>
        <w:tc>
          <w:tcPr>
            <w:tcW w:w="1444" w:type="dxa"/>
            <w:shd w:val="clear" w:color="auto" w:fill="auto"/>
          </w:tcPr>
          <w:p w14:paraId="309FD24E" w14:textId="77777777" w:rsidR="00FF6592" w:rsidRPr="00E52C54" w:rsidRDefault="00FF6592" w:rsidP="00F517CB">
            <w:pPr>
              <w:pStyle w:val="TableText"/>
            </w:pPr>
            <w:r w:rsidRPr="00E52C54">
              <w:t>DRG</w:t>
            </w:r>
          </w:p>
        </w:tc>
        <w:tc>
          <w:tcPr>
            <w:tcW w:w="6636" w:type="dxa"/>
            <w:shd w:val="clear" w:color="auto" w:fill="auto"/>
          </w:tcPr>
          <w:p w14:paraId="7E53D30C" w14:textId="77777777" w:rsidR="00FF6592" w:rsidRPr="00E52C54" w:rsidRDefault="00FF6592" w:rsidP="00F517CB">
            <w:pPr>
              <w:pStyle w:val="TableText"/>
            </w:pPr>
            <w:r w:rsidRPr="00E52C54">
              <w:t>Diagnostic related group</w:t>
            </w:r>
          </w:p>
        </w:tc>
      </w:tr>
      <w:tr w:rsidR="00FF6592" w:rsidRPr="00E260CE" w14:paraId="5C1F4DA9" w14:textId="77777777" w:rsidTr="00F517CB">
        <w:trPr>
          <w:cantSplit/>
        </w:trPr>
        <w:tc>
          <w:tcPr>
            <w:tcW w:w="1444" w:type="dxa"/>
            <w:shd w:val="clear" w:color="auto" w:fill="auto"/>
          </w:tcPr>
          <w:p w14:paraId="21BE28EC" w14:textId="77777777" w:rsidR="00FF6592" w:rsidRPr="00E52C54" w:rsidRDefault="00FF6592" w:rsidP="00F517CB">
            <w:pPr>
              <w:pStyle w:val="TableText"/>
            </w:pPr>
            <w:r w:rsidRPr="00E52C54">
              <w:t>FTE</w:t>
            </w:r>
          </w:p>
        </w:tc>
        <w:tc>
          <w:tcPr>
            <w:tcW w:w="6636" w:type="dxa"/>
            <w:shd w:val="clear" w:color="auto" w:fill="auto"/>
          </w:tcPr>
          <w:p w14:paraId="1734B563" w14:textId="77777777" w:rsidR="00FF6592" w:rsidRPr="00E52C54" w:rsidRDefault="00FF6592" w:rsidP="00F517CB">
            <w:pPr>
              <w:pStyle w:val="TableText"/>
            </w:pPr>
            <w:r w:rsidRPr="00E52C54">
              <w:t>Full-time equivalent</w:t>
            </w:r>
          </w:p>
        </w:tc>
      </w:tr>
      <w:tr w:rsidR="00FF6592" w:rsidRPr="00E260CE" w14:paraId="49E67087" w14:textId="77777777" w:rsidTr="00F517CB">
        <w:trPr>
          <w:cantSplit/>
        </w:trPr>
        <w:tc>
          <w:tcPr>
            <w:tcW w:w="1444" w:type="dxa"/>
            <w:shd w:val="clear" w:color="auto" w:fill="auto"/>
          </w:tcPr>
          <w:p w14:paraId="37F33D2A" w14:textId="77777777" w:rsidR="00FF6592" w:rsidRPr="00E52C54" w:rsidRDefault="00FF6592" w:rsidP="00F517CB">
            <w:pPr>
              <w:pStyle w:val="TableText"/>
            </w:pPr>
            <w:r w:rsidRPr="00E52C54">
              <w:t>GP</w:t>
            </w:r>
          </w:p>
        </w:tc>
        <w:tc>
          <w:tcPr>
            <w:tcW w:w="6636" w:type="dxa"/>
            <w:shd w:val="clear" w:color="auto" w:fill="auto"/>
          </w:tcPr>
          <w:p w14:paraId="097E35E6" w14:textId="77777777" w:rsidR="00FF6592" w:rsidRPr="00E52C54" w:rsidRDefault="00FF6592" w:rsidP="00F517CB">
            <w:pPr>
              <w:pStyle w:val="TableText"/>
            </w:pPr>
            <w:r w:rsidRPr="00E52C54">
              <w:t>General practitioner</w:t>
            </w:r>
          </w:p>
        </w:tc>
      </w:tr>
      <w:tr w:rsidR="00FF6592" w:rsidRPr="00E260CE" w14:paraId="7C8E63EB" w14:textId="77777777" w:rsidTr="00F517CB">
        <w:trPr>
          <w:cantSplit/>
        </w:trPr>
        <w:tc>
          <w:tcPr>
            <w:tcW w:w="1444" w:type="dxa"/>
            <w:shd w:val="clear" w:color="auto" w:fill="auto"/>
          </w:tcPr>
          <w:p w14:paraId="2877B8D2" w14:textId="77777777" w:rsidR="00FF6592" w:rsidRPr="00E52C54" w:rsidRDefault="00FF6592" w:rsidP="00F517CB">
            <w:pPr>
              <w:pStyle w:val="TableText"/>
            </w:pPr>
            <w:r w:rsidRPr="00E52C54">
              <w:t>ICD</w:t>
            </w:r>
          </w:p>
        </w:tc>
        <w:tc>
          <w:tcPr>
            <w:tcW w:w="6636" w:type="dxa"/>
            <w:shd w:val="clear" w:color="auto" w:fill="auto"/>
          </w:tcPr>
          <w:p w14:paraId="13FA1899" w14:textId="77777777" w:rsidR="00FF6592" w:rsidRPr="00E52C54" w:rsidRDefault="00FF6592" w:rsidP="00F517CB">
            <w:pPr>
              <w:pStyle w:val="TableText"/>
            </w:pPr>
            <w:r w:rsidRPr="00E52C54">
              <w:t>International Classification of Diseases</w:t>
            </w:r>
          </w:p>
        </w:tc>
      </w:tr>
      <w:tr w:rsidR="00FF6592" w:rsidRPr="00E260CE" w14:paraId="7421FE3D" w14:textId="77777777" w:rsidTr="00F517CB">
        <w:trPr>
          <w:cantSplit/>
        </w:trPr>
        <w:tc>
          <w:tcPr>
            <w:tcW w:w="1444" w:type="dxa"/>
            <w:shd w:val="clear" w:color="auto" w:fill="auto"/>
          </w:tcPr>
          <w:p w14:paraId="7D9C335E" w14:textId="77777777" w:rsidR="00FF6592" w:rsidRPr="00E52C54" w:rsidRDefault="00FF6592" w:rsidP="00F517CB">
            <w:pPr>
              <w:pStyle w:val="TableText"/>
            </w:pPr>
            <w:r w:rsidRPr="00E52C54">
              <w:t>LMC</w:t>
            </w:r>
          </w:p>
        </w:tc>
        <w:tc>
          <w:tcPr>
            <w:tcW w:w="6636" w:type="dxa"/>
            <w:shd w:val="clear" w:color="auto" w:fill="auto"/>
          </w:tcPr>
          <w:p w14:paraId="6C6B86DF" w14:textId="77777777" w:rsidR="00FF6592" w:rsidRPr="00E52C54" w:rsidRDefault="00FF6592" w:rsidP="00F517CB">
            <w:pPr>
              <w:pStyle w:val="TableText"/>
            </w:pPr>
            <w:r w:rsidRPr="00E52C54">
              <w:t>Lead maternity carer</w:t>
            </w:r>
          </w:p>
        </w:tc>
      </w:tr>
      <w:tr w:rsidR="00FF6592" w:rsidRPr="00E260CE" w14:paraId="65D83270" w14:textId="77777777" w:rsidTr="00F517CB">
        <w:trPr>
          <w:cantSplit/>
        </w:trPr>
        <w:tc>
          <w:tcPr>
            <w:tcW w:w="1444" w:type="dxa"/>
            <w:shd w:val="clear" w:color="auto" w:fill="auto"/>
          </w:tcPr>
          <w:p w14:paraId="57235349" w14:textId="77777777" w:rsidR="00FF6592" w:rsidRPr="00E52C54" w:rsidRDefault="00FF6592" w:rsidP="00F517CB">
            <w:pPr>
              <w:pStyle w:val="TableText"/>
            </w:pPr>
            <w:r w:rsidRPr="00E52C54">
              <w:t>MAT</w:t>
            </w:r>
          </w:p>
        </w:tc>
        <w:tc>
          <w:tcPr>
            <w:tcW w:w="6636" w:type="dxa"/>
            <w:shd w:val="clear" w:color="auto" w:fill="auto"/>
          </w:tcPr>
          <w:p w14:paraId="013EEB5E" w14:textId="77777777" w:rsidR="00FF6592" w:rsidRPr="00E52C54" w:rsidRDefault="00FF6592" w:rsidP="00F517CB">
            <w:pPr>
              <w:pStyle w:val="TableText"/>
            </w:pPr>
            <w:r w:rsidRPr="00E52C54">
              <w:t>National Maternity Collection</w:t>
            </w:r>
          </w:p>
        </w:tc>
      </w:tr>
      <w:tr w:rsidR="00FF6592" w:rsidRPr="00E260CE" w14:paraId="60C7DD80" w14:textId="77777777" w:rsidTr="00F517CB">
        <w:trPr>
          <w:cantSplit/>
        </w:trPr>
        <w:tc>
          <w:tcPr>
            <w:tcW w:w="1444" w:type="dxa"/>
            <w:shd w:val="clear" w:color="auto" w:fill="auto"/>
          </w:tcPr>
          <w:p w14:paraId="3213E2DC" w14:textId="77777777" w:rsidR="00FF6592" w:rsidRPr="00E52C54" w:rsidRDefault="00FF6592" w:rsidP="00F517CB">
            <w:pPr>
              <w:pStyle w:val="TableText"/>
            </w:pPr>
            <w:r w:rsidRPr="00E52C54">
              <w:t>MCIS</w:t>
            </w:r>
          </w:p>
        </w:tc>
        <w:tc>
          <w:tcPr>
            <w:tcW w:w="6636" w:type="dxa"/>
            <w:shd w:val="clear" w:color="auto" w:fill="auto"/>
          </w:tcPr>
          <w:p w14:paraId="3FF2CDA4" w14:textId="77777777" w:rsidR="00FF6592" w:rsidRPr="00E52C54" w:rsidRDefault="00FF6592" w:rsidP="00F517CB">
            <w:pPr>
              <w:pStyle w:val="TableText"/>
            </w:pPr>
            <w:r w:rsidRPr="00E260CE">
              <w:t>Maternity Clinical Information System</w:t>
            </w:r>
          </w:p>
        </w:tc>
      </w:tr>
      <w:tr w:rsidR="00FF6592" w:rsidRPr="00E260CE" w14:paraId="4BD00BB6" w14:textId="77777777" w:rsidTr="00F517CB">
        <w:trPr>
          <w:cantSplit/>
        </w:trPr>
        <w:tc>
          <w:tcPr>
            <w:tcW w:w="1444" w:type="dxa"/>
            <w:shd w:val="clear" w:color="auto" w:fill="auto"/>
          </w:tcPr>
          <w:p w14:paraId="6E8957EE" w14:textId="77777777" w:rsidR="00FF6592" w:rsidRPr="00E52C54" w:rsidRDefault="00FF6592" w:rsidP="00F517CB">
            <w:pPr>
              <w:pStyle w:val="TableText"/>
            </w:pPr>
            <w:r w:rsidRPr="00E52C54">
              <w:t>MFM</w:t>
            </w:r>
          </w:p>
        </w:tc>
        <w:tc>
          <w:tcPr>
            <w:tcW w:w="6636" w:type="dxa"/>
            <w:shd w:val="clear" w:color="auto" w:fill="auto"/>
          </w:tcPr>
          <w:p w14:paraId="25FF3CE6" w14:textId="77777777" w:rsidR="00FF6592" w:rsidRPr="00E52C54" w:rsidRDefault="00FF6592" w:rsidP="00F517CB">
            <w:pPr>
              <w:pStyle w:val="TableText"/>
            </w:pPr>
            <w:r w:rsidRPr="00E52C54">
              <w:t>Maternal fetal medicine</w:t>
            </w:r>
          </w:p>
        </w:tc>
      </w:tr>
      <w:tr w:rsidR="00FF6592" w:rsidRPr="00E260CE" w14:paraId="5419C6B8" w14:textId="77777777" w:rsidTr="00F517CB">
        <w:trPr>
          <w:cantSplit/>
        </w:trPr>
        <w:tc>
          <w:tcPr>
            <w:tcW w:w="1444" w:type="dxa"/>
            <w:shd w:val="clear" w:color="auto" w:fill="auto"/>
          </w:tcPr>
          <w:p w14:paraId="075E1BE3" w14:textId="77777777" w:rsidR="00FF6592" w:rsidRPr="00E52C54" w:rsidRDefault="00FF6592" w:rsidP="00F517CB">
            <w:pPr>
              <w:pStyle w:val="TableText"/>
            </w:pPr>
            <w:r w:rsidRPr="00E52C54">
              <w:t>NCD</w:t>
            </w:r>
          </w:p>
        </w:tc>
        <w:tc>
          <w:tcPr>
            <w:tcW w:w="6636" w:type="dxa"/>
            <w:shd w:val="clear" w:color="auto" w:fill="auto"/>
          </w:tcPr>
          <w:p w14:paraId="406093FA" w14:textId="77777777" w:rsidR="00FF6592" w:rsidRPr="00E52C54" w:rsidRDefault="00FF6592" w:rsidP="00F517CB">
            <w:pPr>
              <w:pStyle w:val="TableText"/>
            </w:pPr>
            <w:r w:rsidRPr="00E52C54">
              <w:t>National Clinical Director</w:t>
            </w:r>
          </w:p>
        </w:tc>
      </w:tr>
      <w:tr w:rsidR="00FF6592" w:rsidRPr="00E260CE" w14:paraId="755FD2CE" w14:textId="77777777" w:rsidTr="00F517CB">
        <w:trPr>
          <w:cantSplit/>
        </w:trPr>
        <w:tc>
          <w:tcPr>
            <w:tcW w:w="1444" w:type="dxa"/>
            <w:shd w:val="clear" w:color="auto" w:fill="auto"/>
          </w:tcPr>
          <w:p w14:paraId="7BE96612" w14:textId="77777777" w:rsidR="00FF6592" w:rsidRPr="00E52C54" w:rsidRDefault="00FF6592" w:rsidP="00F517CB">
            <w:pPr>
              <w:pStyle w:val="TableText"/>
            </w:pPr>
            <w:r w:rsidRPr="00E52C54">
              <w:t>NLG</w:t>
            </w:r>
          </w:p>
        </w:tc>
        <w:tc>
          <w:tcPr>
            <w:tcW w:w="6636" w:type="dxa"/>
            <w:shd w:val="clear" w:color="auto" w:fill="auto"/>
          </w:tcPr>
          <w:p w14:paraId="43FDA997" w14:textId="77777777" w:rsidR="00FF6592" w:rsidRPr="00E52C54" w:rsidRDefault="00FF6592" w:rsidP="00F517CB">
            <w:pPr>
              <w:pStyle w:val="TableText"/>
            </w:pPr>
            <w:r w:rsidRPr="00E52C54">
              <w:t>National leadership group</w:t>
            </w:r>
          </w:p>
        </w:tc>
      </w:tr>
      <w:tr w:rsidR="00FF6592" w:rsidRPr="00E260CE" w14:paraId="08458705" w14:textId="77777777" w:rsidTr="00F517CB">
        <w:trPr>
          <w:cantSplit/>
        </w:trPr>
        <w:tc>
          <w:tcPr>
            <w:tcW w:w="1444" w:type="dxa"/>
            <w:shd w:val="clear" w:color="auto" w:fill="auto"/>
          </w:tcPr>
          <w:p w14:paraId="78271794" w14:textId="77777777" w:rsidR="00FF6592" w:rsidRPr="00E52C54" w:rsidRDefault="00FF6592" w:rsidP="00F517CB">
            <w:pPr>
              <w:pStyle w:val="TableText"/>
            </w:pPr>
            <w:r w:rsidRPr="00E52C54">
              <w:t>NMDS</w:t>
            </w:r>
          </w:p>
        </w:tc>
        <w:tc>
          <w:tcPr>
            <w:tcW w:w="6636" w:type="dxa"/>
            <w:shd w:val="clear" w:color="auto" w:fill="auto"/>
          </w:tcPr>
          <w:p w14:paraId="0EC07497" w14:textId="77777777" w:rsidR="00FF6592" w:rsidRPr="00E52C54" w:rsidRDefault="00FF6592" w:rsidP="00F517CB">
            <w:pPr>
              <w:pStyle w:val="TableText"/>
            </w:pPr>
            <w:r w:rsidRPr="00E52C54">
              <w:t>National Minimum Dataset</w:t>
            </w:r>
          </w:p>
        </w:tc>
      </w:tr>
      <w:tr w:rsidR="00FF6592" w:rsidRPr="00E260CE" w14:paraId="76076513" w14:textId="77777777" w:rsidTr="00F517CB">
        <w:trPr>
          <w:cantSplit/>
        </w:trPr>
        <w:tc>
          <w:tcPr>
            <w:tcW w:w="1444" w:type="dxa"/>
            <w:shd w:val="clear" w:color="auto" w:fill="auto"/>
          </w:tcPr>
          <w:p w14:paraId="6E598D33" w14:textId="77777777" w:rsidR="00FF6592" w:rsidRPr="00E52C54" w:rsidRDefault="00FF6592" w:rsidP="00F517CB">
            <w:pPr>
              <w:pStyle w:val="TableText"/>
            </w:pPr>
            <w:r w:rsidRPr="00E52C54">
              <w:t>NNPAC</w:t>
            </w:r>
          </w:p>
        </w:tc>
        <w:tc>
          <w:tcPr>
            <w:tcW w:w="6636" w:type="dxa"/>
            <w:shd w:val="clear" w:color="auto" w:fill="auto"/>
          </w:tcPr>
          <w:p w14:paraId="7C8ADB2E" w14:textId="77777777" w:rsidR="00FF6592" w:rsidRPr="00E52C54" w:rsidRDefault="00FF6592" w:rsidP="00F517CB">
            <w:pPr>
              <w:pStyle w:val="TableText"/>
            </w:pPr>
            <w:r w:rsidRPr="00E52C54">
              <w:t>National Non-Admitted Patient Collection</w:t>
            </w:r>
          </w:p>
        </w:tc>
      </w:tr>
      <w:tr w:rsidR="00FF6592" w:rsidRPr="00E260CE" w14:paraId="5A0290C8" w14:textId="77777777" w:rsidTr="00F517CB">
        <w:trPr>
          <w:cantSplit/>
        </w:trPr>
        <w:tc>
          <w:tcPr>
            <w:tcW w:w="1444" w:type="dxa"/>
            <w:shd w:val="clear" w:color="auto" w:fill="auto"/>
          </w:tcPr>
          <w:p w14:paraId="14BD835D" w14:textId="77777777" w:rsidR="00FF6592" w:rsidRPr="00E52C54" w:rsidRDefault="00FF6592" w:rsidP="00F517CB">
            <w:pPr>
              <w:pStyle w:val="TableText"/>
            </w:pPr>
            <w:r w:rsidRPr="00E52C54">
              <w:t>NPCCS</w:t>
            </w:r>
          </w:p>
        </w:tc>
        <w:tc>
          <w:tcPr>
            <w:tcW w:w="6636" w:type="dxa"/>
            <w:shd w:val="clear" w:color="auto" w:fill="auto"/>
          </w:tcPr>
          <w:p w14:paraId="45654B32" w14:textId="77777777" w:rsidR="00FF6592" w:rsidRPr="00E52C54" w:rsidRDefault="00FF6592" w:rsidP="00F517CB">
            <w:pPr>
              <w:pStyle w:val="TableText"/>
            </w:pPr>
            <w:r w:rsidRPr="00E52C54">
              <w:t>National Paediatric and Congenital Cardiac Service</w:t>
            </w:r>
          </w:p>
        </w:tc>
      </w:tr>
      <w:tr w:rsidR="00FF6592" w:rsidRPr="00E260CE" w14:paraId="0E47F5CB" w14:textId="77777777" w:rsidTr="00F517CB">
        <w:trPr>
          <w:cantSplit/>
        </w:trPr>
        <w:tc>
          <w:tcPr>
            <w:tcW w:w="1444" w:type="dxa"/>
            <w:shd w:val="clear" w:color="auto" w:fill="auto"/>
          </w:tcPr>
          <w:p w14:paraId="2F793DC5" w14:textId="77777777" w:rsidR="00FF6592" w:rsidRPr="00E52C54" w:rsidRDefault="00FF6592" w:rsidP="00F517CB">
            <w:pPr>
              <w:pStyle w:val="TableText"/>
            </w:pPr>
            <w:r w:rsidRPr="00E52C54">
              <w:t>NTA</w:t>
            </w:r>
          </w:p>
        </w:tc>
        <w:tc>
          <w:tcPr>
            <w:tcW w:w="6636" w:type="dxa"/>
            <w:shd w:val="clear" w:color="auto" w:fill="auto"/>
          </w:tcPr>
          <w:p w14:paraId="594384BC" w14:textId="77777777" w:rsidR="00FF6592" w:rsidRPr="00E52C54" w:rsidRDefault="00FF6592" w:rsidP="00F517CB">
            <w:pPr>
              <w:pStyle w:val="TableText"/>
            </w:pPr>
            <w:r w:rsidRPr="00E52C54">
              <w:t>National Travel Assistance</w:t>
            </w:r>
          </w:p>
        </w:tc>
      </w:tr>
      <w:tr w:rsidR="00FF6592" w:rsidRPr="00E260CE" w14:paraId="688F4A99" w14:textId="77777777" w:rsidTr="00F517CB">
        <w:trPr>
          <w:cantSplit/>
        </w:trPr>
        <w:tc>
          <w:tcPr>
            <w:tcW w:w="1444" w:type="dxa"/>
            <w:shd w:val="clear" w:color="auto" w:fill="auto"/>
          </w:tcPr>
          <w:p w14:paraId="79AD29E2" w14:textId="77777777" w:rsidR="00FF6592" w:rsidRPr="00E52C54" w:rsidRDefault="00FF6592" w:rsidP="00F517CB">
            <w:pPr>
              <w:pStyle w:val="TableText"/>
            </w:pPr>
            <w:r w:rsidRPr="00E52C54">
              <w:t>NZMFMN</w:t>
            </w:r>
          </w:p>
        </w:tc>
        <w:tc>
          <w:tcPr>
            <w:tcW w:w="6636" w:type="dxa"/>
            <w:shd w:val="clear" w:color="auto" w:fill="auto"/>
          </w:tcPr>
          <w:p w14:paraId="032CCBB3" w14:textId="77777777" w:rsidR="00FF6592" w:rsidRPr="00E52C54" w:rsidRDefault="00FF6592" w:rsidP="00F517CB">
            <w:pPr>
              <w:pStyle w:val="TableText"/>
            </w:pPr>
            <w:r w:rsidRPr="00E52C54">
              <w:t>New Zealand Maternal Fetal Medicine Network</w:t>
            </w:r>
          </w:p>
        </w:tc>
      </w:tr>
      <w:tr w:rsidR="00FF6592" w:rsidRPr="00E260CE" w14:paraId="08512535" w14:textId="77777777" w:rsidTr="00F517CB">
        <w:trPr>
          <w:cantSplit/>
        </w:trPr>
        <w:tc>
          <w:tcPr>
            <w:tcW w:w="1444" w:type="dxa"/>
            <w:shd w:val="clear" w:color="auto" w:fill="auto"/>
          </w:tcPr>
          <w:p w14:paraId="5C2DAEBE" w14:textId="77777777" w:rsidR="00FF6592" w:rsidRPr="00E52C54" w:rsidRDefault="00FF6592" w:rsidP="00F517CB">
            <w:pPr>
              <w:pStyle w:val="TableText"/>
            </w:pPr>
            <w:r w:rsidRPr="00E52C54">
              <w:t>PMMRC</w:t>
            </w:r>
          </w:p>
        </w:tc>
        <w:tc>
          <w:tcPr>
            <w:tcW w:w="6636" w:type="dxa"/>
            <w:shd w:val="clear" w:color="auto" w:fill="auto"/>
          </w:tcPr>
          <w:p w14:paraId="5F9593BA" w14:textId="77777777" w:rsidR="00FF6592" w:rsidRPr="00E52C54" w:rsidRDefault="00FF6592" w:rsidP="00F517CB">
            <w:pPr>
              <w:pStyle w:val="TableText"/>
            </w:pPr>
            <w:r w:rsidRPr="00E52C54">
              <w:t>Perinatal and Maternal Mortality Review Committee</w:t>
            </w:r>
          </w:p>
        </w:tc>
      </w:tr>
      <w:tr w:rsidR="00FF6592" w:rsidRPr="00E260CE" w14:paraId="56B3F2A0" w14:textId="77777777" w:rsidTr="00F517CB">
        <w:trPr>
          <w:cantSplit/>
        </w:trPr>
        <w:tc>
          <w:tcPr>
            <w:tcW w:w="1444" w:type="dxa"/>
            <w:shd w:val="clear" w:color="auto" w:fill="auto"/>
          </w:tcPr>
          <w:p w14:paraId="2C0D258B" w14:textId="77777777" w:rsidR="00FF6592" w:rsidRPr="00E52C54" w:rsidRDefault="00FF6592" w:rsidP="00F517CB">
            <w:pPr>
              <w:pStyle w:val="TableText"/>
            </w:pPr>
            <w:r w:rsidRPr="00E52C54">
              <w:t>PUC</w:t>
            </w:r>
          </w:p>
        </w:tc>
        <w:tc>
          <w:tcPr>
            <w:tcW w:w="6636" w:type="dxa"/>
            <w:shd w:val="clear" w:color="auto" w:fill="auto"/>
          </w:tcPr>
          <w:p w14:paraId="0F65FD52" w14:textId="77777777" w:rsidR="00FF6592" w:rsidRPr="00E52C54" w:rsidRDefault="00FF6592" w:rsidP="00F517CB">
            <w:pPr>
              <w:pStyle w:val="TableText"/>
            </w:pPr>
            <w:r w:rsidRPr="00E52C54">
              <w:t>Purchase unit code</w:t>
            </w:r>
          </w:p>
        </w:tc>
      </w:tr>
      <w:tr w:rsidR="00FF6592" w:rsidRPr="00E260CE" w14:paraId="2DD18C63" w14:textId="77777777" w:rsidTr="00F517CB">
        <w:trPr>
          <w:cantSplit/>
        </w:trPr>
        <w:tc>
          <w:tcPr>
            <w:tcW w:w="1444" w:type="dxa"/>
            <w:shd w:val="clear" w:color="auto" w:fill="auto"/>
          </w:tcPr>
          <w:p w14:paraId="506FDB09" w14:textId="77777777" w:rsidR="00FF6592" w:rsidRPr="00E52C54" w:rsidRDefault="00FF6592" w:rsidP="00F517CB">
            <w:pPr>
              <w:pStyle w:val="TableText"/>
            </w:pPr>
            <w:r w:rsidRPr="00E52C54">
              <w:t>RANZCOG</w:t>
            </w:r>
          </w:p>
        </w:tc>
        <w:tc>
          <w:tcPr>
            <w:tcW w:w="6636" w:type="dxa"/>
            <w:shd w:val="clear" w:color="auto" w:fill="auto"/>
          </w:tcPr>
          <w:p w14:paraId="6E32CC39" w14:textId="77777777" w:rsidR="00FF6592" w:rsidRPr="00E52C54" w:rsidRDefault="00FF6592" w:rsidP="00F517CB">
            <w:pPr>
              <w:pStyle w:val="TableText"/>
            </w:pPr>
            <w:r w:rsidRPr="00E52C54">
              <w:t>Royal Australian and New Zealand College of Obstetricians and Gynaecologists</w:t>
            </w:r>
          </w:p>
        </w:tc>
      </w:tr>
      <w:tr w:rsidR="00FF6592" w:rsidRPr="00E260CE" w14:paraId="62760843" w14:textId="77777777" w:rsidTr="00F517CB">
        <w:trPr>
          <w:cantSplit/>
        </w:trPr>
        <w:tc>
          <w:tcPr>
            <w:tcW w:w="1444" w:type="dxa"/>
            <w:shd w:val="clear" w:color="auto" w:fill="auto"/>
          </w:tcPr>
          <w:p w14:paraId="5B03782C" w14:textId="77777777" w:rsidR="00FF6592" w:rsidRPr="00E52C54" w:rsidRDefault="00FF6592" w:rsidP="00F517CB">
            <w:pPr>
              <w:pStyle w:val="TableText"/>
            </w:pPr>
            <w:r w:rsidRPr="00E52C54">
              <w:t>SFLP</w:t>
            </w:r>
          </w:p>
        </w:tc>
        <w:tc>
          <w:tcPr>
            <w:tcW w:w="6636" w:type="dxa"/>
            <w:shd w:val="clear" w:color="auto" w:fill="auto"/>
          </w:tcPr>
          <w:p w14:paraId="2F261164" w14:textId="77777777" w:rsidR="00FF6592" w:rsidRPr="00E52C54" w:rsidRDefault="00FF6592" w:rsidP="00F517CB">
            <w:pPr>
              <w:pStyle w:val="TableText"/>
            </w:pPr>
            <w:r w:rsidRPr="00E52C54">
              <w:t>Selective fetoscopic laser photocoagulation</w:t>
            </w:r>
          </w:p>
        </w:tc>
      </w:tr>
      <w:tr w:rsidR="00FF6592" w:rsidRPr="00E260CE" w14:paraId="75AB313A" w14:textId="77777777" w:rsidTr="00F517CB">
        <w:trPr>
          <w:cantSplit/>
        </w:trPr>
        <w:tc>
          <w:tcPr>
            <w:tcW w:w="1444" w:type="dxa"/>
            <w:shd w:val="clear" w:color="auto" w:fill="auto"/>
          </w:tcPr>
          <w:p w14:paraId="6527D17F" w14:textId="77777777" w:rsidR="00FF6592" w:rsidRPr="00E52C54" w:rsidRDefault="00FF6592" w:rsidP="00F517CB">
            <w:pPr>
              <w:pStyle w:val="TableText"/>
            </w:pPr>
            <w:r w:rsidRPr="00E52C54">
              <w:t>TTTS</w:t>
            </w:r>
          </w:p>
        </w:tc>
        <w:tc>
          <w:tcPr>
            <w:tcW w:w="6636" w:type="dxa"/>
            <w:shd w:val="clear" w:color="auto" w:fill="auto"/>
          </w:tcPr>
          <w:p w14:paraId="439CE933" w14:textId="77777777" w:rsidR="00FF6592" w:rsidRPr="00E52C54" w:rsidRDefault="00FF6592" w:rsidP="00F517CB">
            <w:pPr>
              <w:pStyle w:val="TableText"/>
            </w:pPr>
            <w:r w:rsidRPr="00E52C54">
              <w:t>Twin-to-twin transfusion syndrome</w:t>
            </w:r>
          </w:p>
        </w:tc>
      </w:tr>
    </w:tbl>
    <w:p w14:paraId="438C66E5" w14:textId="77777777" w:rsidR="00FF6592" w:rsidRPr="00E260CE" w:rsidRDefault="00FF6592" w:rsidP="00FF6592"/>
    <w:p w14:paraId="7C543D86" w14:textId="77777777" w:rsidR="00FF6592" w:rsidRPr="00E260CE" w:rsidRDefault="00FF6592" w:rsidP="00FF6592">
      <w:pPr>
        <w:pStyle w:val="Heading1"/>
        <w:numPr>
          <w:ilvl w:val="0"/>
          <w:numId w:val="43"/>
        </w:numPr>
      </w:pPr>
      <w:bookmarkStart w:id="236" w:name="_Toc531698219"/>
      <w:bookmarkStart w:id="237" w:name="_Toc59340111"/>
      <w:bookmarkStart w:id="238" w:name="_Toc72251116"/>
      <w:bookmarkStart w:id="239" w:name="_Toc75333732"/>
      <w:r w:rsidRPr="00E260CE">
        <w:lastRenderedPageBreak/>
        <w:t>References</w:t>
      </w:r>
      <w:bookmarkEnd w:id="236"/>
      <w:bookmarkEnd w:id="237"/>
      <w:bookmarkEnd w:id="238"/>
      <w:bookmarkEnd w:id="239"/>
    </w:p>
    <w:p w14:paraId="46C931D2" w14:textId="77777777" w:rsidR="00FF6592" w:rsidRPr="00E260CE" w:rsidRDefault="00FF6592" w:rsidP="00FF6592">
      <w:pPr>
        <w:pStyle w:val="References"/>
        <w:rPr>
          <w:noProof/>
          <w:sz w:val="24"/>
          <w:szCs w:val="24"/>
        </w:rPr>
      </w:pPr>
      <w:r w:rsidRPr="00E260CE">
        <w:rPr>
          <w:noProof/>
        </w:rPr>
        <w:t xml:space="preserve">Babu RS, Pasula S. 2013. Frequency of foetal anomalies in a tertiary centre. </w:t>
      </w:r>
      <w:r w:rsidRPr="00E260CE">
        <w:rPr>
          <w:i/>
          <w:iCs/>
          <w:noProof/>
        </w:rPr>
        <w:t>Journal of Clinical &amp; Diagnostic Research</w:t>
      </w:r>
      <w:r>
        <w:rPr>
          <w:i/>
          <w:iCs/>
          <w:noProof/>
        </w:rPr>
        <w:t xml:space="preserve"> </w:t>
      </w:r>
      <w:r w:rsidRPr="00E260CE">
        <w:rPr>
          <w:noProof/>
        </w:rPr>
        <w:t>7(7)</w:t>
      </w:r>
      <w:r>
        <w:rPr>
          <w:noProof/>
        </w:rPr>
        <w:t>:</w:t>
      </w:r>
      <w:r w:rsidRPr="00E260CE">
        <w:rPr>
          <w:noProof/>
        </w:rPr>
        <w:t xml:space="preserve"> 1276</w:t>
      </w:r>
      <w:r>
        <w:rPr>
          <w:noProof/>
        </w:rPr>
        <w:t>–</w:t>
      </w:r>
      <w:r w:rsidRPr="00E260CE">
        <w:rPr>
          <w:noProof/>
        </w:rPr>
        <w:t>9.</w:t>
      </w:r>
    </w:p>
    <w:p w14:paraId="2F890DBF" w14:textId="77777777" w:rsidR="00FF6592" w:rsidRPr="00E260CE" w:rsidRDefault="00FF6592" w:rsidP="00FF6592">
      <w:pPr>
        <w:pStyle w:val="References"/>
        <w:rPr>
          <w:noProof/>
        </w:rPr>
      </w:pPr>
      <w:r w:rsidRPr="00E260CE">
        <w:rPr>
          <w:noProof/>
        </w:rPr>
        <w:t xml:space="preserve">Bacino CA. 2017. </w:t>
      </w:r>
      <w:r w:rsidRPr="001A7126">
        <w:rPr>
          <w:iCs/>
          <w:noProof/>
        </w:rPr>
        <w:t xml:space="preserve">Birth defects: </w:t>
      </w:r>
      <w:r>
        <w:rPr>
          <w:iCs/>
          <w:noProof/>
        </w:rPr>
        <w:t>e</w:t>
      </w:r>
      <w:r w:rsidRPr="001A7126">
        <w:rPr>
          <w:iCs/>
          <w:noProof/>
        </w:rPr>
        <w:t>pidemiology, types and patterns</w:t>
      </w:r>
      <w:r w:rsidRPr="00E260CE">
        <w:rPr>
          <w:noProof/>
        </w:rPr>
        <w:t>.</w:t>
      </w:r>
      <w:r>
        <w:rPr>
          <w:noProof/>
        </w:rPr>
        <w:t xml:space="preserve"> </w:t>
      </w:r>
      <w:r>
        <w:rPr>
          <w:i/>
          <w:noProof/>
        </w:rPr>
        <w:t>UpToDate.</w:t>
      </w:r>
      <w:r w:rsidRPr="00E260CE">
        <w:rPr>
          <w:noProof/>
        </w:rPr>
        <w:t xml:space="preserve"> Retrieved from </w:t>
      </w:r>
      <w:hyperlink r:id="rId38" w:history="1">
        <w:r w:rsidRPr="00D737F6">
          <w:rPr>
            <w:rStyle w:val="Hyperlink"/>
            <w:noProof/>
          </w:rPr>
          <w:t>https://www.uptodate.com/contents/birth-defects-epidemiology-types-and-patterns</w:t>
        </w:r>
      </w:hyperlink>
      <w:r>
        <w:rPr>
          <w:noProof/>
        </w:rPr>
        <w:t xml:space="preserve"> (accessed 18 December 2020).</w:t>
      </w:r>
    </w:p>
    <w:p w14:paraId="37E124AA" w14:textId="77777777" w:rsidR="00FF6592" w:rsidRPr="00E260CE" w:rsidRDefault="00FF6592" w:rsidP="00FF6592">
      <w:pPr>
        <w:pStyle w:val="References"/>
        <w:rPr>
          <w:noProof/>
        </w:rPr>
      </w:pPr>
      <w:r w:rsidRPr="00E260CE">
        <w:rPr>
          <w:noProof/>
        </w:rPr>
        <w:t xml:space="preserve">Hui L, Tabor A, Walker SP, </w:t>
      </w:r>
      <w:r>
        <w:rPr>
          <w:noProof/>
        </w:rPr>
        <w:t>et al</w:t>
      </w:r>
      <w:r w:rsidRPr="00E260CE">
        <w:rPr>
          <w:noProof/>
        </w:rPr>
        <w:t xml:space="preserve">. 2016. How to safeguard competency and training in invasive prenatal diagnosis: </w:t>
      </w:r>
      <w:r>
        <w:rPr>
          <w:noProof/>
        </w:rPr>
        <w:t>‘</w:t>
      </w:r>
      <w:r w:rsidRPr="00E260CE">
        <w:rPr>
          <w:noProof/>
        </w:rPr>
        <w:t>the elephant in the room</w:t>
      </w:r>
      <w:r>
        <w:rPr>
          <w:noProof/>
        </w:rPr>
        <w:t>’</w:t>
      </w:r>
      <w:r w:rsidRPr="00E260CE">
        <w:rPr>
          <w:noProof/>
        </w:rPr>
        <w:t xml:space="preserve">. </w:t>
      </w:r>
      <w:r w:rsidRPr="00E260CE">
        <w:rPr>
          <w:i/>
          <w:iCs/>
          <w:noProof/>
        </w:rPr>
        <w:t>Ultrasound in Obstetrics &amp; Gynecology</w:t>
      </w:r>
      <w:r w:rsidRPr="00E260CE">
        <w:rPr>
          <w:noProof/>
        </w:rPr>
        <w:t xml:space="preserve"> 41</w:t>
      </w:r>
      <w:r>
        <w:rPr>
          <w:noProof/>
        </w:rPr>
        <w:t>(</w:t>
      </w:r>
      <w:r w:rsidRPr="00E260CE">
        <w:rPr>
          <w:noProof/>
        </w:rPr>
        <w:t>1</w:t>
      </w:r>
      <w:r>
        <w:rPr>
          <w:noProof/>
        </w:rPr>
        <w:t>):</w:t>
      </w:r>
      <w:r w:rsidRPr="00E260CE">
        <w:rPr>
          <w:noProof/>
        </w:rPr>
        <w:t xml:space="preserve"> 8</w:t>
      </w:r>
      <w:r>
        <w:rPr>
          <w:noProof/>
        </w:rPr>
        <w:t>–</w:t>
      </w:r>
      <w:r w:rsidRPr="00E260CE">
        <w:rPr>
          <w:noProof/>
        </w:rPr>
        <w:t>13.</w:t>
      </w:r>
    </w:p>
    <w:p w14:paraId="53486426" w14:textId="77777777" w:rsidR="00FF6592" w:rsidRPr="00E260CE" w:rsidRDefault="00FF6592" w:rsidP="00FF6592">
      <w:pPr>
        <w:pStyle w:val="References"/>
        <w:rPr>
          <w:noProof/>
        </w:rPr>
      </w:pPr>
      <w:r w:rsidRPr="00E260CE">
        <w:rPr>
          <w:noProof/>
        </w:rPr>
        <w:t xml:space="preserve">Medical Council of New Zealand. 2019. </w:t>
      </w:r>
      <w:r w:rsidRPr="001A7126">
        <w:rPr>
          <w:iCs/>
          <w:noProof/>
        </w:rPr>
        <w:t>Statement on cultural competence and the provision of culturally-safe care.</w:t>
      </w:r>
      <w:r w:rsidRPr="008C76C5">
        <w:rPr>
          <w:noProof/>
        </w:rPr>
        <w:t xml:space="preserve"> </w:t>
      </w:r>
      <w:r w:rsidRPr="00E260CE">
        <w:rPr>
          <w:noProof/>
        </w:rPr>
        <w:t>Wellington: Medical Council of New Zealand.</w:t>
      </w:r>
    </w:p>
    <w:p w14:paraId="1B36F035" w14:textId="77777777" w:rsidR="00FF6592" w:rsidRPr="00E260CE" w:rsidRDefault="00FF6592" w:rsidP="00FF6592">
      <w:pPr>
        <w:pStyle w:val="References"/>
        <w:rPr>
          <w:noProof/>
        </w:rPr>
      </w:pPr>
      <w:r w:rsidRPr="00E260CE">
        <w:rPr>
          <w:noProof/>
        </w:rPr>
        <w:t xml:space="preserve">Midwifery Council of New Zealand. 2011. </w:t>
      </w:r>
      <w:r w:rsidRPr="001A7126">
        <w:rPr>
          <w:iCs/>
          <w:noProof/>
        </w:rPr>
        <w:t xml:space="preserve">Statement on </w:t>
      </w:r>
      <w:r w:rsidRPr="001952DF">
        <w:rPr>
          <w:iCs/>
          <w:noProof/>
        </w:rPr>
        <w:t xml:space="preserve">cultural competence </w:t>
      </w:r>
      <w:r w:rsidRPr="001A7126">
        <w:rPr>
          <w:iCs/>
          <w:noProof/>
        </w:rPr>
        <w:t xml:space="preserve">for </w:t>
      </w:r>
      <w:r w:rsidRPr="001952DF">
        <w:rPr>
          <w:iCs/>
          <w:noProof/>
        </w:rPr>
        <w:t>midwives</w:t>
      </w:r>
      <w:r w:rsidRPr="001A7126">
        <w:rPr>
          <w:iCs/>
          <w:noProof/>
        </w:rPr>
        <w:t>.</w:t>
      </w:r>
      <w:r w:rsidRPr="001952DF">
        <w:rPr>
          <w:noProof/>
        </w:rPr>
        <w:t xml:space="preserve"> </w:t>
      </w:r>
      <w:r w:rsidRPr="00E260CE">
        <w:rPr>
          <w:noProof/>
        </w:rPr>
        <w:t>Wellington: Midwifery Council of New Zealand.</w:t>
      </w:r>
    </w:p>
    <w:p w14:paraId="25A9D209" w14:textId="77777777" w:rsidR="00FF6592" w:rsidRPr="00E260CE" w:rsidRDefault="00FF6592" w:rsidP="00FF6592">
      <w:pPr>
        <w:pStyle w:val="References"/>
        <w:rPr>
          <w:noProof/>
        </w:rPr>
      </w:pPr>
      <w:r w:rsidRPr="00E260CE">
        <w:rPr>
          <w:noProof/>
        </w:rPr>
        <w:t xml:space="preserve">Ministry of Health. 2011. </w:t>
      </w:r>
      <w:r w:rsidRPr="00E260CE">
        <w:rPr>
          <w:i/>
          <w:iCs/>
          <w:noProof/>
        </w:rPr>
        <w:t>New Zealand Maternity Standards: A set of standards to guide the planning, funding and monitoring of maternity services by the Ministry of Health and District Health Boards.</w:t>
      </w:r>
      <w:r w:rsidRPr="00E260CE">
        <w:rPr>
          <w:noProof/>
        </w:rPr>
        <w:t xml:space="preserve"> Wellington: Ministry of Health.</w:t>
      </w:r>
    </w:p>
    <w:p w14:paraId="7EEB6042" w14:textId="77777777" w:rsidR="00FF6592" w:rsidRPr="00E260CE" w:rsidRDefault="00FF6592" w:rsidP="00FF6592">
      <w:pPr>
        <w:pStyle w:val="References"/>
        <w:rPr>
          <w:noProof/>
        </w:rPr>
      </w:pPr>
      <w:r w:rsidRPr="00E260CE">
        <w:rPr>
          <w:noProof/>
        </w:rPr>
        <w:t>Ministry of Health. 2012</w:t>
      </w:r>
      <w:r>
        <w:rPr>
          <w:noProof/>
        </w:rPr>
        <w:t>a</w:t>
      </w:r>
      <w:r w:rsidRPr="00E260CE">
        <w:rPr>
          <w:noProof/>
        </w:rPr>
        <w:t xml:space="preserve">. </w:t>
      </w:r>
      <w:r w:rsidRPr="00E260CE">
        <w:rPr>
          <w:i/>
          <w:iCs/>
          <w:noProof/>
        </w:rPr>
        <w:t>Guidelines for Consultation with Obstetric and Related Medical Services (Referral Guidelines).</w:t>
      </w:r>
      <w:r w:rsidRPr="00E260CE">
        <w:rPr>
          <w:noProof/>
        </w:rPr>
        <w:t xml:space="preserve"> Wellington: Ministry of Health.</w:t>
      </w:r>
    </w:p>
    <w:p w14:paraId="26D8BEA3" w14:textId="77777777" w:rsidR="00FF6592" w:rsidRDefault="00FF6592" w:rsidP="00FF6592">
      <w:pPr>
        <w:pStyle w:val="References"/>
        <w:rPr>
          <w:noProof/>
        </w:rPr>
      </w:pPr>
      <w:r w:rsidRPr="00E260CE">
        <w:rPr>
          <w:noProof/>
        </w:rPr>
        <w:t>Ministry of Health. 2012</w:t>
      </w:r>
      <w:r>
        <w:rPr>
          <w:noProof/>
        </w:rPr>
        <w:t>b</w:t>
      </w:r>
      <w:r w:rsidRPr="00E260CE">
        <w:rPr>
          <w:noProof/>
        </w:rPr>
        <w:t xml:space="preserve">. </w:t>
      </w:r>
      <w:r w:rsidRPr="00E260CE">
        <w:rPr>
          <w:i/>
          <w:iCs/>
          <w:noProof/>
        </w:rPr>
        <w:t>Guidance for Implementing High-</w:t>
      </w:r>
      <w:r>
        <w:rPr>
          <w:i/>
          <w:iCs/>
          <w:noProof/>
        </w:rPr>
        <w:t>q</w:t>
      </w:r>
      <w:r w:rsidRPr="00E260CE">
        <w:rPr>
          <w:i/>
          <w:iCs/>
          <w:noProof/>
        </w:rPr>
        <w:t>uality Multidisciplinary Meetings.</w:t>
      </w:r>
      <w:r w:rsidRPr="00E260CE">
        <w:rPr>
          <w:noProof/>
        </w:rPr>
        <w:t xml:space="preserve"> Wellington: Ministry of Health.</w:t>
      </w:r>
    </w:p>
    <w:p w14:paraId="64163407" w14:textId="77777777" w:rsidR="00FF6592" w:rsidRPr="001952DF" w:rsidRDefault="00FF6592" w:rsidP="00902EC2">
      <w:pPr>
        <w:pStyle w:val="References"/>
      </w:pPr>
      <w:r w:rsidRPr="001952DF">
        <w:t xml:space="preserve">Ministry of Health. 2012c. </w:t>
      </w:r>
      <w:r w:rsidRPr="00902EC2">
        <w:rPr>
          <w:i/>
        </w:rPr>
        <w:t>Rauemi Atawhai: A guide to developing health education resources in New Zealand</w:t>
      </w:r>
      <w:r w:rsidRPr="001952DF">
        <w:t>. Wellington: Ministry of Health.</w:t>
      </w:r>
    </w:p>
    <w:p w14:paraId="42D6CEF4" w14:textId="77777777" w:rsidR="00FF6592" w:rsidRPr="00E260CE" w:rsidRDefault="00FF6592" w:rsidP="00FF6592">
      <w:pPr>
        <w:pStyle w:val="References"/>
        <w:rPr>
          <w:noProof/>
        </w:rPr>
      </w:pPr>
      <w:r w:rsidRPr="00E260CE">
        <w:rPr>
          <w:noProof/>
        </w:rPr>
        <w:t xml:space="preserve">Ministry of Health. 2015. </w:t>
      </w:r>
      <w:r w:rsidRPr="00E260CE">
        <w:rPr>
          <w:i/>
          <w:iCs/>
          <w:noProof/>
        </w:rPr>
        <w:t>Tatau Kahukura: Māori Health Chart Book 2015.</w:t>
      </w:r>
      <w:r w:rsidRPr="00E260CE">
        <w:rPr>
          <w:noProof/>
        </w:rPr>
        <w:t xml:space="preserve"> Wellington: Ministry of Health.</w:t>
      </w:r>
    </w:p>
    <w:p w14:paraId="45CE3B62" w14:textId="77777777" w:rsidR="00FF6592" w:rsidRPr="00E260CE" w:rsidRDefault="00FF6592" w:rsidP="00FF6592">
      <w:pPr>
        <w:pStyle w:val="References"/>
        <w:rPr>
          <w:noProof/>
        </w:rPr>
      </w:pPr>
      <w:r w:rsidRPr="00E260CE">
        <w:rPr>
          <w:noProof/>
        </w:rPr>
        <w:t xml:space="preserve">Ministry of Health. 2018. </w:t>
      </w:r>
      <w:r w:rsidRPr="00E260CE">
        <w:rPr>
          <w:i/>
          <w:iCs/>
          <w:noProof/>
        </w:rPr>
        <w:t>Achievi</w:t>
      </w:r>
      <w:r>
        <w:rPr>
          <w:i/>
          <w:iCs/>
          <w:noProof/>
        </w:rPr>
        <w:t>ng Equity in Health Outcomes: Hi</w:t>
      </w:r>
      <w:r w:rsidRPr="00E260CE">
        <w:rPr>
          <w:i/>
          <w:iCs/>
          <w:noProof/>
        </w:rPr>
        <w:t>ghlights of important national and international papers.</w:t>
      </w:r>
      <w:r w:rsidRPr="00E260CE">
        <w:rPr>
          <w:noProof/>
        </w:rPr>
        <w:t xml:space="preserve"> Wellington: Ministry of Health.</w:t>
      </w:r>
    </w:p>
    <w:p w14:paraId="13C90927" w14:textId="77777777" w:rsidR="00FF6592" w:rsidRPr="00E260CE" w:rsidRDefault="00FF6592" w:rsidP="00FF6592">
      <w:pPr>
        <w:pStyle w:val="References"/>
        <w:rPr>
          <w:noProof/>
        </w:rPr>
      </w:pPr>
      <w:r w:rsidRPr="00E260CE">
        <w:rPr>
          <w:noProof/>
        </w:rPr>
        <w:t xml:space="preserve">Ministry of Health. 2019. </w:t>
      </w:r>
      <w:r w:rsidRPr="00E260CE">
        <w:rPr>
          <w:i/>
          <w:iCs/>
          <w:noProof/>
        </w:rPr>
        <w:t>Achieving Equity in Health Outcomes: Summary of a discovery process.</w:t>
      </w:r>
      <w:r w:rsidRPr="00E260CE">
        <w:rPr>
          <w:noProof/>
        </w:rPr>
        <w:t xml:space="preserve"> Wellington: Ministry of Health.</w:t>
      </w:r>
    </w:p>
    <w:p w14:paraId="2270DBE3" w14:textId="77777777" w:rsidR="00FF6592" w:rsidRPr="00E260CE" w:rsidRDefault="00FF6592" w:rsidP="00FF6592">
      <w:pPr>
        <w:pStyle w:val="References"/>
        <w:rPr>
          <w:noProof/>
        </w:rPr>
      </w:pPr>
      <w:r w:rsidRPr="00E260CE">
        <w:rPr>
          <w:noProof/>
        </w:rPr>
        <w:t xml:space="preserve">Nursing Council of New Zealand. 2011. </w:t>
      </w:r>
      <w:r w:rsidRPr="00E260CE">
        <w:rPr>
          <w:i/>
          <w:iCs/>
          <w:noProof/>
        </w:rPr>
        <w:t>Guidelines for Cultural Safety, the Treaty of Waitangi and Māori Health in Nursing Education and Practice.</w:t>
      </w:r>
      <w:r w:rsidRPr="00E260CE">
        <w:rPr>
          <w:noProof/>
        </w:rPr>
        <w:t xml:space="preserve"> Wellington: Nursing Council of New Zealand.</w:t>
      </w:r>
    </w:p>
    <w:p w14:paraId="5EB04836" w14:textId="77777777" w:rsidR="00FF6592" w:rsidRPr="00E260CE" w:rsidRDefault="00FF6592" w:rsidP="00FF6592">
      <w:pPr>
        <w:pStyle w:val="References"/>
        <w:rPr>
          <w:noProof/>
        </w:rPr>
      </w:pPr>
      <w:r w:rsidRPr="00E260CE">
        <w:rPr>
          <w:noProof/>
        </w:rPr>
        <w:t xml:space="preserve">NZMFMN. 2014. </w:t>
      </w:r>
      <w:r w:rsidRPr="00E260CE">
        <w:rPr>
          <w:i/>
          <w:iCs/>
          <w:noProof/>
        </w:rPr>
        <w:t>New Zealand Maternal Fetal Medicine Network (NZMFMN).</w:t>
      </w:r>
      <w:r w:rsidRPr="00E260CE">
        <w:rPr>
          <w:noProof/>
        </w:rPr>
        <w:t xml:space="preserve"> Retrieved from </w:t>
      </w:r>
      <w:hyperlink r:id="rId39" w:history="1">
        <w:r w:rsidRPr="00D737F6">
          <w:rPr>
            <w:rStyle w:val="Hyperlink"/>
            <w:noProof/>
          </w:rPr>
          <w:t>https://www.healthpoint.co.nz/public/new-zealand-maternal-fetal-medicine-network/?solo=otherList&amp;index=0</w:t>
        </w:r>
      </w:hyperlink>
      <w:r>
        <w:rPr>
          <w:noProof/>
        </w:rPr>
        <w:t xml:space="preserve"> (accessed 18 December 2020).</w:t>
      </w:r>
    </w:p>
    <w:p w14:paraId="2BCF3B07" w14:textId="77777777" w:rsidR="00FF6592" w:rsidRPr="00E260CE" w:rsidRDefault="00FF6592" w:rsidP="00FF6592">
      <w:pPr>
        <w:pStyle w:val="References"/>
        <w:rPr>
          <w:noProof/>
        </w:rPr>
      </w:pPr>
      <w:r w:rsidRPr="00E260CE">
        <w:rPr>
          <w:noProof/>
        </w:rPr>
        <w:t xml:space="preserve">NZMFMN. 2015. </w:t>
      </w:r>
      <w:r w:rsidRPr="00E260CE">
        <w:rPr>
          <w:i/>
          <w:iCs/>
          <w:noProof/>
        </w:rPr>
        <w:t>Sustainable Maternal Fetal Medicine Services into the Future for New Zealand.</w:t>
      </w:r>
      <w:r w:rsidRPr="00E260CE">
        <w:rPr>
          <w:noProof/>
        </w:rPr>
        <w:t xml:space="preserve"> Auckland: </w:t>
      </w:r>
      <w:r w:rsidRPr="001A7126">
        <w:rPr>
          <w:iCs/>
          <w:noProof/>
        </w:rPr>
        <w:t>New Zealand Maternal Fetal Medicine Network</w:t>
      </w:r>
      <w:r w:rsidRPr="00E260CE">
        <w:rPr>
          <w:noProof/>
        </w:rPr>
        <w:t>.</w:t>
      </w:r>
    </w:p>
    <w:p w14:paraId="4818353D" w14:textId="77777777" w:rsidR="00FF6592" w:rsidRPr="00E260CE" w:rsidRDefault="00FF6592" w:rsidP="00FF6592">
      <w:pPr>
        <w:pStyle w:val="References"/>
        <w:keepLines/>
        <w:rPr>
          <w:noProof/>
        </w:rPr>
      </w:pPr>
      <w:r w:rsidRPr="00E260CE">
        <w:rPr>
          <w:noProof/>
        </w:rPr>
        <w:lastRenderedPageBreak/>
        <w:t xml:space="preserve">Papanna R, Biau DJ, Lovepreet KM, </w:t>
      </w:r>
      <w:r>
        <w:rPr>
          <w:noProof/>
        </w:rPr>
        <w:t>et al</w:t>
      </w:r>
      <w:r w:rsidRPr="00E260CE">
        <w:rPr>
          <w:noProof/>
        </w:rPr>
        <w:t xml:space="preserve">. 2011. Use of the Learning Curve-Cumulative Summation test for quantitative and individualized assessment of competency of a surgical procedure in obstetrics and gynaecology: fetoscopic laser ablation as a model. </w:t>
      </w:r>
      <w:r w:rsidRPr="00E260CE">
        <w:rPr>
          <w:i/>
          <w:iCs/>
          <w:noProof/>
        </w:rPr>
        <w:t>American Journal of Obstetrics and Gynecology</w:t>
      </w:r>
      <w:r w:rsidRPr="00E260CE">
        <w:rPr>
          <w:noProof/>
        </w:rPr>
        <w:t xml:space="preserve"> 204</w:t>
      </w:r>
      <w:r>
        <w:rPr>
          <w:noProof/>
        </w:rPr>
        <w:t>(3): 2</w:t>
      </w:r>
      <w:r w:rsidRPr="00E260CE">
        <w:rPr>
          <w:noProof/>
        </w:rPr>
        <w:t>18</w:t>
      </w:r>
      <w:r>
        <w:rPr>
          <w:noProof/>
        </w:rPr>
        <w:t>.e1–9</w:t>
      </w:r>
      <w:r w:rsidRPr="00E260CE">
        <w:rPr>
          <w:noProof/>
        </w:rPr>
        <w:t>.</w:t>
      </w:r>
    </w:p>
    <w:p w14:paraId="63BF39C1" w14:textId="77777777" w:rsidR="00FF6592" w:rsidRPr="00E260CE" w:rsidRDefault="00FF6592" w:rsidP="00FF6592">
      <w:pPr>
        <w:pStyle w:val="References"/>
        <w:rPr>
          <w:noProof/>
        </w:rPr>
      </w:pPr>
      <w:r w:rsidRPr="00E260CE">
        <w:rPr>
          <w:noProof/>
        </w:rPr>
        <w:t>PMMRC. 2018</w:t>
      </w:r>
      <w:r>
        <w:rPr>
          <w:noProof/>
        </w:rPr>
        <w:t>a</w:t>
      </w:r>
      <w:r w:rsidRPr="00E260CE">
        <w:rPr>
          <w:noProof/>
        </w:rPr>
        <w:t xml:space="preserve">. </w:t>
      </w:r>
      <w:r w:rsidRPr="00E260CE">
        <w:rPr>
          <w:i/>
          <w:iCs/>
          <w:noProof/>
        </w:rPr>
        <w:t>PMMRC Practice Points.</w:t>
      </w:r>
      <w:r w:rsidRPr="00E260CE">
        <w:rPr>
          <w:noProof/>
        </w:rPr>
        <w:t xml:space="preserve"> </w:t>
      </w:r>
      <w:r>
        <w:rPr>
          <w:noProof/>
        </w:rPr>
        <w:t xml:space="preserve">Wellington: Health Quality &amp; Safety Commission. </w:t>
      </w:r>
      <w:r w:rsidRPr="00E260CE">
        <w:rPr>
          <w:noProof/>
        </w:rPr>
        <w:t xml:space="preserve">Retrieved from </w:t>
      </w:r>
      <w:hyperlink r:id="rId40" w:history="1">
        <w:r w:rsidRPr="00D737F6">
          <w:rPr>
            <w:rStyle w:val="Hyperlink"/>
            <w:noProof/>
          </w:rPr>
          <w:t>https://www.hqsc.govt.nz/our-programmes/mrc/pmmrc/publications-and-resources/publication/3048/</w:t>
        </w:r>
      </w:hyperlink>
      <w:r>
        <w:rPr>
          <w:noProof/>
        </w:rPr>
        <w:t xml:space="preserve"> (accessed 16 December 2020).</w:t>
      </w:r>
    </w:p>
    <w:p w14:paraId="3A177DBA" w14:textId="77777777" w:rsidR="00FF6592" w:rsidRPr="00E260CE" w:rsidRDefault="00FF6592" w:rsidP="00FF6592">
      <w:pPr>
        <w:pStyle w:val="References"/>
        <w:rPr>
          <w:noProof/>
        </w:rPr>
      </w:pPr>
      <w:r w:rsidRPr="00E260CE">
        <w:rPr>
          <w:noProof/>
        </w:rPr>
        <w:t>PMMRC. 2018</w:t>
      </w:r>
      <w:r>
        <w:rPr>
          <w:noProof/>
        </w:rPr>
        <w:t>b</w:t>
      </w:r>
      <w:r w:rsidRPr="00E260CE">
        <w:rPr>
          <w:noProof/>
        </w:rPr>
        <w:t xml:space="preserve">. </w:t>
      </w:r>
      <w:r w:rsidRPr="00E260CE">
        <w:rPr>
          <w:i/>
          <w:iCs/>
          <w:noProof/>
        </w:rPr>
        <w:t>Twelfth Annual Report of the Perinatal and Maternal Mortality Review C</w:t>
      </w:r>
      <w:r>
        <w:rPr>
          <w:i/>
          <w:iCs/>
          <w:noProof/>
        </w:rPr>
        <w:t>o</w:t>
      </w:r>
      <w:r w:rsidRPr="00E260CE">
        <w:rPr>
          <w:i/>
          <w:iCs/>
          <w:noProof/>
        </w:rPr>
        <w:t>mmittee: Reporting mortality 2016.</w:t>
      </w:r>
      <w:r w:rsidRPr="00E260CE">
        <w:rPr>
          <w:noProof/>
        </w:rPr>
        <w:t xml:space="preserve"> Wellington: Health Quality &amp; Safety Commission.</w:t>
      </w:r>
    </w:p>
    <w:p w14:paraId="323F0F87" w14:textId="77777777" w:rsidR="00FF6592" w:rsidRPr="00E260CE" w:rsidRDefault="00FF6592" w:rsidP="00FF6592">
      <w:pPr>
        <w:pStyle w:val="References"/>
        <w:rPr>
          <w:noProof/>
        </w:rPr>
      </w:pPr>
      <w:r w:rsidRPr="00E260CE">
        <w:rPr>
          <w:noProof/>
        </w:rPr>
        <w:t>Royal Women</w:t>
      </w:r>
      <w:r>
        <w:rPr>
          <w:noProof/>
        </w:rPr>
        <w:t>’</w:t>
      </w:r>
      <w:r w:rsidRPr="00E260CE">
        <w:rPr>
          <w:noProof/>
        </w:rPr>
        <w:t xml:space="preserve">s Hospital. 2015. </w:t>
      </w:r>
      <w:r w:rsidRPr="00E260CE">
        <w:rPr>
          <w:i/>
          <w:iCs/>
          <w:noProof/>
        </w:rPr>
        <w:t>Guidelines for Shared Maternity Care Affiliates.</w:t>
      </w:r>
      <w:r w:rsidRPr="00E260CE">
        <w:rPr>
          <w:noProof/>
        </w:rPr>
        <w:t xml:space="preserve"> Melbourne: Mercy Public Hospitals Incorporated and Western Health.</w:t>
      </w:r>
    </w:p>
    <w:p w14:paraId="38438868" w14:textId="77777777" w:rsidR="00FF6592" w:rsidRPr="00E260CE" w:rsidRDefault="00FF6592" w:rsidP="00FF6592">
      <w:pPr>
        <w:pStyle w:val="References"/>
        <w:rPr>
          <w:noProof/>
        </w:rPr>
      </w:pPr>
      <w:r w:rsidRPr="00E260CE">
        <w:rPr>
          <w:noProof/>
        </w:rPr>
        <w:t xml:space="preserve">Tan WS, Guaran R, Challis D. 2012. Advances in maternal fetal medicine practice. </w:t>
      </w:r>
      <w:r w:rsidRPr="00E260CE">
        <w:rPr>
          <w:i/>
          <w:iCs/>
          <w:noProof/>
        </w:rPr>
        <w:t>Journal of Paediatrics and Child Health</w:t>
      </w:r>
      <w:r w:rsidRPr="00E260CE">
        <w:rPr>
          <w:noProof/>
        </w:rPr>
        <w:t xml:space="preserve"> </w:t>
      </w:r>
      <w:r>
        <w:rPr>
          <w:noProof/>
        </w:rPr>
        <w:t xml:space="preserve">40(11): </w:t>
      </w:r>
      <w:r w:rsidRPr="00E260CE">
        <w:rPr>
          <w:noProof/>
        </w:rPr>
        <w:t>9</w:t>
      </w:r>
      <w:r>
        <w:rPr>
          <w:noProof/>
        </w:rPr>
        <w:t>5</w:t>
      </w:r>
      <w:r w:rsidRPr="00E260CE">
        <w:rPr>
          <w:noProof/>
        </w:rPr>
        <w:t>5</w:t>
      </w:r>
      <w:r>
        <w:rPr>
          <w:noProof/>
        </w:rPr>
        <w:t>–</w:t>
      </w:r>
      <w:r w:rsidRPr="00E260CE">
        <w:rPr>
          <w:noProof/>
        </w:rPr>
        <w:t>6</w:t>
      </w:r>
      <w:r>
        <w:rPr>
          <w:noProof/>
        </w:rPr>
        <w:t>2</w:t>
      </w:r>
      <w:r w:rsidRPr="00E260CE">
        <w:rPr>
          <w:noProof/>
        </w:rPr>
        <w:t>.</w:t>
      </w:r>
    </w:p>
    <w:p w14:paraId="11D4D9DF" w14:textId="77777777" w:rsidR="00FF6592" w:rsidRDefault="00FF6592" w:rsidP="000419A9"/>
    <w:sectPr w:rsidR="00FF6592" w:rsidSect="002B7BEC">
      <w:footerReference w:type="even" r:id="rId41"/>
      <w:footerReference w:type="default" r:id="rId42"/>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3BAEE" w14:textId="77777777" w:rsidR="009826B4" w:rsidRDefault="009826B4">
      <w:r>
        <w:separator/>
      </w:r>
    </w:p>
    <w:p w14:paraId="6B66F8DA" w14:textId="77777777" w:rsidR="009826B4" w:rsidRDefault="009826B4"/>
  </w:endnote>
  <w:endnote w:type="continuationSeparator" w:id="0">
    <w:p w14:paraId="1F965961" w14:textId="77777777" w:rsidR="009826B4" w:rsidRDefault="009826B4">
      <w:r>
        <w:continuationSeparator/>
      </w:r>
    </w:p>
    <w:p w14:paraId="65EF9349" w14:textId="77777777" w:rsidR="009826B4" w:rsidRDefault="009826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0667" w14:textId="77777777" w:rsidR="00F517CB" w:rsidRPr="00581136" w:rsidRDefault="00F517CB" w:rsidP="005A79E5">
    <w:pPr>
      <w:pStyle w:val="Footer"/>
      <w:pBdr>
        <w:bottom w:val="single" w:sz="4" w:space="1" w:color="auto"/>
      </w:pBdr>
      <w:tabs>
        <w:tab w:val="right" w:pos="9639"/>
      </w:tabs>
      <w:rPr>
        <w:b/>
      </w:rPr>
    </w:pPr>
    <w:r w:rsidRPr="00581136">
      <w:rPr>
        <w:b/>
      </w:rPr>
      <w:t>Released 20</w:t>
    </w:r>
    <w:r>
      <w:rPr>
        <w:b/>
      </w:rPr>
      <w:t>21</w:t>
    </w:r>
    <w:r w:rsidRPr="00581136">
      <w:rPr>
        <w:b/>
      </w:rPr>
      <w:tab/>
      <w:t>health.govt.nz</w:t>
    </w:r>
  </w:p>
  <w:p w14:paraId="64EF838B" w14:textId="77777777" w:rsidR="00F517CB" w:rsidRPr="005A79E5" w:rsidRDefault="00F517CB">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EBFC3" w14:textId="77777777" w:rsidR="00F517CB" w:rsidRDefault="00F517CB"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A3218" w14:textId="77777777" w:rsidR="00F517CB" w:rsidRDefault="00F517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F517CB" w14:paraId="54214F60" w14:textId="77777777" w:rsidTr="00D662F8">
      <w:trPr>
        <w:cantSplit/>
      </w:trPr>
      <w:tc>
        <w:tcPr>
          <w:tcW w:w="709" w:type="dxa"/>
          <w:vAlign w:val="center"/>
        </w:tcPr>
        <w:p w14:paraId="2B23DFEA" w14:textId="77777777" w:rsidR="00F517CB" w:rsidRPr="00931466" w:rsidRDefault="00F517C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1A51EDED" w14:textId="77777777" w:rsidR="00F517CB" w:rsidRDefault="00F517CB" w:rsidP="00C2466F">
          <w:pPr>
            <w:pStyle w:val="RectoFooter"/>
            <w:jc w:val="left"/>
          </w:pPr>
          <w:r>
            <w:t>maternal fetal medicine – he rongoā mā te kukune:</w:t>
          </w:r>
          <w:r>
            <w:br/>
            <w:t>action plan – te ahunga matua</w:t>
          </w:r>
        </w:p>
      </w:tc>
    </w:tr>
  </w:tbl>
  <w:p w14:paraId="1CEEEB25" w14:textId="77777777" w:rsidR="00F517CB" w:rsidRPr="00571223" w:rsidRDefault="00F517CB"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517CB" w14:paraId="47E55297" w14:textId="77777777" w:rsidTr="006E2886">
      <w:trPr>
        <w:cantSplit/>
      </w:trPr>
      <w:tc>
        <w:tcPr>
          <w:tcW w:w="8080" w:type="dxa"/>
          <w:vAlign w:val="center"/>
        </w:tcPr>
        <w:p w14:paraId="1A2AA33B" w14:textId="77777777" w:rsidR="00F517CB" w:rsidRDefault="00F517CB" w:rsidP="006A0221">
          <w:pPr>
            <w:pStyle w:val="RectoFooter"/>
          </w:pPr>
          <w:r>
            <w:t>maternal fetal medicine – he rongoā mā te kukune:</w:t>
          </w:r>
          <w:r>
            <w:br/>
            <w:t>action plan – te ahunga matua</w:t>
          </w:r>
        </w:p>
      </w:tc>
      <w:tc>
        <w:tcPr>
          <w:tcW w:w="709" w:type="dxa"/>
          <w:vAlign w:val="center"/>
        </w:tcPr>
        <w:p w14:paraId="70C4C5CE" w14:textId="77777777" w:rsidR="00F517CB" w:rsidRPr="00931466" w:rsidRDefault="00F517CB"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439E5448" w14:textId="77777777" w:rsidR="00F517CB" w:rsidRPr="00581EB8" w:rsidRDefault="00F517CB"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F517CB" w14:paraId="041CFEC6" w14:textId="77777777" w:rsidTr="006E2886">
      <w:trPr>
        <w:cantSplit/>
      </w:trPr>
      <w:tc>
        <w:tcPr>
          <w:tcW w:w="675" w:type="dxa"/>
          <w:vAlign w:val="center"/>
        </w:tcPr>
        <w:p w14:paraId="19D3EFE4" w14:textId="77777777" w:rsidR="00F517CB" w:rsidRPr="00931466" w:rsidRDefault="00F517CB"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54</w:t>
          </w:r>
          <w:r w:rsidRPr="00931466">
            <w:rPr>
              <w:rStyle w:val="PageNumber"/>
            </w:rPr>
            <w:fldChar w:fldCharType="end"/>
          </w:r>
        </w:p>
      </w:tc>
      <w:tc>
        <w:tcPr>
          <w:tcW w:w="9072" w:type="dxa"/>
          <w:vAlign w:val="center"/>
        </w:tcPr>
        <w:p w14:paraId="72A6CD40" w14:textId="77777777" w:rsidR="00F517CB" w:rsidRDefault="00F517CB" w:rsidP="005D4BC6">
          <w:pPr>
            <w:pStyle w:val="RectoFooter"/>
            <w:ind w:left="-108"/>
            <w:jc w:val="left"/>
          </w:pPr>
          <w:r>
            <w:t>maternal fetal medicine – he rongoā mā te kukune:</w:t>
          </w:r>
          <w:r>
            <w:br/>
            <w:t>action plan – te ahunga matua</w:t>
          </w:r>
        </w:p>
      </w:tc>
    </w:tr>
  </w:tbl>
  <w:p w14:paraId="6766A268" w14:textId="77777777" w:rsidR="00F517CB" w:rsidRPr="00571223" w:rsidRDefault="00F517CB"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517CB" w14:paraId="6F8C89D8" w14:textId="77777777" w:rsidTr="006E2886">
      <w:trPr>
        <w:cantSplit/>
      </w:trPr>
      <w:tc>
        <w:tcPr>
          <w:tcW w:w="8080" w:type="dxa"/>
          <w:vAlign w:val="center"/>
        </w:tcPr>
        <w:p w14:paraId="0321A7E8" w14:textId="77777777" w:rsidR="00F517CB" w:rsidRDefault="00F517CB" w:rsidP="006A0221">
          <w:pPr>
            <w:pStyle w:val="RectoFooter"/>
          </w:pPr>
          <w:r>
            <w:t>maternal fetal medicine – he rongoā mā te kukune:</w:t>
          </w:r>
          <w:r>
            <w:br/>
            <w:t>action plan – te ahunga matua</w:t>
          </w:r>
        </w:p>
      </w:tc>
      <w:tc>
        <w:tcPr>
          <w:tcW w:w="709" w:type="dxa"/>
          <w:vAlign w:val="center"/>
        </w:tcPr>
        <w:p w14:paraId="3D332E85" w14:textId="77777777" w:rsidR="00F517CB" w:rsidRPr="00931466" w:rsidRDefault="00F517CB"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53</w:t>
          </w:r>
          <w:r w:rsidRPr="00931466">
            <w:rPr>
              <w:rStyle w:val="PageNumber"/>
            </w:rPr>
            <w:fldChar w:fldCharType="end"/>
          </w:r>
        </w:p>
      </w:tc>
    </w:tr>
  </w:tbl>
  <w:p w14:paraId="7D911907" w14:textId="77777777" w:rsidR="00F517CB" w:rsidRPr="00581EB8" w:rsidRDefault="00F517CB"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3C00F" w14:textId="77777777" w:rsidR="009826B4" w:rsidRPr="00A26E6B" w:rsidRDefault="009826B4" w:rsidP="00A26E6B"/>
  </w:footnote>
  <w:footnote w:type="continuationSeparator" w:id="0">
    <w:p w14:paraId="0BC06382" w14:textId="77777777" w:rsidR="009826B4" w:rsidRDefault="009826B4">
      <w:r>
        <w:continuationSeparator/>
      </w:r>
    </w:p>
    <w:p w14:paraId="6EB637C2" w14:textId="77777777" w:rsidR="009826B4" w:rsidRDefault="009826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F517CB" w14:paraId="24E89176" w14:textId="77777777" w:rsidTr="005A79E5">
      <w:trPr>
        <w:cantSplit/>
      </w:trPr>
      <w:tc>
        <w:tcPr>
          <w:tcW w:w="5210" w:type="dxa"/>
        </w:tcPr>
        <w:p w14:paraId="750A4D7E" w14:textId="77777777" w:rsidR="00F517CB" w:rsidRDefault="00F517CB" w:rsidP="008814E8">
          <w:pPr>
            <w:pStyle w:val="Header"/>
          </w:pPr>
          <w:r>
            <w:rPr>
              <w:noProof/>
              <w:lang w:eastAsia="en-NZ"/>
            </w:rPr>
            <w:drawing>
              <wp:inline distT="0" distB="0" distL="0" distR="0" wp14:anchorId="3E9A1AEE" wp14:editId="23F11A8C">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74BE04C" w14:textId="77777777" w:rsidR="00F517CB" w:rsidRDefault="00F517CB" w:rsidP="008814E8">
          <w:pPr>
            <w:pStyle w:val="Header"/>
            <w:jc w:val="right"/>
          </w:pPr>
          <w:r>
            <w:rPr>
              <w:noProof/>
              <w:lang w:eastAsia="en-NZ"/>
            </w:rPr>
            <w:drawing>
              <wp:inline distT="0" distB="0" distL="0" distR="0" wp14:anchorId="7F085618" wp14:editId="1E5E3692">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09212B25" w14:textId="77777777" w:rsidR="00F517CB" w:rsidRDefault="00F51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06705" w14:textId="77777777" w:rsidR="00F517CB" w:rsidRDefault="00F517CB"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9ABC8" w14:textId="77777777" w:rsidR="00F517CB" w:rsidRDefault="00F517CB"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7"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1"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3"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A822A9"/>
    <w:multiLevelType w:val="multilevel"/>
    <w:tmpl w:val="010A183C"/>
    <w:lvl w:ilvl="0">
      <w:start w:val="1"/>
      <w:numFmt w:val="none"/>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decimal"/>
      <w:lvlRestart w:val="0"/>
      <w:suff w:val="nothing"/>
      <w:lvlText w:val="Appendix %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7"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8"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19"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1"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5"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6"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2"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4"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5"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1"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42"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abstractNumId w:val="41"/>
  </w:num>
  <w:num w:numId="2">
    <w:abstractNumId w:val="22"/>
  </w:num>
  <w:num w:numId="3">
    <w:abstractNumId w:val="23"/>
  </w:num>
  <w:num w:numId="4">
    <w:abstractNumId w:val="4"/>
  </w:num>
  <w:num w:numId="5">
    <w:abstractNumId w:val="1"/>
  </w:num>
  <w:num w:numId="6">
    <w:abstractNumId w:val="27"/>
  </w:num>
  <w:num w:numId="7">
    <w:abstractNumId w:val="35"/>
  </w:num>
  <w:num w:numId="8">
    <w:abstractNumId w:val="3"/>
  </w:num>
  <w:num w:numId="9">
    <w:abstractNumId w:val="36"/>
  </w:num>
  <w:num w:numId="10">
    <w:abstractNumId w:val="29"/>
  </w:num>
  <w:num w:numId="11">
    <w:abstractNumId w:val="16"/>
  </w:num>
  <w:num w:numId="12">
    <w:abstractNumId w:val="21"/>
  </w:num>
  <w:num w:numId="13">
    <w:abstractNumId w:val="0"/>
  </w:num>
  <w:num w:numId="14">
    <w:abstractNumId w:val="12"/>
  </w:num>
  <w:num w:numId="15">
    <w:abstractNumId w:val="19"/>
  </w:num>
  <w:num w:numId="16">
    <w:abstractNumId w:val="30"/>
  </w:num>
  <w:num w:numId="17">
    <w:abstractNumId w:val="8"/>
  </w:num>
  <w:num w:numId="18">
    <w:abstractNumId w:val="14"/>
  </w:num>
  <w:num w:numId="19">
    <w:abstractNumId w:val="9"/>
  </w:num>
  <w:num w:numId="20">
    <w:abstractNumId w:val="6"/>
  </w:num>
  <w:num w:numId="21">
    <w:abstractNumId w:val="39"/>
  </w:num>
  <w:num w:numId="22">
    <w:abstractNumId w:val="13"/>
  </w:num>
  <w:num w:numId="23">
    <w:abstractNumId w:val="37"/>
  </w:num>
  <w:num w:numId="24">
    <w:abstractNumId w:val="2"/>
  </w:num>
  <w:num w:numId="25">
    <w:abstractNumId w:val="7"/>
  </w:num>
  <w:num w:numId="26">
    <w:abstractNumId w:val="5"/>
  </w:num>
  <w:num w:numId="27">
    <w:abstractNumId w:val="32"/>
  </w:num>
  <w:num w:numId="28">
    <w:abstractNumId w:val="38"/>
  </w:num>
  <w:num w:numId="29">
    <w:abstractNumId w:val="18"/>
  </w:num>
  <w:num w:numId="30">
    <w:abstractNumId w:val="11"/>
  </w:num>
  <w:num w:numId="31">
    <w:abstractNumId w:val="28"/>
  </w:num>
  <w:num w:numId="32">
    <w:abstractNumId w:val="20"/>
  </w:num>
  <w:num w:numId="33">
    <w:abstractNumId w:val="42"/>
  </w:num>
  <w:num w:numId="34">
    <w:abstractNumId w:val="17"/>
  </w:num>
  <w:num w:numId="35">
    <w:abstractNumId w:val="34"/>
  </w:num>
  <w:num w:numId="36">
    <w:abstractNumId w:val="31"/>
  </w:num>
  <w:num w:numId="37">
    <w:abstractNumId w:val="40"/>
  </w:num>
  <w:num w:numId="38">
    <w:abstractNumId w:val="33"/>
  </w:num>
  <w:num w:numId="39">
    <w:abstractNumId w:val="24"/>
  </w:num>
  <w:num w:numId="40">
    <w:abstractNumId w:val="25"/>
  </w:num>
  <w:num w:numId="41">
    <w:abstractNumId w:val="10"/>
  </w:num>
  <w:num w:numId="42">
    <w:abstractNumId w:val="26"/>
  </w:num>
  <w:num w:numId="43">
    <w:abstractNumId w:val="15"/>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3DE0"/>
    <w:rsid w:val="00023548"/>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228D"/>
    <w:rsid w:val="00072BD6"/>
    <w:rsid w:val="00075B78"/>
    <w:rsid w:val="000763E9"/>
    <w:rsid w:val="00082CD6"/>
    <w:rsid w:val="0008437D"/>
    <w:rsid w:val="00085AFE"/>
    <w:rsid w:val="00094800"/>
    <w:rsid w:val="00096E4D"/>
    <w:rsid w:val="000A0158"/>
    <w:rsid w:val="000A373D"/>
    <w:rsid w:val="000A41ED"/>
    <w:rsid w:val="000B0730"/>
    <w:rsid w:val="000D19F4"/>
    <w:rsid w:val="000D58DD"/>
    <w:rsid w:val="000F1F42"/>
    <w:rsid w:val="000F2AE2"/>
    <w:rsid w:val="000F2BFF"/>
    <w:rsid w:val="00102063"/>
    <w:rsid w:val="0010541C"/>
    <w:rsid w:val="00105770"/>
    <w:rsid w:val="00106F93"/>
    <w:rsid w:val="00111D50"/>
    <w:rsid w:val="00113B8E"/>
    <w:rsid w:val="00117F59"/>
    <w:rsid w:val="0012053C"/>
    <w:rsid w:val="00122363"/>
    <w:rsid w:val="00125D45"/>
    <w:rsid w:val="001342C7"/>
    <w:rsid w:val="0013585C"/>
    <w:rsid w:val="00140516"/>
    <w:rsid w:val="00142261"/>
    <w:rsid w:val="00142954"/>
    <w:rsid w:val="001460E0"/>
    <w:rsid w:val="001472F0"/>
    <w:rsid w:val="00147F71"/>
    <w:rsid w:val="00150A6E"/>
    <w:rsid w:val="0016304B"/>
    <w:rsid w:val="0016318F"/>
    <w:rsid w:val="0016468A"/>
    <w:rsid w:val="001702BD"/>
    <w:rsid w:val="0017070E"/>
    <w:rsid w:val="00174F02"/>
    <w:rsid w:val="0018376C"/>
    <w:rsid w:val="0018662D"/>
    <w:rsid w:val="00197427"/>
    <w:rsid w:val="001A21B4"/>
    <w:rsid w:val="001A5CF5"/>
    <w:rsid w:val="001B39D2"/>
    <w:rsid w:val="001B4BF8"/>
    <w:rsid w:val="001B7B14"/>
    <w:rsid w:val="001C4326"/>
    <w:rsid w:val="001C665E"/>
    <w:rsid w:val="001D3541"/>
    <w:rsid w:val="001D3E4E"/>
    <w:rsid w:val="001E254A"/>
    <w:rsid w:val="001E7386"/>
    <w:rsid w:val="001F45A7"/>
    <w:rsid w:val="001F5E27"/>
    <w:rsid w:val="0020027C"/>
    <w:rsid w:val="00201A01"/>
    <w:rsid w:val="0020754B"/>
    <w:rsid w:val="002104D3"/>
    <w:rsid w:val="00213A33"/>
    <w:rsid w:val="0021763B"/>
    <w:rsid w:val="00232E9F"/>
    <w:rsid w:val="00245748"/>
    <w:rsid w:val="00246DB1"/>
    <w:rsid w:val="002476B5"/>
    <w:rsid w:val="002520CC"/>
    <w:rsid w:val="00253ECF"/>
    <w:rsid w:val="00254044"/>
    <w:rsid w:val="002546A1"/>
    <w:rsid w:val="002575E8"/>
    <w:rsid w:val="00257EF1"/>
    <w:rsid w:val="002628F4"/>
    <w:rsid w:val="00274C0E"/>
    <w:rsid w:val="00275D08"/>
    <w:rsid w:val="002839AF"/>
    <w:rsid w:val="002858E3"/>
    <w:rsid w:val="0029190A"/>
    <w:rsid w:val="00292C5A"/>
    <w:rsid w:val="00295241"/>
    <w:rsid w:val="002A1233"/>
    <w:rsid w:val="002A4DFC"/>
    <w:rsid w:val="002B047D"/>
    <w:rsid w:val="002B732B"/>
    <w:rsid w:val="002B76A7"/>
    <w:rsid w:val="002B7BEC"/>
    <w:rsid w:val="002C2219"/>
    <w:rsid w:val="002C2552"/>
    <w:rsid w:val="002C380A"/>
    <w:rsid w:val="002D0DF2"/>
    <w:rsid w:val="002D23BD"/>
    <w:rsid w:val="002E0B47"/>
    <w:rsid w:val="002F3A0D"/>
    <w:rsid w:val="002F4685"/>
    <w:rsid w:val="002F6B08"/>
    <w:rsid w:val="002F7213"/>
    <w:rsid w:val="003017AA"/>
    <w:rsid w:val="0030382F"/>
    <w:rsid w:val="0030408D"/>
    <w:rsid w:val="003060E4"/>
    <w:rsid w:val="00310FA2"/>
    <w:rsid w:val="00312254"/>
    <w:rsid w:val="003160E7"/>
    <w:rsid w:val="0031739E"/>
    <w:rsid w:val="00317DA3"/>
    <w:rsid w:val="003212F4"/>
    <w:rsid w:val="00321381"/>
    <w:rsid w:val="003235C6"/>
    <w:rsid w:val="003309CA"/>
    <w:rsid w:val="003325AB"/>
    <w:rsid w:val="003332D1"/>
    <w:rsid w:val="0033412B"/>
    <w:rsid w:val="0033448B"/>
    <w:rsid w:val="00341161"/>
    <w:rsid w:val="00343365"/>
    <w:rsid w:val="003445F4"/>
    <w:rsid w:val="00345CB8"/>
    <w:rsid w:val="00353501"/>
    <w:rsid w:val="00353734"/>
    <w:rsid w:val="003538D4"/>
    <w:rsid w:val="003606F8"/>
    <w:rsid w:val="003648EF"/>
    <w:rsid w:val="003673E6"/>
    <w:rsid w:val="0037623B"/>
    <w:rsid w:val="00377264"/>
    <w:rsid w:val="003779D2"/>
    <w:rsid w:val="00385E38"/>
    <w:rsid w:val="003A1137"/>
    <w:rsid w:val="003A26A5"/>
    <w:rsid w:val="003A3761"/>
    <w:rsid w:val="003A512D"/>
    <w:rsid w:val="003A5FEA"/>
    <w:rsid w:val="003A710B"/>
    <w:rsid w:val="003B1D10"/>
    <w:rsid w:val="003B55E7"/>
    <w:rsid w:val="003C310C"/>
    <w:rsid w:val="003C76D4"/>
    <w:rsid w:val="003D137D"/>
    <w:rsid w:val="003D2214"/>
    <w:rsid w:val="003D2CC5"/>
    <w:rsid w:val="003D3E5C"/>
    <w:rsid w:val="003E04C1"/>
    <w:rsid w:val="003E0887"/>
    <w:rsid w:val="003E74C8"/>
    <w:rsid w:val="003E74E2"/>
    <w:rsid w:val="003E7C46"/>
    <w:rsid w:val="003F2106"/>
    <w:rsid w:val="003F52A7"/>
    <w:rsid w:val="003F7013"/>
    <w:rsid w:val="003F7F6A"/>
    <w:rsid w:val="0040240C"/>
    <w:rsid w:val="0041140B"/>
    <w:rsid w:val="00413021"/>
    <w:rsid w:val="00414C35"/>
    <w:rsid w:val="004171B7"/>
    <w:rsid w:val="004301C6"/>
    <w:rsid w:val="0043478F"/>
    <w:rsid w:val="0043602B"/>
    <w:rsid w:val="004367D2"/>
    <w:rsid w:val="00440BE0"/>
    <w:rsid w:val="00441AEC"/>
    <w:rsid w:val="00441E3F"/>
    <w:rsid w:val="00442A06"/>
    <w:rsid w:val="00442C1C"/>
    <w:rsid w:val="0044584B"/>
    <w:rsid w:val="00447CB7"/>
    <w:rsid w:val="00455CC9"/>
    <w:rsid w:val="00460826"/>
    <w:rsid w:val="00460B1E"/>
    <w:rsid w:val="00460EA7"/>
    <w:rsid w:val="0046195B"/>
    <w:rsid w:val="00462662"/>
    <w:rsid w:val="0046362D"/>
    <w:rsid w:val="0046596D"/>
    <w:rsid w:val="00476B21"/>
    <w:rsid w:val="004852AB"/>
    <w:rsid w:val="00487C04"/>
    <w:rsid w:val="004907E1"/>
    <w:rsid w:val="00494C8E"/>
    <w:rsid w:val="004A035B"/>
    <w:rsid w:val="004A2108"/>
    <w:rsid w:val="004A38D7"/>
    <w:rsid w:val="004A778C"/>
    <w:rsid w:val="004B14DD"/>
    <w:rsid w:val="004B4879"/>
    <w:rsid w:val="004B48C7"/>
    <w:rsid w:val="004C07F5"/>
    <w:rsid w:val="004C2E6A"/>
    <w:rsid w:val="004C64B8"/>
    <w:rsid w:val="004D2A2D"/>
    <w:rsid w:val="004D479F"/>
    <w:rsid w:val="004D6689"/>
    <w:rsid w:val="004E1D1D"/>
    <w:rsid w:val="004E7AC8"/>
    <w:rsid w:val="004F05F4"/>
    <w:rsid w:val="004F0C94"/>
    <w:rsid w:val="004F11C2"/>
    <w:rsid w:val="004F4E9A"/>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578C"/>
    <w:rsid w:val="0056723D"/>
    <w:rsid w:val="00567B58"/>
    <w:rsid w:val="00571223"/>
    <w:rsid w:val="005763E0"/>
    <w:rsid w:val="00581136"/>
    <w:rsid w:val="00581EB8"/>
    <w:rsid w:val="005839E7"/>
    <w:rsid w:val="0058437F"/>
    <w:rsid w:val="005A27CA"/>
    <w:rsid w:val="005A43BD"/>
    <w:rsid w:val="005A79E5"/>
    <w:rsid w:val="005D034C"/>
    <w:rsid w:val="005D4BC6"/>
    <w:rsid w:val="005E226E"/>
    <w:rsid w:val="005E2636"/>
    <w:rsid w:val="005F7446"/>
    <w:rsid w:val="005F7488"/>
    <w:rsid w:val="006015D7"/>
    <w:rsid w:val="00601B21"/>
    <w:rsid w:val="006041F0"/>
    <w:rsid w:val="00605C6D"/>
    <w:rsid w:val="006120CA"/>
    <w:rsid w:val="0061443A"/>
    <w:rsid w:val="00624174"/>
    <w:rsid w:val="00626CF8"/>
    <w:rsid w:val="006314AF"/>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64D51"/>
    <w:rsid w:val="00671078"/>
    <w:rsid w:val="006758CA"/>
    <w:rsid w:val="00675B01"/>
    <w:rsid w:val="00680A04"/>
    <w:rsid w:val="00686D80"/>
    <w:rsid w:val="0069295C"/>
    <w:rsid w:val="00694895"/>
    <w:rsid w:val="00697E2E"/>
    <w:rsid w:val="006A0221"/>
    <w:rsid w:val="006A25A2"/>
    <w:rsid w:val="006A3B87"/>
    <w:rsid w:val="006B0A88"/>
    <w:rsid w:val="006B0E73"/>
    <w:rsid w:val="006B1E3D"/>
    <w:rsid w:val="006B4A4D"/>
    <w:rsid w:val="006B5695"/>
    <w:rsid w:val="006B62E6"/>
    <w:rsid w:val="006B7B2E"/>
    <w:rsid w:val="006C2BD9"/>
    <w:rsid w:val="006C78EB"/>
    <w:rsid w:val="006D1660"/>
    <w:rsid w:val="006D63E5"/>
    <w:rsid w:val="006E1753"/>
    <w:rsid w:val="006E2886"/>
    <w:rsid w:val="006E3911"/>
    <w:rsid w:val="006E69F4"/>
    <w:rsid w:val="006F1B67"/>
    <w:rsid w:val="006F4D9C"/>
    <w:rsid w:val="0070091D"/>
    <w:rsid w:val="00702854"/>
    <w:rsid w:val="0071741C"/>
    <w:rsid w:val="007353A1"/>
    <w:rsid w:val="00742B90"/>
    <w:rsid w:val="0074434D"/>
    <w:rsid w:val="00752E53"/>
    <w:rsid w:val="007570C4"/>
    <w:rsid w:val="007605B8"/>
    <w:rsid w:val="00771B1E"/>
    <w:rsid w:val="00771D0F"/>
    <w:rsid w:val="00773C95"/>
    <w:rsid w:val="0078171E"/>
    <w:rsid w:val="0078658E"/>
    <w:rsid w:val="007920E2"/>
    <w:rsid w:val="0079566E"/>
    <w:rsid w:val="00795B34"/>
    <w:rsid w:val="007A067F"/>
    <w:rsid w:val="007A23DD"/>
    <w:rsid w:val="007B1770"/>
    <w:rsid w:val="007B4D3E"/>
    <w:rsid w:val="007B7C70"/>
    <w:rsid w:val="007B7DEB"/>
    <w:rsid w:val="007C0449"/>
    <w:rsid w:val="007C0665"/>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55C"/>
    <w:rsid w:val="008017B4"/>
    <w:rsid w:val="008052E1"/>
    <w:rsid w:val="00811EEB"/>
    <w:rsid w:val="00817A64"/>
    <w:rsid w:val="0082081A"/>
    <w:rsid w:val="00822F2C"/>
    <w:rsid w:val="00823DEE"/>
    <w:rsid w:val="0082760C"/>
    <w:rsid w:val="008305E8"/>
    <w:rsid w:val="008330A9"/>
    <w:rsid w:val="00836165"/>
    <w:rsid w:val="008365B2"/>
    <w:rsid w:val="0084640C"/>
    <w:rsid w:val="00850229"/>
    <w:rsid w:val="00856088"/>
    <w:rsid w:val="00860826"/>
    <w:rsid w:val="00860E21"/>
    <w:rsid w:val="00863117"/>
    <w:rsid w:val="0086388B"/>
    <w:rsid w:val="008642E5"/>
    <w:rsid w:val="00864488"/>
    <w:rsid w:val="00870A36"/>
    <w:rsid w:val="00872D93"/>
    <w:rsid w:val="00880470"/>
    <w:rsid w:val="00880D94"/>
    <w:rsid w:val="008814E8"/>
    <w:rsid w:val="00886F64"/>
    <w:rsid w:val="008923E0"/>
    <w:rsid w:val="008924DE"/>
    <w:rsid w:val="008A3755"/>
    <w:rsid w:val="008B19DC"/>
    <w:rsid w:val="008B264F"/>
    <w:rsid w:val="008B6F83"/>
    <w:rsid w:val="008B7FD8"/>
    <w:rsid w:val="008C2973"/>
    <w:rsid w:val="008C6324"/>
    <w:rsid w:val="008C64C4"/>
    <w:rsid w:val="008D2CDD"/>
    <w:rsid w:val="008D74D5"/>
    <w:rsid w:val="008D7C9F"/>
    <w:rsid w:val="008E04BA"/>
    <w:rsid w:val="008E0ED1"/>
    <w:rsid w:val="008E2083"/>
    <w:rsid w:val="008E3A07"/>
    <w:rsid w:val="008E537B"/>
    <w:rsid w:val="008F29BE"/>
    <w:rsid w:val="008F4AE5"/>
    <w:rsid w:val="008F51EB"/>
    <w:rsid w:val="008F6FA9"/>
    <w:rsid w:val="009000AD"/>
    <w:rsid w:val="00900197"/>
    <w:rsid w:val="00900BCC"/>
    <w:rsid w:val="00902EC2"/>
    <w:rsid w:val="00902F55"/>
    <w:rsid w:val="00903D62"/>
    <w:rsid w:val="0090582B"/>
    <w:rsid w:val="009060C0"/>
    <w:rsid w:val="009133F5"/>
    <w:rsid w:val="0091756F"/>
    <w:rsid w:val="00920A27"/>
    <w:rsid w:val="00921216"/>
    <w:rsid w:val="009216CC"/>
    <w:rsid w:val="00922E41"/>
    <w:rsid w:val="00923791"/>
    <w:rsid w:val="00925892"/>
    <w:rsid w:val="00926083"/>
    <w:rsid w:val="00926D08"/>
    <w:rsid w:val="009303E0"/>
    <w:rsid w:val="00930D08"/>
    <w:rsid w:val="00931466"/>
    <w:rsid w:val="00932D69"/>
    <w:rsid w:val="00933A29"/>
    <w:rsid w:val="009354FD"/>
    <w:rsid w:val="00935589"/>
    <w:rsid w:val="00937408"/>
    <w:rsid w:val="009427FA"/>
    <w:rsid w:val="00944647"/>
    <w:rsid w:val="00946138"/>
    <w:rsid w:val="009469E2"/>
    <w:rsid w:val="0095565C"/>
    <w:rsid w:val="00964AB6"/>
    <w:rsid w:val="00966F9A"/>
    <w:rsid w:val="00977B8A"/>
    <w:rsid w:val="00980CF0"/>
    <w:rsid w:val="009826B4"/>
    <w:rsid w:val="00982971"/>
    <w:rsid w:val="009845AD"/>
    <w:rsid w:val="00984835"/>
    <w:rsid w:val="009933EF"/>
    <w:rsid w:val="00995BA0"/>
    <w:rsid w:val="009A418B"/>
    <w:rsid w:val="009A426F"/>
    <w:rsid w:val="009A42D5"/>
    <w:rsid w:val="009A4473"/>
    <w:rsid w:val="009B05C9"/>
    <w:rsid w:val="009B286C"/>
    <w:rsid w:val="009B6C6D"/>
    <w:rsid w:val="009C151C"/>
    <w:rsid w:val="009C440A"/>
    <w:rsid w:val="009D5125"/>
    <w:rsid w:val="009D60B8"/>
    <w:rsid w:val="009D691D"/>
    <w:rsid w:val="009D7D4B"/>
    <w:rsid w:val="009E36ED"/>
    <w:rsid w:val="009E3B47"/>
    <w:rsid w:val="009E3C8C"/>
    <w:rsid w:val="009E6B77"/>
    <w:rsid w:val="009F4372"/>
    <w:rsid w:val="009F460A"/>
    <w:rsid w:val="009F7A32"/>
    <w:rsid w:val="00A043FB"/>
    <w:rsid w:val="00A04B14"/>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4389E"/>
    <w:rsid w:val="00A5465D"/>
    <w:rsid w:val="00A553CE"/>
    <w:rsid w:val="00A5677A"/>
    <w:rsid w:val="00A56DCC"/>
    <w:rsid w:val="00A62111"/>
    <w:rsid w:val="00A625E8"/>
    <w:rsid w:val="00A63DFF"/>
    <w:rsid w:val="00A64496"/>
    <w:rsid w:val="00A6490D"/>
    <w:rsid w:val="00A67033"/>
    <w:rsid w:val="00A7415D"/>
    <w:rsid w:val="00A80363"/>
    <w:rsid w:val="00A80939"/>
    <w:rsid w:val="00A83E9D"/>
    <w:rsid w:val="00A87C05"/>
    <w:rsid w:val="00A9169D"/>
    <w:rsid w:val="00A93598"/>
    <w:rsid w:val="00A97A3A"/>
    <w:rsid w:val="00AA240C"/>
    <w:rsid w:val="00AB0332"/>
    <w:rsid w:val="00AC101C"/>
    <w:rsid w:val="00AC27D0"/>
    <w:rsid w:val="00AD4CF1"/>
    <w:rsid w:val="00AD5988"/>
    <w:rsid w:val="00AD6293"/>
    <w:rsid w:val="00AE1643"/>
    <w:rsid w:val="00AE16AF"/>
    <w:rsid w:val="00AE77F2"/>
    <w:rsid w:val="00AF10DB"/>
    <w:rsid w:val="00AF372E"/>
    <w:rsid w:val="00AF7800"/>
    <w:rsid w:val="00B00CF5"/>
    <w:rsid w:val="00B072E0"/>
    <w:rsid w:val="00B1007E"/>
    <w:rsid w:val="00B13D41"/>
    <w:rsid w:val="00B15560"/>
    <w:rsid w:val="00B24628"/>
    <w:rsid w:val="00B253F6"/>
    <w:rsid w:val="00B26675"/>
    <w:rsid w:val="00B305DB"/>
    <w:rsid w:val="00B332F8"/>
    <w:rsid w:val="00B3492B"/>
    <w:rsid w:val="00B436D5"/>
    <w:rsid w:val="00B4646F"/>
    <w:rsid w:val="00B55C7D"/>
    <w:rsid w:val="00B63038"/>
    <w:rsid w:val="00B64BD8"/>
    <w:rsid w:val="00B701D1"/>
    <w:rsid w:val="00B711A9"/>
    <w:rsid w:val="00B73AF2"/>
    <w:rsid w:val="00B73D79"/>
    <w:rsid w:val="00B7551A"/>
    <w:rsid w:val="00B773F1"/>
    <w:rsid w:val="00B86AB1"/>
    <w:rsid w:val="00B87726"/>
    <w:rsid w:val="00B91B22"/>
    <w:rsid w:val="00BA7EBA"/>
    <w:rsid w:val="00BB2A06"/>
    <w:rsid w:val="00BB2CBB"/>
    <w:rsid w:val="00BB4198"/>
    <w:rsid w:val="00BC03EE"/>
    <w:rsid w:val="00BC59F1"/>
    <w:rsid w:val="00BD488E"/>
    <w:rsid w:val="00BF3DE1"/>
    <w:rsid w:val="00BF4843"/>
    <w:rsid w:val="00BF5205"/>
    <w:rsid w:val="00BF5A6C"/>
    <w:rsid w:val="00C05132"/>
    <w:rsid w:val="00C12508"/>
    <w:rsid w:val="00C23728"/>
    <w:rsid w:val="00C2466F"/>
    <w:rsid w:val="00C3026C"/>
    <w:rsid w:val="00C313A9"/>
    <w:rsid w:val="00C347C8"/>
    <w:rsid w:val="00C358E4"/>
    <w:rsid w:val="00C418EE"/>
    <w:rsid w:val="00C441CF"/>
    <w:rsid w:val="00C457D5"/>
    <w:rsid w:val="00C45AA2"/>
    <w:rsid w:val="00C4792C"/>
    <w:rsid w:val="00C55BEF"/>
    <w:rsid w:val="00C56CBE"/>
    <w:rsid w:val="00C57C00"/>
    <w:rsid w:val="00C601AF"/>
    <w:rsid w:val="00C61A63"/>
    <w:rsid w:val="00C66296"/>
    <w:rsid w:val="00C7394D"/>
    <w:rsid w:val="00C756B7"/>
    <w:rsid w:val="00C77282"/>
    <w:rsid w:val="00C84DE5"/>
    <w:rsid w:val="00C86248"/>
    <w:rsid w:val="00C90B31"/>
    <w:rsid w:val="00CA0D6F"/>
    <w:rsid w:val="00CA4C33"/>
    <w:rsid w:val="00CA6F4A"/>
    <w:rsid w:val="00CB3483"/>
    <w:rsid w:val="00CB6427"/>
    <w:rsid w:val="00CC0FBE"/>
    <w:rsid w:val="00CD077C"/>
    <w:rsid w:val="00CD2119"/>
    <w:rsid w:val="00CD237A"/>
    <w:rsid w:val="00CD36AC"/>
    <w:rsid w:val="00CE05A7"/>
    <w:rsid w:val="00CE13A3"/>
    <w:rsid w:val="00CE36BC"/>
    <w:rsid w:val="00CF1747"/>
    <w:rsid w:val="00CF3E9F"/>
    <w:rsid w:val="00CF60ED"/>
    <w:rsid w:val="00D05D74"/>
    <w:rsid w:val="00D1742F"/>
    <w:rsid w:val="00D20C59"/>
    <w:rsid w:val="00D23323"/>
    <w:rsid w:val="00D2392A"/>
    <w:rsid w:val="00D25FFE"/>
    <w:rsid w:val="00D27922"/>
    <w:rsid w:val="00D27A64"/>
    <w:rsid w:val="00D37D80"/>
    <w:rsid w:val="00D442F3"/>
    <w:rsid w:val="00D44483"/>
    <w:rsid w:val="00D4476F"/>
    <w:rsid w:val="00D50573"/>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7F9E"/>
    <w:rsid w:val="00DB39CF"/>
    <w:rsid w:val="00DB7256"/>
    <w:rsid w:val="00DC0401"/>
    <w:rsid w:val="00DC20BD"/>
    <w:rsid w:val="00DC794E"/>
    <w:rsid w:val="00DD0BCD"/>
    <w:rsid w:val="00DD447A"/>
    <w:rsid w:val="00DE3B20"/>
    <w:rsid w:val="00DE6C94"/>
    <w:rsid w:val="00DE6FD7"/>
    <w:rsid w:val="00DF0C7C"/>
    <w:rsid w:val="00E10B18"/>
    <w:rsid w:val="00E126E8"/>
    <w:rsid w:val="00E23271"/>
    <w:rsid w:val="00E24F80"/>
    <w:rsid w:val="00E259F3"/>
    <w:rsid w:val="00E30985"/>
    <w:rsid w:val="00E33238"/>
    <w:rsid w:val="00E33934"/>
    <w:rsid w:val="00E376B7"/>
    <w:rsid w:val="00E42F5D"/>
    <w:rsid w:val="00E4486C"/>
    <w:rsid w:val="00E460B6"/>
    <w:rsid w:val="00E511D5"/>
    <w:rsid w:val="00E53A9F"/>
    <w:rsid w:val="00E57349"/>
    <w:rsid w:val="00E60249"/>
    <w:rsid w:val="00E62238"/>
    <w:rsid w:val="00E65269"/>
    <w:rsid w:val="00E76D66"/>
    <w:rsid w:val="00EA796A"/>
    <w:rsid w:val="00EB1856"/>
    <w:rsid w:val="00EC50CE"/>
    <w:rsid w:val="00EC5B34"/>
    <w:rsid w:val="00ED021E"/>
    <w:rsid w:val="00ED323C"/>
    <w:rsid w:val="00EE2D5C"/>
    <w:rsid w:val="00EE4ADE"/>
    <w:rsid w:val="00EE4DE8"/>
    <w:rsid w:val="00EE56F8"/>
    <w:rsid w:val="00EE5CB7"/>
    <w:rsid w:val="00F000BF"/>
    <w:rsid w:val="00F00FB0"/>
    <w:rsid w:val="00F01146"/>
    <w:rsid w:val="00F024FE"/>
    <w:rsid w:val="00F05AD4"/>
    <w:rsid w:val="00F103BE"/>
    <w:rsid w:val="00F10EB6"/>
    <w:rsid w:val="00F13F07"/>
    <w:rsid w:val="00F140B2"/>
    <w:rsid w:val="00F16595"/>
    <w:rsid w:val="00F25970"/>
    <w:rsid w:val="00F311A9"/>
    <w:rsid w:val="00F31343"/>
    <w:rsid w:val="00F37381"/>
    <w:rsid w:val="00F478F9"/>
    <w:rsid w:val="00F517CB"/>
    <w:rsid w:val="00F5180D"/>
    <w:rsid w:val="00F54E74"/>
    <w:rsid w:val="00F57820"/>
    <w:rsid w:val="00F63781"/>
    <w:rsid w:val="00F67496"/>
    <w:rsid w:val="00F7421E"/>
    <w:rsid w:val="00F801BA"/>
    <w:rsid w:val="00F807AD"/>
    <w:rsid w:val="00F9366A"/>
    <w:rsid w:val="00F946C9"/>
    <w:rsid w:val="00FA0EA5"/>
    <w:rsid w:val="00FA68C7"/>
    <w:rsid w:val="00FA74EE"/>
    <w:rsid w:val="00FB0A5B"/>
    <w:rsid w:val="00FB1B8E"/>
    <w:rsid w:val="00FC3711"/>
    <w:rsid w:val="00FC46E7"/>
    <w:rsid w:val="00FC5D25"/>
    <w:rsid w:val="00FD0D7E"/>
    <w:rsid w:val="00FD16C4"/>
    <w:rsid w:val="00FD362F"/>
    <w:rsid w:val="00FD47FE"/>
    <w:rsid w:val="00FD4FFB"/>
    <w:rsid w:val="00FE022F"/>
    <w:rsid w:val="00FE6E13"/>
    <w:rsid w:val="00FE7D38"/>
    <w:rsid w:val="00FF15F6"/>
    <w:rsid w:val="00FF527C"/>
    <w:rsid w:val="00FF6592"/>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E8021E"/>
  <w15:docId w15:val="{3BC6EF8B-1B4B-4B1C-A7F6-92B8C23CF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5D4BC6"/>
    <w:pPr>
      <w:pageBreakBefore/>
      <w:spacing w:after="360"/>
      <w:outlineLvl w:val="0"/>
    </w:pPr>
    <w:rPr>
      <w:b/>
      <w:color w:val="23305D"/>
      <w:spacing w:val="-10"/>
      <w:sz w:val="56"/>
    </w:rPr>
  </w:style>
  <w:style w:type="paragraph" w:styleId="Heading2">
    <w:name w:val="heading 2"/>
    <w:basedOn w:val="Normal"/>
    <w:next w:val="Normal"/>
    <w:link w:val="Heading2Char"/>
    <w:qFormat/>
    <w:rsid w:val="00312254"/>
    <w:pPr>
      <w:keepNext/>
      <w:spacing w:before="480" w:after="180"/>
      <w:outlineLvl w:val="1"/>
    </w:pPr>
    <w:rPr>
      <w:b/>
      <w:color w:val="0A6AB4"/>
      <w:spacing w:val="-5"/>
      <w:sz w:val="44"/>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4BC6"/>
    <w:rPr>
      <w:rFonts w:ascii="Segoe UI" w:hAnsi="Segoe UI"/>
      <w:b/>
      <w:color w:val="23305D"/>
      <w:spacing w:val="-10"/>
      <w:sz w:val="56"/>
      <w:lang w:eastAsia="en-GB"/>
    </w:rPr>
  </w:style>
  <w:style w:type="character" w:customStyle="1" w:styleId="Heading2Char">
    <w:name w:val="Heading 2 Char"/>
    <w:link w:val="Heading2"/>
    <w:rsid w:val="00312254"/>
    <w:rPr>
      <w:rFonts w:ascii="Segoe UI" w:hAnsi="Segoe UI"/>
      <w:b/>
      <w:color w:val="0A6AB4"/>
      <w:spacing w:val="-5"/>
      <w:sz w:val="44"/>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A62111"/>
    <w:pPr>
      <w:tabs>
        <w:tab w:val="right" w:pos="8080"/>
      </w:tabs>
      <w:spacing w:before="60"/>
      <w:ind w:left="284" w:right="567"/>
    </w:pPr>
  </w:style>
  <w:style w:type="paragraph" w:styleId="TOC3">
    <w:name w:val="toc 3"/>
    <w:basedOn w:val="Normal"/>
    <w:next w:val="Normal"/>
    <w:uiPriority w:val="39"/>
    <w:rsid w:val="00A62111"/>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71"/>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customStyle="1" w:styleId="Heading1-Appendix">
    <w:name w:val="Heading 1 - Appendix"/>
    <w:basedOn w:val="Heading1"/>
    <w:next w:val="Normal"/>
    <w:qFormat/>
    <w:rsid w:val="00DC794E"/>
    <w:rPr>
      <w:sz w:val="64"/>
    </w:rPr>
  </w:style>
  <w:style w:type="table" w:styleId="TableGrid">
    <w:name w:val="Table Grid"/>
    <w:basedOn w:val="TableNormal"/>
    <w:uiPriority w:val="39"/>
    <w:rsid w:val="00FF6592"/>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FF6592"/>
    <w:pPr>
      <w:keepNext w:val="0"/>
      <w:spacing w:after="120"/>
    </w:pPr>
    <w:rPr>
      <w:rFonts w:eastAsia="Arial Unicode MS"/>
    </w:rPr>
  </w:style>
  <w:style w:type="paragraph" w:customStyle="1" w:styleId="Shadedboxtext">
    <w:name w:val="Shaded box text"/>
    <w:basedOn w:val="Normal"/>
    <w:qFormat/>
    <w:rsid w:val="00FF6592"/>
    <w:pPr>
      <w:spacing w:line="228" w:lineRule="auto"/>
      <w:ind w:right="142"/>
    </w:pPr>
    <w:rPr>
      <w:rFonts w:eastAsia="Arial Unicode MS"/>
    </w:rPr>
  </w:style>
  <w:style w:type="paragraph" w:styleId="Date">
    <w:name w:val="Date"/>
    <w:basedOn w:val="Normal"/>
    <w:next w:val="Normal"/>
    <w:link w:val="DateChar"/>
    <w:rsid w:val="00FF6592"/>
    <w:pPr>
      <w:spacing w:before="960" w:after="240"/>
    </w:pPr>
    <w:rPr>
      <w:rFonts w:ascii="Arial" w:hAnsi="Arial" w:cs="Times"/>
      <w:sz w:val="24"/>
      <w:szCs w:val="24"/>
    </w:rPr>
  </w:style>
  <w:style w:type="character" w:customStyle="1" w:styleId="DateChar">
    <w:name w:val="Date Char"/>
    <w:basedOn w:val="DefaultParagraphFont"/>
    <w:link w:val="Date"/>
    <w:rsid w:val="00FF6592"/>
    <w:rPr>
      <w:rFonts w:ascii="Arial" w:hAnsi="Arial" w:cs="Times"/>
      <w:sz w:val="24"/>
      <w:szCs w:val="24"/>
      <w:lang w:eastAsia="en-GB"/>
    </w:rPr>
  </w:style>
  <w:style w:type="paragraph" w:customStyle="1" w:styleId="footnotedescription">
    <w:name w:val="footnote description"/>
    <w:next w:val="Normal"/>
    <w:link w:val="footnotedescriptionChar"/>
    <w:hidden/>
    <w:rsid w:val="00FF6592"/>
    <w:pPr>
      <w:spacing w:line="259" w:lineRule="auto"/>
    </w:pPr>
    <w:rPr>
      <w:rFonts w:ascii="Arial" w:eastAsia="Arial" w:hAnsi="Arial" w:cs="Arial"/>
      <w:color w:val="000000"/>
      <w:sz w:val="16"/>
      <w:szCs w:val="22"/>
    </w:rPr>
  </w:style>
  <w:style w:type="character" w:customStyle="1" w:styleId="footnotedescriptionChar">
    <w:name w:val="footnote description Char"/>
    <w:link w:val="footnotedescription"/>
    <w:rsid w:val="00FF6592"/>
    <w:rPr>
      <w:rFonts w:ascii="Arial" w:eastAsia="Arial" w:hAnsi="Arial" w:cs="Arial"/>
      <w:color w:val="000000"/>
      <w:sz w:val="16"/>
      <w:szCs w:val="22"/>
    </w:rPr>
  </w:style>
  <w:style w:type="character" w:customStyle="1" w:styleId="footnotemark">
    <w:name w:val="footnote mark"/>
    <w:hidden/>
    <w:rsid w:val="00FF6592"/>
    <w:rPr>
      <w:rFonts w:ascii="Arial" w:eastAsia="Arial" w:hAnsi="Arial" w:cs="Arial"/>
      <w:color w:val="000000"/>
      <w:sz w:val="16"/>
      <w:vertAlign w:val="superscript"/>
    </w:rPr>
  </w:style>
  <w:style w:type="paragraph" w:styleId="Caption">
    <w:name w:val="caption"/>
    <w:basedOn w:val="Normal"/>
    <w:next w:val="Normal"/>
    <w:unhideWhenUsed/>
    <w:qFormat/>
    <w:rsid w:val="00923791"/>
    <w:pPr>
      <w:spacing w:after="200"/>
    </w:pPr>
    <w:rPr>
      <w:b/>
      <w:bCs/>
      <w:color w:val="4F81BD" w:themeColor="accent1"/>
      <w:sz w:val="18"/>
      <w:szCs w:val="18"/>
    </w:rPr>
  </w:style>
  <w:style w:type="character" w:customStyle="1" w:styleId="normaltextrun">
    <w:name w:val="normaltextrun"/>
    <w:basedOn w:val="DefaultParagraphFont"/>
    <w:rsid w:val="00A04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yperlink" Target="https://www.healthpoint.co.nz/public/new-zealand-maternal-fetal-medicine-network/?solo=otherList&amp;index=0"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oleObject" Target="embeddings/Microsoft_Visio_2003-2010_Drawing1111111111111111111111111111111.vsd"/><Relationship Id="rId33" Type="http://schemas.openxmlformats.org/officeDocument/2006/relationships/image" Target="media/image14.png"/><Relationship Id="rId38" Type="http://schemas.openxmlformats.org/officeDocument/2006/relationships/hyperlink" Target="https://www.uptodate.com/contents/birth-defects-epidemiology-types-and-pattern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hqsc.govt.nz/our-programmes/mrc/pmmrc/publications-and-resources/publication/3048/"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ealthpoint.co.nz/public/new-zealand-maternal-fetal-medicine-network"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t.nz"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7E6D93-E221-4CF7-8096-A7225B24C5B0}">
  <ds:schemaRefs>
    <ds:schemaRef ds:uri="http://schemas.microsoft.com/sharepoint/v3/contenttype/forms"/>
  </ds:schemaRefs>
</ds:datastoreItem>
</file>

<file path=customXml/itemProps2.xml><?xml version="1.0" encoding="utf-8"?>
<ds:datastoreItem xmlns:ds="http://schemas.openxmlformats.org/officeDocument/2006/customXml" ds:itemID="{B871AA9E-02EE-4EA8-B67C-768479540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F105AD-08E4-4C1F-8895-EE7282A73974}">
  <ds:schemaRefs>
    <ds:schemaRef ds:uri="http://schemas.openxmlformats.org/officeDocument/2006/bibliography"/>
  </ds:schemaRefs>
</ds:datastoreItem>
</file>

<file path=customXml/itemProps4.xml><?xml version="1.0" encoding="utf-8"?>
<ds:datastoreItem xmlns:ds="http://schemas.openxmlformats.org/officeDocument/2006/customXml" ds:itemID="{2DD13F1F-A39A-4A12-9842-656DC35513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2</TotalTime>
  <Pages>62</Pages>
  <Words>15510</Words>
  <Characters>88407</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Maternal Fetal Medicine Action Plan</dc:title>
  <dc:creator>Ministry of Health</dc:creator>
  <cp:lastModifiedBy>Ministry of Health</cp:lastModifiedBy>
  <cp:revision>3</cp:revision>
  <cp:lastPrinted>2022-05-22T23:13:00Z</cp:lastPrinted>
  <dcterms:created xsi:type="dcterms:W3CDTF">2022-05-22T23:12:00Z</dcterms:created>
  <dcterms:modified xsi:type="dcterms:W3CDTF">2022-05-22T23:13:00Z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