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A4FEA" w14:textId="77777777" w:rsidR="00C86248" w:rsidRDefault="00F77413" w:rsidP="00926083">
      <w:pPr>
        <w:pStyle w:val="Title"/>
      </w:pPr>
      <w:r>
        <w:t>Standards Mapping Analysis</w:t>
      </w:r>
    </w:p>
    <w:p w14:paraId="2288BF0B" w14:textId="546D0D4B" w:rsidR="00D27922" w:rsidRDefault="0088442B" w:rsidP="00D27922">
      <w:pPr>
        <w:pStyle w:val="Subhead"/>
      </w:pPr>
      <w:r>
        <w:t>2021 (</w:t>
      </w:r>
      <w:r w:rsidR="00364A57">
        <w:t xml:space="preserve">Updated in </w:t>
      </w:r>
      <w:r w:rsidR="00D67D6F">
        <w:t>202</w:t>
      </w:r>
      <w:r w:rsidR="7F1267BC">
        <w:t>3</w:t>
      </w:r>
      <w:r>
        <w:t>)</w:t>
      </w:r>
    </w:p>
    <w:p w14:paraId="7315C65C" w14:textId="77777777" w:rsidR="00C05132" w:rsidRDefault="00C05132" w:rsidP="00A06BE4"/>
    <w:p w14:paraId="2567AE8F" w14:textId="77777777" w:rsidR="00142954" w:rsidRPr="00142954" w:rsidRDefault="00142954" w:rsidP="00142954">
      <w:pPr>
        <w:sectPr w:rsidR="00142954" w:rsidRPr="00142954" w:rsidSect="00925892">
          <w:headerReference w:type="default" r:id="rId12"/>
          <w:footerReference w:type="default" r:id="rId13"/>
          <w:pgSz w:w="11907" w:h="16834" w:code="9"/>
          <w:pgMar w:top="5670" w:right="1134" w:bottom="1134" w:left="1134" w:header="567" w:footer="851" w:gutter="0"/>
          <w:pgNumType w:start="1"/>
          <w:cols w:space="720"/>
        </w:sectPr>
      </w:pPr>
    </w:p>
    <w:p w14:paraId="15A07699" w14:textId="77777777" w:rsidR="00D27922" w:rsidRDefault="00F77413" w:rsidP="5256BC65">
      <w:pPr>
        <w:pStyle w:val="Heading3"/>
        <w:numPr>
          <w:ilvl w:val="2"/>
          <w:numId w:val="0"/>
        </w:numPr>
      </w:pPr>
      <w:r>
        <w:lastRenderedPageBreak/>
        <w:t>Mapping</w:t>
      </w:r>
    </w:p>
    <w:p w14:paraId="47F28C78" w14:textId="77777777" w:rsidR="00F77413" w:rsidRDefault="00F77413" w:rsidP="00F77413">
      <w:r>
        <w:t>Health and Disability Services Standards (NZS 8134:2008)</w:t>
      </w:r>
    </w:p>
    <w:p w14:paraId="3F03BCF9" w14:textId="3D583C72" w:rsidR="00F77413" w:rsidRDefault="00F77413" w:rsidP="00F77413">
      <w:pPr>
        <w:spacing w:before="60"/>
      </w:pPr>
      <w:r>
        <w:t>Fertility Services Standard (NZS 8181:2007)</w:t>
      </w:r>
    </w:p>
    <w:p w14:paraId="0D756D15" w14:textId="4F16063B" w:rsidR="00F77413" w:rsidRDefault="00F77413" w:rsidP="00F77413">
      <w:pPr>
        <w:spacing w:before="60"/>
      </w:pPr>
      <w:r>
        <w:t>Home and Community Support Sector Standard (NZS 8158:2012)</w:t>
      </w:r>
    </w:p>
    <w:p w14:paraId="6CE68330" w14:textId="13447505" w:rsidR="00F77413" w:rsidRDefault="00F77413" w:rsidP="00F77413">
      <w:pPr>
        <w:spacing w:before="60"/>
      </w:pPr>
      <w:r>
        <w:t>Interim Standards for Abortion Services in New Zealand</w:t>
      </w:r>
    </w:p>
    <w:p w14:paraId="6243A9FE" w14:textId="39A95A18" w:rsidR="00D27922" w:rsidRPr="00D27922" w:rsidRDefault="000043DA" w:rsidP="00F77413">
      <w:pPr>
        <w:spacing w:before="60"/>
      </w:pPr>
      <w:r w:rsidRPr="000043DA">
        <w:rPr>
          <w:bCs/>
        </w:rPr>
        <w:t>T</w:t>
      </w:r>
      <w:r w:rsidR="00F77413" w:rsidRPr="000043DA">
        <w:rPr>
          <w:bCs/>
        </w:rPr>
        <w:t>o:</w:t>
      </w:r>
      <w:r w:rsidR="00F77413">
        <w:t xml:space="preserve"> updated Ngā Paerewa Health and Disability Services Standard (NZS 8134:2021)</w:t>
      </w:r>
    </w:p>
    <w:p w14:paraId="58DD624B" w14:textId="5222A60E" w:rsidR="00A80363" w:rsidRPr="00C05132" w:rsidRDefault="00A80363" w:rsidP="00A63DFF">
      <w:pPr>
        <w:pStyle w:val="Imprint"/>
        <w:spacing w:before="1200"/>
        <w:rPr>
          <w:rFonts w:cs="Segoe UI"/>
        </w:rPr>
      </w:pPr>
      <w:r w:rsidRPr="00C05132">
        <w:rPr>
          <w:rFonts w:cs="Segoe UI"/>
        </w:rPr>
        <w:t xml:space="preserve">Citation: </w:t>
      </w:r>
      <w:r w:rsidR="00442C1C" w:rsidRPr="00C05132">
        <w:rPr>
          <w:rFonts w:cs="Segoe UI"/>
        </w:rPr>
        <w:t xml:space="preserve">Ministry of Health. </w:t>
      </w:r>
      <w:r w:rsidR="00F77413">
        <w:rPr>
          <w:rFonts w:cs="Segoe UI"/>
        </w:rPr>
        <w:t>202</w:t>
      </w:r>
      <w:r w:rsidR="00E70D92">
        <w:rPr>
          <w:rFonts w:cs="Segoe UI"/>
        </w:rPr>
        <w:t>3</w:t>
      </w:r>
      <w:r w:rsidR="00442C1C" w:rsidRPr="00C05132">
        <w:rPr>
          <w:rFonts w:cs="Segoe UI"/>
        </w:rPr>
        <w:t xml:space="preserve">. </w:t>
      </w:r>
      <w:r w:rsidR="00F77413">
        <w:rPr>
          <w:rFonts w:cs="Segoe UI"/>
          <w:i/>
        </w:rPr>
        <w:t>Standards Mapping Analysis</w:t>
      </w:r>
      <w:r w:rsidR="00442C1C" w:rsidRPr="00C05132">
        <w:rPr>
          <w:rFonts w:cs="Segoe UI"/>
        </w:rPr>
        <w:t>. Wellington: Ministry of Health.</w:t>
      </w:r>
    </w:p>
    <w:p w14:paraId="4010BC1A" w14:textId="59D35F2D" w:rsidR="00C86248" w:rsidRDefault="002F3851">
      <w:pPr>
        <w:pStyle w:val="Imprint"/>
      </w:pPr>
      <w:r>
        <w:t>Published</w:t>
      </w:r>
      <w:r w:rsidR="00FC4D46">
        <w:t xml:space="preserve"> </w:t>
      </w:r>
      <w:r w:rsidR="00C86248">
        <w:t xml:space="preserve">in </w:t>
      </w:r>
      <w:r w:rsidR="00F4333D">
        <w:t>March</w:t>
      </w:r>
      <w:r w:rsidR="00FC4D46">
        <w:t xml:space="preserve"> 2023 </w:t>
      </w:r>
      <w:r w:rsidR="00C86248">
        <w:t xml:space="preserve">by </w:t>
      </w:r>
      <w:r w:rsidR="007B0D52">
        <w:t>the Ministry of Health</w:t>
      </w:r>
      <w:r w:rsidR="00C86248">
        <w:br/>
        <w:t>PO Box 5013, Wellington</w:t>
      </w:r>
      <w:r w:rsidR="00A80363">
        <w:t xml:space="preserve"> 614</w:t>
      </w:r>
      <w:r w:rsidR="006041F0">
        <w:t>0</w:t>
      </w:r>
      <w:r w:rsidR="00C86248">
        <w:t xml:space="preserve">, </w:t>
      </w:r>
      <w:r w:rsidR="00571223">
        <w:t>New Zealand</w:t>
      </w:r>
    </w:p>
    <w:p w14:paraId="5D0CF7A7" w14:textId="56287597" w:rsidR="00082CD6" w:rsidRPr="009C0F2D" w:rsidRDefault="00D863D0" w:rsidP="00082CD6">
      <w:pPr>
        <w:pStyle w:val="Imprint"/>
      </w:pPr>
      <w:r>
        <w:t>ISBN</w:t>
      </w:r>
      <w:r w:rsidR="00442C1C">
        <w:t xml:space="preserve"> </w:t>
      </w:r>
      <w:r w:rsidR="00FC7C9D" w:rsidRPr="00FC7C9D">
        <w:t>978-1-991075-07-9</w:t>
      </w:r>
      <w:r w:rsidR="002B7BEC">
        <w:t xml:space="preserve"> </w:t>
      </w:r>
      <w:r>
        <w:t>(</w:t>
      </w:r>
      <w:r w:rsidR="00442C1C">
        <w:t>online</w:t>
      </w:r>
      <w:r>
        <w:t>)</w:t>
      </w:r>
      <w:r w:rsidR="00082CD6">
        <w:br/>
      </w:r>
      <w:r w:rsidR="00082CD6" w:rsidRPr="009C0F2D">
        <w:t xml:space="preserve">HP </w:t>
      </w:r>
      <w:r w:rsidR="00B0041A">
        <w:t>8706</w:t>
      </w:r>
    </w:p>
    <w:p w14:paraId="41CE7BBA" w14:textId="77777777" w:rsidR="00903356" w:rsidRDefault="00903356" w:rsidP="000B37AF">
      <w:r>
        <w:rPr>
          <w:noProof/>
          <w:lang w:eastAsia="en-NZ"/>
        </w:rPr>
        <w:drawing>
          <wp:inline distT="0" distB="0" distL="0" distR="0" wp14:anchorId="67B839E1" wp14:editId="325C7979">
            <wp:extent cx="1216825" cy="576270"/>
            <wp:effectExtent l="0" t="0" r="2540" b="0"/>
            <wp:docPr id="2" name="Picture 2" descr="Ministry of 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inistry of Health 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825" cy="57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D7898" w14:textId="77777777" w:rsidR="00903356" w:rsidRDefault="00903356" w:rsidP="00903356">
      <w:pPr>
        <w:pStyle w:val="Imprint"/>
        <w:spacing w:before="240" w:after="480"/>
      </w:pPr>
      <w:r>
        <w:t>This document is available at health.govt.nz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6061"/>
      </w:tblGrid>
      <w:tr w:rsidR="00A63DFF" w:rsidRPr="00A63DFF" w14:paraId="32AEA11A" w14:textId="77777777" w:rsidTr="00A63DFF">
        <w:trPr>
          <w:cantSplit/>
        </w:trPr>
        <w:tc>
          <w:tcPr>
            <w:tcW w:w="1526" w:type="dxa"/>
          </w:tcPr>
          <w:p w14:paraId="315066E7" w14:textId="77777777" w:rsidR="00A63DFF" w:rsidRPr="00A63DFF" w:rsidRDefault="00A63DFF" w:rsidP="00F103BE">
            <w:pPr>
              <w:spacing w:before="240"/>
              <w:rPr>
                <w:rFonts w:cs="Segoe UI"/>
                <w:sz w:val="15"/>
                <w:szCs w:val="15"/>
              </w:rPr>
            </w:pPr>
            <w:r w:rsidRPr="00A63DFF">
              <w:rPr>
                <w:rFonts w:cs="Segoe UI"/>
                <w:b/>
                <w:noProof/>
                <w:sz w:val="15"/>
                <w:szCs w:val="15"/>
                <w:lang w:eastAsia="en-NZ"/>
              </w:rPr>
              <w:drawing>
                <wp:inline distT="0" distB="0" distL="0" distR="0" wp14:anchorId="058F93BE" wp14:editId="702386C2">
                  <wp:extent cx="809625" cy="285750"/>
                  <wp:effectExtent l="0" t="0" r="9525" b="0"/>
                  <wp:docPr id="3" name="Picture 3" descr="CCB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CB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1" w:type="dxa"/>
          </w:tcPr>
          <w:p w14:paraId="7488799E" w14:textId="175FD531" w:rsidR="00A63DFF" w:rsidRPr="00A63DFF" w:rsidRDefault="00A63DFF" w:rsidP="00A63DFF">
            <w:pPr>
              <w:rPr>
                <w:rFonts w:cs="Segoe UI"/>
                <w:sz w:val="15"/>
                <w:szCs w:val="15"/>
              </w:rPr>
            </w:pPr>
            <w:r w:rsidRPr="00A63DFF">
              <w:rPr>
                <w:rFonts w:cs="Segoe UI"/>
                <w:sz w:val="15"/>
                <w:szCs w:val="15"/>
              </w:rPr>
              <w:t xml:space="preserve">This work is licensed under the Creative Commons Attribution 4.0 International licence. In essence, </w:t>
            </w:r>
            <w:r w:rsidRPr="00A63DFF">
              <w:rPr>
                <w:rFonts w:cs="Segoe UI"/>
                <w:bCs/>
                <w:sz w:val="15"/>
                <w:szCs w:val="15"/>
              </w:rPr>
              <w:t xml:space="preserve">you are free to: </w:t>
            </w:r>
            <w:r w:rsidRPr="00A63DFF">
              <w:rPr>
                <w:rFonts w:cs="Segoe UI"/>
                <w:sz w:val="15"/>
                <w:szCs w:val="15"/>
              </w:rPr>
              <w:t xml:space="preserve">share ie, copy and redistribute the material in any medium or format; adapt ie, remix, transform and build upon the material. </w:t>
            </w:r>
            <w:r w:rsidRPr="00A63DFF">
              <w:rPr>
                <w:rFonts w:cs="Segoe UI"/>
                <w:bCs/>
                <w:sz w:val="15"/>
                <w:szCs w:val="15"/>
              </w:rPr>
              <w:t>You must give appropriate credit, provide a link to the licence and indicate if changes were made.</w:t>
            </w:r>
          </w:p>
        </w:tc>
      </w:tr>
    </w:tbl>
    <w:p w14:paraId="70674247" w14:textId="2E031AB3" w:rsidR="007E74F1" w:rsidRPr="001F45A7" w:rsidRDefault="007E74F1" w:rsidP="006E2886">
      <w:pPr>
        <w:pStyle w:val="Imprint"/>
      </w:pPr>
    </w:p>
    <w:p w14:paraId="446683D8" w14:textId="77777777" w:rsidR="00C86248" w:rsidRDefault="00C86248">
      <w:pPr>
        <w:jc w:val="center"/>
        <w:sectPr w:rsidR="00C86248" w:rsidSect="00925892">
          <w:footerReference w:type="even" r:id="rId16"/>
          <w:footerReference w:type="default" r:id="rId17"/>
          <w:pgSz w:w="11907" w:h="16834" w:code="9"/>
          <w:pgMar w:top="1701" w:right="2268" w:bottom="1134" w:left="2268" w:header="0" w:footer="0" w:gutter="0"/>
          <w:cols w:space="720"/>
          <w:vAlign w:val="bottom"/>
        </w:sectPr>
      </w:pPr>
    </w:p>
    <w:p w14:paraId="2BDCDE98" w14:textId="77777777" w:rsidR="00C86248" w:rsidRDefault="00C86248" w:rsidP="00025A6F">
      <w:pPr>
        <w:pStyle w:val="IntroHead"/>
      </w:pPr>
      <w:bookmarkStart w:id="0" w:name="_Toc405792991"/>
      <w:bookmarkStart w:id="1" w:name="_Toc405793224"/>
      <w:r>
        <w:lastRenderedPageBreak/>
        <w:t>Contents</w:t>
      </w:r>
      <w:bookmarkEnd w:id="0"/>
      <w:bookmarkEnd w:id="1"/>
    </w:p>
    <w:p w14:paraId="7AF6B657" w14:textId="17F02189" w:rsidR="00903356" w:rsidRDefault="006F0E87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en-AU" w:eastAsia="en-AU"/>
        </w:rPr>
      </w:pPr>
      <w:r>
        <w:rPr>
          <w:b/>
        </w:rPr>
        <w:fldChar w:fldCharType="begin"/>
      </w:r>
      <w:r>
        <w:rPr>
          <w:b/>
        </w:rPr>
        <w:instrText xml:space="preserve"> TOC \o "1-2" \h \z </w:instrText>
      </w:r>
      <w:r>
        <w:rPr>
          <w:b/>
        </w:rPr>
        <w:fldChar w:fldCharType="separate"/>
      </w:r>
      <w:hyperlink w:anchor="_Toc128647138" w:history="1">
        <w:r w:rsidR="00903356" w:rsidRPr="005D6ECB">
          <w:rPr>
            <w:rStyle w:val="Hyperlink"/>
            <w:noProof/>
          </w:rPr>
          <w:t>Purpose</w:t>
        </w:r>
        <w:r w:rsidR="00903356">
          <w:rPr>
            <w:noProof/>
            <w:webHidden/>
          </w:rPr>
          <w:tab/>
        </w:r>
        <w:r w:rsidR="00903356">
          <w:rPr>
            <w:noProof/>
            <w:webHidden/>
          </w:rPr>
          <w:fldChar w:fldCharType="begin"/>
        </w:r>
        <w:r w:rsidR="00903356">
          <w:rPr>
            <w:noProof/>
            <w:webHidden/>
          </w:rPr>
          <w:instrText xml:space="preserve"> PAGEREF _Toc128647138 \h </w:instrText>
        </w:r>
        <w:r w:rsidR="00903356">
          <w:rPr>
            <w:noProof/>
            <w:webHidden/>
          </w:rPr>
        </w:r>
        <w:r w:rsidR="00903356">
          <w:rPr>
            <w:noProof/>
            <w:webHidden/>
          </w:rPr>
          <w:fldChar w:fldCharType="separate"/>
        </w:r>
        <w:r w:rsidR="00903356">
          <w:rPr>
            <w:noProof/>
            <w:webHidden/>
          </w:rPr>
          <w:t>1</w:t>
        </w:r>
        <w:r w:rsidR="00903356">
          <w:rPr>
            <w:noProof/>
            <w:webHidden/>
          </w:rPr>
          <w:fldChar w:fldCharType="end"/>
        </w:r>
      </w:hyperlink>
    </w:p>
    <w:p w14:paraId="65BE0EA1" w14:textId="01D9B8C4" w:rsidR="00903356" w:rsidRDefault="00B70C51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en-AU" w:eastAsia="en-AU"/>
        </w:rPr>
      </w:pPr>
      <w:hyperlink w:anchor="_Toc128647139" w:history="1">
        <w:r w:rsidR="00903356" w:rsidRPr="005D6ECB">
          <w:rPr>
            <w:rStyle w:val="Hyperlink"/>
            <w:noProof/>
          </w:rPr>
          <w:t>Background</w:t>
        </w:r>
        <w:r w:rsidR="00903356">
          <w:rPr>
            <w:noProof/>
            <w:webHidden/>
          </w:rPr>
          <w:tab/>
        </w:r>
        <w:r w:rsidR="00903356">
          <w:rPr>
            <w:noProof/>
            <w:webHidden/>
          </w:rPr>
          <w:fldChar w:fldCharType="begin"/>
        </w:r>
        <w:r w:rsidR="00903356">
          <w:rPr>
            <w:noProof/>
            <w:webHidden/>
          </w:rPr>
          <w:instrText xml:space="preserve"> PAGEREF _Toc128647139 \h </w:instrText>
        </w:r>
        <w:r w:rsidR="00903356">
          <w:rPr>
            <w:noProof/>
            <w:webHidden/>
          </w:rPr>
        </w:r>
        <w:r w:rsidR="00903356">
          <w:rPr>
            <w:noProof/>
            <w:webHidden/>
          </w:rPr>
          <w:fldChar w:fldCharType="separate"/>
        </w:r>
        <w:r w:rsidR="00903356">
          <w:rPr>
            <w:noProof/>
            <w:webHidden/>
          </w:rPr>
          <w:t>2</w:t>
        </w:r>
        <w:r w:rsidR="00903356">
          <w:rPr>
            <w:noProof/>
            <w:webHidden/>
          </w:rPr>
          <w:fldChar w:fldCharType="end"/>
        </w:r>
      </w:hyperlink>
    </w:p>
    <w:p w14:paraId="47442D66" w14:textId="138DD83C" w:rsidR="00903356" w:rsidRDefault="00B70C5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en-AU" w:eastAsia="en-AU"/>
        </w:rPr>
      </w:pPr>
      <w:hyperlink w:anchor="_Toc128647140" w:history="1">
        <w:r w:rsidR="00903356" w:rsidRPr="005D6ECB">
          <w:rPr>
            <w:rStyle w:val="Hyperlink"/>
            <w:noProof/>
          </w:rPr>
          <w:t>Other standards included in the review</w:t>
        </w:r>
        <w:r w:rsidR="00903356">
          <w:rPr>
            <w:noProof/>
            <w:webHidden/>
          </w:rPr>
          <w:tab/>
        </w:r>
        <w:r w:rsidR="00903356">
          <w:rPr>
            <w:noProof/>
            <w:webHidden/>
          </w:rPr>
          <w:fldChar w:fldCharType="begin"/>
        </w:r>
        <w:r w:rsidR="00903356">
          <w:rPr>
            <w:noProof/>
            <w:webHidden/>
          </w:rPr>
          <w:instrText xml:space="preserve"> PAGEREF _Toc128647140 \h </w:instrText>
        </w:r>
        <w:r w:rsidR="00903356">
          <w:rPr>
            <w:noProof/>
            <w:webHidden/>
          </w:rPr>
        </w:r>
        <w:r w:rsidR="00903356">
          <w:rPr>
            <w:noProof/>
            <w:webHidden/>
          </w:rPr>
          <w:fldChar w:fldCharType="separate"/>
        </w:r>
        <w:r w:rsidR="00903356">
          <w:rPr>
            <w:noProof/>
            <w:webHidden/>
          </w:rPr>
          <w:t>2</w:t>
        </w:r>
        <w:r w:rsidR="00903356">
          <w:rPr>
            <w:noProof/>
            <w:webHidden/>
          </w:rPr>
          <w:fldChar w:fldCharType="end"/>
        </w:r>
      </w:hyperlink>
    </w:p>
    <w:p w14:paraId="1D8E8603" w14:textId="5A0EDA53" w:rsidR="00903356" w:rsidRDefault="00B70C5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en-AU" w:eastAsia="en-AU"/>
        </w:rPr>
      </w:pPr>
      <w:hyperlink w:anchor="_Toc128647141" w:history="1">
        <w:r w:rsidR="00903356" w:rsidRPr="005D6ECB">
          <w:rPr>
            <w:rStyle w:val="Hyperlink"/>
            <w:noProof/>
          </w:rPr>
          <w:t>The updated Ngā Paerewa Health and Disability Services Standard</w:t>
        </w:r>
        <w:r w:rsidR="00903356">
          <w:rPr>
            <w:noProof/>
            <w:webHidden/>
          </w:rPr>
          <w:tab/>
        </w:r>
        <w:r w:rsidR="00903356">
          <w:rPr>
            <w:noProof/>
            <w:webHidden/>
          </w:rPr>
          <w:fldChar w:fldCharType="begin"/>
        </w:r>
        <w:r w:rsidR="00903356">
          <w:rPr>
            <w:noProof/>
            <w:webHidden/>
          </w:rPr>
          <w:instrText xml:space="preserve"> PAGEREF _Toc128647141 \h </w:instrText>
        </w:r>
        <w:r w:rsidR="00903356">
          <w:rPr>
            <w:noProof/>
            <w:webHidden/>
          </w:rPr>
        </w:r>
        <w:r w:rsidR="00903356">
          <w:rPr>
            <w:noProof/>
            <w:webHidden/>
          </w:rPr>
          <w:fldChar w:fldCharType="separate"/>
        </w:r>
        <w:r w:rsidR="00903356">
          <w:rPr>
            <w:noProof/>
            <w:webHidden/>
          </w:rPr>
          <w:t>3</w:t>
        </w:r>
        <w:r w:rsidR="00903356">
          <w:rPr>
            <w:noProof/>
            <w:webHidden/>
          </w:rPr>
          <w:fldChar w:fldCharType="end"/>
        </w:r>
      </w:hyperlink>
    </w:p>
    <w:p w14:paraId="7FB7E067" w14:textId="1BAC9AA9" w:rsidR="00903356" w:rsidRDefault="00B70C51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en-AU" w:eastAsia="en-AU"/>
        </w:rPr>
      </w:pPr>
      <w:hyperlink w:anchor="_Toc128647142" w:history="1">
        <w:r w:rsidR="00903356" w:rsidRPr="005D6ECB">
          <w:rPr>
            <w:rStyle w:val="Hyperlink"/>
            <w:noProof/>
          </w:rPr>
          <w:t>Methodology</w:t>
        </w:r>
        <w:r w:rsidR="00903356">
          <w:rPr>
            <w:noProof/>
            <w:webHidden/>
          </w:rPr>
          <w:tab/>
        </w:r>
        <w:r w:rsidR="00903356">
          <w:rPr>
            <w:noProof/>
            <w:webHidden/>
          </w:rPr>
          <w:fldChar w:fldCharType="begin"/>
        </w:r>
        <w:r w:rsidR="00903356">
          <w:rPr>
            <w:noProof/>
            <w:webHidden/>
          </w:rPr>
          <w:instrText xml:space="preserve"> PAGEREF _Toc128647142 \h </w:instrText>
        </w:r>
        <w:r w:rsidR="00903356">
          <w:rPr>
            <w:noProof/>
            <w:webHidden/>
          </w:rPr>
        </w:r>
        <w:r w:rsidR="00903356">
          <w:rPr>
            <w:noProof/>
            <w:webHidden/>
          </w:rPr>
          <w:fldChar w:fldCharType="separate"/>
        </w:r>
        <w:r w:rsidR="00903356">
          <w:rPr>
            <w:noProof/>
            <w:webHidden/>
          </w:rPr>
          <w:t>4</w:t>
        </w:r>
        <w:r w:rsidR="00903356">
          <w:rPr>
            <w:noProof/>
            <w:webHidden/>
          </w:rPr>
          <w:fldChar w:fldCharType="end"/>
        </w:r>
      </w:hyperlink>
    </w:p>
    <w:p w14:paraId="4C28BBEA" w14:textId="4528740F" w:rsidR="00903356" w:rsidRDefault="00B70C5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en-AU" w:eastAsia="en-AU"/>
        </w:rPr>
      </w:pPr>
      <w:hyperlink w:anchor="_Toc128647143" w:history="1">
        <w:r w:rsidR="00903356" w:rsidRPr="005D6ECB">
          <w:rPr>
            <w:rStyle w:val="Hyperlink"/>
            <w:noProof/>
          </w:rPr>
          <w:t>Mapping categories</w:t>
        </w:r>
        <w:r w:rsidR="00903356">
          <w:rPr>
            <w:noProof/>
            <w:webHidden/>
          </w:rPr>
          <w:tab/>
        </w:r>
        <w:r w:rsidR="00903356">
          <w:rPr>
            <w:noProof/>
            <w:webHidden/>
          </w:rPr>
          <w:fldChar w:fldCharType="begin"/>
        </w:r>
        <w:r w:rsidR="00903356">
          <w:rPr>
            <w:noProof/>
            <w:webHidden/>
          </w:rPr>
          <w:instrText xml:space="preserve"> PAGEREF _Toc128647143 \h </w:instrText>
        </w:r>
        <w:r w:rsidR="00903356">
          <w:rPr>
            <w:noProof/>
            <w:webHidden/>
          </w:rPr>
        </w:r>
        <w:r w:rsidR="00903356">
          <w:rPr>
            <w:noProof/>
            <w:webHidden/>
          </w:rPr>
          <w:fldChar w:fldCharType="separate"/>
        </w:r>
        <w:r w:rsidR="00903356">
          <w:rPr>
            <w:noProof/>
            <w:webHidden/>
          </w:rPr>
          <w:t>4</w:t>
        </w:r>
        <w:r w:rsidR="00903356">
          <w:rPr>
            <w:noProof/>
            <w:webHidden/>
          </w:rPr>
          <w:fldChar w:fldCharType="end"/>
        </w:r>
      </w:hyperlink>
    </w:p>
    <w:p w14:paraId="51BDDA72" w14:textId="10C8D195" w:rsidR="00903356" w:rsidRDefault="00B70C5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en-AU" w:eastAsia="en-AU"/>
        </w:rPr>
      </w:pPr>
      <w:hyperlink w:anchor="_Toc128647144" w:history="1">
        <w:r w:rsidR="00903356" w:rsidRPr="005D6ECB">
          <w:rPr>
            <w:rStyle w:val="Hyperlink"/>
            <w:noProof/>
          </w:rPr>
          <w:t>Mapping for specific services</w:t>
        </w:r>
        <w:r w:rsidR="00903356">
          <w:rPr>
            <w:noProof/>
            <w:webHidden/>
          </w:rPr>
          <w:tab/>
        </w:r>
        <w:r w:rsidR="00903356">
          <w:rPr>
            <w:noProof/>
            <w:webHidden/>
          </w:rPr>
          <w:fldChar w:fldCharType="begin"/>
        </w:r>
        <w:r w:rsidR="00903356">
          <w:rPr>
            <w:noProof/>
            <w:webHidden/>
          </w:rPr>
          <w:instrText xml:space="preserve"> PAGEREF _Toc128647144 \h </w:instrText>
        </w:r>
        <w:r w:rsidR="00903356">
          <w:rPr>
            <w:noProof/>
            <w:webHidden/>
          </w:rPr>
        </w:r>
        <w:r w:rsidR="00903356">
          <w:rPr>
            <w:noProof/>
            <w:webHidden/>
          </w:rPr>
          <w:fldChar w:fldCharType="separate"/>
        </w:r>
        <w:r w:rsidR="00903356">
          <w:rPr>
            <w:noProof/>
            <w:webHidden/>
          </w:rPr>
          <w:t>5</w:t>
        </w:r>
        <w:r w:rsidR="00903356">
          <w:rPr>
            <w:noProof/>
            <w:webHidden/>
          </w:rPr>
          <w:fldChar w:fldCharType="end"/>
        </w:r>
      </w:hyperlink>
    </w:p>
    <w:p w14:paraId="7B722A77" w14:textId="28A38743" w:rsidR="00903356" w:rsidRDefault="00B70C5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en-AU" w:eastAsia="en-AU"/>
        </w:rPr>
      </w:pPr>
      <w:hyperlink w:anchor="_Toc128647145" w:history="1">
        <w:r w:rsidR="00903356" w:rsidRPr="005D6ECB">
          <w:rPr>
            <w:rStyle w:val="Hyperlink"/>
            <w:noProof/>
          </w:rPr>
          <w:t>High-level summary of analysis</w:t>
        </w:r>
        <w:r w:rsidR="00903356">
          <w:rPr>
            <w:noProof/>
            <w:webHidden/>
          </w:rPr>
          <w:tab/>
        </w:r>
        <w:r w:rsidR="00903356">
          <w:rPr>
            <w:noProof/>
            <w:webHidden/>
          </w:rPr>
          <w:fldChar w:fldCharType="begin"/>
        </w:r>
        <w:r w:rsidR="00903356">
          <w:rPr>
            <w:noProof/>
            <w:webHidden/>
          </w:rPr>
          <w:instrText xml:space="preserve"> PAGEREF _Toc128647145 \h </w:instrText>
        </w:r>
        <w:r w:rsidR="00903356">
          <w:rPr>
            <w:noProof/>
            <w:webHidden/>
          </w:rPr>
        </w:r>
        <w:r w:rsidR="00903356">
          <w:rPr>
            <w:noProof/>
            <w:webHidden/>
          </w:rPr>
          <w:fldChar w:fldCharType="separate"/>
        </w:r>
        <w:r w:rsidR="00903356">
          <w:rPr>
            <w:noProof/>
            <w:webHidden/>
          </w:rPr>
          <w:t>5</w:t>
        </w:r>
        <w:r w:rsidR="00903356">
          <w:rPr>
            <w:noProof/>
            <w:webHidden/>
          </w:rPr>
          <w:fldChar w:fldCharType="end"/>
        </w:r>
      </w:hyperlink>
    </w:p>
    <w:p w14:paraId="65D41C60" w14:textId="07102D83" w:rsidR="00903356" w:rsidRDefault="00B70C51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en-AU" w:eastAsia="en-AU"/>
        </w:rPr>
      </w:pPr>
      <w:hyperlink w:anchor="_Toc128647146" w:history="1">
        <w:r w:rsidR="00903356" w:rsidRPr="005D6ECB">
          <w:rPr>
            <w:rStyle w:val="Hyperlink"/>
            <w:noProof/>
          </w:rPr>
          <w:t>Detailed mapping analysis</w:t>
        </w:r>
        <w:r w:rsidR="00903356">
          <w:rPr>
            <w:noProof/>
            <w:webHidden/>
          </w:rPr>
          <w:tab/>
        </w:r>
        <w:r w:rsidR="00903356">
          <w:rPr>
            <w:noProof/>
            <w:webHidden/>
          </w:rPr>
          <w:fldChar w:fldCharType="begin"/>
        </w:r>
        <w:r w:rsidR="00903356">
          <w:rPr>
            <w:noProof/>
            <w:webHidden/>
          </w:rPr>
          <w:instrText xml:space="preserve"> PAGEREF _Toc128647146 \h </w:instrText>
        </w:r>
        <w:r w:rsidR="00903356">
          <w:rPr>
            <w:noProof/>
            <w:webHidden/>
          </w:rPr>
        </w:r>
        <w:r w:rsidR="00903356">
          <w:rPr>
            <w:noProof/>
            <w:webHidden/>
          </w:rPr>
          <w:fldChar w:fldCharType="separate"/>
        </w:r>
        <w:r w:rsidR="00903356">
          <w:rPr>
            <w:noProof/>
            <w:webHidden/>
          </w:rPr>
          <w:t>6</w:t>
        </w:r>
        <w:r w:rsidR="00903356">
          <w:rPr>
            <w:noProof/>
            <w:webHidden/>
          </w:rPr>
          <w:fldChar w:fldCharType="end"/>
        </w:r>
      </w:hyperlink>
    </w:p>
    <w:p w14:paraId="1551868A" w14:textId="5E14F4CC" w:rsidR="00903356" w:rsidRDefault="00B70C51">
      <w:pPr>
        <w:pStyle w:val="TOC2"/>
        <w:tabs>
          <w:tab w:val="left" w:pos="1276"/>
        </w:tabs>
        <w:rPr>
          <w:rFonts w:asciiTheme="minorHAnsi" w:eastAsiaTheme="minorEastAsia" w:hAnsiTheme="minorHAnsi" w:cstheme="minorBidi"/>
          <w:noProof/>
          <w:sz w:val="22"/>
          <w:szCs w:val="22"/>
          <w:lang w:val="en-AU" w:eastAsia="en-AU"/>
        </w:rPr>
      </w:pPr>
      <w:hyperlink w:anchor="_Toc128647147" w:history="1">
        <w:r w:rsidR="00903356" w:rsidRPr="005D6ECB">
          <w:rPr>
            <w:rStyle w:val="Hyperlink"/>
            <w:noProof/>
          </w:rPr>
          <w:t>1</w:t>
        </w:r>
        <w:r w:rsidR="00903356">
          <w:rPr>
            <w:rFonts w:asciiTheme="minorHAnsi" w:eastAsiaTheme="minorEastAsia" w:hAnsiTheme="minorHAnsi" w:cstheme="minorBidi"/>
            <w:noProof/>
            <w:sz w:val="22"/>
            <w:szCs w:val="22"/>
            <w:lang w:val="en-AU" w:eastAsia="en-AU"/>
          </w:rPr>
          <w:tab/>
        </w:r>
        <w:r w:rsidR="00903356" w:rsidRPr="005D6ECB">
          <w:rPr>
            <w:rStyle w:val="Hyperlink"/>
            <w:noProof/>
          </w:rPr>
          <w:t>Ō tātou motika | Our rights</w:t>
        </w:r>
        <w:r w:rsidR="00903356">
          <w:rPr>
            <w:noProof/>
            <w:webHidden/>
          </w:rPr>
          <w:tab/>
        </w:r>
        <w:r w:rsidR="00903356">
          <w:rPr>
            <w:noProof/>
            <w:webHidden/>
          </w:rPr>
          <w:fldChar w:fldCharType="begin"/>
        </w:r>
        <w:r w:rsidR="00903356">
          <w:rPr>
            <w:noProof/>
            <w:webHidden/>
          </w:rPr>
          <w:instrText xml:space="preserve"> PAGEREF _Toc128647147 \h </w:instrText>
        </w:r>
        <w:r w:rsidR="00903356">
          <w:rPr>
            <w:noProof/>
            <w:webHidden/>
          </w:rPr>
        </w:r>
        <w:r w:rsidR="00903356">
          <w:rPr>
            <w:noProof/>
            <w:webHidden/>
          </w:rPr>
          <w:fldChar w:fldCharType="separate"/>
        </w:r>
        <w:r w:rsidR="00903356">
          <w:rPr>
            <w:noProof/>
            <w:webHidden/>
          </w:rPr>
          <w:t>6</w:t>
        </w:r>
        <w:r w:rsidR="00903356">
          <w:rPr>
            <w:noProof/>
            <w:webHidden/>
          </w:rPr>
          <w:fldChar w:fldCharType="end"/>
        </w:r>
      </w:hyperlink>
    </w:p>
    <w:p w14:paraId="73A312AE" w14:textId="19D47ACD" w:rsidR="00903356" w:rsidRDefault="00B70C51">
      <w:pPr>
        <w:pStyle w:val="TOC2"/>
        <w:tabs>
          <w:tab w:val="left" w:pos="1276"/>
        </w:tabs>
        <w:rPr>
          <w:rFonts w:asciiTheme="minorHAnsi" w:eastAsiaTheme="minorEastAsia" w:hAnsiTheme="minorHAnsi" w:cstheme="minorBidi"/>
          <w:noProof/>
          <w:sz w:val="22"/>
          <w:szCs w:val="22"/>
          <w:lang w:val="en-AU" w:eastAsia="en-AU"/>
        </w:rPr>
      </w:pPr>
      <w:hyperlink w:anchor="_Toc128647148" w:history="1">
        <w:r w:rsidR="00903356" w:rsidRPr="005D6ECB">
          <w:rPr>
            <w:rStyle w:val="Hyperlink"/>
            <w:noProof/>
          </w:rPr>
          <w:t>2</w:t>
        </w:r>
        <w:r w:rsidR="00903356">
          <w:rPr>
            <w:rFonts w:asciiTheme="minorHAnsi" w:eastAsiaTheme="minorEastAsia" w:hAnsiTheme="minorHAnsi" w:cstheme="minorBidi"/>
            <w:noProof/>
            <w:sz w:val="22"/>
            <w:szCs w:val="22"/>
            <w:lang w:val="en-AU" w:eastAsia="en-AU"/>
          </w:rPr>
          <w:tab/>
        </w:r>
        <w:r w:rsidR="00903356" w:rsidRPr="005D6ECB">
          <w:rPr>
            <w:rStyle w:val="Hyperlink"/>
            <w:noProof/>
          </w:rPr>
          <w:t>Hunga mahi me te hanganga | Workforce and structure</w:t>
        </w:r>
        <w:r w:rsidR="00903356">
          <w:rPr>
            <w:noProof/>
            <w:webHidden/>
          </w:rPr>
          <w:tab/>
        </w:r>
        <w:r w:rsidR="00903356">
          <w:rPr>
            <w:noProof/>
            <w:webHidden/>
          </w:rPr>
          <w:fldChar w:fldCharType="begin"/>
        </w:r>
        <w:r w:rsidR="00903356">
          <w:rPr>
            <w:noProof/>
            <w:webHidden/>
          </w:rPr>
          <w:instrText xml:space="preserve"> PAGEREF _Toc128647148 \h </w:instrText>
        </w:r>
        <w:r w:rsidR="00903356">
          <w:rPr>
            <w:noProof/>
            <w:webHidden/>
          </w:rPr>
        </w:r>
        <w:r w:rsidR="00903356">
          <w:rPr>
            <w:noProof/>
            <w:webHidden/>
          </w:rPr>
          <w:fldChar w:fldCharType="separate"/>
        </w:r>
        <w:r w:rsidR="00903356">
          <w:rPr>
            <w:noProof/>
            <w:webHidden/>
          </w:rPr>
          <w:t>10</w:t>
        </w:r>
        <w:r w:rsidR="00903356">
          <w:rPr>
            <w:noProof/>
            <w:webHidden/>
          </w:rPr>
          <w:fldChar w:fldCharType="end"/>
        </w:r>
      </w:hyperlink>
    </w:p>
    <w:p w14:paraId="5210800A" w14:textId="0772B201" w:rsidR="00903356" w:rsidRDefault="00B70C51">
      <w:pPr>
        <w:pStyle w:val="TOC2"/>
        <w:tabs>
          <w:tab w:val="left" w:pos="1276"/>
        </w:tabs>
        <w:rPr>
          <w:rFonts w:asciiTheme="minorHAnsi" w:eastAsiaTheme="minorEastAsia" w:hAnsiTheme="minorHAnsi" w:cstheme="minorBidi"/>
          <w:noProof/>
          <w:sz w:val="22"/>
          <w:szCs w:val="22"/>
          <w:lang w:val="en-AU" w:eastAsia="en-AU"/>
        </w:rPr>
      </w:pPr>
      <w:hyperlink w:anchor="_Toc128647149" w:history="1">
        <w:r w:rsidR="00903356" w:rsidRPr="005D6ECB">
          <w:rPr>
            <w:rStyle w:val="Hyperlink"/>
            <w:noProof/>
          </w:rPr>
          <w:t>3</w:t>
        </w:r>
        <w:r w:rsidR="00903356">
          <w:rPr>
            <w:rFonts w:asciiTheme="minorHAnsi" w:eastAsiaTheme="minorEastAsia" w:hAnsiTheme="minorHAnsi" w:cstheme="minorBidi"/>
            <w:noProof/>
            <w:sz w:val="22"/>
            <w:szCs w:val="22"/>
            <w:lang w:val="en-AU" w:eastAsia="en-AU"/>
          </w:rPr>
          <w:tab/>
        </w:r>
        <w:r w:rsidR="00903356" w:rsidRPr="005D6ECB">
          <w:rPr>
            <w:rStyle w:val="Hyperlink"/>
            <w:noProof/>
          </w:rPr>
          <w:t>Ngā huarahi ki te oranga | Pathways to wellbeing</w:t>
        </w:r>
        <w:r w:rsidR="00903356">
          <w:rPr>
            <w:noProof/>
            <w:webHidden/>
          </w:rPr>
          <w:tab/>
        </w:r>
        <w:r w:rsidR="00903356">
          <w:rPr>
            <w:noProof/>
            <w:webHidden/>
          </w:rPr>
          <w:fldChar w:fldCharType="begin"/>
        </w:r>
        <w:r w:rsidR="00903356">
          <w:rPr>
            <w:noProof/>
            <w:webHidden/>
          </w:rPr>
          <w:instrText xml:space="preserve"> PAGEREF _Toc128647149 \h </w:instrText>
        </w:r>
        <w:r w:rsidR="00903356">
          <w:rPr>
            <w:noProof/>
            <w:webHidden/>
          </w:rPr>
        </w:r>
        <w:r w:rsidR="00903356">
          <w:rPr>
            <w:noProof/>
            <w:webHidden/>
          </w:rPr>
          <w:fldChar w:fldCharType="separate"/>
        </w:r>
        <w:r w:rsidR="00903356">
          <w:rPr>
            <w:noProof/>
            <w:webHidden/>
          </w:rPr>
          <w:t>13</w:t>
        </w:r>
        <w:r w:rsidR="00903356">
          <w:rPr>
            <w:noProof/>
            <w:webHidden/>
          </w:rPr>
          <w:fldChar w:fldCharType="end"/>
        </w:r>
      </w:hyperlink>
    </w:p>
    <w:p w14:paraId="5E0CEFF3" w14:textId="52127336" w:rsidR="00903356" w:rsidRDefault="00B70C51">
      <w:pPr>
        <w:pStyle w:val="TOC2"/>
        <w:tabs>
          <w:tab w:val="left" w:pos="1276"/>
        </w:tabs>
        <w:rPr>
          <w:rFonts w:asciiTheme="minorHAnsi" w:eastAsiaTheme="minorEastAsia" w:hAnsiTheme="minorHAnsi" w:cstheme="minorBidi"/>
          <w:noProof/>
          <w:sz w:val="22"/>
          <w:szCs w:val="22"/>
          <w:lang w:val="en-AU" w:eastAsia="en-AU"/>
        </w:rPr>
      </w:pPr>
      <w:hyperlink w:anchor="_Toc128647150" w:history="1">
        <w:r w:rsidR="00903356" w:rsidRPr="005D6ECB">
          <w:rPr>
            <w:rStyle w:val="Hyperlink"/>
            <w:noProof/>
          </w:rPr>
          <w:t>4</w:t>
        </w:r>
        <w:r w:rsidR="00903356">
          <w:rPr>
            <w:rFonts w:asciiTheme="minorHAnsi" w:eastAsiaTheme="minorEastAsia" w:hAnsiTheme="minorHAnsi" w:cstheme="minorBidi"/>
            <w:noProof/>
            <w:sz w:val="22"/>
            <w:szCs w:val="22"/>
            <w:lang w:val="en-AU" w:eastAsia="en-AU"/>
          </w:rPr>
          <w:tab/>
        </w:r>
        <w:r w:rsidR="00903356" w:rsidRPr="005D6ECB">
          <w:rPr>
            <w:rStyle w:val="Hyperlink"/>
            <w:noProof/>
          </w:rPr>
          <w:t>Te aro ki te tangata me te taiao haumaru | Person-centred and safe environment</w:t>
        </w:r>
        <w:r w:rsidR="00903356">
          <w:rPr>
            <w:noProof/>
            <w:webHidden/>
          </w:rPr>
          <w:tab/>
        </w:r>
        <w:r w:rsidR="00903356">
          <w:rPr>
            <w:noProof/>
            <w:webHidden/>
          </w:rPr>
          <w:fldChar w:fldCharType="begin"/>
        </w:r>
        <w:r w:rsidR="00903356">
          <w:rPr>
            <w:noProof/>
            <w:webHidden/>
          </w:rPr>
          <w:instrText xml:space="preserve"> PAGEREF _Toc128647150 \h </w:instrText>
        </w:r>
        <w:r w:rsidR="00903356">
          <w:rPr>
            <w:noProof/>
            <w:webHidden/>
          </w:rPr>
        </w:r>
        <w:r w:rsidR="00903356">
          <w:rPr>
            <w:noProof/>
            <w:webHidden/>
          </w:rPr>
          <w:fldChar w:fldCharType="separate"/>
        </w:r>
        <w:r w:rsidR="00903356">
          <w:rPr>
            <w:noProof/>
            <w:webHidden/>
          </w:rPr>
          <w:t>17</w:t>
        </w:r>
        <w:r w:rsidR="00903356">
          <w:rPr>
            <w:noProof/>
            <w:webHidden/>
          </w:rPr>
          <w:fldChar w:fldCharType="end"/>
        </w:r>
      </w:hyperlink>
    </w:p>
    <w:p w14:paraId="315E21D5" w14:textId="0A97A477" w:rsidR="00903356" w:rsidRDefault="00B70C51">
      <w:pPr>
        <w:pStyle w:val="TOC2"/>
        <w:tabs>
          <w:tab w:val="left" w:pos="1276"/>
        </w:tabs>
        <w:rPr>
          <w:rFonts w:asciiTheme="minorHAnsi" w:eastAsiaTheme="minorEastAsia" w:hAnsiTheme="minorHAnsi" w:cstheme="minorBidi"/>
          <w:noProof/>
          <w:sz w:val="22"/>
          <w:szCs w:val="22"/>
          <w:lang w:val="en-AU" w:eastAsia="en-AU"/>
        </w:rPr>
      </w:pPr>
      <w:hyperlink w:anchor="_Toc128647151" w:history="1">
        <w:r w:rsidR="00903356" w:rsidRPr="005D6ECB">
          <w:rPr>
            <w:rStyle w:val="Hyperlink"/>
            <w:noProof/>
          </w:rPr>
          <w:t>5</w:t>
        </w:r>
        <w:r w:rsidR="00903356">
          <w:rPr>
            <w:rFonts w:asciiTheme="minorHAnsi" w:eastAsiaTheme="minorEastAsia" w:hAnsiTheme="minorHAnsi" w:cstheme="minorBidi"/>
            <w:noProof/>
            <w:sz w:val="22"/>
            <w:szCs w:val="22"/>
            <w:lang w:val="en-AU" w:eastAsia="en-AU"/>
          </w:rPr>
          <w:tab/>
        </w:r>
        <w:r w:rsidR="00903356" w:rsidRPr="005D6ECB">
          <w:rPr>
            <w:rStyle w:val="Hyperlink"/>
            <w:noProof/>
          </w:rPr>
          <w:t>Te kaupare pokenga me te kaitiakitanga patu huakita | Infection prevention and antimicrobial stewardship</w:t>
        </w:r>
        <w:r w:rsidR="00903356">
          <w:rPr>
            <w:noProof/>
            <w:webHidden/>
          </w:rPr>
          <w:tab/>
        </w:r>
        <w:r w:rsidR="00903356">
          <w:rPr>
            <w:noProof/>
            <w:webHidden/>
          </w:rPr>
          <w:fldChar w:fldCharType="begin"/>
        </w:r>
        <w:r w:rsidR="00903356">
          <w:rPr>
            <w:noProof/>
            <w:webHidden/>
          </w:rPr>
          <w:instrText xml:space="preserve"> PAGEREF _Toc128647151 \h </w:instrText>
        </w:r>
        <w:r w:rsidR="00903356">
          <w:rPr>
            <w:noProof/>
            <w:webHidden/>
          </w:rPr>
        </w:r>
        <w:r w:rsidR="00903356">
          <w:rPr>
            <w:noProof/>
            <w:webHidden/>
          </w:rPr>
          <w:fldChar w:fldCharType="separate"/>
        </w:r>
        <w:r w:rsidR="00903356">
          <w:rPr>
            <w:noProof/>
            <w:webHidden/>
          </w:rPr>
          <w:t>18</w:t>
        </w:r>
        <w:r w:rsidR="00903356">
          <w:rPr>
            <w:noProof/>
            <w:webHidden/>
          </w:rPr>
          <w:fldChar w:fldCharType="end"/>
        </w:r>
      </w:hyperlink>
    </w:p>
    <w:p w14:paraId="0344B915" w14:textId="513BCA35" w:rsidR="00903356" w:rsidRDefault="00B70C51">
      <w:pPr>
        <w:pStyle w:val="TOC2"/>
        <w:tabs>
          <w:tab w:val="left" w:pos="1276"/>
        </w:tabs>
        <w:rPr>
          <w:rFonts w:asciiTheme="minorHAnsi" w:eastAsiaTheme="minorEastAsia" w:hAnsiTheme="minorHAnsi" w:cstheme="minorBidi"/>
          <w:noProof/>
          <w:sz w:val="22"/>
          <w:szCs w:val="22"/>
          <w:lang w:val="en-AU" w:eastAsia="en-AU"/>
        </w:rPr>
      </w:pPr>
      <w:hyperlink w:anchor="_Toc128647152" w:history="1">
        <w:r w:rsidR="00903356" w:rsidRPr="005D6ECB">
          <w:rPr>
            <w:rStyle w:val="Hyperlink"/>
            <w:noProof/>
          </w:rPr>
          <w:t>6</w:t>
        </w:r>
        <w:r w:rsidR="00903356">
          <w:rPr>
            <w:rFonts w:asciiTheme="minorHAnsi" w:eastAsiaTheme="minorEastAsia" w:hAnsiTheme="minorHAnsi" w:cstheme="minorBidi"/>
            <w:noProof/>
            <w:sz w:val="22"/>
            <w:szCs w:val="22"/>
            <w:lang w:val="en-AU" w:eastAsia="en-AU"/>
          </w:rPr>
          <w:tab/>
        </w:r>
        <w:r w:rsidR="00903356" w:rsidRPr="005D6ECB">
          <w:rPr>
            <w:rStyle w:val="Hyperlink"/>
            <w:noProof/>
          </w:rPr>
          <w:t>Here taratahi | Restraint and seclusion</w:t>
        </w:r>
        <w:r w:rsidR="00903356">
          <w:rPr>
            <w:noProof/>
            <w:webHidden/>
          </w:rPr>
          <w:tab/>
        </w:r>
        <w:r w:rsidR="00903356">
          <w:rPr>
            <w:noProof/>
            <w:webHidden/>
          </w:rPr>
          <w:fldChar w:fldCharType="begin"/>
        </w:r>
        <w:r w:rsidR="00903356">
          <w:rPr>
            <w:noProof/>
            <w:webHidden/>
          </w:rPr>
          <w:instrText xml:space="preserve"> PAGEREF _Toc128647152 \h </w:instrText>
        </w:r>
        <w:r w:rsidR="00903356">
          <w:rPr>
            <w:noProof/>
            <w:webHidden/>
          </w:rPr>
        </w:r>
        <w:r w:rsidR="00903356">
          <w:rPr>
            <w:noProof/>
            <w:webHidden/>
          </w:rPr>
          <w:fldChar w:fldCharType="separate"/>
        </w:r>
        <w:r w:rsidR="00903356">
          <w:rPr>
            <w:noProof/>
            <w:webHidden/>
          </w:rPr>
          <w:t>21</w:t>
        </w:r>
        <w:r w:rsidR="00903356">
          <w:rPr>
            <w:noProof/>
            <w:webHidden/>
          </w:rPr>
          <w:fldChar w:fldCharType="end"/>
        </w:r>
      </w:hyperlink>
    </w:p>
    <w:p w14:paraId="7E7CFFCA" w14:textId="1DF83635" w:rsidR="00903356" w:rsidRDefault="00B70C51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en-AU" w:eastAsia="en-AU"/>
        </w:rPr>
      </w:pPr>
      <w:hyperlink w:anchor="_Toc128647153" w:history="1">
        <w:r w:rsidR="00903356" w:rsidRPr="005D6ECB">
          <w:rPr>
            <w:rStyle w:val="Hyperlink"/>
            <w:noProof/>
          </w:rPr>
          <w:t>Appendix A: Mapping analysis by service type</w:t>
        </w:r>
        <w:r w:rsidR="00903356">
          <w:rPr>
            <w:noProof/>
            <w:webHidden/>
          </w:rPr>
          <w:tab/>
        </w:r>
        <w:r w:rsidR="00903356">
          <w:rPr>
            <w:noProof/>
            <w:webHidden/>
          </w:rPr>
          <w:fldChar w:fldCharType="begin"/>
        </w:r>
        <w:r w:rsidR="00903356">
          <w:rPr>
            <w:noProof/>
            <w:webHidden/>
          </w:rPr>
          <w:instrText xml:space="preserve"> PAGEREF _Toc128647153 \h </w:instrText>
        </w:r>
        <w:r w:rsidR="00903356">
          <w:rPr>
            <w:noProof/>
            <w:webHidden/>
          </w:rPr>
        </w:r>
        <w:r w:rsidR="00903356">
          <w:rPr>
            <w:noProof/>
            <w:webHidden/>
          </w:rPr>
          <w:fldChar w:fldCharType="separate"/>
        </w:r>
        <w:r w:rsidR="00903356">
          <w:rPr>
            <w:noProof/>
            <w:webHidden/>
          </w:rPr>
          <w:t>23</w:t>
        </w:r>
        <w:r w:rsidR="00903356">
          <w:rPr>
            <w:noProof/>
            <w:webHidden/>
          </w:rPr>
          <w:fldChar w:fldCharType="end"/>
        </w:r>
      </w:hyperlink>
    </w:p>
    <w:p w14:paraId="706E0660" w14:textId="1C6DEC30" w:rsidR="00C86248" w:rsidRDefault="006F0E87">
      <w:r>
        <w:rPr>
          <w:rFonts w:ascii="Segoe UI Semibold" w:hAnsi="Segoe UI Semibold"/>
          <w:b/>
          <w:sz w:val="24"/>
        </w:rPr>
        <w:fldChar w:fldCharType="end"/>
      </w:r>
    </w:p>
    <w:p w14:paraId="47F795F3" w14:textId="77777777" w:rsidR="00FB0A5B" w:rsidRDefault="00FB0A5B" w:rsidP="003A5FEA"/>
    <w:p w14:paraId="00405589" w14:textId="77777777" w:rsidR="001D3E4E" w:rsidRDefault="001D3E4E" w:rsidP="003A5FEA">
      <w:pPr>
        <w:sectPr w:rsidR="001D3E4E" w:rsidSect="00925892">
          <w:headerReference w:type="even" r:id="rId18"/>
          <w:headerReference w:type="default" r:id="rId19"/>
          <w:footerReference w:type="even" r:id="rId20"/>
          <w:footerReference w:type="default" r:id="rId21"/>
          <w:pgSz w:w="11907" w:h="16840" w:code="9"/>
          <w:pgMar w:top="1418" w:right="1701" w:bottom="1134" w:left="1843" w:header="284" w:footer="425" w:gutter="284"/>
          <w:pgNumType w:fmt="lowerRoman"/>
          <w:cols w:space="720"/>
        </w:sectPr>
      </w:pPr>
    </w:p>
    <w:p w14:paraId="3F1E1C78" w14:textId="77777777" w:rsidR="008C2973" w:rsidRDefault="00F77413" w:rsidP="00F54E74">
      <w:pPr>
        <w:pStyle w:val="Heading1"/>
      </w:pPr>
      <w:bookmarkStart w:id="2" w:name="_Toc128647138"/>
      <w:r>
        <w:lastRenderedPageBreak/>
        <w:t>Purpose</w:t>
      </w:r>
      <w:bookmarkEnd w:id="2"/>
    </w:p>
    <w:p w14:paraId="01370E2D" w14:textId="2EFD63DC" w:rsidR="009C03A9" w:rsidRDefault="00F77413" w:rsidP="009C03A9">
      <w:r w:rsidRPr="00CE1BCB">
        <w:t xml:space="preserve">HealthCERT </w:t>
      </w:r>
      <w:r>
        <w:t xml:space="preserve">has </w:t>
      </w:r>
      <w:r w:rsidRPr="00CE1BCB">
        <w:t xml:space="preserve">completed </w:t>
      </w:r>
      <w:r>
        <w:t>the</w:t>
      </w:r>
      <w:r w:rsidRPr="00CE1BCB">
        <w:t xml:space="preserve"> official mapping analysis of the </w:t>
      </w:r>
      <w:bookmarkStart w:id="3" w:name="_Hlk75525085"/>
      <w:r w:rsidRPr="00CE1BCB">
        <w:t xml:space="preserve">Health and Disability Services Standards </w:t>
      </w:r>
      <w:r>
        <w:t>(</w:t>
      </w:r>
      <w:r w:rsidRPr="00CE1BCB">
        <w:t>NZS 8134:2008</w:t>
      </w:r>
      <w:bookmarkEnd w:id="3"/>
      <w:r>
        <w:t>)</w:t>
      </w:r>
      <w:r w:rsidRPr="00CE1BCB">
        <w:t xml:space="preserve">, the Fertility Services Standard </w:t>
      </w:r>
      <w:r>
        <w:t>(</w:t>
      </w:r>
      <w:r w:rsidRPr="00CE1BCB">
        <w:t>NZS 8181:2007</w:t>
      </w:r>
      <w:r>
        <w:t>)</w:t>
      </w:r>
      <w:r w:rsidRPr="00CE1BCB">
        <w:t xml:space="preserve">, the Home and Community Support Sector Standard </w:t>
      </w:r>
      <w:r>
        <w:t>(</w:t>
      </w:r>
      <w:r w:rsidRPr="00CE1BCB">
        <w:t>NZS 8158:20</w:t>
      </w:r>
      <w:r>
        <w:t>1</w:t>
      </w:r>
      <w:r w:rsidRPr="00CE1BCB">
        <w:t>2</w:t>
      </w:r>
      <w:r>
        <w:t>)</w:t>
      </w:r>
      <w:r w:rsidRPr="00CE1BCB">
        <w:t xml:space="preserve"> and the Interim Standards for Abortion Services in New Zealand </w:t>
      </w:r>
      <w:r w:rsidR="002362E0">
        <w:t>(the</w:t>
      </w:r>
      <w:r w:rsidR="0016696F">
        <w:t xml:space="preserve"> previous</w:t>
      </w:r>
      <w:r w:rsidR="002362E0">
        <w:t xml:space="preserve"> standards) </w:t>
      </w:r>
      <w:r w:rsidR="00E71508">
        <w:t>against</w:t>
      </w:r>
      <w:r w:rsidR="003D4E9C">
        <w:t xml:space="preserve"> </w:t>
      </w:r>
      <w:r w:rsidRPr="00CE1BCB">
        <w:t>the updated</w:t>
      </w:r>
      <w:r>
        <w:t xml:space="preserve"> Ngā Paerewa Health and Disability Services</w:t>
      </w:r>
      <w:r w:rsidRPr="00CE1BCB">
        <w:t xml:space="preserve"> Standard NZS 8134:2021</w:t>
      </w:r>
      <w:r>
        <w:t xml:space="preserve"> (</w:t>
      </w:r>
      <w:r w:rsidR="00D67D6F">
        <w:t>Ngā Paerewa</w:t>
      </w:r>
      <w:r>
        <w:t>)</w:t>
      </w:r>
      <w:r w:rsidRPr="00CE1BCB">
        <w:t>.</w:t>
      </w:r>
    </w:p>
    <w:p w14:paraId="38278966" w14:textId="77777777" w:rsidR="009C03A9" w:rsidRDefault="009C03A9" w:rsidP="009C03A9"/>
    <w:p w14:paraId="5FCED89C" w14:textId="1804BEE0" w:rsidR="009C03A9" w:rsidRDefault="00F77413" w:rsidP="009C03A9">
      <w:r>
        <w:t>This</w:t>
      </w:r>
      <w:r w:rsidRPr="007D58CA">
        <w:t xml:space="preserve"> official mapping</w:t>
      </w:r>
      <w:r>
        <w:t xml:space="preserve"> analysis compares the </w:t>
      </w:r>
      <w:r w:rsidR="0016696F">
        <w:t>previous</w:t>
      </w:r>
      <w:r w:rsidR="00516469">
        <w:t xml:space="preserve"> </w:t>
      </w:r>
      <w:r>
        <w:t xml:space="preserve">standards with </w:t>
      </w:r>
      <w:r w:rsidR="00D67D6F">
        <w:t>Ngā Paerewa</w:t>
      </w:r>
      <w:r>
        <w:t>, showing which criteria have changed and which have stayed the same.</w:t>
      </w:r>
    </w:p>
    <w:p w14:paraId="1D58B3B6" w14:textId="77777777" w:rsidR="009C03A9" w:rsidRDefault="009C03A9" w:rsidP="009C03A9"/>
    <w:p w14:paraId="6EF31B31" w14:textId="7520CCED" w:rsidR="00F77413" w:rsidRDefault="00F77413" w:rsidP="009C03A9">
      <w:r w:rsidRPr="007D58CA">
        <w:t xml:space="preserve">This document will </w:t>
      </w:r>
      <w:r w:rsidR="00464D96">
        <w:t>help</w:t>
      </w:r>
      <w:r w:rsidR="00464D96" w:rsidRPr="007D58CA">
        <w:t xml:space="preserve"> </w:t>
      </w:r>
      <w:r w:rsidRPr="007D58CA">
        <w:t>providers plan and prepar</w:t>
      </w:r>
      <w:r>
        <w:t>e</w:t>
      </w:r>
      <w:r w:rsidRPr="007D58CA">
        <w:t xml:space="preserve"> for meeting the updated requirements in </w:t>
      </w:r>
      <w:r w:rsidR="00D67D6F">
        <w:t>Ngā Paerewa</w:t>
      </w:r>
      <w:r>
        <w:t>.</w:t>
      </w:r>
    </w:p>
    <w:p w14:paraId="7F670AFA" w14:textId="0552B421" w:rsidR="009C03A9" w:rsidRDefault="009C03A9" w:rsidP="009C03A9"/>
    <w:p w14:paraId="50D503D8" w14:textId="4EDE4EC6" w:rsidR="00CB0695" w:rsidRDefault="007D78BD" w:rsidP="009C03A9">
      <w:r>
        <w:t xml:space="preserve">This document </w:t>
      </w:r>
      <w:r w:rsidR="008033FB">
        <w:t>was</w:t>
      </w:r>
      <w:r>
        <w:t xml:space="preserve"> updated</w:t>
      </w:r>
      <w:r w:rsidR="008033FB">
        <w:t xml:space="preserve"> in </w:t>
      </w:r>
      <w:r w:rsidR="008F3A4A">
        <w:t>February</w:t>
      </w:r>
      <w:r w:rsidR="008033FB">
        <w:t xml:space="preserve"> 202</w:t>
      </w:r>
      <w:r w:rsidR="008F3A4A">
        <w:t>3</w:t>
      </w:r>
      <w:r w:rsidR="00464D96">
        <w:t>,</w:t>
      </w:r>
      <w:r>
        <w:t xml:space="preserve"> following the initial implementation of </w:t>
      </w:r>
      <w:r w:rsidR="00F642C8">
        <w:t>Ngā Paerewa</w:t>
      </w:r>
      <w:r w:rsidR="008033FB">
        <w:t xml:space="preserve">. Some changes have been made </w:t>
      </w:r>
      <w:r w:rsidR="00835F4B">
        <w:t xml:space="preserve">in </w:t>
      </w:r>
      <w:r w:rsidR="00A23CE7">
        <w:t>mapping criteria</w:t>
      </w:r>
      <w:r w:rsidR="00C54622">
        <w:t xml:space="preserve"> </w:t>
      </w:r>
      <w:r w:rsidR="00683D23">
        <w:t>for</w:t>
      </w:r>
      <w:r w:rsidR="00683D23" w:rsidRPr="00CE1BCB">
        <w:t xml:space="preserve"> </w:t>
      </w:r>
      <w:r w:rsidR="000548C1" w:rsidRPr="00CE1BCB">
        <w:t xml:space="preserve">the Health and Disability Services Standards </w:t>
      </w:r>
      <w:r w:rsidR="000548C1">
        <w:t>(</w:t>
      </w:r>
      <w:r w:rsidR="000548C1" w:rsidRPr="00CE1BCB">
        <w:t>NZS 8134:2008</w:t>
      </w:r>
      <w:r w:rsidR="000548C1">
        <w:t xml:space="preserve">) </w:t>
      </w:r>
      <w:r w:rsidR="001241C0">
        <w:t xml:space="preserve">and </w:t>
      </w:r>
      <w:r w:rsidR="001241C0" w:rsidRPr="001241C0">
        <w:rPr>
          <w:bCs/>
          <w:lang w:eastAsia="en-NZ"/>
        </w:rPr>
        <w:t>Home and Community Support Sector Standard (NZS 8158:2012)</w:t>
      </w:r>
      <w:r w:rsidR="001241C0" w:rsidRPr="001241C0">
        <w:rPr>
          <w:bCs/>
        </w:rPr>
        <w:t xml:space="preserve"> </w:t>
      </w:r>
      <w:r w:rsidR="000548C1">
        <w:t xml:space="preserve">to </w:t>
      </w:r>
      <w:r w:rsidR="00D67D6F">
        <w:t xml:space="preserve">Ngā Paerewa </w:t>
      </w:r>
      <w:r w:rsidR="001E6C0E">
        <w:t>following feedback and discussion between HealthCERT</w:t>
      </w:r>
      <w:r w:rsidR="00A23CE7">
        <w:t>, providers</w:t>
      </w:r>
      <w:r w:rsidR="001E6C0E">
        <w:t xml:space="preserve"> </w:t>
      </w:r>
      <w:r w:rsidR="008033FB">
        <w:t xml:space="preserve">and </w:t>
      </w:r>
      <w:r w:rsidR="00A23CE7">
        <w:t xml:space="preserve">the </w:t>
      </w:r>
      <w:r w:rsidR="00670ACA">
        <w:t>d</w:t>
      </w:r>
      <w:r w:rsidR="008033FB">
        <w:t xml:space="preserve">esignated </w:t>
      </w:r>
      <w:r w:rsidR="00670ACA">
        <w:t>a</w:t>
      </w:r>
      <w:r w:rsidR="008033FB">
        <w:t xml:space="preserve">uditing </w:t>
      </w:r>
      <w:r w:rsidR="00670ACA">
        <w:t>a</w:t>
      </w:r>
      <w:r w:rsidR="008033FB">
        <w:t>gencies.</w:t>
      </w:r>
    </w:p>
    <w:p w14:paraId="2F1D137B" w14:textId="77777777" w:rsidR="00F77413" w:rsidRPr="001E2DF0" w:rsidRDefault="00F77413" w:rsidP="009C03A9">
      <w:pPr>
        <w:pStyle w:val="Heading1"/>
      </w:pPr>
      <w:bookmarkStart w:id="4" w:name="_Toc82758261"/>
      <w:bookmarkStart w:id="5" w:name="_Toc128647139"/>
      <w:r w:rsidRPr="001E2DF0">
        <w:lastRenderedPageBreak/>
        <w:t>Background</w:t>
      </w:r>
      <w:bookmarkEnd w:id="4"/>
      <w:bookmarkEnd w:id="5"/>
    </w:p>
    <w:p w14:paraId="09811680" w14:textId="610B2B6C" w:rsidR="00F77413" w:rsidRDefault="00F77413" w:rsidP="009C03A9">
      <w:r w:rsidRPr="005D06BB">
        <w:t xml:space="preserve">The Health and Disability Services (Safety) Act 2001 (the Act) requires regular review of the </w:t>
      </w:r>
      <w:r w:rsidR="0016696F">
        <w:t>any standards in</w:t>
      </w:r>
      <w:r w:rsidR="00312EAF">
        <w:t xml:space="preserve"> </w:t>
      </w:r>
      <w:r w:rsidR="0016696F">
        <w:t>force</w:t>
      </w:r>
      <w:r w:rsidR="00312EAF">
        <w:t xml:space="preserve"> </w:t>
      </w:r>
      <w:r w:rsidR="0016696F">
        <w:t>under t</w:t>
      </w:r>
      <w:r w:rsidR="00312EAF">
        <w:t xml:space="preserve">he Act. </w:t>
      </w:r>
      <w:r>
        <w:t>Reviewing the standards regularly is important to ensure they reflect the</w:t>
      </w:r>
      <w:r w:rsidR="008A2C01">
        <w:t xml:space="preserve"> health and disability</w:t>
      </w:r>
      <w:r>
        <w:t xml:space="preserve"> services being provided today and continue to work for health practitioners, service providers </w:t>
      </w:r>
      <w:r w:rsidR="00763BF0">
        <w:t xml:space="preserve">as well as </w:t>
      </w:r>
      <w:r>
        <w:t>those using the services and their whānau.</w:t>
      </w:r>
    </w:p>
    <w:p w14:paraId="3848E48C" w14:textId="77777777" w:rsidR="00F77413" w:rsidRDefault="00F77413" w:rsidP="009C03A9"/>
    <w:p w14:paraId="5F74A39A" w14:textId="31EA8626" w:rsidR="009C03A9" w:rsidRDefault="00F77413" w:rsidP="009C03A9">
      <w:r>
        <w:t xml:space="preserve">In 2017, </w:t>
      </w:r>
      <w:r w:rsidR="008A2C01">
        <w:t>Manatū Hauora</w:t>
      </w:r>
      <w:r w:rsidR="00312EAF">
        <w:t xml:space="preserve"> -</w:t>
      </w:r>
      <w:r>
        <w:t xml:space="preserve"> </w:t>
      </w:r>
      <w:r w:rsidR="00312EAF">
        <w:t>T</w:t>
      </w:r>
      <w:r>
        <w:t>he Ministry</w:t>
      </w:r>
      <w:r w:rsidR="008A2C01">
        <w:t xml:space="preserve"> of Health</w:t>
      </w:r>
      <w:r w:rsidR="00312EAF">
        <w:t xml:space="preserve"> (the Ministry)</w:t>
      </w:r>
      <w:r>
        <w:t xml:space="preserve"> began a significant review and consultation process with the health and disability sector, including health practitioners, service providers, advocacy and support groups, iwi and the </w:t>
      </w:r>
      <w:r w:rsidR="004926DE">
        <w:t xml:space="preserve">individuals </w:t>
      </w:r>
      <w:r>
        <w:t>and whānau who use our health and disability services.</w:t>
      </w:r>
    </w:p>
    <w:p w14:paraId="18B5357F" w14:textId="77777777" w:rsidR="00F77413" w:rsidRDefault="00F77413" w:rsidP="009C03A9"/>
    <w:p w14:paraId="7AD207D9" w14:textId="4A53ECA8" w:rsidR="009C03A9" w:rsidRDefault="00F77413" w:rsidP="009C03A9">
      <w:r>
        <w:t xml:space="preserve">The review </w:t>
      </w:r>
      <w:r w:rsidR="00625BCC">
        <w:t xml:space="preserve">gave </w:t>
      </w:r>
      <w:r>
        <w:t xml:space="preserve">the health and disability sector the chance to ensure the standards are flexible enough to reflect current accepted best practice and </w:t>
      </w:r>
      <w:r w:rsidR="00CE1794">
        <w:t>i</w:t>
      </w:r>
      <w:r>
        <w:t xml:space="preserve">ncorporate </w:t>
      </w:r>
      <w:r w:rsidR="00CE1794">
        <w:t xml:space="preserve">changes to the </w:t>
      </w:r>
      <w:r>
        <w:t xml:space="preserve">way </w:t>
      </w:r>
      <w:r w:rsidR="0072470D">
        <w:t xml:space="preserve">they deliver </w:t>
      </w:r>
      <w:r>
        <w:t>high-quality care and support.</w:t>
      </w:r>
    </w:p>
    <w:p w14:paraId="6684114E" w14:textId="77777777" w:rsidR="00F77413" w:rsidRDefault="00F77413" w:rsidP="009C03A9"/>
    <w:p w14:paraId="7398D8BD" w14:textId="01A9540D" w:rsidR="00F77413" w:rsidRDefault="00F77413" w:rsidP="009C03A9">
      <w:r>
        <w:t xml:space="preserve">For more information about the review process, </w:t>
      </w:r>
      <w:r w:rsidR="00513DC6">
        <w:t xml:space="preserve">see the </w:t>
      </w:r>
      <w:hyperlink r:id="rId22" w:history="1">
        <w:r w:rsidR="0072470D">
          <w:rPr>
            <w:rStyle w:val="Hyperlink"/>
          </w:rPr>
          <w:t>Standards Review (20</w:t>
        </w:r>
        <w:r w:rsidR="00312EAF">
          <w:rPr>
            <w:rStyle w:val="Hyperlink"/>
          </w:rPr>
          <w:t>19</w:t>
        </w:r>
        <w:r w:rsidR="0072470D">
          <w:rPr>
            <w:rStyle w:val="Hyperlink"/>
          </w:rPr>
          <w:t>–2021) webpage on the Ministry website</w:t>
        </w:r>
      </w:hyperlink>
      <w:r>
        <w:t>.</w:t>
      </w:r>
    </w:p>
    <w:p w14:paraId="5EC4E75F" w14:textId="77777777" w:rsidR="00F77413" w:rsidRPr="00C159B6" w:rsidRDefault="00F77413" w:rsidP="00597164">
      <w:pPr>
        <w:pStyle w:val="Heading2"/>
        <w:ind w:left="0" w:firstLine="0"/>
      </w:pPr>
      <w:bookmarkStart w:id="6" w:name="_Toc82758262"/>
      <w:bookmarkStart w:id="7" w:name="_Toc128647140"/>
      <w:r>
        <w:t>Other</w:t>
      </w:r>
      <w:r w:rsidRPr="00C159B6">
        <w:t xml:space="preserve"> standards included in the review</w:t>
      </w:r>
      <w:bookmarkEnd w:id="6"/>
      <w:bookmarkEnd w:id="7"/>
    </w:p>
    <w:p w14:paraId="42ED120F" w14:textId="10AAD84E" w:rsidR="00F77413" w:rsidRDefault="00F77413" w:rsidP="009C03A9">
      <w:r w:rsidRPr="00472458">
        <w:t>The home and community</w:t>
      </w:r>
      <w:r>
        <w:t xml:space="preserve"> support</w:t>
      </w:r>
      <w:r w:rsidRPr="00472458">
        <w:t xml:space="preserve"> sector ha</w:t>
      </w:r>
      <w:r>
        <w:t>s</w:t>
      </w:r>
      <w:r w:rsidRPr="00472458">
        <w:t xml:space="preserve"> some crossover </w:t>
      </w:r>
      <w:r w:rsidR="00456921">
        <w:t>with the health and disability sector</w:t>
      </w:r>
      <w:r>
        <w:t>.</w:t>
      </w:r>
      <w:r w:rsidRPr="00472458">
        <w:t xml:space="preserve"> </w:t>
      </w:r>
      <w:r>
        <w:t xml:space="preserve">For this reason, </w:t>
      </w:r>
      <w:r w:rsidRPr="00472458">
        <w:t xml:space="preserve">the Home and Community </w:t>
      </w:r>
      <w:r>
        <w:t xml:space="preserve">Support </w:t>
      </w:r>
      <w:r w:rsidRPr="00472458">
        <w:t xml:space="preserve">Sector Standard </w:t>
      </w:r>
      <w:r>
        <w:t>(</w:t>
      </w:r>
      <w:r w:rsidRPr="00472458">
        <w:t>NZS 8158:2012</w:t>
      </w:r>
      <w:r>
        <w:t>)</w:t>
      </w:r>
      <w:r w:rsidRPr="00472458">
        <w:t xml:space="preserve"> </w:t>
      </w:r>
      <w:r>
        <w:t>was</w:t>
      </w:r>
      <w:r w:rsidRPr="00472458">
        <w:t xml:space="preserve"> considered as part of this review</w:t>
      </w:r>
      <w:r>
        <w:t>, with the support of the sector</w:t>
      </w:r>
      <w:r w:rsidRPr="00472458">
        <w:t>.</w:t>
      </w:r>
    </w:p>
    <w:p w14:paraId="1BDAAE88" w14:textId="77777777" w:rsidR="009C03A9" w:rsidRDefault="009C03A9" w:rsidP="009C03A9"/>
    <w:p w14:paraId="2F664C28" w14:textId="0538D1B3" w:rsidR="009C03A9" w:rsidRDefault="00F77413" w:rsidP="009C03A9">
      <w:r w:rsidRPr="000D4C3A">
        <w:t>Following the passing of the Abortion Legislation Act 2020,</w:t>
      </w:r>
      <w:r>
        <w:t xml:space="preserve"> the role of regulating abortion services transferred to the Ministry. </w:t>
      </w:r>
      <w:r w:rsidR="002A63F2">
        <w:t xml:space="preserve">Thus, the Ministry’s </w:t>
      </w:r>
      <w:r>
        <w:t>Interim Standards for Abortion Services in New Zealand were also included in the review.</w:t>
      </w:r>
    </w:p>
    <w:p w14:paraId="27874E76" w14:textId="77777777" w:rsidR="006B7895" w:rsidRDefault="006B7895">
      <w:pPr>
        <w:rPr>
          <w:b/>
          <w:color w:val="0A6AB4"/>
          <w:spacing w:val="-5"/>
          <w:sz w:val="48"/>
        </w:rPr>
      </w:pPr>
      <w:bookmarkStart w:id="8" w:name="_Toc82758263"/>
      <w:r>
        <w:br w:type="page"/>
      </w:r>
    </w:p>
    <w:p w14:paraId="2DB93A76" w14:textId="3A3893B5" w:rsidR="00F77413" w:rsidRPr="00C159B6" w:rsidRDefault="00F77413" w:rsidP="00597164">
      <w:pPr>
        <w:pStyle w:val="Heading2"/>
        <w:ind w:left="0" w:firstLine="0"/>
      </w:pPr>
      <w:bookmarkStart w:id="9" w:name="_Toc128647141"/>
      <w:r>
        <w:lastRenderedPageBreak/>
        <w:t xml:space="preserve">The updated </w:t>
      </w:r>
      <w:r w:rsidRPr="00C159B6">
        <w:t>Ngā Paerewa Health and Disability Services Standard</w:t>
      </w:r>
      <w:bookmarkEnd w:id="8"/>
      <w:bookmarkEnd w:id="9"/>
    </w:p>
    <w:p w14:paraId="36049577" w14:textId="16F79BDB" w:rsidR="00F77413" w:rsidRPr="000D4C3A" w:rsidRDefault="00F77413" w:rsidP="009C03A9">
      <w:pPr>
        <w:keepNext/>
      </w:pPr>
      <w:r>
        <w:t xml:space="preserve">Following agreement from the </w:t>
      </w:r>
      <w:r w:rsidR="001B7CEC">
        <w:t xml:space="preserve">health and disability </w:t>
      </w:r>
      <w:r>
        <w:t xml:space="preserve">sector, </w:t>
      </w:r>
      <w:r w:rsidR="00D67D6F">
        <w:t xml:space="preserve">Ngā Paerewa </w:t>
      </w:r>
      <w:r>
        <w:t xml:space="preserve">combined </w:t>
      </w:r>
      <w:r w:rsidRPr="000D4C3A">
        <w:t>the following</w:t>
      </w:r>
      <w:r>
        <w:t xml:space="preserve"> four</w:t>
      </w:r>
      <w:r w:rsidRPr="000D4C3A">
        <w:t xml:space="preserve"> standards</w:t>
      </w:r>
      <w:r>
        <w:t xml:space="preserve"> into one, significantly reduc</w:t>
      </w:r>
      <w:r w:rsidR="00BA1C40">
        <w:t>ing</w:t>
      </w:r>
      <w:r>
        <w:t xml:space="preserve"> duplication and variation across </w:t>
      </w:r>
      <w:r w:rsidR="001B7CEC">
        <w:t xml:space="preserve">health and disability </w:t>
      </w:r>
      <w:r>
        <w:t>services</w:t>
      </w:r>
      <w:r w:rsidR="00896A72">
        <w:t>.</w:t>
      </w:r>
    </w:p>
    <w:p w14:paraId="68E6C37B" w14:textId="77777777" w:rsidR="00F77413" w:rsidRPr="00CE1BCB" w:rsidRDefault="00F77413" w:rsidP="009C03A9">
      <w:pPr>
        <w:pStyle w:val="Bullet"/>
        <w:keepNext/>
      </w:pPr>
      <w:r w:rsidRPr="00CE1BCB">
        <w:t>Health and Disability Services Standards (NZS 8134:2008)</w:t>
      </w:r>
    </w:p>
    <w:p w14:paraId="77E629EF" w14:textId="77777777" w:rsidR="009C03A9" w:rsidRDefault="00F77413" w:rsidP="009C03A9">
      <w:pPr>
        <w:pStyle w:val="Bullet"/>
      </w:pPr>
      <w:r w:rsidRPr="00CE1BCB">
        <w:t>Fertility Services Standard (NZS 8181:2007)</w:t>
      </w:r>
    </w:p>
    <w:p w14:paraId="53E3B760" w14:textId="77777777" w:rsidR="009C03A9" w:rsidRDefault="00F77413" w:rsidP="009C03A9">
      <w:pPr>
        <w:pStyle w:val="Bullet"/>
      </w:pPr>
      <w:r w:rsidRPr="00CE1BCB">
        <w:t>Home and Community Support Sector Standard (NZS 8158:2012)</w:t>
      </w:r>
    </w:p>
    <w:p w14:paraId="61FEB9F6" w14:textId="77777777" w:rsidR="00F77413" w:rsidRDefault="00F77413" w:rsidP="009C03A9">
      <w:pPr>
        <w:pStyle w:val="Bullet"/>
      </w:pPr>
      <w:r w:rsidRPr="00CE1BCB">
        <w:t>Interim Standards for Abortion Services in New Zealand</w:t>
      </w:r>
      <w:r>
        <w:t>.</w:t>
      </w:r>
    </w:p>
    <w:p w14:paraId="0430F547" w14:textId="77777777" w:rsidR="009C03A9" w:rsidRDefault="009C03A9" w:rsidP="009C03A9"/>
    <w:p w14:paraId="653E4F46" w14:textId="55762A58" w:rsidR="00F77413" w:rsidRPr="00706011" w:rsidRDefault="00D67D6F" w:rsidP="009C03A9">
      <w:r>
        <w:t xml:space="preserve">Ngā Paerewa </w:t>
      </w:r>
      <w:r w:rsidR="00F77413" w:rsidRPr="00706011">
        <w:t xml:space="preserve">applies to over 650 different </w:t>
      </w:r>
      <w:r w:rsidR="00896A72">
        <w:t>h</w:t>
      </w:r>
      <w:r w:rsidR="004D0FD6">
        <w:t xml:space="preserve">ealth and disability service </w:t>
      </w:r>
      <w:r w:rsidR="00F77413" w:rsidRPr="00706011">
        <w:t>providers, including fertility services, primary birthing centres, hospices, overnight hospital inpatient services (public and private), age-related residential care</w:t>
      </w:r>
      <w:r w:rsidR="00F77413">
        <w:t xml:space="preserve"> services</w:t>
      </w:r>
      <w:r w:rsidR="00F77413" w:rsidRPr="00706011">
        <w:t>, residential mental health</w:t>
      </w:r>
      <w:r w:rsidR="00F77413">
        <w:t xml:space="preserve"> and</w:t>
      </w:r>
      <w:r w:rsidR="00F77413" w:rsidRPr="004D64CC">
        <w:t xml:space="preserve"> </w:t>
      </w:r>
      <w:r w:rsidR="00F77413" w:rsidRPr="00706011">
        <w:t xml:space="preserve">addiction </w:t>
      </w:r>
      <w:r w:rsidR="00F77413">
        <w:t xml:space="preserve">services </w:t>
      </w:r>
      <w:r w:rsidR="00F77413" w:rsidRPr="00706011">
        <w:t>and disability services. This standard is also fit for use by home and community support services and abortion service providers in Aotearoa New Zealand.</w:t>
      </w:r>
    </w:p>
    <w:p w14:paraId="22743042" w14:textId="77777777" w:rsidR="009C03A9" w:rsidRDefault="009C03A9" w:rsidP="009C03A9"/>
    <w:p w14:paraId="5E6C292B" w14:textId="3422D7DB" w:rsidR="009C03A9" w:rsidRDefault="00F77413" w:rsidP="009C03A9">
      <w:r w:rsidRPr="000D4C3A">
        <w:t xml:space="preserve">The </w:t>
      </w:r>
      <w:r w:rsidR="00B92BE2">
        <w:t xml:space="preserve">independent statutory board </w:t>
      </w:r>
      <w:r w:rsidRPr="000D4C3A">
        <w:t xml:space="preserve">Standards Approval Board approved </w:t>
      </w:r>
      <w:r w:rsidR="00D67D6F">
        <w:t xml:space="preserve">Ngā Paerewa </w:t>
      </w:r>
      <w:r w:rsidRPr="000D4C3A">
        <w:t xml:space="preserve">on 4 May 2021. </w:t>
      </w:r>
      <w:r>
        <w:t xml:space="preserve">The Minister of Health approved </w:t>
      </w:r>
      <w:r w:rsidR="00D67D6F">
        <w:t xml:space="preserve">Ngā Paerewa </w:t>
      </w:r>
      <w:r>
        <w:t xml:space="preserve">for use under the Act on </w:t>
      </w:r>
      <w:r w:rsidR="00F72F56">
        <w:t>24 </w:t>
      </w:r>
      <w:r>
        <w:t xml:space="preserve">June 2021. </w:t>
      </w:r>
      <w:r w:rsidR="00D67D6F">
        <w:t xml:space="preserve">Ngā Paerewa </w:t>
      </w:r>
      <w:r w:rsidR="00871635">
        <w:t>became</w:t>
      </w:r>
      <w:r w:rsidRPr="000D4C3A">
        <w:t xml:space="preserve"> mandatory </w:t>
      </w:r>
      <w:r>
        <w:t>on 28</w:t>
      </w:r>
      <w:r w:rsidRPr="000D4C3A">
        <w:t xml:space="preserve"> February 2022.</w:t>
      </w:r>
    </w:p>
    <w:p w14:paraId="7674449D" w14:textId="77777777" w:rsidR="009C03A9" w:rsidRDefault="009C03A9" w:rsidP="009C03A9"/>
    <w:p w14:paraId="65792DC0" w14:textId="77777777" w:rsidR="00F77413" w:rsidRDefault="00F77413" w:rsidP="009C03A9">
      <w:pPr>
        <w:pStyle w:val="Heading1"/>
      </w:pPr>
      <w:bookmarkStart w:id="10" w:name="_Toc82758264"/>
      <w:bookmarkStart w:id="11" w:name="_Toc128647142"/>
      <w:r>
        <w:lastRenderedPageBreak/>
        <w:t>M</w:t>
      </w:r>
      <w:r w:rsidRPr="009F3751">
        <w:t>ethodology</w:t>
      </w:r>
      <w:bookmarkEnd w:id="10"/>
      <w:bookmarkEnd w:id="11"/>
    </w:p>
    <w:p w14:paraId="74DCFC2F" w14:textId="0BA2B93A" w:rsidR="009C03A9" w:rsidRDefault="00F77413" w:rsidP="009C03A9">
      <w:r w:rsidRPr="00BC2F38">
        <w:t xml:space="preserve">The mapping </w:t>
      </w:r>
      <w:r>
        <w:t>analysis</w:t>
      </w:r>
      <w:r w:rsidRPr="00BC2F38">
        <w:t xml:space="preserve"> compare</w:t>
      </w:r>
      <w:r>
        <w:t>s</w:t>
      </w:r>
      <w:r w:rsidRPr="00BC2F38">
        <w:t xml:space="preserve"> the criteri</w:t>
      </w:r>
      <w:r>
        <w:t>a</w:t>
      </w:r>
      <w:r w:rsidRPr="00BC2F38">
        <w:t xml:space="preserve"> that make up </w:t>
      </w:r>
      <w:r w:rsidR="00D67D6F">
        <w:t xml:space="preserve">Ngā Paerewa </w:t>
      </w:r>
      <w:r>
        <w:t>with</w:t>
      </w:r>
      <w:r w:rsidRPr="00BC2F38">
        <w:t xml:space="preserve"> criteri</w:t>
      </w:r>
      <w:r>
        <w:t>a</w:t>
      </w:r>
      <w:r w:rsidRPr="00BC2F38">
        <w:t xml:space="preserve"> </w:t>
      </w:r>
      <w:r w:rsidR="00495F88">
        <w:t>from</w:t>
      </w:r>
      <w:r w:rsidR="00495F88" w:rsidRPr="00BC2F38">
        <w:t xml:space="preserve"> </w:t>
      </w:r>
      <w:r w:rsidRPr="00BC2F38">
        <w:t xml:space="preserve">the </w:t>
      </w:r>
      <w:r w:rsidRPr="00CE1BCB">
        <w:t xml:space="preserve">Health and Disability Services Standards </w:t>
      </w:r>
      <w:r>
        <w:t>(</w:t>
      </w:r>
      <w:r w:rsidRPr="00CE1BCB">
        <w:t>NZS 8134:2008</w:t>
      </w:r>
      <w:r>
        <w:t>)</w:t>
      </w:r>
      <w:r w:rsidRPr="00CE1BCB">
        <w:t xml:space="preserve">, Fertility Services Standard </w:t>
      </w:r>
      <w:r>
        <w:t>(</w:t>
      </w:r>
      <w:r w:rsidRPr="00CE1BCB">
        <w:t>NZS 8181:2007</w:t>
      </w:r>
      <w:r>
        <w:t>)</w:t>
      </w:r>
      <w:r w:rsidRPr="00CE1BCB">
        <w:t xml:space="preserve">, Home and Community Support Sector Standard </w:t>
      </w:r>
      <w:r>
        <w:t>(</w:t>
      </w:r>
      <w:r w:rsidR="00495F88" w:rsidRPr="00CE1BCB">
        <w:t>NZS</w:t>
      </w:r>
      <w:r w:rsidR="00495F88">
        <w:t> </w:t>
      </w:r>
      <w:r w:rsidRPr="00CE1BCB">
        <w:t>8158:20</w:t>
      </w:r>
      <w:r>
        <w:t>1</w:t>
      </w:r>
      <w:r w:rsidRPr="00CE1BCB">
        <w:t>2</w:t>
      </w:r>
      <w:r>
        <w:t>)</w:t>
      </w:r>
      <w:r w:rsidRPr="00CE1BCB">
        <w:t xml:space="preserve"> and Interim Standards for Abortion Services in New Zealand</w:t>
      </w:r>
      <w:r>
        <w:t xml:space="preserve"> (collectively referred to as </w:t>
      </w:r>
      <w:r w:rsidR="009C03A9">
        <w:t>‘</w:t>
      </w:r>
      <w:r>
        <w:t>the</w:t>
      </w:r>
      <w:r w:rsidRPr="00CE1BCB">
        <w:t xml:space="preserve"> </w:t>
      </w:r>
      <w:r w:rsidR="00312EAF">
        <w:t xml:space="preserve">previous </w:t>
      </w:r>
      <w:r w:rsidRPr="00BC2F38">
        <w:t>standards</w:t>
      </w:r>
      <w:r w:rsidR="009C03A9">
        <w:t>’</w:t>
      </w:r>
      <w:r>
        <w:t>)</w:t>
      </w:r>
      <w:r w:rsidRPr="00BC2F38">
        <w:t>.</w:t>
      </w:r>
    </w:p>
    <w:p w14:paraId="5CC38451" w14:textId="77777777" w:rsidR="009C03A9" w:rsidRDefault="009C03A9" w:rsidP="009C03A9"/>
    <w:p w14:paraId="53B81155" w14:textId="489255C5" w:rsidR="009C03A9" w:rsidRDefault="00F77413" w:rsidP="009C03A9">
      <w:r>
        <w:t xml:space="preserve">This mapping indicates the high-level similarities across the </w:t>
      </w:r>
      <w:r w:rsidR="00E428C5">
        <w:t xml:space="preserve">different </w:t>
      </w:r>
      <w:r>
        <w:t xml:space="preserve">criteria. In some instances, two or more criteria </w:t>
      </w:r>
      <w:r w:rsidR="00E428C5">
        <w:t xml:space="preserve">from the </w:t>
      </w:r>
      <w:r w:rsidR="00312EAF">
        <w:t>previous</w:t>
      </w:r>
      <w:r w:rsidR="00E428C5">
        <w:t xml:space="preserve"> standards </w:t>
      </w:r>
      <w:r>
        <w:t xml:space="preserve">could be mapped to </w:t>
      </w:r>
      <w:r w:rsidR="00BD0F9A">
        <w:t xml:space="preserve">the same </w:t>
      </w:r>
      <w:r>
        <w:t xml:space="preserve">criteria in </w:t>
      </w:r>
      <w:r w:rsidR="00D67D6F">
        <w:t>Ngā Paerewa</w:t>
      </w:r>
      <w:r>
        <w:t xml:space="preserve">. For the purposes of this document, we matched the criteria according to best fit. However, we acknowledge there may be other </w:t>
      </w:r>
      <w:r w:rsidR="00D67D6F">
        <w:t>Ngā Paerewa</w:t>
      </w:r>
      <w:r>
        <w:t xml:space="preserve"> criteria that the </w:t>
      </w:r>
      <w:r w:rsidR="00312EAF">
        <w:t xml:space="preserve">previous </w:t>
      </w:r>
      <w:r w:rsidR="00E428C5">
        <w:t xml:space="preserve">standards’ </w:t>
      </w:r>
      <w:r>
        <w:t>criteria could be applied to.</w:t>
      </w:r>
    </w:p>
    <w:p w14:paraId="11D53879" w14:textId="77777777" w:rsidR="00F77413" w:rsidRPr="00151CF4" w:rsidRDefault="00F77413" w:rsidP="009C03A9">
      <w:pPr>
        <w:pStyle w:val="Heading2"/>
      </w:pPr>
      <w:bookmarkStart w:id="12" w:name="_Toc82758265"/>
      <w:bookmarkStart w:id="13" w:name="_Toc128647143"/>
      <w:r w:rsidRPr="00151CF4">
        <w:t>Mapping categories</w:t>
      </w:r>
      <w:bookmarkEnd w:id="12"/>
      <w:bookmarkEnd w:id="13"/>
    </w:p>
    <w:p w14:paraId="3BE428B6" w14:textId="0EB946FA" w:rsidR="00F77413" w:rsidRPr="005F1CD6" w:rsidRDefault="002B129E" w:rsidP="009C03A9">
      <w:r>
        <w:t>The mapping analysis</w:t>
      </w:r>
      <w:r w:rsidR="00936A16">
        <w:t xml:space="preserve"> of</w:t>
      </w:r>
      <w:r w:rsidR="00F77413">
        <w:t xml:space="preserve"> the </w:t>
      </w:r>
      <w:r w:rsidR="00312EAF">
        <w:t>previous</w:t>
      </w:r>
      <w:r w:rsidR="009716BA">
        <w:t xml:space="preserve"> standards </w:t>
      </w:r>
      <w:r w:rsidR="00F77413">
        <w:t xml:space="preserve">and </w:t>
      </w:r>
      <w:r w:rsidR="009716BA">
        <w:t>Ngā Paerewa</w:t>
      </w:r>
      <w:r w:rsidR="00F77413">
        <w:t xml:space="preserve"> fit </w:t>
      </w:r>
      <w:r>
        <w:t xml:space="preserve">the criteria </w:t>
      </w:r>
      <w:r w:rsidR="00F77413">
        <w:t xml:space="preserve">into </w:t>
      </w:r>
      <w:r w:rsidR="00513ADC">
        <w:t xml:space="preserve">one of </w:t>
      </w:r>
      <w:r w:rsidR="00F77413">
        <w:t>three categories.</w:t>
      </w:r>
    </w:p>
    <w:p w14:paraId="3AFAB525" w14:textId="1F9DDFA6" w:rsidR="00F77413" w:rsidRDefault="00F77413" w:rsidP="009C03A9">
      <w:pPr>
        <w:pStyle w:val="Number"/>
      </w:pPr>
      <w:r w:rsidRPr="005F1CD6">
        <w:t>Mapped</w:t>
      </w:r>
      <w:r>
        <w:t xml:space="preserve">: </w:t>
      </w:r>
      <w:r w:rsidR="00D67D6F">
        <w:t xml:space="preserve">Ngā Paerewa </w:t>
      </w:r>
      <w:r w:rsidRPr="005F1CD6">
        <w:t xml:space="preserve">criteria directly </w:t>
      </w:r>
      <w:r w:rsidR="008D3BB7">
        <w:t>align</w:t>
      </w:r>
      <w:r w:rsidR="008D3BB7" w:rsidRPr="005F1CD6">
        <w:t xml:space="preserve"> </w:t>
      </w:r>
      <w:r>
        <w:t>to</w:t>
      </w:r>
      <w:r w:rsidRPr="005F1CD6">
        <w:t xml:space="preserve"> criteria in </w:t>
      </w:r>
      <w:r>
        <w:t xml:space="preserve">one </w:t>
      </w:r>
      <w:r w:rsidR="007B1BAC">
        <w:t xml:space="preserve">or more </w:t>
      </w:r>
      <w:r>
        <w:t xml:space="preserve">of the </w:t>
      </w:r>
      <w:r w:rsidR="00312EAF">
        <w:t xml:space="preserve">previous </w:t>
      </w:r>
      <w:r w:rsidRPr="005F1CD6">
        <w:t>standard</w:t>
      </w:r>
      <w:r>
        <w:t>s</w:t>
      </w:r>
      <w:r w:rsidRPr="005F1CD6">
        <w:t xml:space="preserve">. </w:t>
      </w:r>
      <w:r>
        <w:t>T</w:t>
      </w:r>
      <w:r w:rsidRPr="005F1CD6">
        <w:t xml:space="preserve">he criteria </w:t>
      </w:r>
      <w:r>
        <w:t>are either</w:t>
      </w:r>
      <w:r w:rsidRPr="005F1CD6">
        <w:t xml:space="preserve"> </w:t>
      </w:r>
      <w:r w:rsidR="00BC39FA">
        <w:t>exactly the</w:t>
      </w:r>
      <w:r w:rsidR="00BC39FA" w:rsidRPr="005F1CD6">
        <w:t xml:space="preserve"> </w:t>
      </w:r>
      <w:r w:rsidRPr="005F1CD6">
        <w:t>same</w:t>
      </w:r>
      <w:r>
        <w:t xml:space="preserve"> or </w:t>
      </w:r>
      <w:r w:rsidR="00CB7BA4">
        <w:t xml:space="preserve">they </w:t>
      </w:r>
      <w:r>
        <w:t>have the same intent</w:t>
      </w:r>
      <w:r w:rsidR="00BC39FA">
        <w:t xml:space="preserve"> but the</w:t>
      </w:r>
      <w:r>
        <w:t xml:space="preserve"> wording </w:t>
      </w:r>
      <w:r w:rsidR="00CB7BA4">
        <w:t xml:space="preserve">has </w:t>
      </w:r>
      <w:r w:rsidR="00D627A9">
        <w:t xml:space="preserve">been </w:t>
      </w:r>
      <w:r w:rsidR="00CB7BA4">
        <w:t xml:space="preserve">changed slightly to reflect </w:t>
      </w:r>
      <w:r w:rsidR="00707ECF">
        <w:t xml:space="preserve">more contemporary </w:t>
      </w:r>
      <w:r w:rsidR="00A15028">
        <w:t>language</w:t>
      </w:r>
      <w:r>
        <w:t>.</w:t>
      </w:r>
    </w:p>
    <w:p w14:paraId="3F041CEA" w14:textId="382EBBF6" w:rsidR="009C03A9" w:rsidRDefault="00F77413" w:rsidP="009C03A9">
      <w:pPr>
        <w:pStyle w:val="Number"/>
      </w:pPr>
      <w:r w:rsidRPr="00BC2F38">
        <w:t>Partial</w:t>
      </w:r>
      <w:r>
        <w:t>ly</w:t>
      </w:r>
      <w:r w:rsidRPr="00BC2F38">
        <w:t xml:space="preserve"> ma</w:t>
      </w:r>
      <w:r>
        <w:t xml:space="preserve">pped: </w:t>
      </w:r>
      <w:r w:rsidR="00D67D6F">
        <w:t xml:space="preserve">Ngā Paerewa </w:t>
      </w:r>
      <w:r w:rsidRPr="00BC2F38">
        <w:t>criteria</w:t>
      </w:r>
      <w:r>
        <w:t xml:space="preserve"> partially</w:t>
      </w:r>
      <w:r w:rsidRPr="00BC2F38">
        <w:t xml:space="preserve"> align</w:t>
      </w:r>
      <w:r>
        <w:t xml:space="preserve"> to criteria in one</w:t>
      </w:r>
      <w:r w:rsidR="007B1BAC">
        <w:t xml:space="preserve"> or more</w:t>
      </w:r>
      <w:r>
        <w:t xml:space="preserve"> of the </w:t>
      </w:r>
      <w:r w:rsidR="00312EAF">
        <w:t xml:space="preserve">previous </w:t>
      </w:r>
      <w:r>
        <w:t xml:space="preserve">standards. </w:t>
      </w:r>
      <w:r w:rsidR="00D67D6F">
        <w:t xml:space="preserve">Ngā Paerewa </w:t>
      </w:r>
      <w:r>
        <w:t xml:space="preserve">criteria are either similar to </w:t>
      </w:r>
      <w:r w:rsidR="007B1BAC">
        <w:t xml:space="preserve">the </w:t>
      </w:r>
      <w:r w:rsidR="00312EAF">
        <w:t xml:space="preserve">previous </w:t>
      </w:r>
      <w:r w:rsidR="007B1BAC">
        <w:t xml:space="preserve">standards </w:t>
      </w:r>
      <w:r>
        <w:t xml:space="preserve">criteria or are the same as the </w:t>
      </w:r>
      <w:r w:rsidR="00312EAF">
        <w:t>previous</w:t>
      </w:r>
      <w:r w:rsidR="007B1BAC">
        <w:t xml:space="preserve"> standards </w:t>
      </w:r>
      <w:r>
        <w:t xml:space="preserve">criteria but with an additional element. </w:t>
      </w:r>
      <w:r w:rsidR="000A73A1">
        <w:t>In either situation, t</w:t>
      </w:r>
      <w:r>
        <w:t xml:space="preserve">he wording is likely to </w:t>
      </w:r>
      <w:r w:rsidR="00C81CD1">
        <w:t xml:space="preserve">be different </w:t>
      </w:r>
      <w:r>
        <w:t xml:space="preserve">because </w:t>
      </w:r>
      <w:r w:rsidR="00D67D6F">
        <w:t xml:space="preserve">Ngā Paerewa </w:t>
      </w:r>
      <w:r>
        <w:t xml:space="preserve">criteria </w:t>
      </w:r>
      <w:r w:rsidR="000A73A1">
        <w:t xml:space="preserve">are more up to date, </w:t>
      </w:r>
      <w:r>
        <w:t>reflect</w:t>
      </w:r>
      <w:r w:rsidR="000A73A1">
        <w:t>ing</w:t>
      </w:r>
      <w:r>
        <w:t xml:space="preserve"> current accepted best practice.</w:t>
      </w:r>
    </w:p>
    <w:p w14:paraId="7FB00F12" w14:textId="01497584" w:rsidR="009C03A9" w:rsidRDefault="00F77413" w:rsidP="009C03A9">
      <w:pPr>
        <w:pStyle w:val="Number"/>
      </w:pPr>
      <w:r w:rsidRPr="00BC2F38">
        <w:t xml:space="preserve">Not mapped: </w:t>
      </w:r>
      <w:r w:rsidR="00D67D6F">
        <w:t xml:space="preserve">Ngā Paerewa </w:t>
      </w:r>
      <w:r w:rsidRPr="00BC2F38">
        <w:t xml:space="preserve">criteria </w:t>
      </w:r>
      <w:r>
        <w:t xml:space="preserve">do not </w:t>
      </w:r>
      <w:r w:rsidR="008D3BB7">
        <w:t>align</w:t>
      </w:r>
      <w:r w:rsidR="008D3BB7" w:rsidRPr="00BC2F38">
        <w:t xml:space="preserve"> </w:t>
      </w:r>
      <w:r w:rsidRPr="00BC2F38">
        <w:t xml:space="preserve">to criteria in </w:t>
      </w:r>
      <w:r>
        <w:t xml:space="preserve">any of the </w:t>
      </w:r>
      <w:r w:rsidR="00312EAF">
        <w:t xml:space="preserve">previous </w:t>
      </w:r>
      <w:r w:rsidRPr="00BC2F38">
        <w:t>standard</w:t>
      </w:r>
      <w:r>
        <w:t xml:space="preserve">s. </w:t>
      </w:r>
      <w:r w:rsidR="00C81CD1">
        <w:t xml:space="preserve">New </w:t>
      </w:r>
      <w:r>
        <w:t xml:space="preserve">criteria have been added </w:t>
      </w:r>
      <w:r w:rsidR="00C81CD1">
        <w:t xml:space="preserve">to </w:t>
      </w:r>
      <w:r w:rsidR="00147BA0">
        <w:t>Ngā Paerewa</w:t>
      </w:r>
      <w:r w:rsidR="00C81CD1">
        <w:t xml:space="preserve"> </w:t>
      </w:r>
      <w:r>
        <w:t xml:space="preserve">to </w:t>
      </w:r>
      <w:r w:rsidR="00D73F64">
        <w:t>reflect updated models of care and</w:t>
      </w:r>
      <w:r w:rsidR="00D73F64" w:rsidDel="00147BA0">
        <w:t xml:space="preserve"> </w:t>
      </w:r>
      <w:r w:rsidR="00312EAF">
        <w:t>e</w:t>
      </w:r>
      <w:r w:rsidR="00147BA0">
        <w:t xml:space="preserve">nsure </w:t>
      </w:r>
      <w:r w:rsidR="00A83571">
        <w:t xml:space="preserve">New Zealanders receive </w:t>
      </w:r>
      <w:r>
        <w:t>safe services.</w:t>
      </w:r>
    </w:p>
    <w:p w14:paraId="00257B69" w14:textId="77777777" w:rsidR="006B7895" w:rsidRDefault="006B7895">
      <w:pPr>
        <w:rPr>
          <w:b/>
          <w:color w:val="0A6AB4"/>
          <w:spacing w:val="-5"/>
          <w:sz w:val="48"/>
        </w:rPr>
      </w:pPr>
      <w:bookmarkStart w:id="14" w:name="_Toc82758266"/>
      <w:r>
        <w:br w:type="page"/>
      </w:r>
    </w:p>
    <w:p w14:paraId="203F11AA" w14:textId="0E7380EB" w:rsidR="00F77413" w:rsidRPr="00C159B6" w:rsidRDefault="00F77413" w:rsidP="009C03A9">
      <w:pPr>
        <w:pStyle w:val="Heading2"/>
      </w:pPr>
      <w:bookmarkStart w:id="15" w:name="_Toc128647144"/>
      <w:r w:rsidRPr="00C159B6">
        <w:lastRenderedPageBreak/>
        <w:t>Mapping for specific services</w:t>
      </w:r>
      <w:bookmarkEnd w:id="14"/>
      <w:bookmarkEnd w:id="15"/>
    </w:p>
    <w:p w14:paraId="2E955E6E" w14:textId="03D2073E" w:rsidR="009C03A9" w:rsidRDefault="00F77413" w:rsidP="009C03A9">
      <w:pPr>
        <w:keepNext/>
      </w:pPr>
      <w:r>
        <w:t xml:space="preserve">The mapping considers the </w:t>
      </w:r>
      <w:r w:rsidRPr="00CE1BCB">
        <w:t>Health and Disability Services</w:t>
      </w:r>
      <w:r w:rsidDel="00040BE2">
        <w:t xml:space="preserve"> </w:t>
      </w:r>
      <w:r>
        <w:t xml:space="preserve">Standards in their entirety. This means that this initial mapping analysis does not consider </w:t>
      </w:r>
      <w:r w:rsidR="000F0323">
        <w:t xml:space="preserve">any </w:t>
      </w:r>
      <w:r>
        <w:t>standards or criteria with notations</w:t>
      </w:r>
      <w:r w:rsidRPr="009C03A9">
        <w:rPr>
          <w:rStyle w:val="FootnoteReference"/>
          <w:rFonts w:eastAsiaTheme="majorEastAsia"/>
        </w:rPr>
        <w:footnoteReference w:id="1"/>
      </w:r>
      <w:r>
        <w:t xml:space="preserve"> </w:t>
      </w:r>
      <w:r w:rsidR="000F0323">
        <w:t xml:space="preserve">that </w:t>
      </w:r>
      <w:r>
        <w:t>indicat</w:t>
      </w:r>
      <w:r w:rsidR="000F0323">
        <w:t>e</w:t>
      </w:r>
      <w:r>
        <w:t xml:space="preserve"> they only apply to some health and disability services. </w:t>
      </w:r>
    </w:p>
    <w:p w14:paraId="4AE1DBDC" w14:textId="77777777" w:rsidR="00F77413" w:rsidRDefault="00F77413" w:rsidP="009C03A9">
      <w:pPr>
        <w:pStyle w:val="Heading2"/>
      </w:pPr>
      <w:bookmarkStart w:id="16" w:name="_Toc82758267"/>
      <w:bookmarkStart w:id="17" w:name="_Toc128647145"/>
      <w:r>
        <w:t>High-level s</w:t>
      </w:r>
      <w:r w:rsidRPr="001E2DF0">
        <w:t>ummary</w:t>
      </w:r>
      <w:r>
        <w:t xml:space="preserve"> of analysis</w:t>
      </w:r>
      <w:bookmarkEnd w:id="16"/>
      <w:bookmarkEnd w:id="17"/>
    </w:p>
    <w:p w14:paraId="55BC6A20" w14:textId="23D2A3CB" w:rsidR="009C03A9" w:rsidRDefault="002C23A5" w:rsidP="009C03A9">
      <w:r>
        <w:t>Analysis of</w:t>
      </w:r>
      <w:r w:rsidRPr="00076A39">
        <w:t xml:space="preserve"> </w:t>
      </w:r>
      <w:r w:rsidR="00F77413" w:rsidRPr="00076A39">
        <w:t xml:space="preserve">the Health and Disability Services Standards (NZS 8134:2008) criteria </w:t>
      </w:r>
      <w:r>
        <w:t>against</w:t>
      </w:r>
      <w:r w:rsidRPr="00076A39">
        <w:t xml:space="preserve"> </w:t>
      </w:r>
      <w:r w:rsidR="00D67D6F">
        <w:t>Ngā Paerewa</w:t>
      </w:r>
      <w:r w:rsidR="00F77413" w:rsidRPr="00076A39">
        <w:t xml:space="preserve"> </w:t>
      </w:r>
      <w:r w:rsidR="006E20F7">
        <w:t xml:space="preserve">criteria </w:t>
      </w:r>
      <w:r w:rsidR="00F77413" w:rsidRPr="00076A39">
        <w:t xml:space="preserve">indicates that </w:t>
      </w:r>
      <w:r w:rsidR="008D12C4">
        <w:t xml:space="preserve">63 </w:t>
      </w:r>
      <w:r w:rsidR="00F77413">
        <w:t>percent</w:t>
      </w:r>
      <w:r w:rsidR="00F77413" w:rsidRPr="00076A39">
        <w:t xml:space="preserve"> of the criteria directly map, </w:t>
      </w:r>
      <w:r w:rsidR="008D12C4">
        <w:t>22</w:t>
      </w:r>
      <w:r w:rsidR="00F77413">
        <w:t xml:space="preserve"> percent</w:t>
      </w:r>
      <w:r w:rsidR="00F77413" w:rsidRPr="00076A39">
        <w:t xml:space="preserve"> partially map and </w:t>
      </w:r>
      <w:r w:rsidR="008D12C4">
        <w:t>15</w:t>
      </w:r>
      <w:r w:rsidR="00F77413">
        <w:t xml:space="preserve"> percent</w:t>
      </w:r>
      <w:r w:rsidR="00F77413" w:rsidRPr="00076A39">
        <w:t xml:space="preserve"> do not map.</w:t>
      </w:r>
    </w:p>
    <w:p w14:paraId="38403A59" w14:textId="77777777" w:rsidR="009C03A9" w:rsidRDefault="009C03A9" w:rsidP="009C03A9">
      <w:bookmarkStart w:id="18" w:name="_Hlk75525681"/>
    </w:p>
    <w:p w14:paraId="130B3151" w14:textId="370C5E43" w:rsidR="009C03A9" w:rsidRDefault="006E20F7" w:rsidP="009C03A9">
      <w:r>
        <w:t>Analysis of</w:t>
      </w:r>
      <w:r w:rsidRPr="00076A39">
        <w:t xml:space="preserve"> </w:t>
      </w:r>
      <w:r w:rsidR="00F77413" w:rsidRPr="00076A39">
        <w:t xml:space="preserve">the Fertility Services Standard (NZS 8181:2007) criteria </w:t>
      </w:r>
      <w:r>
        <w:t>against</w:t>
      </w:r>
      <w:r w:rsidRPr="00076A39">
        <w:t xml:space="preserve"> </w:t>
      </w:r>
      <w:r w:rsidR="00D67D6F">
        <w:t xml:space="preserve">Ngā Paerewa </w:t>
      </w:r>
      <w:r>
        <w:t xml:space="preserve">criteria </w:t>
      </w:r>
      <w:r w:rsidR="00F77413" w:rsidRPr="00076A39">
        <w:t>indicates that 5</w:t>
      </w:r>
      <w:r w:rsidR="000D0414">
        <w:t>1</w:t>
      </w:r>
      <w:r w:rsidR="00F77413">
        <w:t xml:space="preserve"> percent</w:t>
      </w:r>
      <w:r w:rsidR="00F77413" w:rsidRPr="00076A39">
        <w:t xml:space="preserve"> of the criteria directly map</w:t>
      </w:r>
      <w:r w:rsidR="000D0414">
        <w:t xml:space="preserve">, 3 </w:t>
      </w:r>
      <w:r w:rsidR="00E665D9">
        <w:t>percent</w:t>
      </w:r>
      <w:r w:rsidR="000D0414">
        <w:t xml:space="preserve"> partially map </w:t>
      </w:r>
      <w:r w:rsidR="00F77413" w:rsidRPr="00076A39">
        <w:t xml:space="preserve"> and 46</w:t>
      </w:r>
      <w:r w:rsidR="00F77413">
        <w:t xml:space="preserve"> percent</w:t>
      </w:r>
      <w:r w:rsidR="00F77413" w:rsidRPr="00076A39">
        <w:t xml:space="preserve"> do not map.</w:t>
      </w:r>
    </w:p>
    <w:bookmarkEnd w:id="18"/>
    <w:p w14:paraId="2F6FA0C2" w14:textId="77777777" w:rsidR="009C03A9" w:rsidRDefault="009C03A9" w:rsidP="009C03A9">
      <w:pPr>
        <w:rPr>
          <w:rFonts w:eastAsiaTheme="minorHAnsi"/>
        </w:rPr>
      </w:pPr>
    </w:p>
    <w:p w14:paraId="6876EC05" w14:textId="1C506CD6" w:rsidR="00F77413" w:rsidRPr="009C03A9" w:rsidRDefault="006A6931" w:rsidP="009C03A9">
      <w:pPr>
        <w:rPr>
          <w:rFonts w:eastAsiaTheme="minorHAnsi"/>
        </w:rPr>
      </w:pPr>
      <w:r>
        <w:rPr>
          <w:rFonts w:eastAsiaTheme="minorHAnsi"/>
        </w:rPr>
        <w:t>Analysis of</w:t>
      </w:r>
      <w:r w:rsidRPr="00076A39">
        <w:rPr>
          <w:rFonts w:eastAsiaTheme="minorHAnsi"/>
        </w:rPr>
        <w:t xml:space="preserve"> </w:t>
      </w:r>
      <w:r w:rsidR="00F77413" w:rsidRPr="00076A39">
        <w:rPr>
          <w:rFonts w:eastAsiaTheme="minorHAnsi"/>
        </w:rPr>
        <w:t>the Home and Community Support Sector Standard (NZS</w:t>
      </w:r>
      <w:r w:rsidR="00F77413">
        <w:rPr>
          <w:rFonts w:eastAsiaTheme="minorHAnsi"/>
        </w:rPr>
        <w:t xml:space="preserve"> </w:t>
      </w:r>
      <w:r w:rsidR="00F77413" w:rsidRPr="00076A39">
        <w:rPr>
          <w:rFonts w:eastAsiaTheme="minorHAnsi"/>
        </w:rPr>
        <w:t xml:space="preserve">8158:2012) criteria </w:t>
      </w:r>
      <w:r>
        <w:rPr>
          <w:rFonts w:eastAsiaTheme="minorHAnsi"/>
        </w:rPr>
        <w:t>against</w:t>
      </w:r>
      <w:r w:rsidRPr="00076A39">
        <w:rPr>
          <w:rFonts w:eastAsiaTheme="minorHAnsi"/>
        </w:rPr>
        <w:t xml:space="preserve"> </w:t>
      </w:r>
      <w:r w:rsidR="00D67D6F">
        <w:t xml:space="preserve">Ngā Paerewa </w:t>
      </w:r>
      <w:r>
        <w:t xml:space="preserve">criteria </w:t>
      </w:r>
      <w:r w:rsidR="00F77413" w:rsidRPr="00875174">
        <w:rPr>
          <w:rFonts w:eastAsiaTheme="minorHAnsi"/>
        </w:rPr>
        <w:t xml:space="preserve">indicates </w:t>
      </w:r>
      <w:r w:rsidR="00F77413" w:rsidRPr="00266A0E">
        <w:rPr>
          <w:rFonts w:eastAsiaTheme="minorHAnsi"/>
        </w:rPr>
        <w:t xml:space="preserve">that </w:t>
      </w:r>
      <w:r w:rsidR="000D0414">
        <w:rPr>
          <w:rFonts w:eastAsiaTheme="minorHAnsi"/>
        </w:rPr>
        <w:t>5</w:t>
      </w:r>
      <w:r w:rsidR="000D0414" w:rsidRPr="00266A0E">
        <w:rPr>
          <w:rFonts w:eastAsiaTheme="minorHAnsi"/>
        </w:rPr>
        <w:t xml:space="preserve">5 </w:t>
      </w:r>
      <w:r w:rsidR="00F77413" w:rsidRPr="00266A0E">
        <w:rPr>
          <w:rFonts w:eastAsiaTheme="minorHAnsi"/>
        </w:rPr>
        <w:t>percent of the criteria</w:t>
      </w:r>
      <w:r w:rsidR="00F77413" w:rsidRPr="00875174">
        <w:rPr>
          <w:rFonts w:eastAsiaTheme="minorHAnsi"/>
        </w:rPr>
        <w:t xml:space="preserve"> directly map</w:t>
      </w:r>
      <w:r w:rsidR="008A1DC1" w:rsidRPr="00875174">
        <w:rPr>
          <w:rFonts w:eastAsiaTheme="minorHAnsi"/>
        </w:rPr>
        <w:t>, 5</w:t>
      </w:r>
      <w:r w:rsidR="00875174" w:rsidRPr="00875174">
        <w:rPr>
          <w:rFonts w:eastAsiaTheme="minorHAnsi"/>
        </w:rPr>
        <w:t xml:space="preserve"> </w:t>
      </w:r>
      <w:r w:rsidR="008A1DC1" w:rsidRPr="00875174">
        <w:rPr>
          <w:rFonts w:eastAsiaTheme="minorHAnsi"/>
        </w:rPr>
        <w:t>per</w:t>
      </w:r>
      <w:r w:rsidR="00875174" w:rsidRPr="00875174">
        <w:rPr>
          <w:rFonts w:eastAsiaTheme="minorHAnsi"/>
        </w:rPr>
        <w:t>cent</w:t>
      </w:r>
      <w:r w:rsidR="008A1DC1" w:rsidRPr="00875174">
        <w:rPr>
          <w:rFonts w:eastAsiaTheme="minorHAnsi"/>
        </w:rPr>
        <w:t xml:space="preserve"> partially map</w:t>
      </w:r>
      <w:r w:rsidR="003C1294">
        <w:rPr>
          <w:rFonts w:eastAsiaTheme="minorHAnsi"/>
        </w:rPr>
        <w:t xml:space="preserve"> </w:t>
      </w:r>
      <w:r w:rsidR="00F77413" w:rsidRPr="00875174">
        <w:rPr>
          <w:rFonts w:eastAsiaTheme="minorHAnsi"/>
        </w:rPr>
        <w:t xml:space="preserve">and </w:t>
      </w:r>
      <w:r w:rsidR="00F77413" w:rsidRPr="00266A0E">
        <w:rPr>
          <w:rFonts w:eastAsiaTheme="minorHAnsi"/>
        </w:rPr>
        <w:t>40</w:t>
      </w:r>
      <w:r w:rsidR="009C03A9" w:rsidRPr="00266A0E">
        <w:rPr>
          <w:rFonts w:eastAsiaTheme="minorHAnsi"/>
        </w:rPr>
        <w:t> </w:t>
      </w:r>
      <w:r w:rsidR="00F77413" w:rsidRPr="00266A0E">
        <w:rPr>
          <w:rFonts w:eastAsiaTheme="minorHAnsi"/>
        </w:rPr>
        <w:t>percent do not map.</w:t>
      </w:r>
    </w:p>
    <w:p w14:paraId="354968D7" w14:textId="77777777" w:rsidR="009C03A9" w:rsidRDefault="009C03A9" w:rsidP="009C03A9">
      <w:pPr>
        <w:rPr>
          <w:rFonts w:eastAsiaTheme="minorHAnsi"/>
        </w:rPr>
      </w:pPr>
    </w:p>
    <w:p w14:paraId="4767B9CA" w14:textId="182B8A2C" w:rsidR="009C03A9" w:rsidRPr="009C03A9" w:rsidRDefault="008718CB" w:rsidP="009C03A9">
      <w:pPr>
        <w:rPr>
          <w:rFonts w:eastAsiaTheme="minorHAnsi"/>
        </w:rPr>
      </w:pPr>
      <w:r>
        <w:rPr>
          <w:rFonts w:eastAsiaTheme="minorHAnsi"/>
        </w:rPr>
        <w:t>Analysis of</w:t>
      </w:r>
      <w:r w:rsidRPr="00076A39">
        <w:rPr>
          <w:rFonts w:eastAsiaTheme="minorHAnsi"/>
        </w:rPr>
        <w:t xml:space="preserve"> </w:t>
      </w:r>
      <w:r w:rsidR="00F77413" w:rsidRPr="00076A39">
        <w:rPr>
          <w:rFonts w:eastAsiaTheme="minorHAnsi"/>
        </w:rPr>
        <w:t xml:space="preserve">the Interim Standards for Abortion Services in New Zealand criteria </w:t>
      </w:r>
      <w:r>
        <w:rPr>
          <w:rFonts w:eastAsiaTheme="minorHAnsi"/>
        </w:rPr>
        <w:t>against</w:t>
      </w:r>
      <w:r w:rsidRPr="00076A39">
        <w:rPr>
          <w:rFonts w:eastAsiaTheme="minorHAnsi"/>
        </w:rPr>
        <w:t xml:space="preserve"> </w:t>
      </w:r>
      <w:r w:rsidR="00D67D6F">
        <w:t>Ngā Paerewa</w:t>
      </w:r>
      <w:r w:rsidR="00F77413" w:rsidRPr="00076A39">
        <w:rPr>
          <w:rFonts w:eastAsiaTheme="minorHAnsi"/>
        </w:rPr>
        <w:t xml:space="preserve"> </w:t>
      </w:r>
      <w:r>
        <w:rPr>
          <w:rFonts w:eastAsiaTheme="minorHAnsi"/>
        </w:rPr>
        <w:t xml:space="preserve">criteria </w:t>
      </w:r>
      <w:r w:rsidR="00F77413" w:rsidRPr="00076A39">
        <w:rPr>
          <w:rFonts w:eastAsiaTheme="minorHAnsi"/>
        </w:rPr>
        <w:t>indicates that 38</w:t>
      </w:r>
      <w:r w:rsidR="00F77413">
        <w:rPr>
          <w:rFonts w:eastAsiaTheme="minorHAnsi"/>
        </w:rPr>
        <w:t xml:space="preserve"> percent</w:t>
      </w:r>
      <w:r w:rsidR="00F77413" w:rsidRPr="00076A39">
        <w:rPr>
          <w:rFonts w:eastAsiaTheme="minorHAnsi"/>
        </w:rPr>
        <w:t xml:space="preserve"> of the criteria directly map and 62</w:t>
      </w:r>
      <w:r w:rsidR="00F77413">
        <w:rPr>
          <w:rFonts w:eastAsiaTheme="minorHAnsi"/>
        </w:rPr>
        <w:t xml:space="preserve"> percent</w:t>
      </w:r>
      <w:r w:rsidR="00F77413" w:rsidRPr="00076A39">
        <w:rPr>
          <w:rFonts w:eastAsiaTheme="minorHAnsi"/>
        </w:rPr>
        <w:t xml:space="preserve"> do not map.</w:t>
      </w:r>
    </w:p>
    <w:p w14:paraId="714F5BC9" w14:textId="77777777" w:rsidR="00F77413" w:rsidRDefault="00F77413" w:rsidP="00597164">
      <w:pPr>
        <w:pStyle w:val="Heading1"/>
      </w:pPr>
      <w:bookmarkStart w:id="19" w:name="_Toc82758268"/>
      <w:bookmarkStart w:id="20" w:name="_Toc128647146"/>
      <w:bookmarkStart w:id="21" w:name="_Hlk75421037"/>
      <w:r>
        <w:lastRenderedPageBreak/>
        <w:t>Detailed m</w:t>
      </w:r>
      <w:r w:rsidRPr="00D17C26">
        <w:t xml:space="preserve">apping </w:t>
      </w:r>
      <w:r>
        <w:t>analysis</w:t>
      </w:r>
      <w:bookmarkEnd w:id="19"/>
      <w:bookmarkEnd w:id="20"/>
    </w:p>
    <w:p w14:paraId="72C066B0" w14:textId="5B48DF8E" w:rsidR="00014EB2" w:rsidRDefault="00F77413" w:rsidP="00597164">
      <w:pPr>
        <w:rPr>
          <w:rFonts w:cs="Arial"/>
          <w:bCs/>
        </w:rPr>
      </w:pPr>
      <w:r w:rsidRPr="00E17667">
        <w:t xml:space="preserve">The </w:t>
      </w:r>
      <w:r>
        <w:t xml:space="preserve">following tables </w:t>
      </w:r>
      <w:r w:rsidR="00EE15BA">
        <w:t>provide</w:t>
      </w:r>
      <w:r>
        <w:t xml:space="preserve"> the </w:t>
      </w:r>
      <w:r w:rsidRPr="00E17667">
        <w:t>official mapping analysis</w:t>
      </w:r>
      <w:r w:rsidR="00EE15BA">
        <w:t xml:space="preserve"> by criteria </w:t>
      </w:r>
      <w:r w:rsidR="00494F59">
        <w:t xml:space="preserve">for the </w:t>
      </w:r>
      <w:r w:rsidR="000D0414">
        <w:t>previous</w:t>
      </w:r>
      <w:r w:rsidR="00494F59">
        <w:t xml:space="preserve"> standards</w:t>
      </w:r>
      <w:r w:rsidR="002C58B1" w:rsidRPr="002C58B1">
        <w:t xml:space="preserve"> </w:t>
      </w:r>
      <w:r w:rsidR="002C58B1">
        <w:t>against Ngā Paerewa</w:t>
      </w:r>
      <w:r w:rsidRPr="00E17667">
        <w:t xml:space="preserve">. </w:t>
      </w:r>
      <w:r w:rsidR="00014EB2">
        <w:t>See</w:t>
      </w:r>
      <w:r w:rsidR="00AC11FA">
        <w:t xml:space="preserve"> also</w:t>
      </w:r>
      <w:r w:rsidR="00014EB2">
        <w:t xml:space="preserve"> </w:t>
      </w:r>
      <w:hyperlink w:anchor="_Appendix_A:_Mapping_1" w:history="1">
        <w:r w:rsidR="00494F59">
          <w:rPr>
            <w:rStyle w:val="Hyperlink"/>
          </w:rPr>
          <w:t>Appendix A: Mapping analysis by service type</w:t>
        </w:r>
      </w:hyperlink>
      <w:r w:rsidR="00014EB2">
        <w:rPr>
          <w:rFonts w:cs="Arial"/>
          <w:bCs/>
        </w:rPr>
        <w:t>.</w:t>
      </w:r>
      <w:r w:rsidRPr="00E17667">
        <w:rPr>
          <w:rFonts w:cs="Arial"/>
          <w:bCs/>
        </w:rPr>
        <w:t xml:space="preserve"> </w:t>
      </w:r>
    </w:p>
    <w:p w14:paraId="6A9FED10" w14:textId="77777777" w:rsidR="00F77413" w:rsidRDefault="00F77413" w:rsidP="00597164">
      <w:pPr>
        <w:pStyle w:val="Heading2"/>
      </w:pPr>
      <w:bookmarkStart w:id="22" w:name="_Toc82758269"/>
      <w:bookmarkStart w:id="23" w:name="_Toc128647147"/>
      <w:r w:rsidRPr="004B29AC">
        <w:t>1</w:t>
      </w:r>
      <w:r w:rsidR="00597164">
        <w:tab/>
      </w:r>
      <w:r w:rsidRPr="004B29AC">
        <w:t xml:space="preserve">Ō tātou motika </w:t>
      </w:r>
      <w:r>
        <w:t>|</w:t>
      </w:r>
      <w:r w:rsidRPr="004B29AC">
        <w:t xml:space="preserve"> Our rights</w:t>
      </w:r>
      <w:bookmarkEnd w:id="22"/>
      <w:bookmarkEnd w:id="23"/>
    </w:p>
    <w:tbl>
      <w:tblPr>
        <w:tblW w:w="8080" w:type="dxa"/>
        <w:tblInd w:w="57" w:type="dxa"/>
        <w:tblBorders>
          <w:bottom w:val="single" w:sz="4" w:space="0" w:color="A6A6A6" w:themeColor="background1" w:themeShade="A6"/>
          <w:insideH w:val="single" w:sz="4" w:space="0" w:color="A6A6A6" w:themeColor="background1" w:themeShade="A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1653"/>
        <w:gridCol w:w="1654"/>
        <w:gridCol w:w="1654"/>
        <w:gridCol w:w="1701"/>
      </w:tblGrid>
      <w:tr w:rsidR="00B03BAE" w:rsidRPr="00B03BAE" w14:paraId="06DC6531" w14:textId="77777777" w:rsidTr="04AC92BE">
        <w:trPr>
          <w:cantSplit/>
          <w:tblHeader/>
        </w:trPr>
        <w:tc>
          <w:tcPr>
            <w:tcW w:w="1418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bookmarkEnd w:id="21"/>
          <w:p w14:paraId="14566265" w14:textId="77777777" w:rsidR="00F77413" w:rsidRPr="00B03BAE" w:rsidRDefault="00F77413" w:rsidP="00BE28D9">
            <w:pPr>
              <w:pStyle w:val="TableText"/>
              <w:rPr>
                <w:b/>
              </w:rPr>
            </w:pPr>
            <w:r w:rsidRPr="00B03BAE">
              <w:rPr>
                <w:b/>
                <w:lang w:eastAsia="en-NZ"/>
              </w:rPr>
              <w:t xml:space="preserve">Ngā Paerewa Health and Disability </w:t>
            </w:r>
            <w:r w:rsidRPr="00291CF0">
              <w:rPr>
                <w:b/>
                <w:spacing w:val="-2"/>
                <w:lang w:eastAsia="en-NZ"/>
              </w:rPr>
              <w:t>Services Standard</w:t>
            </w:r>
            <w:r w:rsidRPr="00B03BAE">
              <w:rPr>
                <w:b/>
                <w:lang w:eastAsia="en-NZ"/>
              </w:rPr>
              <w:t xml:space="preserve"> (NZS</w:t>
            </w:r>
            <w:r w:rsidR="00BE28D9">
              <w:rPr>
                <w:b/>
                <w:lang w:eastAsia="en-NZ"/>
              </w:rPr>
              <w:t> </w:t>
            </w:r>
            <w:r w:rsidRPr="00B03BAE">
              <w:rPr>
                <w:b/>
                <w:lang w:eastAsia="en-NZ"/>
              </w:rPr>
              <w:t>8134:2021) criteria</w:t>
            </w:r>
          </w:p>
        </w:tc>
        <w:tc>
          <w:tcPr>
            <w:tcW w:w="165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1097F87" w14:textId="77777777" w:rsidR="00F77413" w:rsidRPr="00B03BAE" w:rsidRDefault="00F77413" w:rsidP="00E942FD">
            <w:pPr>
              <w:pStyle w:val="TableText"/>
              <w:ind w:right="113"/>
              <w:rPr>
                <w:b/>
              </w:rPr>
            </w:pPr>
            <w:r w:rsidRPr="00B03BAE">
              <w:rPr>
                <w:b/>
                <w:lang w:eastAsia="en-NZ"/>
              </w:rPr>
              <w:t>Health and Disability Services Standards (NZS</w:t>
            </w:r>
            <w:r w:rsidR="00291CF0">
              <w:rPr>
                <w:b/>
                <w:lang w:eastAsia="en-NZ"/>
              </w:rPr>
              <w:t> </w:t>
            </w:r>
            <w:r w:rsidRPr="00B03BAE">
              <w:rPr>
                <w:b/>
                <w:lang w:eastAsia="en-NZ"/>
              </w:rPr>
              <w:t>8134:2008) criteria</w:t>
            </w:r>
          </w:p>
        </w:tc>
        <w:tc>
          <w:tcPr>
            <w:tcW w:w="165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46E38C7" w14:textId="77777777" w:rsidR="00F77413" w:rsidRPr="00B03BAE" w:rsidRDefault="00F77413" w:rsidP="00E942FD">
            <w:pPr>
              <w:pStyle w:val="TableText"/>
              <w:ind w:right="113"/>
              <w:rPr>
                <w:b/>
              </w:rPr>
            </w:pPr>
            <w:r w:rsidRPr="00B03BAE">
              <w:rPr>
                <w:b/>
                <w:lang w:eastAsia="en-NZ"/>
              </w:rPr>
              <w:t>Home and Community Support Sector Standard (NZS</w:t>
            </w:r>
            <w:r w:rsidR="00291CF0">
              <w:rPr>
                <w:b/>
                <w:lang w:eastAsia="en-NZ"/>
              </w:rPr>
              <w:t> </w:t>
            </w:r>
            <w:r w:rsidRPr="00B03BAE">
              <w:rPr>
                <w:b/>
                <w:lang w:eastAsia="en-NZ"/>
              </w:rPr>
              <w:t>8158:2012) criteria</w:t>
            </w:r>
          </w:p>
        </w:tc>
        <w:tc>
          <w:tcPr>
            <w:tcW w:w="165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3852939" w14:textId="77777777" w:rsidR="00F77413" w:rsidRPr="00B03BAE" w:rsidRDefault="00F77413" w:rsidP="00E942FD">
            <w:pPr>
              <w:pStyle w:val="TableText"/>
              <w:ind w:right="113"/>
              <w:rPr>
                <w:b/>
              </w:rPr>
            </w:pPr>
            <w:r w:rsidRPr="00B03BAE">
              <w:rPr>
                <w:b/>
                <w:lang w:eastAsia="en-NZ"/>
              </w:rPr>
              <w:t>Fertility Services Standard (NZS</w:t>
            </w:r>
            <w:r w:rsidR="00291CF0">
              <w:rPr>
                <w:b/>
                <w:lang w:eastAsia="en-NZ"/>
              </w:rPr>
              <w:t> </w:t>
            </w:r>
            <w:r w:rsidRPr="00B03BAE">
              <w:rPr>
                <w:b/>
                <w:lang w:eastAsia="en-NZ"/>
              </w:rPr>
              <w:t>8181:2007) criteria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68B3E28" w14:textId="77777777" w:rsidR="00F77413" w:rsidRPr="00B03BAE" w:rsidRDefault="00F77413" w:rsidP="00291CF0">
            <w:pPr>
              <w:pStyle w:val="TableText"/>
              <w:rPr>
                <w:b/>
              </w:rPr>
            </w:pPr>
            <w:r w:rsidRPr="00B03BAE">
              <w:rPr>
                <w:b/>
                <w:lang w:eastAsia="en-NZ"/>
              </w:rPr>
              <w:t>Interim Standards for Abortion Services in New</w:t>
            </w:r>
            <w:r w:rsidR="00291CF0">
              <w:rPr>
                <w:b/>
                <w:lang w:eastAsia="en-NZ"/>
              </w:rPr>
              <w:t> </w:t>
            </w:r>
            <w:r w:rsidRPr="00B03BAE">
              <w:rPr>
                <w:b/>
                <w:lang w:eastAsia="en-NZ"/>
              </w:rPr>
              <w:t>Zealand reference number</w:t>
            </w:r>
          </w:p>
        </w:tc>
      </w:tr>
      <w:tr w:rsidR="00F77413" w:rsidRPr="00BE28D9" w14:paraId="616F6C83" w14:textId="77777777" w:rsidTr="04AC92BE">
        <w:trPr>
          <w:cantSplit/>
        </w:trPr>
        <w:tc>
          <w:tcPr>
            <w:tcW w:w="8080" w:type="dxa"/>
            <w:gridSpan w:val="5"/>
            <w:tcBorders>
              <w:top w:val="nil"/>
              <w:bottom w:val="nil"/>
            </w:tcBorders>
            <w:shd w:val="clear" w:color="auto" w:fill="F2F2F2" w:themeFill="background1" w:themeFillShade="F2"/>
            <w:hideMark/>
          </w:tcPr>
          <w:p w14:paraId="5022C86A" w14:textId="77777777" w:rsidR="00F77413" w:rsidRPr="00BE28D9" w:rsidRDefault="00F77413" w:rsidP="00E942FD">
            <w:pPr>
              <w:pStyle w:val="TableText"/>
              <w:ind w:right="113"/>
              <w:rPr>
                <w:b/>
              </w:rPr>
            </w:pPr>
            <w:r w:rsidRPr="00BE28D9">
              <w:rPr>
                <w:b/>
              </w:rPr>
              <w:t>1.1</w:t>
            </w:r>
            <w:r w:rsidR="00BE28D9">
              <w:rPr>
                <w:b/>
              </w:rPr>
              <w:tab/>
            </w:r>
            <w:r w:rsidRPr="00BE28D9">
              <w:rPr>
                <w:b/>
              </w:rPr>
              <w:t>Pae ora healthy futures</w:t>
            </w:r>
          </w:p>
        </w:tc>
      </w:tr>
      <w:tr w:rsidR="00291CF0" w:rsidRPr="00035D8D" w14:paraId="274EF5C6" w14:textId="77777777" w:rsidTr="04AC92BE">
        <w:trPr>
          <w:cantSplit/>
        </w:trPr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14:paraId="0AA2CDE9" w14:textId="77777777" w:rsidR="00F77413" w:rsidRPr="00035D8D" w:rsidRDefault="00F77413" w:rsidP="00BE28D9">
            <w:pPr>
              <w:pStyle w:val="TableText"/>
            </w:pPr>
            <w:r w:rsidRPr="00035D8D">
              <w:t>1.1.1</w:t>
            </w:r>
          </w:p>
        </w:tc>
        <w:tc>
          <w:tcPr>
            <w:tcW w:w="1653" w:type="dxa"/>
            <w:tcBorders>
              <w:top w:val="nil"/>
            </w:tcBorders>
            <w:shd w:val="clear" w:color="auto" w:fill="auto"/>
            <w:hideMark/>
          </w:tcPr>
          <w:p w14:paraId="22C221D6" w14:textId="1DB790CC" w:rsidR="00F77413" w:rsidRPr="00035D8D" w:rsidRDefault="00642894" w:rsidP="00E942FD">
            <w:pPr>
              <w:pStyle w:val="TableText"/>
              <w:ind w:right="113"/>
            </w:pPr>
            <w:r w:rsidRPr="00035D8D">
              <w:t>Partially mapped: not explicit</w:t>
            </w:r>
            <w:r w:rsidR="006F5204">
              <w:t xml:space="preserve"> </w:t>
            </w:r>
            <w:r w:rsidRPr="00035D8D">
              <w:t>/</w:t>
            </w:r>
            <w:r w:rsidR="006F5204">
              <w:t xml:space="preserve"> </w:t>
            </w:r>
            <w:r w:rsidRPr="00035D8D">
              <w:t>aligns with</w:t>
            </w:r>
            <w:r w:rsidR="00F15F59">
              <w:t>:</w:t>
            </w:r>
            <w:r w:rsidRPr="00035D8D">
              <w:t xml:space="preserve"> </w:t>
            </w:r>
            <w:r w:rsidR="00F77413" w:rsidRPr="00035D8D">
              <w:t>1.1.4.1; 1.1.4.2; 1.1.4.3; 1.1.4.4; 1.1.4.5</w:t>
            </w:r>
          </w:p>
        </w:tc>
        <w:tc>
          <w:tcPr>
            <w:tcW w:w="1654" w:type="dxa"/>
            <w:tcBorders>
              <w:top w:val="nil"/>
            </w:tcBorders>
            <w:shd w:val="clear" w:color="auto" w:fill="auto"/>
            <w:hideMark/>
          </w:tcPr>
          <w:p w14:paraId="0C98DF72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1.4.1; 1.4.3; 1.4.4</w:t>
            </w:r>
          </w:p>
        </w:tc>
        <w:tc>
          <w:tcPr>
            <w:tcW w:w="1654" w:type="dxa"/>
            <w:tcBorders>
              <w:top w:val="nil"/>
            </w:tcBorders>
            <w:shd w:val="clear" w:color="auto" w:fill="auto"/>
            <w:hideMark/>
          </w:tcPr>
          <w:p w14:paraId="5FC0BD94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1.2.2; 1.2.3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035B435" w14:textId="77777777" w:rsidR="00F77413" w:rsidRPr="00035D8D" w:rsidRDefault="00F77413" w:rsidP="00BE28D9">
            <w:pPr>
              <w:pStyle w:val="TableText"/>
            </w:pPr>
            <w:r w:rsidRPr="00035D8D">
              <w:t>6.3.2; 6.3.9; 6.3.10; 6.1.11; 6.10.12; 6.10.13</w:t>
            </w:r>
          </w:p>
        </w:tc>
      </w:tr>
      <w:tr w:rsidR="00291CF0" w:rsidRPr="00035D8D" w14:paraId="1BE97248" w14:textId="77777777" w:rsidTr="04AC92BE">
        <w:trPr>
          <w:cantSplit/>
        </w:trPr>
        <w:tc>
          <w:tcPr>
            <w:tcW w:w="1418" w:type="dxa"/>
            <w:shd w:val="clear" w:color="auto" w:fill="auto"/>
            <w:hideMark/>
          </w:tcPr>
          <w:p w14:paraId="1B378054" w14:textId="77777777" w:rsidR="00F77413" w:rsidRPr="00035D8D" w:rsidRDefault="00F77413" w:rsidP="00BE28D9">
            <w:pPr>
              <w:pStyle w:val="TableText"/>
            </w:pPr>
            <w:r w:rsidRPr="00035D8D">
              <w:t>1.1.2</w:t>
            </w:r>
          </w:p>
        </w:tc>
        <w:tc>
          <w:tcPr>
            <w:tcW w:w="1653" w:type="dxa"/>
            <w:shd w:val="clear" w:color="auto" w:fill="auto"/>
            <w:hideMark/>
          </w:tcPr>
          <w:p w14:paraId="3B42DEBF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1.1.4.1; 1.1.4.3; 1.1.4.4; 1.1.4.5</w:t>
            </w:r>
          </w:p>
        </w:tc>
        <w:tc>
          <w:tcPr>
            <w:tcW w:w="1654" w:type="dxa"/>
            <w:shd w:val="clear" w:color="auto" w:fill="auto"/>
            <w:hideMark/>
          </w:tcPr>
          <w:p w14:paraId="0F682320" w14:textId="373B512D" w:rsidR="00F77413" w:rsidRPr="00035D8D" w:rsidRDefault="4A65456C" w:rsidP="00E942FD">
            <w:pPr>
              <w:pStyle w:val="TableText"/>
              <w:ind w:right="113"/>
            </w:pPr>
            <w:r>
              <w:t xml:space="preserve">1.3.1; </w:t>
            </w:r>
            <w:r w:rsidR="00F77413">
              <w:t>1.3.2; 1.4.1; 1.4.3</w:t>
            </w:r>
          </w:p>
        </w:tc>
        <w:tc>
          <w:tcPr>
            <w:tcW w:w="1654" w:type="dxa"/>
            <w:shd w:val="clear" w:color="auto" w:fill="auto"/>
            <w:hideMark/>
          </w:tcPr>
          <w:p w14:paraId="29183F05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1.2.2; 1.3.4</w:t>
            </w:r>
          </w:p>
        </w:tc>
        <w:tc>
          <w:tcPr>
            <w:tcW w:w="1701" w:type="dxa"/>
            <w:shd w:val="clear" w:color="auto" w:fill="auto"/>
            <w:hideMark/>
          </w:tcPr>
          <w:p w14:paraId="223665BB" w14:textId="77777777" w:rsidR="00F77413" w:rsidRPr="00035D8D" w:rsidRDefault="00F77413" w:rsidP="00BE28D9">
            <w:pPr>
              <w:pStyle w:val="TableText"/>
            </w:pPr>
            <w:r w:rsidRPr="00035D8D">
              <w:t>6.3.1; 6.3.2; 6.3.9; 6.3.10; 6.1.11; 6.10.12; 6.10.13</w:t>
            </w:r>
          </w:p>
        </w:tc>
      </w:tr>
      <w:tr w:rsidR="00291CF0" w:rsidRPr="00035D8D" w14:paraId="7C238CB7" w14:textId="77777777" w:rsidTr="04AC92BE">
        <w:trPr>
          <w:cantSplit/>
        </w:trPr>
        <w:tc>
          <w:tcPr>
            <w:tcW w:w="1418" w:type="dxa"/>
            <w:shd w:val="clear" w:color="auto" w:fill="auto"/>
            <w:hideMark/>
          </w:tcPr>
          <w:p w14:paraId="65D1E23C" w14:textId="77777777" w:rsidR="00F77413" w:rsidRPr="00035D8D" w:rsidRDefault="00F77413" w:rsidP="00BE28D9">
            <w:pPr>
              <w:pStyle w:val="TableText"/>
            </w:pPr>
            <w:r w:rsidRPr="00035D8D">
              <w:t>1.1.3</w:t>
            </w:r>
          </w:p>
        </w:tc>
        <w:tc>
          <w:tcPr>
            <w:tcW w:w="1653" w:type="dxa"/>
            <w:shd w:val="clear" w:color="auto" w:fill="auto"/>
            <w:hideMark/>
          </w:tcPr>
          <w:p w14:paraId="3FE10CD6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654" w:type="dxa"/>
            <w:shd w:val="clear" w:color="auto" w:fill="auto"/>
            <w:hideMark/>
          </w:tcPr>
          <w:p w14:paraId="37B63CF1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654" w:type="dxa"/>
            <w:shd w:val="clear" w:color="auto" w:fill="auto"/>
            <w:hideMark/>
          </w:tcPr>
          <w:p w14:paraId="654CC32A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1.2.4</w:t>
            </w:r>
          </w:p>
        </w:tc>
        <w:tc>
          <w:tcPr>
            <w:tcW w:w="1701" w:type="dxa"/>
            <w:shd w:val="clear" w:color="auto" w:fill="auto"/>
            <w:hideMark/>
          </w:tcPr>
          <w:p w14:paraId="4CE80563" w14:textId="77777777" w:rsidR="00F77413" w:rsidRPr="00035D8D" w:rsidRDefault="00F77413" w:rsidP="00BE28D9">
            <w:pPr>
              <w:pStyle w:val="TableText"/>
            </w:pPr>
            <w:r w:rsidRPr="00035D8D">
              <w:t>6.3.5; 8.2.7</w:t>
            </w:r>
          </w:p>
        </w:tc>
      </w:tr>
      <w:tr w:rsidR="00291CF0" w:rsidRPr="00035D8D" w14:paraId="32C87C7F" w14:textId="77777777" w:rsidTr="04AC92BE">
        <w:trPr>
          <w:cantSplit/>
        </w:trPr>
        <w:tc>
          <w:tcPr>
            <w:tcW w:w="1418" w:type="dxa"/>
            <w:shd w:val="clear" w:color="auto" w:fill="auto"/>
            <w:hideMark/>
          </w:tcPr>
          <w:p w14:paraId="7ADA3BF1" w14:textId="77777777" w:rsidR="00F77413" w:rsidRPr="00035D8D" w:rsidRDefault="00F77413" w:rsidP="00BE28D9">
            <w:pPr>
              <w:pStyle w:val="TableText"/>
            </w:pPr>
            <w:r w:rsidRPr="00035D8D">
              <w:t>1.1.4</w:t>
            </w:r>
          </w:p>
        </w:tc>
        <w:tc>
          <w:tcPr>
            <w:tcW w:w="1653" w:type="dxa"/>
            <w:shd w:val="clear" w:color="auto" w:fill="auto"/>
            <w:hideMark/>
          </w:tcPr>
          <w:p w14:paraId="213A894F" w14:textId="358D3384" w:rsidR="00F77413" w:rsidRPr="00035D8D" w:rsidRDefault="00642894" w:rsidP="00E942FD">
            <w:pPr>
              <w:pStyle w:val="TableText"/>
              <w:ind w:right="113"/>
            </w:pPr>
            <w:r w:rsidRPr="00035D8D">
              <w:t>Partially mapped: not explicit</w:t>
            </w:r>
            <w:r w:rsidR="00F15F59">
              <w:t xml:space="preserve"> </w:t>
            </w:r>
            <w:r w:rsidRPr="00035D8D">
              <w:t>/</w:t>
            </w:r>
            <w:r w:rsidR="00F15F59">
              <w:t xml:space="preserve"> </w:t>
            </w:r>
            <w:r w:rsidRPr="00035D8D">
              <w:t>aligns with</w:t>
            </w:r>
            <w:r w:rsidR="00F15F59">
              <w:t>:</w:t>
            </w:r>
            <w:r w:rsidRPr="00035D8D">
              <w:t xml:space="preserve"> </w:t>
            </w:r>
            <w:r w:rsidR="00F77413" w:rsidRPr="00035D8D">
              <w:t>1.1.4.2</w:t>
            </w:r>
          </w:p>
        </w:tc>
        <w:tc>
          <w:tcPr>
            <w:tcW w:w="1654" w:type="dxa"/>
            <w:shd w:val="clear" w:color="auto" w:fill="auto"/>
            <w:hideMark/>
          </w:tcPr>
          <w:p w14:paraId="2733676A" w14:textId="1344766E" w:rsidR="00F77413" w:rsidRPr="00035D8D" w:rsidRDefault="00F77413" w:rsidP="00E942FD">
            <w:pPr>
              <w:pStyle w:val="TableText"/>
              <w:ind w:right="113"/>
            </w:pPr>
            <w:r>
              <w:t xml:space="preserve">1.4.1; 1.4.2; </w:t>
            </w:r>
            <w:r w:rsidR="00D87F38">
              <w:t>1.4.4.</w:t>
            </w:r>
          </w:p>
          <w:p w14:paraId="5DB25FCF" w14:textId="42B1646A" w:rsidR="00F77413" w:rsidRPr="00035D8D" w:rsidRDefault="761CAE16" w:rsidP="00E942FD">
            <w:pPr>
              <w:pStyle w:val="TableText"/>
              <w:ind w:right="113"/>
            </w:pPr>
            <w:r>
              <w:t>1.4.5</w:t>
            </w:r>
          </w:p>
        </w:tc>
        <w:tc>
          <w:tcPr>
            <w:tcW w:w="1654" w:type="dxa"/>
            <w:shd w:val="clear" w:color="auto" w:fill="auto"/>
            <w:hideMark/>
          </w:tcPr>
          <w:p w14:paraId="1F126650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1.2.1</w:t>
            </w:r>
          </w:p>
        </w:tc>
        <w:tc>
          <w:tcPr>
            <w:tcW w:w="1701" w:type="dxa"/>
            <w:shd w:val="clear" w:color="auto" w:fill="auto"/>
            <w:hideMark/>
          </w:tcPr>
          <w:p w14:paraId="1FEBC3EF" w14:textId="77777777" w:rsidR="00F77413" w:rsidRPr="00035D8D" w:rsidRDefault="00F77413" w:rsidP="00BE28D9">
            <w:pPr>
              <w:pStyle w:val="TableText"/>
            </w:pPr>
            <w:r w:rsidRPr="00035D8D">
              <w:t>6.3.2</w:t>
            </w:r>
          </w:p>
        </w:tc>
      </w:tr>
      <w:tr w:rsidR="00291CF0" w:rsidRPr="00035D8D" w14:paraId="3381C702" w14:textId="77777777" w:rsidTr="00511626">
        <w:tc>
          <w:tcPr>
            <w:tcW w:w="1418" w:type="dxa"/>
            <w:tcBorders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505CD15A" w14:textId="77777777" w:rsidR="00F77413" w:rsidRPr="00035D8D" w:rsidRDefault="00F77413" w:rsidP="00BE28D9">
            <w:pPr>
              <w:pStyle w:val="TableText"/>
            </w:pPr>
            <w:r w:rsidRPr="00035D8D">
              <w:t>1.1.5</w:t>
            </w:r>
          </w:p>
        </w:tc>
        <w:tc>
          <w:tcPr>
            <w:tcW w:w="1653" w:type="dxa"/>
            <w:tcBorders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13D852E6" w14:textId="576ADF51" w:rsidR="00F77413" w:rsidRPr="00035D8D" w:rsidRDefault="40107978" w:rsidP="00E942FD">
            <w:pPr>
              <w:pStyle w:val="TableText"/>
              <w:ind w:right="113"/>
            </w:pPr>
            <w:r>
              <w:t>Partially mapped: not explicit</w:t>
            </w:r>
            <w:r w:rsidR="00F15F59">
              <w:t xml:space="preserve"> </w:t>
            </w:r>
            <w:r>
              <w:t>/</w:t>
            </w:r>
            <w:r w:rsidR="00F15F59">
              <w:t xml:space="preserve"> </w:t>
            </w:r>
            <w:r>
              <w:t>aligns with</w:t>
            </w:r>
            <w:r w:rsidR="00F15F59">
              <w:t>:</w:t>
            </w:r>
            <w:r>
              <w:t xml:space="preserve"> </w:t>
            </w:r>
            <w:r w:rsidR="00F77413">
              <w:t>1.1.4.2; 1.1.4.4; 1.1.4.6; 1.3.6.2; 1.1.12.2</w:t>
            </w:r>
          </w:p>
        </w:tc>
        <w:tc>
          <w:tcPr>
            <w:tcW w:w="1654" w:type="dxa"/>
            <w:tcBorders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6CF0F5ED" w14:textId="65A18681" w:rsidR="00F77413" w:rsidRPr="00035D8D" w:rsidRDefault="301E4E69" w:rsidP="00F15F59">
            <w:pPr>
              <w:pStyle w:val="TableText"/>
              <w:ind w:right="113"/>
            </w:pPr>
            <w:r>
              <w:t>Partially mapped:</w:t>
            </w:r>
            <w:r w:rsidR="00F15F59">
              <w:t xml:space="preserve"> </w:t>
            </w:r>
            <w:r w:rsidR="687C29B6">
              <w:t>n</w:t>
            </w:r>
            <w:r>
              <w:t>ot explicit</w:t>
            </w:r>
            <w:r w:rsidR="00F15F59">
              <w:t xml:space="preserve"> </w:t>
            </w:r>
            <w:r>
              <w:t>/</w:t>
            </w:r>
            <w:r w:rsidR="00F15F59">
              <w:t xml:space="preserve"> </w:t>
            </w:r>
            <w:r>
              <w:t>aligns with</w:t>
            </w:r>
            <w:r w:rsidR="00F15F59">
              <w:t>:</w:t>
            </w:r>
            <w:r>
              <w:t xml:space="preserve"> </w:t>
            </w:r>
            <w:r w:rsidR="00F77413">
              <w:t xml:space="preserve">1.4.1; </w:t>
            </w:r>
            <w:r w:rsidR="0F70C102">
              <w:t xml:space="preserve">1.4.3; </w:t>
            </w:r>
            <w:r w:rsidR="00F77413">
              <w:t>1.4.4</w:t>
            </w:r>
            <w:r w:rsidR="261E4D02">
              <w:t>; 1.4.5</w:t>
            </w:r>
            <w:r w:rsidR="303DDAE9">
              <w:t>; 1.4.6</w:t>
            </w:r>
          </w:p>
        </w:tc>
        <w:tc>
          <w:tcPr>
            <w:tcW w:w="1654" w:type="dxa"/>
            <w:tcBorders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73178406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1.2.1; 1.2.4</w:t>
            </w:r>
          </w:p>
        </w:tc>
        <w:tc>
          <w:tcPr>
            <w:tcW w:w="1701" w:type="dxa"/>
            <w:tcBorders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6830CEFE" w14:textId="77777777" w:rsidR="00F77413" w:rsidRPr="00035D8D" w:rsidRDefault="00F77413" w:rsidP="00BE28D9">
            <w:pPr>
              <w:pStyle w:val="TableText"/>
            </w:pPr>
            <w:r w:rsidRPr="00035D8D">
              <w:t>6.3.6</w:t>
            </w:r>
          </w:p>
        </w:tc>
      </w:tr>
      <w:tr w:rsidR="00F77413" w:rsidRPr="00BE28D9" w14:paraId="197ADA96" w14:textId="77777777" w:rsidTr="00511626">
        <w:tc>
          <w:tcPr>
            <w:tcW w:w="8080" w:type="dxa"/>
            <w:gridSpan w:val="5"/>
            <w:tcBorders>
              <w:top w:val="single" w:sz="4" w:space="0" w:color="A6A6A6" w:themeColor="background1" w:themeShade="A6"/>
              <w:bottom w:val="nil"/>
            </w:tcBorders>
            <w:shd w:val="clear" w:color="auto" w:fill="F2F2F2" w:themeFill="background1" w:themeFillShade="F2"/>
            <w:hideMark/>
          </w:tcPr>
          <w:p w14:paraId="14BC5E50" w14:textId="77777777" w:rsidR="00F77413" w:rsidRPr="00BE28D9" w:rsidRDefault="00F77413" w:rsidP="005E3485">
            <w:pPr>
              <w:pStyle w:val="TableText"/>
              <w:keepNext/>
              <w:ind w:left="567" w:right="113" w:hanging="567"/>
              <w:rPr>
                <w:b/>
              </w:rPr>
            </w:pPr>
            <w:r w:rsidRPr="00BE28D9">
              <w:rPr>
                <w:b/>
              </w:rPr>
              <w:t>1.2</w:t>
            </w:r>
            <w:r w:rsidR="00BE28D9">
              <w:rPr>
                <w:b/>
              </w:rPr>
              <w:tab/>
            </w:r>
            <w:r w:rsidRPr="00BE28D9">
              <w:rPr>
                <w:b/>
              </w:rPr>
              <w:t>Ola manuia o ngā iwi o Te Moana-nui-a-Kiwa kei Aotearoa | Ola manuia of Pacific peoples in Aotearoa</w:t>
            </w:r>
          </w:p>
        </w:tc>
      </w:tr>
      <w:tr w:rsidR="00511626" w:rsidRPr="00035D8D" w14:paraId="7EE8B99E" w14:textId="77777777" w:rsidTr="04AC92BE">
        <w:trPr>
          <w:cantSplit/>
        </w:trPr>
        <w:tc>
          <w:tcPr>
            <w:tcW w:w="1418" w:type="dxa"/>
            <w:shd w:val="clear" w:color="auto" w:fill="auto"/>
          </w:tcPr>
          <w:p w14:paraId="4028A3D3" w14:textId="6A86510F" w:rsidR="00511626" w:rsidRPr="00035D8D" w:rsidRDefault="00511626" w:rsidP="00511626">
            <w:pPr>
              <w:pStyle w:val="TableText"/>
            </w:pPr>
            <w:r w:rsidRPr="00035D8D">
              <w:t>1.2.1</w:t>
            </w:r>
          </w:p>
        </w:tc>
        <w:tc>
          <w:tcPr>
            <w:tcW w:w="1653" w:type="dxa"/>
            <w:shd w:val="clear" w:color="auto" w:fill="auto"/>
          </w:tcPr>
          <w:p w14:paraId="3DE08E15" w14:textId="77777777" w:rsidR="00511626" w:rsidRDefault="00511626" w:rsidP="00511626">
            <w:pPr>
              <w:pStyle w:val="TableText"/>
              <w:keepNext/>
              <w:keepLines/>
              <w:ind w:right="113"/>
            </w:pPr>
            <w:r>
              <w:t xml:space="preserve">For public hospitals and residential mental health and addiction services, mapped to: </w:t>
            </w:r>
            <w:r w:rsidRPr="00035D8D">
              <w:t>1.1.5.1</w:t>
            </w:r>
          </w:p>
          <w:p w14:paraId="7221BEC6" w14:textId="6AB7891A" w:rsidR="00511626" w:rsidRPr="00035D8D" w:rsidRDefault="00511626" w:rsidP="00511626">
            <w:pPr>
              <w:pStyle w:val="TableText"/>
              <w:ind w:right="113"/>
            </w:pPr>
            <w:r>
              <w:t xml:space="preserve">For all other service types, partially mapped: not explicit / aligns with: </w:t>
            </w:r>
            <w:r w:rsidRPr="00035D8D">
              <w:t>1.1.5.1</w:t>
            </w:r>
          </w:p>
        </w:tc>
        <w:tc>
          <w:tcPr>
            <w:tcW w:w="1654" w:type="dxa"/>
            <w:shd w:val="clear" w:color="auto" w:fill="auto"/>
          </w:tcPr>
          <w:p w14:paraId="13A0AC11" w14:textId="1E13A39B" w:rsidR="00511626" w:rsidRPr="00035D8D" w:rsidRDefault="00511626" w:rsidP="00511626">
            <w:pPr>
              <w:pStyle w:val="TableText"/>
              <w:ind w:right="113"/>
            </w:pPr>
            <w:r>
              <w:t>1.3.1; 1.3.2; 1.5.1; 1.5.2; 1.5.3</w:t>
            </w:r>
          </w:p>
        </w:tc>
        <w:tc>
          <w:tcPr>
            <w:tcW w:w="1654" w:type="dxa"/>
            <w:shd w:val="clear" w:color="auto" w:fill="auto"/>
          </w:tcPr>
          <w:p w14:paraId="15F5BEA7" w14:textId="72784021" w:rsidR="00511626" w:rsidRPr="00035D8D" w:rsidRDefault="00511626" w:rsidP="00511626">
            <w:pPr>
              <w:pStyle w:val="TableText"/>
              <w:ind w:right="113"/>
            </w:pPr>
            <w:r w:rsidRPr="00035D8D">
              <w:t>1.3.4</w:t>
            </w:r>
          </w:p>
        </w:tc>
        <w:tc>
          <w:tcPr>
            <w:tcW w:w="1701" w:type="dxa"/>
            <w:shd w:val="clear" w:color="auto" w:fill="auto"/>
          </w:tcPr>
          <w:p w14:paraId="0F9FC22C" w14:textId="0A41357E" w:rsidR="00511626" w:rsidRPr="00035D8D" w:rsidRDefault="00511626" w:rsidP="00511626">
            <w:pPr>
              <w:pStyle w:val="TableText"/>
            </w:pPr>
            <w:r w:rsidRPr="00035D8D">
              <w:t>Not mapped</w:t>
            </w:r>
          </w:p>
        </w:tc>
      </w:tr>
      <w:tr w:rsidR="00511626" w:rsidRPr="00035D8D" w14:paraId="796CE963" w14:textId="77777777" w:rsidTr="04AC92BE">
        <w:trPr>
          <w:cantSplit/>
        </w:trPr>
        <w:tc>
          <w:tcPr>
            <w:tcW w:w="1418" w:type="dxa"/>
            <w:shd w:val="clear" w:color="auto" w:fill="auto"/>
          </w:tcPr>
          <w:p w14:paraId="6187C31A" w14:textId="02ADCDDC" w:rsidR="00511626" w:rsidRPr="00035D8D" w:rsidRDefault="00511626" w:rsidP="00511626">
            <w:pPr>
              <w:pStyle w:val="TableText"/>
            </w:pPr>
            <w:r w:rsidRPr="00035D8D">
              <w:lastRenderedPageBreak/>
              <w:t>1.2.2</w:t>
            </w:r>
          </w:p>
        </w:tc>
        <w:tc>
          <w:tcPr>
            <w:tcW w:w="1653" w:type="dxa"/>
            <w:shd w:val="clear" w:color="auto" w:fill="auto"/>
          </w:tcPr>
          <w:p w14:paraId="60BF3568" w14:textId="77777777" w:rsidR="00511626" w:rsidRDefault="00511626" w:rsidP="00511626">
            <w:pPr>
              <w:pStyle w:val="TableText"/>
              <w:keepNext/>
              <w:ind w:right="113"/>
            </w:pPr>
            <w:r>
              <w:t xml:space="preserve">For public hospitals and residential mental health and addiction services, mapped to: </w:t>
            </w:r>
            <w:r w:rsidRPr="00035D8D">
              <w:t>1.1.5.1</w:t>
            </w:r>
          </w:p>
          <w:p w14:paraId="30549516" w14:textId="2270B160" w:rsidR="00511626" w:rsidRPr="00035D8D" w:rsidRDefault="00511626" w:rsidP="00511626">
            <w:pPr>
              <w:pStyle w:val="TableText"/>
              <w:ind w:right="113"/>
            </w:pPr>
            <w:r>
              <w:t xml:space="preserve">For all other service types, partially mapped: not explicit / aligns with: </w:t>
            </w:r>
            <w:r w:rsidRPr="00035D8D">
              <w:t>1.1.5.1</w:t>
            </w:r>
          </w:p>
        </w:tc>
        <w:tc>
          <w:tcPr>
            <w:tcW w:w="1654" w:type="dxa"/>
            <w:shd w:val="clear" w:color="auto" w:fill="auto"/>
          </w:tcPr>
          <w:p w14:paraId="37E84243" w14:textId="58516B24" w:rsidR="00511626" w:rsidRPr="00035D8D" w:rsidRDefault="00511626" w:rsidP="00511626">
            <w:pPr>
              <w:pStyle w:val="TableText"/>
              <w:ind w:right="113"/>
            </w:pPr>
            <w:r>
              <w:t>Partially mapped: not explicit / aligns with: 1.5.1</w:t>
            </w:r>
          </w:p>
        </w:tc>
        <w:tc>
          <w:tcPr>
            <w:tcW w:w="1654" w:type="dxa"/>
            <w:shd w:val="clear" w:color="auto" w:fill="auto"/>
          </w:tcPr>
          <w:p w14:paraId="6442D2F0" w14:textId="468837EB" w:rsidR="00511626" w:rsidRPr="00035D8D" w:rsidRDefault="00511626" w:rsidP="00511626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701" w:type="dxa"/>
            <w:shd w:val="clear" w:color="auto" w:fill="auto"/>
          </w:tcPr>
          <w:p w14:paraId="72A32FC7" w14:textId="72D6052A" w:rsidR="00511626" w:rsidRPr="00035D8D" w:rsidRDefault="00511626" w:rsidP="00511626">
            <w:pPr>
              <w:pStyle w:val="TableText"/>
            </w:pPr>
            <w:r w:rsidRPr="00035D8D">
              <w:t>Not mapped</w:t>
            </w:r>
          </w:p>
        </w:tc>
      </w:tr>
      <w:tr w:rsidR="00291CF0" w:rsidRPr="00035D8D" w14:paraId="2D612FC9" w14:textId="77777777" w:rsidTr="04AC92BE">
        <w:trPr>
          <w:cantSplit/>
        </w:trPr>
        <w:tc>
          <w:tcPr>
            <w:tcW w:w="1418" w:type="dxa"/>
            <w:shd w:val="clear" w:color="auto" w:fill="auto"/>
            <w:hideMark/>
          </w:tcPr>
          <w:p w14:paraId="42281378" w14:textId="77777777" w:rsidR="00F77413" w:rsidRPr="00035D8D" w:rsidRDefault="00F77413" w:rsidP="00BE28D9">
            <w:pPr>
              <w:pStyle w:val="TableText"/>
            </w:pPr>
            <w:r w:rsidRPr="00035D8D">
              <w:t>1.2.3</w:t>
            </w:r>
          </w:p>
        </w:tc>
        <w:tc>
          <w:tcPr>
            <w:tcW w:w="1653" w:type="dxa"/>
            <w:shd w:val="clear" w:color="auto" w:fill="auto"/>
            <w:hideMark/>
          </w:tcPr>
          <w:p w14:paraId="167FBB50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654" w:type="dxa"/>
            <w:shd w:val="clear" w:color="auto" w:fill="auto"/>
            <w:hideMark/>
          </w:tcPr>
          <w:p w14:paraId="3D41A1F0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654" w:type="dxa"/>
            <w:shd w:val="clear" w:color="auto" w:fill="auto"/>
            <w:hideMark/>
          </w:tcPr>
          <w:p w14:paraId="19EE3EAB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701" w:type="dxa"/>
            <w:shd w:val="clear" w:color="auto" w:fill="auto"/>
            <w:hideMark/>
          </w:tcPr>
          <w:p w14:paraId="63E6EEBA" w14:textId="77777777" w:rsidR="00F77413" w:rsidRPr="00035D8D" w:rsidRDefault="00F77413" w:rsidP="00BE28D9">
            <w:pPr>
              <w:pStyle w:val="TableText"/>
            </w:pPr>
            <w:r w:rsidRPr="00035D8D">
              <w:t>Not mapped</w:t>
            </w:r>
          </w:p>
        </w:tc>
      </w:tr>
      <w:tr w:rsidR="00291CF0" w:rsidRPr="00035D8D" w14:paraId="45CABA46" w14:textId="77777777" w:rsidTr="04AC92BE">
        <w:trPr>
          <w:cantSplit/>
        </w:trPr>
        <w:tc>
          <w:tcPr>
            <w:tcW w:w="1418" w:type="dxa"/>
            <w:shd w:val="clear" w:color="auto" w:fill="auto"/>
            <w:hideMark/>
          </w:tcPr>
          <w:p w14:paraId="0473002C" w14:textId="77777777" w:rsidR="00F77413" w:rsidRPr="00035D8D" w:rsidRDefault="00F77413" w:rsidP="00BE28D9">
            <w:pPr>
              <w:pStyle w:val="TableText"/>
            </w:pPr>
            <w:r w:rsidRPr="00035D8D">
              <w:t>1.2.4</w:t>
            </w:r>
          </w:p>
        </w:tc>
        <w:tc>
          <w:tcPr>
            <w:tcW w:w="1653" w:type="dxa"/>
            <w:shd w:val="clear" w:color="auto" w:fill="auto"/>
            <w:hideMark/>
          </w:tcPr>
          <w:p w14:paraId="4ADA5CC5" w14:textId="6CB06C39" w:rsidR="00F77413" w:rsidRPr="00035D8D" w:rsidRDefault="004227E4" w:rsidP="00E942FD">
            <w:pPr>
              <w:pStyle w:val="TableText"/>
              <w:ind w:right="113"/>
            </w:pPr>
            <w:r w:rsidRPr="00035D8D">
              <w:t>Partially mapped: not explicit</w:t>
            </w:r>
            <w:r w:rsidR="00811AAB">
              <w:t xml:space="preserve"> </w:t>
            </w:r>
            <w:r w:rsidRPr="00035D8D">
              <w:t>/</w:t>
            </w:r>
            <w:r w:rsidR="00811AAB">
              <w:t xml:space="preserve"> </w:t>
            </w:r>
            <w:r w:rsidRPr="00035D8D">
              <w:t>aligns with</w:t>
            </w:r>
            <w:r w:rsidR="00811AAB">
              <w:t>:</w:t>
            </w:r>
            <w:r w:rsidRPr="00035D8D">
              <w:t xml:space="preserve"> </w:t>
            </w:r>
            <w:r w:rsidR="00F77413" w:rsidRPr="00035D8D">
              <w:t>1.1.5.1; 1.1.5.2</w:t>
            </w:r>
          </w:p>
        </w:tc>
        <w:tc>
          <w:tcPr>
            <w:tcW w:w="1654" w:type="dxa"/>
            <w:shd w:val="clear" w:color="auto" w:fill="auto"/>
            <w:hideMark/>
          </w:tcPr>
          <w:p w14:paraId="3625C1AA" w14:textId="4E72A5E3" w:rsidR="00F77413" w:rsidRPr="00035D8D" w:rsidRDefault="6060919B" w:rsidP="00266A0E">
            <w:pPr>
              <w:pStyle w:val="TableText"/>
              <w:spacing w:line="259" w:lineRule="auto"/>
              <w:ind w:right="113"/>
            </w:pPr>
            <w:r>
              <w:t>Not mapped</w:t>
            </w:r>
          </w:p>
        </w:tc>
        <w:tc>
          <w:tcPr>
            <w:tcW w:w="1654" w:type="dxa"/>
            <w:shd w:val="clear" w:color="auto" w:fill="auto"/>
            <w:hideMark/>
          </w:tcPr>
          <w:p w14:paraId="61837744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701" w:type="dxa"/>
            <w:shd w:val="clear" w:color="auto" w:fill="auto"/>
            <w:hideMark/>
          </w:tcPr>
          <w:p w14:paraId="0B8343BF" w14:textId="77777777" w:rsidR="00F77413" w:rsidRPr="00035D8D" w:rsidRDefault="00F77413" w:rsidP="00BE28D9">
            <w:pPr>
              <w:pStyle w:val="TableText"/>
            </w:pPr>
            <w:r w:rsidRPr="00035D8D">
              <w:t>Not mapped</w:t>
            </w:r>
          </w:p>
        </w:tc>
      </w:tr>
      <w:tr w:rsidR="00291CF0" w:rsidRPr="00035D8D" w14:paraId="4D3290A7" w14:textId="77777777" w:rsidTr="04AC92BE">
        <w:trPr>
          <w:cantSplit/>
        </w:trPr>
        <w:tc>
          <w:tcPr>
            <w:tcW w:w="1418" w:type="dxa"/>
            <w:tcBorders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0D58D8A3" w14:textId="77777777" w:rsidR="00F77413" w:rsidRPr="00035D8D" w:rsidRDefault="00F77413" w:rsidP="00BE28D9">
            <w:pPr>
              <w:pStyle w:val="TableText"/>
            </w:pPr>
            <w:r w:rsidRPr="00035D8D">
              <w:t>1.2.5</w:t>
            </w:r>
          </w:p>
        </w:tc>
        <w:tc>
          <w:tcPr>
            <w:tcW w:w="1653" w:type="dxa"/>
            <w:tcBorders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0CD7F30D" w14:textId="5A66F445" w:rsidR="00F77413" w:rsidRDefault="004227E4" w:rsidP="00E942FD">
            <w:pPr>
              <w:pStyle w:val="TableText"/>
              <w:ind w:right="113"/>
            </w:pPr>
            <w:r>
              <w:t>For public hospitals and residential mental health and addiction services</w:t>
            </w:r>
            <w:r w:rsidR="00811AAB">
              <w:t>,</w:t>
            </w:r>
            <w:r>
              <w:t xml:space="preserve"> mapped to</w:t>
            </w:r>
            <w:r w:rsidR="00811AAB">
              <w:t>:</w:t>
            </w:r>
            <w:r>
              <w:t xml:space="preserve"> </w:t>
            </w:r>
            <w:r w:rsidR="00F77413" w:rsidRPr="00035D8D">
              <w:t>1.1.5.1; 1.1.5.2; 1.1.12.2; 1.3.6.2</w:t>
            </w:r>
          </w:p>
          <w:p w14:paraId="247BAA73" w14:textId="00B202EB" w:rsidR="004227E4" w:rsidRPr="00035D8D" w:rsidRDefault="004227E4" w:rsidP="00811AAB">
            <w:pPr>
              <w:pStyle w:val="TableText"/>
              <w:ind w:right="113"/>
            </w:pPr>
            <w:r>
              <w:t>For all other service types</w:t>
            </w:r>
            <w:r w:rsidR="00811AAB">
              <w:t>,</w:t>
            </w:r>
            <w:r>
              <w:t xml:space="preserve"> partially mapped: not explicit</w:t>
            </w:r>
            <w:r w:rsidR="00811AAB">
              <w:t xml:space="preserve"> </w:t>
            </w:r>
            <w:r>
              <w:t>/</w:t>
            </w:r>
            <w:r w:rsidR="00811AAB">
              <w:t xml:space="preserve"> </w:t>
            </w:r>
            <w:r>
              <w:t>aligns with</w:t>
            </w:r>
            <w:r w:rsidR="00811AAB">
              <w:t xml:space="preserve">: </w:t>
            </w:r>
            <w:r w:rsidRPr="00035D8D">
              <w:t>1.1.5.1; 1.1.5.2; 1.1.12.2; 1.3.6.2</w:t>
            </w:r>
          </w:p>
        </w:tc>
        <w:tc>
          <w:tcPr>
            <w:tcW w:w="1654" w:type="dxa"/>
            <w:tcBorders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3746D153" w14:textId="1F52E1E3" w:rsidR="00F77413" w:rsidRPr="00035D8D" w:rsidRDefault="730E03CB" w:rsidP="00266A0E">
            <w:pPr>
              <w:pStyle w:val="TableText"/>
              <w:spacing w:line="259" w:lineRule="auto"/>
              <w:ind w:right="113"/>
            </w:pPr>
            <w:r>
              <w:t>Not mapped</w:t>
            </w:r>
          </w:p>
        </w:tc>
        <w:tc>
          <w:tcPr>
            <w:tcW w:w="1654" w:type="dxa"/>
            <w:tcBorders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32D924EF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701" w:type="dxa"/>
            <w:tcBorders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4F6ABF1D" w14:textId="77777777" w:rsidR="00F77413" w:rsidRPr="00035D8D" w:rsidRDefault="00F77413" w:rsidP="00BE28D9">
            <w:pPr>
              <w:pStyle w:val="TableText"/>
            </w:pPr>
            <w:r w:rsidRPr="00035D8D">
              <w:t>Not mapped</w:t>
            </w:r>
          </w:p>
        </w:tc>
      </w:tr>
      <w:tr w:rsidR="00F77413" w:rsidRPr="00BE28D9" w14:paraId="7A1FA622" w14:textId="77777777" w:rsidTr="04AC92BE">
        <w:trPr>
          <w:cantSplit/>
        </w:trPr>
        <w:tc>
          <w:tcPr>
            <w:tcW w:w="8080" w:type="dxa"/>
            <w:gridSpan w:val="5"/>
            <w:tcBorders>
              <w:top w:val="single" w:sz="4" w:space="0" w:color="A6A6A6" w:themeColor="background1" w:themeShade="A6"/>
              <w:bottom w:val="nil"/>
            </w:tcBorders>
            <w:shd w:val="clear" w:color="auto" w:fill="F2F2F2" w:themeFill="background1" w:themeFillShade="F2"/>
            <w:hideMark/>
          </w:tcPr>
          <w:p w14:paraId="27E43DB2" w14:textId="77777777" w:rsidR="00F77413" w:rsidRPr="00BE28D9" w:rsidRDefault="00F77413" w:rsidP="00E942FD">
            <w:pPr>
              <w:pStyle w:val="TableText"/>
              <w:ind w:right="113"/>
              <w:rPr>
                <w:b/>
              </w:rPr>
            </w:pPr>
            <w:r w:rsidRPr="00BE28D9">
              <w:rPr>
                <w:b/>
              </w:rPr>
              <w:t>1.3</w:t>
            </w:r>
            <w:r w:rsidR="00BE28D9">
              <w:rPr>
                <w:b/>
              </w:rPr>
              <w:tab/>
            </w:r>
            <w:r w:rsidRPr="00BE28D9">
              <w:rPr>
                <w:b/>
              </w:rPr>
              <w:t>Aku motika i te wā e tukuna ana ngā ratonga | My rights during service delivery</w:t>
            </w:r>
          </w:p>
        </w:tc>
      </w:tr>
      <w:tr w:rsidR="00291CF0" w:rsidRPr="00035D8D" w14:paraId="3F07FFE8" w14:textId="77777777" w:rsidTr="04AC92BE">
        <w:trPr>
          <w:cantSplit/>
        </w:trPr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14:paraId="2B3569B4" w14:textId="77777777" w:rsidR="00F77413" w:rsidRPr="00035D8D" w:rsidRDefault="00F77413" w:rsidP="00BE28D9">
            <w:pPr>
              <w:pStyle w:val="TableText"/>
            </w:pPr>
            <w:r w:rsidRPr="00035D8D">
              <w:t>1.3.1</w:t>
            </w:r>
          </w:p>
        </w:tc>
        <w:tc>
          <w:tcPr>
            <w:tcW w:w="1653" w:type="dxa"/>
            <w:tcBorders>
              <w:top w:val="nil"/>
            </w:tcBorders>
            <w:shd w:val="clear" w:color="auto" w:fill="auto"/>
            <w:hideMark/>
          </w:tcPr>
          <w:p w14:paraId="3B24E1E7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1.1.1.1; 1.1.2.2</w:t>
            </w:r>
          </w:p>
        </w:tc>
        <w:tc>
          <w:tcPr>
            <w:tcW w:w="1654" w:type="dxa"/>
            <w:tcBorders>
              <w:top w:val="nil"/>
            </w:tcBorders>
            <w:shd w:val="clear" w:color="auto" w:fill="auto"/>
            <w:hideMark/>
          </w:tcPr>
          <w:p w14:paraId="10FB27A6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1.1.1; 1.1.2</w:t>
            </w:r>
          </w:p>
        </w:tc>
        <w:tc>
          <w:tcPr>
            <w:tcW w:w="1654" w:type="dxa"/>
            <w:tcBorders>
              <w:top w:val="nil"/>
            </w:tcBorders>
            <w:shd w:val="clear" w:color="auto" w:fill="auto"/>
            <w:hideMark/>
          </w:tcPr>
          <w:p w14:paraId="0E2CBEC9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1.1.1; 1.1.2; 1.1.4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59FD053" w14:textId="77777777" w:rsidR="00F77413" w:rsidRPr="00035D8D" w:rsidRDefault="00F77413" w:rsidP="00BE28D9">
            <w:pPr>
              <w:pStyle w:val="TableText"/>
            </w:pPr>
            <w:r w:rsidRPr="00035D8D">
              <w:t>Not mapped</w:t>
            </w:r>
          </w:p>
        </w:tc>
      </w:tr>
      <w:tr w:rsidR="00291CF0" w:rsidRPr="00035D8D" w14:paraId="24AF8035" w14:textId="77777777" w:rsidTr="04AC92BE">
        <w:trPr>
          <w:cantSplit/>
        </w:trPr>
        <w:tc>
          <w:tcPr>
            <w:tcW w:w="1418" w:type="dxa"/>
            <w:shd w:val="clear" w:color="auto" w:fill="auto"/>
            <w:hideMark/>
          </w:tcPr>
          <w:p w14:paraId="30F13582" w14:textId="77777777" w:rsidR="00F77413" w:rsidRPr="00035D8D" w:rsidRDefault="00F77413" w:rsidP="00BE28D9">
            <w:pPr>
              <w:pStyle w:val="TableText"/>
            </w:pPr>
            <w:r w:rsidRPr="00035D8D">
              <w:t>1.3.2</w:t>
            </w:r>
          </w:p>
        </w:tc>
        <w:tc>
          <w:tcPr>
            <w:tcW w:w="1653" w:type="dxa"/>
            <w:shd w:val="clear" w:color="auto" w:fill="auto"/>
            <w:hideMark/>
          </w:tcPr>
          <w:p w14:paraId="309E87FB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1.1.1.1</w:t>
            </w:r>
          </w:p>
        </w:tc>
        <w:tc>
          <w:tcPr>
            <w:tcW w:w="1654" w:type="dxa"/>
            <w:shd w:val="clear" w:color="auto" w:fill="auto"/>
            <w:hideMark/>
          </w:tcPr>
          <w:p w14:paraId="4CD37429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1.1.1</w:t>
            </w:r>
          </w:p>
        </w:tc>
        <w:tc>
          <w:tcPr>
            <w:tcW w:w="1654" w:type="dxa"/>
            <w:shd w:val="clear" w:color="auto" w:fill="auto"/>
            <w:hideMark/>
          </w:tcPr>
          <w:p w14:paraId="671C29C6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1.1.3; 3.1.4</w:t>
            </w:r>
          </w:p>
        </w:tc>
        <w:tc>
          <w:tcPr>
            <w:tcW w:w="1701" w:type="dxa"/>
            <w:shd w:val="clear" w:color="auto" w:fill="auto"/>
            <w:hideMark/>
          </w:tcPr>
          <w:p w14:paraId="3E7B8BD0" w14:textId="77777777" w:rsidR="00F77413" w:rsidRPr="00035D8D" w:rsidRDefault="00F77413" w:rsidP="00BE28D9">
            <w:pPr>
              <w:pStyle w:val="TableText"/>
            </w:pPr>
            <w:r w:rsidRPr="00035D8D">
              <w:t>Not mapped</w:t>
            </w:r>
          </w:p>
        </w:tc>
      </w:tr>
      <w:tr w:rsidR="00291CF0" w:rsidRPr="00035D8D" w14:paraId="50CFEDDB" w14:textId="77777777" w:rsidTr="04AC92BE">
        <w:trPr>
          <w:cantSplit/>
        </w:trPr>
        <w:tc>
          <w:tcPr>
            <w:tcW w:w="1418" w:type="dxa"/>
            <w:shd w:val="clear" w:color="auto" w:fill="auto"/>
            <w:hideMark/>
          </w:tcPr>
          <w:p w14:paraId="7BD63C54" w14:textId="77777777" w:rsidR="00F77413" w:rsidRPr="00035D8D" w:rsidRDefault="00F77413" w:rsidP="00BE28D9">
            <w:pPr>
              <w:pStyle w:val="TableText"/>
            </w:pPr>
            <w:r w:rsidRPr="00035D8D">
              <w:t>1.3.3</w:t>
            </w:r>
          </w:p>
        </w:tc>
        <w:tc>
          <w:tcPr>
            <w:tcW w:w="1653" w:type="dxa"/>
            <w:shd w:val="clear" w:color="auto" w:fill="auto"/>
            <w:hideMark/>
          </w:tcPr>
          <w:p w14:paraId="64D562DE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1.1.1.1; 1.1.2.3</w:t>
            </w:r>
          </w:p>
        </w:tc>
        <w:tc>
          <w:tcPr>
            <w:tcW w:w="1654" w:type="dxa"/>
            <w:shd w:val="clear" w:color="auto" w:fill="auto"/>
            <w:hideMark/>
          </w:tcPr>
          <w:p w14:paraId="693EBE54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1.1.3; 1.1.4</w:t>
            </w:r>
          </w:p>
        </w:tc>
        <w:tc>
          <w:tcPr>
            <w:tcW w:w="1654" w:type="dxa"/>
            <w:shd w:val="clear" w:color="auto" w:fill="auto"/>
            <w:hideMark/>
          </w:tcPr>
          <w:p w14:paraId="27189AFF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1.1.5</w:t>
            </w:r>
          </w:p>
        </w:tc>
        <w:tc>
          <w:tcPr>
            <w:tcW w:w="1701" w:type="dxa"/>
            <w:shd w:val="clear" w:color="auto" w:fill="auto"/>
            <w:hideMark/>
          </w:tcPr>
          <w:p w14:paraId="75FEF37D" w14:textId="77777777" w:rsidR="00F77413" w:rsidRPr="00035D8D" w:rsidRDefault="00F77413" w:rsidP="00BE28D9">
            <w:pPr>
              <w:pStyle w:val="TableText"/>
            </w:pPr>
            <w:r w:rsidRPr="00035D8D">
              <w:t>8.2.1</w:t>
            </w:r>
          </w:p>
        </w:tc>
      </w:tr>
      <w:tr w:rsidR="00291CF0" w:rsidRPr="00035D8D" w14:paraId="6D2C74AE" w14:textId="77777777" w:rsidTr="04AC92BE">
        <w:trPr>
          <w:cantSplit/>
        </w:trPr>
        <w:tc>
          <w:tcPr>
            <w:tcW w:w="1418" w:type="dxa"/>
            <w:shd w:val="clear" w:color="auto" w:fill="auto"/>
            <w:hideMark/>
          </w:tcPr>
          <w:p w14:paraId="53E4D6AE" w14:textId="77777777" w:rsidR="00F77413" w:rsidRPr="00035D8D" w:rsidRDefault="00F77413" w:rsidP="00E942FD">
            <w:pPr>
              <w:pStyle w:val="TableText"/>
              <w:keepNext/>
            </w:pPr>
            <w:r w:rsidRPr="00035D8D">
              <w:t>1.3.4</w:t>
            </w:r>
          </w:p>
        </w:tc>
        <w:tc>
          <w:tcPr>
            <w:tcW w:w="1653" w:type="dxa"/>
            <w:shd w:val="clear" w:color="auto" w:fill="auto"/>
            <w:hideMark/>
          </w:tcPr>
          <w:p w14:paraId="0D0CAF2D" w14:textId="77777777" w:rsidR="00F77413" w:rsidRPr="00035D8D" w:rsidRDefault="00F77413" w:rsidP="00E942FD">
            <w:pPr>
              <w:pStyle w:val="TableText"/>
              <w:keepNext/>
              <w:ind w:right="113"/>
            </w:pPr>
            <w:r w:rsidRPr="00035D8D">
              <w:t>1.1.2.4; 1.1.11.1; 1.1.11.2; 1.1.11.3</w:t>
            </w:r>
          </w:p>
        </w:tc>
        <w:tc>
          <w:tcPr>
            <w:tcW w:w="1654" w:type="dxa"/>
            <w:shd w:val="clear" w:color="auto" w:fill="auto"/>
            <w:hideMark/>
          </w:tcPr>
          <w:p w14:paraId="3AA8FC48" w14:textId="4826B51B" w:rsidR="00F77413" w:rsidRPr="00035D8D" w:rsidRDefault="00F77413" w:rsidP="00E942FD">
            <w:pPr>
              <w:pStyle w:val="TableText"/>
              <w:keepNext/>
              <w:ind w:right="113"/>
            </w:pPr>
            <w:r>
              <w:t xml:space="preserve">1.1.4; 1.1.5; 1.3.2; 1.5.4; </w:t>
            </w:r>
            <w:r w:rsidR="1F878A15">
              <w:t xml:space="preserve">1.9.1; </w:t>
            </w:r>
            <w:r>
              <w:t>; 4.1.2</w:t>
            </w:r>
            <w:r w:rsidR="42F27D77">
              <w:t>; 4.2.1; 4.2.2</w:t>
            </w:r>
          </w:p>
        </w:tc>
        <w:tc>
          <w:tcPr>
            <w:tcW w:w="1654" w:type="dxa"/>
            <w:shd w:val="clear" w:color="auto" w:fill="auto"/>
            <w:hideMark/>
          </w:tcPr>
          <w:p w14:paraId="7FE33310" w14:textId="77777777" w:rsidR="00F77413" w:rsidRPr="00035D8D" w:rsidRDefault="00F77413" w:rsidP="00E942FD">
            <w:pPr>
              <w:pStyle w:val="TableText"/>
              <w:keepNext/>
              <w:ind w:right="113"/>
            </w:pPr>
            <w:r w:rsidRPr="00035D8D">
              <w:t>1.1.5</w:t>
            </w:r>
          </w:p>
        </w:tc>
        <w:tc>
          <w:tcPr>
            <w:tcW w:w="1701" w:type="dxa"/>
            <w:shd w:val="clear" w:color="auto" w:fill="auto"/>
            <w:hideMark/>
          </w:tcPr>
          <w:p w14:paraId="4A2AF602" w14:textId="77777777" w:rsidR="00F77413" w:rsidRPr="00035D8D" w:rsidRDefault="00F77413" w:rsidP="00E942FD">
            <w:pPr>
              <w:pStyle w:val="TableText"/>
              <w:keepNext/>
            </w:pPr>
            <w:r w:rsidRPr="00035D8D">
              <w:t>6.3.7</w:t>
            </w:r>
          </w:p>
        </w:tc>
      </w:tr>
      <w:tr w:rsidR="00291CF0" w:rsidRPr="00035D8D" w14:paraId="0C495867" w14:textId="77777777" w:rsidTr="04AC92BE">
        <w:trPr>
          <w:cantSplit/>
        </w:trPr>
        <w:tc>
          <w:tcPr>
            <w:tcW w:w="1418" w:type="dxa"/>
            <w:tcBorders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5D851BC3" w14:textId="77777777" w:rsidR="00F77413" w:rsidRPr="00035D8D" w:rsidRDefault="00F77413" w:rsidP="00BE28D9">
            <w:pPr>
              <w:pStyle w:val="TableText"/>
            </w:pPr>
            <w:r w:rsidRPr="00035D8D">
              <w:t>1.3.5</w:t>
            </w:r>
          </w:p>
        </w:tc>
        <w:tc>
          <w:tcPr>
            <w:tcW w:w="1653" w:type="dxa"/>
            <w:tcBorders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5686FF0D" w14:textId="4685CD48" w:rsidR="00F77413" w:rsidRPr="00035D8D" w:rsidRDefault="00F77413" w:rsidP="00E942FD">
            <w:pPr>
              <w:pStyle w:val="TableText"/>
              <w:ind w:right="113"/>
            </w:pPr>
            <w:r w:rsidRPr="00035D8D">
              <w:t>Partially mapped: not explicit</w:t>
            </w:r>
            <w:r w:rsidR="003F708A">
              <w:t xml:space="preserve"> </w:t>
            </w:r>
            <w:r w:rsidRPr="00035D8D">
              <w:t>/</w:t>
            </w:r>
            <w:r w:rsidR="003F708A">
              <w:t xml:space="preserve"> </w:t>
            </w:r>
            <w:r w:rsidRPr="00035D8D">
              <w:t>aligns with</w:t>
            </w:r>
            <w:r w:rsidR="003F708A">
              <w:t>:</w:t>
            </w:r>
            <w:r w:rsidRPr="00035D8D">
              <w:t xml:space="preserve"> 1.1.2.1; 1.1.2.2; 1.1.4.1; 1.1.4.2; 1.1.4.3; 1.1.4.4; 1.1.4.5</w:t>
            </w:r>
          </w:p>
        </w:tc>
        <w:tc>
          <w:tcPr>
            <w:tcW w:w="1654" w:type="dxa"/>
            <w:tcBorders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13F36F31" w14:textId="12D52745" w:rsidR="00F77413" w:rsidRPr="00035D8D" w:rsidRDefault="7B30CC44" w:rsidP="00E942FD">
            <w:pPr>
              <w:pStyle w:val="TableText"/>
              <w:ind w:right="113"/>
            </w:pPr>
            <w:r>
              <w:t>Partially mapped not explicit</w:t>
            </w:r>
            <w:r w:rsidR="003F708A">
              <w:t xml:space="preserve"> </w:t>
            </w:r>
            <w:r>
              <w:t>/</w:t>
            </w:r>
            <w:r w:rsidR="003F708A">
              <w:t xml:space="preserve"> </w:t>
            </w:r>
            <w:r>
              <w:t>aligns with</w:t>
            </w:r>
            <w:r w:rsidR="003F708A">
              <w:t>:</w:t>
            </w:r>
            <w:r>
              <w:t xml:space="preserve"> </w:t>
            </w:r>
            <w:r w:rsidR="00F77413">
              <w:t xml:space="preserve">1.1.2; </w:t>
            </w:r>
            <w:r w:rsidR="5C9DB2C7">
              <w:t xml:space="preserve">1.2.1; </w:t>
            </w:r>
            <w:r w:rsidR="00F77413">
              <w:t>1.4.3; 1.4.4</w:t>
            </w:r>
            <w:r w:rsidR="1C628BCE">
              <w:t>; 4.2.4</w:t>
            </w:r>
          </w:p>
        </w:tc>
        <w:tc>
          <w:tcPr>
            <w:tcW w:w="1654" w:type="dxa"/>
            <w:tcBorders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7CFD59A1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701" w:type="dxa"/>
            <w:tcBorders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1E64637C" w14:textId="77777777" w:rsidR="00F77413" w:rsidRPr="00035D8D" w:rsidRDefault="00F77413" w:rsidP="00BE28D9">
            <w:pPr>
              <w:pStyle w:val="TableText"/>
            </w:pPr>
            <w:r w:rsidRPr="00035D8D">
              <w:t>Not mapped</w:t>
            </w:r>
          </w:p>
        </w:tc>
      </w:tr>
      <w:tr w:rsidR="00F77413" w:rsidRPr="00BE28D9" w14:paraId="1588AECA" w14:textId="77777777" w:rsidTr="04AC92BE">
        <w:trPr>
          <w:cantSplit/>
        </w:trPr>
        <w:tc>
          <w:tcPr>
            <w:tcW w:w="8080" w:type="dxa"/>
            <w:gridSpan w:val="5"/>
            <w:tcBorders>
              <w:top w:val="single" w:sz="4" w:space="0" w:color="A6A6A6" w:themeColor="background1" w:themeShade="A6"/>
              <w:bottom w:val="nil"/>
            </w:tcBorders>
            <w:shd w:val="clear" w:color="auto" w:fill="F2F2F2" w:themeFill="background1" w:themeFillShade="F2"/>
            <w:hideMark/>
          </w:tcPr>
          <w:p w14:paraId="74D11E6A" w14:textId="77777777" w:rsidR="00F77413" w:rsidRPr="00BE28D9" w:rsidRDefault="00F77413" w:rsidP="00E942FD">
            <w:pPr>
              <w:pStyle w:val="TableText"/>
              <w:ind w:right="113"/>
              <w:rPr>
                <w:b/>
              </w:rPr>
            </w:pPr>
            <w:r w:rsidRPr="00BE28D9">
              <w:rPr>
                <w:b/>
              </w:rPr>
              <w:t>1.4</w:t>
            </w:r>
            <w:r w:rsidR="00BE28D9">
              <w:rPr>
                <w:b/>
              </w:rPr>
              <w:tab/>
            </w:r>
            <w:r w:rsidRPr="00BE28D9">
              <w:rPr>
                <w:b/>
              </w:rPr>
              <w:t>E whakautetia ana ahau | I am treated with respect</w:t>
            </w:r>
          </w:p>
        </w:tc>
      </w:tr>
      <w:tr w:rsidR="00291CF0" w:rsidRPr="00035D8D" w14:paraId="14717960" w14:textId="77777777" w:rsidTr="04AC92BE">
        <w:trPr>
          <w:cantSplit/>
        </w:trPr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14:paraId="37A62C9D" w14:textId="77777777" w:rsidR="00F77413" w:rsidRPr="00035D8D" w:rsidRDefault="00F77413" w:rsidP="00BE28D9">
            <w:pPr>
              <w:pStyle w:val="TableText"/>
            </w:pPr>
            <w:r w:rsidRPr="00035D8D">
              <w:t>1.4.1</w:t>
            </w:r>
          </w:p>
        </w:tc>
        <w:tc>
          <w:tcPr>
            <w:tcW w:w="1653" w:type="dxa"/>
            <w:tcBorders>
              <w:top w:val="nil"/>
            </w:tcBorders>
            <w:shd w:val="clear" w:color="auto" w:fill="auto"/>
            <w:hideMark/>
          </w:tcPr>
          <w:p w14:paraId="7D0A4378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1.1.3.6; 1.1.6.1; 1.1.6.2</w:t>
            </w:r>
          </w:p>
        </w:tc>
        <w:tc>
          <w:tcPr>
            <w:tcW w:w="1654" w:type="dxa"/>
            <w:tcBorders>
              <w:top w:val="nil"/>
            </w:tcBorders>
            <w:shd w:val="clear" w:color="auto" w:fill="auto"/>
            <w:hideMark/>
          </w:tcPr>
          <w:p w14:paraId="0DCB5AE4" w14:textId="179F74F3" w:rsidR="00F77413" w:rsidRPr="00035D8D" w:rsidRDefault="0E4F25F9" w:rsidP="00E942FD">
            <w:pPr>
              <w:pStyle w:val="TableText"/>
              <w:ind w:right="113"/>
            </w:pPr>
            <w:r>
              <w:t xml:space="preserve">1.3.2; </w:t>
            </w:r>
            <w:r w:rsidR="00F77413">
              <w:t>1.4.4; 1.4.5; 1.5.2</w:t>
            </w:r>
            <w:r w:rsidR="29BA0EEA">
              <w:t>; 4.2.2; 4.4.1; 4.4.2; 4.4.3</w:t>
            </w:r>
          </w:p>
        </w:tc>
        <w:tc>
          <w:tcPr>
            <w:tcW w:w="1654" w:type="dxa"/>
            <w:tcBorders>
              <w:top w:val="nil"/>
            </w:tcBorders>
            <w:shd w:val="clear" w:color="auto" w:fill="auto"/>
            <w:hideMark/>
          </w:tcPr>
          <w:p w14:paraId="4D6A9FE3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E84B71D" w14:textId="77777777" w:rsidR="00F77413" w:rsidRPr="00035D8D" w:rsidRDefault="00F77413" w:rsidP="00BE28D9">
            <w:pPr>
              <w:pStyle w:val="TableText"/>
            </w:pPr>
            <w:r w:rsidRPr="00035D8D">
              <w:t>6.3.8; 8.3.7; 6.3.4; 6.3.8; 6.3.9; 6.3.10; 6.1.11; 6.10.12; 6.10.13</w:t>
            </w:r>
          </w:p>
        </w:tc>
      </w:tr>
      <w:tr w:rsidR="00291CF0" w:rsidRPr="00035D8D" w14:paraId="706A16F7" w14:textId="77777777" w:rsidTr="04AC92BE">
        <w:trPr>
          <w:cantSplit/>
        </w:trPr>
        <w:tc>
          <w:tcPr>
            <w:tcW w:w="1418" w:type="dxa"/>
            <w:shd w:val="clear" w:color="auto" w:fill="auto"/>
            <w:hideMark/>
          </w:tcPr>
          <w:p w14:paraId="604A274C" w14:textId="77777777" w:rsidR="00F77413" w:rsidRPr="00035D8D" w:rsidRDefault="00F77413" w:rsidP="00BE28D9">
            <w:pPr>
              <w:pStyle w:val="TableText"/>
            </w:pPr>
            <w:r w:rsidRPr="00035D8D">
              <w:t>1.4.2</w:t>
            </w:r>
          </w:p>
        </w:tc>
        <w:tc>
          <w:tcPr>
            <w:tcW w:w="1653" w:type="dxa"/>
            <w:shd w:val="clear" w:color="auto" w:fill="auto"/>
            <w:hideMark/>
          </w:tcPr>
          <w:p w14:paraId="17D27D22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1.1.3.6; 1.1.6.1; 1.1.6.2</w:t>
            </w:r>
          </w:p>
        </w:tc>
        <w:tc>
          <w:tcPr>
            <w:tcW w:w="1654" w:type="dxa"/>
            <w:shd w:val="clear" w:color="auto" w:fill="auto"/>
            <w:hideMark/>
          </w:tcPr>
          <w:p w14:paraId="011731C2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1.3.1; 1.3.2; 1.4.3; 1.4.4; 1.4.5; 1.5.2</w:t>
            </w:r>
          </w:p>
        </w:tc>
        <w:tc>
          <w:tcPr>
            <w:tcW w:w="1654" w:type="dxa"/>
            <w:shd w:val="clear" w:color="auto" w:fill="auto"/>
            <w:hideMark/>
          </w:tcPr>
          <w:p w14:paraId="71DC9FFD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1.3.3; 1.3.4</w:t>
            </w:r>
          </w:p>
        </w:tc>
        <w:tc>
          <w:tcPr>
            <w:tcW w:w="1701" w:type="dxa"/>
            <w:shd w:val="clear" w:color="auto" w:fill="auto"/>
            <w:hideMark/>
          </w:tcPr>
          <w:p w14:paraId="37F295D0" w14:textId="77777777" w:rsidR="00F77413" w:rsidRPr="00035D8D" w:rsidRDefault="00F77413" w:rsidP="00BE28D9">
            <w:pPr>
              <w:pStyle w:val="TableText"/>
            </w:pPr>
            <w:r w:rsidRPr="00035D8D">
              <w:t>6.3.4; 6.3.8; 6.3.9; 6.3.10; 6.1.11; 6.10.12; 6.10.13</w:t>
            </w:r>
          </w:p>
        </w:tc>
      </w:tr>
      <w:tr w:rsidR="00291CF0" w:rsidRPr="00035D8D" w14:paraId="6234D87C" w14:textId="77777777" w:rsidTr="04AC92BE">
        <w:trPr>
          <w:cantSplit/>
        </w:trPr>
        <w:tc>
          <w:tcPr>
            <w:tcW w:w="1418" w:type="dxa"/>
            <w:shd w:val="clear" w:color="auto" w:fill="auto"/>
            <w:hideMark/>
          </w:tcPr>
          <w:p w14:paraId="30FFE9BB" w14:textId="77777777" w:rsidR="00F77413" w:rsidRPr="00035D8D" w:rsidRDefault="00F77413" w:rsidP="00BE28D9">
            <w:pPr>
              <w:pStyle w:val="TableText"/>
            </w:pPr>
            <w:r w:rsidRPr="00035D8D">
              <w:t>1.4.3</w:t>
            </w:r>
          </w:p>
        </w:tc>
        <w:tc>
          <w:tcPr>
            <w:tcW w:w="1653" w:type="dxa"/>
            <w:shd w:val="clear" w:color="auto" w:fill="auto"/>
            <w:hideMark/>
          </w:tcPr>
          <w:p w14:paraId="64B68944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1.1.3.6; 1.1.6.1; 1.1.6.2</w:t>
            </w:r>
          </w:p>
        </w:tc>
        <w:tc>
          <w:tcPr>
            <w:tcW w:w="1654" w:type="dxa"/>
            <w:shd w:val="clear" w:color="auto" w:fill="auto"/>
            <w:hideMark/>
          </w:tcPr>
          <w:p w14:paraId="49BCE9D7" w14:textId="6E544494" w:rsidR="00F77413" w:rsidRPr="00035D8D" w:rsidRDefault="00F77413" w:rsidP="00E942FD">
            <w:pPr>
              <w:pStyle w:val="TableText"/>
              <w:ind w:right="113"/>
            </w:pPr>
            <w:r>
              <w:t>1.2.1</w:t>
            </w:r>
            <w:r w:rsidR="0FF086FB">
              <w:t>; 1.2.2</w:t>
            </w:r>
          </w:p>
        </w:tc>
        <w:tc>
          <w:tcPr>
            <w:tcW w:w="1654" w:type="dxa"/>
            <w:shd w:val="clear" w:color="auto" w:fill="auto"/>
            <w:hideMark/>
          </w:tcPr>
          <w:p w14:paraId="6F63CBC6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1.4.3; 4.11; 4.12</w:t>
            </w:r>
          </w:p>
        </w:tc>
        <w:tc>
          <w:tcPr>
            <w:tcW w:w="1701" w:type="dxa"/>
            <w:shd w:val="clear" w:color="auto" w:fill="auto"/>
            <w:hideMark/>
          </w:tcPr>
          <w:p w14:paraId="628D4FA2" w14:textId="77777777" w:rsidR="00F77413" w:rsidRPr="00035D8D" w:rsidRDefault="00F77413" w:rsidP="00BE28D9">
            <w:pPr>
              <w:pStyle w:val="TableText"/>
            </w:pPr>
            <w:r w:rsidRPr="00035D8D">
              <w:t>8.3.18</w:t>
            </w:r>
          </w:p>
        </w:tc>
      </w:tr>
      <w:tr w:rsidR="00291CF0" w:rsidRPr="00035D8D" w14:paraId="7B208E6A" w14:textId="77777777" w:rsidTr="04AC92BE">
        <w:trPr>
          <w:cantSplit/>
        </w:trPr>
        <w:tc>
          <w:tcPr>
            <w:tcW w:w="1418" w:type="dxa"/>
            <w:shd w:val="clear" w:color="auto" w:fill="auto"/>
            <w:hideMark/>
          </w:tcPr>
          <w:p w14:paraId="2061F6B3" w14:textId="77777777" w:rsidR="00F77413" w:rsidRPr="00035D8D" w:rsidRDefault="00F77413" w:rsidP="00BE28D9">
            <w:pPr>
              <w:pStyle w:val="TableText"/>
            </w:pPr>
            <w:r w:rsidRPr="00035D8D">
              <w:lastRenderedPageBreak/>
              <w:t>1.4.4</w:t>
            </w:r>
          </w:p>
        </w:tc>
        <w:tc>
          <w:tcPr>
            <w:tcW w:w="1653" w:type="dxa"/>
            <w:shd w:val="clear" w:color="auto" w:fill="auto"/>
            <w:hideMark/>
          </w:tcPr>
          <w:p w14:paraId="6941E8D9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654" w:type="dxa"/>
            <w:shd w:val="clear" w:color="auto" w:fill="auto"/>
            <w:hideMark/>
          </w:tcPr>
          <w:p w14:paraId="208EB309" w14:textId="5BF7EA69" w:rsidR="00F77413" w:rsidRPr="00035D8D" w:rsidRDefault="7A04B345" w:rsidP="00266A0E">
            <w:pPr>
              <w:pStyle w:val="TableText"/>
              <w:spacing w:line="259" w:lineRule="auto"/>
              <w:ind w:right="113"/>
            </w:pPr>
            <w:r>
              <w:t>Not mapped</w:t>
            </w:r>
          </w:p>
        </w:tc>
        <w:tc>
          <w:tcPr>
            <w:tcW w:w="1654" w:type="dxa"/>
            <w:shd w:val="clear" w:color="auto" w:fill="auto"/>
            <w:hideMark/>
          </w:tcPr>
          <w:p w14:paraId="1D7730D2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701" w:type="dxa"/>
            <w:shd w:val="clear" w:color="auto" w:fill="auto"/>
            <w:hideMark/>
          </w:tcPr>
          <w:p w14:paraId="0098A5E2" w14:textId="77777777" w:rsidR="00F77413" w:rsidRPr="00035D8D" w:rsidRDefault="00F77413" w:rsidP="00BE28D9">
            <w:pPr>
              <w:pStyle w:val="TableText"/>
            </w:pPr>
            <w:r w:rsidRPr="00035D8D">
              <w:t>6.3.1; 6.3.2; 6.3.7; 6.3.8; 6.3.9; 6.3.10; 6.1.11; 6.10.12; 6.10.13</w:t>
            </w:r>
          </w:p>
        </w:tc>
      </w:tr>
      <w:tr w:rsidR="00291CF0" w:rsidRPr="00035D8D" w14:paraId="568C2FED" w14:textId="77777777" w:rsidTr="04AC92BE">
        <w:trPr>
          <w:cantSplit/>
        </w:trPr>
        <w:tc>
          <w:tcPr>
            <w:tcW w:w="1418" w:type="dxa"/>
            <w:shd w:val="clear" w:color="auto" w:fill="auto"/>
            <w:hideMark/>
          </w:tcPr>
          <w:p w14:paraId="2B046502" w14:textId="77777777" w:rsidR="00F77413" w:rsidRPr="00035D8D" w:rsidRDefault="00F77413" w:rsidP="00BE28D9">
            <w:pPr>
              <w:pStyle w:val="TableText"/>
            </w:pPr>
            <w:r w:rsidRPr="00035D8D">
              <w:t>1.4.5</w:t>
            </w:r>
          </w:p>
        </w:tc>
        <w:tc>
          <w:tcPr>
            <w:tcW w:w="1653" w:type="dxa"/>
            <w:shd w:val="clear" w:color="auto" w:fill="auto"/>
            <w:hideMark/>
          </w:tcPr>
          <w:p w14:paraId="62A3BD57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654" w:type="dxa"/>
            <w:shd w:val="clear" w:color="auto" w:fill="auto"/>
            <w:hideMark/>
          </w:tcPr>
          <w:p w14:paraId="3EA3949D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1.4.1</w:t>
            </w:r>
          </w:p>
        </w:tc>
        <w:tc>
          <w:tcPr>
            <w:tcW w:w="1654" w:type="dxa"/>
            <w:shd w:val="clear" w:color="auto" w:fill="auto"/>
            <w:hideMark/>
          </w:tcPr>
          <w:p w14:paraId="248914FE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701" w:type="dxa"/>
            <w:shd w:val="clear" w:color="auto" w:fill="auto"/>
            <w:hideMark/>
          </w:tcPr>
          <w:p w14:paraId="39F71277" w14:textId="77777777" w:rsidR="00F77413" w:rsidRPr="00035D8D" w:rsidRDefault="00F77413" w:rsidP="00BE28D9">
            <w:pPr>
              <w:pStyle w:val="TableText"/>
            </w:pPr>
            <w:r w:rsidRPr="00035D8D">
              <w:t>6.3.2</w:t>
            </w:r>
          </w:p>
        </w:tc>
      </w:tr>
      <w:tr w:rsidR="00291CF0" w:rsidRPr="00035D8D" w14:paraId="6459A828" w14:textId="77777777" w:rsidTr="04AC92BE">
        <w:trPr>
          <w:cantSplit/>
        </w:trPr>
        <w:tc>
          <w:tcPr>
            <w:tcW w:w="1418" w:type="dxa"/>
            <w:tcBorders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5B1788FD" w14:textId="77777777" w:rsidR="00F77413" w:rsidRPr="00035D8D" w:rsidRDefault="00F77413" w:rsidP="00BE28D9">
            <w:pPr>
              <w:pStyle w:val="TableText"/>
            </w:pPr>
            <w:r w:rsidRPr="00035D8D">
              <w:t>1.4.6</w:t>
            </w:r>
          </w:p>
        </w:tc>
        <w:tc>
          <w:tcPr>
            <w:tcW w:w="1653" w:type="dxa"/>
            <w:tcBorders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30EF2F59" w14:textId="7CBD4A0C" w:rsidR="00F77413" w:rsidRPr="00035D8D" w:rsidRDefault="00702243" w:rsidP="00E942FD">
            <w:pPr>
              <w:pStyle w:val="TableText"/>
              <w:ind w:right="113"/>
            </w:pPr>
            <w:r w:rsidRPr="00035D8D">
              <w:t>Partially mapped: not explicit</w:t>
            </w:r>
            <w:r w:rsidR="003F708A">
              <w:t xml:space="preserve"> </w:t>
            </w:r>
            <w:r w:rsidRPr="00035D8D">
              <w:t>/</w:t>
            </w:r>
            <w:r w:rsidR="003F708A">
              <w:t xml:space="preserve"> </w:t>
            </w:r>
            <w:r w:rsidRPr="00035D8D">
              <w:t>aligns with</w:t>
            </w:r>
            <w:r w:rsidR="003F708A">
              <w:t xml:space="preserve">: </w:t>
            </w:r>
            <w:r>
              <w:t>1.1.4.1; 1.1.4.4</w:t>
            </w:r>
          </w:p>
        </w:tc>
        <w:tc>
          <w:tcPr>
            <w:tcW w:w="1654" w:type="dxa"/>
            <w:tcBorders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62F83036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654" w:type="dxa"/>
            <w:tcBorders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665E8160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701" w:type="dxa"/>
            <w:tcBorders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52962015" w14:textId="77777777" w:rsidR="00F77413" w:rsidRPr="00035D8D" w:rsidRDefault="00F77413" w:rsidP="00BE28D9">
            <w:pPr>
              <w:pStyle w:val="TableText"/>
            </w:pPr>
            <w:r w:rsidRPr="00035D8D">
              <w:t>Not mapped</w:t>
            </w:r>
          </w:p>
        </w:tc>
      </w:tr>
      <w:tr w:rsidR="00F77413" w:rsidRPr="00BE28D9" w14:paraId="155E556A" w14:textId="77777777" w:rsidTr="04AC92BE">
        <w:trPr>
          <w:cantSplit/>
        </w:trPr>
        <w:tc>
          <w:tcPr>
            <w:tcW w:w="8080" w:type="dxa"/>
            <w:gridSpan w:val="5"/>
            <w:tcBorders>
              <w:top w:val="single" w:sz="4" w:space="0" w:color="A6A6A6" w:themeColor="background1" w:themeShade="A6"/>
              <w:bottom w:val="nil"/>
            </w:tcBorders>
            <w:shd w:val="clear" w:color="auto" w:fill="F2F2F2" w:themeFill="background1" w:themeFillShade="F2"/>
            <w:hideMark/>
          </w:tcPr>
          <w:p w14:paraId="5E950143" w14:textId="77777777" w:rsidR="00F77413" w:rsidRPr="00BE28D9" w:rsidRDefault="00F77413" w:rsidP="00E942FD">
            <w:pPr>
              <w:pStyle w:val="TableText"/>
              <w:ind w:right="113"/>
              <w:rPr>
                <w:b/>
              </w:rPr>
            </w:pPr>
            <w:r w:rsidRPr="00BE28D9">
              <w:rPr>
                <w:b/>
              </w:rPr>
              <w:t>1.5</w:t>
            </w:r>
            <w:r w:rsidR="00BE28D9">
              <w:rPr>
                <w:b/>
              </w:rPr>
              <w:tab/>
            </w:r>
            <w:r w:rsidRPr="00BE28D9">
              <w:rPr>
                <w:b/>
              </w:rPr>
              <w:t>E whakahaumarutia ana ahau i ngā mahi tūkino | I am protected from abuse</w:t>
            </w:r>
          </w:p>
        </w:tc>
      </w:tr>
      <w:tr w:rsidR="00291CF0" w:rsidRPr="00035D8D" w14:paraId="2BC56F71" w14:textId="77777777" w:rsidTr="04AC92BE">
        <w:trPr>
          <w:cantSplit/>
        </w:trPr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14:paraId="5EFF7077" w14:textId="77777777" w:rsidR="00F77413" w:rsidRPr="00035D8D" w:rsidRDefault="00F77413" w:rsidP="00BE28D9">
            <w:pPr>
              <w:pStyle w:val="TableText"/>
            </w:pPr>
            <w:r w:rsidRPr="00035D8D">
              <w:t>1.5.1</w:t>
            </w:r>
          </w:p>
        </w:tc>
        <w:tc>
          <w:tcPr>
            <w:tcW w:w="1653" w:type="dxa"/>
            <w:tcBorders>
              <w:top w:val="nil"/>
            </w:tcBorders>
            <w:shd w:val="clear" w:color="auto" w:fill="auto"/>
            <w:hideMark/>
          </w:tcPr>
          <w:p w14:paraId="088A5E79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1.1.3.7; 1.1.7.1; 1.1.7.2; 1.1.7.3; 1.1.7.4; 1.1.7.5</w:t>
            </w:r>
          </w:p>
        </w:tc>
        <w:tc>
          <w:tcPr>
            <w:tcW w:w="1654" w:type="dxa"/>
            <w:tcBorders>
              <w:top w:val="nil"/>
            </w:tcBorders>
            <w:shd w:val="clear" w:color="auto" w:fill="auto"/>
            <w:hideMark/>
          </w:tcPr>
          <w:p w14:paraId="3F57083F" w14:textId="6E512A2B" w:rsidR="00F77413" w:rsidRPr="00035D8D" w:rsidRDefault="00F77413" w:rsidP="00E942FD">
            <w:pPr>
              <w:pStyle w:val="TableText"/>
              <w:ind w:right="113"/>
            </w:pPr>
            <w:r>
              <w:t xml:space="preserve">1.7.1; </w:t>
            </w:r>
            <w:r w:rsidR="24D94BDE">
              <w:t xml:space="preserve">1.7.2; </w:t>
            </w:r>
            <w:r>
              <w:t>1.7.3; 1.7.4; 1.7.5</w:t>
            </w:r>
          </w:p>
        </w:tc>
        <w:tc>
          <w:tcPr>
            <w:tcW w:w="1654" w:type="dxa"/>
            <w:tcBorders>
              <w:top w:val="nil"/>
            </w:tcBorders>
            <w:shd w:val="clear" w:color="auto" w:fill="auto"/>
            <w:hideMark/>
          </w:tcPr>
          <w:p w14:paraId="08E42CE3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1.1.7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49AA555" w14:textId="77777777" w:rsidR="00F77413" w:rsidRPr="00035D8D" w:rsidRDefault="00F77413" w:rsidP="00BE28D9">
            <w:pPr>
              <w:pStyle w:val="TableText"/>
            </w:pPr>
            <w:r w:rsidRPr="00035D8D">
              <w:t>Not mapped</w:t>
            </w:r>
          </w:p>
        </w:tc>
      </w:tr>
      <w:tr w:rsidR="00291CF0" w:rsidRPr="00035D8D" w14:paraId="4CB7972B" w14:textId="77777777" w:rsidTr="04AC92BE">
        <w:trPr>
          <w:cantSplit/>
        </w:trPr>
        <w:tc>
          <w:tcPr>
            <w:tcW w:w="1418" w:type="dxa"/>
            <w:shd w:val="clear" w:color="auto" w:fill="auto"/>
            <w:hideMark/>
          </w:tcPr>
          <w:p w14:paraId="5051196B" w14:textId="77777777" w:rsidR="00F77413" w:rsidRPr="00035D8D" w:rsidRDefault="00F77413" w:rsidP="00BE28D9">
            <w:pPr>
              <w:pStyle w:val="TableText"/>
            </w:pPr>
            <w:r w:rsidRPr="00035D8D">
              <w:t>1.5.2</w:t>
            </w:r>
          </w:p>
        </w:tc>
        <w:tc>
          <w:tcPr>
            <w:tcW w:w="1653" w:type="dxa"/>
            <w:shd w:val="clear" w:color="auto" w:fill="auto"/>
            <w:hideMark/>
          </w:tcPr>
          <w:p w14:paraId="5248EFC4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1.1.3.7; 1.1.7.1; 1.1.7.2; 1.1.7.5</w:t>
            </w:r>
          </w:p>
        </w:tc>
        <w:tc>
          <w:tcPr>
            <w:tcW w:w="1654" w:type="dxa"/>
            <w:shd w:val="clear" w:color="auto" w:fill="auto"/>
            <w:hideMark/>
          </w:tcPr>
          <w:p w14:paraId="5323207F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1.7.1; 1.7.3; 1.7.4; 1.7.5; 1.8.2</w:t>
            </w:r>
          </w:p>
        </w:tc>
        <w:tc>
          <w:tcPr>
            <w:tcW w:w="1654" w:type="dxa"/>
            <w:shd w:val="clear" w:color="auto" w:fill="auto"/>
            <w:hideMark/>
          </w:tcPr>
          <w:p w14:paraId="05A2905E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1.1.7</w:t>
            </w:r>
          </w:p>
        </w:tc>
        <w:tc>
          <w:tcPr>
            <w:tcW w:w="1701" w:type="dxa"/>
            <w:shd w:val="clear" w:color="auto" w:fill="auto"/>
            <w:hideMark/>
          </w:tcPr>
          <w:p w14:paraId="48890CA9" w14:textId="77777777" w:rsidR="00F77413" w:rsidRPr="00035D8D" w:rsidRDefault="00F77413" w:rsidP="00BE28D9">
            <w:pPr>
              <w:pStyle w:val="TableText"/>
            </w:pPr>
            <w:r w:rsidRPr="00035D8D">
              <w:t>8.2.6; 8.3.3; 8.3.10; 8.3.14; 8.3.15</w:t>
            </w:r>
          </w:p>
        </w:tc>
      </w:tr>
      <w:tr w:rsidR="00291CF0" w:rsidRPr="00035D8D" w14:paraId="527FCBD5" w14:textId="77777777" w:rsidTr="04AC92BE">
        <w:trPr>
          <w:cantSplit/>
        </w:trPr>
        <w:tc>
          <w:tcPr>
            <w:tcW w:w="1418" w:type="dxa"/>
            <w:shd w:val="clear" w:color="auto" w:fill="auto"/>
            <w:hideMark/>
          </w:tcPr>
          <w:p w14:paraId="3A2F3C6A" w14:textId="77777777" w:rsidR="00F77413" w:rsidRPr="00035D8D" w:rsidRDefault="00F77413" w:rsidP="00BE28D9">
            <w:pPr>
              <w:pStyle w:val="TableText"/>
            </w:pPr>
            <w:r w:rsidRPr="00035D8D">
              <w:t>1.5.3</w:t>
            </w:r>
          </w:p>
        </w:tc>
        <w:tc>
          <w:tcPr>
            <w:tcW w:w="1653" w:type="dxa"/>
            <w:shd w:val="clear" w:color="auto" w:fill="auto"/>
            <w:hideMark/>
          </w:tcPr>
          <w:p w14:paraId="412D88A6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1.1.3.1; 1.1.7.1; 1.1.7.3</w:t>
            </w:r>
          </w:p>
        </w:tc>
        <w:tc>
          <w:tcPr>
            <w:tcW w:w="1654" w:type="dxa"/>
            <w:shd w:val="clear" w:color="auto" w:fill="auto"/>
            <w:hideMark/>
          </w:tcPr>
          <w:p w14:paraId="0AE00F7D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1.7.1; 1.8.1; 1.8.2</w:t>
            </w:r>
          </w:p>
        </w:tc>
        <w:tc>
          <w:tcPr>
            <w:tcW w:w="1654" w:type="dxa"/>
            <w:shd w:val="clear" w:color="auto" w:fill="auto"/>
            <w:hideMark/>
          </w:tcPr>
          <w:p w14:paraId="50BEF751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701" w:type="dxa"/>
            <w:shd w:val="clear" w:color="auto" w:fill="auto"/>
            <w:hideMark/>
          </w:tcPr>
          <w:p w14:paraId="4922AE26" w14:textId="77777777" w:rsidR="00F77413" w:rsidRPr="00035D8D" w:rsidRDefault="00F77413" w:rsidP="00BE28D9">
            <w:pPr>
              <w:pStyle w:val="TableText"/>
            </w:pPr>
            <w:r w:rsidRPr="00035D8D">
              <w:t>6.3.11</w:t>
            </w:r>
          </w:p>
        </w:tc>
      </w:tr>
      <w:tr w:rsidR="00291CF0" w:rsidRPr="00035D8D" w14:paraId="0162165F" w14:textId="77777777" w:rsidTr="04AC92BE">
        <w:trPr>
          <w:cantSplit/>
        </w:trPr>
        <w:tc>
          <w:tcPr>
            <w:tcW w:w="1418" w:type="dxa"/>
            <w:shd w:val="clear" w:color="auto" w:fill="auto"/>
            <w:hideMark/>
          </w:tcPr>
          <w:p w14:paraId="0BBB9707" w14:textId="77777777" w:rsidR="00F77413" w:rsidRPr="00035D8D" w:rsidRDefault="00F77413" w:rsidP="00BE28D9">
            <w:pPr>
              <w:pStyle w:val="TableText"/>
            </w:pPr>
            <w:r w:rsidRPr="00035D8D">
              <w:t>1.5.4</w:t>
            </w:r>
          </w:p>
        </w:tc>
        <w:tc>
          <w:tcPr>
            <w:tcW w:w="1653" w:type="dxa"/>
            <w:shd w:val="clear" w:color="auto" w:fill="auto"/>
            <w:hideMark/>
          </w:tcPr>
          <w:p w14:paraId="369DA98E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1.1.7.1; 1.1.7.3; 1.1.7.4; 1.1.7.5</w:t>
            </w:r>
          </w:p>
        </w:tc>
        <w:tc>
          <w:tcPr>
            <w:tcW w:w="1654" w:type="dxa"/>
            <w:shd w:val="clear" w:color="auto" w:fill="auto"/>
            <w:hideMark/>
          </w:tcPr>
          <w:p w14:paraId="597E8766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1.7.2</w:t>
            </w:r>
          </w:p>
        </w:tc>
        <w:tc>
          <w:tcPr>
            <w:tcW w:w="1654" w:type="dxa"/>
            <w:shd w:val="clear" w:color="auto" w:fill="auto"/>
            <w:hideMark/>
          </w:tcPr>
          <w:p w14:paraId="661D3396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701" w:type="dxa"/>
            <w:shd w:val="clear" w:color="auto" w:fill="auto"/>
            <w:hideMark/>
          </w:tcPr>
          <w:p w14:paraId="0950F20A" w14:textId="77777777" w:rsidR="00F77413" w:rsidRPr="00035D8D" w:rsidRDefault="00F77413" w:rsidP="00BE28D9">
            <w:pPr>
              <w:pStyle w:val="TableText"/>
            </w:pPr>
            <w:r w:rsidRPr="00035D8D">
              <w:t>Not mapped</w:t>
            </w:r>
          </w:p>
        </w:tc>
      </w:tr>
      <w:tr w:rsidR="00291CF0" w:rsidRPr="00035D8D" w14:paraId="336DF442" w14:textId="77777777" w:rsidTr="04AC92BE">
        <w:trPr>
          <w:cantSplit/>
        </w:trPr>
        <w:tc>
          <w:tcPr>
            <w:tcW w:w="1418" w:type="dxa"/>
            <w:shd w:val="clear" w:color="auto" w:fill="auto"/>
            <w:hideMark/>
          </w:tcPr>
          <w:p w14:paraId="2B00D87C" w14:textId="77777777" w:rsidR="00F77413" w:rsidRPr="00035D8D" w:rsidRDefault="00F77413" w:rsidP="00BE28D9">
            <w:pPr>
              <w:pStyle w:val="TableText"/>
            </w:pPr>
            <w:r w:rsidRPr="00035D8D">
              <w:t>1.5.5</w:t>
            </w:r>
          </w:p>
        </w:tc>
        <w:tc>
          <w:tcPr>
            <w:tcW w:w="1653" w:type="dxa"/>
            <w:shd w:val="clear" w:color="auto" w:fill="auto"/>
            <w:hideMark/>
          </w:tcPr>
          <w:p w14:paraId="5A7DD9B3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654" w:type="dxa"/>
            <w:shd w:val="clear" w:color="auto" w:fill="auto"/>
            <w:hideMark/>
          </w:tcPr>
          <w:p w14:paraId="29158667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654" w:type="dxa"/>
            <w:shd w:val="clear" w:color="auto" w:fill="auto"/>
            <w:hideMark/>
          </w:tcPr>
          <w:p w14:paraId="39D1DB76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701" w:type="dxa"/>
            <w:shd w:val="clear" w:color="auto" w:fill="auto"/>
            <w:hideMark/>
          </w:tcPr>
          <w:p w14:paraId="42DD00A1" w14:textId="77777777" w:rsidR="00F77413" w:rsidRPr="00035D8D" w:rsidRDefault="00F77413" w:rsidP="00BE28D9">
            <w:pPr>
              <w:pStyle w:val="TableText"/>
            </w:pPr>
            <w:r w:rsidRPr="00035D8D">
              <w:t>Not mapped</w:t>
            </w:r>
          </w:p>
        </w:tc>
      </w:tr>
      <w:tr w:rsidR="00291CF0" w:rsidRPr="00035D8D" w14:paraId="075137B4" w14:textId="77777777" w:rsidTr="04AC92BE">
        <w:trPr>
          <w:cantSplit/>
        </w:trPr>
        <w:tc>
          <w:tcPr>
            <w:tcW w:w="1418" w:type="dxa"/>
            <w:tcBorders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1C4064AA" w14:textId="77777777" w:rsidR="00F77413" w:rsidRPr="00035D8D" w:rsidRDefault="00F77413" w:rsidP="00BE28D9">
            <w:pPr>
              <w:pStyle w:val="TableText"/>
            </w:pPr>
            <w:r w:rsidRPr="00035D8D">
              <w:t>1.5.6</w:t>
            </w:r>
          </w:p>
        </w:tc>
        <w:tc>
          <w:tcPr>
            <w:tcW w:w="1653" w:type="dxa"/>
            <w:tcBorders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6D629BAE" w14:textId="2102380C" w:rsidR="00F77413" w:rsidRPr="00035D8D" w:rsidRDefault="00F77413" w:rsidP="00E942FD">
            <w:pPr>
              <w:pStyle w:val="TableText"/>
              <w:ind w:right="113"/>
            </w:pPr>
            <w:r w:rsidRPr="00035D8D">
              <w:t>Partially mapped: not explicit</w:t>
            </w:r>
            <w:r w:rsidR="003F708A">
              <w:t xml:space="preserve"> </w:t>
            </w:r>
            <w:r w:rsidRPr="00035D8D">
              <w:t>/</w:t>
            </w:r>
            <w:r w:rsidR="003F708A">
              <w:t xml:space="preserve"> </w:t>
            </w:r>
            <w:r w:rsidRPr="00035D8D">
              <w:t>aligns with</w:t>
            </w:r>
            <w:r w:rsidR="003F708A">
              <w:t>:</w:t>
            </w:r>
            <w:r w:rsidRPr="00035D8D">
              <w:t xml:space="preserve"> 1.1.4.2; 1.1.4.3; 1.1.4.7</w:t>
            </w:r>
          </w:p>
        </w:tc>
        <w:tc>
          <w:tcPr>
            <w:tcW w:w="1654" w:type="dxa"/>
            <w:tcBorders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7AFB5ED0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654" w:type="dxa"/>
            <w:tcBorders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18715477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701" w:type="dxa"/>
            <w:tcBorders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4EC2194B" w14:textId="77777777" w:rsidR="00F77413" w:rsidRPr="00035D8D" w:rsidRDefault="00F77413" w:rsidP="00BE28D9">
            <w:pPr>
              <w:pStyle w:val="TableText"/>
            </w:pPr>
            <w:r w:rsidRPr="00035D8D">
              <w:t>Not mapped</w:t>
            </w:r>
          </w:p>
        </w:tc>
      </w:tr>
      <w:tr w:rsidR="00F77413" w:rsidRPr="00BE28D9" w14:paraId="19288534" w14:textId="77777777" w:rsidTr="04AC92BE">
        <w:trPr>
          <w:cantSplit/>
        </w:trPr>
        <w:tc>
          <w:tcPr>
            <w:tcW w:w="8080" w:type="dxa"/>
            <w:gridSpan w:val="5"/>
            <w:tcBorders>
              <w:top w:val="single" w:sz="4" w:space="0" w:color="A6A6A6" w:themeColor="background1" w:themeShade="A6"/>
              <w:bottom w:val="nil"/>
            </w:tcBorders>
            <w:shd w:val="clear" w:color="auto" w:fill="F2F2F2" w:themeFill="background1" w:themeFillShade="F2"/>
            <w:hideMark/>
          </w:tcPr>
          <w:p w14:paraId="51D2A59E" w14:textId="77777777" w:rsidR="00F77413" w:rsidRPr="00BE28D9" w:rsidRDefault="00F77413" w:rsidP="00E942FD">
            <w:pPr>
              <w:pStyle w:val="TableText"/>
              <w:ind w:right="113"/>
              <w:rPr>
                <w:b/>
              </w:rPr>
            </w:pPr>
            <w:r w:rsidRPr="00BE28D9">
              <w:rPr>
                <w:b/>
              </w:rPr>
              <w:t>1.6</w:t>
            </w:r>
            <w:r w:rsidR="00BE28D9">
              <w:rPr>
                <w:b/>
              </w:rPr>
              <w:tab/>
            </w:r>
            <w:r w:rsidRPr="00BE28D9">
              <w:rPr>
                <w:b/>
              </w:rPr>
              <w:t>Ka kitea ngā whakawhitiwhitinga whai hua | Effective communication occurs</w:t>
            </w:r>
          </w:p>
        </w:tc>
      </w:tr>
      <w:tr w:rsidR="00291CF0" w:rsidRPr="00035D8D" w14:paraId="432F30EC" w14:textId="77777777" w:rsidTr="04AC92BE">
        <w:trPr>
          <w:cantSplit/>
        </w:trPr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14:paraId="428AD775" w14:textId="77777777" w:rsidR="00F77413" w:rsidRPr="00035D8D" w:rsidRDefault="00F77413" w:rsidP="00BE28D9">
            <w:pPr>
              <w:pStyle w:val="TableText"/>
            </w:pPr>
            <w:r w:rsidRPr="00035D8D">
              <w:t>1.6.1</w:t>
            </w:r>
          </w:p>
        </w:tc>
        <w:tc>
          <w:tcPr>
            <w:tcW w:w="1653" w:type="dxa"/>
            <w:tcBorders>
              <w:top w:val="nil"/>
            </w:tcBorders>
            <w:shd w:val="clear" w:color="auto" w:fill="auto"/>
            <w:hideMark/>
          </w:tcPr>
          <w:p w14:paraId="63788CDA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1.1.2.3; 1.1.9.1; 1.1.10.3</w:t>
            </w:r>
          </w:p>
        </w:tc>
        <w:tc>
          <w:tcPr>
            <w:tcW w:w="1654" w:type="dxa"/>
            <w:tcBorders>
              <w:top w:val="nil"/>
            </w:tcBorders>
            <w:shd w:val="clear" w:color="auto" w:fill="auto"/>
            <w:hideMark/>
          </w:tcPr>
          <w:p w14:paraId="22C06FDF" w14:textId="0FFEAE72" w:rsidR="00F77413" w:rsidRPr="00035D8D" w:rsidRDefault="57353669" w:rsidP="00E942FD">
            <w:pPr>
              <w:pStyle w:val="TableText"/>
              <w:ind w:right="113"/>
            </w:pPr>
            <w:r>
              <w:t xml:space="preserve">1.1.2; 1.1.3; </w:t>
            </w:r>
            <w:r w:rsidR="00F77413">
              <w:t>1.6.1;</w:t>
            </w:r>
            <w:r w:rsidR="50743166">
              <w:t xml:space="preserve"> </w:t>
            </w:r>
            <w:r w:rsidR="7EB822DE">
              <w:t>4.1.1</w:t>
            </w:r>
          </w:p>
        </w:tc>
        <w:tc>
          <w:tcPr>
            <w:tcW w:w="1654" w:type="dxa"/>
            <w:tcBorders>
              <w:top w:val="nil"/>
            </w:tcBorders>
            <w:shd w:val="clear" w:color="auto" w:fill="auto"/>
            <w:hideMark/>
          </w:tcPr>
          <w:p w14:paraId="4B908E56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1.1.2; 1.3.2; 1.3.3; 1.3.4; 1.6.1; 2.10.1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3B1484C" w14:textId="77777777" w:rsidR="00F77413" w:rsidRPr="00035D8D" w:rsidRDefault="00F77413" w:rsidP="00BE28D9">
            <w:pPr>
              <w:pStyle w:val="TableText"/>
            </w:pPr>
            <w:r w:rsidRPr="00035D8D">
              <w:t>7.1; 7.2; 7.4; 7.5; 8.1.1; 8.3.13; 8.3.20; 8.3.21</w:t>
            </w:r>
          </w:p>
        </w:tc>
      </w:tr>
      <w:tr w:rsidR="00291CF0" w:rsidRPr="00035D8D" w14:paraId="0ECE3434" w14:textId="77777777" w:rsidTr="04AC92BE">
        <w:trPr>
          <w:cantSplit/>
        </w:trPr>
        <w:tc>
          <w:tcPr>
            <w:tcW w:w="1418" w:type="dxa"/>
            <w:shd w:val="clear" w:color="auto" w:fill="auto"/>
            <w:hideMark/>
          </w:tcPr>
          <w:p w14:paraId="0474B91C" w14:textId="77777777" w:rsidR="00F77413" w:rsidRPr="00035D8D" w:rsidRDefault="00F77413" w:rsidP="00BE28D9">
            <w:pPr>
              <w:pStyle w:val="TableText"/>
            </w:pPr>
            <w:r w:rsidRPr="00035D8D">
              <w:t>1.6.2</w:t>
            </w:r>
          </w:p>
        </w:tc>
        <w:tc>
          <w:tcPr>
            <w:tcW w:w="1653" w:type="dxa"/>
            <w:shd w:val="clear" w:color="auto" w:fill="auto"/>
            <w:hideMark/>
          </w:tcPr>
          <w:p w14:paraId="0CEE25D1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1.1.12.2; 1.3.2.1; 1.3.3.5; 1.3.4.4; 1.3.4.5; 1.3.6.2; 1.3.6.5; 1.3.12.7; 1.3.9.1</w:t>
            </w:r>
          </w:p>
        </w:tc>
        <w:tc>
          <w:tcPr>
            <w:tcW w:w="1654" w:type="dxa"/>
            <w:shd w:val="clear" w:color="auto" w:fill="auto"/>
            <w:hideMark/>
          </w:tcPr>
          <w:p w14:paraId="272D70B5" w14:textId="1BCC7A85" w:rsidR="00F77413" w:rsidRPr="00035D8D" w:rsidRDefault="49373A0C" w:rsidP="00E942FD">
            <w:pPr>
              <w:pStyle w:val="TableText"/>
              <w:ind w:right="113"/>
            </w:pPr>
            <w:r>
              <w:t xml:space="preserve">1.2.2; 1.4.1; </w:t>
            </w:r>
            <w:r w:rsidR="00F77413">
              <w:t>4.3.1</w:t>
            </w:r>
          </w:p>
        </w:tc>
        <w:tc>
          <w:tcPr>
            <w:tcW w:w="1654" w:type="dxa"/>
            <w:shd w:val="clear" w:color="auto" w:fill="auto"/>
            <w:hideMark/>
          </w:tcPr>
          <w:p w14:paraId="1549A8EC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701" w:type="dxa"/>
            <w:shd w:val="clear" w:color="auto" w:fill="auto"/>
            <w:hideMark/>
          </w:tcPr>
          <w:p w14:paraId="45E21F0E" w14:textId="77777777" w:rsidR="00F77413" w:rsidRPr="00035D8D" w:rsidRDefault="00F77413" w:rsidP="00BE28D9">
            <w:pPr>
              <w:pStyle w:val="TableText"/>
            </w:pPr>
            <w:r w:rsidRPr="00035D8D">
              <w:t>6.2.7; 6.3.6; 8.3.12</w:t>
            </w:r>
          </w:p>
        </w:tc>
      </w:tr>
      <w:tr w:rsidR="00291CF0" w:rsidRPr="00035D8D" w14:paraId="7B0A98D6" w14:textId="77777777" w:rsidTr="04AC92BE">
        <w:trPr>
          <w:cantSplit/>
        </w:trPr>
        <w:tc>
          <w:tcPr>
            <w:tcW w:w="1418" w:type="dxa"/>
            <w:shd w:val="clear" w:color="auto" w:fill="auto"/>
            <w:hideMark/>
          </w:tcPr>
          <w:p w14:paraId="17B579BF" w14:textId="77777777" w:rsidR="00F77413" w:rsidRPr="00035D8D" w:rsidRDefault="00F77413" w:rsidP="00E942FD">
            <w:pPr>
              <w:pStyle w:val="TableText"/>
              <w:keepNext/>
            </w:pPr>
            <w:r w:rsidRPr="00035D8D">
              <w:t>1.6.3</w:t>
            </w:r>
          </w:p>
        </w:tc>
        <w:tc>
          <w:tcPr>
            <w:tcW w:w="1653" w:type="dxa"/>
            <w:shd w:val="clear" w:color="auto" w:fill="auto"/>
            <w:hideMark/>
          </w:tcPr>
          <w:p w14:paraId="280C5979" w14:textId="77777777" w:rsidR="00F77413" w:rsidRPr="00035D8D" w:rsidRDefault="00F77413" w:rsidP="00E942FD">
            <w:pPr>
              <w:pStyle w:val="TableText"/>
              <w:keepNext/>
              <w:ind w:right="113"/>
            </w:pPr>
            <w:r w:rsidRPr="00035D8D">
              <w:t>1.1.2.3; 1.1.9.1; 1.1.9.3; 1.2.4.4</w:t>
            </w:r>
          </w:p>
        </w:tc>
        <w:tc>
          <w:tcPr>
            <w:tcW w:w="1654" w:type="dxa"/>
            <w:shd w:val="clear" w:color="auto" w:fill="auto"/>
            <w:hideMark/>
          </w:tcPr>
          <w:p w14:paraId="7CD13C90" w14:textId="6191FA7E" w:rsidR="00F77413" w:rsidRPr="00035D8D" w:rsidRDefault="00F77413" w:rsidP="00E942FD">
            <w:pPr>
              <w:pStyle w:val="TableText"/>
              <w:keepNext/>
              <w:ind w:right="113"/>
            </w:pPr>
            <w:r>
              <w:t xml:space="preserve">1.6.1; </w:t>
            </w:r>
            <w:r w:rsidR="54D2DCBC">
              <w:t xml:space="preserve">1.6.2; </w:t>
            </w:r>
            <w:r>
              <w:t>1.6.3</w:t>
            </w:r>
          </w:p>
        </w:tc>
        <w:tc>
          <w:tcPr>
            <w:tcW w:w="1654" w:type="dxa"/>
            <w:shd w:val="clear" w:color="auto" w:fill="auto"/>
            <w:hideMark/>
          </w:tcPr>
          <w:p w14:paraId="020D56B4" w14:textId="77777777" w:rsidR="00F77413" w:rsidRPr="00035D8D" w:rsidRDefault="00F77413" w:rsidP="00E942FD">
            <w:pPr>
              <w:pStyle w:val="TableText"/>
              <w:keepNext/>
              <w:ind w:right="113"/>
            </w:pPr>
            <w:r w:rsidRPr="00035D8D">
              <w:t>1.6.2</w:t>
            </w:r>
          </w:p>
        </w:tc>
        <w:tc>
          <w:tcPr>
            <w:tcW w:w="1701" w:type="dxa"/>
            <w:shd w:val="clear" w:color="auto" w:fill="auto"/>
            <w:hideMark/>
          </w:tcPr>
          <w:p w14:paraId="54C3EA91" w14:textId="77777777" w:rsidR="00F77413" w:rsidRPr="00035D8D" w:rsidRDefault="00F77413" w:rsidP="00E942FD">
            <w:pPr>
              <w:pStyle w:val="TableText"/>
              <w:keepNext/>
            </w:pPr>
            <w:r w:rsidRPr="00035D8D">
              <w:t>7.4</w:t>
            </w:r>
          </w:p>
        </w:tc>
      </w:tr>
      <w:tr w:rsidR="00291CF0" w:rsidRPr="00035D8D" w14:paraId="6898486A" w14:textId="77777777" w:rsidTr="04AC92BE">
        <w:trPr>
          <w:cantSplit/>
        </w:trPr>
        <w:tc>
          <w:tcPr>
            <w:tcW w:w="1418" w:type="dxa"/>
            <w:shd w:val="clear" w:color="auto" w:fill="auto"/>
            <w:hideMark/>
          </w:tcPr>
          <w:p w14:paraId="60964A9E" w14:textId="77777777" w:rsidR="00F77413" w:rsidRPr="00035D8D" w:rsidRDefault="00F77413" w:rsidP="00BE28D9">
            <w:pPr>
              <w:pStyle w:val="TableText"/>
            </w:pPr>
            <w:r w:rsidRPr="00035D8D">
              <w:t>1.6.4</w:t>
            </w:r>
          </w:p>
        </w:tc>
        <w:tc>
          <w:tcPr>
            <w:tcW w:w="1653" w:type="dxa"/>
            <w:shd w:val="clear" w:color="auto" w:fill="auto"/>
            <w:hideMark/>
          </w:tcPr>
          <w:p w14:paraId="00B9796D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1.1.2.3; 1.1.9.2</w:t>
            </w:r>
          </w:p>
        </w:tc>
        <w:tc>
          <w:tcPr>
            <w:tcW w:w="1654" w:type="dxa"/>
            <w:shd w:val="clear" w:color="auto" w:fill="auto"/>
            <w:hideMark/>
          </w:tcPr>
          <w:p w14:paraId="6673FEE5" w14:textId="41232A67" w:rsidR="00F77413" w:rsidRPr="00035D8D" w:rsidRDefault="34D2A74B" w:rsidP="00E942FD">
            <w:pPr>
              <w:pStyle w:val="TableText"/>
              <w:ind w:right="113"/>
            </w:pPr>
            <w:r>
              <w:t xml:space="preserve">1.1.3; </w:t>
            </w:r>
            <w:r w:rsidR="00F77413">
              <w:t>1.6.2; 4.2.1</w:t>
            </w:r>
          </w:p>
        </w:tc>
        <w:tc>
          <w:tcPr>
            <w:tcW w:w="1654" w:type="dxa"/>
            <w:shd w:val="clear" w:color="auto" w:fill="auto"/>
            <w:hideMark/>
          </w:tcPr>
          <w:p w14:paraId="0B068F28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1.6.2</w:t>
            </w:r>
          </w:p>
        </w:tc>
        <w:tc>
          <w:tcPr>
            <w:tcW w:w="1701" w:type="dxa"/>
            <w:shd w:val="clear" w:color="auto" w:fill="auto"/>
            <w:hideMark/>
          </w:tcPr>
          <w:p w14:paraId="15AEA90E" w14:textId="77777777" w:rsidR="00F77413" w:rsidRPr="00035D8D" w:rsidRDefault="00F77413" w:rsidP="00BE28D9">
            <w:pPr>
              <w:pStyle w:val="TableText"/>
            </w:pPr>
            <w:r w:rsidRPr="00035D8D">
              <w:t>7.4</w:t>
            </w:r>
          </w:p>
        </w:tc>
      </w:tr>
      <w:tr w:rsidR="00291CF0" w:rsidRPr="00035D8D" w14:paraId="1CC43850" w14:textId="77777777" w:rsidTr="04AC92BE">
        <w:trPr>
          <w:cantSplit/>
        </w:trPr>
        <w:tc>
          <w:tcPr>
            <w:tcW w:w="1418" w:type="dxa"/>
            <w:shd w:val="clear" w:color="auto" w:fill="auto"/>
            <w:hideMark/>
          </w:tcPr>
          <w:p w14:paraId="351EEB8A" w14:textId="77777777" w:rsidR="00F77413" w:rsidRPr="00035D8D" w:rsidRDefault="00F77413" w:rsidP="00BE28D9">
            <w:pPr>
              <w:pStyle w:val="TableText"/>
            </w:pPr>
            <w:r w:rsidRPr="00035D8D">
              <w:t>1.6.5</w:t>
            </w:r>
          </w:p>
        </w:tc>
        <w:tc>
          <w:tcPr>
            <w:tcW w:w="1653" w:type="dxa"/>
            <w:shd w:val="clear" w:color="auto" w:fill="auto"/>
            <w:hideMark/>
          </w:tcPr>
          <w:p w14:paraId="7E3EEF96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1.1.9.4</w:t>
            </w:r>
          </w:p>
        </w:tc>
        <w:tc>
          <w:tcPr>
            <w:tcW w:w="1654" w:type="dxa"/>
            <w:shd w:val="clear" w:color="auto" w:fill="auto"/>
            <w:hideMark/>
          </w:tcPr>
          <w:p w14:paraId="4F7A4141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1.5.4; 1.6.4</w:t>
            </w:r>
          </w:p>
        </w:tc>
        <w:tc>
          <w:tcPr>
            <w:tcW w:w="1654" w:type="dxa"/>
            <w:shd w:val="clear" w:color="auto" w:fill="auto"/>
            <w:hideMark/>
          </w:tcPr>
          <w:p w14:paraId="20264CE2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1.3.2</w:t>
            </w:r>
          </w:p>
        </w:tc>
        <w:tc>
          <w:tcPr>
            <w:tcW w:w="1701" w:type="dxa"/>
            <w:shd w:val="clear" w:color="auto" w:fill="auto"/>
            <w:hideMark/>
          </w:tcPr>
          <w:p w14:paraId="78602DA6" w14:textId="77777777" w:rsidR="00F77413" w:rsidRPr="00035D8D" w:rsidRDefault="00F77413" w:rsidP="00BE28D9">
            <w:pPr>
              <w:pStyle w:val="TableText"/>
            </w:pPr>
            <w:r w:rsidRPr="00035D8D">
              <w:t>6.2.10; 8.3.21</w:t>
            </w:r>
          </w:p>
        </w:tc>
      </w:tr>
      <w:tr w:rsidR="00291CF0" w:rsidRPr="00035D8D" w14:paraId="795A865F" w14:textId="77777777" w:rsidTr="04AC92BE">
        <w:trPr>
          <w:cantSplit/>
        </w:trPr>
        <w:tc>
          <w:tcPr>
            <w:tcW w:w="1418" w:type="dxa"/>
            <w:tcBorders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2EB1040B" w14:textId="77777777" w:rsidR="00F77413" w:rsidRPr="00035D8D" w:rsidRDefault="00F77413" w:rsidP="00BE28D9">
            <w:pPr>
              <w:pStyle w:val="TableText"/>
            </w:pPr>
            <w:r w:rsidRPr="00035D8D">
              <w:t>1.6.6</w:t>
            </w:r>
          </w:p>
        </w:tc>
        <w:tc>
          <w:tcPr>
            <w:tcW w:w="1653" w:type="dxa"/>
            <w:tcBorders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57F4EF90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1.1.9.1</w:t>
            </w:r>
          </w:p>
        </w:tc>
        <w:tc>
          <w:tcPr>
            <w:tcW w:w="1654" w:type="dxa"/>
            <w:tcBorders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6A9751C9" w14:textId="0557F904" w:rsidR="00F77413" w:rsidRPr="00035D8D" w:rsidRDefault="43C39E74" w:rsidP="00E942FD">
            <w:pPr>
              <w:pStyle w:val="TableText"/>
              <w:ind w:right="113"/>
            </w:pPr>
            <w:r>
              <w:t xml:space="preserve">1.6.1; </w:t>
            </w:r>
            <w:r w:rsidR="254F44E6">
              <w:t xml:space="preserve">1.6.2; 1.6.3; </w:t>
            </w:r>
            <w:r w:rsidR="00F77413">
              <w:t xml:space="preserve">1.6.4; </w:t>
            </w:r>
            <w:r w:rsidR="20FF1F56">
              <w:t>4.1.1</w:t>
            </w:r>
          </w:p>
        </w:tc>
        <w:tc>
          <w:tcPr>
            <w:tcW w:w="1654" w:type="dxa"/>
            <w:tcBorders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4A296A21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1.6.1; 1.6.2</w:t>
            </w:r>
          </w:p>
        </w:tc>
        <w:tc>
          <w:tcPr>
            <w:tcW w:w="1701" w:type="dxa"/>
            <w:tcBorders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31D95339" w14:textId="77777777" w:rsidR="00F77413" w:rsidRPr="00035D8D" w:rsidRDefault="00F77413" w:rsidP="00E942FD">
            <w:pPr>
              <w:pStyle w:val="TableText"/>
            </w:pPr>
            <w:r w:rsidRPr="00035D8D">
              <w:t>6.2.4; 7.1; 7.2; 7.4; 7.5; 8.1.1</w:t>
            </w:r>
          </w:p>
        </w:tc>
      </w:tr>
      <w:tr w:rsidR="00F77413" w:rsidRPr="00BE28D9" w14:paraId="176BEF6B" w14:textId="77777777" w:rsidTr="04AC92BE">
        <w:trPr>
          <w:cantSplit/>
        </w:trPr>
        <w:tc>
          <w:tcPr>
            <w:tcW w:w="8080" w:type="dxa"/>
            <w:gridSpan w:val="5"/>
            <w:tcBorders>
              <w:top w:val="single" w:sz="4" w:space="0" w:color="A6A6A6" w:themeColor="background1" w:themeShade="A6"/>
              <w:bottom w:val="nil"/>
            </w:tcBorders>
            <w:shd w:val="clear" w:color="auto" w:fill="F2F2F2" w:themeFill="background1" w:themeFillShade="F2"/>
            <w:hideMark/>
          </w:tcPr>
          <w:p w14:paraId="20E1F475" w14:textId="77777777" w:rsidR="00F77413" w:rsidRPr="00BE28D9" w:rsidRDefault="00F77413" w:rsidP="005E3485">
            <w:pPr>
              <w:pStyle w:val="TableText"/>
              <w:keepNext/>
              <w:ind w:right="113"/>
              <w:rPr>
                <w:b/>
              </w:rPr>
            </w:pPr>
            <w:r w:rsidRPr="00BE28D9">
              <w:rPr>
                <w:b/>
              </w:rPr>
              <w:t>1.7</w:t>
            </w:r>
            <w:r w:rsidR="00BE28D9">
              <w:rPr>
                <w:b/>
              </w:rPr>
              <w:tab/>
            </w:r>
            <w:r w:rsidRPr="00BE28D9">
              <w:rPr>
                <w:b/>
              </w:rPr>
              <w:t>Kua whai mōhio ahau, ā, ka taea e au te mahi whiringa | I am informed and able to make choices</w:t>
            </w:r>
          </w:p>
        </w:tc>
      </w:tr>
      <w:tr w:rsidR="00291CF0" w:rsidRPr="00035D8D" w14:paraId="07717795" w14:textId="77777777" w:rsidTr="04AC92BE">
        <w:trPr>
          <w:cantSplit/>
        </w:trPr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14:paraId="22CC9737" w14:textId="77777777" w:rsidR="00F77413" w:rsidRPr="00035D8D" w:rsidRDefault="00F77413" w:rsidP="005E3485">
            <w:pPr>
              <w:pStyle w:val="TableText"/>
              <w:keepNext/>
            </w:pPr>
            <w:r w:rsidRPr="00035D8D">
              <w:t>1.7.1</w:t>
            </w:r>
          </w:p>
        </w:tc>
        <w:tc>
          <w:tcPr>
            <w:tcW w:w="1653" w:type="dxa"/>
            <w:tcBorders>
              <w:top w:val="nil"/>
            </w:tcBorders>
            <w:shd w:val="clear" w:color="auto" w:fill="auto"/>
            <w:hideMark/>
          </w:tcPr>
          <w:p w14:paraId="1DD1ED6D" w14:textId="77777777" w:rsidR="00F77413" w:rsidRPr="00035D8D" w:rsidRDefault="00F77413" w:rsidP="005E3485">
            <w:pPr>
              <w:pStyle w:val="TableText"/>
              <w:keepNext/>
              <w:ind w:right="113"/>
            </w:pPr>
            <w:r w:rsidRPr="00035D8D">
              <w:t>1.1.2.3; 1.1.10.1; 1.1.10.2; 1.1.10.5; 1.1.10.6</w:t>
            </w:r>
          </w:p>
        </w:tc>
        <w:tc>
          <w:tcPr>
            <w:tcW w:w="1654" w:type="dxa"/>
            <w:tcBorders>
              <w:top w:val="nil"/>
            </w:tcBorders>
            <w:shd w:val="clear" w:color="auto" w:fill="auto"/>
            <w:hideMark/>
          </w:tcPr>
          <w:p w14:paraId="198E3D46" w14:textId="57644DE6" w:rsidR="00F77413" w:rsidRPr="00035D8D" w:rsidRDefault="00F77413" w:rsidP="005E3485">
            <w:pPr>
              <w:pStyle w:val="TableText"/>
              <w:keepNext/>
              <w:ind w:right="113"/>
            </w:pPr>
            <w:r>
              <w:t xml:space="preserve">1.1.6; </w:t>
            </w:r>
            <w:r w:rsidR="1F6CE0A4">
              <w:t xml:space="preserve">1.1.7; 4.1.1; </w:t>
            </w:r>
            <w:r>
              <w:t>4.2.1</w:t>
            </w:r>
          </w:p>
        </w:tc>
        <w:tc>
          <w:tcPr>
            <w:tcW w:w="1654" w:type="dxa"/>
            <w:tcBorders>
              <w:top w:val="nil"/>
            </w:tcBorders>
            <w:shd w:val="clear" w:color="auto" w:fill="auto"/>
            <w:hideMark/>
          </w:tcPr>
          <w:p w14:paraId="00D175A2" w14:textId="77777777" w:rsidR="00F77413" w:rsidRPr="00035D8D" w:rsidRDefault="00F77413" w:rsidP="005E3485">
            <w:pPr>
              <w:pStyle w:val="TableText"/>
              <w:keepNext/>
              <w:ind w:right="113"/>
            </w:pPr>
            <w:r w:rsidRPr="00035D8D">
              <w:t>1.6.2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E9A7B19" w14:textId="77777777" w:rsidR="00F77413" w:rsidRPr="00035D8D" w:rsidRDefault="00F77413" w:rsidP="005E3485">
            <w:pPr>
              <w:pStyle w:val="TableText"/>
              <w:keepNext/>
            </w:pPr>
            <w:r w:rsidRPr="00035D8D">
              <w:t>6.2.5; 7.1; 7.2; 7.3; 7.4; 8.1.1; 8.2.3; 8.2.4; 8.3.21; 8.3.3; 8.3.5; 8.3.7; 8.3.8; 8.4.10; 9.4.1</w:t>
            </w:r>
          </w:p>
        </w:tc>
      </w:tr>
      <w:tr w:rsidR="00291CF0" w:rsidRPr="00035D8D" w14:paraId="7B66B306" w14:textId="77777777" w:rsidTr="04AC92BE">
        <w:trPr>
          <w:cantSplit/>
        </w:trPr>
        <w:tc>
          <w:tcPr>
            <w:tcW w:w="1418" w:type="dxa"/>
            <w:shd w:val="clear" w:color="auto" w:fill="auto"/>
            <w:hideMark/>
          </w:tcPr>
          <w:p w14:paraId="270533C5" w14:textId="77777777" w:rsidR="00F77413" w:rsidRPr="00035D8D" w:rsidRDefault="00F77413" w:rsidP="00BE28D9">
            <w:pPr>
              <w:pStyle w:val="TableText"/>
            </w:pPr>
            <w:r w:rsidRPr="00035D8D">
              <w:t>1.7.2</w:t>
            </w:r>
          </w:p>
        </w:tc>
        <w:tc>
          <w:tcPr>
            <w:tcW w:w="1653" w:type="dxa"/>
            <w:shd w:val="clear" w:color="auto" w:fill="auto"/>
            <w:hideMark/>
          </w:tcPr>
          <w:p w14:paraId="0D9FDF97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1.1.2.3; 1.1.10.2; 1.1.10.3; 1.1.10.4; 1.1.10.5; 1.1.10.8</w:t>
            </w:r>
          </w:p>
        </w:tc>
        <w:tc>
          <w:tcPr>
            <w:tcW w:w="1654" w:type="dxa"/>
            <w:shd w:val="clear" w:color="auto" w:fill="auto"/>
            <w:hideMark/>
          </w:tcPr>
          <w:p w14:paraId="49516139" w14:textId="4E6C5B2C" w:rsidR="00F77413" w:rsidRPr="00035D8D" w:rsidRDefault="00F77413" w:rsidP="00E942FD">
            <w:pPr>
              <w:pStyle w:val="TableText"/>
              <w:ind w:right="113"/>
            </w:pPr>
            <w:r>
              <w:t>4.2.1</w:t>
            </w:r>
            <w:r w:rsidR="0B084DE3">
              <w:t>; 4.4.1; 4.4.2</w:t>
            </w:r>
          </w:p>
        </w:tc>
        <w:tc>
          <w:tcPr>
            <w:tcW w:w="1654" w:type="dxa"/>
            <w:shd w:val="clear" w:color="auto" w:fill="auto"/>
            <w:hideMark/>
          </w:tcPr>
          <w:p w14:paraId="520B987B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701" w:type="dxa"/>
            <w:shd w:val="clear" w:color="auto" w:fill="auto"/>
            <w:hideMark/>
          </w:tcPr>
          <w:p w14:paraId="21E5792F" w14:textId="77777777" w:rsidR="00F77413" w:rsidRPr="00035D8D" w:rsidRDefault="00F77413" w:rsidP="00BE28D9">
            <w:pPr>
              <w:pStyle w:val="TableText"/>
            </w:pPr>
            <w:r w:rsidRPr="00035D8D">
              <w:t>7.4; 8.2.3; 8.2.4; 8.3.7; 8.3.8</w:t>
            </w:r>
          </w:p>
        </w:tc>
      </w:tr>
      <w:tr w:rsidR="00291CF0" w:rsidRPr="00035D8D" w14:paraId="7810972C" w14:textId="77777777" w:rsidTr="04AC92BE">
        <w:trPr>
          <w:cantSplit/>
        </w:trPr>
        <w:tc>
          <w:tcPr>
            <w:tcW w:w="1418" w:type="dxa"/>
            <w:shd w:val="clear" w:color="auto" w:fill="auto"/>
            <w:hideMark/>
          </w:tcPr>
          <w:p w14:paraId="2DEEDACD" w14:textId="77777777" w:rsidR="00F77413" w:rsidRPr="00035D8D" w:rsidRDefault="00F77413" w:rsidP="00BE28D9">
            <w:pPr>
              <w:pStyle w:val="TableText"/>
            </w:pPr>
            <w:r w:rsidRPr="00035D8D">
              <w:lastRenderedPageBreak/>
              <w:t>1.7.3</w:t>
            </w:r>
          </w:p>
        </w:tc>
        <w:tc>
          <w:tcPr>
            <w:tcW w:w="1653" w:type="dxa"/>
            <w:shd w:val="clear" w:color="auto" w:fill="auto"/>
            <w:hideMark/>
          </w:tcPr>
          <w:p w14:paraId="3F4CBA6C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1.1.2.3; 1.1.10.2; 1.1.10.3; 1.1.10.5; 1.1.10.6</w:t>
            </w:r>
          </w:p>
        </w:tc>
        <w:tc>
          <w:tcPr>
            <w:tcW w:w="1654" w:type="dxa"/>
            <w:shd w:val="clear" w:color="auto" w:fill="auto"/>
            <w:hideMark/>
          </w:tcPr>
          <w:p w14:paraId="7D9893CD" w14:textId="45B23F8A" w:rsidR="00F77413" w:rsidRPr="00035D8D" w:rsidRDefault="4F8F9756" w:rsidP="00E942FD">
            <w:pPr>
              <w:pStyle w:val="TableText"/>
              <w:ind w:right="113"/>
            </w:pPr>
            <w:r>
              <w:t xml:space="preserve">1.1.3; 1.1.6; </w:t>
            </w:r>
            <w:r w:rsidR="00F77413">
              <w:t>4.2.1</w:t>
            </w:r>
            <w:r w:rsidR="3E1D59ED">
              <w:t xml:space="preserve">; 4.4.1; </w:t>
            </w:r>
          </w:p>
        </w:tc>
        <w:tc>
          <w:tcPr>
            <w:tcW w:w="1654" w:type="dxa"/>
            <w:shd w:val="clear" w:color="auto" w:fill="auto"/>
            <w:hideMark/>
          </w:tcPr>
          <w:p w14:paraId="616B261E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701" w:type="dxa"/>
            <w:shd w:val="clear" w:color="auto" w:fill="auto"/>
            <w:hideMark/>
          </w:tcPr>
          <w:p w14:paraId="66A23678" w14:textId="77777777" w:rsidR="00F77413" w:rsidRPr="00035D8D" w:rsidRDefault="00F77413" w:rsidP="00BE28D9">
            <w:pPr>
              <w:pStyle w:val="TableText"/>
            </w:pPr>
            <w:r w:rsidRPr="00035D8D">
              <w:t>7.4; 8.2.1; 8.2.2; 8.2.3; 8.2.4; 8.3.7; 8.3.8</w:t>
            </w:r>
          </w:p>
        </w:tc>
      </w:tr>
      <w:tr w:rsidR="00291CF0" w:rsidRPr="00035D8D" w14:paraId="0C2E5F22" w14:textId="77777777" w:rsidTr="04AC92BE">
        <w:trPr>
          <w:cantSplit/>
        </w:trPr>
        <w:tc>
          <w:tcPr>
            <w:tcW w:w="1418" w:type="dxa"/>
            <w:shd w:val="clear" w:color="auto" w:fill="auto"/>
            <w:hideMark/>
          </w:tcPr>
          <w:p w14:paraId="2F845D4F" w14:textId="77777777" w:rsidR="00F77413" w:rsidRPr="00035D8D" w:rsidRDefault="00F77413" w:rsidP="00BE28D9">
            <w:pPr>
              <w:pStyle w:val="TableText"/>
            </w:pPr>
            <w:r w:rsidRPr="00035D8D">
              <w:t>1.7.4</w:t>
            </w:r>
          </w:p>
        </w:tc>
        <w:tc>
          <w:tcPr>
            <w:tcW w:w="1653" w:type="dxa"/>
            <w:shd w:val="clear" w:color="auto" w:fill="auto"/>
            <w:hideMark/>
          </w:tcPr>
          <w:p w14:paraId="03FC6FF4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1.1.4.1; 1.1.4.5; 1.1.2.3; 1.1.10.2; 1.1.10.3; 1.1.10.5; 1.1.10.6</w:t>
            </w:r>
          </w:p>
        </w:tc>
        <w:tc>
          <w:tcPr>
            <w:tcW w:w="1654" w:type="dxa"/>
            <w:shd w:val="clear" w:color="auto" w:fill="auto"/>
            <w:hideMark/>
          </w:tcPr>
          <w:p w14:paraId="065F855D" w14:textId="1AF8CD2C" w:rsidR="00F77413" w:rsidRPr="00035D8D" w:rsidRDefault="390CA1CF" w:rsidP="00E942FD">
            <w:pPr>
              <w:pStyle w:val="TableText"/>
              <w:ind w:right="113"/>
            </w:pPr>
            <w:r>
              <w:t>1.3.2; 4.2.3; 4.4.2</w:t>
            </w:r>
          </w:p>
        </w:tc>
        <w:tc>
          <w:tcPr>
            <w:tcW w:w="1654" w:type="dxa"/>
            <w:shd w:val="clear" w:color="auto" w:fill="auto"/>
            <w:hideMark/>
          </w:tcPr>
          <w:p w14:paraId="198BEA39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701" w:type="dxa"/>
            <w:shd w:val="clear" w:color="auto" w:fill="auto"/>
            <w:hideMark/>
          </w:tcPr>
          <w:p w14:paraId="27A55158" w14:textId="77777777" w:rsidR="00F77413" w:rsidRPr="00035D8D" w:rsidRDefault="00F77413" w:rsidP="00BE28D9">
            <w:pPr>
              <w:pStyle w:val="TableText"/>
            </w:pPr>
            <w:r w:rsidRPr="00035D8D">
              <w:t>7.4; 8.2.2</w:t>
            </w:r>
          </w:p>
        </w:tc>
      </w:tr>
      <w:tr w:rsidR="00291CF0" w:rsidRPr="00035D8D" w14:paraId="5CD58185" w14:textId="77777777" w:rsidTr="04AC92BE">
        <w:trPr>
          <w:cantSplit/>
        </w:trPr>
        <w:tc>
          <w:tcPr>
            <w:tcW w:w="1418" w:type="dxa"/>
            <w:shd w:val="clear" w:color="auto" w:fill="auto"/>
            <w:hideMark/>
          </w:tcPr>
          <w:p w14:paraId="6A045DBC" w14:textId="77777777" w:rsidR="00F77413" w:rsidRPr="00035D8D" w:rsidRDefault="00F77413" w:rsidP="00BE28D9">
            <w:pPr>
              <w:pStyle w:val="TableText"/>
            </w:pPr>
            <w:r w:rsidRPr="00035D8D">
              <w:t>1.7.5</w:t>
            </w:r>
          </w:p>
        </w:tc>
        <w:tc>
          <w:tcPr>
            <w:tcW w:w="1653" w:type="dxa"/>
            <w:shd w:val="clear" w:color="auto" w:fill="auto"/>
            <w:hideMark/>
          </w:tcPr>
          <w:p w14:paraId="448CF2F4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1.1.2.3; 1.1.10.1; 1.1.10.2; 1.1.10.3; 1.1.10.4; 1.1.10.5; 1.1.10.6; 1.1.10.8</w:t>
            </w:r>
          </w:p>
        </w:tc>
        <w:tc>
          <w:tcPr>
            <w:tcW w:w="1654" w:type="dxa"/>
            <w:shd w:val="clear" w:color="auto" w:fill="auto"/>
            <w:hideMark/>
          </w:tcPr>
          <w:p w14:paraId="6E514591" w14:textId="55E3C5BC" w:rsidR="00F77413" w:rsidRPr="00035D8D" w:rsidRDefault="714AF09C" w:rsidP="00E942FD">
            <w:pPr>
              <w:pStyle w:val="TableText"/>
              <w:ind w:right="113"/>
            </w:pPr>
            <w:r>
              <w:t xml:space="preserve">1.1.6; </w:t>
            </w:r>
            <w:r w:rsidR="00F77413">
              <w:t>1.1.7;</w:t>
            </w:r>
          </w:p>
        </w:tc>
        <w:tc>
          <w:tcPr>
            <w:tcW w:w="1654" w:type="dxa"/>
            <w:shd w:val="clear" w:color="auto" w:fill="auto"/>
            <w:hideMark/>
          </w:tcPr>
          <w:p w14:paraId="3EE6BE17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1.7.1; 1.7.2; 1.101.2; 1.10.3; 1.10.4; 1.10.5</w:t>
            </w:r>
          </w:p>
        </w:tc>
        <w:tc>
          <w:tcPr>
            <w:tcW w:w="1701" w:type="dxa"/>
            <w:shd w:val="clear" w:color="auto" w:fill="auto"/>
            <w:hideMark/>
          </w:tcPr>
          <w:p w14:paraId="35176048" w14:textId="77777777" w:rsidR="00F77413" w:rsidRPr="00035D8D" w:rsidRDefault="00F77413" w:rsidP="00BE28D9">
            <w:pPr>
              <w:pStyle w:val="TableText"/>
            </w:pPr>
            <w:r w:rsidRPr="00035D8D">
              <w:t>7.4; 8.3.8; 9.12.6; 9.4</w:t>
            </w:r>
          </w:p>
        </w:tc>
      </w:tr>
      <w:tr w:rsidR="00291CF0" w:rsidRPr="00035D8D" w14:paraId="21BA570E" w14:textId="77777777" w:rsidTr="04AC92BE">
        <w:trPr>
          <w:cantSplit/>
        </w:trPr>
        <w:tc>
          <w:tcPr>
            <w:tcW w:w="1418" w:type="dxa"/>
            <w:shd w:val="clear" w:color="auto" w:fill="auto"/>
            <w:hideMark/>
          </w:tcPr>
          <w:p w14:paraId="05D6C395" w14:textId="77777777" w:rsidR="00F77413" w:rsidRPr="00035D8D" w:rsidRDefault="00F77413" w:rsidP="00BE28D9">
            <w:pPr>
              <w:pStyle w:val="TableText"/>
            </w:pPr>
            <w:r w:rsidRPr="00035D8D">
              <w:t>1.7.6</w:t>
            </w:r>
          </w:p>
        </w:tc>
        <w:tc>
          <w:tcPr>
            <w:tcW w:w="1653" w:type="dxa"/>
            <w:shd w:val="clear" w:color="auto" w:fill="auto"/>
            <w:hideMark/>
          </w:tcPr>
          <w:p w14:paraId="1B19CCB3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1.1.10.1; 1.1.10.6; 1.1.10.7</w:t>
            </w:r>
          </w:p>
        </w:tc>
        <w:tc>
          <w:tcPr>
            <w:tcW w:w="1654" w:type="dxa"/>
            <w:shd w:val="clear" w:color="auto" w:fill="auto"/>
            <w:hideMark/>
          </w:tcPr>
          <w:p w14:paraId="47CEB0E4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4.2.3</w:t>
            </w:r>
          </w:p>
        </w:tc>
        <w:tc>
          <w:tcPr>
            <w:tcW w:w="1654" w:type="dxa"/>
            <w:shd w:val="clear" w:color="auto" w:fill="auto"/>
            <w:hideMark/>
          </w:tcPr>
          <w:p w14:paraId="5F64E7B4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701" w:type="dxa"/>
            <w:shd w:val="clear" w:color="auto" w:fill="auto"/>
            <w:hideMark/>
          </w:tcPr>
          <w:p w14:paraId="3D19CC2B" w14:textId="77777777" w:rsidR="00F77413" w:rsidRPr="00035D8D" w:rsidRDefault="00F77413" w:rsidP="00BE28D9">
            <w:pPr>
              <w:pStyle w:val="TableText"/>
            </w:pPr>
            <w:r w:rsidRPr="00035D8D">
              <w:t>Not mapped</w:t>
            </w:r>
          </w:p>
        </w:tc>
      </w:tr>
      <w:tr w:rsidR="00291CF0" w:rsidRPr="00035D8D" w14:paraId="68A4A0F1" w14:textId="77777777" w:rsidTr="04AC92BE">
        <w:trPr>
          <w:cantSplit/>
        </w:trPr>
        <w:tc>
          <w:tcPr>
            <w:tcW w:w="1418" w:type="dxa"/>
            <w:shd w:val="clear" w:color="auto" w:fill="auto"/>
            <w:hideMark/>
          </w:tcPr>
          <w:p w14:paraId="04AA67DE" w14:textId="77777777" w:rsidR="00F77413" w:rsidRPr="00035D8D" w:rsidRDefault="00F77413" w:rsidP="00BE28D9">
            <w:pPr>
              <w:pStyle w:val="TableText"/>
            </w:pPr>
            <w:r w:rsidRPr="00035D8D">
              <w:t>1.7.7</w:t>
            </w:r>
          </w:p>
        </w:tc>
        <w:tc>
          <w:tcPr>
            <w:tcW w:w="1653" w:type="dxa"/>
            <w:shd w:val="clear" w:color="auto" w:fill="auto"/>
            <w:hideMark/>
          </w:tcPr>
          <w:p w14:paraId="185F5078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1.1.10.7</w:t>
            </w:r>
          </w:p>
        </w:tc>
        <w:tc>
          <w:tcPr>
            <w:tcW w:w="1654" w:type="dxa"/>
            <w:shd w:val="clear" w:color="auto" w:fill="auto"/>
            <w:hideMark/>
          </w:tcPr>
          <w:p w14:paraId="1B9ED480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654" w:type="dxa"/>
            <w:shd w:val="clear" w:color="auto" w:fill="auto"/>
            <w:hideMark/>
          </w:tcPr>
          <w:p w14:paraId="374B0239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701" w:type="dxa"/>
            <w:shd w:val="clear" w:color="auto" w:fill="auto"/>
            <w:hideMark/>
          </w:tcPr>
          <w:p w14:paraId="53A128BC" w14:textId="77777777" w:rsidR="00F77413" w:rsidRPr="00035D8D" w:rsidRDefault="00F77413" w:rsidP="00BE28D9">
            <w:pPr>
              <w:pStyle w:val="TableText"/>
            </w:pPr>
            <w:r w:rsidRPr="00035D8D">
              <w:t>Not mapped</w:t>
            </w:r>
          </w:p>
        </w:tc>
      </w:tr>
      <w:tr w:rsidR="00291CF0" w:rsidRPr="00035D8D" w14:paraId="00EE802E" w14:textId="77777777" w:rsidTr="04AC92BE">
        <w:trPr>
          <w:cantSplit/>
        </w:trPr>
        <w:tc>
          <w:tcPr>
            <w:tcW w:w="1418" w:type="dxa"/>
            <w:shd w:val="clear" w:color="auto" w:fill="auto"/>
            <w:hideMark/>
          </w:tcPr>
          <w:p w14:paraId="0EBF25EE" w14:textId="77777777" w:rsidR="00F77413" w:rsidRPr="00035D8D" w:rsidRDefault="00F77413" w:rsidP="00BE28D9">
            <w:pPr>
              <w:pStyle w:val="TableText"/>
            </w:pPr>
            <w:r w:rsidRPr="00035D8D">
              <w:t>1.7.8</w:t>
            </w:r>
          </w:p>
        </w:tc>
        <w:tc>
          <w:tcPr>
            <w:tcW w:w="1653" w:type="dxa"/>
            <w:shd w:val="clear" w:color="auto" w:fill="auto"/>
            <w:hideMark/>
          </w:tcPr>
          <w:p w14:paraId="561ECFE9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1.1.10.8; 1.1.10.9</w:t>
            </w:r>
          </w:p>
        </w:tc>
        <w:tc>
          <w:tcPr>
            <w:tcW w:w="1654" w:type="dxa"/>
            <w:shd w:val="clear" w:color="auto" w:fill="auto"/>
            <w:hideMark/>
          </w:tcPr>
          <w:p w14:paraId="771AFD2D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654" w:type="dxa"/>
            <w:shd w:val="clear" w:color="auto" w:fill="auto"/>
            <w:hideMark/>
          </w:tcPr>
          <w:p w14:paraId="616F97E3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701" w:type="dxa"/>
            <w:shd w:val="clear" w:color="auto" w:fill="auto"/>
            <w:hideMark/>
          </w:tcPr>
          <w:p w14:paraId="1122D914" w14:textId="77777777" w:rsidR="00F77413" w:rsidRPr="00035D8D" w:rsidRDefault="00F77413" w:rsidP="00BE28D9">
            <w:pPr>
              <w:pStyle w:val="TableText"/>
            </w:pPr>
            <w:r w:rsidRPr="00035D8D">
              <w:t>6.3.14; 6.3.15; 8.3.24; 9.13.1</w:t>
            </w:r>
            <w:r>
              <w:t>–</w:t>
            </w:r>
            <w:r w:rsidRPr="00035D8D">
              <w:t>9.13.3</w:t>
            </w:r>
          </w:p>
        </w:tc>
      </w:tr>
      <w:tr w:rsidR="00291CF0" w:rsidRPr="00035D8D" w14:paraId="221BC606" w14:textId="77777777" w:rsidTr="04AC92BE">
        <w:trPr>
          <w:cantSplit/>
        </w:trPr>
        <w:tc>
          <w:tcPr>
            <w:tcW w:w="1418" w:type="dxa"/>
            <w:tcBorders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58B802C2" w14:textId="77777777" w:rsidR="00F77413" w:rsidRPr="00035D8D" w:rsidRDefault="00F77413" w:rsidP="00BE28D9">
            <w:pPr>
              <w:pStyle w:val="TableText"/>
            </w:pPr>
            <w:r w:rsidRPr="00035D8D">
              <w:t>1.7.9</w:t>
            </w:r>
          </w:p>
        </w:tc>
        <w:tc>
          <w:tcPr>
            <w:tcW w:w="1653" w:type="dxa"/>
            <w:tcBorders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264EA019" w14:textId="11BD943F" w:rsidR="00F77413" w:rsidRPr="00035D8D" w:rsidRDefault="00F77413" w:rsidP="00E942FD">
            <w:pPr>
              <w:pStyle w:val="TableText"/>
              <w:ind w:right="113"/>
            </w:pPr>
            <w:r w:rsidRPr="00035D8D">
              <w:t>Partially mapped: not explicit</w:t>
            </w:r>
            <w:r w:rsidR="00B430AA">
              <w:t xml:space="preserve"> </w:t>
            </w:r>
            <w:r w:rsidRPr="00035D8D">
              <w:t>/</w:t>
            </w:r>
            <w:r w:rsidR="00B430AA">
              <w:t xml:space="preserve"> </w:t>
            </w:r>
            <w:r w:rsidRPr="00035D8D">
              <w:t>aligns with</w:t>
            </w:r>
            <w:r w:rsidR="00B430AA">
              <w:t>:</w:t>
            </w:r>
            <w:r w:rsidRPr="00035D8D">
              <w:t xml:space="preserve"> 1.1.4.1; 1.1.4.4; 1.1.8.1: </w:t>
            </w:r>
            <w:r w:rsidR="003C0CC5">
              <w:t xml:space="preserve">1.1.10.2; 1.1.10.5; 1.1.10.6 </w:t>
            </w:r>
            <w:r w:rsidRPr="00035D8D">
              <w:t>1.3.6.4</w:t>
            </w:r>
          </w:p>
        </w:tc>
        <w:tc>
          <w:tcPr>
            <w:tcW w:w="1654" w:type="dxa"/>
            <w:tcBorders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3160B94C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654" w:type="dxa"/>
            <w:tcBorders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66B166C2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701" w:type="dxa"/>
            <w:tcBorders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3EC00BA0" w14:textId="77777777" w:rsidR="009C03A9" w:rsidRDefault="00F77413" w:rsidP="00BE28D9">
            <w:pPr>
              <w:pStyle w:val="TableText"/>
            </w:pPr>
            <w:r w:rsidRPr="00035D8D">
              <w:t>9.13.2; 9.13.3; 8.2.1; 8.2.2</w:t>
            </w:r>
          </w:p>
          <w:p w14:paraId="688AC939" w14:textId="77777777" w:rsidR="00F77413" w:rsidRPr="00035D8D" w:rsidRDefault="00F77413" w:rsidP="00BE28D9">
            <w:pPr>
              <w:pStyle w:val="TableText"/>
            </w:pPr>
          </w:p>
          <w:p w14:paraId="2F567037" w14:textId="77777777" w:rsidR="00F77413" w:rsidRPr="00035D8D" w:rsidRDefault="00F77413" w:rsidP="00BE28D9">
            <w:pPr>
              <w:pStyle w:val="TableText"/>
            </w:pPr>
          </w:p>
        </w:tc>
      </w:tr>
      <w:tr w:rsidR="00F77413" w:rsidRPr="00BE28D9" w14:paraId="793E8D61" w14:textId="77777777" w:rsidTr="04AC92BE">
        <w:trPr>
          <w:cantSplit/>
        </w:trPr>
        <w:tc>
          <w:tcPr>
            <w:tcW w:w="8080" w:type="dxa"/>
            <w:gridSpan w:val="5"/>
            <w:tcBorders>
              <w:top w:val="single" w:sz="4" w:space="0" w:color="A6A6A6" w:themeColor="background1" w:themeShade="A6"/>
              <w:bottom w:val="nil"/>
            </w:tcBorders>
            <w:shd w:val="clear" w:color="auto" w:fill="F2F2F2" w:themeFill="background1" w:themeFillShade="F2"/>
            <w:hideMark/>
          </w:tcPr>
          <w:p w14:paraId="1E889811" w14:textId="77777777" w:rsidR="00F77413" w:rsidRPr="00BE28D9" w:rsidRDefault="00F77413" w:rsidP="00E942FD">
            <w:pPr>
              <w:pStyle w:val="TableText"/>
              <w:ind w:right="113"/>
              <w:rPr>
                <w:b/>
              </w:rPr>
            </w:pPr>
            <w:r w:rsidRPr="00BE28D9">
              <w:rPr>
                <w:b/>
              </w:rPr>
              <w:t>1.8</w:t>
            </w:r>
            <w:r w:rsidR="00BE28D9">
              <w:rPr>
                <w:b/>
              </w:rPr>
              <w:tab/>
            </w:r>
            <w:r w:rsidRPr="00BE28D9">
              <w:rPr>
                <w:b/>
              </w:rPr>
              <w:t>Nōku te mana ki te tuku amuamu | I have the right to complain</w:t>
            </w:r>
          </w:p>
        </w:tc>
      </w:tr>
      <w:tr w:rsidR="00291CF0" w:rsidRPr="00035D8D" w14:paraId="72B5648C" w14:textId="77777777" w:rsidTr="04AC92BE">
        <w:trPr>
          <w:cantSplit/>
        </w:trPr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14:paraId="6FC2ADD5" w14:textId="77777777" w:rsidR="00F77413" w:rsidRPr="00035D8D" w:rsidRDefault="00F77413" w:rsidP="00BE28D9">
            <w:pPr>
              <w:pStyle w:val="TableText"/>
            </w:pPr>
            <w:r w:rsidRPr="00035D8D">
              <w:t>1.8.1</w:t>
            </w:r>
          </w:p>
        </w:tc>
        <w:tc>
          <w:tcPr>
            <w:tcW w:w="1653" w:type="dxa"/>
            <w:tcBorders>
              <w:top w:val="nil"/>
            </w:tcBorders>
            <w:shd w:val="clear" w:color="auto" w:fill="auto"/>
            <w:hideMark/>
          </w:tcPr>
          <w:p w14:paraId="1A93BE4A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1.1.2.3; 1.1.13.1; 1.1.13.2</w:t>
            </w:r>
          </w:p>
        </w:tc>
        <w:tc>
          <w:tcPr>
            <w:tcW w:w="1654" w:type="dxa"/>
            <w:tcBorders>
              <w:top w:val="nil"/>
            </w:tcBorders>
            <w:shd w:val="clear" w:color="auto" w:fill="auto"/>
            <w:hideMark/>
          </w:tcPr>
          <w:p w14:paraId="30F7E4BE" w14:textId="4CF1D43D" w:rsidR="00F77413" w:rsidRPr="00035D8D" w:rsidRDefault="00F77413" w:rsidP="00E942FD">
            <w:pPr>
              <w:pStyle w:val="TableText"/>
              <w:ind w:right="113"/>
            </w:pPr>
            <w:r>
              <w:t>1.9.1</w:t>
            </w:r>
            <w:r w:rsidR="35D23A10">
              <w:t>; 1.9.2</w:t>
            </w:r>
          </w:p>
        </w:tc>
        <w:tc>
          <w:tcPr>
            <w:tcW w:w="1654" w:type="dxa"/>
            <w:tcBorders>
              <w:top w:val="nil"/>
            </w:tcBorders>
            <w:shd w:val="clear" w:color="auto" w:fill="auto"/>
            <w:hideMark/>
          </w:tcPr>
          <w:p w14:paraId="310F07EB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1.1.6; 2.5.1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8AF935F" w14:textId="77777777" w:rsidR="00F77413" w:rsidRPr="00035D8D" w:rsidRDefault="00F77413" w:rsidP="00BE28D9">
            <w:pPr>
              <w:pStyle w:val="TableText"/>
            </w:pPr>
            <w:r w:rsidRPr="00035D8D">
              <w:t>Not mapped</w:t>
            </w:r>
          </w:p>
        </w:tc>
      </w:tr>
      <w:tr w:rsidR="00291CF0" w:rsidRPr="00035D8D" w14:paraId="0FF3CA48" w14:textId="77777777" w:rsidTr="04AC92BE">
        <w:trPr>
          <w:cantSplit/>
        </w:trPr>
        <w:tc>
          <w:tcPr>
            <w:tcW w:w="1418" w:type="dxa"/>
            <w:shd w:val="clear" w:color="auto" w:fill="auto"/>
            <w:hideMark/>
          </w:tcPr>
          <w:p w14:paraId="33DF422D" w14:textId="77777777" w:rsidR="00F77413" w:rsidRPr="00035D8D" w:rsidRDefault="00F77413" w:rsidP="00BE28D9">
            <w:pPr>
              <w:pStyle w:val="TableText"/>
            </w:pPr>
            <w:r w:rsidRPr="00035D8D">
              <w:t>1.8.2</w:t>
            </w:r>
          </w:p>
        </w:tc>
        <w:tc>
          <w:tcPr>
            <w:tcW w:w="1653" w:type="dxa"/>
            <w:shd w:val="clear" w:color="auto" w:fill="auto"/>
            <w:hideMark/>
          </w:tcPr>
          <w:p w14:paraId="16FA80CE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1.1.2.3; 1.1.6.1; 1.1.6.2; 1.1.13.1; 1.1.13.2</w:t>
            </w:r>
          </w:p>
        </w:tc>
        <w:tc>
          <w:tcPr>
            <w:tcW w:w="1654" w:type="dxa"/>
            <w:shd w:val="clear" w:color="auto" w:fill="auto"/>
            <w:hideMark/>
          </w:tcPr>
          <w:p w14:paraId="232C2B1D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1.9.1; 1.9.2</w:t>
            </w:r>
          </w:p>
        </w:tc>
        <w:tc>
          <w:tcPr>
            <w:tcW w:w="1654" w:type="dxa"/>
            <w:shd w:val="clear" w:color="auto" w:fill="auto"/>
            <w:hideMark/>
          </w:tcPr>
          <w:p w14:paraId="707ECDED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2.5.2; 2.5.3</w:t>
            </w:r>
          </w:p>
        </w:tc>
        <w:tc>
          <w:tcPr>
            <w:tcW w:w="1701" w:type="dxa"/>
            <w:shd w:val="clear" w:color="auto" w:fill="auto"/>
            <w:hideMark/>
          </w:tcPr>
          <w:p w14:paraId="4BAEE77F" w14:textId="77777777" w:rsidR="00F77413" w:rsidRPr="00035D8D" w:rsidRDefault="00F77413" w:rsidP="00BE28D9">
            <w:pPr>
              <w:pStyle w:val="TableText"/>
            </w:pPr>
            <w:r w:rsidRPr="00035D8D">
              <w:t>Not mapped</w:t>
            </w:r>
          </w:p>
        </w:tc>
      </w:tr>
      <w:tr w:rsidR="00291CF0" w:rsidRPr="00035D8D" w14:paraId="3824271A" w14:textId="77777777" w:rsidTr="04AC92BE">
        <w:trPr>
          <w:cantSplit/>
        </w:trPr>
        <w:tc>
          <w:tcPr>
            <w:tcW w:w="1418" w:type="dxa"/>
            <w:shd w:val="clear" w:color="auto" w:fill="auto"/>
            <w:hideMark/>
          </w:tcPr>
          <w:p w14:paraId="16A3E927" w14:textId="77777777" w:rsidR="00F77413" w:rsidRPr="00035D8D" w:rsidRDefault="00F77413" w:rsidP="00BE28D9">
            <w:pPr>
              <w:pStyle w:val="TableText"/>
            </w:pPr>
            <w:r w:rsidRPr="00035D8D">
              <w:t>1.8.3</w:t>
            </w:r>
          </w:p>
        </w:tc>
        <w:tc>
          <w:tcPr>
            <w:tcW w:w="1653" w:type="dxa"/>
            <w:shd w:val="clear" w:color="auto" w:fill="auto"/>
            <w:hideMark/>
          </w:tcPr>
          <w:p w14:paraId="29342B1A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1.1.13.1</w:t>
            </w:r>
          </w:p>
        </w:tc>
        <w:tc>
          <w:tcPr>
            <w:tcW w:w="1654" w:type="dxa"/>
            <w:shd w:val="clear" w:color="auto" w:fill="auto"/>
            <w:hideMark/>
          </w:tcPr>
          <w:p w14:paraId="5166452F" w14:textId="0976B151" w:rsidR="00F77413" w:rsidRPr="00035D8D" w:rsidRDefault="49B572DF" w:rsidP="00E942FD">
            <w:pPr>
              <w:pStyle w:val="TableText"/>
              <w:ind w:right="113"/>
            </w:pPr>
            <w:r>
              <w:t xml:space="preserve">1.9.1; 1.9.2; </w:t>
            </w:r>
            <w:r w:rsidR="00F77413">
              <w:t>1.9.3</w:t>
            </w:r>
          </w:p>
        </w:tc>
        <w:tc>
          <w:tcPr>
            <w:tcW w:w="1654" w:type="dxa"/>
            <w:shd w:val="clear" w:color="auto" w:fill="auto"/>
            <w:hideMark/>
          </w:tcPr>
          <w:p w14:paraId="5B78F384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2.5.1; 2.5.2; 2.5.4</w:t>
            </w:r>
          </w:p>
        </w:tc>
        <w:tc>
          <w:tcPr>
            <w:tcW w:w="1701" w:type="dxa"/>
            <w:shd w:val="clear" w:color="auto" w:fill="auto"/>
            <w:hideMark/>
          </w:tcPr>
          <w:p w14:paraId="4A22E7D1" w14:textId="77777777" w:rsidR="00F77413" w:rsidRPr="00035D8D" w:rsidRDefault="00F77413" w:rsidP="00BE28D9">
            <w:pPr>
              <w:pStyle w:val="TableText"/>
            </w:pPr>
            <w:r w:rsidRPr="00035D8D">
              <w:t>Not mapped</w:t>
            </w:r>
          </w:p>
        </w:tc>
      </w:tr>
      <w:tr w:rsidR="00291CF0" w:rsidRPr="00035D8D" w14:paraId="4D58230F" w14:textId="77777777" w:rsidTr="04AC92BE">
        <w:trPr>
          <w:cantSplit/>
        </w:trPr>
        <w:tc>
          <w:tcPr>
            <w:tcW w:w="1418" w:type="dxa"/>
            <w:shd w:val="clear" w:color="auto" w:fill="auto"/>
            <w:hideMark/>
          </w:tcPr>
          <w:p w14:paraId="5DFCD2AE" w14:textId="77777777" w:rsidR="00F77413" w:rsidRPr="00035D8D" w:rsidRDefault="00F77413" w:rsidP="00BE28D9">
            <w:pPr>
              <w:pStyle w:val="TableText"/>
            </w:pPr>
            <w:r w:rsidRPr="00035D8D">
              <w:t>1.8.4</w:t>
            </w:r>
          </w:p>
        </w:tc>
        <w:tc>
          <w:tcPr>
            <w:tcW w:w="1653" w:type="dxa"/>
            <w:shd w:val="clear" w:color="auto" w:fill="auto"/>
            <w:hideMark/>
          </w:tcPr>
          <w:p w14:paraId="472B4CEE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1.1.13.1</w:t>
            </w:r>
          </w:p>
        </w:tc>
        <w:tc>
          <w:tcPr>
            <w:tcW w:w="1654" w:type="dxa"/>
            <w:shd w:val="clear" w:color="auto" w:fill="auto"/>
            <w:hideMark/>
          </w:tcPr>
          <w:p w14:paraId="633319A1" w14:textId="1A129B8F" w:rsidR="00F77413" w:rsidRPr="00035D8D" w:rsidRDefault="2CF9CA03" w:rsidP="00E942FD">
            <w:pPr>
              <w:pStyle w:val="TableText"/>
              <w:ind w:right="113"/>
            </w:pPr>
            <w:r>
              <w:t>Partially mapped: not explicit</w:t>
            </w:r>
            <w:r w:rsidR="00B430AA">
              <w:t xml:space="preserve"> </w:t>
            </w:r>
            <w:r>
              <w:t>/</w:t>
            </w:r>
            <w:r w:rsidR="00B430AA">
              <w:t xml:space="preserve"> </w:t>
            </w:r>
            <w:r>
              <w:t>aligns with</w:t>
            </w:r>
            <w:r w:rsidR="00B430AA">
              <w:t>:</w:t>
            </w:r>
            <w:r>
              <w:t xml:space="preserve"> 1.9.1; 1.9.3</w:t>
            </w:r>
          </w:p>
        </w:tc>
        <w:tc>
          <w:tcPr>
            <w:tcW w:w="1654" w:type="dxa"/>
            <w:shd w:val="clear" w:color="auto" w:fill="auto"/>
            <w:hideMark/>
          </w:tcPr>
          <w:p w14:paraId="3A6B2728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701" w:type="dxa"/>
            <w:shd w:val="clear" w:color="auto" w:fill="auto"/>
            <w:hideMark/>
          </w:tcPr>
          <w:p w14:paraId="3BC9F210" w14:textId="77777777" w:rsidR="00F77413" w:rsidRPr="00035D8D" w:rsidRDefault="00F77413" w:rsidP="00BE28D9">
            <w:pPr>
              <w:pStyle w:val="TableText"/>
            </w:pPr>
            <w:r w:rsidRPr="00035D8D">
              <w:t>Not mapped</w:t>
            </w:r>
          </w:p>
        </w:tc>
      </w:tr>
      <w:tr w:rsidR="00291CF0" w:rsidRPr="00035D8D" w14:paraId="43E7BBF6" w14:textId="77777777" w:rsidTr="04AC92BE">
        <w:trPr>
          <w:cantSplit/>
        </w:trPr>
        <w:tc>
          <w:tcPr>
            <w:tcW w:w="1418" w:type="dxa"/>
            <w:tcBorders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4945C8B8" w14:textId="77777777" w:rsidR="00F77413" w:rsidRPr="00035D8D" w:rsidRDefault="00F77413" w:rsidP="00BE28D9">
            <w:pPr>
              <w:pStyle w:val="TableText"/>
            </w:pPr>
            <w:r w:rsidRPr="00035D8D">
              <w:t>1.8.5</w:t>
            </w:r>
          </w:p>
        </w:tc>
        <w:tc>
          <w:tcPr>
            <w:tcW w:w="1653" w:type="dxa"/>
            <w:tcBorders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1532259F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654" w:type="dxa"/>
            <w:tcBorders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3FD9F205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654" w:type="dxa"/>
            <w:tcBorders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27267891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701" w:type="dxa"/>
            <w:tcBorders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09EC28D9" w14:textId="77777777" w:rsidR="00F77413" w:rsidRPr="00035D8D" w:rsidRDefault="00F77413" w:rsidP="00BE28D9">
            <w:pPr>
              <w:pStyle w:val="TableText"/>
            </w:pPr>
            <w:r w:rsidRPr="00035D8D">
              <w:t>Not mapped</w:t>
            </w:r>
          </w:p>
        </w:tc>
      </w:tr>
      <w:tr w:rsidR="00F77413" w:rsidRPr="00BE28D9" w14:paraId="49C1E03E" w14:textId="77777777" w:rsidTr="04AC92BE">
        <w:trPr>
          <w:cantSplit/>
        </w:trPr>
        <w:tc>
          <w:tcPr>
            <w:tcW w:w="8080" w:type="dxa"/>
            <w:gridSpan w:val="5"/>
            <w:tcBorders>
              <w:top w:val="single" w:sz="4" w:space="0" w:color="A6A6A6" w:themeColor="background1" w:themeShade="A6"/>
              <w:bottom w:val="nil"/>
            </w:tcBorders>
            <w:shd w:val="clear" w:color="auto" w:fill="F2F2F2" w:themeFill="background1" w:themeFillShade="F2"/>
            <w:hideMark/>
          </w:tcPr>
          <w:p w14:paraId="2C22AFE0" w14:textId="77777777" w:rsidR="00F77413" w:rsidRPr="00BE28D9" w:rsidRDefault="00F77413" w:rsidP="00E942FD">
            <w:pPr>
              <w:pStyle w:val="TableText"/>
              <w:keepNext/>
              <w:ind w:left="567" w:right="113" w:hanging="567"/>
              <w:rPr>
                <w:b/>
              </w:rPr>
            </w:pPr>
            <w:r w:rsidRPr="00BE28D9">
              <w:rPr>
                <w:b/>
              </w:rPr>
              <w:t>1.9</w:t>
            </w:r>
            <w:r w:rsidR="00BE28D9">
              <w:rPr>
                <w:b/>
              </w:rPr>
              <w:tab/>
            </w:r>
            <w:r w:rsidRPr="00BE28D9">
              <w:rPr>
                <w:b/>
              </w:rPr>
              <w:t>Te hauora me te oranga o ngā tamariki ka whānau mai, hei hua o ngā ratonga hangarau whakaputa uri, ā, me te whakaurunga ki ēnei e te tangata | Health and wellbeing of children born as a result of, and people accessing, reproductive technology services</w:t>
            </w:r>
          </w:p>
        </w:tc>
      </w:tr>
      <w:tr w:rsidR="00291CF0" w:rsidRPr="00035D8D" w14:paraId="14784DD6" w14:textId="77777777" w:rsidTr="04AC92BE">
        <w:trPr>
          <w:cantSplit/>
        </w:trPr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14:paraId="2DC48962" w14:textId="77777777" w:rsidR="00F77413" w:rsidRPr="00035D8D" w:rsidRDefault="00F77413" w:rsidP="00BE28D9">
            <w:pPr>
              <w:pStyle w:val="TableText"/>
            </w:pPr>
            <w:r w:rsidRPr="00035D8D">
              <w:t>1.9.1</w:t>
            </w:r>
          </w:p>
        </w:tc>
        <w:tc>
          <w:tcPr>
            <w:tcW w:w="1653" w:type="dxa"/>
            <w:tcBorders>
              <w:top w:val="nil"/>
            </w:tcBorders>
            <w:shd w:val="clear" w:color="auto" w:fill="auto"/>
            <w:hideMark/>
          </w:tcPr>
          <w:p w14:paraId="67D74CCA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654" w:type="dxa"/>
            <w:tcBorders>
              <w:top w:val="nil"/>
            </w:tcBorders>
            <w:shd w:val="clear" w:color="auto" w:fill="auto"/>
            <w:hideMark/>
          </w:tcPr>
          <w:p w14:paraId="49A9D991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654" w:type="dxa"/>
            <w:tcBorders>
              <w:top w:val="nil"/>
            </w:tcBorders>
            <w:shd w:val="clear" w:color="auto" w:fill="auto"/>
            <w:hideMark/>
          </w:tcPr>
          <w:p w14:paraId="140C7701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2.7.1; 3.6.1; 3.6.2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D3E2759" w14:textId="77777777" w:rsidR="00F77413" w:rsidRPr="00035D8D" w:rsidRDefault="00F77413" w:rsidP="00BE28D9">
            <w:pPr>
              <w:pStyle w:val="TableText"/>
            </w:pPr>
            <w:r w:rsidRPr="00035D8D">
              <w:t>NA</w:t>
            </w:r>
          </w:p>
        </w:tc>
      </w:tr>
      <w:tr w:rsidR="00291CF0" w:rsidRPr="00035D8D" w14:paraId="2BA2E7D5" w14:textId="77777777" w:rsidTr="04AC92BE">
        <w:trPr>
          <w:cantSplit/>
        </w:trPr>
        <w:tc>
          <w:tcPr>
            <w:tcW w:w="1418" w:type="dxa"/>
            <w:shd w:val="clear" w:color="auto" w:fill="auto"/>
            <w:hideMark/>
          </w:tcPr>
          <w:p w14:paraId="664ECFAD" w14:textId="77777777" w:rsidR="00F77413" w:rsidRPr="00035D8D" w:rsidRDefault="00F77413" w:rsidP="00BE28D9">
            <w:pPr>
              <w:pStyle w:val="TableText"/>
            </w:pPr>
            <w:r w:rsidRPr="00035D8D">
              <w:t>1.9.2</w:t>
            </w:r>
          </w:p>
        </w:tc>
        <w:tc>
          <w:tcPr>
            <w:tcW w:w="1653" w:type="dxa"/>
            <w:shd w:val="clear" w:color="auto" w:fill="auto"/>
            <w:hideMark/>
          </w:tcPr>
          <w:p w14:paraId="7881FDE1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654" w:type="dxa"/>
            <w:shd w:val="clear" w:color="auto" w:fill="auto"/>
            <w:hideMark/>
          </w:tcPr>
          <w:p w14:paraId="2DF59F5E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654" w:type="dxa"/>
            <w:shd w:val="clear" w:color="auto" w:fill="auto"/>
            <w:hideMark/>
          </w:tcPr>
          <w:p w14:paraId="42EFB217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2.6.3</w:t>
            </w:r>
          </w:p>
        </w:tc>
        <w:tc>
          <w:tcPr>
            <w:tcW w:w="1701" w:type="dxa"/>
            <w:shd w:val="clear" w:color="auto" w:fill="auto"/>
            <w:hideMark/>
          </w:tcPr>
          <w:p w14:paraId="008FE723" w14:textId="77777777" w:rsidR="00F77413" w:rsidRPr="00035D8D" w:rsidRDefault="00F77413" w:rsidP="00BE28D9">
            <w:pPr>
              <w:pStyle w:val="TableText"/>
            </w:pPr>
            <w:r w:rsidRPr="00035D8D">
              <w:t>NA</w:t>
            </w:r>
          </w:p>
        </w:tc>
      </w:tr>
      <w:tr w:rsidR="00291CF0" w:rsidRPr="00035D8D" w14:paraId="2EFE600D" w14:textId="77777777" w:rsidTr="04AC92BE">
        <w:trPr>
          <w:cantSplit/>
        </w:trPr>
        <w:tc>
          <w:tcPr>
            <w:tcW w:w="1418" w:type="dxa"/>
            <w:shd w:val="clear" w:color="auto" w:fill="auto"/>
            <w:hideMark/>
          </w:tcPr>
          <w:p w14:paraId="23A4A01D" w14:textId="77777777" w:rsidR="00F77413" w:rsidRPr="00035D8D" w:rsidRDefault="00F77413" w:rsidP="00BE28D9">
            <w:pPr>
              <w:pStyle w:val="TableText"/>
            </w:pPr>
            <w:r w:rsidRPr="00035D8D">
              <w:t>1.9.3</w:t>
            </w:r>
          </w:p>
        </w:tc>
        <w:tc>
          <w:tcPr>
            <w:tcW w:w="1653" w:type="dxa"/>
            <w:shd w:val="clear" w:color="auto" w:fill="auto"/>
            <w:hideMark/>
          </w:tcPr>
          <w:p w14:paraId="7D9F2D52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654" w:type="dxa"/>
            <w:shd w:val="clear" w:color="auto" w:fill="auto"/>
            <w:hideMark/>
          </w:tcPr>
          <w:p w14:paraId="5E9A8E7F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654" w:type="dxa"/>
            <w:shd w:val="clear" w:color="auto" w:fill="auto"/>
            <w:hideMark/>
          </w:tcPr>
          <w:p w14:paraId="6A598F5A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1.1.1; 1.1.4</w:t>
            </w:r>
          </w:p>
        </w:tc>
        <w:tc>
          <w:tcPr>
            <w:tcW w:w="1701" w:type="dxa"/>
            <w:shd w:val="clear" w:color="auto" w:fill="auto"/>
            <w:hideMark/>
          </w:tcPr>
          <w:p w14:paraId="08DD5B25" w14:textId="77777777" w:rsidR="00F77413" w:rsidRPr="00035D8D" w:rsidRDefault="00F77413" w:rsidP="00BE28D9">
            <w:pPr>
              <w:pStyle w:val="TableText"/>
            </w:pPr>
            <w:r w:rsidRPr="00035D8D">
              <w:t>NA</w:t>
            </w:r>
          </w:p>
        </w:tc>
      </w:tr>
      <w:tr w:rsidR="00291CF0" w:rsidRPr="00035D8D" w14:paraId="6C3EF3AA" w14:textId="77777777" w:rsidTr="04AC92BE">
        <w:trPr>
          <w:cantSplit/>
        </w:trPr>
        <w:tc>
          <w:tcPr>
            <w:tcW w:w="1418" w:type="dxa"/>
            <w:tcBorders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6FB7A2BE" w14:textId="77777777" w:rsidR="00F77413" w:rsidRPr="00035D8D" w:rsidRDefault="00F77413" w:rsidP="00BE28D9">
            <w:pPr>
              <w:pStyle w:val="TableText"/>
            </w:pPr>
            <w:r w:rsidRPr="00035D8D">
              <w:t>1.9.4</w:t>
            </w:r>
          </w:p>
        </w:tc>
        <w:tc>
          <w:tcPr>
            <w:tcW w:w="1653" w:type="dxa"/>
            <w:tcBorders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72EB52EC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654" w:type="dxa"/>
            <w:tcBorders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48D92A56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654" w:type="dxa"/>
            <w:tcBorders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4E39EFCC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2.7.3</w:t>
            </w:r>
          </w:p>
        </w:tc>
        <w:tc>
          <w:tcPr>
            <w:tcW w:w="1701" w:type="dxa"/>
            <w:tcBorders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1FB134AF" w14:textId="77777777" w:rsidR="00F77413" w:rsidRPr="00035D8D" w:rsidRDefault="00F77413" w:rsidP="00BE28D9">
            <w:pPr>
              <w:pStyle w:val="TableText"/>
            </w:pPr>
            <w:r w:rsidRPr="00035D8D">
              <w:t>NA</w:t>
            </w:r>
          </w:p>
        </w:tc>
      </w:tr>
      <w:tr w:rsidR="00F77413" w:rsidRPr="00BE28D9" w14:paraId="70436291" w14:textId="77777777" w:rsidTr="04AC92BE">
        <w:trPr>
          <w:cantSplit/>
        </w:trPr>
        <w:tc>
          <w:tcPr>
            <w:tcW w:w="8080" w:type="dxa"/>
            <w:gridSpan w:val="5"/>
            <w:tcBorders>
              <w:top w:val="single" w:sz="4" w:space="0" w:color="A6A6A6" w:themeColor="background1" w:themeShade="A6"/>
              <w:bottom w:val="nil"/>
            </w:tcBorders>
            <w:shd w:val="clear" w:color="auto" w:fill="F2F2F2" w:themeFill="background1" w:themeFillShade="F2"/>
            <w:hideMark/>
          </w:tcPr>
          <w:p w14:paraId="4616B5A5" w14:textId="77777777" w:rsidR="00F77413" w:rsidRPr="00BE28D9" w:rsidRDefault="00F77413" w:rsidP="00E942FD">
            <w:pPr>
              <w:pStyle w:val="TableText"/>
              <w:ind w:left="567" w:right="113" w:hanging="567"/>
              <w:rPr>
                <w:b/>
              </w:rPr>
            </w:pPr>
            <w:r w:rsidRPr="00BE28D9">
              <w:rPr>
                <w:b/>
              </w:rPr>
              <w:t>1.10</w:t>
            </w:r>
            <w:r w:rsidR="00BE28D9">
              <w:rPr>
                <w:b/>
              </w:rPr>
              <w:tab/>
            </w:r>
            <w:r w:rsidRPr="00BE28D9">
              <w:rPr>
                <w:b/>
              </w:rPr>
              <w:t>Ngā whakaritenga o te tuku tātea/hua me te kōpū taurima | Requirements of donation and surrogacy</w:t>
            </w:r>
          </w:p>
        </w:tc>
      </w:tr>
      <w:tr w:rsidR="00291CF0" w:rsidRPr="00035D8D" w14:paraId="475C9AEF" w14:textId="77777777" w:rsidTr="04AC92BE">
        <w:trPr>
          <w:cantSplit/>
        </w:trPr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14:paraId="64293688" w14:textId="77777777" w:rsidR="00F77413" w:rsidRPr="00035D8D" w:rsidRDefault="00F77413" w:rsidP="00291CF0">
            <w:pPr>
              <w:pStyle w:val="TableText"/>
            </w:pPr>
            <w:r w:rsidRPr="00035D8D">
              <w:t>1.10</w:t>
            </w:r>
            <w:r w:rsidR="00291CF0">
              <w:t>.</w:t>
            </w:r>
            <w:r w:rsidRPr="00035D8D">
              <w:t>1</w:t>
            </w:r>
          </w:p>
        </w:tc>
        <w:tc>
          <w:tcPr>
            <w:tcW w:w="1653" w:type="dxa"/>
            <w:tcBorders>
              <w:top w:val="nil"/>
            </w:tcBorders>
            <w:shd w:val="clear" w:color="auto" w:fill="auto"/>
            <w:hideMark/>
          </w:tcPr>
          <w:p w14:paraId="1C1DE1F1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654" w:type="dxa"/>
            <w:tcBorders>
              <w:top w:val="nil"/>
            </w:tcBorders>
            <w:shd w:val="clear" w:color="auto" w:fill="auto"/>
            <w:hideMark/>
          </w:tcPr>
          <w:p w14:paraId="4171888F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654" w:type="dxa"/>
            <w:tcBorders>
              <w:top w:val="nil"/>
            </w:tcBorders>
            <w:shd w:val="clear" w:color="auto" w:fill="auto"/>
            <w:hideMark/>
          </w:tcPr>
          <w:p w14:paraId="3B909DA8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1.9.1; 1.10.5; 1.10.7; 1.11.1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5FD095A" w14:textId="77777777" w:rsidR="00F77413" w:rsidRPr="00035D8D" w:rsidRDefault="00F77413" w:rsidP="00BE28D9">
            <w:pPr>
              <w:pStyle w:val="TableText"/>
            </w:pPr>
            <w:r w:rsidRPr="00035D8D">
              <w:t>NA</w:t>
            </w:r>
          </w:p>
        </w:tc>
      </w:tr>
      <w:tr w:rsidR="00291CF0" w:rsidRPr="00035D8D" w14:paraId="0736FFC4" w14:textId="77777777" w:rsidTr="04AC92BE">
        <w:trPr>
          <w:cantSplit/>
        </w:trPr>
        <w:tc>
          <w:tcPr>
            <w:tcW w:w="1418" w:type="dxa"/>
            <w:shd w:val="clear" w:color="auto" w:fill="auto"/>
            <w:hideMark/>
          </w:tcPr>
          <w:p w14:paraId="46B0A97A" w14:textId="77777777" w:rsidR="00F77413" w:rsidRPr="00035D8D" w:rsidRDefault="00F77413" w:rsidP="00BE28D9">
            <w:pPr>
              <w:pStyle w:val="TableText"/>
            </w:pPr>
            <w:r w:rsidRPr="00035D8D">
              <w:t>1.10.2</w:t>
            </w:r>
          </w:p>
        </w:tc>
        <w:tc>
          <w:tcPr>
            <w:tcW w:w="1653" w:type="dxa"/>
            <w:shd w:val="clear" w:color="auto" w:fill="auto"/>
            <w:hideMark/>
          </w:tcPr>
          <w:p w14:paraId="02628152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654" w:type="dxa"/>
            <w:shd w:val="clear" w:color="auto" w:fill="auto"/>
            <w:hideMark/>
          </w:tcPr>
          <w:p w14:paraId="1807CBA8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654" w:type="dxa"/>
            <w:shd w:val="clear" w:color="auto" w:fill="auto"/>
            <w:hideMark/>
          </w:tcPr>
          <w:p w14:paraId="7E1CAD98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1.10.2; 1.10.5; 1.10.6; 1.11.1; 3.3.1; 3.3.2</w:t>
            </w:r>
          </w:p>
        </w:tc>
        <w:tc>
          <w:tcPr>
            <w:tcW w:w="1701" w:type="dxa"/>
            <w:shd w:val="clear" w:color="auto" w:fill="auto"/>
            <w:hideMark/>
          </w:tcPr>
          <w:p w14:paraId="2D3C8E97" w14:textId="77777777" w:rsidR="00F77413" w:rsidRPr="00035D8D" w:rsidRDefault="00F77413" w:rsidP="00BE28D9">
            <w:pPr>
              <w:pStyle w:val="TableText"/>
            </w:pPr>
            <w:r w:rsidRPr="00035D8D">
              <w:t>NA</w:t>
            </w:r>
          </w:p>
        </w:tc>
      </w:tr>
      <w:tr w:rsidR="00291CF0" w:rsidRPr="00035D8D" w14:paraId="79ECA6B8" w14:textId="77777777" w:rsidTr="04AC92BE">
        <w:trPr>
          <w:cantSplit/>
        </w:trPr>
        <w:tc>
          <w:tcPr>
            <w:tcW w:w="1418" w:type="dxa"/>
            <w:shd w:val="clear" w:color="auto" w:fill="auto"/>
            <w:hideMark/>
          </w:tcPr>
          <w:p w14:paraId="63FEAB90" w14:textId="77777777" w:rsidR="00F77413" w:rsidRPr="00035D8D" w:rsidRDefault="00F77413" w:rsidP="00BE28D9">
            <w:pPr>
              <w:pStyle w:val="TableText"/>
            </w:pPr>
            <w:r w:rsidRPr="00035D8D">
              <w:lastRenderedPageBreak/>
              <w:t>1.10.3</w:t>
            </w:r>
          </w:p>
        </w:tc>
        <w:tc>
          <w:tcPr>
            <w:tcW w:w="1653" w:type="dxa"/>
            <w:shd w:val="clear" w:color="auto" w:fill="auto"/>
            <w:hideMark/>
          </w:tcPr>
          <w:p w14:paraId="3C089758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654" w:type="dxa"/>
            <w:shd w:val="clear" w:color="auto" w:fill="auto"/>
            <w:hideMark/>
          </w:tcPr>
          <w:p w14:paraId="30A2D141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654" w:type="dxa"/>
            <w:shd w:val="clear" w:color="auto" w:fill="auto"/>
            <w:hideMark/>
          </w:tcPr>
          <w:p w14:paraId="71426C9F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2.7.1</w:t>
            </w:r>
          </w:p>
        </w:tc>
        <w:tc>
          <w:tcPr>
            <w:tcW w:w="1701" w:type="dxa"/>
            <w:shd w:val="clear" w:color="auto" w:fill="auto"/>
            <w:hideMark/>
          </w:tcPr>
          <w:p w14:paraId="1C4E10F1" w14:textId="77777777" w:rsidR="00F77413" w:rsidRPr="00035D8D" w:rsidRDefault="00F77413" w:rsidP="00BE28D9">
            <w:pPr>
              <w:pStyle w:val="TableText"/>
            </w:pPr>
            <w:r w:rsidRPr="00035D8D">
              <w:t>NA</w:t>
            </w:r>
          </w:p>
        </w:tc>
      </w:tr>
      <w:tr w:rsidR="00291CF0" w:rsidRPr="00035D8D" w14:paraId="2AD22C68" w14:textId="77777777" w:rsidTr="04AC92BE">
        <w:trPr>
          <w:cantSplit/>
        </w:trPr>
        <w:tc>
          <w:tcPr>
            <w:tcW w:w="1418" w:type="dxa"/>
            <w:shd w:val="clear" w:color="auto" w:fill="auto"/>
            <w:hideMark/>
          </w:tcPr>
          <w:p w14:paraId="06C4D164" w14:textId="77777777" w:rsidR="00F77413" w:rsidRPr="00035D8D" w:rsidRDefault="00F77413" w:rsidP="00BE28D9">
            <w:pPr>
              <w:pStyle w:val="TableText"/>
            </w:pPr>
            <w:r w:rsidRPr="00035D8D">
              <w:t>1.10.4</w:t>
            </w:r>
          </w:p>
        </w:tc>
        <w:tc>
          <w:tcPr>
            <w:tcW w:w="1653" w:type="dxa"/>
            <w:shd w:val="clear" w:color="auto" w:fill="auto"/>
            <w:hideMark/>
          </w:tcPr>
          <w:p w14:paraId="47A19636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654" w:type="dxa"/>
            <w:shd w:val="clear" w:color="auto" w:fill="auto"/>
            <w:hideMark/>
          </w:tcPr>
          <w:p w14:paraId="1D0C67E4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654" w:type="dxa"/>
            <w:shd w:val="clear" w:color="auto" w:fill="auto"/>
            <w:hideMark/>
          </w:tcPr>
          <w:p w14:paraId="7FFA5A3C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1.11.1; 2.2.3; 3.3.2; 3.3.5</w:t>
            </w:r>
          </w:p>
        </w:tc>
        <w:tc>
          <w:tcPr>
            <w:tcW w:w="1701" w:type="dxa"/>
            <w:shd w:val="clear" w:color="auto" w:fill="auto"/>
            <w:hideMark/>
          </w:tcPr>
          <w:p w14:paraId="4264A9C8" w14:textId="77777777" w:rsidR="00F77413" w:rsidRPr="00035D8D" w:rsidRDefault="00F77413" w:rsidP="00BE28D9">
            <w:pPr>
              <w:pStyle w:val="TableText"/>
            </w:pPr>
            <w:r w:rsidRPr="00035D8D">
              <w:t>NA</w:t>
            </w:r>
          </w:p>
        </w:tc>
      </w:tr>
      <w:tr w:rsidR="00291CF0" w:rsidRPr="00035D8D" w14:paraId="086D8CF1" w14:textId="77777777" w:rsidTr="04AC92BE">
        <w:trPr>
          <w:cantSplit/>
        </w:trPr>
        <w:tc>
          <w:tcPr>
            <w:tcW w:w="1418" w:type="dxa"/>
            <w:shd w:val="clear" w:color="auto" w:fill="auto"/>
            <w:hideMark/>
          </w:tcPr>
          <w:p w14:paraId="5BFE67F3" w14:textId="77777777" w:rsidR="00F77413" w:rsidRPr="00035D8D" w:rsidRDefault="00F77413" w:rsidP="00BE28D9">
            <w:pPr>
              <w:pStyle w:val="TableText"/>
            </w:pPr>
            <w:r w:rsidRPr="00035D8D">
              <w:t>1.10.5</w:t>
            </w:r>
          </w:p>
        </w:tc>
        <w:tc>
          <w:tcPr>
            <w:tcW w:w="1653" w:type="dxa"/>
            <w:shd w:val="clear" w:color="auto" w:fill="auto"/>
            <w:hideMark/>
          </w:tcPr>
          <w:p w14:paraId="49E6AAC5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654" w:type="dxa"/>
            <w:shd w:val="clear" w:color="auto" w:fill="auto"/>
            <w:hideMark/>
          </w:tcPr>
          <w:p w14:paraId="31322B13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654" w:type="dxa"/>
            <w:shd w:val="clear" w:color="auto" w:fill="auto"/>
            <w:hideMark/>
          </w:tcPr>
          <w:p w14:paraId="6CAB33C5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1.101.1; 3.5.7</w:t>
            </w:r>
          </w:p>
        </w:tc>
        <w:tc>
          <w:tcPr>
            <w:tcW w:w="1701" w:type="dxa"/>
            <w:shd w:val="clear" w:color="auto" w:fill="auto"/>
            <w:hideMark/>
          </w:tcPr>
          <w:p w14:paraId="7EEDEB6C" w14:textId="77777777" w:rsidR="00F77413" w:rsidRPr="00035D8D" w:rsidRDefault="00F77413" w:rsidP="00BE28D9">
            <w:pPr>
              <w:pStyle w:val="TableText"/>
            </w:pPr>
            <w:r w:rsidRPr="00035D8D">
              <w:t>NA</w:t>
            </w:r>
          </w:p>
        </w:tc>
      </w:tr>
    </w:tbl>
    <w:p w14:paraId="2E14ACDF" w14:textId="77777777" w:rsidR="00F77413" w:rsidRPr="00035D8D" w:rsidRDefault="00F77413" w:rsidP="00597164">
      <w:pPr>
        <w:pStyle w:val="Heading2"/>
      </w:pPr>
      <w:bookmarkStart w:id="24" w:name="_Toc82758270"/>
      <w:bookmarkStart w:id="25" w:name="_Toc128647148"/>
      <w:r w:rsidRPr="00035D8D">
        <w:t>2</w:t>
      </w:r>
      <w:r w:rsidR="00597164">
        <w:tab/>
      </w:r>
      <w:r w:rsidRPr="00035D8D">
        <w:t xml:space="preserve">Hunga mahi me te hanganga </w:t>
      </w:r>
      <w:r>
        <w:t>|</w:t>
      </w:r>
      <w:r w:rsidRPr="00035D8D">
        <w:t xml:space="preserve"> Workforce and structure</w:t>
      </w:r>
      <w:bookmarkEnd w:id="24"/>
      <w:bookmarkEnd w:id="25"/>
    </w:p>
    <w:tbl>
      <w:tblPr>
        <w:tblW w:w="8080" w:type="dxa"/>
        <w:tblInd w:w="57" w:type="dxa"/>
        <w:tblBorders>
          <w:bottom w:val="single" w:sz="4" w:space="0" w:color="A6A6A6" w:themeColor="background1" w:themeShade="A6"/>
          <w:insideH w:val="single" w:sz="4" w:space="0" w:color="A6A6A6" w:themeColor="background1" w:themeShade="A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1653"/>
        <w:gridCol w:w="1654"/>
        <w:gridCol w:w="1654"/>
        <w:gridCol w:w="1701"/>
      </w:tblGrid>
      <w:tr w:rsidR="00E942FD" w:rsidRPr="00E942FD" w14:paraId="34AA17B8" w14:textId="77777777" w:rsidTr="04AC92BE">
        <w:trPr>
          <w:cantSplit/>
          <w:trHeight w:val="20"/>
          <w:tblHeader/>
        </w:trPr>
        <w:tc>
          <w:tcPr>
            <w:tcW w:w="1418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A38A9C5" w14:textId="77777777" w:rsidR="00F77413" w:rsidRPr="00E942FD" w:rsidRDefault="00F77413" w:rsidP="00E942FD">
            <w:pPr>
              <w:pStyle w:val="TableText"/>
              <w:keepNext/>
              <w:rPr>
                <w:b/>
              </w:rPr>
            </w:pPr>
            <w:bookmarkStart w:id="26" w:name="_Hlk75505139"/>
            <w:r w:rsidRPr="00E942FD">
              <w:rPr>
                <w:b/>
                <w:lang w:eastAsia="en-NZ"/>
              </w:rPr>
              <w:t xml:space="preserve">Ngā Paerewa Health and Disability </w:t>
            </w:r>
            <w:r w:rsidRPr="00E942FD">
              <w:rPr>
                <w:b/>
                <w:spacing w:val="-2"/>
                <w:lang w:eastAsia="en-NZ"/>
              </w:rPr>
              <w:t>Services Standard</w:t>
            </w:r>
            <w:r w:rsidRPr="00E942FD">
              <w:rPr>
                <w:b/>
                <w:lang w:eastAsia="en-NZ"/>
              </w:rPr>
              <w:t xml:space="preserve"> (NZS</w:t>
            </w:r>
            <w:r w:rsidR="00E942FD">
              <w:rPr>
                <w:b/>
                <w:lang w:eastAsia="en-NZ"/>
              </w:rPr>
              <w:t> </w:t>
            </w:r>
            <w:r w:rsidRPr="00E942FD">
              <w:rPr>
                <w:b/>
                <w:lang w:eastAsia="en-NZ"/>
              </w:rPr>
              <w:t>8134:2021) criteria</w:t>
            </w:r>
          </w:p>
        </w:tc>
        <w:tc>
          <w:tcPr>
            <w:tcW w:w="165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AD5E4B4" w14:textId="77777777" w:rsidR="00F77413" w:rsidRPr="00E942FD" w:rsidRDefault="00F77413" w:rsidP="00E942FD">
            <w:pPr>
              <w:pStyle w:val="TableText"/>
              <w:keepNext/>
              <w:ind w:right="113"/>
              <w:rPr>
                <w:b/>
              </w:rPr>
            </w:pPr>
            <w:r w:rsidRPr="00E942FD">
              <w:rPr>
                <w:b/>
                <w:lang w:eastAsia="en-NZ"/>
              </w:rPr>
              <w:t>Health and Disability Services Standards (NZS</w:t>
            </w:r>
            <w:r w:rsidR="00E942FD">
              <w:rPr>
                <w:b/>
                <w:lang w:eastAsia="en-NZ"/>
              </w:rPr>
              <w:t> </w:t>
            </w:r>
            <w:r w:rsidRPr="00E942FD">
              <w:rPr>
                <w:b/>
                <w:lang w:eastAsia="en-NZ"/>
              </w:rPr>
              <w:t>8134:2008) criteria</w:t>
            </w:r>
          </w:p>
        </w:tc>
        <w:tc>
          <w:tcPr>
            <w:tcW w:w="165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AB383B7" w14:textId="77777777" w:rsidR="00F77413" w:rsidRPr="00E942FD" w:rsidRDefault="00F77413" w:rsidP="00E942FD">
            <w:pPr>
              <w:pStyle w:val="TableText"/>
              <w:ind w:right="113"/>
              <w:rPr>
                <w:b/>
              </w:rPr>
            </w:pPr>
            <w:r w:rsidRPr="00E942FD">
              <w:rPr>
                <w:b/>
                <w:lang w:eastAsia="en-NZ"/>
              </w:rPr>
              <w:t>Home and Community Support Sector Standard (NZS</w:t>
            </w:r>
            <w:r w:rsidR="00E942FD">
              <w:rPr>
                <w:b/>
                <w:lang w:eastAsia="en-NZ"/>
              </w:rPr>
              <w:t> </w:t>
            </w:r>
            <w:r w:rsidRPr="00E942FD">
              <w:rPr>
                <w:b/>
                <w:lang w:eastAsia="en-NZ"/>
              </w:rPr>
              <w:t>8158:2012) criteria</w:t>
            </w:r>
          </w:p>
        </w:tc>
        <w:tc>
          <w:tcPr>
            <w:tcW w:w="165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3D0D167" w14:textId="77777777" w:rsidR="00F77413" w:rsidRPr="00E942FD" w:rsidRDefault="00F77413" w:rsidP="00E942FD">
            <w:pPr>
              <w:pStyle w:val="TableText"/>
              <w:ind w:right="113"/>
              <w:rPr>
                <w:b/>
              </w:rPr>
            </w:pPr>
            <w:r w:rsidRPr="00E942FD">
              <w:rPr>
                <w:b/>
                <w:lang w:eastAsia="en-NZ"/>
              </w:rPr>
              <w:t xml:space="preserve">Fertility Services Standard </w:t>
            </w:r>
            <w:r w:rsidR="00E942FD">
              <w:rPr>
                <w:b/>
                <w:lang w:eastAsia="en-NZ"/>
              </w:rPr>
              <w:t>(</w:t>
            </w:r>
            <w:r w:rsidRPr="00E942FD">
              <w:rPr>
                <w:b/>
                <w:lang w:eastAsia="en-NZ"/>
              </w:rPr>
              <w:t>NZS</w:t>
            </w:r>
            <w:r w:rsidR="00E942FD">
              <w:rPr>
                <w:b/>
                <w:lang w:eastAsia="en-NZ"/>
              </w:rPr>
              <w:t> </w:t>
            </w:r>
            <w:r w:rsidRPr="00E942FD">
              <w:rPr>
                <w:b/>
                <w:lang w:eastAsia="en-NZ"/>
              </w:rPr>
              <w:t>8181:2007) criteria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CFE5906" w14:textId="77777777" w:rsidR="00F77413" w:rsidRPr="00E942FD" w:rsidRDefault="00F77413" w:rsidP="00E942FD">
            <w:pPr>
              <w:pStyle w:val="TableText"/>
              <w:rPr>
                <w:b/>
                <w:lang w:eastAsia="en-NZ"/>
              </w:rPr>
            </w:pPr>
            <w:r w:rsidRPr="00E942FD">
              <w:rPr>
                <w:b/>
                <w:lang w:eastAsia="en-NZ"/>
              </w:rPr>
              <w:t>Interim Standards for Abortion Services in New</w:t>
            </w:r>
            <w:r w:rsidR="00E942FD">
              <w:rPr>
                <w:b/>
                <w:lang w:eastAsia="en-NZ"/>
              </w:rPr>
              <w:t> </w:t>
            </w:r>
            <w:r w:rsidRPr="00E942FD">
              <w:rPr>
                <w:b/>
                <w:lang w:eastAsia="en-NZ"/>
              </w:rPr>
              <w:t>Zealand reference number</w:t>
            </w:r>
          </w:p>
        </w:tc>
      </w:tr>
      <w:bookmarkEnd w:id="26"/>
      <w:tr w:rsidR="00F77413" w:rsidRPr="00E942FD" w14:paraId="0A85A2DE" w14:textId="77777777" w:rsidTr="04AC92BE">
        <w:trPr>
          <w:cantSplit/>
          <w:trHeight w:val="20"/>
        </w:trPr>
        <w:tc>
          <w:tcPr>
            <w:tcW w:w="8080" w:type="dxa"/>
            <w:gridSpan w:val="5"/>
            <w:tcBorders>
              <w:top w:val="nil"/>
              <w:bottom w:val="nil"/>
            </w:tcBorders>
            <w:shd w:val="clear" w:color="auto" w:fill="F2F2F2" w:themeFill="background1" w:themeFillShade="F2"/>
            <w:hideMark/>
          </w:tcPr>
          <w:p w14:paraId="7C5CADD4" w14:textId="77777777" w:rsidR="00F77413" w:rsidRPr="00E942FD" w:rsidRDefault="00F77413" w:rsidP="00E942FD">
            <w:pPr>
              <w:pStyle w:val="TableText"/>
              <w:keepNext/>
              <w:rPr>
                <w:b/>
              </w:rPr>
            </w:pPr>
            <w:r w:rsidRPr="00E942FD">
              <w:rPr>
                <w:b/>
              </w:rPr>
              <w:t>2.1</w:t>
            </w:r>
            <w:r w:rsidR="00E942FD">
              <w:rPr>
                <w:b/>
              </w:rPr>
              <w:tab/>
            </w:r>
            <w:r w:rsidRPr="00E942FD">
              <w:rPr>
                <w:b/>
              </w:rPr>
              <w:t>Mana whakahaere | Governance</w:t>
            </w:r>
          </w:p>
        </w:tc>
      </w:tr>
      <w:tr w:rsidR="00F77413" w:rsidRPr="00035D8D" w14:paraId="2DF1C833" w14:textId="77777777" w:rsidTr="04AC92BE">
        <w:trPr>
          <w:cantSplit/>
          <w:trHeight w:val="20"/>
        </w:trPr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14:paraId="43C5D413" w14:textId="77777777" w:rsidR="00F77413" w:rsidRPr="00035D8D" w:rsidRDefault="00F77413" w:rsidP="00E942FD">
            <w:pPr>
              <w:pStyle w:val="TableText"/>
              <w:keepNext/>
            </w:pPr>
            <w:r w:rsidRPr="00035D8D">
              <w:t>2.1.1</w:t>
            </w:r>
          </w:p>
        </w:tc>
        <w:tc>
          <w:tcPr>
            <w:tcW w:w="1653" w:type="dxa"/>
            <w:tcBorders>
              <w:top w:val="nil"/>
            </w:tcBorders>
            <w:shd w:val="clear" w:color="auto" w:fill="auto"/>
            <w:hideMark/>
          </w:tcPr>
          <w:p w14:paraId="1765A3F0" w14:textId="77777777" w:rsidR="00F77413" w:rsidRPr="00035D8D" w:rsidRDefault="00F77413" w:rsidP="00E942FD">
            <w:pPr>
              <w:pStyle w:val="TableText"/>
              <w:keepNext/>
              <w:ind w:right="113"/>
            </w:pPr>
            <w:r w:rsidRPr="00035D8D">
              <w:t>1.2.1.3; 1.2.3.3; 1.2.4.2</w:t>
            </w:r>
          </w:p>
        </w:tc>
        <w:tc>
          <w:tcPr>
            <w:tcW w:w="1654" w:type="dxa"/>
            <w:tcBorders>
              <w:top w:val="nil"/>
            </w:tcBorders>
            <w:shd w:val="clear" w:color="auto" w:fill="auto"/>
            <w:hideMark/>
          </w:tcPr>
          <w:p w14:paraId="314EE928" w14:textId="17D5F5D2" w:rsidR="00F77413" w:rsidRPr="00035D8D" w:rsidRDefault="00F77413" w:rsidP="00E942FD">
            <w:pPr>
              <w:pStyle w:val="TableText"/>
              <w:ind w:right="113"/>
            </w:pPr>
            <w:r>
              <w:t>2.3.1</w:t>
            </w:r>
            <w:r w:rsidR="0E7D1335">
              <w:t>; 2.4.4; 3.3.1</w:t>
            </w:r>
          </w:p>
        </w:tc>
        <w:tc>
          <w:tcPr>
            <w:tcW w:w="1654" w:type="dxa"/>
            <w:tcBorders>
              <w:top w:val="nil"/>
            </w:tcBorders>
            <w:shd w:val="clear" w:color="auto" w:fill="auto"/>
            <w:hideMark/>
          </w:tcPr>
          <w:p w14:paraId="3B537B7F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2.1.5; 2.6.1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CB59A6C" w14:textId="77777777" w:rsidR="00F77413" w:rsidRPr="00035D8D" w:rsidRDefault="00F77413" w:rsidP="00E942FD">
            <w:pPr>
              <w:pStyle w:val="TableText"/>
            </w:pPr>
            <w:r w:rsidRPr="00035D8D">
              <w:t>6.5.1</w:t>
            </w:r>
          </w:p>
        </w:tc>
      </w:tr>
      <w:tr w:rsidR="00F77413" w:rsidRPr="00035D8D" w14:paraId="65495439" w14:textId="77777777" w:rsidTr="04AC92BE">
        <w:trPr>
          <w:cantSplit/>
          <w:trHeight w:val="20"/>
        </w:trPr>
        <w:tc>
          <w:tcPr>
            <w:tcW w:w="1418" w:type="dxa"/>
            <w:shd w:val="clear" w:color="auto" w:fill="auto"/>
            <w:hideMark/>
          </w:tcPr>
          <w:p w14:paraId="2F9A1163" w14:textId="77777777" w:rsidR="00F77413" w:rsidRPr="00035D8D" w:rsidRDefault="00F77413" w:rsidP="00E942FD">
            <w:pPr>
              <w:pStyle w:val="TableText"/>
              <w:keepNext/>
            </w:pPr>
            <w:r w:rsidRPr="00035D8D">
              <w:t>2.1.2</w:t>
            </w:r>
          </w:p>
        </w:tc>
        <w:tc>
          <w:tcPr>
            <w:tcW w:w="1653" w:type="dxa"/>
            <w:shd w:val="clear" w:color="auto" w:fill="auto"/>
            <w:hideMark/>
          </w:tcPr>
          <w:p w14:paraId="4499DA08" w14:textId="77777777" w:rsidR="00F77413" w:rsidRPr="00035D8D" w:rsidRDefault="00F77413" w:rsidP="00E942FD">
            <w:pPr>
              <w:pStyle w:val="TableText"/>
              <w:keepNext/>
              <w:ind w:right="113"/>
            </w:pPr>
            <w:r w:rsidRPr="00035D8D">
              <w:t>1.2.1.1; 1.2.1.2</w:t>
            </w:r>
          </w:p>
        </w:tc>
        <w:tc>
          <w:tcPr>
            <w:tcW w:w="1654" w:type="dxa"/>
            <w:shd w:val="clear" w:color="auto" w:fill="auto"/>
            <w:hideMark/>
          </w:tcPr>
          <w:p w14:paraId="5D4E414B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2.1.1; 2.1.2</w:t>
            </w:r>
          </w:p>
        </w:tc>
        <w:tc>
          <w:tcPr>
            <w:tcW w:w="1654" w:type="dxa"/>
            <w:shd w:val="clear" w:color="auto" w:fill="auto"/>
            <w:hideMark/>
          </w:tcPr>
          <w:p w14:paraId="1E2BB2AA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2.1.1; 2.1.2</w:t>
            </w:r>
          </w:p>
        </w:tc>
        <w:tc>
          <w:tcPr>
            <w:tcW w:w="1701" w:type="dxa"/>
            <w:shd w:val="clear" w:color="auto" w:fill="auto"/>
            <w:hideMark/>
          </w:tcPr>
          <w:p w14:paraId="0D71E420" w14:textId="77777777" w:rsidR="00F77413" w:rsidRPr="00035D8D" w:rsidRDefault="00F77413" w:rsidP="00E942FD">
            <w:pPr>
              <w:pStyle w:val="TableText"/>
            </w:pPr>
            <w:r w:rsidRPr="00035D8D">
              <w:t>Not mapped</w:t>
            </w:r>
          </w:p>
        </w:tc>
      </w:tr>
      <w:tr w:rsidR="00F77413" w:rsidRPr="00035D8D" w14:paraId="2C80FD7F" w14:textId="77777777" w:rsidTr="04AC92BE">
        <w:trPr>
          <w:cantSplit/>
          <w:trHeight w:val="20"/>
        </w:trPr>
        <w:tc>
          <w:tcPr>
            <w:tcW w:w="1418" w:type="dxa"/>
            <w:shd w:val="clear" w:color="auto" w:fill="auto"/>
            <w:hideMark/>
          </w:tcPr>
          <w:p w14:paraId="4930FC2D" w14:textId="77777777" w:rsidR="00F77413" w:rsidRPr="00035D8D" w:rsidRDefault="00F77413" w:rsidP="00E942FD">
            <w:pPr>
              <w:pStyle w:val="TableText"/>
              <w:keepNext/>
            </w:pPr>
            <w:r w:rsidRPr="00035D8D">
              <w:t>2.1.3</w:t>
            </w:r>
          </w:p>
        </w:tc>
        <w:tc>
          <w:tcPr>
            <w:tcW w:w="1653" w:type="dxa"/>
            <w:shd w:val="clear" w:color="auto" w:fill="auto"/>
            <w:hideMark/>
          </w:tcPr>
          <w:p w14:paraId="774732A5" w14:textId="77777777" w:rsidR="00F77413" w:rsidRPr="00035D8D" w:rsidRDefault="00F77413" w:rsidP="00E942FD">
            <w:pPr>
              <w:pStyle w:val="TableText"/>
              <w:keepNext/>
              <w:ind w:right="113"/>
            </w:pPr>
            <w:r w:rsidRPr="00035D8D">
              <w:t>1.2.1.3; 1.2.2.1</w:t>
            </w:r>
          </w:p>
        </w:tc>
        <w:tc>
          <w:tcPr>
            <w:tcW w:w="1654" w:type="dxa"/>
            <w:shd w:val="clear" w:color="auto" w:fill="auto"/>
            <w:hideMark/>
          </w:tcPr>
          <w:p w14:paraId="016EDE27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2.2.1</w:t>
            </w:r>
          </w:p>
        </w:tc>
        <w:tc>
          <w:tcPr>
            <w:tcW w:w="1654" w:type="dxa"/>
            <w:shd w:val="clear" w:color="auto" w:fill="auto"/>
            <w:hideMark/>
          </w:tcPr>
          <w:p w14:paraId="154D3B8A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2.1.3; 2.1.7; 2.5.1</w:t>
            </w:r>
          </w:p>
        </w:tc>
        <w:tc>
          <w:tcPr>
            <w:tcW w:w="1701" w:type="dxa"/>
            <w:shd w:val="clear" w:color="auto" w:fill="auto"/>
            <w:hideMark/>
          </w:tcPr>
          <w:p w14:paraId="4EF1C78B" w14:textId="77777777" w:rsidR="00F77413" w:rsidRPr="00035D8D" w:rsidRDefault="00F77413" w:rsidP="00E942FD">
            <w:pPr>
              <w:pStyle w:val="TableText"/>
            </w:pPr>
            <w:r w:rsidRPr="00035D8D">
              <w:t>8.6.1; 8.6.3</w:t>
            </w:r>
          </w:p>
        </w:tc>
      </w:tr>
      <w:tr w:rsidR="00F77413" w:rsidRPr="00035D8D" w14:paraId="372E5BF3" w14:textId="77777777" w:rsidTr="04AC92BE">
        <w:trPr>
          <w:cantSplit/>
          <w:trHeight w:val="20"/>
        </w:trPr>
        <w:tc>
          <w:tcPr>
            <w:tcW w:w="1418" w:type="dxa"/>
            <w:shd w:val="clear" w:color="auto" w:fill="auto"/>
            <w:hideMark/>
          </w:tcPr>
          <w:p w14:paraId="6B89B2C6" w14:textId="77777777" w:rsidR="00F77413" w:rsidRPr="00035D8D" w:rsidRDefault="00F77413" w:rsidP="00E942FD">
            <w:pPr>
              <w:pStyle w:val="TableText"/>
              <w:keepNext/>
            </w:pPr>
            <w:r w:rsidRPr="00035D8D">
              <w:t>2.1.4</w:t>
            </w:r>
          </w:p>
        </w:tc>
        <w:tc>
          <w:tcPr>
            <w:tcW w:w="1653" w:type="dxa"/>
            <w:shd w:val="clear" w:color="auto" w:fill="auto"/>
            <w:hideMark/>
          </w:tcPr>
          <w:p w14:paraId="1C9C3444" w14:textId="45BDC054" w:rsidR="00F77413" w:rsidRPr="00035D8D" w:rsidRDefault="00642894" w:rsidP="00E942FD">
            <w:pPr>
              <w:pStyle w:val="TableText"/>
              <w:keepNext/>
              <w:ind w:right="113"/>
            </w:pPr>
            <w:r w:rsidRPr="00035D8D">
              <w:t>Partially mapped: not explicit</w:t>
            </w:r>
            <w:r w:rsidR="008513B0">
              <w:t xml:space="preserve"> </w:t>
            </w:r>
            <w:r w:rsidRPr="00035D8D">
              <w:t>/</w:t>
            </w:r>
            <w:r w:rsidR="008513B0">
              <w:t xml:space="preserve"> </w:t>
            </w:r>
            <w:r w:rsidRPr="00035D8D">
              <w:t>aligns with</w:t>
            </w:r>
            <w:r w:rsidR="008513B0">
              <w:t>:</w:t>
            </w:r>
            <w:r w:rsidRPr="00035D8D">
              <w:t xml:space="preserve"> </w:t>
            </w:r>
            <w:r w:rsidR="00F77413" w:rsidRPr="00035D8D">
              <w:t>1.2.3.1; 1.2.3.3; 1.2.3.4; 1.2.3.5; 1.2.3.6; 1.2.3.7; 1.2.3.8; 1.2.3.9</w:t>
            </w:r>
          </w:p>
        </w:tc>
        <w:tc>
          <w:tcPr>
            <w:tcW w:w="1654" w:type="dxa"/>
            <w:shd w:val="clear" w:color="auto" w:fill="auto"/>
            <w:hideMark/>
          </w:tcPr>
          <w:p w14:paraId="2F8DE28E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2.1.3; 2.3.1</w:t>
            </w:r>
          </w:p>
        </w:tc>
        <w:tc>
          <w:tcPr>
            <w:tcW w:w="1654" w:type="dxa"/>
            <w:shd w:val="clear" w:color="auto" w:fill="auto"/>
            <w:hideMark/>
          </w:tcPr>
          <w:p w14:paraId="713930DB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2.1.4</w:t>
            </w:r>
          </w:p>
        </w:tc>
        <w:tc>
          <w:tcPr>
            <w:tcW w:w="1701" w:type="dxa"/>
            <w:shd w:val="clear" w:color="auto" w:fill="auto"/>
            <w:hideMark/>
          </w:tcPr>
          <w:p w14:paraId="3A144881" w14:textId="77777777" w:rsidR="00F77413" w:rsidRPr="00035D8D" w:rsidRDefault="00F77413" w:rsidP="00E942FD">
            <w:pPr>
              <w:pStyle w:val="TableText"/>
            </w:pPr>
            <w:r w:rsidRPr="00035D8D">
              <w:t>Not mapped</w:t>
            </w:r>
          </w:p>
        </w:tc>
      </w:tr>
      <w:tr w:rsidR="00F77413" w:rsidRPr="00035D8D" w14:paraId="58FF2A81" w14:textId="77777777" w:rsidTr="04AC92BE">
        <w:trPr>
          <w:cantSplit/>
          <w:trHeight w:val="20"/>
        </w:trPr>
        <w:tc>
          <w:tcPr>
            <w:tcW w:w="1418" w:type="dxa"/>
            <w:shd w:val="clear" w:color="auto" w:fill="auto"/>
            <w:hideMark/>
          </w:tcPr>
          <w:p w14:paraId="088A4003" w14:textId="77777777" w:rsidR="00F77413" w:rsidRPr="00035D8D" w:rsidRDefault="00F77413" w:rsidP="00E942FD">
            <w:pPr>
              <w:pStyle w:val="TableText"/>
              <w:keepNext/>
            </w:pPr>
            <w:r w:rsidRPr="00035D8D">
              <w:t>2.1.5</w:t>
            </w:r>
          </w:p>
        </w:tc>
        <w:tc>
          <w:tcPr>
            <w:tcW w:w="1653" w:type="dxa"/>
            <w:shd w:val="clear" w:color="auto" w:fill="auto"/>
            <w:hideMark/>
          </w:tcPr>
          <w:p w14:paraId="3AC6788D" w14:textId="77777777" w:rsidR="00F77413" w:rsidRPr="00035D8D" w:rsidRDefault="00F77413" w:rsidP="00E942FD">
            <w:pPr>
              <w:pStyle w:val="TableText"/>
              <w:keepNext/>
              <w:ind w:right="113"/>
            </w:pPr>
            <w:r w:rsidRPr="00035D8D">
              <w:t>Not mapped</w:t>
            </w:r>
          </w:p>
        </w:tc>
        <w:tc>
          <w:tcPr>
            <w:tcW w:w="1654" w:type="dxa"/>
            <w:shd w:val="clear" w:color="auto" w:fill="auto"/>
            <w:hideMark/>
          </w:tcPr>
          <w:p w14:paraId="6B0B7B4F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654" w:type="dxa"/>
            <w:shd w:val="clear" w:color="auto" w:fill="auto"/>
            <w:hideMark/>
          </w:tcPr>
          <w:p w14:paraId="3286677B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2.1.6</w:t>
            </w:r>
          </w:p>
        </w:tc>
        <w:tc>
          <w:tcPr>
            <w:tcW w:w="1701" w:type="dxa"/>
            <w:shd w:val="clear" w:color="auto" w:fill="auto"/>
            <w:hideMark/>
          </w:tcPr>
          <w:p w14:paraId="693CB52B" w14:textId="77777777" w:rsidR="00F77413" w:rsidRPr="00035D8D" w:rsidRDefault="00F77413" w:rsidP="00E942FD">
            <w:pPr>
              <w:pStyle w:val="TableText"/>
            </w:pPr>
            <w:r w:rsidRPr="00035D8D">
              <w:t>6.3.4</w:t>
            </w:r>
          </w:p>
        </w:tc>
      </w:tr>
      <w:tr w:rsidR="00F77413" w:rsidRPr="00035D8D" w14:paraId="63AA1DB4" w14:textId="77777777" w:rsidTr="04AC92BE">
        <w:trPr>
          <w:cantSplit/>
          <w:trHeight w:val="20"/>
        </w:trPr>
        <w:tc>
          <w:tcPr>
            <w:tcW w:w="1418" w:type="dxa"/>
            <w:shd w:val="clear" w:color="auto" w:fill="auto"/>
            <w:hideMark/>
          </w:tcPr>
          <w:p w14:paraId="500E88AE" w14:textId="77777777" w:rsidR="00F77413" w:rsidRPr="00035D8D" w:rsidRDefault="00F77413" w:rsidP="00E942FD">
            <w:pPr>
              <w:pStyle w:val="TableText"/>
              <w:keepNext/>
            </w:pPr>
            <w:r w:rsidRPr="00035D8D">
              <w:t>2.1.6</w:t>
            </w:r>
          </w:p>
        </w:tc>
        <w:tc>
          <w:tcPr>
            <w:tcW w:w="1653" w:type="dxa"/>
            <w:shd w:val="clear" w:color="auto" w:fill="auto"/>
            <w:hideMark/>
          </w:tcPr>
          <w:p w14:paraId="589E51AD" w14:textId="77777777" w:rsidR="00F77413" w:rsidRPr="00035D8D" w:rsidRDefault="00F77413" w:rsidP="00E942FD">
            <w:pPr>
              <w:pStyle w:val="TableText"/>
              <w:keepNext/>
              <w:ind w:right="113"/>
            </w:pPr>
            <w:r w:rsidRPr="00035D8D">
              <w:t>Not mapped</w:t>
            </w:r>
          </w:p>
        </w:tc>
        <w:tc>
          <w:tcPr>
            <w:tcW w:w="1654" w:type="dxa"/>
            <w:shd w:val="clear" w:color="auto" w:fill="auto"/>
            <w:hideMark/>
          </w:tcPr>
          <w:p w14:paraId="4CB04B37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654" w:type="dxa"/>
            <w:shd w:val="clear" w:color="auto" w:fill="auto"/>
            <w:hideMark/>
          </w:tcPr>
          <w:p w14:paraId="22425001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701" w:type="dxa"/>
            <w:shd w:val="clear" w:color="auto" w:fill="auto"/>
            <w:hideMark/>
          </w:tcPr>
          <w:p w14:paraId="6503F3BA" w14:textId="77777777" w:rsidR="00F77413" w:rsidRPr="00035D8D" w:rsidRDefault="00F77413" w:rsidP="00E942FD">
            <w:pPr>
              <w:pStyle w:val="TableText"/>
            </w:pPr>
            <w:r w:rsidRPr="00035D8D">
              <w:t>Not mapped</w:t>
            </w:r>
          </w:p>
        </w:tc>
      </w:tr>
      <w:tr w:rsidR="00F77413" w:rsidRPr="00035D8D" w14:paraId="6700DEE4" w14:textId="77777777" w:rsidTr="04AC92BE">
        <w:trPr>
          <w:cantSplit/>
          <w:trHeight w:val="20"/>
        </w:trPr>
        <w:tc>
          <w:tcPr>
            <w:tcW w:w="1418" w:type="dxa"/>
            <w:shd w:val="clear" w:color="auto" w:fill="auto"/>
            <w:hideMark/>
          </w:tcPr>
          <w:p w14:paraId="10427B41" w14:textId="77777777" w:rsidR="00F77413" w:rsidRPr="00035D8D" w:rsidRDefault="00F77413" w:rsidP="00E942FD">
            <w:pPr>
              <w:pStyle w:val="TableText"/>
              <w:keepNext/>
            </w:pPr>
            <w:r w:rsidRPr="00035D8D">
              <w:t>2.1.7</w:t>
            </w:r>
          </w:p>
        </w:tc>
        <w:tc>
          <w:tcPr>
            <w:tcW w:w="1653" w:type="dxa"/>
            <w:shd w:val="clear" w:color="auto" w:fill="auto"/>
            <w:hideMark/>
          </w:tcPr>
          <w:p w14:paraId="617F1F90" w14:textId="67F74F1E" w:rsidR="00F77413" w:rsidRPr="00035D8D" w:rsidRDefault="00F77413" w:rsidP="00E942FD">
            <w:pPr>
              <w:pStyle w:val="TableText"/>
              <w:keepNext/>
              <w:ind w:right="113"/>
            </w:pPr>
            <w:r w:rsidRPr="00035D8D">
              <w:t>Partially mapped: not explicit</w:t>
            </w:r>
            <w:r w:rsidR="00453786">
              <w:t xml:space="preserve"> </w:t>
            </w:r>
            <w:r w:rsidRPr="00035D8D">
              <w:t>/</w:t>
            </w:r>
            <w:r w:rsidR="00453786">
              <w:t xml:space="preserve"> </w:t>
            </w:r>
            <w:r w:rsidRPr="00035D8D">
              <w:t>aligns with</w:t>
            </w:r>
            <w:r w:rsidR="00453786">
              <w:t>:</w:t>
            </w:r>
            <w:r w:rsidRPr="00035D8D">
              <w:t xml:space="preserve"> 1.1.4.2</w:t>
            </w:r>
          </w:p>
        </w:tc>
        <w:tc>
          <w:tcPr>
            <w:tcW w:w="1654" w:type="dxa"/>
            <w:shd w:val="clear" w:color="auto" w:fill="auto"/>
            <w:hideMark/>
          </w:tcPr>
          <w:p w14:paraId="64EAC4EE" w14:textId="0A4D27A5" w:rsidR="00F77413" w:rsidRPr="00035D8D" w:rsidRDefault="002627CE" w:rsidP="00E942FD">
            <w:pPr>
              <w:pStyle w:val="TableText"/>
              <w:ind w:right="113"/>
            </w:pPr>
            <w:r>
              <w:t>P</w:t>
            </w:r>
            <w:r w:rsidR="08E7769B">
              <w:t>artially mapped: not explicit</w:t>
            </w:r>
            <w:r w:rsidR="00453786">
              <w:t xml:space="preserve"> </w:t>
            </w:r>
            <w:r w:rsidR="08E7769B">
              <w:t>/</w:t>
            </w:r>
            <w:r w:rsidR="00453786">
              <w:t xml:space="preserve"> </w:t>
            </w:r>
            <w:r w:rsidR="08E7769B">
              <w:t>aligns with</w:t>
            </w:r>
            <w:r w:rsidR="00453786">
              <w:t>:</w:t>
            </w:r>
            <w:r w:rsidR="08E7769B">
              <w:t xml:space="preserve"> 1</w:t>
            </w:r>
            <w:r w:rsidR="00F77413">
              <w:t>.4.2</w:t>
            </w:r>
          </w:p>
        </w:tc>
        <w:tc>
          <w:tcPr>
            <w:tcW w:w="1654" w:type="dxa"/>
            <w:shd w:val="clear" w:color="auto" w:fill="auto"/>
            <w:hideMark/>
          </w:tcPr>
          <w:p w14:paraId="1D91D4B3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701" w:type="dxa"/>
            <w:shd w:val="clear" w:color="auto" w:fill="auto"/>
            <w:hideMark/>
          </w:tcPr>
          <w:p w14:paraId="7E99A2A0" w14:textId="77777777" w:rsidR="00F77413" w:rsidRPr="00035D8D" w:rsidRDefault="00F77413" w:rsidP="00E942FD">
            <w:pPr>
              <w:pStyle w:val="TableText"/>
            </w:pPr>
            <w:r w:rsidRPr="00035D8D">
              <w:t>Not mapped</w:t>
            </w:r>
          </w:p>
        </w:tc>
      </w:tr>
      <w:tr w:rsidR="00F77413" w:rsidRPr="00035D8D" w14:paraId="717DDA39" w14:textId="77777777" w:rsidTr="04AC92BE">
        <w:trPr>
          <w:cantSplit/>
          <w:trHeight w:val="20"/>
        </w:trPr>
        <w:tc>
          <w:tcPr>
            <w:tcW w:w="1418" w:type="dxa"/>
            <w:shd w:val="clear" w:color="auto" w:fill="auto"/>
            <w:hideMark/>
          </w:tcPr>
          <w:p w14:paraId="2773B9F4" w14:textId="77777777" w:rsidR="00F77413" w:rsidRPr="00035D8D" w:rsidRDefault="00F77413" w:rsidP="00E942FD">
            <w:pPr>
              <w:pStyle w:val="TableText"/>
            </w:pPr>
            <w:r w:rsidRPr="00035D8D">
              <w:t>2.1.8</w:t>
            </w:r>
          </w:p>
        </w:tc>
        <w:tc>
          <w:tcPr>
            <w:tcW w:w="1653" w:type="dxa"/>
            <w:shd w:val="clear" w:color="auto" w:fill="auto"/>
            <w:hideMark/>
          </w:tcPr>
          <w:p w14:paraId="1DB1996A" w14:textId="37957116" w:rsidR="00F77413" w:rsidRPr="00035D8D" w:rsidRDefault="00642894" w:rsidP="00E942FD">
            <w:pPr>
              <w:pStyle w:val="TableText"/>
              <w:ind w:right="113"/>
            </w:pPr>
            <w:r w:rsidRPr="00035D8D">
              <w:t>Partially mapped: not explicit</w:t>
            </w:r>
            <w:r w:rsidR="00453786">
              <w:t xml:space="preserve"> </w:t>
            </w:r>
            <w:r w:rsidRPr="00035D8D">
              <w:t>/</w:t>
            </w:r>
            <w:r w:rsidR="00453786">
              <w:t xml:space="preserve"> </w:t>
            </w:r>
            <w:r w:rsidRPr="00035D8D">
              <w:t>aligns with</w:t>
            </w:r>
            <w:r w:rsidR="00453786">
              <w:t>:</w:t>
            </w:r>
            <w:r w:rsidRPr="00035D8D">
              <w:t xml:space="preserve"> </w:t>
            </w:r>
            <w:r w:rsidR="00F77413" w:rsidRPr="00035D8D">
              <w:t>1.2.3.2; 1.2.5.1; 1.2.5.2; 1.2.5.3; 1.2.5.4; 1.2.5.5; 1.2.6.1; 1.2.6.2; 1.2.6.3</w:t>
            </w:r>
          </w:p>
        </w:tc>
        <w:tc>
          <w:tcPr>
            <w:tcW w:w="1654" w:type="dxa"/>
            <w:shd w:val="clear" w:color="auto" w:fill="auto"/>
            <w:hideMark/>
          </w:tcPr>
          <w:p w14:paraId="41572DD5" w14:textId="226BF3AA" w:rsidR="00F77413" w:rsidRPr="00035D8D" w:rsidRDefault="00F77413" w:rsidP="00E942FD">
            <w:pPr>
              <w:pStyle w:val="TableText"/>
              <w:ind w:right="113"/>
            </w:pPr>
            <w:r>
              <w:t xml:space="preserve"> 2.2.2</w:t>
            </w:r>
            <w:r w:rsidR="4F5B2C3F">
              <w:t>; 2.3.3</w:t>
            </w:r>
          </w:p>
        </w:tc>
        <w:tc>
          <w:tcPr>
            <w:tcW w:w="1654" w:type="dxa"/>
            <w:shd w:val="clear" w:color="auto" w:fill="auto"/>
            <w:hideMark/>
          </w:tcPr>
          <w:p w14:paraId="4886124E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701" w:type="dxa"/>
            <w:shd w:val="clear" w:color="auto" w:fill="auto"/>
            <w:hideMark/>
          </w:tcPr>
          <w:p w14:paraId="5A791094" w14:textId="77777777" w:rsidR="00F77413" w:rsidRPr="00035D8D" w:rsidRDefault="00F77413" w:rsidP="00E942FD">
            <w:pPr>
              <w:pStyle w:val="TableText"/>
            </w:pPr>
            <w:r w:rsidRPr="00035D8D">
              <w:t>6.3.4; 8.3.12</w:t>
            </w:r>
          </w:p>
        </w:tc>
      </w:tr>
      <w:tr w:rsidR="00F77413" w:rsidRPr="00035D8D" w14:paraId="62492328" w14:textId="77777777" w:rsidTr="04AC92BE">
        <w:trPr>
          <w:cantSplit/>
          <w:trHeight w:val="20"/>
        </w:trPr>
        <w:tc>
          <w:tcPr>
            <w:tcW w:w="1418" w:type="dxa"/>
            <w:shd w:val="clear" w:color="auto" w:fill="auto"/>
            <w:hideMark/>
          </w:tcPr>
          <w:p w14:paraId="0429C275" w14:textId="77777777" w:rsidR="00F77413" w:rsidRPr="00035D8D" w:rsidRDefault="00F77413" w:rsidP="00E942FD">
            <w:pPr>
              <w:pStyle w:val="TableText"/>
            </w:pPr>
            <w:r w:rsidRPr="00035D8D">
              <w:t>2.1.9</w:t>
            </w:r>
          </w:p>
        </w:tc>
        <w:tc>
          <w:tcPr>
            <w:tcW w:w="1653" w:type="dxa"/>
            <w:shd w:val="clear" w:color="auto" w:fill="auto"/>
            <w:hideMark/>
          </w:tcPr>
          <w:p w14:paraId="5115BED2" w14:textId="41DC3252" w:rsidR="00F77413" w:rsidRPr="00035D8D" w:rsidRDefault="00642894" w:rsidP="00E942FD">
            <w:pPr>
              <w:pStyle w:val="TableText"/>
              <w:ind w:right="113"/>
            </w:pPr>
            <w:r w:rsidRPr="00035D8D">
              <w:t>Partially mapped: not explicit</w:t>
            </w:r>
            <w:r w:rsidR="00453786">
              <w:t xml:space="preserve"> </w:t>
            </w:r>
            <w:r w:rsidRPr="00035D8D">
              <w:t>/</w:t>
            </w:r>
            <w:r w:rsidR="00453786">
              <w:t xml:space="preserve"> </w:t>
            </w:r>
            <w:r w:rsidRPr="00035D8D">
              <w:t>aligns with</w:t>
            </w:r>
            <w:r w:rsidR="00453786">
              <w:t>:</w:t>
            </w:r>
            <w:r w:rsidRPr="00035D8D">
              <w:t xml:space="preserve"> </w:t>
            </w:r>
            <w:r w:rsidR="00F77413" w:rsidRPr="00035D8D">
              <w:t>1.1.4.6; 1.3.6.2</w:t>
            </w:r>
          </w:p>
        </w:tc>
        <w:tc>
          <w:tcPr>
            <w:tcW w:w="1654" w:type="dxa"/>
            <w:shd w:val="clear" w:color="auto" w:fill="auto"/>
            <w:hideMark/>
          </w:tcPr>
          <w:p w14:paraId="4A466098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654" w:type="dxa"/>
            <w:shd w:val="clear" w:color="auto" w:fill="auto"/>
            <w:hideMark/>
          </w:tcPr>
          <w:p w14:paraId="08F48D0D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701" w:type="dxa"/>
            <w:shd w:val="clear" w:color="auto" w:fill="auto"/>
            <w:hideMark/>
          </w:tcPr>
          <w:p w14:paraId="28D3D96E" w14:textId="77777777" w:rsidR="00F77413" w:rsidRPr="00035D8D" w:rsidRDefault="00F77413" w:rsidP="00E942FD">
            <w:pPr>
              <w:pStyle w:val="TableText"/>
            </w:pPr>
            <w:r w:rsidRPr="00035D8D">
              <w:t>Not mapped</w:t>
            </w:r>
          </w:p>
        </w:tc>
      </w:tr>
      <w:tr w:rsidR="00F77413" w:rsidRPr="00035D8D" w14:paraId="45FE1662" w14:textId="77777777" w:rsidTr="04AC92BE">
        <w:trPr>
          <w:cantSplit/>
          <w:trHeight w:val="20"/>
        </w:trPr>
        <w:tc>
          <w:tcPr>
            <w:tcW w:w="1418" w:type="dxa"/>
            <w:shd w:val="clear" w:color="auto" w:fill="auto"/>
            <w:hideMark/>
          </w:tcPr>
          <w:p w14:paraId="2AD69956" w14:textId="77777777" w:rsidR="00F77413" w:rsidRPr="00035D8D" w:rsidRDefault="00F77413" w:rsidP="00E942FD">
            <w:pPr>
              <w:pStyle w:val="TableText"/>
            </w:pPr>
            <w:r w:rsidRPr="00035D8D">
              <w:t>2.1.10</w:t>
            </w:r>
          </w:p>
        </w:tc>
        <w:tc>
          <w:tcPr>
            <w:tcW w:w="1653" w:type="dxa"/>
            <w:shd w:val="clear" w:color="auto" w:fill="auto"/>
            <w:hideMark/>
          </w:tcPr>
          <w:p w14:paraId="05C54FFD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654" w:type="dxa"/>
            <w:shd w:val="clear" w:color="auto" w:fill="auto"/>
            <w:hideMark/>
          </w:tcPr>
          <w:p w14:paraId="7D9A44EB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654" w:type="dxa"/>
            <w:shd w:val="clear" w:color="auto" w:fill="auto"/>
            <w:hideMark/>
          </w:tcPr>
          <w:p w14:paraId="2252EB6D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701" w:type="dxa"/>
            <w:shd w:val="clear" w:color="auto" w:fill="auto"/>
            <w:hideMark/>
          </w:tcPr>
          <w:p w14:paraId="621E7868" w14:textId="77777777" w:rsidR="00F77413" w:rsidRPr="00035D8D" w:rsidRDefault="00F77413" w:rsidP="00E942FD">
            <w:pPr>
              <w:pStyle w:val="TableText"/>
            </w:pPr>
            <w:r w:rsidRPr="00035D8D">
              <w:t>Not mapped</w:t>
            </w:r>
          </w:p>
        </w:tc>
      </w:tr>
      <w:tr w:rsidR="00F77413" w:rsidRPr="00035D8D" w14:paraId="36AF1EF7" w14:textId="77777777" w:rsidTr="04AC92BE">
        <w:trPr>
          <w:cantSplit/>
          <w:trHeight w:val="20"/>
        </w:trPr>
        <w:tc>
          <w:tcPr>
            <w:tcW w:w="1418" w:type="dxa"/>
            <w:tcBorders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3FAD76F5" w14:textId="77777777" w:rsidR="00F77413" w:rsidRPr="00035D8D" w:rsidRDefault="00F77413" w:rsidP="00E942FD">
            <w:pPr>
              <w:pStyle w:val="TableText"/>
            </w:pPr>
            <w:r w:rsidRPr="00035D8D">
              <w:lastRenderedPageBreak/>
              <w:t>2.1.11</w:t>
            </w:r>
          </w:p>
        </w:tc>
        <w:tc>
          <w:tcPr>
            <w:tcW w:w="1653" w:type="dxa"/>
            <w:tcBorders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7CB9682C" w14:textId="0E43DB63" w:rsidR="00F77413" w:rsidRPr="00035D8D" w:rsidRDefault="00642894" w:rsidP="00E942FD">
            <w:pPr>
              <w:pStyle w:val="TableText"/>
              <w:ind w:right="113"/>
            </w:pPr>
            <w:r w:rsidRPr="00035D8D">
              <w:t>Partially mapped: not explicit</w:t>
            </w:r>
            <w:r w:rsidR="00453786">
              <w:t xml:space="preserve"> </w:t>
            </w:r>
            <w:r w:rsidRPr="00035D8D">
              <w:t>/</w:t>
            </w:r>
            <w:r w:rsidR="00453786">
              <w:t xml:space="preserve"> </w:t>
            </w:r>
            <w:r w:rsidRPr="00035D8D">
              <w:t>aligns with</w:t>
            </w:r>
            <w:r w:rsidR="00453786">
              <w:t>:</w:t>
            </w:r>
            <w:r w:rsidRPr="00035D8D">
              <w:t xml:space="preserve"> </w:t>
            </w:r>
            <w:r w:rsidR="00F77413" w:rsidRPr="00035D8D">
              <w:t>1.2.3.1; 1.2.3.3; 1.2.3.5; 1.2.3.6; 1.2.3.7; 1.2.3.8; 1.2.3.9</w:t>
            </w:r>
          </w:p>
        </w:tc>
        <w:tc>
          <w:tcPr>
            <w:tcW w:w="1654" w:type="dxa"/>
            <w:tcBorders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6FDE51A6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654" w:type="dxa"/>
            <w:tcBorders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3EEF3C46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701" w:type="dxa"/>
            <w:tcBorders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7AE823B7" w14:textId="77777777" w:rsidR="00F77413" w:rsidRPr="00035D8D" w:rsidRDefault="00F77413" w:rsidP="00E942FD">
            <w:pPr>
              <w:pStyle w:val="TableText"/>
            </w:pPr>
            <w:r w:rsidRPr="00035D8D">
              <w:t>Not mapped</w:t>
            </w:r>
          </w:p>
        </w:tc>
      </w:tr>
      <w:tr w:rsidR="00F77413" w:rsidRPr="00E942FD" w14:paraId="79ECB529" w14:textId="77777777" w:rsidTr="04AC92BE">
        <w:trPr>
          <w:cantSplit/>
          <w:trHeight w:val="20"/>
        </w:trPr>
        <w:tc>
          <w:tcPr>
            <w:tcW w:w="8080" w:type="dxa"/>
            <w:gridSpan w:val="5"/>
            <w:tcBorders>
              <w:top w:val="single" w:sz="4" w:space="0" w:color="A6A6A6" w:themeColor="background1" w:themeShade="A6"/>
              <w:bottom w:val="nil"/>
            </w:tcBorders>
            <w:shd w:val="clear" w:color="auto" w:fill="F2F2F2" w:themeFill="background1" w:themeFillShade="F2"/>
            <w:hideMark/>
          </w:tcPr>
          <w:p w14:paraId="7743AA64" w14:textId="77777777" w:rsidR="00F77413" w:rsidRPr="00E942FD" w:rsidRDefault="00F77413" w:rsidP="00E942FD">
            <w:pPr>
              <w:pStyle w:val="TableText"/>
              <w:rPr>
                <w:b/>
              </w:rPr>
            </w:pPr>
            <w:r w:rsidRPr="00E942FD">
              <w:rPr>
                <w:b/>
              </w:rPr>
              <w:t>2.2</w:t>
            </w:r>
            <w:r w:rsidR="00E942FD">
              <w:rPr>
                <w:b/>
              </w:rPr>
              <w:tab/>
            </w:r>
            <w:r w:rsidRPr="00E942FD">
              <w:rPr>
                <w:b/>
              </w:rPr>
              <w:t>Kounga me te mōrearea | Quality and risk</w:t>
            </w:r>
          </w:p>
        </w:tc>
      </w:tr>
      <w:tr w:rsidR="00F77413" w:rsidRPr="00035D8D" w14:paraId="49B3AD67" w14:textId="77777777" w:rsidTr="04AC92BE">
        <w:trPr>
          <w:cantSplit/>
          <w:trHeight w:val="20"/>
        </w:trPr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14:paraId="08EEE966" w14:textId="77777777" w:rsidR="00F77413" w:rsidRPr="00035D8D" w:rsidRDefault="00F77413" w:rsidP="00E942FD">
            <w:pPr>
              <w:pStyle w:val="TableText"/>
            </w:pPr>
            <w:r w:rsidRPr="00035D8D">
              <w:t>2.2.1</w:t>
            </w:r>
          </w:p>
        </w:tc>
        <w:tc>
          <w:tcPr>
            <w:tcW w:w="1653" w:type="dxa"/>
            <w:tcBorders>
              <w:top w:val="nil"/>
            </w:tcBorders>
            <w:shd w:val="clear" w:color="auto" w:fill="auto"/>
            <w:hideMark/>
          </w:tcPr>
          <w:p w14:paraId="507C9923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1.2.3.2; 1.2.5.1; 1.2.5.2; 1.2.5.3; 1.2.5.4; 1.2.5.5</w:t>
            </w:r>
          </w:p>
        </w:tc>
        <w:tc>
          <w:tcPr>
            <w:tcW w:w="1654" w:type="dxa"/>
            <w:tcBorders>
              <w:top w:val="nil"/>
            </w:tcBorders>
            <w:shd w:val="clear" w:color="auto" w:fill="auto"/>
            <w:hideMark/>
          </w:tcPr>
          <w:p w14:paraId="570BBE90" w14:textId="2272804A" w:rsidR="00F77413" w:rsidRPr="00035D8D" w:rsidRDefault="00F77413" w:rsidP="00E942FD">
            <w:pPr>
              <w:pStyle w:val="TableText"/>
              <w:ind w:right="113"/>
            </w:pPr>
            <w:r>
              <w:t>2.1.3; 2.2.2;</w:t>
            </w:r>
            <w:r w:rsidR="00982B66">
              <w:t xml:space="preserve"> </w:t>
            </w:r>
            <w:r w:rsidR="13E275B3">
              <w:t>2.3.3</w:t>
            </w:r>
            <w:r>
              <w:t xml:space="preserve"> 2.3.5</w:t>
            </w:r>
          </w:p>
        </w:tc>
        <w:tc>
          <w:tcPr>
            <w:tcW w:w="1654" w:type="dxa"/>
            <w:tcBorders>
              <w:top w:val="nil"/>
            </w:tcBorders>
            <w:shd w:val="clear" w:color="auto" w:fill="auto"/>
            <w:hideMark/>
          </w:tcPr>
          <w:p w14:paraId="789A74E6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2.2.4; 2.2.5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8838C8C" w14:textId="77777777" w:rsidR="00F77413" w:rsidRPr="00035D8D" w:rsidRDefault="00F77413" w:rsidP="00E942FD">
            <w:pPr>
              <w:pStyle w:val="TableText"/>
            </w:pPr>
            <w:r w:rsidRPr="00035D8D">
              <w:t>Not mapped</w:t>
            </w:r>
          </w:p>
        </w:tc>
      </w:tr>
      <w:tr w:rsidR="00F77413" w:rsidRPr="00035D8D" w14:paraId="275EB2EF" w14:textId="77777777" w:rsidTr="04AC92BE">
        <w:trPr>
          <w:cantSplit/>
          <w:trHeight w:val="20"/>
        </w:trPr>
        <w:tc>
          <w:tcPr>
            <w:tcW w:w="1418" w:type="dxa"/>
            <w:shd w:val="clear" w:color="auto" w:fill="auto"/>
            <w:hideMark/>
          </w:tcPr>
          <w:p w14:paraId="0D101A65" w14:textId="77777777" w:rsidR="00F77413" w:rsidRPr="00035D8D" w:rsidRDefault="00F77413" w:rsidP="00E942FD">
            <w:pPr>
              <w:pStyle w:val="TableText"/>
            </w:pPr>
            <w:r w:rsidRPr="00035D8D">
              <w:t>2.2.2</w:t>
            </w:r>
          </w:p>
        </w:tc>
        <w:tc>
          <w:tcPr>
            <w:tcW w:w="1653" w:type="dxa"/>
            <w:shd w:val="clear" w:color="auto" w:fill="auto"/>
            <w:hideMark/>
          </w:tcPr>
          <w:p w14:paraId="3DD13D3A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1.2.3.1; 1.2.3.3; 1.2.3.4; 1.2.3.5; 1.2.3.6; 1.2.3.7; 1.2.3.8; 1.2.3.9; 1.2.4.1; 1.2.4.2; 1.2.4.3; 1.2.4.4</w:t>
            </w:r>
          </w:p>
        </w:tc>
        <w:tc>
          <w:tcPr>
            <w:tcW w:w="1654" w:type="dxa"/>
            <w:shd w:val="clear" w:color="auto" w:fill="auto"/>
            <w:hideMark/>
          </w:tcPr>
          <w:p w14:paraId="1F26BE2D" w14:textId="4435A800" w:rsidR="00F77413" w:rsidRPr="00035D8D" w:rsidRDefault="00F77413" w:rsidP="00E942FD">
            <w:pPr>
              <w:pStyle w:val="TableText"/>
              <w:ind w:right="113"/>
            </w:pPr>
            <w:r>
              <w:t>2.1.3; 2.3.1; 2.3.2; 2.3.3; 2.3.4</w:t>
            </w:r>
            <w:r w:rsidR="1A490C17">
              <w:t>; 2.3.5; 2.4.1; 2.4.2</w:t>
            </w:r>
          </w:p>
        </w:tc>
        <w:tc>
          <w:tcPr>
            <w:tcW w:w="1654" w:type="dxa"/>
            <w:shd w:val="clear" w:color="auto" w:fill="auto"/>
            <w:hideMark/>
          </w:tcPr>
          <w:p w14:paraId="2C5A919A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2.2.1; 2.2.4; 2.5.5</w:t>
            </w:r>
          </w:p>
        </w:tc>
        <w:tc>
          <w:tcPr>
            <w:tcW w:w="1701" w:type="dxa"/>
            <w:shd w:val="clear" w:color="auto" w:fill="auto"/>
            <w:hideMark/>
          </w:tcPr>
          <w:p w14:paraId="29907ED6" w14:textId="77777777" w:rsidR="00F77413" w:rsidRPr="00035D8D" w:rsidRDefault="00F77413" w:rsidP="00E942FD">
            <w:pPr>
              <w:pStyle w:val="TableText"/>
            </w:pPr>
            <w:r w:rsidRPr="00035D8D">
              <w:t>Not mapped</w:t>
            </w:r>
          </w:p>
        </w:tc>
      </w:tr>
      <w:tr w:rsidR="00F77413" w:rsidRPr="00035D8D" w14:paraId="1D8642C8" w14:textId="77777777" w:rsidTr="04AC92BE">
        <w:trPr>
          <w:cantSplit/>
          <w:trHeight w:val="20"/>
        </w:trPr>
        <w:tc>
          <w:tcPr>
            <w:tcW w:w="1418" w:type="dxa"/>
            <w:shd w:val="clear" w:color="auto" w:fill="auto"/>
            <w:hideMark/>
          </w:tcPr>
          <w:p w14:paraId="77033078" w14:textId="77777777" w:rsidR="00F77413" w:rsidRPr="00035D8D" w:rsidRDefault="00F77413" w:rsidP="006223D9">
            <w:pPr>
              <w:pStyle w:val="TableText"/>
              <w:keepNext/>
            </w:pPr>
            <w:r w:rsidRPr="00035D8D">
              <w:t>2.2.3</w:t>
            </w:r>
          </w:p>
        </w:tc>
        <w:tc>
          <w:tcPr>
            <w:tcW w:w="1653" w:type="dxa"/>
            <w:shd w:val="clear" w:color="auto" w:fill="auto"/>
            <w:hideMark/>
          </w:tcPr>
          <w:p w14:paraId="50676DE5" w14:textId="77777777" w:rsidR="00F77413" w:rsidRPr="00035D8D" w:rsidRDefault="00F77413" w:rsidP="006223D9">
            <w:pPr>
              <w:pStyle w:val="TableText"/>
              <w:keepNext/>
              <w:ind w:right="113"/>
            </w:pPr>
            <w:r w:rsidRPr="00035D8D">
              <w:t>1.2.1.1; 1.2.1.2; 1.2.3.6; 1.2.3.7; 1.2.3.8; 1.2.3.9; 1.2.4.3</w:t>
            </w:r>
          </w:p>
        </w:tc>
        <w:tc>
          <w:tcPr>
            <w:tcW w:w="1654" w:type="dxa"/>
            <w:shd w:val="clear" w:color="auto" w:fill="auto"/>
            <w:hideMark/>
          </w:tcPr>
          <w:p w14:paraId="2AEFBF3D" w14:textId="77777777" w:rsidR="00F77413" w:rsidRPr="00035D8D" w:rsidRDefault="00F77413" w:rsidP="006223D9">
            <w:pPr>
              <w:pStyle w:val="TableText"/>
              <w:keepNext/>
              <w:ind w:right="113"/>
            </w:pPr>
            <w:r w:rsidRPr="00035D8D">
              <w:t>2.1.3; 2.3.1; 2.3.2; 2.3.3; 2.3.4; 2.3.5</w:t>
            </w:r>
          </w:p>
        </w:tc>
        <w:tc>
          <w:tcPr>
            <w:tcW w:w="1654" w:type="dxa"/>
            <w:shd w:val="clear" w:color="auto" w:fill="auto"/>
            <w:hideMark/>
          </w:tcPr>
          <w:p w14:paraId="4A8840DB" w14:textId="77777777" w:rsidR="00F77413" w:rsidRPr="00035D8D" w:rsidRDefault="00F77413" w:rsidP="006223D9">
            <w:pPr>
              <w:pStyle w:val="TableText"/>
              <w:keepNext/>
              <w:ind w:right="113"/>
            </w:pPr>
            <w:r w:rsidRPr="00035D8D">
              <w:t>2.2.1; 2.2.6</w:t>
            </w:r>
          </w:p>
        </w:tc>
        <w:tc>
          <w:tcPr>
            <w:tcW w:w="1701" w:type="dxa"/>
            <w:shd w:val="clear" w:color="auto" w:fill="auto"/>
            <w:hideMark/>
          </w:tcPr>
          <w:p w14:paraId="682CE627" w14:textId="77777777" w:rsidR="00F77413" w:rsidRPr="00035D8D" w:rsidRDefault="00F77413" w:rsidP="006223D9">
            <w:pPr>
              <w:pStyle w:val="TableText"/>
              <w:keepNext/>
            </w:pPr>
            <w:r w:rsidRPr="00035D8D">
              <w:t>Not mapped</w:t>
            </w:r>
          </w:p>
        </w:tc>
      </w:tr>
      <w:tr w:rsidR="00F77413" w:rsidRPr="00035D8D" w14:paraId="44FAAE28" w14:textId="77777777" w:rsidTr="04AC92BE">
        <w:trPr>
          <w:cantSplit/>
          <w:trHeight w:val="20"/>
        </w:trPr>
        <w:tc>
          <w:tcPr>
            <w:tcW w:w="1418" w:type="dxa"/>
            <w:shd w:val="clear" w:color="auto" w:fill="auto"/>
            <w:hideMark/>
          </w:tcPr>
          <w:p w14:paraId="42BCB99D" w14:textId="77777777" w:rsidR="00F77413" w:rsidRPr="00035D8D" w:rsidRDefault="00F77413" w:rsidP="00E942FD">
            <w:pPr>
              <w:pStyle w:val="TableText"/>
            </w:pPr>
            <w:r w:rsidRPr="00035D8D">
              <w:t>2.2.4</w:t>
            </w:r>
          </w:p>
        </w:tc>
        <w:tc>
          <w:tcPr>
            <w:tcW w:w="1653" w:type="dxa"/>
            <w:shd w:val="clear" w:color="auto" w:fill="auto"/>
            <w:hideMark/>
          </w:tcPr>
          <w:p w14:paraId="5D299666" w14:textId="5F6FD0BA" w:rsidR="00F77413" w:rsidRPr="00035D8D" w:rsidRDefault="00F77413" w:rsidP="00E942FD">
            <w:pPr>
              <w:pStyle w:val="TableText"/>
              <w:ind w:right="113"/>
            </w:pPr>
            <w:r w:rsidRPr="00035D8D">
              <w:t>Partially mapped: not explicit</w:t>
            </w:r>
            <w:r w:rsidR="00453786">
              <w:t xml:space="preserve"> </w:t>
            </w:r>
            <w:r w:rsidRPr="00035D8D">
              <w:t>/</w:t>
            </w:r>
            <w:r w:rsidR="00453786">
              <w:t xml:space="preserve"> </w:t>
            </w:r>
            <w:r w:rsidRPr="00035D8D">
              <w:t>aligns with</w:t>
            </w:r>
            <w:r w:rsidR="00453786">
              <w:t>:</w:t>
            </w:r>
            <w:r w:rsidRPr="00035D8D">
              <w:t xml:space="preserve"> 1.2.3.1; 1.2.3.5; 1.2.3.6; 1.2.3.8; 1.2.3.9; 1.2.4.1; 1.2.4.2; 1.2.4.3</w:t>
            </w:r>
          </w:p>
        </w:tc>
        <w:tc>
          <w:tcPr>
            <w:tcW w:w="1654" w:type="dxa"/>
            <w:shd w:val="clear" w:color="auto" w:fill="auto"/>
            <w:hideMark/>
          </w:tcPr>
          <w:p w14:paraId="1F7BA325" w14:textId="633E8840" w:rsidR="00F77413" w:rsidRPr="00035D8D" w:rsidRDefault="3E22C823" w:rsidP="00E942FD">
            <w:pPr>
              <w:pStyle w:val="TableText"/>
              <w:ind w:right="113"/>
            </w:pPr>
            <w:r>
              <w:t>2.1.2; 2.1.3</w:t>
            </w:r>
            <w:r w:rsidR="00457A84">
              <w:t xml:space="preserve">; </w:t>
            </w:r>
            <w:r w:rsidR="00F77413">
              <w:t>2.2.2; 2.3.2; 2.3.</w:t>
            </w:r>
            <w:r w:rsidR="4D13BF4C">
              <w:t>3; 2.3.4; 2.3.5; 2.4.1; 2.4.2</w:t>
            </w:r>
          </w:p>
        </w:tc>
        <w:tc>
          <w:tcPr>
            <w:tcW w:w="1654" w:type="dxa"/>
            <w:shd w:val="clear" w:color="auto" w:fill="auto"/>
            <w:hideMark/>
          </w:tcPr>
          <w:p w14:paraId="652E7EFB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3.6.1</w:t>
            </w:r>
          </w:p>
        </w:tc>
        <w:tc>
          <w:tcPr>
            <w:tcW w:w="1701" w:type="dxa"/>
            <w:shd w:val="clear" w:color="auto" w:fill="auto"/>
            <w:hideMark/>
          </w:tcPr>
          <w:p w14:paraId="43CA5A65" w14:textId="77777777" w:rsidR="00F77413" w:rsidRPr="00035D8D" w:rsidRDefault="00F77413" w:rsidP="00E942FD">
            <w:pPr>
              <w:pStyle w:val="TableText"/>
            </w:pPr>
            <w:r w:rsidRPr="00035D8D">
              <w:t>Not mapped</w:t>
            </w:r>
          </w:p>
        </w:tc>
      </w:tr>
      <w:tr w:rsidR="00F77413" w:rsidRPr="00035D8D" w14:paraId="3B5CD2C2" w14:textId="77777777" w:rsidTr="04AC92BE">
        <w:trPr>
          <w:cantSplit/>
          <w:trHeight w:val="20"/>
        </w:trPr>
        <w:tc>
          <w:tcPr>
            <w:tcW w:w="1418" w:type="dxa"/>
            <w:shd w:val="clear" w:color="auto" w:fill="auto"/>
            <w:hideMark/>
          </w:tcPr>
          <w:p w14:paraId="5FF809B9" w14:textId="77777777" w:rsidR="00F77413" w:rsidRPr="00035D8D" w:rsidRDefault="00F77413" w:rsidP="00E942FD">
            <w:pPr>
              <w:pStyle w:val="TableText"/>
            </w:pPr>
            <w:r w:rsidRPr="00035D8D">
              <w:t>2.2.5</w:t>
            </w:r>
          </w:p>
        </w:tc>
        <w:tc>
          <w:tcPr>
            <w:tcW w:w="1653" w:type="dxa"/>
            <w:shd w:val="clear" w:color="auto" w:fill="auto"/>
            <w:hideMark/>
          </w:tcPr>
          <w:p w14:paraId="57412A58" w14:textId="5500FFF8" w:rsidR="00787919" w:rsidRDefault="00787919" w:rsidP="00E942FD">
            <w:pPr>
              <w:pStyle w:val="TableText"/>
              <w:ind w:right="113"/>
            </w:pPr>
            <w:r>
              <w:t>For public and private hospitals</w:t>
            </w:r>
            <w:r w:rsidR="00453786">
              <w:t>,</w:t>
            </w:r>
            <w:r>
              <w:t xml:space="preserve"> mapped to</w:t>
            </w:r>
            <w:r w:rsidR="00453786">
              <w:t>:</w:t>
            </w:r>
            <w:r>
              <w:t xml:space="preserve"> </w:t>
            </w:r>
            <w:r w:rsidRPr="00035D8D">
              <w:t>1.2.3.6; 1.2.4.1; 1.2.4.3; 1.2.4.4; 1.4.1.2; 1.4.1.3</w:t>
            </w:r>
          </w:p>
          <w:p w14:paraId="4999EC34" w14:textId="2D636954" w:rsidR="00F77413" w:rsidRPr="00035D8D" w:rsidRDefault="00787919" w:rsidP="00E942FD">
            <w:pPr>
              <w:pStyle w:val="TableText"/>
              <w:ind w:right="113"/>
            </w:pPr>
            <w:r>
              <w:t>For all other service types</w:t>
            </w:r>
            <w:r w:rsidR="00453786">
              <w:t>,</w:t>
            </w:r>
            <w:r>
              <w:t xml:space="preserve"> p</w:t>
            </w:r>
            <w:r w:rsidR="0074665A" w:rsidRPr="00035D8D">
              <w:t>artially mapped: not explicit</w:t>
            </w:r>
            <w:r w:rsidR="00300FC5">
              <w:t xml:space="preserve"> </w:t>
            </w:r>
            <w:r w:rsidR="0074665A" w:rsidRPr="00035D8D">
              <w:t>/</w:t>
            </w:r>
            <w:r w:rsidR="00300FC5">
              <w:t xml:space="preserve"> </w:t>
            </w:r>
            <w:r w:rsidR="0074665A" w:rsidRPr="00035D8D">
              <w:t>aligns with</w:t>
            </w:r>
            <w:r w:rsidR="00453786">
              <w:t>:</w:t>
            </w:r>
            <w:r w:rsidR="0074665A" w:rsidRPr="00035D8D">
              <w:t xml:space="preserve"> </w:t>
            </w:r>
            <w:r w:rsidR="00F77413" w:rsidRPr="00035D8D">
              <w:t>1.2.3.6; 1.2.4.1; 1.2.4.3; 1.2.4.4; 1.4.1.2; 1.4.1.3</w:t>
            </w:r>
          </w:p>
        </w:tc>
        <w:tc>
          <w:tcPr>
            <w:tcW w:w="1654" w:type="dxa"/>
            <w:shd w:val="clear" w:color="auto" w:fill="auto"/>
            <w:hideMark/>
          </w:tcPr>
          <w:p w14:paraId="3107533E" w14:textId="7246EA34" w:rsidR="00F77413" w:rsidRPr="00035D8D" w:rsidRDefault="28BD017C" w:rsidP="00E942FD">
            <w:pPr>
              <w:pStyle w:val="TableText"/>
              <w:ind w:right="113"/>
            </w:pPr>
            <w:r>
              <w:t>Partially mapped: not explicit</w:t>
            </w:r>
            <w:r w:rsidR="00300FC5">
              <w:t xml:space="preserve"> </w:t>
            </w:r>
            <w:r>
              <w:t>/</w:t>
            </w:r>
            <w:r w:rsidR="00300FC5">
              <w:t xml:space="preserve"> </w:t>
            </w:r>
            <w:r>
              <w:t xml:space="preserve">aligns </w:t>
            </w:r>
            <w:r w:rsidR="05D6403C">
              <w:t>with</w:t>
            </w:r>
            <w:r w:rsidR="00453786">
              <w:t>:</w:t>
            </w:r>
            <w:r w:rsidR="05D6403C">
              <w:t xml:space="preserve"> 1.7.4;</w:t>
            </w:r>
            <w:r w:rsidR="00FC45BA">
              <w:t xml:space="preserve"> </w:t>
            </w:r>
            <w:r w:rsidR="00F77413">
              <w:t>2.3.2;</w:t>
            </w:r>
            <w:r w:rsidR="00FC45BA">
              <w:t xml:space="preserve"> </w:t>
            </w:r>
            <w:r w:rsidR="6435B808">
              <w:t xml:space="preserve">2.3.3; </w:t>
            </w:r>
            <w:r w:rsidR="00F77413">
              <w:t>2.3.4; 2.4.1; 2.4.2; 2.4.3</w:t>
            </w:r>
          </w:p>
        </w:tc>
        <w:tc>
          <w:tcPr>
            <w:tcW w:w="1654" w:type="dxa"/>
            <w:shd w:val="clear" w:color="auto" w:fill="auto"/>
            <w:hideMark/>
          </w:tcPr>
          <w:p w14:paraId="01114EE3" w14:textId="77777777" w:rsidR="00F77413" w:rsidRPr="00035D8D" w:rsidRDefault="00F77413" w:rsidP="00E942FD">
            <w:pPr>
              <w:pStyle w:val="TableText"/>
              <w:ind w:right="113"/>
            </w:pPr>
            <w:r w:rsidRPr="00035D8D">
              <w:t>2.2.3; 2.4.1</w:t>
            </w:r>
          </w:p>
        </w:tc>
        <w:tc>
          <w:tcPr>
            <w:tcW w:w="1701" w:type="dxa"/>
            <w:shd w:val="clear" w:color="auto" w:fill="auto"/>
            <w:hideMark/>
          </w:tcPr>
          <w:p w14:paraId="100C1A62" w14:textId="77777777" w:rsidR="00F77413" w:rsidRPr="00035D8D" w:rsidRDefault="00F77413" w:rsidP="00E942FD">
            <w:pPr>
              <w:pStyle w:val="TableText"/>
            </w:pPr>
            <w:r w:rsidRPr="00035D8D">
              <w:t>Not mapped</w:t>
            </w:r>
          </w:p>
        </w:tc>
      </w:tr>
      <w:tr w:rsidR="00F77413" w:rsidRPr="00035D8D" w14:paraId="1646E3D0" w14:textId="77777777" w:rsidTr="04AC92BE">
        <w:trPr>
          <w:cantSplit/>
          <w:trHeight w:val="20"/>
        </w:trPr>
        <w:tc>
          <w:tcPr>
            <w:tcW w:w="1418" w:type="dxa"/>
            <w:shd w:val="clear" w:color="auto" w:fill="auto"/>
            <w:hideMark/>
          </w:tcPr>
          <w:p w14:paraId="730E2172" w14:textId="77777777" w:rsidR="00F77413" w:rsidRPr="00035D8D" w:rsidRDefault="00F77413" w:rsidP="00E942FD">
            <w:pPr>
              <w:pStyle w:val="TableText"/>
            </w:pPr>
            <w:r w:rsidRPr="00035D8D">
              <w:t>2.2.6</w:t>
            </w:r>
          </w:p>
        </w:tc>
        <w:tc>
          <w:tcPr>
            <w:tcW w:w="1653" w:type="dxa"/>
            <w:shd w:val="clear" w:color="auto" w:fill="auto"/>
            <w:hideMark/>
          </w:tcPr>
          <w:p w14:paraId="00260728" w14:textId="77777777" w:rsidR="00F77413" w:rsidRPr="00035D8D" w:rsidRDefault="00F77413" w:rsidP="00E942FD">
            <w:pPr>
              <w:pStyle w:val="TableText"/>
            </w:pPr>
            <w:r w:rsidRPr="00035D8D">
              <w:t>1.2.4.2; 1.2.4.4</w:t>
            </w:r>
          </w:p>
        </w:tc>
        <w:tc>
          <w:tcPr>
            <w:tcW w:w="1654" w:type="dxa"/>
            <w:shd w:val="clear" w:color="auto" w:fill="auto"/>
            <w:hideMark/>
          </w:tcPr>
          <w:p w14:paraId="4DED3D02" w14:textId="77777777" w:rsidR="00F77413" w:rsidRPr="00035D8D" w:rsidRDefault="00F77413" w:rsidP="00E942FD">
            <w:pPr>
              <w:pStyle w:val="TableText"/>
            </w:pPr>
            <w:r w:rsidRPr="00035D8D">
              <w:t>2.4.4</w:t>
            </w:r>
          </w:p>
        </w:tc>
        <w:tc>
          <w:tcPr>
            <w:tcW w:w="1654" w:type="dxa"/>
            <w:shd w:val="clear" w:color="auto" w:fill="auto"/>
            <w:hideMark/>
          </w:tcPr>
          <w:p w14:paraId="214A4767" w14:textId="77777777" w:rsidR="00F77413" w:rsidRPr="00035D8D" w:rsidRDefault="00F77413" w:rsidP="00E942FD">
            <w:pPr>
              <w:pStyle w:val="TableText"/>
            </w:pPr>
            <w:r w:rsidRPr="00035D8D">
              <w:t>2.4.1</w:t>
            </w:r>
          </w:p>
        </w:tc>
        <w:tc>
          <w:tcPr>
            <w:tcW w:w="1701" w:type="dxa"/>
            <w:shd w:val="clear" w:color="auto" w:fill="auto"/>
            <w:hideMark/>
          </w:tcPr>
          <w:p w14:paraId="39A1FBD5" w14:textId="77777777" w:rsidR="00F77413" w:rsidRPr="00035D8D" w:rsidRDefault="00F77413" w:rsidP="00E942FD">
            <w:pPr>
              <w:pStyle w:val="TableText"/>
            </w:pPr>
            <w:r w:rsidRPr="00035D8D">
              <w:t>Not mapped</w:t>
            </w:r>
          </w:p>
        </w:tc>
      </w:tr>
      <w:tr w:rsidR="00F77413" w:rsidRPr="00035D8D" w14:paraId="3585FFE4" w14:textId="77777777" w:rsidTr="04AC92BE">
        <w:trPr>
          <w:cantSplit/>
          <w:trHeight w:val="20"/>
        </w:trPr>
        <w:tc>
          <w:tcPr>
            <w:tcW w:w="1418" w:type="dxa"/>
            <w:shd w:val="clear" w:color="auto" w:fill="auto"/>
            <w:hideMark/>
          </w:tcPr>
          <w:p w14:paraId="389E5657" w14:textId="77777777" w:rsidR="00F77413" w:rsidRPr="00035D8D" w:rsidRDefault="00F77413" w:rsidP="00E942FD">
            <w:pPr>
              <w:pStyle w:val="TableText"/>
            </w:pPr>
            <w:r w:rsidRPr="00035D8D">
              <w:t>2.2.7</w:t>
            </w:r>
          </w:p>
        </w:tc>
        <w:tc>
          <w:tcPr>
            <w:tcW w:w="1653" w:type="dxa"/>
            <w:shd w:val="clear" w:color="auto" w:fill="auto"/>
            <w:hideMark/>
          </w:tcPr>
          <w:p w14:paraId="2D630ECA" w14:textId="15852A91" w:rsidR="00F77413" w:rsidRPr="00035D8D" w:rsidRDefault="00F77413" w:rsidP="00E942FD">
            <w:pPr>
              <w:pStyle w:val="TableText"/>
            </w:pPr>
            <w:r w:rsidRPr="00035D8D">
              <w:t>Partially mapped: not explicit</w:t>
            </w:r>
            <w:r w:rsidR="00300FC5">
              <w:t xml:space="preserve"> </w:t>
            </w:r>
            <w:r w:rsidRPr="00035D8D">
              <w:t>/</w:t>
            </w:r>
            <w:r w:rsidR="00300FC5">
              <w:t xml:space="preserve"> </w:t>
            </w:r>
            <w:r w:rsidRPr="00035D8D">
              <w:t>aligns with</w:t>
            </w:r>
            <w:r w:rsidR="00453786">
              <w:t>:</w:t>
            </w:r>
            <w:r w:rsidRPr="00035D8D">
              <w:t xml:space="preserve"> 1.1.4.1; 1.1.4.3; 1.1.4.5; 1.2.7.1; 1.2.7.2; 1.2.7.3; 1.2.7.4; 1.2.7.5</w:t>
            </w:r>
          </w:p>
        </w:tc>
        <w:tc>
          <w:tcPr>
            <w:tcW w:w="1654" w:type="dxa"/>
            <w:shd w:val="clear" w:color="auto" w:fill="auto"/>
            <w:hideMark/>
          </w:tcPr>
          <w:p w14:paraId="4C3B244A" w14:textId="77777777" w:rsidR="00F77413" w:rsidRPr="00035D8D" w:rsidRDefault="00F77413" w:rsidP="00E942FD">
            <w:pPr>
              <w:pStyle w:val="TableText"/>
            </w:pPr>
            <w:r w:rsidRPr="00035D8D">
              <w:t>Not mapped</w:t>
            </w:r>
          </w:p>
        </w:tc>
        <w:tc>
          <w:tcPr>
            <w:tcW w:w="1654" w:type="dxa"/>
            <w:shd w:val="clear" w:color="auto" w:fill="auto"/>
            <w:hideMark/>
          </w:tcPr>
          <w:p w14:paraId="13EBFA9C" w14:textId="77777777" w:rsidR="00F77413" w:rsidRPr="00035D8D" w:rsidRDefault="00F77413" w:rsidP="00E942FD">
            <w:pPr>
              <w:pStyle w:val="TableText"/>
            </w:pPr>
            <w:r w:rsidRPr="00035D8D">
              <w:t>Not mapped</w:t>
            </w:r>
          </w:p>
        </w:tc>
        <w:tc>
          <w:tcPr>
            <w:tcW w:w="1701" w:type="dxa"/>
            <w:shd w:val="clear" w:color="auto" w:fill="auto"/>
            <w:hideMark/>
          </w:tcPr>
          <w:p w14:paraId="5EF9F056" w14:textId="77777777" w:rsidR="00F77413" w:rsidRPr="00035D8D" w:rsidRDefault="00F77413" w:rsidP="00E942FD">
            <w:pPr>
              <w:pStyle w:val="TableText"/>
            </w:pPr>
            <w:r w:rsidRPr="00035D8D">
              <w:t>6.3.5</w:t>
            </w:r>
          </w:p>
        </w:tc>
      </w:tr>
      <w:tr w:rsidR="00F77413" w:rsidRPr="00035D8D" w14:paraId="4BC9A611" w14:textId="77777777" w:rsidTr="04AC92BE">
        <w:trPr>
          <w:cantSplit/>
          <w:trHeight w:val="20"/>
        </w:trPr>
        <w:tc>
          <w:tcPr>
            <w:tcW w:w="1418" w:type="dxa"/>
            <w:tcBorders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70B68FD6" w14:textId="77777777" w:rsidR="00F77413" w:rsidRPr="00035D8D" w:rsidRDefault="00F77413" w:rsidP="00E942FD">
            <w:pPr>
              <w:pStyle w:val="TableText"/>
            </w:pPr>
            <w:r w:rsidRPr="00035D8D">
              <w:t>2.2.8</w:t>
            </w:r>
          </w:p>
        </w:tc>
        <w:tc>
          <w:tcPr>
            <w:tcW w:w="1653" w:type="dxa"/>
            <w:tcBorders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26B905EC" w14:textId="77777777" w:rsidR="00F77413" w:rsidRPr="00035D8D" w:rsidRDefault="00F77413" w:rsidP="00E942FD">
            <w:pPr>
              <w:pStyle w:val="TableText"/>
            </w:pPr>
            <w:r w:rsidRPr="00035D8D">
              <w:t>Not mapped</w:t>
            </w:r>
          </w:p>
        </w:tc>
        <w:tc>
          <w:tcPr>
            <w:tcW w:w="1654" w:type="dxa"/>
            <w:tcBorders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2324E7E8" w14:textId="77777777" w:rsidR="00F77413" w:rsidRPr="00035D8D" w:rsidRDefault="00F77413" w:rsidP="00E942FD">
            <w:pPr>
              <w:pStyle w:val="TableText"/>
            </w:pPr>
            <w:r w:rsidRPr="00035D8D">
              <w:t>Not mapped</w:t>
            </w:r>
          </w:p>
        </w:tc>
        <w:tc>
          <w:tcPr>
            <w:tcW w:w="1654" w:type="dxa"/>
            <w:tcBorders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59E17976" w14:textId="77777777" w:rsidR="00F77413" w:rsidRPr="00035D8D" w:rsidRDefault="00F77413" w:rsidP="00E942FD">
            <w:pPr>
              <w:pStyle w:val="TableText"/>
            </w:pPr>
            <w:r w:rsidRPr="00035D8D">
              <w:t>Not mapped</w:t>
            </w:r>
          </w:p>
        </w:tc>
        <w:tc>
          <w:tcPr>
            <w:tcW w:w="1701" w:type="dxa"/>
            <w:tcBorders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39FD76F7" w14:textId="77777777" w:rsidR="00F77413" w:rsidRPr="00035D8D" w:rsidRDefault="00F77413" w:rsidP="006223D9">
            <w:pPr>
              <w:pStyle w:val="TableText"/>
            </w:pPr>
            <w:r w:rsidRPr="00035D8D">
              <w:t>Not mapped</w:t>
            </w:r>
          </w:p>
        </w:tc>
      </w:tr>
      <w:tr w:rsidR="00F77413" w:rsidRPr="006223D9" w14:paraId="71B0E5E2" w14:textId="77777777" w:rsidTr="04AC92BE">
        <w:trPr>
          <w:cantSplit/>
          <w:trHeight w:val="20"/>
        </w:trPr>
        <w:tc>
          <w:tcPr>
            <w:tcW w:w="8080" w:type="dxa"/>
            <w:gridSpan w:val="5"/>
            <w:tcBorders>
              <w:top w:val="single" w:sz="4" w:space="0" w:color="A6A6A6" w:themeColor="background1" w:themeShade="A6"/>
              <w:bottom w:val="nil"/>
            </w:tcBorders>
            <w:shd w:val="clear" w:color="auto" w:fill="F2F2F2" w:themeFill="background1" w:themeFillShade="F2"/>
            <w:hideMark/>
          </w:tcPr>
          <w:p w14:paraId="11F4A6D5" w14:textId="77777777" w:rsidR="00F77413" w:rsidRPr="006223D9" w:rsidRDefault="00F77413" w:rsidP="00375D82">
            <w:pPr>
              <w:pStyle w:val="TableText"/>
              <w:keepNext/>
              <w:rPr>
                <w:b/>
              </w:rPr>
            </w:pPr>
            <w:r w:rsidRPr="006223D9">
              <w:rPr>
                <w:b/>
              </w:rPr>
              <w:lastRenderedPageBreak/>
              <w:t>2.3</w:t>
            </w:r>
            <w:r w:rsidR="006223D9">
              <w:rPr>
                <w:b/>
              </w:rPr>
              <w:tab/>
            </w:r>
            <w:r w:rsidRPr="006223D9">
              <w:rPr>
                <w:b/>
              </w:rPr>
              <w:t>Whakahaerenga ratonga | Service management</w:t>
            </w:r>
          </w:p>
        </w:tc>
      </w:tr>
      <w:tr w:rsidR="00F77413" w:rsidRPr="00035D8D" w14:paraId="686A22A2" w14:textId="77777777" w:rsidTr="04AC92BE">
        <w:trPr>
          <w:cantSplit/>
          <w:trHeight w:val="20"/>
        </w:trPr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14:paraId="2A700B42" w14:textId="77777777" w:rsidR="00F77413" w:rsidRPr="00035D8D" w:rsidRDefault="00F77413" w:rsidP="00375D82">
            <w:pPr>
              <w:pStyle w:val="TableText"/>
              <w:keepNext/>
            </w:pPr>
            <w:r w:rsidRPr="00035D8D">
              <w:t>2.3.1</w:t>
            </w:r>
          </w:p>
        </w:tc>
        <w:tc>
          <w:tcPr>
            <w:tcW w:w="1653" w:type="dxa"/>
            <w:tcBorders>
              <w:top w:val="nil"/>
            </w:tcBorders>
            <w:shd w:val="clear" w:color="auto" w:fill="auto"/>
            <w:hideMark/>
          </w:tcPr>
          <w:p w14:paraId="276CBC11" w14:textId="0E5492E5" w:rsidR="00F77413" w:rsidRPr="00035D8D" w:rsidRDefault="00642894" w:rsidP="00375D82">
            <w:pPr>
              <w:pStyle w:val="TableText"/>
              <w:keepNext/>
              <w:ind w:right="113"/>
            </w:pPr>
            <w:r w:rsidRPr="00035D8D">
              <w:t>Partially mapped: not explicit</w:t>
            </w:r>
            <w:r w:rsidR="00453786">
              <w:t xml:space="preserve"> </w:t>
            </w:r>
            <w:r w:rsidRPr="00035D8D">
              <w:t>/</w:t>
            </w:r>
            <w:r w:rsidR="00453786">
              <w:t xml:space="preserve"> </w:t>
            </w:r>
            <w:r w:rsidRPr="00035D8D">
              <w:t>aligns with</w:t>
            </w:r>
            <w:r w:rsidR="00453786">
              <w:t>:</w:t>
            </w:r>
            <w:r w:rsidRPr="00035D8D">
              <w:t xml:space="preserve"> </w:t>
            </w:r>
            <w:r w:rsidR="00F77413" w:rsidRPr="00035D8D">
              <w:t>1.1.4.1; 1.1.4.3; 1.1.4.5; 1.1.5.1; 1.2.2.2; 1.2.8.1; 1.3.3.4</w:t>
            </w:r>
          </w:p>
        </w:tc>
        <w:tc>
          <w:tcPr>
            <w:tcW w:w="1654" w:type="dxa"/>
            <w:tcBorders>
              <w:top w:val="nil"/>
            </w:tcBorders>
            <w:shd w:val="clear" w:color="auto" w:fill="auto"/>
            <w:hideMark/>
          </w:tcPr>
          <w:p w14:paraId="1177B0E5" w14:textId="77777777" w:rsidR="00F77413" w:rsidRPr="00035D8D" w:rsidRDefault="00F77413" w:rsidP="00375D82">
            <w:pPr>
              <w:pStyle w:val="TableText"/>
              <w:keepNext/>
              <w:ind w:right="113"/>
            </w:pPr>
            <w:r w:rsidRPr="00035D8D">
              <w:t>4.5.2</w:t>
            </w:r>
          </w:p>
        </w:tc>
        <w:tc>
          <w:tcPr>
            <w:tcW w:w="1654" w:type="dxa"/>
            <w:tcBorders>
              <w:top w:val="nil"/>
            </w:tcBorders>
            <w:shd w:val="clear" w:color="auto" w:fill="auto"/>
            <w:hideMark/>
          </w:tcPr>
          <w:p w14:paraId="37C9F711" w14:textId="0D077935" w:rsidR="00F77413" w:rsidRPr="00035D8D" w:rsidRDefault="00E20A7C" w:rsidP="00375D82">
            <w:pPr>
              <w:pStyle w:val="TableText"/>
              <w:keepNext/>
              <w:ind w:right="113"/>
            </w:pPr>
            <w:r w:rsidRPr="00035D8D">
              <w:t>Partially mapped: not explicit</w:t>
            </w:r>
            <w:r w:rsidR="00453786">
              <w:t xml:space="preserve"> </w:t>
            </w:r>
            <w:r w:rsidRPr="00035D8D">
              <w:t>/</w:t>
            </w:r>
            <w:r w:rsidR="00453786">
              <w:t xml:space="preserve"> </w:t>
            </w:r>
            <w:r w:rsidRPr="00035D8D">
              <w:t>aligns with</w:t>
            </w:r>
            <w:r w:rsidR="00453786">
              <w:t>:</w:t>
            </w:r>
            <w:r w:rsidRPr="00035D8D">
              <w:t xml:space="preserve"> </w:t>
            </w:r>
            <w:r w:rsidR="00F77413" w:rsidRPr="00035D8D">
              <w:t>2.6.2; 2.9.2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A1811A7" w14:textId="77777777" w:rsidR="00F77413" w:rsidRPr="00035D8D" w:rsidRDefault="00F77413" w:rsidP="00375D82">
            <w:pPr>
              <w:pStyle w:val="TableText"/>
              <w:keepNext/>
            </w:pPr>
            <w:r w:rsidRPr="00035D8D">
              <w:t>8.2.7; 8.6.5</w:t>
            </w:r>
          </w:p>
        </w:tc>
      </w:tr>
      <w:tr w:rsidR="00F77413" w:rsidRPr="00035D8D" w14:paraId="3A8DA580" w14:textId="77777777" w:rsidTr="04AC92BE">
        <w:trPr>
          <w:cantSplit/>
          <w:trHeight w:val="20"/>
        </w:trPr>
        <w:tc>
          <w:tcPr>
            <w:tcW w:w="1418" w:type="dxa"/>
            <w:shd w:val="clear" w:color="auto" w:fill="auto"/>
            <w:hideMark/>
          </w:tcPr>
          <w:p w14:paraId="4ABFA16E" w14:textId="77777777" w:rsidR="00F77413" w:rsidRPr="00035D8D" w:rsidRDefault="00F77413" w:rsidP="00E942FD">
            <w:pPr>
              <w:pStyle w:val="TableText"/>
            </w:pPr>
            <w:r w:rsidRPr="00035D8D">
              <w:t>2.3.2</w:t>
            </w:r>
          </w:p>
        </w:tc>
        <w:tc>
          <w:tcPr>
            <w:tcW w:w="1653" w:type="dxa"/>
            <w:shd w:val="clear" w:color="auto" w:fill="auto"/>
            <w:hideMark/>
          </w:tcPr>
          <w:p w14:paraId="34A0C71D" w14:textId="77777777" w:rsidR="00F77413" w:rsidRPr="00035D8D" w:rsidRDefault="00F77413" w:rsidP="006223D9">
            <w:pPr>
              <w:pStyle w:val="TableText"/>
              <w:ind w:right="113"/>
            </w:pPr>
            <w:r w:rsidRPr="00035D8D">
              <w:t>1.2.2.2; 1.2.7.1; 1.2.7.2; 1.2.7.3; 1.2.7.4; 1.2.7.5; 1.3.3.1</w:t>
            </w:r>
          </w:p>
        </w:tc>
        <w:tc>
          <w:tcPr>
            <w:tcW w:w="1654" w:type="dxa"/>
            <w:shd w:val="clear" w:color="auto" w:fill="auto"/>
            <w:hideMark/>
          </w:tcPr>
          <w:p w14:paraId="17036852" w14:textId="77777777" w:rsidR="00F77413" w:rsidRPr="00035D8D" w:rsidRDefault="00F77413" w:rsidP="006223D9">
            <w:pPr>
              <w:pStyle w:val="TableText"/>
              <w:ind w:right="113"/>
            </w:pPr>
            <w:r w:rsidRPr="00035D8D">
              <w:t>3.1.1; 3.2.3; 3.2.4; 3.2.6;</w:t>
            </w:r>
          </w:p>
        </w:tc>
        <w:tc>
          <w:tcPr>
            <w:tcW w:w="1654" w:type="dxa"/>
            <w:shd w:val="clear" w:color="auto" w:fill="auto"/>
            <w:hideMark/>
          </w:tcPr>
          <w:p w14:paraId="78C5E1E2" w14:textId="77777777" w:rsidR="00F77413" w:rsidRPr="00035D8D" w:rsidRDefault="00F77413" w:rsidP="006223D9">
            <w:pPr>
              <w:pStyle w:val="TableText"/>
              <w:ind w:right="113"/>
            </w:pPr>
            <w:r w:rsidRPr="00035D8D">
              <w:t>2.6.2; 2.9.2; 3.1.1; 3.5.1</w:t>
            </w:r>
          </w:p>
        </w:tc>
        <w:tc>
          <w:tcPr>
            <w:tcW w:w="1701" w:type="dxa"/>
            <w:shd w:val="clear" w:color="auto" w:fill="auto"/>
            <w:hideMark/>
          </w:tcPr>
          <w:p w14:paraId="5A77A1F9" w14:textId="77777777" w:rsidR="00F77413" w:rsidRPr="00035D8D" w:rsidRDefault="00F77413" w:rsidP="00E942FD">
            <w:pPr>
              <w:pStyle w:val="TableText"/>
            </w:pPr>
            <w:r w:rsidRPr="00035D8D">
              <w:t>6.3.13; 6.3.5; 6.3.9; 6.5.3; 7.3; 8.2.4a; 8.2.5; 8.2.7; 8.3.16; 8.5.1; 9.2.1</w:t>
            </w:r>
          </w:p>
        </w:tc>
      </w:tr>
      <w:tr w:rsidR="00F77413" w:rsidRPr="00035D8D" w14:paraId="6C201B1C" w14:textId="77777777" w:rsidTr="04AC92BE">
        <w:trPr>
          <w:cantSplit/>
          <w:trHeight w:val="20"/>
        </w:trPr>
        <w:tc>
          <w:tcPr>
            <w:tcW w:w="1418" w:type="dxa"/>
            <w:shd w:val="clear" w:color="auto" w:fill="auto"/>
            <w:hideMark/>
          </w:tcPr>
          <w:p w14:paraId="6712E362" w14:textId="77777777" w:rsidR="00F77413" w:rsidRPr="00035D8D" w:rsidRDefault="00F77413" w:rsidP="00E942FD">
            <w:pPr>
              <w:pStyle w:val="TableText"/>
            </w:pPr>
            <w:r w:rsidRPr="00035D8D">
              <w:t>2.3.3</w:t>
            </w:r>
          </w:p>
        </w:tc>
        <w:tc>
          <w:tcPr>
            <w:tcW w:w="1653" w:type="dxa"/>
            <w:shd w:val="clear" w:color="auto" w:fill="auto"/>
            <w:hideMark/>
          </w:tcPr>
          <w:p w14:paraId="5AAA162B" w14:textId="34224001" w:rsidR="00F77413" w:rsidRPr="00035D8D" w:rsidRDefault="00F77413" w:rsidP="006223D9">
            <w:pPr>
              <w:pStyle w:val="TableText"/>
              <w:ind w:right="113"/>
            </w:pPr>
            <w:r w:rsidRPr="00035D8D">
              <w:t>Partially mapped: not explicit</w:t>
            </w:r>
            <w:r w:rsidR="00453786">
              <w:t xml:space="preserve"> </w:t>
            </w:r>
            <w:r w:rsidRPr="00035D8D">
              <w:t>/</w:t>
            </w:r>
            <w:r w:rsidR="00453786">
              <w:t xml:space="preserve"> </w:t>
            </w:r>
            <w:r w:rsidRPr="00035D8D">
              <w:t>aligns with</w:t>
            </w:r>
            <w:r w:rsidR="00453786">
              <w:t>:</w:t>
            </w:r>
            <w:r w:rsidRPr="00035D8D">
              <w:t xml:space="preserve"> 1.2.2.2; 1.2.7.5</w:t>
            </w:r>
          </w:p>
        </w:tc>
        <w:tc>
          <w:tcPr>
            <w:tcW w:w="1654" w:type="dxa"/>
            <w:shd w:val="clear" w:color="auto" w:fill="auto"/>
            <w:hideMark/>
          </w:tcPr>
          <w:p w14:paraId="4A215B38" w14:textId="77777777" w:rsidR="00F77413" w:rsidRPr="00035D8D" w:rsidRDefault="00F77413" w:rsidP="006223D9">
            <w:pPr>
              <w:pStyle w:val="TableText"/>
              <w:ind w:right="113"/>
            </w:pPr>
            <w:r w:rsidRPr="00035D8D">
              <w:t>3.2.1; 3.2.3</w:t>
            </w:r>
          </w:p>
        </w:tc>
        <w:tc>
          <w:tcPr>
            <w:tcW w:w="1654" w:type="dxa"/>
            <w:shd w:val="clear" w:color="auto" w:fill="auto"/>
            <w:hideMark/>
          </w:tcPr>
          <w:p w14:paraId="7CB546E3" w14:textId="77777777" w:rsidR="00F77413" w:rsidRPr="00035D8D" w:rsidRDefault="00F77413" w:rsidP="006223D9">
            <w:pPr>
              <w:pStyle w:val="TableText"/>
              <w:ind w:right="113"/>
            </w:pPr>
            <w:r w:rsidRPr="00035D8D">
              <w:t>2.6.2</w:t>
            </w:r>
          </w:p>
        </w:tc>
        <w:tc>
          <w:tcPr>
            <w:tcW w:w="1701" w:type="dxa"/>
            <w:shd w:val="clear" w:color="auto" w:fill="auto"/>
            <w:hideMark/>
          </w:tcPr>
          <w:p w14:paraId="516D609C" w14:textId="77777777" w:rsidR="00F77413" w:rsidRPr="00035D8D" w:rsidRDefault="00F77413" w:rsidP="00E942FD">
            <w:pPr>
              <w:pStyle w:val="TableText"/>
            </w:pPr>
            <w:r w:rsidRPr="00035D8D">
              <w:t>6.3.2</w:t>
            </w:r>
          </w:p>
        </w:tc>
      </w:tr>
      <w:tr w:rsidR="00F77413" w:rsidRPr="00035D8D" w14:paraId="6076BF03" w14:textId="77777777" w:rsidTr="04AC92BE">
        <w:trPr>
          <w:cantSplit/>
          <w:trHeight w:val="20"/>
        </w:trPr>
        <w:tc>
          <w:tcPr>
            <w:tcW w:w="1418" w:type="dxa"/>
            <w:shd w:val="clear" w:color="auto" w:fill="auto"/>
            <w:hideMark/>
          </w:tcPr>
          <w:p w14:paraId="26BCE43B" w14:textId="77777777" w:rsidR="00F77413" w:rsidRPr="00035D8D" w:rsidRDefault="00F77413" w:rsidP="00E942FD">
            <w:pPr>
              <w:pStyle w:val="TableText"/>
            </w:pPr>
            <w:r w:rsidRPr="00035D8D">
              <w:t>2.3.4</w:t>
            </w:r>
          </w:p>
        </w:tc>
        <w:tc>
          <w:tcPr>
            <w:tcW w:w="1653" w:type="dxa"/>
            <w:shd w:val="clear" w:color="auto" w:fill="auto"/>
            <w:hideMark/>
          </w:tcPr>
          <w:p w14:paraId="378C6401" w14:textId="77777777" w:rsidR="00F77413" w:rsidRPr="00035D8D" w:rsidRDefault="00F77413" w:rsidP="006223D9">
            <w:pPr>
              <w:pStyle w:val="TableText"/>
              <w:ind w:right="113"/>
            </w:pPr>
            <w:r w:rsidRPr="00035D8D">
              <w:t>1.2.2.2; 1.2.5.2; 1.2.5.3; 1.2.5.5; 1.2.6.1; 1.2.6.2; 1.2.6.3; 1.2.7.5; 2.2.3.6</w:t>
            </w:r>
          </w:p>
        </w:tc>
        <w:tc>
          <w:tcPr>
            <w:tcW w:w="1654" w:type="dxa"/>
            <w:shd w:val="clear" w:color="auto" w:fill="auto"/>
            <w:hideMark/>
          </w:tcPr>
          <w:p w14:paraId="1FE55986" w14:textId="77777777" w:rsidR="00F77413" w:rsidRPr="00035D8D" w:rsidRDefault="00F77413" w:rsidP="006223D9">
            <w:pPr>
              <w:pStyle w:val="TableText"/>
              <w:ind w:right="113"/>
            </w:pPr>
            <w:r w:rsidRPr="00035D8D">
              <w:t>3.2.2</w:t>
            </w:r>
          </w:p>
        </w:tc>
        <w:tc>
          <w:tcPr>
            <w:tcW w:w="1654" w:type="dxa"/>
            <w:shd w:val="clear" w:color="auto" w:fill="auto"/>
            <w:hideMark/>
          </w:tcPr>
          <w:p w14:paraId="3CA83761" w14:textId="77777777" w:rsidR="00F77413" w:rsidRPr="00035D8D" w:rsidRDefault="00F77413" w:rsidP="006223D9">
            <w:pPr>
              <w:pStyle w:val="TableText"/>
              <w:ind w:right="113"/>
            </w:pPr>
            <w:r w:rsidRPr="00035D8D">
              <w:t>2.8.6; 2.8.7</w:t>
            </w:r>
          </w:p>
        </w:tc>
        <w:tc>
          <w:tcPr>
            <w:tcW w:w="1701" w:type="dxa"/>
            <w:shd w:val="clear" w:color="auto" w:fill="auto"/>
            <w:hideMark/>
          </w:tcPr>
          <w:p w14:paraId="1C616BF1" w14:textId="77777777" w:rsidR="00F77413" w:rsidRPr="00035D8D" w:rsidRDefault="00F77413" w:rsidP="00E942FD">
            <w:pPr>
              <w:pStyle w:val="TableText"/>
            </w:pPr>
            <w:r w:rsidRPr="00035D8D">
              <w:t>Not mapped</w:t>
            </w:r>
          </w:p>
        </w:tc>
      </w:tr>
      <w:tr w:rsidR="00F77413" w:rsidRPr="00035D8D" w14:paraId="364BE7C4" w14:textId="77777777" w:rsidTr="04AC92BE">
        <w:trPr>
          <w:cantSplit/>
          <w:trHeight w:val="20"/>
        </w:trPr>
        <w:tc>
          <w:tcPr>
            <w:tcW w:w="1418" w:type="dxa"/>
            <w:shd w:val="clear" w:color="auto" w:fill="auto"/>
            <w:hideMark/>
          </w:tcPr>
          <w:p w14:paraId="468AB459" w14:textId="77777777" w:rsidR="00F77413" w:rsidRPr="00035D8D" w:rsidRDefault="00F77413" w:rsidP="00E942FD">
            <w:pPr>
              <w:pStyle w:val="TableText"/>
            </w:pPr>
            <w:r w:rsidRPr="00035D8D">
              <w:t>2.3.5</w:t>
            </w:r>
          </w:p>
        </w:tc>
        <w:tc>
          <w:tcPr>
            <w:tcW w:w="1653" w:type="dxa"/>
            <w:shd w:val="clear" w:color="auto" w:fill="auto"/>
            <w:hideMark/>
          </w:tcPr>
          <w:p w14:paraId="4765FEAE" w14:textId="227499D6" w:rsidR="00F77413" w:rsidRDefault="004227E4" w:rsidP="006223D9">
            <w:pPr>
              <w:pStyle w:val="TableText"/>
              <w:ind w:right="113"/>
            </w:pPr>
            <w:r>
              <w:t>For public hospitals and residential mental health and addiction services</w:t>
            </w:r>
            <w:r w:rsidR="00983556">
              <w:t>,</w:t>
            </w:r>
            <w:r>
              <w:t xml:space="preserve"> mapped to</w:t>
            </w:r>
            <w:r w:rsidR="00983556">
              <w:t>:</w:t>
            </w:r>
            <w:r>
              <w:t xml:space="preserve"> </w:t>
            </w:r>
            <w:r w:rsidR="00F77413" w:rsidRPr="00035D8D">
              <w:t>1.2.5.3; 1.2.5.4; 1.2.6.3</w:t>
            </w:r>
          </w:p>
          <w:p w14:paraId="5235A780" w14:textId="52874A9B" w:rsidR="004227E4" w:rsidRPr="00035D8D" w:rsidRDefault="004227E4" w:rsidP="00983556">
            <w:pPr>
              <w:pStyle w:val="TableText"/>
              <w:ind w:right="113"/>
            </w:pPr>
            <w:r>
              <w:t>For all other service types</w:t>
            </w:r>
            <w:r w:rsidR="00983556">
              <w:t>,</w:t>
            </w:r>
            <w:r>
              <w:t xml:space="preserve"> partially mapped: not explicit</w:t>
            </w:r>
            <w:r w:rsidR="00983556">
              <w:t xml:space="preserve"> </w:t>
            </w:r>
            <w:r>
              <w:t>/</w:t>
            </w:r>
            <w:r w:rsidR="00983556">
              <w:t xml:space="preserve"> </w:t>
            </w:r>
            <w:r>
              <w:t>aligns with</w:t>
            </w:r>
            <w:r w:rsidR="00983556">
              <w:t xml:space="preserve">: </w:t>
            </w:r>
            <w:r w:rsidRPr="00035D8D">
              <w:t>1.2.5.3; 1.2.5.4; 1.2.6.3</w:t>
            </w:r>
          </w:p>
        </w:tc>
        <w:tc>
          <w:tcPr>
            <w:tcW w:w="1654" w:type="dxa"/>
            <w:shd w:val="clear" w:color="auto" w:fill="auto"/>
            <w:hideMark/>
          </w:tcPr>
          <w:p w14:paraId="6F67CC4A" w14:textId="5543E4F0" w:rsidR="00F77413" w:rsidRPr="00035D8D" w:rsidRDefault="7FF3DBF9" w:rsidP="00266A0E">
            <w:pPr>
              <w:pStyle w:val="TableText"/>
              <w:spacing w:line="259" w:lineRule="auto"/>
              <w:ind w:right="113"/>
            </w:pPr>
            <w:r>
              <w:t>Not mapped</w:t>
            </w:r>
          </w:p>
        </w:tc>
        <w:tc>
          <w:tcPr>
            <w:tcW w:w="1654" w:type="dxa"/>
            <w:shd w:val="clear" w:color="auto" w:fill="auto"/>
            <w:hideMark/>
          </w:tcPr>
          <w:p w14:paraId="7C151735" w14:textId="77777777" w:rsidR="00F77413" w:rsidRPr="00035D8D" w:rsidRDefault="00F77413" w:rsidP="006223D9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701" w:type="dxa"/>
            <w:shd w:val="clear" w:color="auto" w:fill="auto"/>
            <w:hideMark/>
          </w:tcPr>
          <w:p w14:paraId="502854D9" w14:textId="77777777" w:rsidR="00F77413" w:rsidRPr="00035D8D" w:rsidRDefault="00F77413" w:rsidP="00E942FD">
            <w:pPr>
              <w:pStyle w:val="TableText"/>
            </w:pPr>
            <w:r w:rsidRPr="00035D8D">
              <w:t>8.3.16; 8.6.2; 8.6.34; 8.6.6; 9.9.4; 9.9.5</w:t>
            </w:r>
          </w:p>
        </w:tc>
      </w:tr>
      <w:tr w:rsidR="00F77413" w:rsidRPr="00035D8D" w14:paraId="2649D56B" w14:textId="77777777" w:rsidTr="04AC92BE">
        <w:trPr>
          <w:cantSplit/>
          <w:trHeight w:val="20"/>
        </w:trPr>
        <w:tc>
          <w:tcPr>
            <w:tcW w:w="1418" w:type="dxa"/>
            <w:shd w:val="clear" w:color="auto" w:fill="auto"/>
            <w:hideMark/>
          </w:tcPr>
          <w:p w14:paraId="1907295D" w14:textId="77777777" w:rsidR="00F77413" w:rsidRPr="00035D8D" w:rsidRDefault="00F77413" w:rsidP="00E942FD">
            <w:pPr>
              <w:pStyle w:val="TableText"/>
            </w:pPr>
            <w:r w:rsidRPr="00035D8D">
              <w:t>2.3.6</w:t>
            </w:r>
          </w:p>
        </w:tc>
        <w:tc>
          <w:tcPr>
            <w:tcW w:w="1653" w:type="dxa"/>
            <w:shd w:val="clear" w:color="auto" w:fill="auto"/>
            <w:hideMark/>
          </w:tcPr>
          <w:p w14:paraId="42CAA27C" w14:textId="77777777" w:rsidR="00F77413" w:rsidRPr="00035D8D" w:rsidRDefault="00F77413" w:rsidP="006223D9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654" w:type="dxa"/>
            <w:shd w:val="clear" w:color="auto" w:fill="auto"/>
            <w:hideMark/>
          </w:tcPr>
          <w:p w14:paraId="72C856BF" w14:textId="77777777" w:rsidR="00F77413" w:rsidRPr="00035D8D" w:rsidRDefault="00F77413" w:rsidP="006223D9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654" w:type="dxa"/>
            <w:shd w:val="clear" w:color="auto" w:fill="auto"/>
            <w:hideMark/>
          </w:tcPr>
          <w:p w14:paraId="0AB4C637" w14:textId="77777777" w:rsidR="00F77413" w:rsidRPr="00035D8D" w:rsidRDefault="00F77413" w:rsidP="006223D9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701" w:type="dxa"/>
            <w:shd w:val="clear" w:color="auto" w:fill="auto"/>
            <w:hideMark/>
          </w:tcPr>
          <w:p w14:paraId="5424E3F3" w14:textId="77777777" w:rsidR="00F77413" w:rsidRPr="00035D8D" w:rsidRDefault="00F77413" w:rsidP="00E942FD">
            <w:pPr>
              <w:pStyle w:val="TableText"/>
            </w:pPr>
            <w:r w:rsidRPr="00035D8D">
              <w:t>6.3.1</w:t>
            </w:r>
          </w:p>
        </w:tc>
      </w:tr>
      <w:tr w:rsidR="00F77413" w:rsidRPr="00035D8D" w14:paraId="31182464" w14:textId="77777777" w:rsidTr="04AC92BE">
        <w:trPr>
          <w:cantSplit/>
          <w:trHeight w:val="20"/>
        </w:trPr>
        <w:tc>
          <w:tcPr>
            <w:tcW w:w="1418" w:type="dxa"/>
            <w:shd w:val="clear" w:color="auto" w:fill="auto"/>
            <w:hideMark/>
          </w:tcPr>
          <w:p w14:paraId="798D322C" w14:textId="77777777" w:rsidR="00F77413" w:rsidRPr="00035D8D" w:rsidRDefault="00F77413" w:rsidP="00E942FD">
            <w:pPr>
              <w:pStyle w:val="TableText"/>
            </w:pPr>
            <w:r w:rsidRPr="00035D8D">
              <w:t>2.3.7</w:t>
            </w:r>
          </w:p>
        </w:tc>
        <w:tc>
          <w:tcPr>
            <w:tcW w:w="1653" w:type="dxa"/>
            <w:shd w:val="clear" w:color="auto" w:fill="auto"/>
            <w:hideMark/>
          </w:tcPr>
          <w:p w14:paraId="38CACD0D" w14:textId="77777777" w:rsidR="00F77413" w:rsidRPr="00035D8D" w:rsidRDefault="00F77413" w:rsidP="006223D9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654" w:type="dxa"/>
            <w:shd w:val="clear" w:color="auto" w:fill="auto"/>
            <w:hideMark/>
          </w:tcPr>
          <w:p w14:paraId="57294A5B" w14:textId="77777777" w:rsidR="00F77413" w:rsidRPr="00035D8D" w:rsidRDefault="00F77413" w:rsidP="006223D9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654" w:type="dxa"/>
            <w:shd w:val="clear" w:color="auto" w:fill="auto"/>
            <w:hideMark/>
          </w:tcPr>
          <w:p w14:paraId="66166EB5" w14:textId="77777777" w:rsidR="00F77413" w:rsidRPr="00035D8D" w:rsidRDefault="00F77413" w:rsidP="006223D9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701" w:type="dxa"/>
            <w:shd w:val="clear" w:color="auto" w:fill="auto"/>
            <w:hideMark/>
          </w:tcPr>
          <w:p w14:paraId="05A1F3F1" w14:textId="77777777" w:rsidR="00F77413" w:rsidRPr="00035D8D" w:rsidRDefault="00F77413" w:rsidP="00E942FD">
            <w:pPr>
              <w:pStyle w:val="TableText"/>
            </w:pPr>
            <w:r w:rsidRPr="00035D8D">
              <w:t>6.3.5</w:t>
            </w:r>
          </w:p>
        </w:tc>
      </w:tr>
      <w:tr w:rsidR="00F77413" w:rsidRPr="00035D8D" w14:paraId="6EB5EA69" w14:textId="77777777" w:rsidTr="04AC92BE">
        <w:trPr>
          <w:cantSplit/>
          <w:trHeight w:val="20"/>
        </w:trPr>
        <w:tc>
          <w:tcPr>
            <w:tcW w:w="1418" w:type="dxa"/>
            <w:shd w:val="clear" w:color="auto" w:fill="auto"/>
            <w:hideMark/>
          </w:tcPr>
          <w:p w14:paraId="0638E0E1" w14:textId="77777777" w:rsidR="00F77413" w:rsidRPr="00035D8D" w:rsidRDefault="00F77413" w:rsidP="00E942FD">
            <w:pPr>
              <w:pStyle w:val="TableText"/>
            </w:pPr>
            <w:r w:rsidRPr="00035D8D">
              <w:t>2.3.8</w:t>
            </w:r>
          </w:p>
        </w:tc>
        <w:tc>
          <w:tcPr>
            <w:tcW w:w="1653" w:type="dxa"/>
            <w:shd w:val="clear" w:color="auto" w:fill="auto"/>
            <w:hideMark/>
          </w:tcPr>
          <w:p w14:paraId="4F17D554" w14:textId="77777777" w:rsidR="00F77413" w:rsidRPr="00035D8D" w:rsidRDefault="00F77413" w:rsidP="006223D9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654" w:type="dxa"/>
            <w:shd w:val="clear" w:color="auto" w:fill="auto"/>
            <w:hideMark/>
          </w:tcPr>
          <w:p w14:paraId="605FDD31" w14:textId="77777777" w:rsidR="00F77413" w:rsidRPr="00035D8D" w:rsidRDefault="00F77413" w:rsidP="006223D9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654" w:type="dxa"/>
            <w:shd w:val="clear" w:color="auto" w:fill="auto"/>
            <w:hideMark/>
          </w:tcPr>
          <w:p w14:paraId="58B58D4C" w14:textId="77777777" w:rsidR="00F77413" w:rsidRPr="00035D8D" w:rsidRDefault="00F77413" w:rsidP="006223D9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701" w:type="dxa"/>
            <w:shd w:val="clear" w:color="auto" w:fill="auto"/>
            <w:hideMark/>
          </w:tcPr>
          <w:p w14:paraId="47FA770C" w14:textId="77777777" w:rsidR="00F77413" w:rsidRPr="00035D8D" w:rsidRDefault="00F77413" w:rsidP="00E942FD">
            <w:pPr>
              <w:pStyle w:val="TableText"/>
            </w:pPr>
            <w:r w:rsidRPr="00035D8D">
              <w:t>8.6.4</w:t>
            </w:r>
          </w:p>
        </w:tc>
      </w:tr>
      <w:tr w:rsidR="00F77413" w:rsidRPr="00035D8D" w14:paraId="0FA7A099" w14:textId="77777777" w:rsidTr="04AC92BE">
        <w:trPr>
          <w:cantSplit/>
          <w:trHeight w:val="20"/>
        </w:trPr>
        <w:tc>
          <w:tcPr>
            <w:tcW w:w="1418" w:type="dxa"/>
            <w:shd w:val="clear" w:color="auto" w:fill="auto"/>
            <w:hideMark/>
          </w:tcPr>
          <w:p w14:paraId="53EEC34B" w14:textId="77777777" w:rsidR="00F77413" w:rsidRPr="00035D8D" w:rsidRDefault="00F77413" w:rsidP="00E942FD">
            <w:pPr>
              <w:pStyle w:val="TableText"/>
            </w:pPr>
            <w:r w:rsidRPr="00035D8D">
              <w:t>2.3.9</w:t>
            </w:r>
          </w:p>
        </w:tc>
        <w:tc>
          <w:tcPr>
            <w:tcW w:w="1653" w:type="dxa"/>
            <w:shd w:val="clear" w:color="auto" w:fill="auto"/>
            <w:hideMark/>
          </w:tcPr>
          <w:p w14:paraId="09C6E58C" w14:textId="778BDAED" w:rsidR="00F77413" w:rsidRPr="00035D8D" w:rsidRDefault="00D80DD5" w:rsidP="006223D9">
            <w:pPr>
              <w:pStyle w:val="TableText"/>
              <w:ind w:right="113"/>
            </w:pPr>
            <w:r>
              <w:t>1.2.5.1</w:t>
            </w:r>
          </w:p>
        </w:tc>
        <w:tc>
          <w:tcPr>
            <w:tcW w:w="1654" w:type="dxa"/>
            <w:shd w:val="clear" w:color="auto" w:fill="auto"/>
            <w:hideMark/>
          </w:tcPr>
          <w:p w14:paraId="2E60E269" w14:textId="77777777" w:rsidR="00F77413" w:rsidRPr="00035D8D" w:rsidRDefault="00F77413" w:rsidP="006223D9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654" w:type="dxa"/>
            <w:shd w:val="clear" w:color="auto" w:fill="auto"/>
            <w:hideMark/>
          </w:tcPr>
          <w:p w14:paraId="55DA929C" w14:textId="77777777" w:rsidR="00F77413" w:rsidRPr="00035D8D" w:rsidRDefault="00F77413" w:rsidP="006223D9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701" w:type="dxa"/>
            <w:shd w:val="clear" w:color="auto" w:fill="auto"/>
            <w:hideMark/>
          </w:tcPr>
          <w:p w14:paraId="3D375AEA" w14:textId="77777777" w:rsidR="00F77413" w:rsidRPr="00035D8D" w:rsidRDefault="00F77413" w:rsidP="00E942FD">
            <w:pPr>
              <w:pStyle w:val="TableText"/>
            </w:pPr>
            <w:r w:rsidRPr="00035D8D">
              <w:t>NA</w:t>
            </w:r>
          </w:p>
        </w:tc>
      </w:tr>
      <w:tr w:rsidR="00F77413" w:rsidRPr="00035D8D" w14:paraId="556C3129" w14:textId="77777777" w:rsidTr="04AC92BE">
        <w:trPr>
          <w:cantSplit/>
          <w:trHeight w:val="20"/>
        </w:trPr>
        <w:tc>
          <w:tcPr>
            <w:tcW w:w="1418" w:type="dxa"/>
            <w:shd w:val="clear" w:color="auto" w:fill="auto"/>
            <w:hideMark/>
          </w:tcPr>
          <w:p w14:paraId="2CC8BC0A" w14:textId="77777777" w:rsidR="00F77413" w:rsidRPr="00035D8D" w:rsidRDefault="00F77413" w:rsidP="00E942FD">
            <w:pPr>
              <w:pStyle w:val="TableText"/>
            </w:pPr>
            <w:r w:rsidRPr="00035D8D">
              <w:t>2.3.10</w:t>
            </w:r>
          </w:p>
        </w:tc>
        <w:tc>
          <w:tcPr>
            <w:tcW w:w="1653" w:type="dxa"/>
            <w:shd w:val="clear" w:color="auto" w:fill="auto"/>
            <w:hideMark/>
          </w:tcPr>
          <w:p w14:paraId="2BE296CA" w14:textId="4B5AB121" w:rsidR="00F77413" w:rsidRPr="00035D8D" w:rsidRDefault="00D80DD5" w:rsidP="006223D9">
            <w:pPr>
              <w:pStyle w:val="TableText"/>
              <w:ind w:right="113"/>
            </w:pPr>
            <w:r>
              <w:t>1.2.5.2</w:t>
            </w:r>
          </w:p>
        </w:tc>
        <w:tc>
          <w:tcPr>
            <w:tcW w:w="1654" w:type="dxa"/>
            <w:shd w:val="clear" w:color="auto" w:fill="auto"/>
            <w:hideMark/>
          </w:tcPr>
          <w:p w14:paraId="2EBF7DFA" w14:textId="77777777" w:rsidR="00F77413" w:rsidRPr="00035D8D" w:rsidRDefault="00F77413" w:rsidP="006223D9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654" w:type="dxa"/>
            <w:shd w:val="clear" w:color="auto" w:fill="auto"/>
            <w:hideMark/>
          </w:tcPr>
          <w:p w14:paraId="0350BB50" w14:textId="77777777" w:rsidR="00F77413" w:rsidRPr="00035D8D" w:rsidRDefault="00F77413" w:rsidP="006223D9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701" w:type="dxa"/>
            <w:shd w:val="clear" w:color="auto" w:fill="auto"/>
            <w:hideMark/>
          </w:tcPr>
          <w:p w14:paraId="4B2E9739" w14:textId="77777777" w:rsidR="00F77413" w:rsidRPr="00035D8D" w:rsidRDefault="00F77413" w:rsidP="00E942FD">
            <w:pPr>
              <w:pStyle w:val="TableText"/>
            </w:pPr>
            <w:r w:rsidRPr="00035D8D">
              <w:t>NA</w:t>
            </w:r>
          </w:p>
        </w:tc>
      </w:tr>
      <w:tr w:rsidR="00F77413" w:rsidRPr="00035D8D" w14:paraId="0DD51B8B" w14:textId="77777777" w:rsidTr="04AC92BE">
        <w:trPr>
          <w:cantSplit/>
          <w:trHeight w:val="20"/>
        </w:trPr>
        <w:tc>
          <w:tcPr>
            <w:tcW w:w="1418" w:type="dxa"/>
            <w:shd w:val="clear" w:color="auto" w:fill="auto"/>
            <w:hideMark/>
          </w:tcPr>
          <w:p w14:paraId="32A6DF5E" w14:textId="77777777" w:rsidR="00F77413" w:rsidRPr="00035D8D" w:rsidRDefault="00F77413" w:rsidP="00E942FD">
            <w:pPr>
              <w:pStyle w:val="TableText"/>
            </w:pPr>
            <w:r w:rsidRPr="00035D8D">
              <w:t>2.3.11</w:t>
            </w:r>
          </w:p>
        </w:tc>
        <w:tc>
          <w:tcPr>
            <w:tcW w:w="1653" w:type="dxa"/>
            <w:shd w:val="clear" w:color="auto" w:fill="auto"/>
            <w:hideMark/>
          </w:tcPr>
          <w:p w14:paraId="46D3DB16" w14:textId="714A22B7" w:rsidR="00F77413" w:rsidRPr="00035D8D" w:rsidRDefault="00D80DD5" w:rsidP="006223D9">
            <w:pPr>
              <w:pStyle w:val="TableText"/>
              <w:ind w:right="113"/>
            </w:pPr>
            <w:r>
              <w:t>1.2.5.4</w:t>
            </w:r>
          </w:p>
        </w:tc>
        <w:tc>
          <w:tcPr>
            <w:tcW w:w="1654" w:type="dxa"/>
            <w:shd w:val="clear" w:color="auto" w:fill="auto"/>
            <w:hideMark/>
          </w:tcPr>
          <w:p w14:paraId="4888AED6" w14:textId="77777777" w:rsidR="00F77413" w:rsidRPr="00035D8D" w:rsidRDefault="00F77413" w:rsidP="006223D9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654" w:type="dxa"/>
            <w:shd w:val="clear" w:color="auto" w:fill="auto"/>
            <w:hideMark/>
          </w:tcPr>
          <w:p w14:paraId="3EA82B66" w14:textId="77777777" w:rsidR="00F77413" w:rsidRPr="00035D8D" w:rsidRDefault="00F77413" w:rsidP="006223D9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701" w:type="dxa"/>
            <w:shd w:val="clear" w:color="auto" w:fill="auto"/>
            <w:hideMark/>
          </w:tcPr>
          <w:p w14:paraId="5495B1DC" w14:textId="77777777" w:rsidR="00F77413" w:rsidRPr="00035D8D" w:rsidRDefault="00F77413" w:rsidP="00E942FD">
            <w:pPr>
              <w:pStyle w:val="TableText"/>
            </w:pPr>
            <w:r w:rsidRPr="00035D8D">
              <w:t>NA</w:t>
            </w:r>
          </w:p>
        </w:tc>
      </w:tr>
      <w:tr w:rsidR="00F77413" w:rsidRPr="00035D8D" w14:paraId="617432A5" w14:textId="77777777" w:rsidTr="04AC92BE">
        <w:trPr>
          <w:cantSplit/>
          <w:trHeight w:val="20"/>
        </w:trPr>
        <w:tc>
          <w:tcPr>
            <w:tcW w:w="1418" w:type="dxa"/>
            <w:shd w:val="clear" w:color="auto" w:fill="auto"/>
            <w:hideMark/>
          </w:tcPr>
          <w:p w14:paraId="438E5613" w14:textId="77777777" w:rsidR="00F77413" w:rsidRPr="00035D8D" w:rsidRDefault="00F77413" w:rsidP="00E942FD">
            <w:pPr>
              <w:pStyle w:val="TableText"/>
            </w:pPr>
            <w:r w:rsidRPr="00035D8D">
              <w:t>2.3.12</w:t>
            </w:r>
          </w:p>
        </w:tc>
        <w:tc>
          <w:tcPr>
            <w:tcW w:w="1653" w:type="dxa"/>
            <w:shd w:val="clear" w:color="auto" w:fill="auto"/>
            <w:hideMark/>
          </w:tcPr>
          <w:p w14:paraId="4688E1AE" w14:textId="77777777" w:rsidR="00F77413" w:rsidRPr="00035D8D" w:rsidRDefault="00F77413" w:rsidP="006223D9">
            <w:pPr>
              <w:pStyle w:val="TableText"/>
              <w:ind w:right="113"/>
            </w:pPr>
            <w:r w:rsidRPr="00035D8D">
              <w:t>1.2.6.1</w:t>
            </w:r>
          </w:p>
        </w:tc>
        <w:tc>
          <w:tcPr>
            <w:tcW w:w="1654" w:type="dxa"/>
            <w:shd w:val="clear" w:color="auto" w:fill="auto"/>
            <w:hideMark/>
          </w:tcPr>
          <w:p w14:paraId="0C46B4B1" w14:textId="77777777" w:rsidR="00F77413" w:rsidRPr="00035D8D" w:rsidRDefault="00F77413" w:rsidP="006223D9">
            <w:pPr>
              <w:pStyle w:val="TableText"/>
              <w:ind w:right="113"/>
            </w:pPr>
            <w:r w:rsidRPr="00035D8D">
              <w:t>NA (</w:t>
            </w:r>
            <w:r>
              <w:t>m</w:t>
            </w:r>
            <w:r w:rsidRPr="00035D8D">
              <w:t>apped to 2.2.2)</w:t>
            </w:r>
          </w:p>
        </w:tc>
        <w:tc>
          <w:tcPr>
            <w:tcW w:w="1654" w:type="dxa"/>
            <w:shd w:val="clear" w:color="auto" w:fill="auto"/>
            <w:hideMark/>
          </w:tcPr>
          <w:p w14:paraId="0F8EB409" w14:textId="77777777" w:rsidR="00F77413" w:rsidRPr="00035D8D" w:rsidRDefault="00F77413" w:rsidP="006223D9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701" w:type="dxa"/>
            <w:shd w:val="clear" w:color="auto" w:fill="auto"/>
            <w:hideMark/>
          </w:tcPr>
          <w:p w14:paraId="709D668D" w14:textId="77777777" w:rsidR="00F77413" w:rsidRPr="00035D8D" w:rsidRDefault="00F77413" w:rsidP="00E942FD">
            <w:pPr>
              <w:pStyle w:val="TableText"/>
            </w:pPr>
            <w:r w:rsidRPr="00035D8D">
              <w:t>NA</w:t>
            </w:r>
          </w:p>
        </w:tc>
      </w:tr>
      <w:tr w:rsidR="00F77413" w:rsidRPr="00035D8D" w14:paraId="539E066B" w14:textId="77777777" w:rsidTr="04AC92BE">
        <w:trPr>
          <w:cantSplit/>
          <w:trHeight w:val="20"/>
        </w:trPr>
        <w:tc>
          <w:tcPr>
            <w:tcW w:w="1418" w:type="dxa"/>
            <w:shd w:val="clear" w:color="auto" w:fill="auto"/>
            <w:hideMark/>
          </w:tcPr>
          <w:p w14:paraId="41C7D4DC" w14:textId="77777777" w:rsidR="00F77413" w:rsidRPr="00035D8D" w:rsidRDefault="00F77413" w:rsidP="006223D9">
            <w:pPr>
              <w:pStyle w:val="TableText"/>
              <w:keepNext/>
            </w:pPr>
            <w:r w:rsidRPr="00035D8D">
              <w:t>2.3.13</w:t>
            </w:r>
          </w:p>
        </w:tc>
        <w:tc>
          <w:tcPr>
            <w:tcW w:w="1653" w:type="dxa"/>
            <w:shd w:val="clear" w:color="auto" w:fill="auto"/>
            <w:hideMark/>
          </w:tcPr>
          <w:p w14:paraId="2A3DCB7F" w14:textId="77777777" w:rsidR="00F77413" w:rsidRPr="00035D8D" w:rsidRDefault="00F77413" w:rsidP="006223D9">
            <w:pPr>
              <w:pStyle w:val="TableText"/>
              <w:keepNext/>
              <w:ind w:right="113"/>
            </w:pPr>
            <w:r w:rsidRPr="00035D8D">
              <w:t>1.2.6.2</w:t>
            </w:r>
          </w:p>
        </w:tc>
        <w:tc>
          <w:tcPr>
            <w:tcW w:w="1654" w:type="dxa"/>
            <w:shd w:val="clear" w:color="auto" w:fill="auto"/>
            <w:hideMark/>
          </w:tcPr>
          <w:p w14:paraId="1FB49D3B" w14:textId="77777777" w:rsidR="00F77413" w:rsidRPr="00035D8D" w:rsidRDefault="00F77413" w:rsidP="006223D9">
            <w:pPr>
              <w:pStyle w:val="TableText"/>
              <w:keepNext/>
              <w:ind w:right="113"/>
            </w:pPr>
            <w:r w:rsidRPr="00035D8D">
              <w:t>NA</w:t>
            </w:r>
          </w:p>
        </w:tc>
        <w:tc>
          <w:tcPr>
            <w:tcW w:w="1654" w:type="dxa"/>
            <w:shd w:val="clear" w:color="auto" w:fill="auto"/>
            <w:hideMark/>
          </w:tcPr>
          <w:p w14:paraId="6F00AEF5" w14:textId="77777777" w:rsidR="00F77413" w:rsidRPr="00035D8D" w:rsidRDefault="00F77413" w:rsidP="006223D9">
            <w:pPr>
              <w:pStyle w:val="TableText"/>
              <w:keepNext/>
              <w:ind w:right="113"/>
            </w:pPr>
            <w:r w:rsidRPr="00035D8D">
              <w:t>NA</w:t>
            </w:r>
          </w:p>
        </w:tc>
        <w:tc>
          <w:tcPr>
            <w:tcW w:w="1701" w:type="dxa"/>
            <w:shd w:val="clear" w:color="auto" w:fill="auto"/>
            <w:hideMark/>
          </w:tcPr>
          <w:p w14:paraId="0844D4A2" w14:textId="77777777" w:rsidR="00F77413" w:rsidRPr="00035D8D" w:rsidRDefault="00F77413" w:rsidP="006223D9">
            <w:pPr>
              <w:pStyle w:val="TableText"/>
              <w:keepNext/>
            </w:pPr>
            <w:r w:rsidRPr="00035D8D">
              <w:t>NA</w:t>
            </w:r>
          </w:p>
        </w:tc>
      </w:tr>
      <w:tr w:rsidR="00F77413" w:rsidRPr="00035D8D" w14:paraId="36967F55" w14:textId="77777777" w:rsidTr="04AC92BE">
        <w:trPr>
          <w:cantSplit/>
          <w:trHeight w:val="20"/>
        </w:trPr>
        <w:tc>
          <w:tcPr>
            <w:tcW w:w="1418" w:type="dxa"/>
            <w:tcBorders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70692038" w14:textId="77777777" w:rsidR="00F77413" w:rsidRPr="00035D8D" w:rsidRDefault="00F77413" w:rsidP="00E942FD">
            <w:pPr>
              <w:pStyle w:val="TableText"/>
            </w:pPr>
            <w:r w:rsidRPr="00035D8D">
              <w:t>2.3.14</w:t>
            </w:r>
          </w:p>
        </w:tc>
        <w:tc>
          <w:tcPr>
            <w:tcW w:w="1653" w:type="dxa"/>
            <w:tcBorders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0C05ED06" w14:textId="77777777" w:rsidR="00F77413" w:rsidRPr="00035D8D" w:rsidRDefault="00F77413" w:rsidP="006223D9">
            <w:pPr>
              <w:pStyle w:val="TableText"/>
              <w:ind w:right="113"/>
            </w:pPr>
            <w:r w:rsidRPr="00035D8D">
              <w:t>1.2.6.3</w:t>
            </w:r>
          </w:p>
        </w:tc>
        <w:tc>
          <w:tcPr>
            <w:tcW w:w="1654" w:type="dxa"/>
            <w:tcBorders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5A62A937" w14:textId="77777777" w:rsidR="00F77413" w:rsidRPr="00035D8D" w:rsidRDefault="00F77413" w:rsidP="006223D9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654" w:type="dxa"/>
            <w:tcBorders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16027900" w14:textId="77777777" w:rsidR="00F77413" w:rsidRPr="00035D8D" w:rsidRDefault="00F77413" w:rsidP="006223D9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701" w:type="dxa"/>
            <w:tcBorders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77E8BC8E" w14:textId="77777777" w:rsidR="00F77413" w:rsidRPr="00035D8D" w:rsidRDefault="00F77413" w:rsidP="00E942FD">
            <w:pPr>
              <w:pStyle w:val="TableText"/>
            </w:pPr>
            <w:r w:rsidRPr="00035D8D">
              <w:t>NA</w:t>
            </w:r>
          </w:p>
        </w:tc>
      </w:tr>
      <w:tr w:rsidR="00F77413" w:rsidRPr="006223D9" w14:paraId="79CF8C10" w14:textId="77777777" w:rsidTr="04AC92BE">
        <w:trPr>
          <w:cantSplit/>
          <w:trHeight w:val="20"/>
        </w:trPr>
        <w:tc>
          <w:tcPr>
            <w:tcW w:w="8080" w:type="dxa"/>
            <w:gridSpan w:val="5"/>
            <w:tcBorders>
              <w:top w:val="single" w:sz="4" w:space="0" w:color="A6A6A6" w:themeColor="background1" w:themeShade="A6"/>
              <w:bottom w:val="nil"/>
            </w:tcBorders>
            <w:shd w:val="clear" w:color="auto" w:fill="F2F2F2" w:themeFill="background1" w:themeFillShade="F2"/>
            <w:hideMark/>
          </w:tcPr>
          <w:p w14:paraId="469FC183" w14:textId="77777777" w:rsidR="00F77413" w:rsidRPr="006223D9" w:rsidRDefault="00F77413" w:rsidP="006223D9">
            <w:pPr>
              <w:pStyle w:val="TableText"/>
              <w:rPr>
                <w:b/>
              </w:rPr>
            </w:pPr>
            <w:r w:rsidRPr="006223D9">
              <w:rPr>
                <w:b/>
              </w:rPr>
              <w:t>2.4</w:t>
            </w:r>
            <w:r w:rsidR="006223D9">
              <w:rPr>
                <w:b/>
              </w:rPr>
              <w:tab/>
            </w:r>
            <w:r w:rsidRPr="006223D9">
              <w:rPr>
                <w:b/>
              </w:rPr>
              <w:t>Ngā kaimahi tiaki hauora me ngā kaimahi tautoko | Health care and support workers</w:t>
            </w:r>
          </w:p>
        </w:tc>
      </w:tr>
      <w:tr w:rsidR="00F77413" w:rsidRPr="00035D8D" w14:paraId="485948DF" w14:textId="77777777" w:rsidTr="04AC92BE">
        <w:trPr>
          <w:cantSplit/>
          <w:trHeight w:val="20"/>
        </w:trPr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14:paraId="2A3D3AF9" w14:textId="77777777" w:rsidR="00F77413" w:rsidRPr="00035D8D" w:rsidRDefault="00F77413" w:rsidP="00E942FD">
            <w:pPr>
              <w:pStyle w:val="TableText"/>
            </w:pPr>
            <w:r w:rsidRPr="00035D8D">
              <w:t>2.4.1</w:t>
            </w:r>
          </w:p>
        </w:tc>
        <w:tc>
          <w:tcPr>
            <w:tcW w:w="1653" w:type="dxa"/>
            <w:tcBorders>
              <w:top w:val="nil"/>
            </w:tcBorders>
            <w:shd w:val="clear" w:color="auto" w:fill="auto"/>
            <w:hideMark/>
          </w:tcPr>
          <w:p w14:paraId="0A0C315C" w14:textId="77777777" w:rsidR="00F77413" w:rsidRPr="00035D8D" w:rsidRDefault="00F77413" w:rsidP="006223D9">
            <w:pPr>
              <w:pStyle w:val="TableText"/>
              <w:ind w:right="113"/>
            </w:pPr>
            <w:r w:rsidRPr="00035D8D">
              <w:t>1.2.7.1; 1.2.7.2; 1.2.7.3; 1.2.7.4; 1.2.7.5</w:t>
            </w:r>
          </w:p>
        </w:tc>
        <w:tc>
          <w:tcPr>
            <w:tcW w:w="1654" w:type="dxa"/>
            <w:tcBorders>
              <w:top w:val="nil"/>
            </w:tcBorders>
            <w:shd w:val="clear" w:color="auto" w:fill="auto"/>
            <w:hideMark/>
          </w:tcPr>
          <w:p w14:paraId="10CE542A" w14:textId="1D2EEE40" w:rsidR="00F77413" w:rsidRPr="00035D8D" w:rsidRDefault="1B2DCDC9" w:rsidP="006223D9">
            <w:pPr>
              <w:pStyle w:val="TableText"/>
              <w:ind w:right="113"/>
            </w:pPr>
            <w:r>
              <w:t xml:space="preserve">3.1.1; </w:t>
            </w:r>
            <w:r w:rsidR="00F77413">
              <w:t xml:space="preserve">3.1.2; </w:t>
            </w:r>
            <w:r w:rsidR="5B7C70F6">
              <w:t xml:space="preserve">3.2.1; 3.2.2; 3.2.3; 3.2.4; </w:t>
            </w:r>
            <w:r w:rsidR="00F77413">
              <w:t>3.2.5</w:t>
            </w:r>
            <w:r w:rsidR="5FB5173C">
              <w:t>; 3.2.6</w:t>
            </w:r>
          </w:p>
        </w:tc>
        <w:tc>
          <w:tcPr>
            <w:tcW w:w="1654" w:type="dxa"/>
            <w:tcBorders>
              <w:top w:val="nil"/>
            </w:tcBorders>
            <w:shd w:val="clear" w:color="auto" w:fill="auto"/>
            <w:hideMark/>
          </w:tcPr>
          <w:p w14:paraId="567F9C82" w14:textId="77777777" w:rsidR="00F77413" w:rsidRPr="00035D8D" w:rsidRDefault="00F77413" w:rsidP="006223D9">
            <w:pPr>
              <w:pStyle w:val="TableText"/>
              <w:ind w:right="113"/>
            </w:pPr>
            <w:r w:rsidRPr="00035D8D">
              <w:t>2.2.3; 2.8.3 2.8.5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8A40B7A" w14:textId="77777777" w:rsidR="00F77413" w:rsidRPr="00035D8D" w:rsidRDefault="00F77413" w:rsidP="00E942FD">
            <w:pPr>
              <w:pStyle w:val="TableText"/>
            </w:pPr>
            <w:r w:rsidRPr="00035D8D">
              <w:t>Not mapped</w:t>
            </w:r>
          </w:p>
        </w:tc>
      </w:tr>
      <w:tr w:rsidR="00F77413" w:rsidRPr="00035D8D" w14:paraId="2721AA05" w14:textId="77777777" w:rsidTr="04AC92BE">
        <w:trPr>
          <w:cantSplit/>
          <w:trHeight w:val="20"/>
        </w:trPr>
        <w:tc>
          <w:tcPr>
            <w:tcW w:w="1418" w:type="dxa"/>
            <w:shd w:val="clear" w:color="auto" w:fill="auto"/>
            <w:hideMark/>
          </w:tcPr>
          <w:p w14:paraId="244D6F1A" w14:textId="77777777" w:rsidR="00F77413" w:rsidRPr="00035D8D" w:rsidRDefault="00F77413" w:rsidP="00E942FD">
            <w:pPr>
              <w:pStyle w:val="TableText"/>
            </w:pPr>
            <w:r w:rsidRPr="00035D8D">
              <w:t>2.4.2</w:t>
            </w:r>
          </w:p>
        </w:tc>
        <w:tc>
          <w:tcPr>
            <w:tcW w:w="1653" w:type="dxa"/>
            <w:shd w:val="clear" w:color="auto" w:fill="auto"/>
            <w:hideMark/>
          </w:tcPr>
          <w:p w14:paraId="49ABF4FD" w14:textId="77777777" w:rsidR="00F77413" w:rsidRPr="00035D8D" w:rsidRDefault="00F77413" w:rsidP="006223D9">
            <w:pPr>
              <w:pStyle w:val="TableText"/>
              <w:ind w:right="113"/>
            </w:pPr>
            <w:r w:rsidRPr="00035D8D">
              <w:t>1.2.7.1</w:t>
            </w:r>
          </w:p>
        </w:tc>
        <w:tc>
          <w:tcPr>
            <w:tcW w:w="1654" w:type="dxa"/>
            <w:shd w:val="clear" w:color="auto" w:fill="auto"/>
            <w:hideMark/>
          </w:tcPr>
          <w:p w14:paraId="64E25EC1" w14:textId="77777777" w:rsidR="00F77413" w:rsidRPr="00035D8D" w:rsidRDefault="00F77413" w:rsidP="006223D9">
            <w:pPr>
              <w:pStyle w:val="TableText"/>
              <w:ind w:right="113"/>
            </w:pPr>
            <w:r w:rsidRPr="00035D8D">
              <w:t>2.2.1; 3.1.1</w:t>
            </w:r>
          </w:p>
        </w:tc>
        <w:tc>
          <w:tcPr>
            <w:tcW w:w="1654" w:type="dxa"/>
            <w:shd w:val="clear" w:color="auto" w:fill="auto"/>
            <w:hideMark/>
          </w:tcPr>
          <w:p w14:paraId="5B5A11F1" w14:textId="77777777" w:rsidR="00F77413" w:rsidRPr="00035D8D" w:rsidRDefault="00F77413" w:rsidP="006223D9">
            <w:pPr>
              <w:pStyle w:val="TableText"/>
              <w:ind w:right="113"/>
            </w:pPr>
            <w:r w:rsidRPr="00035D8D">
              <w:t>2.8.1; 2.9.1</w:t>
            </w:r>
          </w:p>
        </w:tc>
        <w:tc>
          <w:tcPr>
            <w:tcW w:w="1701" w:type="dxa"/>
            <w:shd w:val="clear" w:color="auto" w:fill="auto"/>
            <w:hideMark/>
          </w:tcPr>
          <w:p w14:paraId="296F1FBF" w14:textId="77777777" w:rsidR="00F77413" w:rsidRPr="00035D8D" w:rsidRDefault="00F77413" w:rsidP="00E942FD">
            <w:pPr>
              <w:pStyle w:val="TableText"/>
            </w:pPr>
            <w:r w:rsidRPr="00035D8D">
              <w:t>7.3; 8.3.6; 8.6.3</w:t>
            </w:r>
          </w:p>
        </w:tc>
      </w:tr>
      <w:tr w:rsidR="00F77413" w:rsidRPr="00035D8D" w14:paraId="147D2474" w14:textId="77777777" w:rsidTr="04AC92BE">
        <w:trPr>
          <w:cantSplit/>
          <w:trHeight w:val="20"/>
        </w:trPr>
        <w:tc>
          <w:tcPr>
            <w:tcW w:w="1418" w:type="dxa"/>
            <w:shd w:val="clear" w:color="auto" w:fill="auto"/>
            <w:hideMark/>
          </w:tcPr>
          <w:p w14:paraId="51844E2B" w14:textId="77777777" w:rsidR="00F77413" w:rsidRPr="00035D8D" w:rsidRDefault="00F77413" w:rsidP="00E942FD">
            <w:pPr>
              <w:pStyle w:val="TableText"/>
            </w:pPr>
            <w:r w:rsidRPr="00035D8D">
              <w:t>2.4.3</w:t>
            </w:r>
          </w:p>
        </w:tc>
        <w:tc>
          <w:tcPr>
            <w:tcW w:w="1653" w:type="dxa"/>
            <w:shd w:val="clear" w:color="auto" w:fill="auto"/>
            <w:hideMark/>
          </w:tcPr>
          <w:p w14:paraId="5BB7A4FB" w14:textId="77777777" w:rsidR="00F77413" w:rsidRPr="00035D8D" w:rsidRDefault="00F77413" w:rsidP="006223D9">
            <w:pPr>
              <w:pStyle w:val="TableText"/>
              <w:ind w:right="113"/>
            </w:pPr>
            <w:r w:rsidRPr="00035D8D">
              <w:t>1.2.7.2</w:t>
            </w:r>
          </w:p>
        </w:tc>
        <w:tc>
          <w:tcPr>
            <w:tcW w:w="1654" w:type="dxa"/>
            <w:shd w:val="clear" w:color="auto" w:fill="auto"/>
            <w:hideMark/>
          </w:tcPr>
          <w:p w14:paraId="2F411776" w14:textId="28B2BA28" w:rsidR="00F77413" w:rsidRPr="00035D8D" w:rsidRDefault="6854E179" w:rsidP="006223D9">
            <w:pPr>
              <w:pStyle w:val="TableText"/>
              <w:ind w:right="113"/>
            </w:pPr>
            <w:r>
              <w:t>3.1.2</w:t>
            </w:r>
          </w:p>
        </w:tc>
        <w:tc>
          <w:tcPr>
            <w:tcW w:w="1654" w:type="dxa"/>
            <w:shd w:val="clear" w:color="auto" w:fill="auto"/>
            <w:hideMark/>
          </w:tcPr>
          <w:p w14:paraId="6F2DE162" w14:textId="77777777" w:rsidR="00F77413" w:rsidRPr="00035D8D" w:rsidRDefault="00F77413" w:rsidP="006223D9">
            <w:pPr>
              <w:pStyle w:val="TableText"/>
              <w:ind w:right="113"/>
            </w:pPr>
            <w:r w:rsidRPr="00035D8D">
              <w:t>2.8.2</w:t>
            </w:r>
          </w:p>
        </w:tc>
        <w:tc>
          <w:tcPr>
            <w:tcW w:w="1701" w:type="dxa"/>
            <w:shd w:val="clear" w:color="auto" w:fill="auto"/>
            <w:hideMark/>
          </w:tcPr>
          <w:p w14:paraId="4E2C4C6F" w14:textId="77777777" w:rsidR="00F77413" w:rsidRPr="00035D8D" w:rsidRDefault="00F77413" w:rsidP="00E942FD">
            <w:pPr>
              <w:pStyle w:val="TableText"/>
            </w:pPr>
            <w:r w:rsidRPr="00035D8D">
              <w:t>9.2.1</w:t>
            </w:r>
          </w:p>
        </w:tc>
      </w:tr>
      <w:tr w:rsidR="00F77413" w:rsidRPr="00035D8D" w14:paraId="2ECC7DA0" w14:textId="77777777" w:rsidTr="04AC92BE">
        <w:trPr>
          <w:cantSplit/>
          <w:trHeight w:val="20"/>
        </w:trPr>
        <w:tc>
          <w:tcPr>
            <w:tcW w:w="1418" w:type="dxa"/>
            <w:shd w:val="clear" w:color="auto" w:fill="auto"/>
            <w:hideMark/>
          </w:tcPr>
          <w:p w14:paraId="1FEC3FB9" w14:textId="77777777" w:rsidR="00F77413" w:rsidRPr="00035D8D" w:rsidRDefault="00F77413" w:rsidP="00E942FD">
            <w:pPr>
              <w:pStyle w:val="TableText"/>
            </w:pPr>
            <w:r w:rsidRPr="00035D8D">
              <w:t>2.4.4</w:t>
            </w:r>
          </w:p>
        </w:tc>
        <w:tc>
          <w:tcPr>
            <w:tcW w:w="1653" w:type="dxa"/>
            <w:shd w:val="clear" w:color="auto" w:fill="auto"/>
            <w:hideMark/>
          </w:tcPr>
          <w:p w14:paraId="45555DEB" w14:textId="77777777" w:rsidR="00F77413" w:rsidRPr="00035D8D" w:rsidRDefault="00F77413" w:rsidP="006223D9">
            <w:pPr>
              <w:pStyle w:val="TableText"/>
              <w:ind w:right="113"/>
            </w:pPr>
            <w:r w:rsidRPr="00035D8D">
              <w:t>1.2.7.4</w:t>
            </w:r>
          </w:p>
        </w:tc>
        <w:tc>
          <w:tcPr>
            <w:tcW w:w="1654" w:type="dxa"/>
            <w:shd w:val="clear" w:color="auto" w:fill="auto"/>
            <w:hideMark/>
          </w:tcPr>
          <w:p w14:paraId="7700E5AC" w14:textId="77777777" w:rsidR="00F77413" w:rsidRPr="00035D8D" w:rsidRDefault="00F77413" w:rsidP="006223D9">
            <w:pPr>
              <w:pStyle w:val="TableText"/>
              <w:ind w:right="113"/>
            </w:pPr>
            <w:r w:rsidRPr="00035D8D">
              <w:t>1.7.5; 3.2.1</w:t>
            </w:r>
          </w:p>
        </w:tc>
        <w:tc>
          <w:tcPr>
            <w:tcW w:w="1654" w:type="dxa"/>
            <w:shd w:val="clear" w:color="auto" w:fill="auto"/>
            <w:hideMark/>
          </w:tcPr>
          <w:p w14:paraId="7877E780" w14:textId="77777777" w:rsidR="00F77413" w:rsidRPr="00035D8D" w:rsidRDefault="00F77413" w:rsidP="006223D9">
            <w:pPr>
              <w:pStyle w:val="TableText"/>
              <w:ind w:right="113"/>
            </w:pPr>
            <w:r w:rsidRPr="00035D8D">
              <w:t>2.8.4</w:t>
            </w:r>
          </w:p>
        </w:tc>
        <w:tc>
          <w:tcPr>
            <w:tcW w:w="1701" w:type="dxa"/>
            <w:shd w:val="clear" w:color="auto" w:fill="auto"/>
            <w:hideMark/>
          </w:tcPr>
          <w:p w14:paraId="2AF9089F" w14:textId="77777777" w:rsidR="00F77413" w:rsidRPr="00035D8D" w:rsidRDefault="00F77413" w:rsidP="00E942FD">
            <w:pPr>
              <w:pStyle w:val="TableText"/>
            </w:pPr>
            <w:r w:rsidRPr="00035D8D">
              <w:t>Not mapped</w:t>
            </w:r>
          </w:p>
        </w:tc>
      </w:tr>
      <w:tr w:rsidR="00F77413" w:rsidRPr="00035D8D" w14:paraId="11B8E310" w14:textId="77777777" w:rsidTr="04AC92BE">
        <w:trPr>
          <w:cantSplit/>
          <w:trHeight w:val="20"/>
        </w:trPr>
        <w:tc>
          <w:tcPr>
            <w:tcW w:w="1418" w:type="dxa"/>
            <w:shd w:val="clear" w:color="auto" w:fill="auto"/>
            <w:hideMark/>
          </w:tcPr>
          <w:p w14:paraId="75FC3000" w14:textId="77777777" w:rsidR="00F77413" w:rsidRPr="00035D8D" w:rsidRDefault="00F77413" w:rsidP="00E942FD">
            <w:pPr>
              <w:pStyle w:val="TableText"/>
            </w:pPr>
            <w:r w:rsidRPr="00035D8D">
              <w:lastRenderedPageBreak/>
              <w:t>2.4.5</w:t>
            </w:r>
          </w:p>
        </w:tc>
        <w:tc>
          <w:tcPr>
            <w:tcW w:w="1653" w:type="dxa"/>
            <w:shd w:val="clear" w:color="auto" w:fill="auto"/>
            <w:hideMark/>
          </w:tcPr>
          <w:p w14:paraId="66CA57C6" w14:textId="77777777" w:rsidR="00F77413" w:rsidRPr="00035D8D" w:rsidRDefault="00F77413" w:rsidP="006223D9">
            <w:pPr>
              <w:pStyle w:val="TableText"/>
              <w:ind w:right="113"/>
            </w:pPr>
            <w:r w:rsidRPr="00035D8D">
              <w:t>1.2.7.5</w:t>
            </w:r>
          </w:p>
        </w:tc>
        <w:tc>
          <w:tcPr>
            <w:tcW w:w="1654" w:type="dxa"/>
            <w:shd w:val="clear" w:color="auto" w:fill="auto"/>
            <w:hideMark/>
          </w:tcPr>
          <w:p w14:paraId="7B9636CB" w14:textId="77777777" w:rsidR="00F77413" w:rsidRPr="00035D8D" w:rsidRDefault="00F77413" w:rsidP="006223D9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654" w:type="dxa"/>
            <w:shd w:val="clear" w:color="auto" w:fill="auto"/>
            <w:hideMark/>
          </w:tcPr>
          <w:p w14:paraId="4CC11137" w14:textId="77777777" w:rsidR="00F77413" w:rsidRPr="00035D8D" w:rsidRDefault="00F77413" w:rsidP="006223D9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701" w:type="dxa"/>
            <w:shd w:val="clear" w:color="auto" w:fill="auto"/>
            <w:hideMark/>
          </w:tcPr>
          <w:p w14:paraId="25BE5468" w14:textId="77777777" w:rsidR="00F77413" w:rsidRPr="00035D8D" w:rsidRDefault="00F77413" w:rsidP="00E942FD">
            <w:pPr>
              <w:pStyle w:val="TableText"/>
            </w:pPr>
            <w:r w:rsidRPr="00035D8D">
              <w:t>6.3.2</w:t>
            </w:r>
          </w:p>
        </w:tc>
      </w:tr>
      <w:tr w:rsidR="00F77413" w:rsidRPr="00035D8D" w14:paraId="1FCB8AAE" w14:textId="77777777" w:rsidTr="04AC92BE">
        <w:trPr>
          <w:cantSplit/>
          <w:trHeight w:val="20"/>
        </w:trPr>
        <w:tc>
          <w:tcPr>
            <w:tcW w:w="1418" w:type="dxa"/>
            <w:shd w:val="clear" w:color="auto" w:fill="auto"/>
            <w:hideMark/>
          </w:tcPr>
          <w:p w14:paraId="7CEBA903" w14:textId="77777777" w:rsidR="00F77413" w:rsidRPr="00035D8D" w:rsidRDefault="00F77413" w:rsidP="00E942FD">
            <w:pPr>
              <w:pStyle w:val="TableText"/>
            </w:pPr>
            <w:r w:rsidRPr="00035D8D">
              <w:t>2.4.6</w:t>
            </w:r>
          </w:p>
        </w:tc>
        <w:tc>
          <w:tcPr>
            <w:tcW w:w="1653" w:type="dxa"/>
            <w:shd w:val="clear" w:color="auto" w:fill="auto"/>
            <w:hideMark/>
          </w:tcPr>
          <w:p w14:paraId="77BFCDE0" w14:textId="5B9BA016" w:rsidR="00F77413" w:rsidRPr="00035D8D" w:rsidRDefault="00F77413" w:rsidP="006223D9">
            <w:pPr>
              <w:pStyle w:val="TableText"/>
              <w:ind w:right="113"/>
            </w:pPr>
            <w:r w:rsidRPr="00035D8D">
              <w:t>Partially mapped: not explicit</w:t>
            </w:r>
            <w:r w:rsidR="00983556">
              <w:t xml:space="preserve"> </w:t>
            </w:r>
            <w:r w:rsidRPr="00035D8D">
              <w:t>/</w:t>
            </w:r>
            <w:r w:rsidR="00983556">
              <w:t xml:space="preserve"> </w:t>
            </w:r>
            <w:r w:rsidRPr="00035D8D">
              <w:t>aligns with</w:t>
            </w:r>
            <w:r w:rsidR="00983556">
              <w:t>:</w:t>
            </w:r>
            <w:r w:rsidRPr="00035D8D">
              <w:t xml:space="preserve"> 1.2.7.1; 1.2.7.2; 1.2.7.5</w:t>
            </w:r>
          </w:p>
        </w:tc>
        <w:tc>
          <w:tcPr>
            <w:tcW w:w="1654" w:type="dxa"/>
            <w:shd w:val="clear" w:color="auto" w:fill="auto"/>
            <w:hideMark/>
          </w:tcPr>
          <w:p w14:paraId="1449F8E6" w14:textId="77777777" w:rsidR="00F77413" w:rsidRPr="00035D8D" w:rsidRDefault="00F77413" w:rsidP="006223D9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654" w:type="dxa"/>
            <w:shd w:val="clear" w:color="auto" w:fill="auto"/>
            <w:hideMark/>
          </w:tcPr>
          <w:p w14:paraId="74DE4008" w14:textId="77777777" w:rsidR="00F77413" w:rsidRPr="00035D8D" w:rsidRDefault="00F77413" w:rsidP="006223D9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701" w:type="dxa"/>
            <w:shd w:val="clear" w:color="auto" w:fill="auto"/>
            <w:hideMark/>
          </w:tcPr>
          <w:p w14:paraId="0D4B60C1" w14:textId="77777777" w:rsidR="00F77413" w:rsidRPr="00035D8D" w:rsidRDefault="00F77413" w:rsidP="00E942FD">
            <w:pPr>
              <w:pStyle w:val="TableText"/>
            </w:pPr>
            <w:r w:rsidRPr="00035D8D">
              <w:t>Not mapped</w:t>
            </w:r>
          </w:p>
        </w:tc>
      </w:tr>
      <w:tr w:rsidR="00F77413" w:rsidRPr="00035D8D" w14:paraId="63CF44D9" w14:textId="77777777" w:rsidTr="04AC92BE">
        <w:trPr>
          <w:cantSplit/>
          <w:trHeight w:val="20"/>
        </w:trPr>
        <w:tc>
          <w:tcPr>
            <w:tcW w:w="1418" w:type="dxa"/>
            <w:tcBorders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5E940263" w14:textId="77777777" w:rsidR="00F77413" w:rsidRPr="00035D8D" w:rsidRDefault="00F77413" w:rsidP="00E942FD">
            <w:pPr>
              <w:pStyle w:val="TableText"/>
            </w:pPr>
            <w:r w:rsidRPr="00035D8D">
              <w:t>2.4.7</w:t>
            </w:r>
          </w:p>
        </w:tc>
        <w:tc>
          <w:tcPr>
            <w:tcW w:w="1653" w:type="dxa"/>
            <w:tcBorders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6F2C6D3F" w14:textId="77777777" w:rsidR="00F77413" w:rsidRPr="00035D8D" w:rsidRDefault="00F77413" w:rsidP="006223D9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654" w:type="dxa"/>
            <w:tcBorders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16680F90" w14:textId="77777777" w:rsidR="00F77413" w:rsidRPr="00035D8D" w:rsidRDefault="00F77413" w:rsidP="006223D9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654" w:type="dxa"/>
            <w:tcBorders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3129BC96" w14:textId="77777777" w:rsidR="00F77413" w:rsidRPr="00035D8D" w:rsidRDefault="00F77413" w:rsidP="006223D9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701" w:type="dxa"/>
            <w:tcBorders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2934A5F4" w14:textId="77777777" w:rsidR="00F77413" w:rsidRPr="00035D8D" w:rsidRDefault="00F77413" w:rsidP="00E942FD">
            <w:pPr>
              <w:pStyle w:val="TableText"/>
            </w:pPr>
            <w:r w:rsidRPr="00035D8D">
              <w:t>Not mapped</w:t>
            </w:r>
          </w:p>
        </w:tc>
      </w:tr>
      <w:tr w:rsidR="00F77413" w:rsidRPr="006223D9" w14:paraId="5AE14477" w14:textId="77777777" w:rsidTr="04AC92BE">
        <w:trPr>
          <w:cantSplit/>
          <w:trHeight w:val="20"/>
        </w:trPr>
        <w:tc>
          <w:tcPr>
            <w:tcW w:w="8080" w:type="dxa"/>
            <w:gridSpan w:val="5"/>
            <w:tcBorders>
              <w:top w:val="single" w:sz="4" w:space="0" w:color="A6A6A6" w:themeColor="background1" w:themeShade="A6"/>
              <w:bottom w:val="nil"/>
            </w:tcBorders>
            <w:shd w:val="clear" w:color="auto" w:fill="F2F2F2" w:themeFill="background1" w:themeFillShade="F2"/>
            <w:hideMark/>
          </w:tcPr>
          <w:p w14:paraId="2191366A" w14:textId="77777777" w:rsidR="00F77413" w:rsidRPr="006223D9" w:rsidRDefault="00F77413" w:rsidP="006223D9">
            <w:pPr>
              <w:pStyle w:val="TableText"/>
              <w:rPr>
                <w:b/>
              </w:rPr>
            </w:pPr>
            <w:r w:rsidRPr="006223D9">
              <w:rPr>
                <w:b/>
              </w:rPr>
              <w:t>2.5</w:t>
            </w:r>
            <w:r w:rsidR="006223D9">
              <w:rPr>
                <w:b/>
              </w:rPr>
              <w:tab/>
            </w:r>
            <w:r w:rsidRPr="006223D9">
              <w:rPr>
                <w:b/>
              </w:rPr>
              <w:t>Mōhiohio | Information</w:t>
            </w:r>
          </w:p>
        </w:tc>
      </w:tr>
      <w:tr w:rsidR="00F77413" w:rsidRPr="00035D8D" w14:paraId="1DCEFDD7" w14:textId="77777777" w:rsidTr="04AC92BE">
        <w:trPr>
          <w:cantSplit/>
          <w:trHeight w:val="20"/>
        </w:trPr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14:paraId="0F0C7FC5" w14:textId="77777777" w:rsidR="00F77413" w:rsidRPr="00035D8D" w:rsidRDefault="00F77413" w:rsidP="00E942FD">
            <w:pPr>
              <w:pStyle w:val="TableText"/>
            </w:pPr>
            <w:r w:rsidRPr="00035D8D">
              <w:t>2.5.1</w:t>
            </w:r>
          </w:p>
        </w:tc>
        <w:tc>
          <w:tcPr>
            <w:tcW w:w="1653" w:type="dxa"/>
            <w:tcBorders>
              <w:top w:val="nil"/>
            </w:tcBorders>
            <w:shd w:val="clear" w:color="auto" w:fill="auto"/>
            <w:hideMark/>
          </w:tcPr>
          <w:p w14:paraId="6D8E69AD" w14:textId="77777777" w:rsidR="00F77413" w:rsidRPr="00035D8D" w:rsidRDefault="00F77413" w:rsidP="006223D9">
            <w:pPr>
              <w:pStyle w:val="TableText"/>
              <w:ind w:right="113"/>
            </w:pPr>
            <w:r w:rsidRPr="00035D8D">
              <w:t>1.2.9.1; 1.2.9.2; 1.2.9.3; 1.2.9.4; 1.2.9.5; 1.2.9.6; 1.2.9.7; 1.2.9.9</w:t>
            </w:r>
          </w:p>
        </w:tc>
        <w:tc>
          <w:tcPr>
            <w:tcW w:w="1654" w:type="dxa"/>
            <w:tcBorders>
              <w:top w:val="nil"/>
            </w:tcBorders>
            <w:shd w:val="clear" w:color="auto" w:fill="auto"/>
            <w:hideMark/>
          </w:tcPr>
          <w:p w14:paraId="0B790C22" w14:textId="77777777" w:rsidR="00F77413" w:rsidRPr="00035D8D" w:rsidRDefault="00F77413" w:rsidP="006223D9">
            <w:pPr>
              <w:pStyle w:val="TableText"/>
              <w:ind w:right="113"/>
            </w:pPr>
            <w:r w:rsidRPr="00035D8D">
              <w:t>1.2.2; 2.6.1; 2.6.2; 2.6.3; 2.6.4; 2.6.5; 2.6.6; 2.6.7</w:t>
            </w:r>
          </w:p>
        </w:tc>
        <w:tc>
          <w:tcPr>
            <w:tcW w:w="1654" w:type="dxa"/>
            <w:tcBorders>
              <w:top w:val="nil"/>
            </w:tcBorders>
            <w:shd w:val="clear" w:color="auto" w:fill="auto"/>
            <w:hideMark/>
          </w:tcPr>
          <w:p w14:paraId="3DD3389D" w14:textId="77777777" w:rsidR="00F77413" w:rsidRPr="00035D8D" w:rsidRDefault="00F77413" w:rsidP="006223D9">
            <w:pPr>
              <w:pStyle w:val="TableText"/>
              <w:ind w:right="113"/>
            </w:pPr>
            <w:r w:rsidRPr="00035D8D">
              <w:t>1.4.1; 1.5.1; 1.6.3; 1.10.4 2.11.2; 2.11.3; 2.11.4; 2.11.5; 2.12.2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B2FA4B7" w14:textId="77777777" w:rsidR="00F77413" w:rsidRPr="00035D8D" w:rsidRDefault="00F77413" w:rsidP="00E942FD">
            <w:pPr>
              <w:pStyle w:val="TableText"/>
            </w:pPr>
            <w:r w:rsidRPr="00035D8D">
              <w:t>8.3.19</w:t>
            </w:r>
          </w:p>
        </w:tc>
      </w:tr>
      <w:tr w:rsidR="00F77413" w:rsidRPr="00035D8D" w14:paraId="17D50660" w14:textId="77777777" w:rsidTr="04AC92BE">
        <w:trPr>
          <w:cantSplit/>
          <w:trHeight w:val="20"/>
        </w:trPr>
        <w:tc>
          <w:tcPr>
            <w:tcW w:w="1418" w:type="dxa"/>
            <w:shd w:val="clear" w:color="auto" w:fill="auto"/>
            <w:hideMark/>
          </w:tcPr>
          <w:p w14:paraId="28ECD03D" w14:textId="77777777" w:rsidR="00F77413" w:rsidRPr="00035D8D" w:rsidRDefault="00F77413" w:rsidP="00E942FD">
            <w:pPr>
              <w:pStyle w:val="TableText"/>
            </w:pPr>
            <w:r w:rsidRPr="00035D8D">
              <w:t>2.5.2</w:t>
            </w:r>
          </w:p>
        </w:tc>
        <w:tc>
          <w:tcPr>
            <w:tcW w:w="1653" w:type="dxa"/>
            <w:shd w:val="clear" w:color="auto" w:fill="auto"/>
            <w:hideMark/>
          </w:tcPr>
          <w:p w14:paraId="1FFD714E" w14:textId="77777777" w:rsidR="00F77413" w:rsidRPr="00035D8D" w:rsidRDefault="00F77413" w:rsidP="006223D9">
            <w:pPr>
              <w:pStyle w:val="TableText"/>
              <w:ind w:right="113"/>
            </w:pPr>
            <w:r w:rsidRPr="00035D8D">
              <w:t>1.2.9.2; 1.2.9.3; 1.2.9.6; 1.2.9.8; 1.2.9.10; 1.3.5.3</w:t>
            </w:r>
          </w:p>
        </w:tc>
        <w:tc>
          <w:tcPr>
            <w:tcW w:w="1654" w:type="dxa"/>
            <w:shd w:val="clear" w:color="auto" w:fill="auto"/>
            <w:hideMark/>
          </w:tcPr>
          <w:p w14:paraId="58F07934" w14:textId="79A63651" w:rsidR="00F77413" w:rsidRPr="00035D8D" w:rsidRDefault="00F77413" w:rsidP="006223D9">
            <w:pPr>
              <w:pStyle w:val="TableText"/>
              <w:ind w:right="113"/>
            </w:pPr>
            <w:r>
              <w:t xml:space="preserve">1.2.2; </w:t>
            </w:r>
            <w:r w:rsidR="6039495E">
              <w:t xml:space="preserve">2.6.1; </w:t>
            </w:r>
            <w:r>
              <w:t>2.6.3; 2.6.4; 2.6.5; 2.6.6; 2.6.7</w:t>
            </w:r>
          </w:p>
        </w:tc>
        <w:tc>
          <w:tcPr>
            <w:tcW w:w="1654" w:type="dxa"/>
            <w:shd w:val="clear" w:color="auto" w:fill="auto"/>
            <w:hideMark/>
          </w:tcPr>
          <w:p w14:paraId="1C669EC1" w14:textId="77777777" w:rsidR="00F77413" w:rsidRPr="00035D8D" w:rsidRDefault="00F77413" w:rsidP="006223D9">
            <w:pPr>
              <w:pStyle w:val="TableText"/>
              <w:ind w:right="113"/>
            </w:pPr>
            <w:r w:rsidRPr="00035D8D">
              <w:t>1.4.1; 1.10.4; 2.1.11.1; 2.11.5; 2.12.1; 2.12.3; 2.12.4; 2.12.5; 2.12.6; 2.12.7</w:t>
            </w:r>
          </w:p>
        </w:tc>
        <w:tc>
          <w:tcPr>
            <w:tcW w:w="1701" w:type="dxa"/>
            <w:shd w:val="clear" w:color="auto" w:fill="auto"/>
            <w:hideMark/>
          </w:tcPr>
          <w:p w14:paraId="27E503F1" w14:textId="77777777" w:rsidR="00F77413" w:rsidRPr="00035D8D" w:rsidRDefault="00F77413" w:rsidP="00E942FD">
            <w:pPr>
              <w:pStyle w:val="TableText"/>
            </w:pPr>
            <w:r w:rsidRPr="00035D8D">
              <w:t>Not mapped</w:t>
            </w:r>
          </w:p>
        </w:tc>
      </w:tr>
      <w:tr w:rsidR="00F77413" w:rsidRPr="00035D8D" w14:paraId="41E3A93F" w14:textId="77777777" w:rsidTr="04AC92BE">
        <w:trPr>
          <w:cantSplit/>
          <w:trHeight w:val="20"/>
        </w:trPr>
        <w:tc>
          <w:tcPr>
            <w:tcW w:w="1418" w:type="dxa"/>
            <w:shd w:val="clear" w:color="auto" w:fill="auto"/>
            <w:hideMark/>
          </w:tcPr>
          <w:p w14:paraId="626251D6" w14:textId="77777777" w:rsidR="00F77413" w:rsidRPr="00035D8D" w:rsidRDefault="00F77413" w:rsidP="00E942FD">
            <w:pPr>
              <w:pStyle w:val="TableText"/>
            </w:pPr>
            <w:r w:rsidRPr="00035D8D">
              <w:t>2.5.3</w:t>
            </w:r>
          </w:p>
        </w:tc>
        <w:tc>
          <w:tcPr>
            <w:tcW w:w="1653" w:type="dxa"/>
            <w:shd w:val="clear" w:color="auto" w:fill="auto"/>
            <w:hideMark/>
          </w:tcPr>
          <w:p w14:paraId="70EA6B16" w14:textId="77777777" w:rsidR="00F77413" w:rsidRPr="00035D8D" w:rsidRDefault="00F77413" w:rsidP="006223D9">
            <w:pPr>
              <w:pStyle w:val="TableText"/>
              <w:ind w:right="113"/>
            </w:pPr>
            <w:r w:rsidRPr="00035D8D">
              <w:t>1.2.9.3; 1.2.9.4; 1.2.9.6</w:t>
            </w:r>
          </w:p>
        </w:tc>
        <w:tc>
          <w:tcPr>
            <w:tcW w:w="1654" w:type="dxa"/>
            <w:shd w:val="clear" w:color="auto" w:fill="auto"/>
            <w:hideMark/>
          </w:tcPr>
          <w:p w14:paraId="6C1B1DDB" w14:textId="77777777" w:rsidR="00F77413" w:rsidRPr="00035D8D" w:rsidRDefault="00F77413" w:rsidP="006223D9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654" w:type="dxa"/>
            <w:shd w:val="clear" w:color="auto" w:fill="auto"/>
            <w:hideMark/>
          </w:tcPr>
          <w:p w14:paraId="675545EE" w14:textId="77777777" w:rsidR="00F77413" w:rsidRPr="00035D8D" w:rsidRDefault="00F77413" w:rsidP="006223D9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701" w:type="dxa"/>
            <w:shd w:val="clear" w:color="auto" w:fill="auto"/>
            <w:hideMark/>
          </w:tcPr>
          <w:p w14:paraId="4D68A08A" w14:textId="77777777" w:rsidR="00F77413" w:rsidRPr="00035D8D" w:rsidRDefault="00F77413" w:rsidP="00E942FD">
            <w:pPr>
              <w:pStyle w:val="TableText"/>
            </w:pPr>
            <w:r w:rsidRPr="00035D8D">
              <w:t>Not mapped</w:t>
            </w:r>
          </w:p>
        </w:tc>
      </w:tr>
    </w:tbl>
    <w:p w14:paraId="270A4C85" w14:textId="77777777" w:rsidR="00F77413" w:rsidRPr="00035D8D" w:rsidRDefault="00F77413" w:rsidP="00597164">
      <w:pPr>
        <w:pStyle w:val="Heading2"/>
      </w:pPr>
      <w:bookmarkStart w:id="27" w:name="_Toc82758271"/>
      <w:bookmarkStart w:id="28" w:name="_Toc128647149"/>
      <w:bookmarkStart w:id="29" w:name="_Hlk75504983"/>
      <w:r w:rsidRPr="00035D8D">
        <w:t>3</w:t>
      </w:r>
      <w:r w:rsidR="00597164">
        <w:tab/>
      </w:r>
      <w:r w:rsidRPr="00035D8D">
        <w:t xml:space="preserve">Ngā huarahi ki te oranga </w:t>
      </w:r>
      <w:r>
        <w:t>|</w:t>
      </w:r>
      <w:r w:rsidRPr="00035D8D">
        <w:t xml:space="preserve"> Pathways to wellbeing</w:t>
      </w:r>
      <w:bookmarkEnd w:id="27"/>
      <w:bookmarkEnd w:id="28"/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1653"/>
        <w:gridCol w:w="1654"/>
        <w:gridCol w:w="1654"/>
        <w:gridCol w:w="1701"/>
      </w:tblGrid>
      <w:tr w:rsidR="00F77413" w:rsidRPr="00534AC5" w14:paraId="1EADC2AA" w14:textId="77777777" w:rsidTr="04AC92BE">
        <w:trPr>
          <w:cantSplit/>
          <w:trHeight w:val="20"/>
          <w:tblHeader/>
        </w:trPr>
        <w:tc>
          <w:tcPr>
            <w:tcW w:w="1418" w:type="dxa"/>
            <w:shd w:val="clear" w:color="auto" w:fill="D9D9D9" w:themeFill="background1" w:themeFillShade="D9"/>
          </w:tcPr>
          <w:p w14:paraId="51265EE9" w14:textId="77777777" w:rsidR="00F77413" w:rsidRPr="00534AC5" w:rsidRDefault="00F77413" w:rsidP="00534AC5">
            <w:pPr>
              <w:pStyle w:val="TableText"/>
              <w:keepNext/>
              <w:rPr>
                <w:b/>
              </w:rPr>
            </w:pPr>
            <w:bookmarkStart w:id="30" w:name="_Hlk75520264"/>
            <w:bookmarkEnd w:id="29"/>
            <w:r w:rsidRPr="00534AC5">
              <w:rPr>
                <w:b/>
                <w:lang w:eastAsia="en-NZ"/>
              </w:rPr>
              <w:t xml:space="preserve">Ngā Paerewa Health and Disability </w:t>
            </w:r>
            <w:r w:rsidRPr="00534AC5">
              <w:rPr>
                <w:b/>
                <w:spacing w:val="-2"/>
                <w:lang w:eastAsia="en-NZ"/>
              </w:rPr>
              <w:t>Services Standard</w:t>
            </w:r>
            <w:r w:rsidRPr="00534AC5">
              <w:rPr>
                <w:b/>
                <w:lang w:eastAsia="en-NZ"/>
              </w:rPr>
              <w:t xml:space="preserve"> (NZS</w:t>
            </w:r>
            <w:r w:rsidR="00534AC5">
              <w:rPr>
                <w:b/>
                <w:lang w:eastAsia="en-NZ"/>
              </w:rPr>
              <w:t> </w:t>
            </w:r>
            <w:r w:rsidRPr="00534AC5">
              <w:rPr>
                <w:b/>
                <w:lang w:eastAsia="en-NZ"/>
              </w:rPr>
              <w:t>8134:2021) criteria</w:t>
            </w:r>
          </w:p>
        </w:tc>
        <w:tc>
          <w:tcPr>
            <w:tcW w:w="1653" w:type="dxa"/>
            <w:shd w:val="clear" w:color="auto" w:fill="D9D9D9" w:themeFill="background1" w:themeFillShade="D9"/>
          </w:tcPr>
          <w:p w14:paraId="4813ED41" w14:textId="77777777" w:rsidR="00F77413" w:rsidRPr="00534AC5" w:rsidRDefault="00F77413" w:rsidP="00534AC5">
            <w:pPr>
              <w:pStyle w:val="TableText"/>
              <w:ind w:right="113"/>
              <w:rPr>
                <w:b/>
              </w:rPr>
            </w:pPr>
            <w:r w:rsidRPr="00534AC5">
              <w:rPr>
                <w:b/>
                <w:lang w:eastAsia="en-NZ"/>
              </w:rPr>
              <w:t>Health and Disability Services Standards (NZS</w:t>
            </w:r>
            <w:r w:rsidR="00534AC5">
              <w:rPr>
                <w:b/>
                <w:lang w:eastAsia="en-NZ"/>
              </w:rPr>
              <w:t> </w:t>
            </w:r>
            <w:r w:rsidRPr="00534AC5">
              <w:rPr>
                <w:b/>
                <w:lang w:eastAsia="en-NZ"/>
              </w:rPr>
              <w:t>8134:2008) criteria</w:t>
            </w:r>
          </w:p>
        </w:tc>
        <w:tc>
          <w:tcPr>
            <w:tcW w:w="1654" w:type="dxa"/>
            <w:shd w:val="clear" w:color="auto" w:fill="D9D9D9" w:themeFill="background1" w:themeFillShade="D9"/>
          </w:tcPr>
          <w:p w14:paraId="3F81C3EF" w14:textId="77777777" w:rsidR="00F77413" w:rsidRPr="00534AC5" w:rsidRDefault="00F77413" w:rsidP="00534AC5">
            <w:pPr>
              <w:pStyle w:val="TableText"/>
              <w:ind w:right="113"/>
              <w:rPr>
                <w:b/>
              </w:rPr>
            </w:pPr>
            <w:r w:rsidRPr="00534AC5">
              <w:rPr>
                <w:b/>
                <w:lang w:eastAsia="en-NZ"/>
              </w:rPr>
              <w:t>Home and Community Support Sector Standard (NZS</w:t>
            </w:r>
            <w:r w:rsidR="00534AC5">
              <w:rPr>
                <w:b/>
                <w:lang w:eastAsia="en-NZ"/>
              </w:rPr>
              <w:t> </w:t>
            </w:r>
            <w:r w:rsidRPr="00534AC5">
              <w:rPr>
                <w:b/>
                <w:lang w:eastAsia="en-NZ"/>
              </w:rPr>
              <w:t>8158:2012) criteria</w:t>
            </w:r>
          </w:p>
        </w:tc>
        <w:tc>
          <w:tcPr>
            <w:tcW w:w="1654" w:type="dxa"/>
            <w:shd w:val="clear" w:color="auto" w:fill="D9D9D9" w:themeFill="background1" w:themeFillShade="D9"/>
          </w:tcPr>
          <w:p w14:paraId="7046822F" w14:textId="77777777" w:rsidR="00F77413" w:rsidRPr="00534AC5" w:rsidRDefault="00F77413" w:rsidP="00534AC5">
            <w:pPr>
              <w:pStyle w:val="TableText"/>
              <w:ind w:right="113"/>
              <w:rPr>
                <w:b/>
              </w:rPr>
            </w:pPr>
            <w:r w:rsidRPr="00534AC5">
              <w:rPr>
                <w:b/>
                <w:lang w:eastAsia="en-NZ"/>
              </w:rPr>
              <w:t>Fertility Services Standard (NZS</w:t>
            </w:r>
            <w:r w:rsidR="00534AC5">
              <w:rPr>
                <w:b/>
                <w:lang w:eastAsia="en-NZ"/>
              </w:rPr>
              <w:t> </w:t>
            </w:r>
            <w:r w:rsidRPr="00534AC5">
              <w:rPr>
                <w:b/>
                <w:lang w:eastAsia="en-NZ"/>
              </w:rPr>
              <w:t>8181:2007) criteria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BFD4786" w14:textId="77777777" w:rsidR="00F77413" w:rsidRPr="00534AC5" w:rsidRDefault="00F77413" w:rsidP="00534AC5">
            <w:pPr>
              <w:pStyle w:val="TableText"/>
              <w:rPr>
                <w:b/>
                <w:lang w:eastAsia="en-NZ"/>
              </w:rPr>
            </w:pPr>
            <w:r w:rsidRPr="00534AC5">
              <w:rPr>
                <w:b/>
                <w:lang w:eastAsia="en-NZ"/>
              </w:rPr>
              <w:t>Interim Standards for Abortion Services in New</w:t>
            </w:r>
            <w:r w:rsidR="00534AC5">
              <w:rPr>
                <w:b/>
                <w:lang w:eastAsia="en-NZ"/>
              </w:rPr>
              <w:t> </w:t>
            </w:r>
            <w:r w:rsidRPr="00534AC5">
              <w:rPr>
                <w:b/>
                <w:lang w:eastAsia="en-NZ"/>
              </w:rPr>
              <w:t>Zealand reference number</w:t>
            </w:r>
          </w:p>
        </w:tc>
      </w:tr>
      <w:bookmarkEnd w:id="30"/>
      <w:tr w:rsidR="00F77413" w:rsidRPr="00534AC5" w14:paraId="3EFBDDF6" w14:textId="77777777" w:rsidTr="04AC92BE">
        <w:trPr>
          <w:cantSplit/>
          <w:trHeight w:val="20"/>
        </w:trPr>
        <w:tc>
          <w:tcPr>
            <w:tcW w:w="8080" w:type="dxa"/>
            <w:gridSpan w:val="5"/>
            <w:shd w:val="clear" w:color="auto" w:fill="F2F2F2" w:themeFill="background1" w:themeFillShade="F2"/>
            <w:hideMark/>
          </w:tcPr>
          <w:p w14:paraId="0B11A537" w14:textId="77777777" w:rsidR="00F77413" w:rsidRPr="00534AC5" w:rsidRDefault="00F77413" w:rsidP="00534AC5">
            <w:pPr>
              <w:pStyle w:val="TableText"/>
              <w:keepNext/>
              <w:ind w:right="113"/>
              <w:rPr>
                <w:b/>
              </w:rPr>
            </w:pPr>
            <w:r w:rsidRPr="00534AC5">
              <w:rPr>
                <w:b/>
              </w:rPr>
              <w:t>3.1</w:t>
            </w:r>
            <w:r w:rsidR="00534AC5">
              <w:rPr>
                <w:b/>
              </w:rPr>
              <w:tab/>
            </w:r>
            <w:r w:rsidRPr="00534AC5">
              <w:rPr>
                <w:b/>
              </w:rPr>
              <w:t>Te urunga me te whakakore urunga | Entry and declining entry</w:t>
            </w:r>
          </w:p>
        </w:tc>
      </w:tr>
      <w:tr w:rsidR="00F77413" w:rsidRPr="00035D8D" w14:paraId="04572C68" w14:textId="77777777" w:rsidTr="04AC92BE">
        <w:trPr>
          <w:cantSplit/>
          <w:trHeight w:val="20"/>
        </w:trPr>
        <w:tc>
          <w:tcPr>
            <w:tcW w:w="1418" w:type="dxa"/>
            <w:tcBorders>
              <w:bottom w:val="single" w:sz="4" w:space="0" w:color="A6A6A6" w:themeColor="background1" w:themeShade="A6"/>
            </w:tcBorders>
            <w:hideMark/>
          </w:tcPr>
          <w:p w14:paraId="5F7EFBEF" w14:textId="77777777" w:rsidR="00F77413" w:rsidRPr="00035D8D" w:rsidRDefault="00F77413" w:rsidP="00534AC5">
            <w:pPr>
              <w:pStyle w:val="TableText"/>
              <w:keepNext/>
            </w:pPr>
            <w:r w:rsidRPr="00035D8D">
              <w:t>3.1.1</w:t>
            </w:r>
          </w:p>
        </w:tc>
        <w:tc>
          <w:tcPr>
            <w:tcW w:w="1653" w:type="dxa"/>
            <w:tcBorders>
              <w:bottom w:val="single" w:sz="4" w:space="0" w:color="A6A6A6" w:themeColor="background1" w:themeShade="A6"/>
            </w:tcBorders>
            <w:hideMark/>
          </w:tcPr>
          <w:p w14:paraId="2593EA4D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1.3.1.1; 1.3.1.3; 1.3.3.4</w:t>
            </w:r>
          </w:p>
        </w:tc>
        <w:tc>
          <w:tcPr>
            <w:tcW w:w="1654" w:type="dxa"/>
            <w:tcBorders>
              <w:bottom w:val="single" w:sz="4" w:space="0" w:color="A6A6A6" w:themeColor="background1" w:themeShade="A6"/>
            </w:tcBorders>
            <w:hideMark/>
          </w:tcPr>
          <w:p w14:paraId="369043B8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2.5.1; 4.1.1; 4.1.3</w:t>
            </w:r>
          </w:p>
        </w:tc>
        <w:tc>
          <w:tcPr>
            <w:tcW w:w="1654" w:type="dxa"/>
            <w:tcBorders>
              <w:bottom w:val="single" w:sz="4" w:space="0" w:color="A6A6A6" w:themeColor="background1" w:themeShade="A6"/>
            </w:tcBorders>
            <w:hideMark/>
          </w:tcPr>
          <w:p w14:paraId="5782C914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3.1.3; 3.1.6</w:t>
            </w:r>
          </w:p>
        </w:tc>
        <w:tc>
          <w:tcPr>
            <w:tcW w:w="1701" w:type="dxa"/>
            <w:tcBorders>
              <w:bottom w:val="single" w:sz="4" w:space="0" w:color="A6A6A6" w:themeColor="background1" w:themeShade="A6"/>
            </w:tcBorders>
            <w:hideMark/>
          </w:tcPr>
          <w:p w14:paraId="4F68D8EF" w14:textId="77777777" w:rsidR="00F77413" w:rsidRPr="00035D8D" w:rsidRDefault="00F77413" w:rsidP="00534AC5">
            <w:pPr>
              <w:pStyle w:val="TableText"/>
            </w:pPr>
            <w:r w:rsidRPr="00035D8D">
              <w:t>6.2.1; 6.2.4; 6.2.6; 6.2.7; 6.3.6; 6.4.2; 7.1; 7.5; 9.12.2; 9.12.3; 9.9.1</w:t>
            </w:r>
          </w:p>
        </w:tc>
      </w:tr>
      <w:tr w:rsidR="00F77413" w:rsidRPr="00035D8D" w14:paraId="5F5B1EED" w14:textId="77777777" w:rsidTr="04AC92BE">
        <w:trPr>
          <w:cantSplit/>
          <w:trHeight w:val="20"/>
        </w:trPr>
        <w:tc>
          <w:tcPr>
            <w:tcW w:w="14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1F4F549F" w14:textId="77777777" w:rsidR="00F77413" w:rsidRPr="00035D8D" w:rsidRDefault="00F77413" w:rsidP="00534AC5">
            <w:pPr>
              <w:pStyle w:val="TableText"/>
              <w:keepNext/>
            </w:pPr>
            <w:r w:rsidRPr="00035D8D">
              <w:t>3.1.2</w:t>
            </w:r>
          </w:p>
        </w:tc>
        <w:tc>
          <w:tcPr>
            <w:tcW w:w="165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416E0C23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1.3.1.1; 1.3.1.3; 1.3.1.4; 1.3.1.5</w:t>
            </w:r>
          </w:p>
        </w:tc>
        <w:tc>
          <w:tcPr>
            <w:tcW w:w="16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35D47348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2.5.1; 4.1.1</w:t>
            </w:r>
          </w:p>
        </w:tc>
        <w:tc>
          <w:tcPr>
            <w:tcW w:w="16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32575F75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5CF5DE39" w14:textId="77777777" w:rsidR="00F77413" w:rsidRPr="00035D8D" w:rsidRDefault="00F77413" w:rsidP="00534AC5">
            <w:pPr>
              <w:pStyle w:val="TableText"/>
            </w:pPr>
            <w:r w:rsidRPr="00035D8D">
              <w:t>6.2.9; 6.4.1</w:t>
            </w:r>
          </w:p>
        </w:tc>
      </w:tr>
      <w:tr w:rsidR="00F77413" w:rsidRPr="00035D8D" w14:paraId="4510F9EE" w14:textId="77777777" w:rsidTr="04AC92BE">
        <w:trPr>
          <w:cantSplit/>
          <w:trHeight w:val="20"/>
        </w:trPr>
        <w:tc>
          <w:tcPr>
            <w:tcW w:w="14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45BE4B5B" w14:textId="77777777" w:rsidR="00F77413" w:rsidRPr="00035D8D" w:rsidRDefault="00F77413" w:rsidP="00534AC5">
            <w:pPr>
              <w:pStyle w:val="TableText"/>
            </w:pPr>
            <w:r w:rsidRPr="00035D8D">
              <w:t>3.1.3</w:t>
            </w:r>
          </w:p>
        </w:tc>
        <w:tc>
          <w:tcPr>
            <w:tcW w:w="165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305DB30F" w14:textId="15F9FCF8" w:rsidR="00F77413" w:rsidRPr="00035D8D" w:rsidRDefault="00F77413" w:rsidP="00534AC5">
            <w:pPr>
              <w:pStyle w:val="TableText"/>
              <w:ind w:right="113"/>
            </w:pPr>
            <w:r w:rsidRPr="00035D8D">
              <w:t>Partially mapped: not explicit</w:t>
            </w:r>
            <w:r w:rsidR="00983556">
              <w:t xml:space="preserve"> </w:t>
            </w:r>
            <w:r w:rsidRPr="00035D8D">
              <w:t>/</w:t>
            </w:r>
            <w:r w:rsidR="00983556">
              <w:t xml:space="preserve"> </w:t>
            </w:r>
            <w:r w:rsidRPr="00035D8D">
              <w:t>aligns with</w:t>
            </w:r>
            <w:r w:rsidR="00983556">
              <w:t>:</w:t>
            </w:r>
            <w:r w:rsidRPr="00035D8D">
              <w:t xml:space="preserve"> 1.1.1.1; 1.1.2.3; 1.1.3.1; 1.1.3.2; 1.1.4.1; 1.1.4.4; 1.1.4.5; 1.1.4.6; 1.1.6.1; 1.1.6.2</w:t>
            </w:r>
          </w:p>
        </w:tc>
        <w:tc>
          <w:tcPr>
            <w:tcW w:w="16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15AB077D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4.1.2; 4.3.4</w:t>
            </w:r>
          </w:p>
        </w:tc>
        <w:tc>
          <w:tcPr>
            <w:tcW w:w="16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5D4B135C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3.1.3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24329F2B" w14:textId="77777777" w:rsidR="00F77413" w:rsidRPr="00035D8D" w:rsidRDefault="00F77413" w:rsidP="00534AC5">
            <w:pPr>
              <w:pStyle w:val="TableText"/>
            </w:pPr>
            <w:r w:rsidRPr="00035D8D">
              <w:t>Not mapped</w:t>
            </w:r>
          </w:p>
        </w:tc>
      </w:tr>
      <w:tr w:rsidR="00F77413" w:rsidRPr="00035D8D" w14:paraId="15588752" w14:textId="77777777" w:rsidTr="04AC92BE">
        <w:trPr>
          <w:cantSplit/>
          <w:trHeight w:val="20"/>
        </w:trPr>
        <w:tc>
          <w:tcPr>
            <w:tcW w:w="14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3750F9FA" w14:textId="77777777" w:rsidR="00F77413" w:rsidRPr="00035D8D" w:rsidRDefault="00F77413" w:rsidP="00534AC5">
            <w:pPr>
              <w:pStyle w:val="TableText"/>
            </w:pPr>
            <w:r w:rsidRPr="00035D8D">
              <w:t>3.1.4</w:t>
            </w:r>
          </w:p>
        </w:tc>
        <w:tc>
          <w:tcPr>
            <w:tcW w:w="165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3892AF7B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1.3.2.1; 1.3.2.2; 1.3.6.2</w:t>
            </w:r>
          </w:p>
        </w:tc>
        <w:tc>
          <w:tcPr>
            <w:tcW w:w="16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6E62DC58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6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61AC13ED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3.2.1; 3.2.2; 3.2.3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218563F6" w14:textId="77777777" w:rsidR="00F77413" w:rsidRPr="00035D8D" w:rsidRDefault="00F77413" w:rsidP="00534AC5">
            <w:pPr>
              <w:pStyle w:val="TableText"/>
            </w:pPr>
            <w:r w:rsidRPr="00035D8D">
              <w:t>Not mapped</w:t>
            </w:r>
          </w:p>
        </w:tc>
      </w:tr>
      <w:tr w:rsidR="00F77413" w:rsidRPr="00035D8D" w14:paraId="29147CA7" w14:textId="77777777" w:rsidTr="04AC92BE">
        <w:trPr>
          <w:cantSplit/>
          <w:trHeight w:val="20"/>
        </w:trPr>
        <w:tc>
          <w:tcPr>
            <w:tcW w:w="14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004C1C0D" w14:textId="77777777" w:rsidR="00F77413" w:rsidRPr="00035D8D" w:rsidRDefault="00F77413" w:rsidP="00534AC5">
            <w:pPr>
              <w:pStyle w:val="TableText"/>
            </w:pPr>
            <w:r w:rsidRPr="00035D8D">
              <w:t>3.1.5</w:t>
            </w:r>
          </w:p>
        </w:tc>
        <w:tc>
          <w:tcPr>
            <w:tcW w:w="165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02DCC83D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6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6AFA7166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6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24DD48D6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583FF7DB" w14:textId="77777777" w:rsidR="00F77413" w:rsidRPr="00035D8D" w:rsidRDefault="00F77413" w:rsidP="00534AC5">
            <w:pPr>
              <w:pStyle w:val="TableText"/>
            </w:pPr>
            <w:r w:rsidRPr="00035D8D">
              <w:t>Not mapped</w:t>
            </w:r>
          </w:p>
        </w:tc>
      </w:tr>
      <w:tr w:rsidR="00F77413" w:rsidRPr="00035D8D" w14:paraId="765B3FF8" w14:textId="77777777" w:rsidTr="04AC92BE">
        <w:trPr>
          <w:cantSplit/>
          <w:trHeight w:val="20"/>
        </w:trPr>
        <w:tc>
          <w:tcPr>
            <w:tcW w:w="14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11FEE252" w14:textId="77777777" w:rsidR="00F77413" w:rsidRPr="00035D8D" w:rsidRDefault="00F77413" w:rsidP="00534AC5">
            <w:pPr>
              <w:pStyle w:val="TableText"/>
            </w:pPr>
            <w:r w:rsidRPr="00035D8D">
              <w:lastRenderedPageBreak/>
              <w:t>3.1.6</w:t>
            </w:r>
          </w:p>
        </w:tc>
        <w:tc>
          <w:tcPr>
            <w:tcW w:w="165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7A3D1A7C" w14:textId="7BB5DFD9" w:rsidR="00F77413" w:rsidRPr="00035D8D" w:rsidRDefault="00F77413" w:rsidP="00534AC5">
            <w:pPr>
              <w:pStyle w:val="TableText"/>
              <w:ind w:right="113"/>
            </w:pPr>
            <w:r w:rsidRPr="00035D8D">
              <w:t>Partially mapped: not explicit</w:t>
            </w:r>
            <w:r w:rsidR="00983556">
              <w:t xml:space="preserve"> </w:t>
            </w:r>
            <w:r w:rsidRPr="00035D8D">
              <w:t>/</w:t>
            </w:r>
            <w:r w:rsidR="00983556">
              <w:t xml:space="preserve"> </w:t>
            </w:r>
            <w:r w:rsidRPr="00035D8D">
              <w:t>aligns with</w:t>
            </w:r>
            <w:r w:rsidR="00983556">
              <w:t>:</w:t>
            </w:r>
            <w:r w:rsidRPr="00035D8D">
              <w:t xml:space="preserve"> 1.3.4.5; 1.3.6.2</w:t>
            </w:r>
          </w:p>
        </w:tc>
        <w:tc>
          <w:tcPr>
            <w:tcW w:w="16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152DF7D1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6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1F88CEA4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5E6C2884" w14:textId="77777777" w:rsidR="00F77413" w:rsidRPr="00035D8D" w:rsidRDefault="00F77413" w:rsidP="00534AC5">
            <w:pPr>
              <w:pStyle w:val="TableText"/>
            </w:pPr>
            <w:r w:rsidRPr="00035D8D">
              <w:t>6.3.4; 6.3.6</w:t>
            </w:r>
          </w:p>
        </w:tc>
      </w:tr>
      <w:tr w:rsidR="00F77413" w:rsidRPr="00E5042D" w14:paraId="3822AC0C" w14:textId="77777777" w:rsidTr="04AC92BE">
        <w:trPr>
          <w:cantSplit/>
          <w:trHeight w:val="20"/>
        </w:trPr>
        <w:tc>
          <w:tcPr>
            <w:tcW w:w="8080" w:type="dxa"/>
            <w:gridSpan w:val="5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hideMark/>
          </w:tcPr>
          <w:p w14:paraId="25B1FC24" w14:textId="77777777" w:rsidR="00F77413" w:rsidRPr="00E5042D" w:rsidRDefault="00F77413" w:rsidP="00E5042D">
            <w:pPr>
              <w:pStyle w:val="TableText"/>
              <w:ind w:right="113"/>
              <w:rPr>
                <w:b/>
              </w:rPr>
            </w:pPr>
            <w:r w:rsidRPr="00E5042D">
              <w:rPr>
                <w:b/>
              </w:rPr>
              <w:t>3.2</w:t>
            </w:r>
            <w:r w:rsidR="00E5042D">
              <w:rPr>
                <w:b/>
              </w:rPr>
              <w:tab/>
            </w:r>
            <w:r w:rsidRPr="00E5042D">
              <w:rPr>
                <w:b/>
              </w:rPr>
              <w:t>Taku huarahi ki te oranga | My pathway to wellbeing</w:t>
            </w:r>
          </w:p>
        </w:tc>
      </w:tr>
      <w:tr w:rsidR="00F77413" w:rsidRPr="00035D8D" w14:paraId="06C98990" w14:textId="77777777" w:rsidTr="04AC92BE">
        <w:trPr>
          <w:cantSplit/>
          <w:trHeight w:val="20"/>
        </w:trPr>
        <w:tc>
          <w:tcPr>
            <w:tcW w:w="1418" w:type="dxa"/>
            <w:tcBorders>
              <w:bottom w:val="single" w:sz="4" w:space="0" w:color="A6A6A6" w:themeColor="background1" w:themeShade="A6"/>
            </w:tcBorders>
            <w:hideMark/>
          </w:tcPr>
          <w:p w14:paraId="252F2054" w14:textId="77777777" w:rsidR="00F77413" w:rsidRPr="00035D8D" w:rsidRDefault="00F77413" w:rsidP="00534AC5">
            <w:pPr>
              <w:pStyle w:val="TableText"/>
            </w:pPr>
            <w:r w:rsidRPr="00035D8D">
              <w:t>3.2.1</w:t>
            </w:r>
          </w:p>
        </w:tc>
        <w:tc>
          <w:tcPr>
            <w:tcW w:w="1653" w:type="dxa"/>
            <w:tcBorders>
              <w:bottom w:val="single" w:sz="4" w:space="0" w:color="A6A6A6" w:themeColor="background1" w:themeShade="A6"/>
            </w:tcBorders>
            <w:hideMark/>
          </w:tcPr>
          <w:p w14:paraId="1BF7F36F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1.1.1.1; 1.1.2.3; 1.1.3.2; 1.1.4.1; 1.1.4.4; 1.1.4.5; 1.1.4.6; 1.1.6.1; 1.1.6.2; 1.3.3.2; 1.3.3.3; 1.3.3.5; 1.3.4.1; 1.3.4.2; 1.3.4.4; 1.3.4.5; 1.3.5.1; 1.3.5.4; 1.3.5.5;</w:t>
            </w:r>
            <w:r>
              <w:t xml:space="preserve"> </w:t>
            </w:r>
            <w:r w:rsidRPr="00035D8D">
              <w:t>1.3.6.2</w:t>
            </w:r>
          </w:p>
        </w:tc>
        <w:tc>
          <w:tcPr>
            <w:tcW w:w="1654" w:type="dxa"/>
            <w:tcBorders>
              <w:bottom w:val="single" w:sz="4" w:space="0" w:color="A6A6A6" w:themeColor="background1" w:themeShade="A6"/>
            </w:tcBorders>
            <w:hideMark/>
          </w:tcPr>
          <w:p w14:paraId="1242B6A7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1.4.5; 2.5.2; 4.1.2; 4.2.1; 4.2.2; 4.2.3; 4.2.4; 4.4.1; 4.4.2</w:t>
            </w:r>
          </w:p>
        </w:tc>
        <w:tc>
          <w:tcPr>
            <w:tcW w:w="1654" w:type="dxa"/>
            <w:tcBorders>
              <w:bottom w:val="single" w:sz="4" w:space="0" w:color="A6A6A6" w:themeColor="background1" w:themeShade="A6"/>
            </w:tcBorders>
            <w:hideMark/>
          </w:tcPr>
          <w:p w14:paraId="2465E987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1.2.2; 3.5.2; 3.5.3; 3.5.4; 3.5.6; 3.8.1</w:t>
            </w:r>
          </w:p>
        </w:tc>
        <w:tc>
          <w:tcPr>
            <w:tcW w:w="1701" w:type="dxa"/>
            <w:tcBorders>
              <w:bottom w:val="single" w:sz="4" w:space="0" w:color="A6A6A6" w:themeColor="background1" w:themeShade="A6"/>
            </w:tcBorders>
            <w:hideMark/>
          </w:tcPr>
          <w:p w14:paraId="74BCB71B" w14:textId="77777777" w:rsidR="00F77413" w:rsidRPr="00035D8D" w:rsidRDefault="00F77413" w:rsidP="00534AC5">
            <w:pPr>
              <w:pStyle w:val="TableText"/>
            </w:pPr>
            <w:r w:rsidRPr="00035D8D">
              <w:t>6.2.6; 6.2.8; 6.4.1; 6.4.2; 8.3.1; 9.12.6</w:t>
            </w:r>
          </w:p>
        </w:tc>
      </w:tr>
      <w:tr w:rsidR="00F77413" w:rsidRPr="00035D8D" w14:paraId="3CEA6FB2" w14:textId="77777777" w:rsidTr="04AC92BE">
        <w:trPr>
          <w:cantSplit/>
          <w:trHeight w:val="20"/>
        </w:trPr>
        <w:tc>
          <w:tcPr>
            <w:tcW w:w="14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7CAF0B70" w14:textId="71A4E8E7" w:rsidR="00F77413" w:rsidRPr="00035D8D" w:rsidRDefault="00F77413" w:rsidP="00534AC5">
            <w:pPr>
              <w:pStyle w:val="TableText"/>
            </w:pPr>
            <w:r w:rsidRPr="00035D8D">
              <w:t>3.2.2</w:t>
            </w:r>
          </w:p>
        </w:tc>
        <w:tc>
          <w:tcPr>
            <w:tcW w:w="165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6256B561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1.3.3.1; 1.3.3.3; 1.3.4.2; 1.3.4.3</w:t>
            </w:r>
          </w:p>
        </w:tc>
        <w:tc>
          <w:tcPr>
            <w:tcW w:w="16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33794772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4.4.1</w:t>
            </w:r>
          </w:p>
        </w:tc>
        <w:tc>
          <w:tcPr>
            <w:tcW w:w="16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4EB6A7E5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3.5.6; 3.8.1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5053E0F8" w14:textId="77777777" w:rsidR="00F77413" w:rsidRPr="00035D8D" w:rsidRDefault="00F77413" w:rsidP="00534AC5">
            <w:pPr>
              <w:pStyle w:val="TableText"/>
            </w:pPr>
            <w:r w:rsidRPr="00035D8D">
              <w:t>9.9.1; 9.9.2</w:t>
            </w:r>
          </w:p>
        </w:tc>
      </w:tr>
      <w:tr w:rsidR="00F77413" w:rsidRPr="00035D8D" w14:paraId="6ACDD2D5" w14:textId="77777777" w:rsidTr="04AC92BE">
        <w:trPr>
          <w:cantSplit/>
          <w:trHeight w:val="20"/>
        </w:trPr>
        <w:tc>
          <w:tcPr>
            <w:tcW w:w="14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08CBE532" w14:textId="77777777" w:rsidR="00F77413" w:rsidRPr="00035D8D" w:rsidRDefault="00F77413" w:rsidP="00534AC5">
            <w:pPr>
              <w:pStyle w:val="TableText"/>
            </w:pPr>
            <w:r w:rsidRPr="00035D8D">
              <w:t>3.2.3</w:t>
            </w:r>
          </w:p>
        </w:tc>
        <w:tc>
          <w:tcPr>
            <w:tcW w:w="165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1124675D" w14:textId="2B09474B" w:rsidR="00F77413" w:rsidRPr="00035D8D" w:rsidRDefault="00F77413" w:rsidP="00534AC5">
            <w:pPr>
              <w:pStyle w:val="TableText"/>
              <w:ind w:right="113"/>
            </w:pPr>
            <w:r w:rsidRPr="00035D8D">
              <w:t>Partially mapped: not explicit</w:t>
            </w:r>
            <w:r w:rsidR="00983556">
              <w:t xml:space="preserve"> </w:t>
            </w:r>
            <w:r w:rsidRPr="00035D8D">
              <w:t>/</w:t>
            </w:r>
            <w:r w:rsidR="00983556">
              <w:t xml:space="preserve"> </w:t>
            </w:r>
            <w:r w:rsidRPr="00035D8D">
              <w:t>aligns with</w:t>
            </w:r>
            <w:r w:rsidR="00983556">
              <w:t>:</w:t>
            </w:r>
            <w:r w:rsidRPr="00035D8D">
              <w:t xml:space="preserve"> 1.1.1.1; 1.1.3.2; 1.1.3.6; 1.1.4.1; 1.1.4.4; 1.1.4.5; 1.1.4.6; 1.1.6.1; 1.1.6.2; 1.1.10.2; 1.1.10.3; 1.1.10.5; 1.1.10.6; 1.1.12.2; 1.2.1.3; 1.2.2.1; 1.2.7.1; 1.2.7.2; 1.2.7.3; 1.3.3.1; 1.3.3.3; 1.3.4.4; 1.3.4.5; 1.3.5.1; 1.3.5.2; 1.3.5.3; 1.3.5.4; 1.3.5.5;</w:t>
            </w:r>
            <w:r>
              <w:t xml:space="preserve"> </w:t>
            </w:r>
            <w:r w:rsidRPr="00035D8D">
              <w:t>1.3.6.2</w:t>
            </w:r>
          </w:p>
        </w:tc>
        <w:tc>
          <w:tcPr>
            <w:tcW w:w="16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3C9E171A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1.4.3; 4.1.2; 4.2.1; 4.2.2; 4.2.4; 4.4.1; 4.4.2; 4.4.3; 4.5.1; 4.10.1; 4.10.2; 4.12.1; 4.12.2; 4.12.3</w:t>
            </w:r>
          </w:p>
        </w:tc>
        <w:tc>
          <w:tcPr>
            <w:tcW w:w="16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17E922C1" w14:textId="69EF10BB" w:rsidR="00F77413" w:rsidRPr="00035D8D" w:rsidRDefault="00912C14" w:rsidP="00534AC5">
            <w:pPr>
              <w:pStyle w:val="TableText"/>
              <w:ind w:right="113"/>
            </w:pPr>
            <w:r w:rsidRPr="00035D8D">
              <w:t>Partially mapped: not explicit</w:t>
            </w:r>
            <w:r w:rsidR="00983556">
              <w:t xml:space="preserve"> </w:t>
            </w:r>
            <w:r w:rsidRPr="00035D8D">
              <w:t>/</w:t>
            </w:r>
            <w:r w:rsidR="00983556">
              <w:t xml:space="preserve"> </w:t>
            </w:r>
            <w:r w:rsidRPr="00035D8D">
              <w:t>aligns with</w:t>
            </w:r>
            <w:r w:rsidR="00983556">
              <w:t>:</w:t>
            </w:r>
            <w:r w:rsidRPr="00035D8D">
              <w:t xml:space="preserve"> </w:t>
            </w:r>
            <w:r w:rsidR="00F77413" w:rsidRPr="00035D8D">
              <w:t>1.2.1; 1.2.3; 1.2.3; 3.1.1; 3.1.2; 3.5.1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65E70593" w14:textId="77777777" w:rsidR="00F77413" w:rsidRPr="00035D8D" w:rsidRDefault="00F77413" w:rsidP="00E5042D">
            <w:pPr>
              <w:pStyle w:val="TableText"/>
            </w:pPr>
            <w:r w:rsidRPr="00035D8D">
              <w:t>7.3; 8.2.2; 8.2.5; 8.3.4; 8.3.5; 8.3.6; 8.3.11; 8.3.22; 8.3.23; 8.4.1; 8.4.2; 8.4.3; 8.4.5; 8.4.6; 8.4.7; 8.4.8; 8.4.9; 8.4.11; 8.4.12; 8.4.14; 8.6.1; 9.5.1; 9.6.2; 9.7.1</w:t>
            </w:r>
            <w:r>
              <w:t>–</w:t>
            </w:r>
            <w:r w:rsidRPr="00035D8D">
              <w:t>9.7.20;</w:t>
            </w:r>
            <w:r w:rsidR="00E5042D">
              <w:br/>
            </w:r>
            <w:r w:rsidRPr="00035D8D">
              <w:t>9.8 1</w:t>
            </w:r>
            <w:r>
              <w:t>–</w:t>
            </w:r>
            <w:r w:rsidRPr="00035D8D">
              <w:t>9.8.3; 9.9.1; 9.9.2; 9.9.6</w:t>
            </w:r>
            <w:r>
              <w:t>–</w:t>
            </w:r>
            <w:r w:rsidRPr="00035D8D">
              <w:t>9.9.12; 9.10.1</w:t>
            </w:r>
          </w:p>
        </w:tc>
      </w:tr>
      <w:tr w:rsidR="00F77413" w:rsidRPr="00035D8D" w14:paraId="6B217B22" w14:textId="77777777" w:rsidTr="04AC92BE">
        <w:trPr>
          <w:cantSplit/>
          <w:trHeight w:val="20"/>
        </w:trPr>
        <w:tc>
          <w:tcPr>
            <w:tcW w:w="14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751E2DF0" w14:textId="77777777" w:rsidR="00F77413" w:rsidRPr="00035D8D" w:rsidRDefault="00F77413" w:rsidP="00534AC5">
            <w:pPr>
              <w:pStyle w:val="TableText"/>
            </w:pPr>
            <w:r w:rsidRPr="00035D8D">
              <w:t>3.2.4</w:t>
            </w:r>
          </w:p>
        </w:tc>
        <w:tc>
          <w:tcPr>
            <w:tcW w:w="165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21D53412" w14:textId="2CC254F2" w:rsidR="00F77413" w:rsidRPr="00035D8D" w:rsidRDefault="00F77413" w:rsidP="00534AC5">
            <w:pPr>
              <w:pStyle w:val="TableText"/>
              <w:ind w:right="113"/>
            </w:pPr>
            <w:r w:rsidRPr="00035D8D">
              <w:t>Partially mapped: not explicit</w:t>
            </w:r>
            <w:r w:rsidR="0031044F">
              <w:t xml:space="preserve"> </w:t>
            </w:r>
            <w:r w:rsidRPr="00035D8D">
              <w:t>/</w:t>
            </w:r>
            <w:r w:rsidR="0031044F">
              <w:t xml:space="preserve"> </w:t>
            </w:r>
            <w:r w:rsidRPr="00035D8D">
              <w:t>aligns with</w:t>
            </w:r>
            <w:r w:rsidR="0031044F">
              <w:t>:</w:t>
            </w:r>
            <w:r w:rsidRPr="00035D8D">
              <w:t xml:space="preserve"> 1.3.4.2; 1.1.7.2; 1.1.7.5; 1.1.12.1; 1.3.3.2; 1.3.3.3; 1.3.4.4; 1.3.5.1; 1.3.5.2; 1.3.5.5; 1.3.6.1; 1.3.6.4; 1.3.6.5; 1.3.8.1; 1.3.8.2</w:t>
            </w:r>
          </w:p>
        </w:tc>
        <w:tc>
          <w:tcPr>
            <w:tcW w:w="16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0B3B4EF7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4.1.2; 4.2.3; 4.2.4; 4.4.1; 4.4.2; 4.4.3; 4.5.1; 4.8.1; 4.8.2</w:t>
            </w:r>
          </w:p>
        </w:tc>
        <w:tc>
          <w:tcPr>
            <w:tcW w:w="16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7D510496" w14:textId="5F58E503" w:rsidR="00F77413" w:rsidRPr="00035D8D" w:rsidRDefault="00912C14" w:rsidP="00534AC5">
            <w:pPr>
              <w:pStyle w:val="TableText"/>
              <w:ind w:right="113"/>
            </w:pPr>
            <w:r w:rsidRPr="00035D8D">
              <w:t>Partially mapped: not explicit</w:t>
            </w:r>
            <w:r w:rsidR="0031044F">
              <w:t xml:space="preserve"> </w:t>
            </w:r>
            <w:r w:rsidRPr="00035D8D">
              <w:t>/</w:t>
            </w:r>
            <w:r w:rsidR="0031044F">
              <w:t xml:space="preserve"> </w:t>
            </w:r>
            <w:r w:rsidRPr="00035D8D">
              <w:t>aligns with</w:t>
            </w:r>
            <w:r w:rsidR="0031044F">
              <w:t>:</w:t>
            </w:r>
            <w:r w:rsidRPr="00035D8D">
              <w:t xml:space="preserve"> </w:t>
            </w:r>
            <w:r w:rsidR="00F77413" w:rsidRPr="00035D8D">
              <w:t>1.2.1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2829EACD" w14:textId="77777777" w:rsidR="00F77413" w:rsidRPr="00035D8D" w:rsidRDefault="00F77413" w:rsidP="00534AC5">
            <w:pPr>
              <w:pStyle w:val="TableText"/>
            </w:pPr>
            <w:r w:rsidRPr="00035D8D">
              <w:t>8.3.4; 8.3.11</w:t>
            </w:r>
          </w:p>
        </w:tc>
      </w:tr>
      <w:tr w:rsidR="00F77413" w:rsidRPr="00035D8D" w14:paraId="3D7D4F2D" w14:textId="77777777" w:rsidTr="04AC92BE">
        <w:trPr>
          <w:cantSplit/>
          <w:trHeight w:val="20"/>
        </w:trPr>
        <w:tc>
          <w:tcPr>
            <w:tcW w:w="14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7E7DBE2F" w14:textId="77777777" w:rsidR="00F77413" w:rsidRPr="00035D8D" w:rsidRDefault="00F77413" w:rsidP="00534AC5">
            <w:pPr>
              <w:pStyle w:val="TableText"/>
            </w:pPr>
            <w:r w:rsidRPr="00035D8D">
              <w:t>3.2.5</w:t>
            </w:r>
          </w:p>
        </w:tc>
        <w:tc>
          <w:tcPr>
            <w:tcW w:w="165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38F61493" w14:textId="10613886" w:rsidR="00F77413" w:rsidRPr="00035D8D" w:rsidRDefault="00F77413" w:rsidP="00534AC5">
            <w:pPr>
              <w:pStyle w:val="TableText"/>
              <w:ind w:right="113"/>
            </w:pPr>
            <w:r w:rsidRPr="00035D8D">
              <w:t>1.1.12.2; 1.3.3.2; 1.3.3.3; 1.3.3.4; 1.3.4.4; 1.3.5.1; 1.3.5.5; 1.3.6.2; 1.3.8.1; 1.3.8.2; 1.3.8.3; 1.3.8.4</w:t>
            </w:r>
          </w:p>
        </w:tc>
        <w:tc>
          <w:tcPr>
            <w:tcW w:w="16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53801CD9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4.11.1; 4.11.2; 4.11.3; 4.11.4; 4.11.5</w:t>
            </w:r>
          </w:p>
        </w:tc>
        <w:tc>
          <w:tcPr>
            <w:tcW w:w="16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74DF9BAD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3.8.2; 3.8.3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41643CCD" w14:textId="77777777" w:rsidR="00F77413" w:rsidRPr="00035D8D" w:rsidRDefault="00F77413" w:rsidP="00534AC5">
            <w:pPr>
              <w:pStyle w:val="TableText"/>
            </w:pPr>
            <w:r w:rsidRPr="00035D8D">
              <w:t>8.3.4; 8.3.11; 8.4.13; 9.6.1; 9.11.1</w:t>
            </w:r>
            <w:r>
              <w:t>–</w:t>
            </w:r>
            <w:r w:rsidRPr="00035D8D">
              <w:t>9.11.5; 9.12.1</w:t>
            </w:r>
            <w:r>
              <w:t>–</w:t>
            </w:r>
            <w:r w:rsidRPr="00035D8D">
              <w:t>9.12.7</w:t>
            </w:r>
          </w:p>
        </w:tc>
      </w:tr>
      <w:tr w:rsidR="00F77413" w:rsidRPr="00035D8D" w14:paraId="2AE29EDC" w14:textId="77777777" w:rsidTr="04AC92BE">
        <w:trPr>
          <w:cantSplit/>
          <w:trHeight w:val="20"/>
        </w:trPr>
        <w:tc>
          <w:tcPr>
            <w:tcW w:w="14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0B534EDD" w14:textId="77777777" w:rsidR="00F77413" w:rsidRPr="00035D8D" w:rsidRDefault="00F77413" w:rsidP="00534AC5">
            <w:pPr>
              <w:pStyle w:val="TableText"/>
            </w:pPr>
            <w:r w:rsidRPr="00035D8D">
              <w:lastRenderedPageBreak/>
              <w:t>3.2.6</w:t>
            </w:r>
          </w:p>
        </w:tc>
        <w:tc>
          <w:tcPr>
            <w:tcW w:w="165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0C3B2D28" w14:textId="5E87D6D5" w:rsidR="00F77413" w:rsidRDefault="004822CF" w:rsidP="00534AC5">
            <w:pPr>
              <w:pStyle w:val="TableText"/>
              <w:ind w:right="113"/>
            </w:pPr>
            <w:r>
              <w:t>For public hospitals and residential mental health and addiction services</w:t>
            </w:r>
            <w:r w:rsidR="0031044F">
              <w:t>,</w:t>
            </w:r>
            <w:r>
              <w:t xml:space="preserve"> partially mapped</w:t>
            </w:r>
            <w:r w:rsidR="0031044F">
              <w:t xml:space="preserve">: </w:t>
            </w:r>
            <w:r>
              <w:t>not explicit</w:t>
            </w:r>
            <w:r w:rsidR="0031044F">
              <w:t xml:space="preserve"> </w:t>
            </w:r>
            <w:r>
              <w:t>/</w:t>
            </w:r>
            <w:r w:rsidR="0031044F">
              <w:t xml:space="preserve"> </w:t>
            </w:r>
            <w:r>
              <w:t>aligns with</w:t>
            </w:r>
            <w:r w:rsidR="0031044F">
              <w:t>:</w:t>
            </w:r>
            <w:r>
              <w:t xml:space="preserve"> </w:t>
            </w:r>
            <w:r w:rsidR="009450E3">
              <w:t>1.</w:t>
            </w:r>
            <w:r>
              <w:t xml:space="preserve">2.5.1; </w:t>
            </w:r>
            <w:r w:rsidR="009450E3">
              <w:t>1.</w:t>
            </w:r>
            <w:r>
              <w:t xml:space="preserve">2.5.3; </w:t>
            </w:r>
            <w:r w:rsidR="009450E3">
              <w:t>1.</w:t>
            </w:r>
            <w:r>
              <w:t>2.5.4</w:t>
            </w:r>
            <w:r w:rsidR="00D80DD5">
              <w:t xml:space="preserve">; </w:t>
            </w:r>
            <w:r w:rsidR="009450E3">
              <w:t>1.</w:t>
            </w:r>
            <w:r w:rsidR="00D80DD5">
              <w:t>2.5.5</w:t>
            </w:r>
          </w:p>
          <w:p w14:paraId="16051BC6" w14:textId="7525DA33" w:rsidR="004822CF" w:rsidRPr="00035D8D" w:rsidRDefault="004822CF" w:rsidP="00534AC5">
            <w:pPr>
              <w:pStyle w:val="TableText"/>
              <w:ind w:right="113"/>
            </w:pPr>
            <w:r>
              <w:t>For all other service types</w:t>
            </w:r>
            <w:r w:rsidR="0031044F">
              <w:t>,</w:t>
            </w:r>
            <w:r>
              <w:t xml:space="preserve"> not mapped</w:t>
            </w:r>
          </w:p>
        </w:tc>
        <w:tc>
          <w:tcPr>
            <w:tcW w:w="16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5D074A34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6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7BB68D78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255E39F8" w14:textId="77777777" w:rsidR="00F77413" w:rsidRPr="00035D8D" w:rsidRDefault="00F77413" w:rsidP="00534AC5">
            <w:pPr>
              <w:pStyle w:val="TableText"/>
            </w:pPr>
            <w:r w:rsidRPr="00035D8D">
              <w:t>Not mapped</w:t>
            </w:r>
          </w:p>
        </w:tc>
      </w:tr>
      <w:tr w:rsidR="00F77413" w:rsidRPr="00035D8D" w14:paraId="4A31F1B4" w14:textId="77777777" w:rsidTr="04AC92BE">
        <w:trPr>
          <w:cantSplit/>
          <w:trHeight w:val="20"/>
        </w:trPr>
        <w:tc>
          <w:tcPr>
            <w:tcW w:w="14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52F52780" w14:textId="77777777" w:rsidR="00F77413" w:rsidRPr="00035D8D" w:rsidRDefault="00F77413" w:rsidP="00534AC5">
            <w:pPr>
              <w:pStyle w:val="TableText"/>
            </w:pPr>
            <w:r w:rsidRPr="00035D8D">
              <w:t>3.2.7</w:t>
            </w:r>
          </w:p>
        </w:tc>
        <w:tc>
          <w:tcPr>
            <w:tcW w:w="165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21F94194" w14:textId="46563DD0" w:rsidR="00F77413" w:rsidRPr="00035D8D" w:rsidRDefault="00F77413" w:rsidP="00534AC5">
            <w:pPr>
              <w:pStyle w:val="TableText"/>
              <w:ind w:right="113"/>
            </w:pPr>
            <w:r w:rsidRPr="00035D8D">
              <w:t>Partially mapped: not explicit</w:t>
            </w:r>
            <w:r w:rsidR="0031044F">
              <w:t xml:space="preserve"> </w:t>
            </w:r>
            <w:r w:rsidRPr="00035D8D">
              <w:t>/</w:t>
            </w:r>
            <w:r w:rsidR="0031044F">
              <w:t xml:space="preserve"> </w:t>
            </w:r>
            <w:r w:rsidRPr="00035D8D">
              <w:t>aligns with</w:t>
            </w:r>
            <w:r w:rsidR="0031044F">
              <w:t>:</w:t>
            </w:r>
            <w:r w:rsidRPr="00035D8D">
              <w:t xml:space="preserve"> 1.3.4.5</w:t>
            </w:r>
          </w:p>
        </w:tc>
        <w:tc>
          <w:tcPr>
            <w:tcW w:w="16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725589B4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6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5690AE68" w14:textId="04E5D0DB" w:rsidR="00F77413" w:rsidRPr="00035D8D" w:rsidRDefault="008F2872" w:rsidP="00534AC5">
            <w:pPr>
              <w:pStyle w:val="TableText"/>
              <w:ind w:right="113"/>
            </w:pPr>
            <w:r w:rsidRPr="00035D8D">
              <w:t>Partially mapped: not explicit</w:t>
            </w:r>
            <w:r w:rsidR="0031044F">
              <w:t xml:space="preserve"> </w:t>
            </w:r>
            <w:r w:rsidRPr="00035D8D">
              <w:t>/</w:t>
            </w:r>
            <w:r w:rsidR="0031044F">
              <w:t xml:space="preserve"> </w:t>
            </w:r>
            <w:r w:rsidRPr="00035D8D">
              <w:t>aligns with</w:t>
            </w:r>
            <w:r w:rsidR="0031044F">
              <w:t>:</w:t>
            </w:r>
            <w:r w:rsidRPr="00035D8D">
              <w:t xml:space="preserve"> </w:t>
            </w:r>
            <w:r w:rsidR="00F77413" w:rsidRPr="00035D8D">
              <w:t>1.2.1; 1.2.2; 1.2.3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077FBAE7" w14:textId="77777777" w:rsidR="00F77413" w:rsidRPr="00035D8D" w:rsidRDefault="00F77413" w:rsidP="00534AC5">
            <w:pPr>
              <w:pStyle w:val="TableText"/>
            </w:pPr>
            <w:r w:rsidRPr="00035D8D">
              <w:t>Not mapped</w:t>
            </w:r>
          </w:p>
        </w:tc>
      </w:tr>
      <w:tr w:rsidR="00F77413" w:rsidRPr="00E5042D" w14:paraId="53C5A94A" w14:textId="77777777" w:rsidTr="04AC92BE">
        <w:trPr>
          <w:cantSplit/>
          <w:trHeight w:val="20"/>
        </w:trPr>
        <w:tc>
          <w:tcPr>
            <w:tcW w:w="8080" w:type="dxa"/>
            <w:gridSpan w:val="5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hideMark/>
          </w:tcPr>
          <w:p w14:paraId="791272A9" w14:textId="77777777" w:rsidR="00F77413" w:rsidRPr="00E5042D" w:rsidRDefault="00F77413" w:rsidP="00E5042D">
            <w:pPr>
              <w:pStyle w:val="TableText"/>
              <w:ind w:right="113"/>
              <w:rPr>
                <w:b/>
              </w:rPr>
            </w:pPr>
            <w:r w:rsidRPr="00E5042D">
              <w:rPr>
                <w:b/>
              </w:rPr>
              <w:t>3.3</w:t>
            </w:r>
            <w:r w:rsidR="00E5042D">
              <w:rPr>
                <w:b/>
              </w:rPr>
              <w:tab/>
            </w:r>
            <w:r w:rsidRPr="00E5042D">
              <w:rPr>
                <w:b/>
              </w:rPr>
              <w:t>Ngā mahi takitahi | Individualised activities</w:t>
            </w:r>
          </w:p>
        </w:tc>
      </w:tr>
      <w:tr w:rsidR="00F77413" w:rsidRPr="00035D8D" w14:paraId="25B47255" w14:textId="77777777" w:rsidTr="04AC92BE">
        <w:trPr>
          <w:cantSplit/>
          <w:trHeight w:val="20"/>
        </w:trPr>
        <w:tc>
          <w:tcPr>
            <w:tcW w:w="1418" w:type="dxa"/>
            <w:tcBorders>
              <w:bottom w:val="single" w:sz="4" w:space="0" w:color="A6A6A6" w:themeColor="background1" w:themeShade="A6"/>
            </w:tcBorders>
            <w:hideMark/>
          </w:tcPr>
          <w:p w14:paraId="60FC6B4D" w14:textId="77777777" w:rsidR="00F77413" w:rsidRPr="00035D8D" w:rsidRDefault="00F77413" w:rsidP="00534AC5">
            <w:pPr>
              <w:pStyle w:val="TableText"/>
            </w:pPr>
            <w:r w:rsidRPr="00035D8D">
              <w:t>3.3.1</w:t>
            </w:r>
          </w:p>
        </w:tc>
        <w:tc>
          <w:tcPr>
            <w:tcW w:w="1653" w:type="dxa"/>
            <w:tcBorders>
              <w:bottom w:val="single" w:sz="4" w:space="0" w:color="A6A6A6" w:themeColor="background1" w:themeShade="A6"/>
            </w:tcBorders>
            <w:hideMark/>
          </w:tcPr>
          <w:p w14:paraId="4EAD46A2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1.3.7.1; 1.3.7.2; 1.3.7.3</w:t>
            </w:r>
          </w:p>
        </w:tc>
        <w:tc>
          <w:tcPr>
            <w:tcW w:w="1654" w:type="dxa"/>
            <w:tcBorders>
              <w:bottom w:val="single" w:sz="4" w:space="0" w:color="A6A6A6" w:themeColor="background1" w:themeShade="A6"/>
            </w:tcBorders>
            <w:hideMark/>
          </w:tcPr>
          <w:p w14:paraId="687B90A3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4.2.2</w:t>
            </w:r>
          </w:p>
        </w:tc>
        <w:tc>
          <w:tcPr>
            <w:tcW w:w="1654" w:type="dxa"/>
            <w:tcBorders>
              <w:bottom w:val="single" w:sz="4" w:space="0" w:color="A6A6A6" w:themeColor="background1" w:themeShade="A6"/>
            </w:tcBorders>
            <w:hideMark/>
          </w:tcPr>
          <w:p w14:paraId="6768AA9C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701" w:type="dxa"/>
            <w:tcBorders>
              <w:bottom w:val="single" w:sz="4" w:space="0" w:color="A6A6A6" w:themeColor="background1" w:themeShade="A6"/>
            </w:tcBorders>
            <w:hideMark/>
          </w:tcPr>
          <w:p w14:paraId="35660401" w14:textId="77777777" w:rsidR="00F77413" w:rsidRPr="00035D8D" w:rsidRDefault="00F77413" w:rsidP="00534AC5">
            <w:pPr>
              <w:pStyle w:val="TableText"/>
            </w:pPr>
            <w:r w:rsidRPr="00035D8D">
              <w:t>NA</w:t>
            </w:r>
          </w:p>
        </w:tc>
      </w:tr>
      <w:tr w:rsidR="00F77413" w:rsidRPr="00035D8D" w14:paraId="42DF9D34" w14:textId="77777777" w:rsidTr="04AC92BE">
        <w:trPr>
          <w:cantSplit/>
          <w:trHeight w:val="20"/>
        </w:trPr>
        <w:tc>
          <w:tcPr>
            <w:tcW w:w="14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1692E3CC" w14:textId="77777777" w:rsidR="00F77413" w:rsidRPr="00035D8D" w:rsidRDefault="00F77413" w:rsidP="00534AC5">
            <w:pPr>
              <w:pStyle w:val="TableText"/>
            </w:pPr>
            <w:r w:rsidRPr="00035D8D">
              <w:t>3.3.2</w:t>
            </w:r>
          </w:p>
        </w:tc>
        <w:tc>
          <w:tcPr>
            <w:tcW w:w="165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1C39D670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1.1.12.1; 1.1.12.2; 1.3.7.2</w:t>
            </w:r>
          </w:p>
        </w:tc>
        <w:tc>
          <w:tcPr>
            <w:tcW w:w="16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71E44B8B" w14:textId="3CE6E9BF" w:rsidR="00F77413" w:rsidRPr="00035D8D" w:rsidRDefault="29059829" w:rsidP="00534AC5">
            <w:pPr>
              <w:pStyle w:val="TableText"/>
              <w:ind w:right="113"/>
            </w:pPr>
            <w:r>
              <w:t xml:space="preserve">4.4.2; </w:t>
            </w:r>
            <w:r w:rsidR="00F77413">
              <w:t>4.2.4</w:t>
            </w:r>
          </w:p>
        </w:tc>
        <w:tc>
          <w:tcPr>
            <w:tcW w:w="16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5E3310ED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681D30A2" w14:textId="77777777" w:rsidR="00F77413" w:rsidRPr="00035D8D" w:rsidRDefault="00F77413" w:rsidP="00534AC5">
            <w:pPr>
              <w:pStyle w:val="TableText"/>
            </w:pPr>
            <w:r w:rsidRPr="00035D8D">
              <w:t>NA</w:t>
            </w:r>
          </w:p>
        </w:tc>
      </w:tr>
      <w:tr w:rsidR="00F77413" w:rsidRPr="00035D8D" w14:paraId="5BB66A51" w14:textId="77777777" w:rsidTr="04AC92BE">
        <w:trPr>
          <w:cantSplit/>
          <w:trHeight w:val="20"/>
        </w:trPr>
        <w:tc>
          <w:tcPr>
            <w:tcW w:w="14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179EB261" w14:textId="77777777" w:rsidR="00F77413" w:rsidRPr="00035D8D" w:rsidRDefault="00F77413" w:rsidP="00534AC5">
            <w:pPr>
              <w:pStyle w:val="TableText"/>
            </w:pPr>
            <w:r w:rsidRPr="00035D8D">
              <w:t>3.3.3</w:t>
            </w:r>
          </w:p>
        </w:tc>
        <w:tc>
          <w:tcPr>
            <w:tcW w:w="165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3E2DE896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6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0240A8EC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6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059D24D4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789A8A3E" w14:textId="77777777" w:rsidR="00F77413" w:rsidRPr="00035D8D" w:rsidRDefault="00F77413" w:rsidP="00534AC5">
            <w:pPr>
              <w:pStyle w:val="TableText"/>
            </w:pPr>
            <w:r w:rsidRPr="00035D8D">
              <w:t>NA</w:t>
            </w:r>
          </w:p>
        </w:tc>
      </w:tr>
      <w:tr w:rsidR="00F77413" w:rsidRPr="00035D8D" w14:paraId="7D37C541" w14:textId="77777777" w:rsidTr="04AC92BE">
        <w:trPr>
          <w:cantSplit/>
          <w:trHeight w:val="20"/>
        </w:trPr>
        <w:tc>
          <w:tcPr>
            <w:tcW w:w="14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00199573" w14:textId="77777777" w:rsidR="00F77413" w:rsidRPr="00035D8D" w:rsidRDefault="00F77413" w:rsidP="00534AC5">
            <w:pPr>
              <w:pStyle w:val="TableText"/>
            </w:pPr>
            <w:r w:rsidRPr="00035D8D">
              <w:t>3.3.4</w:t>
            </w:r>
          </w:p>
        </w:tc>
        <w:tc>
          <w:tcPr>
            <w:tcW w:w="165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7086FF18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6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05F51CE8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6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2762A1A9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0DE09EC6" w14:textId="77777777" w:rsidR="00F77413" w:rsidRPr="00035D8D" w:rsidRDefault="00F77413" w:rsidP="00534AC5">
            <w:pPr>
              <w:pStyle w:val="TableText"/>
            </w:pPr>
            <w:r w:rsidRPr="00035D8D">
              <w:t>NA</w:t>
            </w:r>
          </w:p>
        </w:tc>
      </w:tr>
      <w:tr w:rsidR="00F77413" w:rsidRPr="00E5042D" w14:paraId="47677FC0" w14:textId="77777777" w:rsidTr="04AC92BE">
        <w:trPr>
          <w:cantSplit/>
          <w:trHeight w:val="20"/>
        </w:trPr>
        <w:tc>
          <w:tcPr>
            <w:tcW w:w="8080" w:type="dxa"/>
            <w:gridSpan w:val="5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hideMark/>
          </w:tcPr>
          <w:p w14:paraId="5F9738B6" w14:textId="77777777" w:rsidR="00F77413" w:rsidRPr="00E5042D" w:rsidRDefault="00F77413" w:rsidP="00E5042D">
            <w:pPr>
              <w:pStyle w:val="TableText"/>
              <w:ind w:right="113"/>
              <w:rPr>
                <w:b/>
              </w:rPr>
            </w:pPr>
            <w:r w:rsidRPr="00E5042D">
              <w:rPr>
                <w:b/>
              </w:rPr>
              <w:t>3.4</w:t>
            </w:r>
            <w:r w:rsidR="00E5042D">
              <w:rPr>
                <w:b/>
              </w:rPr>
              <w:tab/>
            </w:r>
            <w:r w:rsidRPr="00E5042D">
              <w:rPr>
                <w:b/>
              </w:rPr>
              <w:t>Aku rongoā | My medication</w:t>
            </w:r>
          </w:p>
        </w:tc>
      </w:tr>
      <w:tr w:rsidR="00F77413" w:rsidRPr="00035D8D" w14:paraId="451BDF3C" w14:textId="77777777" w:rsidTr="04AC92BE">
        <w:trPr>
          <w:cantSplit/>
          <w:trHeight w:val="20"/>
        </w:trPr>
        <w:tc>
          <w:tcPr>
            <w:tcW w:w="1418" w:type="dxa"/>
            <w:tcBorders>
              <w:bottom w:val="single" w:sz="4" w:space="0" w:color="A6A6A6" w:themeColor="background1" w:themeShade="A6"/>
            </w:tcBorders>
            <w:hideMark/>
          </w:tcPr>
          <w:p w14:paraId="689CB639" w14:textId="77777777" w:rsidR="00F77413" w:rsidRPr="00035D8D" w:rsidRDefault="00F77413" w:rsidP="00534AC5">
            <w:pPr>
              <w:pStyle w:val="TableText"/>
            </w:pPr>
            <w:r w:rsidRPr="00035D8D">
              <w:t>3.4.1</w:t>
            </w:r>
          </w:p>
        </w:tc>
        <w:tc>
          <w:tcPr>
            <w:tcW w:w="1653" w:type="dxa"/>
            <w:tcBorders>
              <w:bottom w:val="single" w:sz="4" w:space="0" w:color="A6A6A6" w:themeColor="background1" w:themeShade="A6"/>
            </w:tcBorders>
            <w:hideMark/>
          </w:tcPr>
          <w:p w14:paraId="5F07A1DD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1.3.12.1; 1.3.12.2; 1.3.12.3; 1.3.12.4; 1.3.12.5; 1.3.12.6; 1.3.12.7</w:t>
            </w:r>
          </w:p>
        </w:tc>
        <w:tc>
          <w:tcPr>
            <w:tcW w:w="1654" w:type="dxa"/>
            <w:tcBorders>
              <w:bottom w:val="single" w:sz="4" w:space="0" w:color="A6A6A6" w:themeColor="background1" w:themeShade="A6"/>
            </w:tcBorders>
            <w:hideMark/>
          </w:tcPr>
          <w:p w14:paraId="42D99079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4.6.1; 4.6.2</w:t>
            </w:r>
          </w:p>
        </w:tc>
        <w:tc>
          <w:tcPr>
            <w:tcW w:w="1654" w:type="dxa"/>
            <w:tcBorders>
              <w:bottom w:val="single" w:sz="4" w:space="0" w:color="A6A6A6" w:themeColor="background1" w:themeShade="A6"/>
            </w:tcBorders>
            <w:hideMark/>
          </w:tcPr>
          <w:p w14:paraId="2F884F18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3.11.1; 3.11.2; 3.11.7</w:t>
            </w:r>
          </w:p>
        </w:tc>
        <w:tc>
          <w:tcPr>
            <w:tcW w:w="1701" w:type="dxa"/>
            <w:tcBorders>
              <w:bottom w:val="single" w:sz="4" w:space="0" w:color="A6A6A6" w:themeColor="background1" w:themeShade="A6"/>
            </w:tcBorders>
            <w:hideMark/>
          </w:tcPr>
          <w:p w14:paraId="1B4F1D18" w14:textId="77777777" w:rsidR="00F77413" w:rsidRPr="00035D8D" w:rsidRDefault="00F77413" w:rsidP="00534AC5">
            <w:pPr>
              <w:pStyle w:val="TableText"/>
            </w:pPr>
            <w:r w:rsidRPr="00035D8D">
              <w:t>Not mapped</w:t>
            </w:r>
          </w:p>
        </w:tc>
      </w:tr>
      <w:tr w:rsidR="00F77413" w:rsidRPr="00035D8D" w14:paraId="109A0ED4" w14:textId="77777777" w:rsidTr="04AC92BE">
        <w:trPr>
          <w:cantSplit/>
          <w:trHeight w:val="20"/>
        </w:trPr>
        <w:tc>
          <w:tcPr>
            <w:tcW w:w="14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594FDF81" w14:textId="77777777" w:rsidR="00F77413" w:rsidRPr="00035D8D" w:rsidRDefault="00F77413" w:rsidP="00E5042D">
            <w:pPr>
              <w:pStyle w:val="TableText"/>
              <w:keepNext/>
            </w:pPr>
            <w:r w:rsidRPr="00035D8D">
              <w:t>3.4.2</w:t>
            </w:r>
          </w:p>
        </w:tc>
        <w:tc>
          <w:tcPr>
            <w:tcW w:w="165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683E487A" w14:textId="77777777" w:rsidR="00F77413" w:rsidRPr="00035D8D" w:rsidRDefault="00F77413" w:rsidP="00E5042D">
            <w:pPr>
              <w:pStyle w:val="TableText"/>
              <w:keepNext/>
              <w:ind w:right="113"/>
            </w:pPr>
            <w:r w:rsidRPr="00035D8D">
              <w:t>1.3.12.1; 1.3.12.2; 1.3.12.3; 1.3.12.6</w:t>
            </w:r>
          </w:p>
        </w:tc>
        <w:tc>
          <w:tcPr>
            <w:tcW w:w="16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386F70C0" w14:textId="77777777" w:rsidR="00F77413" w:rsidRPr="00035D8D" w:rsidRDefault="00F77413" w:rsidP="00E5042D">
            <w:pPr>
              <w:pStyle w:val="TableText"/>
              <w:keepNext/>
              <w:ind w:right="113"/>
            </w:pPr>
            <w:r w:rsidRPr="00035D8D">
              <w:t>4.6.1</w:t>
            </w:r>
          </w:p>
        </w:tc>
        <w:tc>
          <w:tcPr>
            <w:tcW w:w="16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264535F7" w14:textId="77777777" w:rsidR="00F77413" w:rsidRPr="00035D8D" w:rsidRDefault="00F77413" w:rsidP="00E5042D">
            <w:pPr>
              <w:pStyle w:val="TableText"/>
              <w:keepNext/>
              <w:ind w:right="113"/>
            </w:pPr>
            <w:r w:rsidRPr="00035D8D">
              <w:t>3.11.3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483411C2" w14:textId="77777777" w:rsidR="00F77413" w:rsidRPr="00035D8D" w:rsidRDefault="00F77413" w:rsidP="00E5042D">
            <w:pPr>
              <w:pStyle w:val="TableText"/>
              <w:keepNext/>
            </w:pPr>
            <w:r w:rsidRPr="00035D8D">
              <w:t>Not mapped</w:t>
            </w:r>
          </w:p>
        </w:tc>
      </w:tr>
      <w:tr w:rsidR="00F77413" w:rsidRPr="00035D8D" w14:paraId="4B4284E1" w14:textId="77777777" w:rsidTr="04AC92BE">
        <w:trPr>
          <w:cantSplit/>
          <w:trHeight w:val="20"/>
        </w:trPr>
        <w:tc>
          <w:tcPr>
            <w:tcW w:w="14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01379C35" w14:textId="77777777" w:rsidR="00F77413" w:rsidRPr="00035D8D" w:rsidRDefault="00F77413" w:rsidP="00534AC5">
            <w:pPr>
              <w:pStyle w:val="TableText"/>
            </w:pPr>
            <w:r w:rsidRPr="00035D8D">
              <w:t>3.4.3</w:t>
            </w:r>
          </w:p>
        </w:tc>
        <w:tc>
          <w:tcPr>
            <w:tcW w:w="165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4D7051C7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1.3.12.1; 1.3.12.2; 1.3.12.3; 1.3.12.6</w:t>
            </w:r>
          </w:p>
        </w:tc>
        <w:tc>
          <w:tcPr>
            <w:tcW w:w="16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68FE25CB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4.6.3</w:t>
            </w:r>
          </w:p>
        </w:tc>
        <w:tc>
          <w:tcPr>
            <w:tcW w:w="16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78FCD4A1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3.11.3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1676164F" w14:textId="77777777" w:rsidR="00F77413" w:rsidRPr="00035D8D" w:rsidRDefault="00F77413" w:rsidP="00534AC5">
            <w:pPr>
              <w:pStyle w:val="TableText"/>
            </w:pPr>
            <w:r w:rsidRPr="00035D8D">
              <w:t>Not mapped</w:t>
            </w:r>
          </w:p>
        </w:tc>
      </w:tr>
      <w:tr w:rsidR="00F77413" w:rsidRPr="00035D8D" w14:paraId="07C6DDD9" w14:textId="77777777" w:rsidTr="04AC92BE">
        <w:trPr>
          <w:cantSplit/>
          <w:trHeight w:val="20"/>
        </w:trPr>
        <w:tc>
          <w:tcPr>
            <w:tcW w:w="14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51F07DB6" w14:textId="77777777" w:rsidR="00F77413" w:rsidRPr="00035D8D" w:rsidRDefault="00F77413" w:rsidP="00534AC5">
            <w:pPr>
              <w:pStyle w:val="TableText"/>
            </w:pPr>
            <w:r w:rsidRPr="00035D8D">
              <w:t>3.4.4</w:t>
            </w:r>
          </w:p>
        </w:tc>
        <w:tc>
          <w:tcPr>
            <w:tcW w:w="165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12137E05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1.3.12.1; 1.3.12.2; 1.3.12.3; 1.3.12.4; 1.3.12.6</w:t>
            </w:r>
          </w:p>
        </w:tc>
        <w:tc>
          <w:tcPr>
            <w:tcW w:w="16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10D6438F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6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06EA9234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3.11.4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6FF792C7" w14:textId="77777777" w:rsidR="00F77413" w:rsidRPr="00035D8D" w:rsidRDefault="00F77413" w:rsidP="00534AC5">
            <w:pPr>
              <w:pStyle w:val="TableText"/>
            </w:pPr>
            <w:r w:rsidRPr="00035D8D">
              <w:t>Not mapped</w:t>
            </w:r>
          </w:p>
        </w:tc>
      </w:tr>
      <w:tr w:rsidR="00F77413" w:rsidRPr="00035D8D" w14:paraId="34F5C27C" w14:textId="77777777" w:rsidTr="04AC92BE">
        <w:trPr>
          <w:cantSplit/>
          <w:trHeight w:val="20"/>
        </w:trPr>
        <w:tc>
          <w:tcPr>
            <w:tcW w:w="14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7339838E" w14:textId="77777777" w:rsidR="00F77413" w:rsidRPr="00035D8D" w:rsidRDefault="00F77413" w:rsidP="00534AC5">
            <w:pPr>
              <w:pStyle w:val="TableText"/>
            </w:pPr>
            <w:r w:rsidRPr="00035D8D">
              <w:t>3.4.5</w:t>
            </w:r>
          </w:p>
        </w:tc>
        <w:tc>
          <w:tcPr>
            <w:tcW w:w="165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0078C17F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1.3.12.6; 1.3.12.7</w:t>
            </w:r>
          </w:p>
        </w:tc>
        <w:tc>
          <w:tcPr>
            <w:tcW w:w="16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33A3CF9F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4.6.4</w:t>
            </w:r>
          </w:p>
        </w:tc>
        <w:tc>
          <w:tcPr>
            <w:tcW w:w="16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2E60E03B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3.11.6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5586F1C4" w14:textId="77777777" w:rsidR="00F77413" w:rsidRPr="00035D8D" w:rsidRDefault="00F77413" w:rsidP="00534AC5">
            <w:pPr>
              <w:pStyle w:val="TableText"/>
            </w:pPr>
            <w:r w:rsidRPr="00035D8D">
              <w:t>9.12.4; 9.8.5</w:t>
            </w:r>
          </w:p>
        </w:tc>
      </w:tr>
      <w:tr w:rsidR="00F77413" w:rsidRPr="00035D8D" w14:paraId="35E68688" w14:textId="77777777" w:rsidTr="04AC92BE">
        <w:trPr>
          <w:cantSplit/>
          <w:trHeight w:val="20"/>
        </w:trPr>
        <w:tc>
          <w:tcPr>
            <w:tcW w:w="14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5332DBC6" w14:textId="77777777" w:rsidR="00F77413" w:rsidRPr="00035D8D" w:rsidRDefault="00F77413" w:rsidP="00534AC5">
            <w:pPr>
              <w:pStyle w:val="TableText"/>
            </w:pPr>
            <w:r w:rsidRPr="00035D8D">
              <w:t>3.4.6</w:t>
            </w:r>
          </w:p>
        </w:tc>
        <w:tc>
          <w:tcPr>
            <w:tcW w:w="165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612614C4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1.3.12.1; 1.3.12.2; 1.3.12.5; 1.3.12.6; 1.3.12.7</w:t>
            </w:r>
          </w:p>
        </w:tc>
        <w:tc>
          <w:tcPr>
            <w:tcW w:w="16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0CF79B3E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4.6.4</w:t>
            </w:r>
          </w:p>
        </w:tc>
        <w:tc>
          <w:tcPr>
            <w:tcW w:w="16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120B4C8E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3.11.5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56848B72" w14:textId="77777777" w:rsidR="00F77413" w:rsidRPr="00035D8D" w:rsidRDefault="00F77413" w:rsidP="00534AC5">
            <w:pPr>
              <w:pStyle w:val="TableText"/>
            </w:pPr>
            <w:r w:rsidRPr="00035D8D">
              <w:t>Not mapped</w:t>
            </w:r>
          </w:p>
        </w:tc>
      </w:tr>
      <w:tr w:rsidR="00F77413" w:rsidRPr="00035D8D" w14:paraId="02F0E5A5" w14:textId="77777777" w:rsidTr="04AC92BE">
        <w:trPr>
          <w:cantSplit/>
          <w:trHeight w:val="20"/>
        </w:trPr>
        <w:tc>
          <w:tcPr>
            <w:tcW w:w="14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67C3DB62" w14:textId="77777777" w:rsidR="00F77413" w:rsidRPr="00035D8D" w:rsidRDefault="00F77413" w:rsidP="00534AC5">
            <w:pPr>
              <w:pStyle w:val="TableText"/>
            </w:pPr>
            <w:r w:rsidRPr="00035D8D">
              <w:t>3.4.7</w:t>
            </w:r>
          </w:p>
        </w:tc>
        <w:tc>
          <w:tcPr>
            <w:tcW w:w="165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5FC41F7B" w14:textId="0452936C" w:rsidR="00F77413" w:rsidRPr="00035D8D" w:rsidRDefault="00F77413" w:rsidP="00534AC5">
            <w:pPr>
              <w:pStyle w:val="TableText"/>
              <w:ind w:right="113"/>
            </w:pPr>
            <w:r w:rsidRPr="00035D8D">
              <w:t>Partially mapped: not explicit</w:t>
            </w:r>
            <w:r w:rsidR="00501D02">
              <w:t xml:space="preserve"> </w:t>
            </w:r>
            <w:r w:rsidRPr="00035D8D">
              <w:t>/</w:t>
            </w:r>
            <w:r w:rsidR="00501D02">
              <w:t xml:space="preserve"> </w:t>
            </w:r>
            <w:r w:rsidRPr="00035D8D">
              <w:t>aligns with</w:t>
            </w:r>
            <w:r w:rsidR="00501D02">
              <w:t>:</w:t>
            </w:r>
            <w:r w:rsidRPr="00035D8D">
              <w:t xml:space="preserve"> 1.3.12.1; 1.3.12.2; 1.3.12.3; 1.3.12.6</w:t>
            </w:r>
          </w:p>
        </w:tc>
        <w:tc>
          <w:tcPr>
            <w:tcW w:w="16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01F8AC92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6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3C010C52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0F4270DF" w14:textId="77777777" w:rsidR="00F77413" w:rsidRPr="00035D8D" w:rsidRDefault="00F77413" w:rsidP="00534AC5">
            <w:pPr>
              <w:pStyle w:val="TableText"/>
            </w:pPr>
            <w:r w:rsidRPr="00035D8D">
              <w:t>Not mapped</w:t>
            </w:r>
          </w:p>
        </w:tc>
      </w:tr>
      <w:tr w:rsidR="00F77413" w:rsidRPr="00035D8D" w14:paraId="07EA30A3" w14:textId="77777777" w:rsidTr="04AC92BE">
        <w:trPr>
          <w:cantSplit/>
          <w:trHeight w:val="20"/>
        </w:trPr>
        <w:tc>
          <w:tcPr>
            <w:tcW w:w="14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6EA69B1E" w14:textId="77777777" w:rsidR="00F77413" w:rsidRPr="00035D8D" w:rsidRDefault="00F77413" w:rsidP="00534AC5">
            <w:pPr>
              <w:pStyle w:val="TableText"/>
            </w:pPr>
            <w:r w:rsidRPr="00035D8D">
              <w:t>3.4.8</w:t>
            </w:r>
          </w:p>
        </w:tc>
        <w:tc>
          <w:tcPr>
            <w:tcW w:w="165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0899C63D" w14:textId="32868EE2" w:rsidR="00F77413" w:rsidRPr="00035D8D" w:rsidRDefault="00F77413" w:rsidP="00534AC5">
            <w:pPr>
              <w:pStyle w:val="TableText"/>
              <w:ind w:right="113"/>
            </w:pPr>
            <w:r w:rsidRPr="00035D8D">
              <w:t>Partially mapped: not explicit</w:t>
            </w:r>
            <w:r w:rsidR="00501D02">
              <w:t xml:space="preserve"> </w:t>
            </w:r>
            <w:r w:rsidRPr="00035D8D">
              <w:t>/</w:t>
            </w:r>
            <w:r w:rsidR="00501D02">
              <w:t xml:space="preserve"> </w:t>
            </w:r>
            <w:r w:rsidRPr="00035D8D">
              <w:t>aligns with</w:t>
            </w:r>
            <w:r w:rsidR="00501D02">
              <w:t>:</w:t>
            </w:r>
            <w:r w:rsidRPr="00035D8D">
              <w:t xml:space="preserve"> 1.3.12.1; 1.3.12.7</w:t>
            </w:r>
          </w:p>
        </w:tc>
        <w:tc>
          <w:tcPr>
            <w:tcW w:w="16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0E56D1C7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6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33BA7AF0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140B1325" w14:textId="77777777" w:rsidR="00F77413" w:rsidRPr="00035D8D" w:rsidRDefault="00F77413" w:rsidP="00534AC5">
            <w:pPr>
              <w:pStyle w:val="TableText"/>
            </w:pPr>
            <w:r w:rsidRPr="00035D8D">
              <w:t>Not mapped</w:t>
            </w:r>
          </w:p>
        </w:tc>
      </w:tr>
      <w:tr w:rsidR="00F77413" w:rsidRPr="00035D8D" w14:paraId="682E0248" w14:textId="77777777" w:rsidTr="04AC92BE">
        <w:trPr>
          <w:cantSplit/>
          <w:trHeight w:val="20"/>
        </w:trPr>
        <w:tc>
          <w:tcPr>
            <w:tcW w:w="14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3E58878D" w14:textId="77777777" w:rsidR="00F77413" w:rsidRPr="00035D8D" w:rsidRDefault="00F77413" w:rsidP="00534AC5">
            <w:pPr>
              <w:pStyle w:val="TableText"/>
            </w:pPr>
            <w:r w:rsidRPr="00035D8D">
              <w:t>3.4.9</w:t>
            </w:r>
          </w:p>
        </w:tc>
        <w:tc>
          <w:tcPr>
            <w:tcW w:w="165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6554F7C0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6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07B15E30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6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3A771E52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06D30330" w14:textId="77777777" w:rsidR="00F77413" w:rsidRPr="00035D8D" w:rsidRDefault="00F77413" w:rsidP="00534AC5">
            <w:pPr>
              <w:pStyle w:val="TableText"/>
            </w:pPr>
            <w:r w:rsidRPr="00035D8D">
              <w:t>Not mapped</w:t>
            </w:r>
          </w:p>
        </w:tc>
      </w:tr>
      <w:tr w:rsidR="00F77413" w:rsidRPr="00035D8D" w14:paraId="6B748F39" w14:textId="77777777" w:rsidTr="04AC92BE">
        <w:trPr>
          <w:cantSplit/>
          <w:trHeight w:val="20"/>
        </w:trPr>
        <w:tc>
          <w:tcPr>
            <w:tcW w:w="14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481A66B0" w14:textId="77777777" w:rsidR="00F77413" w:rsidRPr="00035D8D" w:rsidRDefault="00F77413" w:rsidP="00534AC5">
            <w:pPr>
              <w:pStyle w:val="TableText"/>
            </w:pPr>
            <w:r w:rsidRPr="00035D8D">
              <w:t>3.4.10</w:t>
            </w:r>
          </w:p>
        </w:tc>
        <w:tc>
          <w:tcPr>
            <w:tcW w:w="165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37E2424F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6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7E169867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6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43E1A11A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41EE3BAF" w14:textId="77777777" w:rsidR="00F77413" w:rsidRPr="00035D8D" w:rsidRDefault="00F77413" w:rsidP="00534AC5">
            <w:pPr>
              <w:pStyle w:val="TableText"/>
            </w:pPr>
            <w:r w:rsidRPr="00035D8D">
              <w:t>Not mapped</w:t>
            </w:r>
          </w:p>
        </w:tc>
      </w:tr>
      <w:tr w:rsidR="00F77413" w:rsidRPr="00035D8D" w14:paraId="4E056695" w14:textId="77777777" w:rsidTr="04AC92BE">
        <w:trPr>
          <w:cantSplit/>
          <w:trHeight w:val="20"/>
        </w:trPr>
        <w:tc>
          <w:tcPr>
            <w:tcW w:w="14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71A77810" w14:textId="77777777" w:rsidR="00F77413" w:rsidRPr="00035D8D" w:rsidRDefault="00F77413" w:rsidP="00534AC5">
            <w:pPr>
              <w:pStyle w:val="TableText"/>
            </w:pPr>
            <w:r w:rsidRPr="00035D8D">
              <w:lastRenderedPageBreak/>
              <w:t>3.4.11</w:t>
            </w:r>
          </w:p>
        </w:tc>
        <w:tc>
          <w:tcPr>
            <w:tcW w:w="165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40B5EF7B" w14:textId="085060FD" w:rsidR="00F77413" w:rsidRPr="00035D8D" w:rsidRDefault="00F77413" w:rsidP="00534AC5">
            <w:pPr>
              <w:pStyle w:val="TableText"/>
              <w:ind w:right="113"/>
            </w:pPr>
            <w:r w:rsidRPr="00035D8D">
              <w:t>Partially mapped: not explicit</w:t>
            </w:r>
            <w:r w:rsidR="0031044F">
              <w:t xml:space="preserve"> </w:t>
            </w:r>
            <w:r w:rsidRPr="00035D8D">
              <w:t>/</w:t>
            </w:r>
            <w:r w:rsidR="0031044F">
              <w:t xml:space="preserve"> </w:t>
            </w:r>
            <w:r w:rsidRPr="00035D8D">
              <w:t>aligns with</w:t>
            </w:r>
            <w:r w:rsidR="0031044F">
              <w:t>:</w:t>
            </w:r>
            <w:r w:rsidRPr="00035D8D">
              <w:t xml:space="preserve"> 1.3.12.1; 1.3.12.2; 1.3.12.3; 1.3.12.4; 1.3.12.6; 1.3.12.7</w:t>
            </w:r>
          </w:p>
        </w:tc>
        <w:tc>
          <w:tcPr>
            <w:tcW w:w="16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1EB10A4B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6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08E4931A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43EBF43B" w14:textId="77777777" w:rsidR="00F77413" w:rsidRPr="00035D8D" w:rsidRDefault="00F77413" w:rsidP="00534AC5">
            <w:pPr>
              <w:pStyle w:val="TableText"/>
            </w:pPr>
            <w:r w:rsidRPr="00035D8D">
              <w:t>Not mapped</w:t>
            </w:r>
          </w:p>
        </w:tc>
      </w:tr>
      <w:tr w:rsidR="00F77413" w:rsidRPr="00035D8D" w14:paraId="44B89FC3" w14:textId="77777777" w:rsidTr="04AC92BE">
        <w:trPr>
          <w:cantSplit/>
          <w:trHeight w:val="20"/>
        </w:trPr>
        <w:tc>
          <w:tcPr>
            <w:tcW w:w="14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403D323A" w14:textId="77777777" w:rsidR="00F77413" w:rsidRPr="00035D8D" w:rsidRDefault="00F77413" w:rsidP="00534AC5">
            <w:pPr>
              <w:pStyle w:val="TableText"/>
            </w:pPr>
            <w:r w:rsidRPr="00035D8D">
              <w:t>3.4.12</w:t>
            </w:r>
          </w:p>
        </w:tc>
        <w:tc>
          <w:tcPr>
            <w:tcW w:w="165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06BCBB95" w14:textId="598C4D0F" w:rsidR="00F77413" w:rsidRPr="00035D8D" w:rsidRDefault="00F77413" w:rsidP="00534AC5">
            <w:pPr>
              <w:pStyle w:val="TableText"/>
              <w:ind w:right="113"/>
            </w:pPr>
            <w:r w:rsidRPr="00035D8D">
              <w:t>Partially mapped: not explicit</w:t>
            </w:r>
            <w:r w:rsidR="0031044F">
              <w:t xml:space="preserve"> </w:t>
            </w:r>
            <w:r w:rsidRPr="00035D8D">
              <w:t>/</w:t>
            </w:r>
            <w:r w:rsidR="0031044F">
              <w:t xml:space="preserve"> </w:t>
            </w:r>
            <w:r w:rsidRPr="00035D8D">
              <w:t>aligns with</w:t>
            </w:r>
            <w:r w:rsidR="0031044F">
              <w:t>:</w:t>
            </w:r>
            <w:r w:rsidRPr="00035D8D">
              <w:t xml:space="preserve"> 1.3.12.1; 1.3.12.2; 1.3.12.3; 1.3.12.4; 1.3.12.6; 1.3.12.7</w:t>
            </w:r>
          </w:p>
        </w:tc>
        <w:tc>
          <w:tcPr>
            <w:tcW w:w="16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1174F4CF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6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4EE06D15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12C5AE33" w14:textId="77777777" w:rsidR="00F77413" w:rsidRPr="00035D8D" w:rsidRDefault="00F77413" w:rsidP="00534AC5">
            <w:pPr>
              <w:pStyle w:val="TableText"/>
            </w:pPr>
            <w:r w:rsidRPr="00035D8D">
              <w:t>Not mapped</w:t>
            </w:r>
          </w:p>
        </w:tc>
      </w:tr>
      <w:tr w:rsidR="00F77413" w:rsidRPr="00E5042D" w14:paraId="1A81D0C0" w14:textId="77777777" w:rsidTr="04AC92BE">
        <w:trPr>
          <w:cantSplit/>
          <w:trHeight w:val="20"/>
        </w:trPr>
        <w:tc>
          <w:tcPr>
            <w:tcW w:w="8080" w:type="dxa"/>
            <w:gridSpan w:val="5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hideMark/>
          </w:tcPr>
          <w:p w14:paraId="79D5CF62" w14:textId="77777777" w:rsidR="00F77413" w:rsidRPr="00E5042D" w:rsidRDefault="00F77413" w:rsidP="00E5042D">
            <w:pPr>
              <w:pStyle w:val="TableText"/>
              <w:ind w:right="113"/>
              <w:rPr>
                <w:b/>
              </w:rPr>
            </w:pPr>
            <w:r w:rsidRPr="00E5042D">
              <w:rPr>
                <w:b/>
              </w:rPr>
              <w:t>3.5</w:t>
            </w:r>
            <w:r w:rsidR="00E5042D">
              <w:rPr>
                <w:b/>
              </w:rPr>
              <w:tab/>
            </w:r>
            <w:r w:rsidRPr="00E5042D">
              <w:rPr>
                <w:b/>
              </w:rPr>
              <w:t>Taioranga kai hei tautoko i te oranga | Nutrition to support wellbeing</w:t>
            </w:r>
          </w:p>
        </w:tc>
      </w:tr>
      <w:tr w:rsidR="00F77413" w:rsidRPr="00035D8D" w14:paraId="3EB54C01" w14:textId="77777777" w:rsidTr="04AC92BE">
        <w:trPr>
          <w:cantSplit/>
          <w:trHeight w:val="20"/>
        </w:trPr>
        <w:tc>
          <w:tcPr>
            <w:tcW w:w="1418" w:type="dxa"/>
            <w:tcBorders>
              <w:bottom w:val="single" w:sz="4" w:space="0" w:color="A6A6A6" w:themeColor="background1" w:themeShade="A6"/>
            </w:tcBorders>
            <w:hideMark/>
          </w:tcPr>
          <w:p w14:paraId="013209D4" w14:textId="77777777" w:rsidR="00F77413" w:rsidRPr="00035D8D" w:rsidRDefault="00F77413" w:rsidP="00534AC5">
            <w:pPr>
              <w:pStyle w:val="TableText"/>
            </w:pPr>
            <w:r w:rsidRPr="00035D8D">
              <w:t>3.5.1</w:t>
            </w:r>
          </w:p>
        </w:tc>
        <w:tc>
          <w:tcPr>
            <w:tcW w:w="1653" w:type="dxa"/>
            <w:tcBorders>
              <w:bottom w:val="single" w:sz="4" w:space="0" w:color="A6A6A6" w:themeColor="background1" w:themeShade="A6"/>
            </w:tcBorders>
            <w:hideMark/>
          </w:tcPr>
          <w:p w14:paraId="77AFC6B4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1.3.13.1; 1.3.13.2; 1.3.13.3</w:t>
            </w:r>
          </w:p>
        </w:tc>
        <w:tc>
          <w:tcPr>
            <w:tcW w:w="1654" w:type="dxa"/>
            <w:tcBorders>
              <w:bottom w:val="single" w:sz="4" w:space="0" w:color="A6A6A6" w:themeColor="background1" w:themeShade="A6"/>
            </w:tcBorders>
            <w:hideMark/>
          </w:tcPr>
          <w:p w14:paraId="2D66EC8A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4.9.1; 4.9.2; 4.9.3</w:t>
            </w:r>
          </w:p>
        </w:tc>
        <w:tc>
          <w:tcPr>
            <w:tcW w:w="1654" w:type="dxa"/>
            <w:tcBorders>
              <w:bottom w:val="single" w:sz="4" w:space="0" w:color="A6A6A6" w:themeColor="background1" w:themeShade="A6"/>
            </w:tcBorders>
            <w:hideMark/>
          </w:tcPr>
          <w:p w14:paraId="608D46F8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701" w:type="dxa"/>
            <w:tcBorders>
              <w:bottom w:val="single" w:sz="4" w:space="0" w:color="A6A6A6" w:themeColor="background1" w:themeShade="A6"/>
            </w:tcBorders>
            <w:hideMark/>
          </w:tcPr>
          <w:p w14:paraId="26E873F5" w14:textId="77777777" w:rsidR="00F77413" w:rsidRPr="00035D8D" w:rsidRDefault="00F77413" w:rsidP="00534AC5">
            <w:pPr>
              <w:pStyle w:val="TableText"/>
            </w:pPr>
            <w:r w:rsidRPr="00035D8D">
              <w:t>NA</w:t>
            </w:r>
          </w:p>
        </w:tc>
      </w:tr>
      <w:tr w:rsidR="00F77413" w:rsidRPr="00035D8D" w14:paraId="6F5183EF" w14:textId="77777777" w:rsidTr="04AC92BE">
        <w:trPr>
          <w:cantSplit/>
          <w:trHeight w:val="20"/>
        </w:trPr>
        <w:tc>
          <w:tcPr>
            <w:tcW w:w="14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4C319F93" w14:textId="77777777" w:rsidR="00F77413" w:rsidRPr="00035D8D" w:rsidRDefault="00F77413" w:rsidP="00534AC5">
            <w:pPr>
              <w:pStyle w:val="TableText"/>
            </w:pPr>
            <w:r w:rsidRPr="00035D8D">
              <w:t>3.5.2</w:t>
            </w:r>
          </w:p>
        </w:tc>
        <w:tc>
          <w:tcPr>
            <w:tcW w:w="165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26C3A2BF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1.3.7.2; 1.3.7.3</w:t>
            </w:r>
          </w:p>
        </w:tc>
        <w:tc>
          <w:tcPr>
            <w:tcW w:w="16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3A4732C8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6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587401BD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75739CC1" w14:textId="77777777" w:rsidR="00F77413" w:rsidRPr="00035D8D" w:rsidRDefault="00F77413" w:rsidP="00534AC5">
            <w:pPr>
              <w:pStyle w:val="TableText"/>
            </w:pPr>
            <w:r w:rsidRPr="00035D8D">
              <w:t>NA</w:t>
            </w:r>
          </w:p>
        </w:tc>
      </w:tr>
      <w:tr w:rsidR="00F77413" w:rsidRPr="00035D8D" w14:paraId="0D9CA86C" w14:textId="77777777" w:rsidTr="04AC92BE">
        <w:trPr>
          <w:cantSplit/>
          <w:trHeight w:val="20"/>
        </w:trPr>
        <w:tc>
          <w:tcPr>
            <w:tcW w:w="14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253F505A" w14:textId="77777777" w:rsidR="00F77413" w:rsidRPr="00035D8D" w:rsidRDefault="00F77413" w:rsidP="00534AC5">
            <w:pPr>
              <w:pStyle w:val="TableText"/>
            </w:pPr>
            <w:r w:rsidRPr="00035D8D">
              <w:t>3.5.3</w:t>
            </w:r>
          </w:p>
        </w:tc>
        <w:tc>
          <w:tcPr>
            <w:tcW w:w="165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08FA4F29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1.3.13.3; 1.3.13.4</w:t>
            </w:r>
          </w:p>
        </w:tc>
        <w:tc>
          <w:tcPr>
            <w:tcW w:w="16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05BB8FCC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6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0788258F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0D158504" w14:textId="77777777" w:rsidR="00F77413" w:rsidRPr="00035D8D" w:rsidRDefault="00F77413" w:rsidP="00534AC5">
            <w:pPr>
              <w:pStyle w:val="TableText"/>
            </w:pPr>
            <w:r w:rsidRPr="00035D8D">
              <w:t>NA</w:t>
            </w:r>
          </w:p>
        </w:tc>
      </w:tr>
      <w:tr w:rsidR="00F77413" w:rsidRPr="00035D8D" w14:paraId="446EEA1D" w14:textId="77777777" w:rsidTr="04AC92BE">
        <w:trPr>
          <w:cantSplit/>
          <w:trHeight w:val="20"/>
        </w:trPr>
        <w:tc>
          <w:tcPr>
            <w:tcW w:w="14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4DF5F307" w14:textId="77777777" w:rsidR="00F77413" w:rsidRPr="00035D8D" w:rsidRDefault="00F77413" w:rsidP="00534AC5">
            <w:pPr>
              <w:pStyle w:val="TableText"/>
            </w:pPr>
            <w:r w:rsidRPr="00035D8D">
              <w:t>3.5.4</w:t>
            </w:r>
          </w:p>
        </w:tc>
        <w:tc>
          <w:tcPr>
            <w:tcW w:w="165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6F792B6E" w14:textId="03D1290C" w:rsidR="00F77413" w:rsidRPr="00035D8D" w:rsidRDefault="00F77413" w:rsidP="00534AC5">
            <w:pPr>
              <w:pStyle w:val="TableText"/>
              <w:ind w:right="113"/>
            </w:pPr>
            <w:r w:rsidRPr="00035D8D">
              <w:t>1.3.13.1;</w:t>
            </w:r>
            <w:r w:rsidR="002D2F17">
              <w:t>1.3.13.2</w:t>
            </w:r>
            <w:r w:rsidRPr="00035D8D">
              <w:t>; 1.3.13.5</w:t>
            </w:r>
          </w:p>
        </w:tc>
        <w:tc>
          <w:tcPr>
            <w:tcW w:w="16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16841DA4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6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6571C7A9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5905893E" w14:textId="77777777" w:rsidR="00F77413" w:rsidRPr="00035D8D" w:rsidRDefault="00F77413" w:rsidP="00534AC5">
            <w:pPr>
              <w:pStyle w:val="TableText"/>
            </w:pPr>
            <w:r w:rsidRPr="00035D8D">
              <w:t>NA</w:t>
            </w:r>
          </w:p>
        </w:tc>
      </w:tr>
      <w:tr w:rsidR="00F77413" w:rsidRPr="00035D8D" w14:paraId="23B03427" w14:textId="77777777" w:rsidTr="04AC92BE">
        <w:trPr>
          <w:cantSplit/>
          <w:trHeight w:val="20"/>
        </w:trPr>
        <w:tc>
          <w:tcPr>
            <w:tcW w:w="14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6E182529" w14:textId="77777777" w:rsidR="00F77413" w:rsidRPr="00035D8D" w:rsidRDefault="00F77413" w:rsidP="00534AC5">
            <w:pPr>
              <w:pStyle w:val="TableText"/>
            </w:pPr>
            <w:r w:rsidRPr="00035D8D">
              <w:t>3.5.5</w:t>
            </w:r>
          </w:p>
        </w:tc>
        <w:tc>
          <w:tcPr>
            <w:tcW w:w="165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2F5692CD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1.3.13.5</w:t>
            </w:r>
          </w:p>
        </w:tc>
        <w:tc>
          <w:tcPr>
            <w:tcW w:w="16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274A9485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6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7330882E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27E5530F" w14:textId="77777777" w:rsidR="00F77413" w:rsidRPr="00035D8D" w:rsidRDefault="00F77413" w:rsidP="00534AC5">
            <w:pPr>
              <w:pStyle w:val="TableText"/>
            </w:pPr>
            <w:r w:rsidRPr="00035D8D">
              <w:t>NA</w:t>
            </w:r>
          </w:p>
        </w:tc>
      </w:tr>
      <w:tr w:rsidR="00F77413" w:rsidRPr="00035D8D" w14:paraId="5795D673" w14:textId="77777777" w:rsidTr="04AC92BE">
        <w:trPr>
          <w:cantSplit/>
          <w:trHeight w:val="20"/>
        </w:trPr>
        <w:tc>
          <w:tcPr>
            <w:tcW w:w="14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39CD7D82" w14:textId="77777777" w:rsidR="00F77413" w:rsidRPr="00035D8D" w:rsidRDefault="00F77413" w:rsidP="00534AC5">
            <w:pPr>
              <w:pStyle w:val="TableText"/>
            </w:pPr>
            <w:r w:rsidRPr="00035D8D">
              <w:t>3.5.6</w:t>
            </w:r>
          </w:p>
        </w:tc>
        <w:tc>
          <w:tcPr>
            <w:tcW w:w="165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1B54A6B1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1.3.13.5</w:t>
            </w:r>
          </w:p>
        </w:tc>
        <w:tc>
          <w:tcPr>
            <w:tcW w:w="16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198B8C33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NA (map</w:t>
            </w:r>
            <w:r>
              <w:t>ped</w:t>
            </w:r>
            <w:r w:rsidRPr="00035D8D">
              <w:t xml:space="preserve"> to 4.9.4)</w:t>
            </w:r>
          </w:p>
        </w:tc>
        <w:tc>
          <w:tcPr>
            <w:tcW w:w="16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198E4756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02537AAC" w14:textId="77777777" w:rsidR="00F77413" w:rsidRPr="00035D8D" w:rsidRDefault="00F77413" w:rsidP="00534AC5">
            <w:pPr>
              <w:pStyle w:val="TableText"/>
            </w:pPr>
            <w:r w:rsidRPr="00035D8D">
              <w:t>NA (mapped to 9.11.5)</w:t>
            </w:r>
          </w:p>
        </w:tc>
      </w:tr>
      <w:tr w:rsidR="00F77413" w:rsidRPr="00035D8D" w14:paraId="1E7B9911" w14:textId="77777777" w:rsidTr="04AC92BE">
        <w:trPr>
          <w:cantSplit/>
          <w:trHeight w:val="20"/>
        </w:trPr>
        <w:tc>
          <w:tcPr>
            <w:tcW w:w="14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2A50DBF0" w14:textId="77777777" w:rsidR="00F77413" w:rsidRPr="00035D8D" w:rsidRDefault="00F77413" w:rsidP="00534AC5">
            <w:pPr>
              <w:pStyle w:val="TableText"/>
            </w:pPr>
            <w:r w:rsidRPr="00035D8D">
              <w:t>3.5.7</w:t>
            </w:r>
          </w:p>
        </w:tc>
        <w:tc>
          <w:tcPr>
            <w:tcW w:w="165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7B124EB7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6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0862BC18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6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4ED690B3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187A14C5" w14:textId="77777777" w:rsidR="00F77413" w:rsidRPr="00035D8D" w:rsidRDefault="00F77413" w:rsidP="00534AC5">
            <w:pPr>
              <w:pStyle w:val="TableText"/>
            </w:pPr>
            <w:r w:rsidRPr="00035D8D">
              <w:t>NA</w:t>
            </w:r>
          </w:p>
        </w:tc>
      </w:tr>
      <w:tr w:rsidR="00F77413" w:rsidRPr="00E5042D" w14:paraId="0D2E8C9F" w14:textId="77777777" w:rsidTr="04AC92BE">
        <w:trPr>
          <w:cantSplit/>
          <w:trHeight w:val="20"/>
        </w:trPr>
        <w:tc>
          <w:tcPr>
            <w:tcW w:w="8080" w:type="dxa"/>
            <w:gridSpan w:val="5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hideMark/>
          </w:tcPr>
          <w:p w14:paraId="06ABF04E" w14:textId="77777777" w:rsidR="00F77413" w:rsidRPr="00E5042D" w:rsidRDefault="00F77413" w:rsidP="00E5042D">
            <w:pPr>
              <w:pStyle w:val="TableText"/>
              <w:keepNext/>
              <w:ind w:right="113"/>
              <w:rPr>
                <w:b/>
              </w:rPr>
            </w:pPr>
            <w:r w:rsidRPr="00E5042D">
              <w:rPr>
                <w:b/>
              </w:rPr>
              <w:t>3.6</w:t>
            </w:r>
            <w:r w:rsidR="00E5042D">
              <w:rPr>
                <w:b/>
              </w:rPr>
              <w:tab/>
            </w:r>
            <w:r w:rsidRPr="00E5042D">
              <w:rPr>
                <w:b/>
              </w:rPr>
              <w:t>Te takatau, whakawhiti me te whakaputa | Transition, transfer and discharge</w:t>
            </w:r>
          </w:p>
        </w:tc>
      </w:tr>
      <w:tr w:rsidR="00F77413" w:rsidRPr="00035D8D" w14:paraId="30C068BB" w14:textId="77777777" w:rsidTr="04AC92BE">
        <w:trPr>
          <w:cantSplit/>
          <w:trHeight w:val="20"/>
        </w:trPr>
        <w:tc>
          <w:tcPr>
            <w:tcW w:w="1418" w:type="dxa"/>
            <w:tcBorders>
              <w:bottom w:val="single" w:sz="4" w:space="0" w:color="A6A6A6" w:themeColor="background1" w:themeShade="A6"/>
            </w:tcBorders>
            <w:hideMark/>
          </w:tcPr>
          <w:p w14:paraId="4DD570A6" w14:textId="77777777" w:rsidR="00F77413" w:rsidRPr="00035D8D" w:rsidRDefault="00F77413" w:rsidP="00534AC5">
            <w:pPr>
              <w:pStyle w:val="TableText"/>
            </w:pPr>
            <w:r w:rsidRPr="00035D8D">
              <w:t>3.6.1</w:t>
            </w:r>
          </w:p>
        </w:tc>
        <w:tc>
          <w:tcPr>
            <w:tcW w:w="1653" w:type="dxa"/>
            <w:tcBorders>
              <w:bottom w:val="single" w:sz="4" w:space="0" w:color="A6A6A6" w:themeColor="background1" w:themeShade="A6"/>
            </w:tcBorders>
            <w:hideMark/>
          </w:tcPr>
          <w:p w14:paraId="104F75B0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1.3.9.1; 1.3.10.1; 1.3.10.2</w:t>
            </w:r>
          </w:p>
        </w:tc>
        <w:tc>
          <w:tcPr>
            <w:tcW w:w="1654" w:type="dxa"/>
            <w:tcBorders>
              <w:bottom w:val="single" w:sz="4" w:space="0" w:color="A6A6A6" w:themeColor="background1" w:themeShade="A6"/>
            </w:tcBorders>
            <w:hideMark/>
          </w:tcPr>
          <w:p w14:paraId="53628B32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2.5.2; 4.3.1</w:t>
            </w:r>
          </w:p>
        </w:tc>
        <w:tc>
          <w:tcPr>
            <w:tcW w:w="1654" w:type="dxa"/>
            <w:tcBorders>
              <w:bottom w:val="single" w:sz="4" w:space="0" w:color="A6A6A6" w:themeColor="background1" w:themeShade="A6"/>
            </w:tcBorders>
            <w:hideMark/>
          </w:tcPr>
          <w:p w14:paraId="0682E817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3.9.2; 3.9.3</w:t>
            </w:r>
          </w:p>
        </w:tc>
        <w:tc>
          <w:tcPr>
            <w:tcW w:w="1701" w:type="dxa"/>
            <w:tcBorders>
              <w:bottom w:val="single" w:sz="4" w:space="0" w:color="A6A6A6" w:themeColor="background1" w:themeShade="A6"/>
            </w:tcBorders>
            <w:hideMark/>
          </w:tcPr>
          <w:p w14:paraId="670E758C" w14:textId="77777777" w:rsidR="00F77413" w:rsidRPr="00035D8D" w:rsidRDefault="00F77413" w:rsidP="00534AC5">
            <w:pPr>
              <w:pStyle w:val="TableText"/>
            </w:pPr>
            <w:r w:rsidRPr="00035D8D">
              <w:t>8.3.1; 8.3.2; 8.3.3; 9.8.4; 9.8.5; 10.1; 10.6</w:t>
            </w:r>
          </w:p>
        </w:tc>
      </w:tr>
      <w:tr w:rsidR="00F77413" w:rsidRPr="00035D8D" w14:paraId="595F51BD" w14:textId="77777777" w:rsidTr="04AC92BE">
        <w:trPr>
          <w:cantSplit/>
          <w:trHeight w:val="20"/>
        </w:trPr>
        <w:tc>
          <w:tcPr>
            <w:tcW w:w="14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607EA4D9" w14:textId="77777777" w:rsidR="00F77413" w:rsidRPr="00035D8D" w:rsidRDefault="00F77413" w:rsidP="00534AC5">
            <w:pPr>
              <w:pStyle w:val="TableText"/>
            </w:pPr>
            <w:r w:rsidRPr="00035D8D">
              <w:t>3.6.2</w:t>
            </w:r>
          </w:p>
        </w:tc>
        <w:tc>
          <w:tcPr>
            <w:tcW w:w="165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75870DA4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1.3.9.1; 1.3.9.2; 1.3.10.1; 1.3.10.2</w:t>
            </w:r>
          </w:p>
        </w:tc>
        <w:tc>
          <w:tcPr>
            <w:tcW w:w="16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59235399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2.5.2</w:t>
            </w:r>
          </w:p>
        </w:tc>
        <w:tc>
          <w:tcPr>
            <w:tcW w:w="16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3B4AFAB6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3.9.4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4680E1B2" w14:textId="77777777" w:rsidR="00F77413" w:rsidRPr="00035D8D" w:rsidRDefault="00F77413" w:rsidP="00534AC5">
            <w:pPr>
              <w:pStyle w:val="TableText"/>
            </w:pPr>
            <w:r w:rsidRPr="00035D8D">
              <w:t>6.5.2</w:t>
            </w:r>
          </w:p>
        </w:tc>
      </w:tr>
      <w:tr w:rsidR="00F77413" w:rsidRPr="00035D8D" w14:paraId="04650D32" w14:textId="77777777" w:rsidTr="04AC92BE">
        <w:trPr>
          <w:cantSplit/>
          <w:trHeight w:val="20"/>
        </w:trPr>
        <w:tc>
          <w:tcPr>
            <w:tcW w:w="14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38CFA4F7" w14:textId="77777777" w:rsidR="00F77413" w:rsidRPr="00035D8D" w:rsidRDefault="00F77413" w:rsidP="00534AC5">
            <w:pPr>
              <w:pStyle w:val="TableText"/>
            </w:pPr>
            <w:r w:rsidRPr="00035D8D">
              <w:t>3.6.3</w:t>
            </w:r>
          </w:p>
        </w:tc>
        <w:tc>
          <w:tcPr>
            <w:tcW w:w="165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10F86163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1.3.9.1; 1.3.9.2; 1.3.10.1</w:t>
            </w:r>
          </w:p>
        </w:tc>
        <w:tc>
          <w:tcPr>
            <w:tcW w:w="16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23BCDBA6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4.3.1; 4.3.3</w:t>
            </w:r>
          </w:p>
        </w:tc>
        <w:tc>
          <w:tcPr>
            <w:tcW w:w="16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1F432A20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6EB3D7A7" w14:textId="77777777" w:rsidR="00F77413" w:rsidRPr="00035D8D" w:rsidRDefault="00F77413" w:rsidP="00534AC5">
            <w:pPr>
              <w:pStyle w:val="TableText"/>
            </w:pPr>
            <w:r w:rsidRPr="00035D8D">
              <w:t>8.3.12</w:t>
            </w:r>
          </w:p>
        </w:tc>
      </w:tr>
      <w:tr w:rsidR="00F77413" w:rsidRPr="00035D8D" w14:paraId="281A9F4D" w14:textId="77777777" w:rsidTr="04AC92BE">
        <w:trPr>
          <w:cantSplit/>
          <w:trHeight w:val="20"/>
        </w:trPr>
        <w:tc>
          <w:tcPr>
            <w:tcW w:w="14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33B7DD74" w14:textId="77777777" w:rsidR="00F77413" w:rsidRPr="00035D8D" w:rsidRDefault="00F77413" w:rsidP="00534AC5">
            <w:pPr>
              <w:pStyle w:val="TableText"/>
            </w:pPr>
            <w:r w:rsidRPr="00035D8D">
              <w:t>3.6.4</w:t>
            </w:r>
          </w:p>
        </w:tc>
        <w:tc>
          <w:tcPr>
            <w:tcW w:w="165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2FB77E03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1.3.9.1; 1.3.9.2; 1.3.10.1; 1.3.10.2</w:t>
            </w:r>
          </w:p>
        </w:tc>
        <w:tc>
          <w:tcPr>
            <w:tcW w:w="16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2D6A0EE2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2.5.2</w:t>
            </w:r>
          </w:p>
        </w:tc>
        <w:tc>
          <w:tcPr>
            <w:tcW w:w="16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58C9CD1D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3.9.1; 3.9.4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50CEC9A5" w14:textId="77777777" w:rsidR="00F77413" w:rsidRPr="00035D8D" w:rsidRDefault="00F77413" w:rsidP="00534AC5">
            <w:pPr>
              <w:pStyle w:val="TableText"/>
            </w:pPr>
            <w:r w:rsidRPr="00035D8D">
              <w:t>8.3.2; 10.1; 10.2; 9.11.4</w:t>
            </w:r>
          </w:p>
        </w:tc>
      </w:tr>
      <w:tr w:rsidR="00F77413" w:rsidRPr="00035D8D" w14:paraId="4683C137" w14:textId="77777777" w:rsidTr="04AC92BE">
        <w:trPr>
          <w:cantSplit/>
          <w:trHeight w:val="20"/>
        </w:trPr>
        <w:tc>
          <w:tcPr>
            <w:tcW w:w="14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205E1714" w14:textId="77777777" w:rsidR="00F77413" w:rsidRPr="00035D8D" w:rsidRDefault="00F77413" w:rsidP="00534AC5">
            <w:pPr>
              <w:pStyle w:val="TableText"/>
            </w:pPr>
            <w:r w:rsidRPr="00035D8D">
              <w:t>3.6.5</w:t>
            </w:r>
          </w:p>
        </w:tc>
        <w:tc>
          <w:tcPr>
            <w:tcW w:w="165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54A82664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1.3.9.1; 1.3.10.2</w:t>
            </w:r>
          </w:p>
        </w:tc>
        <w:tc>
          <w:tcPr>
            <w:tcW w:w="16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51D5B925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2.5.2; 4.3.1</w:t>
            </w:r>
          </w:p>
        </w:tc>
        <w:tc>
          <w:tcPr>
            <w:tcW w:w="16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0F2CB316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40DF0306" w14:textId="77777777" w:rsidR="00F77413" w:rsidRPr="00035D8D" w:rsidRDefault="00F77413" w:rsidP="00534AC5">
            <w:pPr>
              <w:pStyle w:val="TableText"/>
            </w:pPr>
            <w:r w:rsidRPr="00035D8D">
              <w:t>6.2.2; 8.3.3; 8.3.11; 8.3.12; 9.9.12</w:t>
            </w:r>
          </w:p>
        </w:tc>
      </w:tr>
      <w:tr w:rsidR="00F77413" w:rsidRPr="00E5042D" w14:paraId="34C7B29E" w14:textId="77777777" w:rsidTr="04AC92BE">
        <w:trPr>
          <w:cantSplit/>
          <w:trHeight w:val="20"/>
        </w:trPr>
        <w:tc>
          <w:tcPr>
            <w:tcW w:w="8080" w:type="dxa"/>
            <w:gridSpan w:val="5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hideMark/>
          </w:tcPr>
          <w:p w14:paraId="4798321F" w14:textId="77777777" w:rsidR="00F77413" w:rsidRPr="00E5042D" w:rsidRDefault="00F77413" w:rsidP="00E5042D">
            <w:pPr>
              <w:pStyle w:val="TableText"/>
              <w:ind w:right="113"/>
              <w:rPr>
                <w:b/>
              </w:rPr>
            </w:pPr>
            <w:r w:rsidRPr="00E5042D">
              <w:rPr>
                <w:b/>
              </w:rPr>
              <w:t>3.7</w:t>
            </w:r>
            <w:r w:rsidR="00E5042D">
              <w:rPr>
                <w:b/>
              </w:rPr>
              <w:tab/>
            </w:r>
            <w:r w:rsidRPr="00E5042D">
              <w:rPr>
                <w:b/>
              </w:rPr>
              <w:t>Haumanu whakahikororo | Electroconvulsive therapy</w:t>
            </w:r>
          </w:p>
        </w:tc>
      </w:tr>
      <w:tr w:rsidR="00F77413" w:rsidRPr="00035D8D" w14:paraId="2E84FF7A" w14:textId="77777777" w:rsidTr="04AC92BE">
        <w:trPr>
          <w:cantSplit/>
          <w:trHeight w:val="20"/>
        </w:trPr>
        <w:tc>
          <w:tcPr>
            <w:tcW w:w="1418" w:type="dxa"/>
            <w:tcBorders>
              <w:bottom w:val="single" w:sz="4" w:space="0" w:color="A6A6A6" w:themeColor="background1" w:themeShade="A6"/>
            </w:tcBorders>
            <w:hideMark/>
          </w:tcPr>
          <w:p w14:paraId="6C1C2BB1" w14:textId="77777777" w:rsidR="00F77413" w:rsidRPr="00035D8D" w:rsidRDefault="00F77413" w:rsidP="00534AC5">
            <w:pPr>
              <w:pStyle w:val="TableText"/>
            </w:pPr>
            <w:r w:rsidRPr="00035D8D">
              <w:t>3.7.1</w:t>
            </w:r>
          </w:p>
        </w:tc>
        <w:tc>
          <w:tcPr>
            <w:tcW w:w="1653" w:type="dxa"/>
            <w:tcBorders>
              <w:bottom w:val="single" w:sz="4" w:space="0" w:color="A6A6A6" w:themeColor="background1" w:themeShade="A6"/>
            </w:tcBorders>
            <w:hideMark/>
          </w:tcPr>
          <w:p w14:paraId="0FC50C68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1.3.11.1</w:t>
            </w:r>
          </w:p>
        </w:tc>
        <w:tc>
          <w:tcPr>
            <w:tcW w:w="1654" w:type="dxa"/>
            <w:tcBorders>
              <w:bottom w:val="single" w:sz="4" w:space="0" w:color="A6A6A6" w:themeColor="background1" w:themeShade="A6"/>
            </w:tcBorders>
            <w:hideMark/>
          </w:tcPr>
          <w:p w14:paraId="1579A2DD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654" w:type="dxa"/>
            <w:tcBorders>
              <w:bottom w:val="single" w:sz="4" w:space="0" w:color="A6A6A6" w:themeColor="background1" w:themeShade="A6"/>
            </w:tcBorders>
            <w:hideMark/>
          </w:tcPr>
          <w:p w14:paraId="7669AAC9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701" w:type="dxa"/>
            <w:tcBorders>
              <w:bottom w:val="single" w:sz="4" w:space="0" w:color="A6A6A6" w:themeColor="background1" w:themeShade="A6"/>
            </w:tcBorders>
            <w:hideMark/>
          </w:tcPr>
          <w:p w14:paraId="4EC9CB31" w14:textId="77777777" w:rsidR="00F77413" w:rsidRPr="00035D8D" w:rsidRDefault="00F77413" w:rsidP="00534AC5">
            <w:pPr>
              <w:pStyle w:val="TableText"/>
            </w:pPr>
            <w:r w:rsidRPr="00035D8D">
              <w:t>NA</w:t>
            </w:r>
          </w:p>
        </w:tc>
      </w:tr>
      <w:tr w:rsidR="00F77413" w:rsidRPr="00035D8D" w14:paraId="219466D9" w14:textId="77777777" w:rsidTr="04AC92BE">
        <w:trPr>
          <w:cantSplit/>
          <w:trHeight w:val="20"/>
        </w:trPr>
        <w:tc>
          <w:tcPr>
            <w:tcW w:w="14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3F49BBA5" w14:textId="77777777" w:rsidR="00F77413" w:rsidRPr="00035D8D" w:rsidRDefault="00F77413" w:rsidP="00534AC5">
            <w:pPr>
              <w:pStyle w:val="TableText"/>
            </w:pPr>
            <w:r w:rsidRPr="00035D8D">
              <w:t>3.7.2</w:t>
            </w:r>
          </w:p>
        </w:tc>
        <w:tc>
          <w:tcPr>
            <w:tcW w:w="165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0AB077FF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1.3.11.2; 1.3.11.4</w:t>
            </w:r>
          </w:p>
        </w:tc>
        <w:tc>
          <w:tcPr>
            <w:tcW w:w="16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2EF816F4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6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7E9553A5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41B6EC4F" w14:textId="77777777" w:rsidR="00F77413" w:rsidRPr="00035D8D" w:rsidRDefault="00F77413" w:rsidP="00534AC5">
            <w:pPr>
              <w:pStyle w:val="TableText"/>
            </w:pPr>
            <w:r w:rsidRPr="00035D8D">
              <w:t>NA</w:t>
            </w:r>
          </w:p>
        </w:tc>
      </w:tr>
      <w:tr w:rsidR="00F77413" w:rsidRPr="00035D8D" w14:paraId="5D0AB5FB" w14:textId="77777777" w:rsidTr="04AC92BE">
        <w:trPr>
          <w:cantSplit/>
          <w:trHeight w:val="20"/>
        </w:trPr>
        <w:tc>
          <w:tcPr>
            <w:tcW w:w="14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553A45A2" w14:textId="77777777" w:rsidR="00F77413" w:rsidRPr="00035D8D" w:rsidRDefault="00F77413" w:rsidP="00534AC5">
            <w:pPr>
              <w:pStyle w:val="TableText"/>
            </w:pPr>
            <w:r w:rsidRPr="00035D8D">
              <w:t>3.7.3</w:t>
            </w:r>
          </w:p>
        </w:tc>
        <w:tc>
          <w:tcPr>
            <w:tcW w:w="165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378E3789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1.3.11.3; 1.3.11.4</w:t>
            </w:r>
          </w:p>
        </w:tc>
        <w:tc>
          <w:tcPr>
            <w:tcW w:w="16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65F55AE2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6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10AC8152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44E9EBDF" w14:textId="77777777" w:rsidR="00F77413" w:rsidRPr="00035D8D" w:rsidRDefault="00F77413" w:rsidP="00534AC5">
            <w:pPr>
              <w:pStyle w:val="TableText"/>
            </w:pPr>
            <w:r w:rsidRPr="00035D8D">
              <w:t>NA</w:t>
            </w:r>
          </w:p>
        </w:tc>
      </w:tr>
      <w:tr w:rsidR="00F77413" w:rsidRPr="00035D8D" w14:paraId="0A708829" w14:textId="77777777" w:rsidTr="04AC92BE">
        <w:trPr>
          <w:cantSplit/>
          <w:trHeight w:val="20"/>
        </w:trPr>
        <w:tc>
          <w:tcPr>
            <w:tcW w:w="14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7EF45491" w14:textId="77777777" w:rsidR="00F77413" w:rsidRPr="00035D8D" w:rsidRDefault="00F77413" w:rsidP="00534AC5">
            <w:pPr>
              <w:pStyle w:val="TableText"/>
            </w:pPr>
            <w:r w:rsidRPr="00035D8D">
              <w:t>3.7.4</w:t>
            </w:r>
          </w:p>
        </w:tc>
        <w:tc>
          <w:tcPr>
            <w:tcW w:w="165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7E5D3E93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6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5A369000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6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7A3F40EA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67AA46F1" w14:textId="77777777" w:rsidR="00F77413" w:rsidRPr="00035D8D" w:rsidRDefault="00F77413" w:rsidP="00534AC5">
            <w:pPr>
              <w:pStyle w:val="TableText"/>
            </w:pPr>
            <w:r w:rsidRPr="00035D8D">
              <w:t>NA</w:t>
            </w:r>
          </w:p>
        </w:tc>
      </w:tr>
      <w:tr w:rsidR="00F77413" w:rsidRPr="00E5042D" w14:paraId="7C2AE9A7" w14:textId="77777777" w:rsidTr="04AC92BE">
        <w:trPr>
          <w:cantSplit/>
          <w:trHeight w:val="20"/>
        </w:trPr>
        <w:tc>
          <w:tcPr>
            <w:tcW w:w="8080" w:type="dxa"/>
            <w:gridSpan w:val="5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hideMark/>
          </w:tcPr>
          <w:p w14:paraId="1A2442FF" w14:textId="77777777" w:rsidR="00F77413" w:rsidRPr="00E5042D" w:rsidRDefault="00F77413" w:rsidP="00E5042D">
            <w:pPr>
              <w:pStyle w:val="TableText"/>
              <w:ind w:left="567" w:right="113" w:hanging="567"/>
              <w:rPr>
                <w:b/>
              </w:rPr>
            </w:pPr>
            <w:r w:rsidRPr="00E5042D">
              <w:rPr>
                <w:b/>
              </w:rPr>
              <w:t>3.8</w:t>
            </w:r>
            <w:r w:rsidR="00E5042D">
              <w:rPr>
                <w:b/>
              </w:rPr>
              <w:tab/>
            </w:r>
            <w:r w:rsidRPr="00E5042D">
              <w:rPr>
                <w:b/>
              </w:rPr>
              <w:t>Te whiwhi me te tiaki i ngā pūtau hema me ngā kikiri | Obtaining and caring for gametes and embryos</w:t>
            </w:r>
          </w:p>
        </w:tc>
      </w:tr>
      <w:tr w:rsidR="00F77413" w:rsidRPr="00035D8D" w14:paraId="586B6A82" w14:textId="77777777" w:rsidTr="04AC92BE">
        <w:trPr>
          <w:cantSplit/>
          <w:trHeight w:val="20"/>
        </w:trPr>
        <w:tc>
          <w:tcPr>
            <w:tcW w:w="1418" w:type="dxa"/>
            <w:tcBorders>
              <w:bottom w:val="single" w:sz="4" w:space="0" w:color="A6A6A6" w:themeColor="background1" w:themeShade="A6"/>
            </w:tcBorders>
            <w:hideMark/>
          </w:tcPr>
          <w:p w14:paraId="1552B4A4" w14:textId="77777777" w:rsidR="00F77413" w:rsidRPr="00035D8D" w:rsidRDefault="00F77413" w:rsidP="00534AC5">
            <w:pPr>
              <w:pStyle w:val="TableText"/>
            </w:pPr>
            <w:r w:rsidRPr="00035D8D">
              <w:t>3.8.1</w:t>
            </w:r>
          </w:p>
        </w:tc>
        <w:tc>
          <w:tcPr>
            <w:tcW w:w="1653" w:type="dxa"/>
            <w:tcBorders>
              <w:bottom w:val="single" w:sz="4" w:space="0" w:color="A6A6A6" w:themeColor="background1" w:themeShade="A6"/>
            </w:tcBorders>
            <w:hideMark/>
          </w:tcPr>
          <w:p w14:paraId="20E8AC8E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654" w:type="dxa"/>
            <w:tcBorders>
              <w:bottom w:val="single" w:sz="4" w:space="0" w:color="A6A6A6" w:themeColor="background1" w:themeShade="A6"/>
            </w:tcBorders>
            <w:hideMark/>
          </w:tcPr>
          <w:p w14:paraId="1930872D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654" w:type="dxa"/>
            <w:tcBorders>
              <w:bottom w:val="single" w:sz="4" w:space="0" w:color="A6A6A6" w:themeColor="background1" w:themeShade="A6"/>
            </w:tcBorders>
            <w:hideMark/>
          </w:tcPr>
          <w:p w14:paraId="75BE76AD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3.4.1</w:t>
            </w:r>
          </w:p>
        </w:tc>
        <w:tc>
          <w:tcPr>
            <w:tcW w:w="1701" w:type="dxa"/>
            <w:tcBorders>
              <w:bottom w:val="single" w:sz="4" w:space="0" w:color="A6A6A6" w:themeColor="background1" w:themeShade="A6"/>
            </w:tcBorders>
            <w:hideMark/>
          </w:tcPr>
          <w:p w14:paraId="26DBC6EE" w14:textId="77777777" w:rsidR="00F77413" w:rsidRPr="00035D8D" w:rsidRDefault="00F77413" w:rsidP="00534AC5">
            <w:pPr>
              <w:pStyle w:val="TableText"/>
            </w:pPr>
            <w:r w:rsidRPr="00035D8D">
              <w:t>NA</w:t>
            </w:r>
          </w:p>
        </w:tc>
      </w:tr>
      <w:tr w:rsidR="00F77413" w:rsidRPr="00035D8D" w14:paraId="58C59193" w14:textId="77777777" w:rsidTr="04AC92BE">
        <w:trPr>
          <w:cantSplit/>
          <w:trHeight w:val="20"/>
        </w:trPr>
        <w:tc>
          <w:tcPr>
            <w:tcW w:w="14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2BE1D319" w14:textId="77777777" w:rsidR="00F77413" w:rsidRPr="00035D8D" w:rsidRDefault="00F77413" w:rsidP="00534AC5">
            <w:pPr>
              <w:pStyle w:val="TableText"/>
            </w:pPr>
            <w:r w:rsidRPr="00035D8D">
              <w:t>3.8.2</w:t>
            </w:r>
          </w:p>
        </w:tc>
        <w:tc>
          <w:tcPr>
            <w:tcW w:w="165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116C1FB4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6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7C090A03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6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01D21C31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3.3.4; 3.7.1; 3.7.2; 3.7.3; 3.7.4; 3.7.5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74902418" w14:textId="77777777" w:rsidR="00F77413" w:rsidRPr="00035D8D" w:rsidRDefault="00F77413" w:rsidP="00534AC5">
            <w:pPr>
              <w:pStyle w:val="TableText"/>
            </w:pPr>
            <w:r w:rsidRPr="00035D8D">
              <w:t>NA</w:t>
            </w:r>
          </w:p>
        </w:tc>
      </w:tr>
      <w:tr w:rsidR="00F77413" w:rsidRPr="00035D8D" w14:paraId="78AF3219" w14:textId="77777777" w:rsidTr="04AC92BE">
        <w:trPr>
          <w:cantSplit/>
          <w:trHeight w:val="20"/>
        </w:trPr>
        <w:tc>
          <w:tcPr>
            <w:tcW w:w="14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2E6E91B1" w14:textId="77777777" w:rsidR="00F77413" w:rsidRPr="00035D8D" w:rsidRDefault="00F77413" w:rsidP="00534AC5">
            <w:pPr>
              <w:pStyle w:val="TableText"/>
            </w:pPr>
            <w:r w:rsidRPr="00035D8D">
              <w:t>3.8.3</w:t>
            </w:r>
          </w:p>
        </w:tc>
        <w:tc>
          <w:tcPr>
            <w:tcW w:w="165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62D7EC3F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6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108F0887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6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5A46DC23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6B781449" w14:textId="77777777" w:rsidR="00F77413" w:rsidRPr="00035D8D" w:rsidRDefault="00F77413" w:rsidP="00534AC5">
            <w:pPr>
              <w:pStyle w:val="TableText"/>
            </w:pPr>
            <w:r w:rsidRPr="00035D8D">
              <w:t>NA</w:t>
            </w:r>
          </w:p>
        </w:tc>
      </w:tr>
      <w:tr w:rsidR="00F77413" w:rsidRPr="00035D8D" w14:paraId="55F9608D" w14:textId="77777777" w:rsidTr="04AC92BE">
        <w:trPr>
          <w:cantSplit/>
          <w:trHeight w:val="20"/>
        </w:trPr>
        <w:tc>
          <w:tcPr>
            <w:tcW w:w="14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7421D367" w14:textId="77777777" w:rsidR="00F77413" w:rsidRPr="00035D8D" w:rsidRDefault="00F77413" w:rsidP="00534AC5">
            <w:pPr>
              <w:pStyle w:val="TableText"/>
            </w:pPr>
            <w:r w:rsidRPr="00035D8D">
              <w:lastRenderedPageBreak/>
              <w:t>3.8.4</w:t>
            </w:r>
          </w:p>
        </w:tc>
        <w:tc>
          <w:tcPr>
            <w:tcW w:w="165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50B80D07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6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3FD8B410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6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7780A094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3.3.4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1C9D34A5" w14:textId="77777777" w:rsidR="00F77413" w:rsidRPr="00035D8D" w:rsidRDefault="00F77413" w:rsidP="00534AC5">
            <w:pPr>
              <w:pStyle w:val="TableText"/>
            </w:pPr>
            <w:r w:rsidRPr="00035D8D">
              <w:t>NA</w:t>
            </w:r>
          </w:p>
        </w:tc>
      </w:tr>
      <w:tr w:rsidR="00F77413" w:rsidRPr="00035D8D" w14:paraId="52498AE5" w14:textId="77777777" w:rsidTr="04AC92BE">
        <w:trPr>
          <w:cantSplit/>
          <w:trHeight w:val="20"/>
        </w:trPr>
        <w:tc>
          <w:tcPr>
            <w:tcW w:w="14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5AF9ED6B" w14:textId="77777777" w:rsidR="00F77413" w:rsidRPr="00035D8D" w:rsidRDefault="00F77413" w:rsidP="00534AC5">
            <w:pPr>
              <w:pStyle w:val="TableText"/>
            </w:pPr>
            <w:r w:rsidRPr="00035D8D">
              <w:t>3.8.5</w:t>
            </w:r>
          </w:p>
        </w:tc>
        <w:tc>
          <w:tcPr>
            <w:tcW w:w="165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411606CD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6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050FB3A7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6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466BC497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2F61B42A" w14:textId="77777777" w:rsidR="00F77413" w:rsidRPr="00035D8D" w:rsidRDefault="00F77413" w:rsidP="00534AC5">
            <w:pPr>
              <w:pStyle w:val="TableText"/>
            </w:pPr>
            <w:r w:rsidRPr="00035D8D">
              <w:t>NA</w:t>
            </w:r>
          </w:p>
        </w:tc>
      </w:tr>
      <w:tr w:rsidR="00F77413" w:rsidRPr="00035D8D" w14:paraId="2454BF65" w14:textId="77777777" w:rsidTr="04AC92BE">
        <w:trPr>
          <w:cantSplit/>
          <w:trHeight w:val="20"/>
        </w:trPr>
        <w:tc>
          <w:tcPr>
            <w:tcW w:w="14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6A6252A6" w14:textId="77777777" w:rsidR="00F77413" w:rsidRPr="00035D8D" w:rsidRDefault="00F77413" w:rsidP="00534AC5">
            <w:pPr>
              <w:pStyle w:val="TableText"/>
            </w:pPr>
            <w:r w:rsidRPr="00035D8D">
              <w:t>3.8.6</w:t>
            </w:r>
          </w:p>
        </w:tc>
        <w:tc>
          <w:tcPr>
            <w:tcW w:w="165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590993E1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6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5F7AF5F4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6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0B3A7BF8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5DB282E7" w14:textId="77777777" w:rsidR="00F77413" w:rsidRPr="00035D8D" w:rsidRDefault="00F77413" w:rsidP="00534AC5">
            <w:pPr>
              <w:pStyle w:val="TableText"/>
            </w:pPr>
            <w:r w:rsidRPr="00035D8D">
              <w:t>NA</w:t>
            </w:r>
          </w:p>
        </w:tc>
      </w:tr>
      <w:tr w:rsidR="00F77413" w:rsidRPr="00035D8D" w14:paraId="7B10A04C" w14:textId="77777777" w:rsidTr="04AC92BE">
        <w:trPr>
          <w:cantSplit/>
          <w:trHeight w:val="20"/>
        </w:trPr>
        <w:tc>
          <w:tcPr>
            <w:tcW w:w="14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623F599C" w14:textId="77777777" w:rsidR="00F77413" w:rsidRPr="00035D8D" w:rsidRDefault="00F77413" w:rsidP="00534AC5">
            <w:pPr>
              <w:pStyle w:val="TableText"/>
            </w:pPr>
            <w:r w:rsidRPr="00035D8D">
              <w:t>3.8.7</w:t>
            </w:r>
          </w:p>
        </w:tc>
        <w:tc>
          <w:tcPr>
            <w:tcW w:w="165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335DA04C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6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29DB494B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6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5C97993D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3EDE8E94" w14:textId="77777777" w:rsidR="00F77413" w:rsidRPr="00035D8D" w:rsidRDefault="00F77413" w:rsidP="00534AC5">
            <w:pPr>
              <w:pStyle w:val="TableText"/>
            </w:pPr>
            <w:r w:rsidRPr="00035D8D">
              <w:t>NA</w:t>
            </w:r>
          </w:p>
        </w:tc>
      </w:tr>
      <w:tr w:rsidR="00F77413" w:rsidRPr="00035D8D" w14:paraId="723410AE" w14:textId="77777777" w:rsidTr="04AC92BE">
        <w:trPr>
          <w:cantSplit/>
          <w:trHeight w:val="20"/>
        </w:trPr>
        <w:tc>
          <w:tcPr>
            <w:tcW w:w="14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47E29053" w14:textId="77777777" w:rsidR="00F77413" w:rsidRPr="00035D8D" w:rsidRDefault="00F77413" w:rsidP="00534AC5">
            <w:pPr>
              <w:pStyle w:val="TableText"/>
            </w:pPr>
            <w:r w:rsidRPr="00035D8D">
              <w:t>3.8.8</w:t>
            </w:r>
          </w:p>
        </w:tc>
        <w:tc>
          <w:tcPr>
            <w:tcW w:w="165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59C79EC9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6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5A236EAB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6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1C59744F" w14:textId="77777777" w:rsidR="00F77413" w:rsidRPr="00035D8D" w:rsidRDefault="00F77413" w:rsidP="00534AC5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2ECFBA8A" w14:textId="77777777" w:rsidR="00F77413" w:rsidRPr="00035D8D" w:rsidRDefault="00F77413" w:rsidP="00534AC5">
            <w:pPr>
              <w:pStyle w:val="TableText"/>
            </w:pPr>
            <w:r w:rsidRPr="00035D8D">
              <w:t>NA</w:t>
            </w:r>
          </w:p>
        </w:tc>
      </w:tr>
    </w:tbl>
    <w:p w14:paraId="4B957C16" w14:textId="77777777" w:rsidR="00F77413" w:rsidRPr="00035D8D" w:rsidRDefault="00F77413" w:rsidP="00597164">
      <w:pPr>
        <w:pStyle w:val="Heading2"/>
      </w:pPr>
      <w:bookmarkStart w:id="31" w:name="_Toc82758272"/>
      <w:bookmarkStart w:id="32" w:name="_Toc128647150"/>
      <w:r w:rsidRPr="00035D8D">
        <w:t>4</w:t>
      </w:r>
      <w:r w:rsidR="00597164">
        <w:tab/>
      </w:r>
      <w:r w:rsidRPr="00035D8D">
        <w:t xml:space="preserve">Te aro ki te tangata me te taiao haumaru </w:t>
      </w:r>
      <w:r>
        <w:t>|</w:t>
      </w:r>
      <w:r w:rsidRPr="00035D8D">
        <w:t xml:space="preserve"> Person-centred and safe environment</w:t>
      </w:r>
      <w:bookmarkEnd w:id="31"/>
      <w:bookmarkEnd w:id="32"/>
    </w:p>
    <w:tbl>
      <w:tblPr>
        <w:tblW w:w="8080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1653"/>
        <w:gridCol w:w="1654"/>
        <w:gridCol w:w="1654"/>
        <w:gridCol w:w="1701"/>
      </w:tblGrid>
      <w:tr w:rsidR="00F77413" w:rsidRPr="00782FCA" w14:paraId="0E746368" w14:textId="77777777" w:rsidTr="04AC92BE">
        <w:trPr>
          <w:cantSplit/>
          <w:trHeight w:val="20"/>
          <w:tblHeader/>
        </w:trPr>
        <w:tc>
          <w:tcPr>
            <w:tcW w:w="1418" w:type="dxa"/>
            <w:shd w:val="clear" w:color="auto" w:fill="D9D9D9" w:themeFill="background1" w:themeFillShade="D9"/>
          </w:tcPr>
          <w:p w14:paraId="40C62C10" w14:textId="77777777" w:rsidR="00F77413" w:rsidRPr="00782FCA" w:rsidRDefault="00F77413" w:rsidP="00782FCA">
            <w:pPr>
              <w:pStyle w:val="TableText"/>
              <w:keepNext/>
              <w:rPr>
                <w:b/>
              </w:rPr>
            </w:pPr>
            <w:r w:rsidRPr="00782FCA">
              <w:rPr>
                <w:b/>
                <w:lang w:eastAsia="en-NZ"/>
              </w:rPr>
              <w:t xml:space="preserve">Ngā Paerewa Health and Disability </w:t>
            </w:r>
            <w:r w:rsidRPr="00782FCA">
              <w:rPr>
                <w:b/>
                <w:spacing w:val="-2"/>
                <w:lang w:eastAsia="en-NZ"/>
              </w:rPr>
              <w:t>Services Standard</w:t>
            </w:r>
            <w:r w:rsidRPr="00782FCA">
              <w:rPr>
                <w:b/>
                <w:lang w:eastAsia="en-NZ"/>
              </w:rPr>
              <w:t xml:space="preserve"> (NZS</w:t>
            </w:r>
            <w:r w:rsidR="00782FCA">
              <w:rPr>
                <w:b/>
                <w:lang w:eastAsia="en-NZ"/>
              </w:rPr>
              <w:t> </w:t>
            </w:r>
            <w:r w:rsidRPr="00782FCA">
              <w:rPr>
                <w:b/>
                <w:lang w:eastAsia="en-NZ"/>
              </w:rPr>
              <w:t>8134:2021) criteria</w:t>
            </w:r>
          </w:p>
        </w:tc>
        <w:tc>
          <w:tcPr>
            <w:tcW w:w="1653" w:type="dxa"/>
            <w:shd w:val="clear" w:color="auto" w:fill="D9D9D9" w:themeFill="background1" w:themeFillShade="D9"/>
          </w:tcPr>
          <w:p w14:paraId="0D953403" w14:textId="77777777" w:rsidR="00F77413" w:rsidRPr="00782FCA" w:rsidRDefault="00F77413" w:rsidP="00782FCA">
            <w:pPr>
              <w:pStyle w:val="TableText"/>
              <w:keepNext/>
              <w:ind w:right="113"/>
              <w:rPr>
                <w:b/>
              </w:rPr>
            </w:pPr>
            <w:r w:rsidRPr="00782FCA">
              <w:rPr>
                <w:b/>
                <w:lang w:eastAsia="en-NZ"/>
              </w:rPr>
              <w:t>Health and Disability Services Standards (NZS</w:t>
            </w:r>
            <w:r w:rsidR="00782FCA">
              <w:rPr>
                <w:b/>
                <w:lang w:eastAsia="en-NZ"/>
              </w:rPr>
              <w:t> </w:t>
            </w:r>
            <w:r w:rsidRPr="00782FCA">
              <w:rPr>
                <w:b/>
                <w:lang w:eastAsia="en-NZ"/>
              </w:rPr>
              <w:t>8134:2008) criteria</w:t>
            </w:r>
          </w:p>
        </w:tc>
        <w:tc>
          <w:tcPr>
            <w:tcW w:w="1654" w:type="dxa"/>
            <w:shd w:val="clear" w:color="auto" w:fill="D9D9D9" w:themeFill="background1" w:themeFillShade="D9"/>
          </w:tcPr>
          <w:p w14:paraId="2FF91488" w14:textId="77777777" w:rsidR="00F77413" w:rsidRPr="00782FCA" w:rsidRDefault="00F77413" w:rsidP="00782FCA">
            <w:pPr>
              <w:pStyle w:val="TableText"/>
              <w:keepNext/>
              <w:ind w:right="113"/>
              <w:rPr>
                <w:b/>
              </w:rPr>
            </w:pPr>
            <w:r w:rsidRPr="00782FCA">
              <w:rPr>
                <w:b/>
                <w:lang w:eastAsia="en-NZ"/>
              </w:rPr>
              <w:t>Home and Community Support Sector Standard (NZS</w:t>
            </w:r>
            <w:r w:rsidR="00782FCA">
              <w:rPr>
                <w:b/>
                <w:lang w:eastAsia="en-NZ"/>
              </w:rPr>
              <w:t> </w:t>
            </w:r>
            <w:r w:rsidRPr="00782FCA">
              <w:rPr>
                <w:b/>
                <w:lang w:eastAsia="en-NZ"/>
              </w:rPr>
              <w:t>8158:2012) criteria</w:t>
            </w:r>
          </w:p>
        </w:tc>
        <w:tc>
          <w:tcPr>
            <w:tcW w:w="1654" w:type="dxa"/>
            <w:shd w:val="clear" w:color="auto" w:fill="D9D9D9" w:themeFill="background1" w:themeFillShade="D9"/>
          </w:tcPr>
          <w:p w14:paraId="01957D27" w14:textId="77777777" w:rsidR="00F77413" w:rsidRPr="00782FCA" w:rsidRDefault="00F77413" w:rsidP="00782FCA">
            <w:pPr>
              <w:pStyle w:val="TableText"/>
              <w:keepNext/>
              <w:ind w:right="113"/>
              <w:rPr>
                <w:b/>
              </w:rPr>
            </w:pPr>
            <w:r w:rsidRPr="00782FCA">
              <w:rPr>
                <w:b/>
                <w:lang w:eastAsia="en-NZ"/>
              </w:rPr>
              <w:t>Fertility Services Standard (NZS</w:t>
            </w:r>
            <w:r w:rsidR="00782FCA">
              <w:rPr>
                <w:b/>
                <w:lang w:eastAsia="en-NZ"/>
              </w:rPr>
              <w:t> </w:t>
            </w:r>
            <w:r w:rsidRPr="00782FCA">
              <w:rPr>
                <w:b/>
                <w:lang w:eastAsia="en-NZ"/>
              </w:rPr>
              <w:t>8181:2007) criteria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EEEE92E" w14:textId="77777777" w:rsidR="00F77413" w:rsidRPr="00782FCA" w:rsidRDefault="00F77413" w:rsidP="00782FCA">
            <w:pPr>
              <w:pStyle w:val="TableText"/>
              <w:keepNext/>
              <w:rPr>
                <w:b/>
                <w:lang w:eastAsia="en-NZ"/>
              </w:rPr>
            </w:pPr>
            <w:r w:rsidRPr="00782FCA">
              <w:rPr>
                <w:b/>
                <w:lang w:eastAsia="en-NZ"/>
              </w:rPr>
              <w:t>Interim Standards for Abortion Services in New</w:t>
            </w:r>
            <w:r w:rsidR="00782FCA">
              <w:rPr>
                <w:b/>
                <w:lang w:eastAsia="en-NZ"/>
              </w:rPr>
              <w:t> </w:t>
            </w:r>
            <w:r w:rsidRPr="00782FCA">
              <w:rPr>
                <w:b/>
                <w:lang w:eastAsia="en-NZ"/>
              </w:rPr>
              <w:t>Zealand reference number</w:t>
            </w:r>
          </w:p>
        </w:tc>
      </w:tr>
      <w:tr w:rsidR="00F77413" w:rsidRPr="00782FCA" w14:paraId="4913C803" w14:textId="77777777" w:rsidTr="04AC92BE">
        <w:trPr>
          <w:cantSplit/>
          <w:trHeight w:val="20"/>
        </w:trPr>
        <w:tc>
          <w:tcPr>
            <w:tcW w:w="8080" w:type="dxa"/>
            <w:gridSpan w:val="5"/>
            <w:shd w:val="clear" w:color="auto" w:fill="F2F2F2" w:themeFill="background1" w:themeFillShade="F2"/>
            <w:hideMark/>
          </w:tcPr>
          <w:p w14:paraId="2216359F" w14:textId="77777777" w:rsidR="00F77413" w:rsidRPr="00782FCA" w:rsidRDefault="00F77413" w:rsidP="00782FCA">
            <w:pPr>
              <w:pStyle w:val="TableText"/>
              <w:ind w:right="113"/>
              <w:rPr>
                <w:b/>
              </w:rPr>
            </w:pPr>
            <w:r w:rsidRPr="00782FCA">
              <w:rPr>
                <w:b/>
              </w:rPr>
              <w:t>4.1</w:t>
            </w:r>
            <w:r w:rsidR="00782FCA">
              <w:rPr>
                <w:b/>
              </w:rPr>
              <w:tab/>
            </w:r>
            <w:r w:rsidRPr="00782FCA">
              <w:rPr>
                <w:b/>
              </w:rPr>
              <w:t>Te whare haumanu | The facility</w:t>
            </w:r>
          </w:p>
        </w:tc>
      </w:tr>
      <w:tr w:rsidR="00F77413" w:rsidRPr="00035D8D" w14:paraId="13E5E5BE" w14:textId="77777777" w:rsidTr="04AC92BE">
        <w:trPr>
          <w:cantSplit/>
          <w:trHeight w:val="20"/>
        </w:trPr>
        <w:tc>
          <w:tcPr>
            <w:tcW w:w="1418" w:type="dxa"/>
            <w:tcBorders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16ECFE39" w14:textId="77777777" w:rsidR="00F77413" w:rsidRPr="00035D8D" w:rsidRDefault="00F77413" w:rsidP="00782FCA">
            <w:pPr>
              <w:pStyle w:val="TableText"/>
            </w:pPr>
            <w:r w:rsidRPr="00035D8D">
              <w:t>4.1.1</w:t>
            </w:r>
          </w:p>
        </w:tc>
        <w:tc>
          <w:tcPr>
            <w:tcW w:w="1653" w:type="dxa"/>
            <w:tcBorders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1CE19019" w14:textId="1E9EC7B5" w:rsidR="00F77413" w:rsidRPr="00035D8D" w:rsidRDefault="00642894" w:rsidP="00782FCA">
            <w:pPr>
              <w:pStyle w:val="TableText"/>
              <w:ind w:right="113"/>
            </w:pPr>
            <w:r w:rsidRPr="00035D8D">
              <w:t>Partially mapped: not explicit</w:t>
            </w:r>
            <w:r w:rsidR="0031044F">
              <w:t xml:space="preserve"> </w:t>
            </w:r>
            <w:r w:rsidRPr="00035D8D">
              <w:t>/</w:t>
            </w:r>
            <w:r w:rsidR="0031044F">
              <w:t xml:space="preserve"> </w:t>
            </w:r>
            <w:r w:rsidRPr="00035D8D">
              <w:t>aligns with</w:t>
            </w:r>
            <w:r w:rsidR="0031044F">
              <w:t>:</w:t>
            </w:r>
            <w:r w:rsidRPr="00035D8D">
              <w:t xml:space="preserve"> </w:t>
            </w:r>
            <w:r w:rsidR="00F77413" w:rsidRPr="00035D8D">
              <w:t>1.4.2.1; 1.4.2.2; 1.4.2.3; 1.4.2.5; 1.4.8.1</w:t>
            </w:r>
          </w:p>
        </w:tc>
        <w:tc>
          <w:tcPr>
            <w:tcW w:w="1654" w:type="dxa"/>
            <w:tcBorders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1461DC30" w14:textId="77777777" w:rsidR="00F77413" w:rsidRPr="00035D8D" w:rsidRDefault="00F77413" w:rsidP="00782FCA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654" w:type="dxa"/>
            <w:tcBorders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0948CD65" w14:textId="77777777" w:rsidR="00F77413" w:rsidRPr="00035D8D" w:rsidRDefault="00F77413" w:rsidP="00782FCA">
            <w:pPr>
              <w:pStyle w:val="TableText"/>
              <w:ind w:right="113"/>
            </w:pPr>
            <w:r w:rsidRPr="00035D8D">
              <w:t>3.12.1; 4.2.1; 4.2.2; 4.2.3; 4.2.4; 4.2.5; 4.2.6; 4.2.7; 4.2.8; 4.2.9; 4.2.10; 4.2.11; 4.3.1; 4.6.3</w:t>
            </w:r>
          </w:p>
        </w:tc>
        <w:tc>
          <w:tcPr>
            <w:tcW w:w="1701" w:type="dxa"/>
            <w:tcBorders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48FC58C2" w14:textId="77777777" w:rsidR="00F77413" w:rsidRPr="00035D8D" w:rsidRDefault="00F77413" w:rsidP="00782FCA">
            <w:pPr>
              <w:pStyle w:val="TableText"/>
            </w:pPr>
            <w:r w:rsidRPr="00035D8D">
              <w:t>6.3.3; 6.5.1; 6.5.2; 6.5.4; 6.6.1</w:t>
            </w:r>
          </w:p>
        </w:tc>
      </w:tr>
      <w:tr w:rsidR="00F77413" w:rsidRPr="00035D8D" w14:paraId="33676717" w14:textId="77777777" w:rsidTr="04AC92BE">
        <w:trPr>
          <w:cantSplit/>
          <w:trHeight w:val="20"/>
        </w:trPr>
        <w:tc>
          <w:tcPr>
            <w:tcW w:w="14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75AB66A3" w14:textId="77777777" w:rsidR="00F77413" w:rsidRPr="00035D8D" w:rsidRDefault="00F77413" w:rsidP="00782FCA">
            <w:pPr>
              <w:pStyle w:val="TableText"/>
            </w:pPr>
            <w:r w:rsidRPr="00035D8D">
              <w:t>4.1.2</w:t>
            </w:r>
          </w:p>
        </w:tc>
        <w:tc>
          <w:tcPr>
            <w:tcW w:w="165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4B8D7965" w14:textId="77777777" w:rsidR="00F77413" w:rsidRPr="00035D8D" w:rsidRDefault="00F77413" w:rsidP="00782FCA">
            <w:pPr>
              <w:pStyle w:val="TableText"/>
              <w:ind w:right="113"/>
            </w:pPr>
            <w:r w:rsidRPr="00035D8D">
              <w:t>1.4.2.3; 1.4.2.4; 1.4.2.6; 1.4.3.1; 1.4.3.2; 1.4.4.1; 1.4.4.2; 1.4.5.2</w:t>
            </w:r>
          </w:p>
        </w:tc>
        <w:tc>
          <w:tcPr>
            <w:tcW w:w="16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0D76ED0A" w14:textId="77777777" w:rsidR="00F77413" w:rsidRPr="00035D8D" w:rsidRDefault="00F77413" w:rsidP="00782FCA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6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267047D7" w14:textId="77777777" w:rsidR="00F77413" w:rsidRPr="00035D8D" w:rsidRDefault="00F77413" w:rsidP="00782FCA">
            <w:pPr>
              <w:pStyle w:val="TableText"/>
              <w:ind w:right="113"/>
            </w:pPr>
            <w:r w:rsidRPr="00035D8D">
              <w:t>4.4.1; 4.6.3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3C80C737" w14:textId="77777777" w:rsidR="00F77413" w:rsidRPr="00035D8D" w:rsidRDefault="00F77413" w:rsidP="00782FCA">
            <w:pPr>
              <w:pStyle w:val="TableText"/>
            </w:pPr>
            <w:r w:rsidRPr="00035D8D">
              <w:t>Not mapped</w:t>
            </w:r>
          </w:p>
        </w:tc>
      </w:tr>
      <w:tr w:rsidR="00F77413" w:rsidRPr="00035D8D" w14:paraId="47EF178F" w14:textId="77777777" w:rsidTr="04AC92BE">
        <w:trPr>
          <w:cantSplit/>
          <w:trHeight w:val="20"/>
        </w:trPr>
        <w:tc>
          <w:tcPr>
            <w:tcW w:w="14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20EABC97" w14:textId="77777777" w:rsidR="00F77413" w:rsidRPr="00035D8D" w:rsidRDefault="00F77413" w:rsidP="00782FCA">
            <w:pPr>
              <w:pStyle w:val="TableText"/>
            </w:pPr>
            <w:r w:rsidRPr="00035D8D">
              <w:t>4.1.3</w:t>
            </w:r>
          </w:p>
        </w:tc>
        <w:tc>
          <w:tcPr>
            <w:tcW w:w="165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6851C186" w14:textId="77777777" w:rsidR="00F77413" w:rsidRPr="00035D8D" w:rsidRDefault="00F77413" w:rsidP="00782FCA">
            <w:pPr>
              <w:pStyle w:val="TableText"/>
              <w:ind w:right="113"/>
            </w:pPr>
            <w:r w:rsidRPr="00035D8D">
              <w:t>1.4.2.3; 1.4.2.4; 1.4.4.1; 1.4.4.2; 1.4.5.1; 1.4.5.2; 1.4.5.3</w:t>
            </w:r>
          </w:p>
        </w:tc>
        <w:tc>
          <w:tcPr>
            <w:tcW w:w="16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237A1543" w14:textId="77777777" w:rsidR="00F77413" w:rsidRPr="00035D8D" w:rsidRDefault="00F77413" w:rsidP="00782FCA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6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1D8E6E2E" w14:textId="77777777" w:rsidR="00F77413" w:rsidRPr="00035D8D" w:rsidRDefault="00F77413" w:rsidP="00782FCA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7C258F15" w14:textId="77777777" w:rsidR="00F77413" w:rsidRPr="00035D8D" w:rsidRDefault="00F77413" w:rsidP="00782FCA">
            <w:pPr>
              <w:pStyle w:val="TableText"/>
            </w:pPr>
            <w:r w:rsidRPr="00035D8D">
              <w:t>NA</w:t>
            </w:r>
          </w:p>
        </w:tc>
      </w:tr>
      <w:tr w:rsidR="00F77413" w:rsidRPr="00035D8D" w14:paraId="7D6E483B" w14:textId="77777777" w:rsidTr="04AC92BE">
        <w:trPr>
          <w:cantSplit/>
          <w:trHeight w:val="20"/>
        </w:trPr>
        <w:tc>
          <w:tcPr>
            <w:tcW w:w="14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3A679766" w14:textId="77777777" w:rsidR="00F77413" w:rsidRPr="00035D8D" w:rsidRDefault="00F77413" w:rsidP="00782FCA">
            <w:pPr>
              <w:pStyle w:val="TableText"/>
            </w:pPr>
            <w:r w:rsidRPr="00035D8D">
              <w:t>4.1.4</w:t>
            </w:r>
          </w:p>
        </w:tc>
        <w:tc>
          <w:tcPr>
            <w:tcW w:w="165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332804B7" w14:textId="77777777" w:rsidR="00F77413" w:rsidRPr="00035D8D" w:rsidRDefault="00F77413" w:rsidP="00782FCA">
            <w:pPr>
              <w:pStyle w:val="TableText"/>
              <w:ind w:right="113"/>
            </w:pPr>
            <w:r w:rsidRPr="00035D8D">
              <w:t>1.4.3.1; 1.4.3.3; 1.4.3.5</w:t>
            </w:r>
          </w:p>
        </w:tc>
        <w:tc>
          <w:tcPr>
            <w:tcW w:w="16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2149A019" w14:textId="77777777" w:rsidR="00F77413" w:rsidRPr="00035D8D" w:rsidRDefault="00F77413" w:rsidP="00782FCA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6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208F9ABA" w14:textId="77777777" w:rsidR="00F77413" w:rsidRPr="00035D8D" w:rsidRDefault="00F77413" w:rsidP="00782FCA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402F9B86" w14:textId="77777777" w:rsidR="00F77413" w:rsidRPr="00035D8D" w:rsidRDefault="00F77413" w:rsidP="00782FCA">
            <w:pPr>
              <w:pStyle w:val="TableText"/>
            </w:pPr>
            <w:r w:rsidRPr="00035D8D">
              <w:t>Not mapped</w:t>
            </w:r>
          </w:p>
        </w:tc>
      </w:tr>
      <w:tr w:rsidR="00F77413" w:rsidRPr="00035D8D" w14:paraId="36E447D7" w14:textId="77777777" w:rsidTr="04AC92BE">
        <w:trPr>
          <w:cantSplit/>
          <w:trHeight w:val="20"/>
        </w:trPr>
        <w:tc>
          <w:tcPr>
            <w:tcW w:w="14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0AD5F680" w14:textId="77777777" w:rsidR="00F77413" w:rsidRPr="00035D8D" w:rsidRDefault="00F77413" w:rsidP="00782FCA">
            <w:pPr>
              <w:pStyle w:val="TableText"/>
            </w:pPr>
            <w:r w:rsidRPr="00035D8D">
              <w:t>4.1.5</w:t>
            </w:r>
          </w:p>
        </w:tc>
        <w:tc>
          <w:tcPr>
            <w:tcW w:w="165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4D5E31BD" w14:textId="77777777" w:rsidR="00F77413" w:rsidRPr="00035D8D" w:rsidRDefault="00F77413" w:rsidP="00782FCA">
            <w:pPr>
              <w:pStyle w:val="TableText"/>
              <w:ind w:right="113"/>
            </w:pPr>
            <w:r w:rsidRPr="00035D8D">
              <w:t>1.4.2.3; 1.4.2.4; 1.4.4.1; 1.4.4.2</w:t>
            </w:r>
          </w:p>
        </w:tc>
        <w:tc>
          <w:tcPr>
            <w:tcW w:w="16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31A70411" w14:textId="77777777" w:rsidR="00F77413" w:rsidRPr="00035D8D" w:rsidRDefault="00F77413" w:rsidP="00782FCA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6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6F53C2EF" w14:textId="77777777" w:rsidR="00F77413" w:rsidRPr="00035D8D" w:rsidRDefault="00F77413" w:rsidP="00782FCA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7B6A44F4" w14:textId="77777777" w:rsidR="00F77413" w:rsidRPr="00035D8D" w:rsidRDefault="00F77413" w:rsidP="00782FCA">
            <w:pPr>
              <w:pStyle w:val="TableText"/>
            </w:pPr>
            <w:r w:rsidRPr="00035D8D">
              <w:t>Not mapped</w:t>
            </w:r>
          </w:p>
        </w:tc>
      </w:tr>
      <w:tr w:rsidR="00F77413" w:rsidRPr="00035D8D" w14:paraId="6E822AD4" w14:textId="77777777" w:rsidTr="04AC92BE">
        <w:trPr>
          <w:cantSplit/>
          <w:trHeight w:val="20"/>
        </w:trPr>
        <w:tc>
          <w:tcPr>
            <w:tcW w:w="14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6EA4DF0A" w14:textId="77777777" w:rsidR="00F77413" w:rsidRPr="00035D8D" w:rsidRDefault="00F77413" w:rsidP="00782FCA">
            <w:pPr>
              <w:pStyle w:val="TableText"/>
            </w:pPr>
            <w:r w:rsidRPr="00035D8D">
              <w:t>4.1.6</w:t>
            </w:r>
          </w:p>
        </w:tc>
        <w:tc>
          <w:tcPr>
            <w:tcW w:w="165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460D7DF7" w14:textId="77777777" w:rsidR="00F77413" w:rsidRPr="00035D8D" w:rsidRDefault="00F77413" w:rsidP="00782FCA">
            <w:pPr>
              <w:pStyle w:val="TableText"/>
              <w:ind w:right="113"/>
            </w:pPr>
            <w:r w:rsidRPr="00035D8D">
              <w:t>1.4.8.1; 1.4.8.2</w:t>
            </w:r>
          </w:p>
        </w:tc>
        <w:tc>
          <w:tcPr>
            <w:tcW w:w="16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0EA645F9" w14:textId="77777777" w:rsidR="00F77413" w:rsidRPr="00035D8D" w:rsidRDefault="00F77413" w:rsidP="00782FCA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6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1BD721BF" w14:textId="77777777" w:rsidR="00F77413" w:rsidRPr="00035D8D" w:rsidRDefault="00F77413" w:rsidP="00782FCA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27367062" w14:textId="77777777" w:rsidR="00F77413" w:rsidRPr="00035D8D" w:rsidRDefault="00F77413" w:rsidP="00782FCA">
            <w:pPr>
              <w:pStyle w:val="TableText"/>
            </w:pPr>
            <w:r w:rsidRPr="00035D8D">
              <w:t>NA</w:t>
            </w:r>
          </w:p>
        </w:tc>
      </w:tr>
      <w:tr w:rsidR="00F77413" w:rsidRPr="00035D8D" w14:paraId="6EBDED87" w14:textId="77777777" w:rsidTr="04AC92BE">
        <w:trPr>
          <w:cantSplit/>
          <w:trHeight w:val="20"/>
        </w:trPr>
        <w:tc>
          <w:tcPr>
            <w:tcW w:w="14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12B1EEF2" w14:textId="77777777" w:rsidR="00F77413" w:rsidRPr="00035D8D" w:rsidRDefault="00F77413" w:rsidP="00782FCA">
            <w:pPr>
              <w:pStyle w:val="TableText"/>
            </w:pPr>
            <w:r w:rsidRPr="00035D8D">
              <w:t>4.1.7</w:t>
            </w:r>
          </w:p>
        </w:tc>
        <w:tc>
          <w:tcPr>
            <w:tcW w:w="165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4F286AFE" w14:textId="77777777" w:rsidR="00F77413" w:rsidRPr="00035D8D" w:rsidRDefault="00F77413" w:rsidP="00782FCA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6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5C9D6B23" w14:textId="77777777" w:rsidR="00F77413" w:rsidRPr="00035D8D" w:rsidRDefault="00F77413" w:rsidP="00782FCA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6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1E2407E4" w14:textId="77777777" w:rsidR="00F77413" w:rsidRPr="00035D8D" w:rsidRDefault="00F77413" w:rsidP="00782FCA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674F7810" w14:textId="77777777" w:rsidR="00F77413" w:rsidRPr="00035D8D" w:rsidRDefault="00F77413" w:rsidP="00782FCA">
            <w:pPr>
              <w:pStyle w:val="TableText"/>
            </w:pPr>
            <w:r w:rsidRPr="00035D8D">
              <w:t>6.3.3; 6.5.4</w:t>
            </w:r>
          </w:p>
        </w:tc>
      </w:tr>
      <w:tr w:rsidR="00F77413" w:rsidRPr="00782FCA" w14:paraId="6202F237" w14:textId="77777777" w:rsidTr="04AC92BE">
        <w:trPr>
          <w:cantSplit/>
          <w:trHeight w:val="20"/>
        </w:trPr>
        <w:tc>
          <w:tcPr>
            <w:tcW w:w="8080" w:type="dxa"/>
            <w:gridSpan w:val="5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hideMark/>
          </w:tcPr>
          <w:p w14:paraId="074E4D95" w14:textId="77777777" w:rsidR="00F77413" w:rsidRPr="00782FCA" w:rsidRDefault="00F77413" w:rsidP="00782FCA">
            <w:pPr>
              <w:pStyle w:val="TableText"/>
              <w:ind w:right="113"/>
              <w:rPr>
                <w:b/>
              </w:rPr>
            </w:pPr>
            <w:r w:rsidRPr="00782FCA">
              <w:rPr>
                <w:b/>
              </w:rPr>
              <w:t>4.2</w:t>
            </w:r>
            <w:r w:rsidR="00782FCA">
              <w:rPr>
                <w:b/>
              </w:rPr>
              <w:tab/>
            </w:r>
            <w:r w:rsidRPr="00782FCA">
              <w:rPr>
                <w:b/>
              </w:rPr>
              <w:t>Te haumaru o ngā tāngata me te hunga mahi | Security of people and workforce</w:t>
            </w:r>
          </w:p>
        </w:tc>
      </w:tr>
      <w:tr w:rsidR="00F77413" w:rsidRPr="00035D8D" w14:paraId="3392E9BA" w14:textId="77777777" w:rsidTr="04AC92BE">
        <w:trPr>
          <w:cantSplit/>
          <w:trHeight w:val="20"/>
        </w:trPr>
        <w:tc>
          <w:tcPr>
            <w:tcW w:w="1418" w:type="dxa"/>
            <w:tcBorders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261324D0" w14:textId="77777777" w:rsidR="00F77413" w:rsidRPr="00035D8D" w:rsidRDefault="00F77413" w:rsidP="00782FCA">
            <w:pPr>
              <w:pStyle w:val="TableText"/>
            </w:pPr>
            <w:r w:rsidRPr="00035D8D">
              <w:t>4.2.1</w:t>
            </w:r>
          </w:p>
        </w:tc>
        <w:tc>
          <w:tcPr>
            <w:tcW w:w="1653" w:type="dxa"/>
            <w:tcBorders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47780A91" w14:textId="77777777" w:rsidR="00F77413" w:rsidRPr="00035D8D" w:rsidRDefault="00F77413" w:rsidP="00782FCA">
            <w:pPr>
              <w:pStyle w:val="TableText"/>
              <w:ind w:right="113"/>
            </w:pPr>
            <w:r w:rsidRPr="00035D8D">
              <w:t>1.4.7.3</w:t>
            </w:r>
          </w:p>
        </w:tc>
        <w:tc>
          <w:tcPr>
            <w:tcW w:w="1654" w:type="dxa"/>
            <w:tcBorders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633A2FB2" w14:textId="77777777" w:rsidR="00F77413" w:rsidRPr="00035D8D" w:rsidRDefault="00F77413" w:rsidP="00782FCA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654" w:type="dxa"/>
            <w:tcBorders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4A44A365" w14:textId="77777777" w:rsidR="00F77413" w:rsidRPr="00035D8D" w:rsidRDefault="00F77413" w:rsidP="00782FCA">
            <w:pPr>
              <w:pStyle w:val="TableText"/>
              <w:ind w:right="113"/>
            </w:pPr>
            <w:r w:rsidRPr="00035D8D">
              <w:t>4.6.6</w:t>
            </w:r>
          </w:p>
        </w:tc>
        <w:tc>
          <w:tcPr>
            <w:tcW w:w="1701" w:type="dxa"/>
            <w:tcBorders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463D2A77" w14:textId="77777777" w:rsidR="00F77413" w:rsidRPr="00035D8D" w:rsidRDefault="00F77413" w:rsidP="00782FCA">
            <w:pPr>
              <w:pStyle w:val="TableText"/>
            </w:pPr>
            <w:r w:rsidRPr="00035D8D">
              <w:t>Not mapped</w:t>
            </w:r>
          </w:p>
        </w:tc>
      </w:tr>
      <w:tr w:rsidR="00F77413" w:rsidRPr="00035D8D" w14:paraId="117683BE" w14:textId="77777777" w:rsidTr="04AC92BE">
        <w:trPr>
          <w:cantSplit/>
          <w:trHeight w:val="20"/>
        </w:trPr>
        <w:tc>
          <w:tcPr>
            <w:tcW w:w="14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261D5DE3" w14:textId="77777777" w:rsidR="00F77413" w:rsidRPr="00035D8D" w:rsidRDefault="00F77413" w:rsidP="00782FCA">
            <w:pPr>
              <w:pStyle w:val="TableText"/>
            </w:pPr>
            <w:r w:rsidRPr="00035D8D">
              <w:t>4.2.2</w:t>
            </w:r>
          </w:p>
        </w:tc>
        <w:tc>
          <w:tcPr>
            <w:tcW w:w="165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4FA794B9" w14:textId="77777777" w:rsidR="00F77413" w:rsidRPr="00035D8D" w:rsidRDefault="00F77413" w:rsidP="00782FCA">
            <w:pPr>
              <w:pStyle w:val="TableText"/>
              <w:ind w:right="113"/>
            </w:pPr>
            <w:r w:rsidRPr="00035D8D">
              <w:t>1.4.7.1</w:t>
            </w:r>
          </w:p>
        </w:tc>
        <w:tc>
          <w:tcPr>
            <w:tcW w:w="16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6B014D14" w14:textId="77777777" w:rsidR="00F77413" w:rsidRPr="00035D8D" w:rsidRDefault="00F77413" w:rsidP="00782FCA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6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2BF6EA3C" w14:textId="77777777" w:rsidR="00F77413" w:rsidRPr="00035D8D" w:rsidRDefault="00F77413" w:rsidP="00782FCA">
            <w:pPr>
              <w:pStyle w:val="TableText"/>
              <w:ind w:right="113"/>
            </w:pPr>
            <w:r w:rsidRPr="00035D8D">
              <w:t>4.6.4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3A84BDEA" w14:textId="77777777" w:rsidR="00F77413" w:rsidRPr="00035D8D" w:rsidRDefault="00F77413" w:rsidP="00782FCA">
            <w:pPr>
              <w:pStyle w:val="TableText"/>
            </w:pPr>
            <w:r w:rsidRPr="00035D8D">
              <w:t>Not mapped</w:t>
            </w:r>
          </w:p>
        </w:tc>
      </w:tr>
      <w:tr w:rsidR="00F77413" w:rsidRPr="00035D8D" w14:paraId="15D7673B" w14:textId="77777777" w:rsidTr="04AC92BE">
        <w:trPr>
          <w:cantSplit/>
          <w:trHeight w:val="20"/>
        </w:trPr>
        <w:tc>
          <w:tcPr>
            <w:tcW w:w="14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0AA8B950" w14:textId="77777777" w:rsidR="00F77413" w:rsidRPr="00035D8D" w:rsidRDefault="00F77413" w:rsidP="00782FCA">
            <w:pPr>
              <w:pStyle w:val="TableText"/>
            </w:pPr>
            <w:r w:rsidRPr="00035D8D">
              <w:t>4.2.3</w:t>
            </w:r>
          </w:p>
        </w:tc>
        <w:tc>
          <w:tcPr>
            <w:tcW w:w="165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05D9E8C4" w14:textId="77777777" w:rsidR="00F77413" w:rsidRPr="00035D8D" w:rsidRDefault="00F77413" w:rsidP="00782FCA">
            <w:pPr>
              <w:pStyle w:val="TableText"/>
              <w:ind w:right="113"/>
            </w:pPr>
            <w:r w:rsidRPr="00035D8D">
              <w:t>1.4.7.1</w:t>
            </w:r>
          </w:p>
        </w:tc>
        <w:tc>
          <w:tcPr>
            <w:tcW w:w="16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13C34B3F" w14:textId="77777777" w:rsidR="00F77413" w:rsidRPr="00035D8D" w:rsidRDefault="00F77413" w:rsidP="00782FCA">
            <w:pPr>
              <w:pStyle w:val="TableText"/>
              <w:ind w:right="113"/>
            </w:pPr>
            <w:r w:rsidRPr="00035D8D">
              <w:t>2.7.1; 3.3.1</w:t>
            </w:r>
          </w:p>
        </w:tc>
        <w:tc>
          <w:tcPr>
            <w:tcW w:w="16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462A7186" w14:textId="77777777" w:rsidR="00F77413" w:rsidRPr="00035D8D" w:rsidRDefault="00F77413" w:rsidP="00782FCA">
            <w:pPr>
              <w:pStyle w:val="TableText"/>
              <w:ind w:right="113"/>
            </w:pPr>
            <w:r w:rsidRPr="00035D8D">
              <w:t>4.6.1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65520003" w14:textId="77777777" w:rsidR="00F77413" w:rsidRPr="00035D8D" w:rsidRDefault="00F77413" w:rsidP="00782FCA">
            <w:pPr>
              <w:pStyle w:val="TableText"/>
            </w:pPr>
            <w:r w:rsidRPr="00035D8D">
              <w:t>Not mapped</w:t>
            </w:r>
          </w:p>
        </w:tc>
      </w:tr>
      <w:tr w:rsidR="00F77413" w:rsidRPr="00035D8D" w14:paraId="1D7461B4" w14:textId="77777777" w:rsidTr="04AC92BE">
        <w:trPr>
          <w:cantSplit/>
          <w:trHeight w:val="20"/>
        </w:trPr>
        <w:tc>
          <w:tcPr>
            <w:tcW w:w="14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03A00ABE" w14:textId="77777777" w:rsidR="00F77413" w:rsidRPr="00035D8D" w:rsidRDefault="00F77413" w:rsidP="00782FCA">
            <w:pPr>
              <w:pStyle w:val="TableText"/>
            </w:pPr>
            <w:r w:rsidRPr="00035D8D">
              <w:t>4.2.4</w:t>
            </w:r>
          </w:p>
        </w:tc>
        <w:tc>
          <w:tcPr>
            <w:tcW w:w="165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2DC8D95D" w14:textId="77777777" w:rsidR="00F77413" w:rsidRPr="00035D8D" w:rsidRDefault="00F77413" w:rsidP="00782FCA">
            <w:pPr>
              <w:pStyle w:val="TableText"/>
              <w:ind w:right="113"/>
            </w:pPr>
            <w:r w:rsidRPr="00035D8D">
              <w:t>1.4.7.1; 1.4.7.2</w:t>
            </w:r>
          </w:p>
        </w:tc>
        <w:tc>
          <w:tcPr>
            <w:tcW w:w="16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0D47A36C" w14:textId="77777777" w:rsidR="00F77413" w:rsidRPr="00035D8D" w:rsidRDefault="00F77413" w:rsidP="00782FCA">
            <w:pPr>
              <w:pStyle w:val="TableText"/>
              <w:ind w:right="113"/>
            </w:pPr>
            <w:r w:rsidRPr="00035D8D">
              <w:t>2.7.3; 4.5.3</w:t>
            </w:r>
          </w:p>
        </w:tc>
        <w:tc>
          <w:tcPr>
            <w:tcW w:w="16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10552986" w14:textId="77777777" w:rsidR="00F77413" w:rsidRPr="00035D8D" w:rsidRDefault="00F77413" w:rsidP="00782FCA">
            <w:pPr>
              <w:pStyle w:val="TableText"/>
              <w:ind w:right="113"/>
            </w:pPr>
            <w:r w:rsidRPr="00035D8D">
              <w:t>4.6.2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2E26B181" w14:textId="77777777" w:rsidR="00F77413" w:rsidRPr="00035D8D" w:rsidRDefault="00F77413" w:rsidP="00782FCA">
            <w:pPr>
              <w:pStyle w:val="TableText"/>
            </w:pPr>
            <w:r w:rsidRPr="00035D8D">
              <w:t>Not mapped</w:t>
            </w:r>
          </w:p>
        </w:tc>
      </w:tr>
      <w:tr w:rsidR="00F77413" w:rsidRPr="00035D8D" w14:paraId="1018E73B" w14:textId="77777777" w:rsidTr="04AC92BE">
        <w:trPr>
          <w:cantSplit/>
          <w:trHeight w:val="20"/>
        </w:trPr>
        <w:tc>
          <w:tcPr>
            <w:tcW w:w="14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14D506F1" w14:textId="77777777" w:rsidR="00F77413" w:rsidRPr="00035D8D" w:rsidRDefault="00F77413" w:rsidP="00782FCA">
            <w:pPr>
              <w:pStyle w:val="TableText"/>
            </w:pPr>
            <w:r w:rsidRPr="00035D8D">
              <w:lastRenderedPageBreak/>
              <w:t>4.2.5</w:t>
            </w:r>
          </w:p>
        </w:tc>
        <w:tc>
          <w:tcPr>
            <w:tcW w:w="165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4B780924" w14:textId="77777777" w:rsidR="00F77413" w:rsidRPr="00035D8D" w:rsidRDefault="00F77413" w:rsidP="00782FCA">
            <w:pPr>
              <w:pStyle w:val="TableText"/>
              <w:ind w:right="113"/>
            </w:pPr>
            <w:r w:rsidRPr="00035D8D">
              <w:t>1.4.7.5</w:t>
            </w:r>
          </w:p>
        </w:tc>
        <w:tc>
          <w:tcPr>
            <w:tcW w:w="16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57038FC1" w14:textId="77777777" w:rsidR="00F77413" w:rsidRPr="00035D8D" w:rsidRDefault="00F77413" w:rsidP="00782FCA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6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3EAECB9C" w14:textId="77777777" w:rsidR="00F77413" w:rsidRPr="00035D8D" w:rsidRDefault="00F77413" w:rsidP="00782FCA">
            <w:pPr>
              <w:pStyle w:val="TableText"/>
              <w:ind w:right="113"/>
            </w:pPr>
            <w:r w:rsidRPr="00035D8D">
              <w:t>4.6.8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52C5FA1C" w14:textId="77777777" w:rsidR="00F77413" w:rsidRPr="00035D8D" w:rsidRDefault="00F77413" w:rsidP="00782FCA">
            <w:pPr>
              <w:pStyle w:val="TableText"/>
            </w:pPr>
            <w:r w:rsidRPr="00035D8D">
              <w:t>Not mapped</w:t>
            </w:r>
          </w:p>
        </w:tc>
      </w:tr>
      <w:tr w:rsidR="00F77413" w:rsidRPr="00035D8D" w14:paraId="512A799C" w14:textId="77777777" w:rsidTr="04AC92BE">
        <w:trPr>
          <w:cantSplit/>
          <w:trHeight w:val="20"/>
        </w:trPr>
        <w:tc>
          <w:tcPr>
            <w:tcW w:w="14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266B7ADB" w14:textId="77777777" w:rsidR="00F77413" w:rsidRPr="00035D8D" w:rsidRDefault="00F77413" w:rsidP="00782FCA">
            <w:pPr>
              <w:pStyle w:val="TableText"/>
            </w:pPr>
            <w:r w:rsidRPr="00035D8D">
              <w:t>4.2.6</w:t>
            </w:r>
          </w:p>
        </w:tc>
        <w:tc>
          <w:tcPr>
            <w:tcW w:w="165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0454F4C9" w14:textId="77777777" w:rsidR="00F77413" w:rsidRPr="00035D8D" w:rsidRDefault="00F77413" w:rsidP="00782FCA">
            <w:pPr>
              <w:pStyle w:val="TableText"/>
              <w:ind w:right="113"/>
            </w:pPr>
            <w:r w:rsidRPr="00035D8D">
              <w:t>1.4.7.6</w:t>
            </w:r>
          </w:p>
        </w:tc>
        <w:tc>
          <w:tcPr>
            <w:tcW w:w="16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4A3F7299" w14:textId="06A6799A" w:rsidR="00F77413" w:rsidRPr="00035D8D" w:rsidRDefault="5CD17F44" w:rsidP="00266A0E">
            <w:pPr>
              <w:pStyle w:val="TableText"/>
              <w:spacing w:line="259" w:lineRule="auto"/>
              <w:ind w:right="113"/>
            </w:pPr>
            <w:r>
              <w:t>Partially mapped: not explicit</w:t>
            </w:r>
            <w:r w:rsidR="0031044F">
              <w:t xml:space="preserve"> </w:t>
            </w:r>
            <w:r>
              <w:t>/</w:t>
            </w:r>
            <w:r w:rsidR="0031044F">
              <w:t xml:space="preserve"> </w:t>
            </w:r>
            <w:r>
              <w:t>aligns with</w:t>
            </w:r>
            <w:r w:rsidR="0031044F">
              <w:t>:</w:t>
            </w:r>
            <w:r>
              <w:t xml:space="preserve"> 1.6.3; 1.8.2</w:t>
            </w:r>
          </w:p>
        </w:tc>
        <w:tc>
          <w:tcPr>
            <w:tcW w:w="16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7F1C3E88" w14:textId="77777777" w:rsidR="00F77413" w:rsidRPr="00035D8D" w:rsidRDefault="00F77413" w:rsidP="00782FCA">
            <w:pPr>
              <w:pStyle w:val="TableText"/>
              <w:ind w:right="113"/>
            </w:pPr>
            <w:r w:rsidRPr="00035D8D">
              <w:t>4.6.9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7997D745" w14:textId="77777777" w:rsidR="00F77413" w:rsidRPr="00035D8D" w:rsidRDefault="00F77413" w:rsidP="00782FCA">
            <w:pPr>
              <w:pStyle w:val="TableText"/>
            </w:pPr>
            <w:r w:rsidRPr="00035D8D">
              <w:t>6.3.3; 6.5.4</w:t>
            </w:r>
          </w:p>
        </w:tc>
      </w:tr>
      <w:tr w:rsidR="00F77413" w:rsidRPr="00035D8D" w14:paraId="56011307" w14:textId="77777777" w:rsidTr="04AC92BE">
        <w:trPr>
          <w:cantSplit/>
          <w:trHeight w:val="20"/>
        </w:trPr>
        <w:tc>
          <w:tcPr>
            <w:tcW w:w="14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65884623" w14:textId="77777777" w:rsidR="00F77413" w:rsidRPr="00035D8D" w:rsidRDefault="00F77413" w:rsidP="00782FCA">
            <w:pPr>
              <w:pStyle w:val="TableText"/>
            </w:pPr>
            <w:r w:rsidRPr="00035D8D">
              <w:t>4.2.7</w:t>
            </w:r>
          </w:p>
        </w:tc>
        <w:tc>
          <w:tcPr>
            <w:tcW w:w="165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37F79F35" w14:textId="77777777" w:rsidR="00F77413" w:rsidRPr="00035D8D" w:rsidRDefault="00F77413" w:rsidP="00782FCA">
            <w:pPr>
              <w:pStyle w:val="TableText"/>
              <w:ind w:right="113"/>
            </w:pPr>
            <w:r w:rsidRPr="00035D8D">
              <w:t>1.4.7.4</w:t>
            </w:r>
          </w:p>
        </w:tc>
        <w:tc>
          <w:tcPr>
            <w:tcW w:w="16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31A37CB6" w14:textId="77777777" w:rsidR="00F77413" w:rsidRPr="00035D8D" w:rsidRDefault="00F77413" w:rsidP="00782FCA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6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67F41E64" w14:textId="77777777" w:rsidR="00F77413" w:rsidRPr="00035D8D" w:rsidRDefault="00F77413" w:rsidP="00782FCA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1B3EDF16" w14:textId="77777777" w:rsidR="00F77413" w:rsidRPr="00035D8D" w:rsidRDefault="00F77413" w:rsidP="00782FCA">
            <w:pPr>
              <w:pStyle w:val="TableText"/>
            </w:pPr>
            <w:r w:rsidRPr="00035D8D">
              <w:t>Not mapped</w:t>
            </w:r>
          </w:p>
        </w:tc>
      </w:tr>
      <w:tr w:rsidR="00F77413" w:rsidRPr="00035D8D" w14:paraId="4BA0A488" w14:textId="77777777" w:rsidTr="04AC92BE">
        <w:trPr>
          <w:cantSplit/>
          <w:trHeight w:val="20"/>
        </w:trPr>
        <w:tc>
          <w:tcPr>
            <w:tcW w:w="14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0243CAB0" w14:textId="77777777" w:rsidR="00F77413" w:rsidRPr="00035D8D" w:rsidRDefault="00F77413" w:rsidP="00782FCA">
            <w:pPr>
              <w:pStyle w:val="TableText"/>
            </w:pPr>
            <w:r w:rsidRPr="00035D8D">
              <w:t>4.2.8</w:t>
            </w:r>
          </w:p>
        </w:tc>
        <w:tc>
          <w:tcPr>
            <w:tcW w:w="165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7DC37EED" w14:textId="77777777" w:rsidR="00F77413" w:rsidRPr="00035D8D" w:rsidRDefault="00F77413" w:rsidP="00782FCA">
            <w:pPr>
              <w:pStyle w:val="TableText"/>
              <w:ind w:right="113"/>
            </w:pPr>
            <w:r w:rsidRPr="00035D8D">
              <w:t>1.4.7.7</w:t>
            </w:r>
          </w:p>
        </w:tc>
        <w:tc>
          <w:tcPr>
            <w:tcW w:w="16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4FE944C2" w14:textId="6A45EB30" w:rsidR="00F77413" w:rsidRPr="00035D8D" w:rsidRDefault="00AB3B51" w:rsidP="00266A0E">
            <w:pPr>
              <w:pStyle w:val="TableText"/>
              <w:spacing w:line="259" w:lineRule="auto"/>
              <w:ind w:right="113"/>
            </w:pPr>
            <w:r>
              <w:t>Partially mapped: not explicit</w:t>
            </w:r>
            <w:r w:rsidR="0031044F">
              <w:t xml:space="preserve"> </w:t>
            </w:r>
            <w:r>
              <w:t>/</w:t>
            </w:r>
            <w:r w:rsidR="0031044F">
              <w:t xml:space="preserve"> </w:t>
            </w:r>
            <w:r>
              <w:t>aligns with</w:t>
            </w:r>
            <w:r w:rsidR="0031044F">
              <w:t>:</w:t>
            </w:r>
            <w:r>
              <w:t xml:space="preserve"> 2.7.2; 2.7.3</w:t>
            </w:r>
          </w:p>
        </w:tc>
        <w:tc>
          <w:tcPr>
            <w:tcW w:w="16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42FF9E38" w14:textId="77777777" w:rsidR="00F77413" w:rsidRPr="00035D8D" w:rsidRDefault="00F77413" w:rsidP="00782FCA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636598B8" w14:textId="77777777" w:rsidR="00F77413" w:rsidRPr="00035D8D" w:rsidRDefault="00F77413" w:rsidP="00782FCA">
            <w:pPr>
              <w:pStyle w:val="TableText"/>
            </w:pPr>
            <w:r w:rsidRPr="00035D8D">
              <w:t>Not mapped</w:t>
            </w:r>
          </w:p>
        </w:tc>
      </w:tr>
    </w:tbl>
    <w:p w14:paraId="3D8F397F" w14:textId="77777777" w:rsidR="00F77413" w:rsidRDefault="00F77413" w:rsidP="00494A8B">
      <w:pPr>
        <w:pStyle w:val="Heading2"/>
        <w:keepLines/>
      </w:pPr>
      <w:bookmarkStart w:id="33" w:name="_Toc82758273"/>
      <w:bookmarkStart w:id="34" w:name="_Toc128647151"/>
      <w:r w:rsidRPr="00035D8D">
        <w:t>5</w:t>
      </w:r>
      <w:r w:rsidR="00597164">
        <w:tab/>
      </w:r>
      <w:r w:rsidRPr="00035D8D">
        <w:t xml:space="preserve">Te kaupare pokenga me te kaitiakitanga patu huakita </w:t>
      </w:r>
      <w:r>
        <w:t>|</w:t>
      </w:r>
      <w:r w:rsidRPr="00035D8D">
        <w:t xml:space="preserve"> Infection prevention and antimicrobial stewardship</w:t>
      </w:r>
      <w:bookmarkEnd w:id="33"/>
      <w:bookmarkEnd w:id="34"/>
    </w:p>
    <w:tbl>
      <w:tblPr>
        <w:tblW w:w="8080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1653"/>
        <w:gridCol w:w="12"/>
        <w:gridCol w:w="1642"/>
        <w:gridCol w:w="23"/>
        <w:gridCol w:w="1631"/>
        <w:gridCol w:w="35"/>
        <w:gridCol w:w="1666"/>
      </w:tblGrid>
      <w:tr w:rsidR="00F77413" w:rsidRPr="00494A8B" w14:paraId="128975CC" w14:textId="77777777" w:rsidTr="04AC92BE">
        <w:trPr>
          <w:cantSplit/>
          <w:trHeight w:val="20"/>
          <w:tblHeader/>
        </w:trPr>
        <w:tc>
          <w:tcPr>
            <w:tcW w:w="1418" w:type="dxa"/>
            <w:shd w:val="clear" w:color="auto" w:fill="D9D9D9" w:themeFill="background1" w:themeFillShade="D9"/>
          </w:tcPr>
          <w:p w14:paraId="3A9D8AB0" w14:textId="77777777" w:rsidR="00F77413" w:rsidRPr="00494A8B" w:rsidRDefault="00F77413" w:rsidP="00494A8B">
            <w:pPr>
              <w:pStyle w:val="TableText"/>
              <w:rPr>
                <w:b/>
              </w:rPr>
            </w:pPr>
            <w:bookmarkStart w:id="35" w:name="_Hlk75521554"/>
            <w:r w:rsidRPr="00494A8B">
              <w:rPr>
                <w:b/>
                <w:lang w:eastAsia="en-NZ"/>
              </w:rPr>
              <w:t xml:space="preserve">Ngā Paerewa Health and Disability </w:t>
            </w:r>
            <w:r w:rsidRPr="00494A8B">
              <w:rPr>
                <w:b/>
                <w:spacing w:val="-2"/>
                <w:lang w:eastAsia="en-NZ"/>
              </w:rPr>
              <w:t>Services Standard</w:t>
            </w:r>
            <w:r w:rsidRPr="00494A8B">
              <w:rPr>
                <w:b/>
                <w:lang w:eastAsia="en-NZ"/>
              </w:rPr>
              <w:t xml:space="preserve"> (NZS</w:t>
            </w:r>
            <w:r w:rsidR="00494A8B">
              <w:rPr>
                <w:b/>
                <w:lang w:eastAsia="en-NZ"/>
              </w:rPr>
              <w:t> </w:t>
            </w:r>
            <w:r w:rsidRPr="00494A8B">
              <w:rPr>
                <w:b/>
                <w:lang w:eastAsia="en-NZ"/>
              </w:rPr>
              <w:t>8134:2021) criteria</w:t>
            </w:r>
          </w:p>
        </w:tc>
        <w:tc>
          <w:tcPr>
            <w:tcW w:w="1653" w:type="dxa"/>
            <w:shd w:val="clear" w:color="auto" w:fill="D9D9D9" w:themeFill="background1" w:themeFillShade="D9"/>
          </w:tcPr>
          <w:p w14:paraId="48DE5BB4" w14:textId="77777777" w:rsidR="00F77413" w:rsidRPr="00494A8B" w:rsidRDefault="00F77413" w:rsidP="00494A8B">
            <w:pPr>
              <w:pStyle w:val="TableText"/>
              <w:ind w:right="113"/>
              <w:rPr>
                <w:b/>
              </w:rPr>
            </w:pPr>
            <w:r w:rsidRPr="00494A8B">
              <w:rPr>
                <w:b/>
                <w:lang w:eastAsia="en-NZ"/>
              </w:rPr>
              <w:t>Health and Disability Services Standards (NZS</w:t>
            </w:r>
            <w:r w:rsidR="00494A8B">
              <w:rPr>
                <w:b/>
                <w:lang w:eastAsia="en-NZ"/>
              </w:rPr>
              <w:t> </w:t>
            </w:r>
            <w:r w:rsidRPr="00494A8B">
              <w:rPr>
                <w:b/>
                <w:lang w:eastAsia="en-NZ"/>
              </w:rPr>
              <w:t>8134:2008) criteria</w:t>
            </w:r>
          </w:p>
        </w:tc>
        <w:tc>
          <w:tcPr>
            <w:tcW w:w="1654" w:type="dxa"/>
            <w:gridSpan w:val="2"/>
            <w:shd w:val="clear" w:color="auto" w:fill="D9D9D9" w:themeFill="background1" w:themeFillShade="D9"/>
          </w:tcPr>
          <w:p w14:paraId="1570D319" w14:textId="77777777" w:rsidR="00F77413" w:rsidRPr="00494A8B" w:rsidRDefault="00F77413" w:rsidP="00494A8B">
            <w:pPr>
              <w:pStyle w:val="TableText"/>
              <w:ind w:right="113"/>
              <w:rPr>
                <w:b/>
              </w:rPr>
            </w:pPr>
            <w:r w:rsidRPr="00494A8B">
              <w:rPr>
                <w:b/>
                <w:lang w:eastAsia="en-NZ"/>
              </w:rPr>
              <w:t>Home and Community Support Sector Standard (NZS</w:t>
            </w:r>
            <w:r w:rsidR="00494A8B">
              <w:rPr>
                <w:b/>
                <w:lang w:eastAsia="en-NZ"/>
              </w:rPr>
              <w:t> </w:t>
            </w:r>
            <w:r w:rsidRPr="00494A8B">
              <w:rPr>
                <w:b/>
                <w:lang w:eastAsia="en-NZ"/>
              </w:rPr>
              <w:t>8158:2012) criteria</w:t>
            </w:r>
          </w:p>
        </w:tc>
        <w:tc>
          <w:tcPr>
            <w:tcW w:w="1654" w:type="dxa"/>
            <w:gridSpan w:val="2"/>
            <w:shd w:val="clear" w:color="auto" w:fill="D9D9D9" w:themeFill="background1" w:themeFillShade="D9"/>
          </w:tcPr>
          <w:p w14:paraId="245F1D3B" w14:textId="77777777" w:rsidR="00F77413" w:rsidRPr="00494A8B" w:rsidRDefault="00F77413" w:rsidP="00494A8B">
            <w:pPr>
              <w:pStyle w:val="TableText"/>
              <w:ind w:right="113"/>
              <w:rPr>
                <w:b/>
              </w:rPr>
            </w:pPr>
            <w:r w:rsidRPr="00494A8B">
              <w:rPr>
                <w:b/>
                <w:lang w:eastAsia="en-NZ"/>
              </w:rPr>
              <w:t>Fertility Services Standard (NZS</w:t>
            </w:r>
            <w:r w:rsidR="00494A8B">
              <w:rPr>
                <w:b/>
                <w:lang w:eastAsia="en-NZ"/>
              </w:rPr>
              <w:t> </w:t>
            </w:r>
            <w:r w:rsidRPr="00494A8B">
              <w:rPr>
                <w:b/>
                <w:lang w:eastAsia="en-NZ"/>
              </w:rPr>
              <w:t>8181:2007) criteria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14:paraId="6FF12E48" w14:textId="77777777" w:rsidR="00F77413" w:rsidRPr="00494A8B" w:rsidRDefault="00F77413" w:rsidP="00494A8B">
            <w:pPr>
              <w:pStyle w:val="TableText"/>
              <w:rPr>
                <w:b/>
                <w:lang w:eastAsia="en-NZ"/>
              </w:rPr>
            </w:pPr>
            <w:r w:rsidRPr="00494A8B">
              <w:rPr>
                <w:b/>
                <w:lang w:eastAsia="en-NZ"/>
              </w:rPr>
              <w:t>Interim Standards for Abortion Services in New</w:t>
            </w:r>
            <w:r w:rsidR="00494A8B">
              <w:rPr>
                <w:b/>
                <w:lang w:eastAsia="en-NZ"/>
              </w:rPr>
              <w:t> </w:t>
            </w:r>
            <w:r w:rsidRPr="00494A8B">
              <w:rPr>
                <w:b/>
                <w:lang w:eastAsia="en-NZ"/>
              </w:rPr>
              <w:t>Zealand reference number</w:t>
            </w:r>
          </w:p>
        </w:tc>
      </w:tr>
      <w:bookmarkEnd w:id="35"/>
      <w:tr w:rsidR="00F77413" w:rsidRPr="00494A8B" w14:paraId="3B6FAE44" w14:textId="77777777" w:rsidTr="04AC92BE">
        <w:trPr>
          <w:cantSplit/>
          <w:trHeight w:val="20"/>
        </w:trPr>
        <w:tc>
          <w:tcPr>
            <w:tcW w:w="8080" w:type="dxa"/>
            <w:gridSpan w:val="8"/>
            <w:shd w:val="clear" w:color="auto" w:fill="F2F2F2" w:themeFill="background1" w:themeFillShade="F2"/>
            <w:hideMark/>
          </w:tcPr>
          <w:p w14:paraId="3E78CD7B" w14:textId="77777777" w:rsidR="00F77413" w:rsidRPr="00494A8B" w:rsidRDefault="00F77413" w:rsidP="00494A8B">
            <w:pPr>
              <w:pStyle w:val="TableText"/>
              <w:ind w:right="113"/>
              <w:rPr>
                <w:b/>
              </w:rPr>
            </w:pPr>
            <w:r w:rsidRPr="00494A8B">
              <w:rPr>
                <w:b/>
              </w:rPr>
              <w:t>5.1</w:t>
            </w:r>
            <w:r w:rsidR="00494A8B">
              <w:rPr>
                <w:b/>
              </w:rPr>
              <w:tab/>
            </w:r>
            <w:r w:rsidRPr="00494A8B">
              <w:rPr>
                <w:b/>
              </w:rPr>
              <w:t>Mana whakahaere | Governance</w:t>
            </w:r>
          </w:p>
        </w:tc>
      </w:tr>
      <w:tr w:rsidR="00F77413" w:rsidRPr="00035D8D" w14:paraId="09C2E6B7" w14:textId="77777777" w:rsidTr="04AC92BE">
        <w:trPr>
          <w:cantSplit/>
          <w:trHeight w:val="20"/>
        </w:trPr>
        <w:tc>
          <w:tcPr>
            <w:tcW w:w="1418" w:type="dxa"/>
            <w:tcBorders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467D4497" w14:textId="77777777" w:rsidR="00F77413" w:rsidRPr="00035D8D" w:rsidRDefault="00F77413" w:rsidP="00494A8B">
            <w:pPr>
              <w:pStyle w:val="TableText"/>
            </w:pPr>
            <w:r w:rsidRPr="00035D8D">
              <w:t>5.1.1</w:t>
            </w:r>
          </w:p>
        </w:tc>
        <w:tc>
          <w:tcPr>
            <w:tcW w:w="1665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47D5245B" w14:textId="2AEE10AB" w:rsidR="00F77413" w:rsidRDefault="004822CF" w:rsidP="00494A8B">
            <w:pPr>
              <w:pStyle w:val="TableText"/>
              <w:ind w:right="113"/>
            </w:pPr>
            <w:r>
              <w:t>For public and private hospitals</w:t>
            </w:r>
            <w:r w:rsidR="0031044F">
              <w:t>,</w:t>
            </w:r>
            <w:r>
              <w:t xml:space="preserve"> mapped to</w:t>
            </w:r>
            <w:r w:rsidR="0031044F">
              <w:t>:</w:t>
            </w:r>
            <w:r>
              <w:t xml:space="preserve"> </w:t>
            </w:r>
            <w:r w:rsidR="00F77413" w:rsidRPr="00035D8D">
              <w:t>3.1.3; 3.1.4; 3.1.8; 3.1.9; 3.5.3</w:t>
            </w:r>
          </w:p>
          <w:p w14:paraId="4EBD1F2F" w14:textId="2C50DAC8" w:rsidR="004822CF" w:rsidRPr="00035D8D" w:rsidRDefault="004822CF" w:rsidP="0031044F">
            <w:pPr>
              <w:pStyle w:val="TableText"/>
              <w:ind w:right="113"/>
            </w:pPr>
            <w:r>
              <w:t>For all other service types</w:t>
            </w:r>
            <w:r w:rsidR="0031044F">
              <w:t>,</w:t>
            </w:r>
            <w:r>
              <w:t xml:space="preserve"> partially mapped: not explicit</w:t>
            </w:r>
            <w:r w:rsidR="0031044F">
              <w:t xml:space="preserve"> </w:t>
            </w:r>
            <w:r>
              <w:t>/</w:t>
            </w:r>
            <w:r w:rsidR="0031044F">
              <w:t xml:space="preserve"> </w:t>
            </w:r>
            <w:r>
              <w:t>aligns with</w:t>
            </w:r>
            <w:r w:rsidR="0031044F">
              <w:t xml:space="preserve">: </w:t>
            </w:r>
            <w:r w:rsidRPr="00035D8D">
              <w:t>3.1.3; 3.1.4; 3.1.8; 3.1.9; 3.5.3</w:t>
            </w:r>
          </w:p>
        </w:tc>
        <w:tc>
          <w:tcPr>
            <w:tcW w:w="1665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48622F1B" w14:textId="2D6D45FE" w:rsidR="00F77413" w:rsidRPr="00035D8D" w:rsidRDefault="17CD340D" w:rsidP="00494A8B">
            <w:pPr>
              <w:pStyle w:val="TableText"/>
              <w:ind w:right="113"/>
            </w:pPr>
            <w:r>
              <w:t>Not mapped</w:t>
            </w:r>
          </w:p>
        </w:tc>
        <w:tc>
          <w:tcPr>
            <w:tcW w:w="1666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79B60143" w14:textId="77777777" w:rsidR="00F77413" w:rsidRPr="00035D8D" w:rsidRDefault="00F77413" w:rsidP="00494A8B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666" w:type="dxa"/>
            <w:tcBorders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565B5B1A" w14:textId="77777777" w:rsidR="00F77413" w:rsidRPr="00035D8D" w:rsidRDefault="00F77413" w:rsidP="00494A8B">
            <w:pPr>
              <w:pStyle w:val="TableText"/>
            </w:pPr>
            <w:r w:rsidRPr="00035D8D">
              <w:t>Not mapped</w:t>
            </w:r>
          </w:p>
        </w:tc>
      </w:tr>
      <w:tr w:rsidR="00F77413" w:rsidRPr="00035D8D" w14:paraId="7BCE2FB9" w14:textId="77777777" w:rsidTr="04AC92BE">
        <w:trPr>
          <w:cantSplit/>
          <w:trHeight w:val="20"/>
        </w:trPr>
        <w:tc>
          <w:tcPr>
            <w:tcW w:w="14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1519AE09" w14:textId="77777777" w:rsidR="00F77413" w:rsidRPr="00035D8D" w:rsidRDefault="00F77413" w:rsidP="00494A8B">
            <w:pPr>
              <w:pStyle w:val="TableText"/>
            </w:pPr>
            <w:r w:rsidRPr="00035D8D">
              <w:t>5.1.2</w:t>
            </w:r>
          </w:p>
        </w:tc>
        <w:tc>
          <w:tcPr>
            <w:tcW w:w="166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1536418D" w14:textId="77777777" w:rsidR="00F77413" w:rsidRPr="00035D8D" w:rsidRDefault="00F77413" w:rsidP="00494A8B">
            <w:pPr>
              <w:pStyle w:val="TableText"/>
              <w:ind w:right="113"/>
            </w:pPr>
            <w:r w:rsidRPr="00035D8D">
              <w:t>3.1.1; 3.1.4; 3.1.5; 3.1.6; 3.1.7</w:t>
            </w:r>
          </w:p>
        </w:tc>
        <w:tc>
          <w:tcPr>
            <w:tcW w:w="166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5D7D6D20" w14:textId="77777777" w:rsidR="00F77413" w:rsidRPr="00035D8D" w:rsidRDefault="00F77413" w:rsidP="00494A8B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666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2FD05997" w14:textId="77777777" w:rsidR="00F77413" w:rsidRPr="00035D8D" w:rsidRDefault="00F77413" w:rsidP="00494A8B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66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6709BE16" w14:textId="77777777" w:rsidR="00F77413" w:rsidRPr="00035D8D" w:rsidRDefault="00F77413" w:rsidP="00494A8B">
            <w:pPr>
              <w:pStyle w:val="TableText"/>
            </w:pPr>
            <w:r w:rsidRPr="00035D8D">
              <w:t>Not mapped</w:t>
            </w:r>
          </w:p>
        </w:tc>
      </w:tr>
      <w:tr w:rsidR="00F77413" w:rsidRPr="00035D8D" w14:paraId="55B416D1" w14:textId="77777777" w:rsidTr="04AC92BE">
        <w:trPr>
          <w:cantSplit/>
          <w:trHeight w:val="20"/>
        </w:trPr>
        <w:tc>
          <w:tcPr>
            <w:tcW w:w="14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3009D554" w14:textId="77777777" w:rsidR="00F77413" w:rsidRPr="00035D8D" w:rsidRDefault="00F77413" w:rsidP="00494A8B">
            <w:pPr>
              <w:pStyle w:val="TableText"/>
            </w:pPr>
            <w:r w:rsidRPr="00035D8D">
              <w:t>5.1.3</w:t>
            </w:r>
          </w:p>
        </w:tc>
        <w:tc>
          <w:tcPr>
            <w:tcW w:w="166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3660AC8C" w14:textId="0674957B" w:rsidR="00F77413" w:rsidRDefault="004822CF" w:rsidP="00494A8B">
            <w:pPr>
              <w:pStyle w:val="TableText"/>
              <w:ind w:right="113"/>
            </w:pPr>
            <w:r>
              <w:t>For public and private hospitals</w:t>
            </w:r>
            <w:r w:rsidR="0031044F">
              <w:t>,</w:t>
            </w:r>
            <w:r>
              <w:t xml:space="preserve"> mapped to</w:t>
            </w:r>
            <w:r w:rsidR="0031044F">
              <w:t>:</w:t>
            </w:r>
            <w:r>
              <w:t xml:space="preserve"> </w:t>
            </w:r>
            <w:r w:rsidR="00F77413" w:rsidRPr="00035D8D">
              <w:t>3.1.2</w:t>
            </w:r>
          </w:p>
          <w:p w14:paraId="0449BA95" w14:textId="34E5E4E0" w:rsidR="004822CF" w:rsidRPr="00035D8D" w:rsidRDefault="004822CF" w:rsidP="0031044F">
            <w:pPr>
              <w:pStyle w:val="TableText"/>
              <w:ind w:right="113"/>
            </w:pPr>
            <w:r>
              <w:t>For all other service types</w:t>
            </w:r>
            <w:r w:rsidR="0031044F">
              <w:t>,</w:t>
            </w:r>
            <w:r>
              <w:t xml:space="preserve"> partially mapped: not explicit</w:t>
            </w:r>
            <w:r w:rsidR="0031044F">
              <w:t xml:space="preserve"> </w:t>
            </w:r>
            <w:r>
              <w:t>/</w:t>
            </w:r>
            <w:r w:rsidR="0031044F">
              <w:t xml:space="preserve"> </w:t>
            </w:r>
            <w:r>
              <w:t>aligns with</w:t>
            </w:r>
            <w:r w:rsidR="0031044F">
              <w:t xml:space="preserve">: </w:t>
            </w:r>
            <w:r>
              <w:t>3.1.2</w:t>
            </w:r>
          </w:p>
        </w:tc>
        <w:tc>
          <w:tcPr>
            <w:tcW w:w="166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1B87890C" w14:textId="77777777" w:rsidR="00F77413" w:rsidRPr="00035D8D" w:rsidRDefault="00F77413" w:rsidP="00494A8B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666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39A15D90" w14:textId="77777777" w:rsidR="00F77413" w:rsidRPr="00035D8D" w:rsidRDefault="00F77413" w:rsidP="00494A8B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66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7E8F2CBC" w14:textId="77777777" w:rsidR="00F77413" w:rsidRPr="00035D8D" w:rsidRDefault="00F77413" w:rsidP="00494A8B">
            <w:pPr>
              <w:pStyle w:val="TableText"/>
            </w:pPr>
            <w:r w:rsidRPr="00035D8D">
              <w:t>Not mapped</w:t>
            </w:r>
          </w:p>
        </w:tc>
      </w:tr>
      <w:tr w:rsidR="00F77413" w:rsidRPr="00035D8D" w14:paraId="4DB0BB9B" w14:textId="77777777" w:rsidTr="04AC92BE">
        <w:trPr>
          <w:cantSplit/>
          <w:trHeight w:val="20"/>
        </w:trPr>
        <w:tc>
          <w:tcPr>
            <w:tcW w:w="14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78DC26C4" w14:textId="77777777" w:rsidR="00F77413" w:rsidRPr="00035D8D" w:rsidRDefault="00F77413" w:rsidP="00494A8B">
            <w:pPr>
              <w:pStyle w:val="TableText"/>
            </w:pPr>
            <w:r w:rsidRPr="00035D8D">
              <w:t>5.1.4</w:t>
            </w:r>
          </w:p>
        </w:tc>
        <w:tc>
          <w:tcPr>
            <w:tcW w:w="166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30C81B0D" w14:textId="77777777" w:rsidR="00F77413" w:rsidRPr="00035D8D" w:rsidRDefault="00F77413" w:rsidP="00494A8B">
            <w:pPr>
              <w:pStyle w:val="TableText"/>
              <w:ind w:right="113"/>
            </w:pPr>
            <w:r w:rsidRPr="00035D8D">
              <w:t>3.1.2; 3.1.4</w:t>
            </w:r>
          </w:p>
        </w:tc>
        <w:tc>
          <w:tcPr>
            <w:tcW w:w="166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07C2804B" w14:textId="77777777" w:rsidR="00F77413" w:rsidRPr="00035D8D" w:rsidRDefault="00F77413" w:rsidP="00494A8B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666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4BC0640F" w14:textId="77777777" w:rsidR="00F77413" w:rsidRPr="00035D8D" w:rsidRDefault="00F77413" w:rsidP="00494A8B">
            <w:pPr>
              <w:pStyle w:val="TableText"/>
              <w:ind w:right="113"/>
            </w:pPr>
            <w:r w:rsidRPr="00035D8D">
              <w:t>3.12.2</w:t>
            </w:r>
          </w:p>
        </w:tc>
        <w:tc>
          <w:tcPr>
            <w:tcW w:w="166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2ECB70BC" w14:textId="77777777" w:rsidR="00F77413" w:rsidRPr="00035D8D" w:rsidRDefault="00F77413" w:rsidP="00494A8B">
            <w:pPr>
              <w:pStyle w:val="TableText"/>
            </w:pPr>
            <w:r w:rsidRPr="00035D8D">
              <w:t>Not mapped</w:t>
            </w:r>
          </w:p>
        </w:tc>
      </w:tr>
      <w:tr w:rsidR="00F77413" w:rsidRPr="00494A8B" w14:paraId="513C975F" w14:textId="77777777" w:rsidTr="04AC92BE">
        <w:trPr>
          <w:cantSplit/>
          <w:trHeight w:val="20"/>
        </w:trPr>
        <w:tc>
          <w:tcPr>
            <w:tcW w:w="8080" w:type="dxa"/>
            <w:gridSpan w:val="8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hideMark/>
          </w:tcPr>
          <w:p w14:paraId="101A04F3" w14:textId="77777777" w:rsidR="00F77413" w:rsidRPr="00494A8B" w:rsidRDefault="00F77413" w:rsidP="00494A8B">
            <w:pPr>
              <w:pStyle w:val="TableText"/>
              <w:ind w:left="567" w:right="113" w:hanging="567"/>
              <w:rPr>
                <w:b/>
              </w:rPr>
            </w:pPr>
            <w:r w:rsidRPr="00494A8B">
              <w:rPr>
                <w:b/>
              </w:rPr>
              <w:lastRenderedPageBreak/>
              <w:t>5.2</w:t>
            </w:r>
            <w:r w:rsidR="00494A8B">
              <w:rPr>
                <w:b/>
              </w:rPr>
              <w:tab/>
            </w:r>
            <w:r w:rsidRPr="00494A8B">
              <w:rPr>
                <w:b/>
              </w:rPr>
              <w:t>Te hōtaka kaupare pokenga me te whakatinanatanga | The infection prevention programme and implementation</w:t>
            </w:r>
          </w:p>
        </w:tc>
      </w:tr>
      <w:tr w:rsidR="00F77413" w:rsidRPr="00035D8D" w14:paraId="65835FC0" w14:textId="77777777" w:rsidTr="04AC92BE">
        <w:trPr>
          <w:cantSplit/>
          <w:trHeight w:val="20"/>
        </w:trPr>
        <w:tc>
          <w:tcPr>
            <w:tcW w:w="1418" w:type="dxa"/>
            <w:tcBorders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1C880117" w14:textId="77777777" w:rsidR="00F77413" w:rsidRPr="00035D8D" w:rsidRDefault="00F77413" w:rsidP="00494A8B">
            <w:pPr>
              <w:pStyle w:val="TableText"/>
            </w:pPr>
            <w:r w:rsidRPr="00035D8D">
              <w:t>5.2.1</w:t>
            </w:r>
          </w:p>
        </w:tc>
        <w:tc>
          <w:tcPr>
            <w:tcW w:w="1665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289E8036" w14:textId="77777777" w:rsidR="00F77413" w:rsidRPr="00035D8D" w:rsidRDefault="00F77413" w:rsidP="00494A8B">
            <w:pPr>
              <w:pStyle w:val="TableText"/>
              <w:ind w:right="113"/>
            </w:pPr>
            <w:r w:rsidRPr="00035D8D">
              <w:t>3.1.1; 3.1.2; 3.1.5; 3.1.6; 3.1.7; 3.2.1; 3.2.2; 3.2.3; 3.2.4; 3.3.1; 3.3.3; 3.4.1</w:t>
            </w:r>
          </w:p>
        </w:tc>
        <w:tc>
          <w:tcPr>
            <w:tcW w:w="1665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63A95B93" w14:textId="77777777" w:rsidR="00F77413" w:rsidRPr="00035D8D" w:rsidRDefault="00F77413" w:rsidP="00494A8B">
            <w:pPr>
              <w:pStyle w:val="TableText"/>
              <w:ind w:right="113"/>
            </w:pPr>
            <w:r w:rsidRPr="00035D8D">
              <w:t>4.7.1; 4.7.2</w:t>
            </w:r>
          </w:p>
        </w:tc>
        <w:tc>
          <w:tcPr>
            <w:tcW w:w="1666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732B0CF0" w14:textId="77777777" w:rsidR="00F77413" w:rsidRPr="00035D8D" w:rsidRDefault="00F77413" w:rsidP="00494A8B">
            <w:pPr>
              <w:pStyle w:val="TableText"/>
              <w:ind w:right="113"/>
            </w:pPr>
            <w:r w:rsidRPr="00035D8D">
              <w:t>3.12.5</w:t>
            </w:r>
          </w:p>
        </w:tc>
        <w:tc>
          <w:tcPr>
            <w:tcW w:w="1666" w:type="dxa"/>
            <w:tcBorders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559C3AAA" w14:textId="77777777" w:rsidR="00F77413" w:rsidRPr="00035D8D" w:rsidRDefault="00F77413" w:rsidP="00494A8B">
            <w:pPr>
              <w:pStyle w:val="TableText"/>
            </w:pPr>
            <w:r w:rsidRPr="00035D8D">
              <w:t>Not mapped</w:t>
            </w:r>
          </w:p>
        </w:tc>
      </w:tr>
      <w:tr w:rsidR="00F77413" w:rsidRPr="00035D8D" w14:paraId="0FAB0858" w14:textId="77777777" w:rsidTr="04AC92BE">
        <w:trPr>
          <w:cantSplit/>
          <w:trHeight w:val="20"/>
        </w:trPr>
        <w:tc>
          <w:tcPr>
            <w:tcW w:w="14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7BFD3A57" w14:textId="77777777" w:rsidR="00F77413" w:rsidRPr="00035D8D" w:rsidRDefault="00F77413" w:rsidP="00494A8B">
            <w:pPr>
              <w:pStyle w:val="TableText"/>
            </w:pPr>
            <w:r w:rsidRPr="00035D8D">
              <w:t>5.2.2</w:t>
            </w:r>
          </w:p>
        </w:tc>
        <w:tc>
          <w:tcPr>
            <w:tcW w:w="166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3CB40388" w14:textId="77777777" w:rsidR="00F77413" w:rsidRPr="00035D8D" w:rsidRDefault="00F77413" w:rsidP="00494A8B">
            <w:pPr>
              <w:pStyle w:val="TableText"/>
              <w:ind w:right="113"/>
            </w:pPr>
            <w:r w:rsidRPr="00035D8D">
              <w:t>3.1.3; 3.1.4; 3.1.6; 3.2.1; 3.2.2; 3.3.1; 3.3.3</w:t>
            </w:r>
          </w:p>
        </w:tc>
        <w:tc>
          <w:tcPr>
            <w:tcW w:w="166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60F84FD9" w14:textId="77777777" w:rsidR="00F77413" w:rsidRPr="00035D8D" w:rsidRDefault="00F77413" w:rsidP="00494A8B">
            <w:pPr>
              <w:pStyle w:val="TableText"/>
              <w:ind w:right="113"/>
            </w:pPr>
            <w:r w:rsidRPr="00035D8D">
              <w:t>4.7.1; 4.7.2</w:t>
            </w:r>
          </w:p>
        </w:tc>
        <w:tc>
          <w:tcPr>
            <w:tcW w:w="1666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311C10B3" w14:textId="77777777" w:rsidR="00F77413" w:rsidRPr="00035D8D" w:rsidRDefault="00F77413" w:rsidP="00494A8B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66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1CB966D7" w14:textId="77777777" w:rsidR="00F77413" w:rsidRPr="00035D8D" w:rsidRDefault="00F77413" w:rsidP="00494A8B">
            <w:pPr>
              <w:pStyle w:val="TableText"/>
            </w:pPr>
            <w:r w:rsidRPr="00035D8D">
              <w:t>Not mapped</w:t>
            </w:r>
          </w:p>
        </w:tc>
      </w:tr>
      <w:tr w:rsidR="00F77413" w:rsidRPr="00035D8D" w14:paraId="3BAF563A" w14:textId="77777777" w:rsidTr="04AC92BE">
        <w:trPr>
          <w:cantSplit/>
          <w:trHeight w:val="20"/>
        </w:trPr>
        <w:tc>
          <w:tcPr>
            <w:tcW w:w="14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2F6BE153" w14:textId="77777777" w:rsidR="00F77413" w:rsidRPr="00035D8D" w:rsidRDefault="00F77413" w:rsidP="00494A8B">
            <w:pPr>
              <w:pStyle w:val="TableText"/>
            </w:pPr>
            <w:r w:rsidRPr="00035D8D">
              <w:t>5.2.3</w:t>
            </w:r>
          </w:p>
        </w:tc>
        <w:tc>
          <w:tcPr>
            <w:tcW w:w="166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58B00052" w14:textId="77777777" w:rsidR="00F77413" w:rsidRPr="00035D8D" w:rsidRDefault="00F77413" w:rsidP="00494A8B">
            <w:pPr>
              <w:pStyle w:val="TableText"/>
              <w:ind w:right="113"/>
            </w:pPr>
            <w:r w:rsidRPr="00035D8D">
              <w:t>3.1.5; 3.2.1; 3.2.2; 3.3.1; 3.3.2; 3.3.3</w:t>
            </w:r>
          </w:p>
        </w:tc>
        <w:tc>
          <w:tcPr>
            <w:tcW w:w="166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73093B74" w14:textId="77777777" w:rsidR="00F77413" w:rsidRPr="00035D8D" w:rsidRDefault="00F77413" w:rsidP="00494A8B">
            <w:pPr>
              <w:pStyle w:val="TableText"/>
              <w:ind w:right="113"/>
            </w:pPr>
            <w:r w:rsidRPr="00035D8D">
              <w:t>4.7.1; 4.7.2</w:t>
            </w:r>
          </w:p>
        </w:tc>
        <w:tc>
          <w:tcPr>
            <w:tcW w:w="1666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443AC009" w14:textId="77777777" w:rsidR="00F77413" w:rsidRPr="00035D8D" w:rsidRDefault="00F77413" w:rsidP="00494A8B">
            <w:pPr>
              <w:pStyle w:val="TableText"/>
              <w:ind w:right="113"/>
            </w:pPr>
            <w:r w:rsidRPr="00035D8D">
              <w:t>3.3.3; 3.12.9; 3.12.10</w:t>
            </w:r>
          </w:p>
        </w:tc>
        <w:tc>
          <w:tcPr>
            <w:tcW w:w="166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1CE5EC84" w14:textId="77777777" w:rsidR="00F77413" w:rsidRPr="00035D8D" w:rsidRDefault="00F77413" w:rsidP="00494A8B">
            <w:pPr>
              <w:pStyle w:val="TableText"/>
            </w:pPr>
            <w:r w:rsidRPr="00035D8D">
              <w:t>Not mapped</w:t>
            </w:r>
          </w:p>
        </w:tc>
      </w:tr>
      <w:tr w:rsidR="00F77413" w:rsidRPr="00035D8D" w14:paraId="6B6F518B" w14:textId="77777777" w:rsidTr="04AC92BE">
        <w:trPr>
          <w:cantSplit/>
          <w:trHeight w:val="20"/>
        </w:trPr>
        <w:tc>
          <w:tcPr>
            <w:tcW w:w="14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508BB37B" w14:textId="77777777" w:rsidR="00F77413" w:rsidRPr="00035D8D" w:rsidRDefault="00F77413" w:rsidP="00494A8B">
            <w:pPr>
              <w:pStyle w:val="TableText"/>
            </w:pPr>
            <w:r w:rsidRPr="00035D8D">
              <w:t>5.2.4</w:t>
            </w:r>
          </w:p>
        </w:tc>
        <w:tc>
          <w:tcPr>
            <w:tcW w:w="166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1A71494E" w14:textId="6245444A" w:rsidR="00F77413" w:rsidRPr="00035D8D" w:rsidRDefault="00642894" w:rsidP="00494A8B">
            <w:pPr>
              <w:pStyle w:val="TableText"/>
              <w:ind w:right="113"/>
            </w:pPr>
            <w:r w:rsidRPr="00035D8D">
              <w:t>Partially mapped: not explicit</w:t>
            </w:r>
            <w:r w:rsidR="0031044F">
              <w:t xml:space="preserve"> </w:t>
            </w:r>
            <w:r w:rsidRPr="00035D8D">
              <w:t>/</w:t>
            </w:r>
            <w:r w:rsidR="0031044F">
              <w:t xml:space="preserve"> </w:t>
            </w:r>
            <w:r w:rsidRPr="00035D8D">
              <w:t>aligns with</w:t>
            </w:r>
            <w:r w:rsidR="0031044F">
              <w:t>:</w:t>
            </w:r>
            <w:r w:rsidRPr="00035D8D">
              <w:t xml:space="preserve"> </w:t>
            </w:r>
            <w:r w:rsidR="00F77413" w:rsidRPr="00035D8D">
              <w:t>3.3.1; 3.3.3</w:t>
            </w:r>
          </w:p>
        </w:tc>
        <w:tc>
          <w:tcPr>
            <w:tcW w:w="166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07160417" w14:textId="77777777" w:rsidR="00F77413" w:rsidRPr="00035D8D" w:rsidRDefault="00F77413" w:rsidP="00494A8B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666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72A79628" w14:textId="77777777" w:rsidR="00F77413" w:rsidRPr="00035D8D" w:rsidRDefault="00F77413" w:rsidP="00494A8B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66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22387864" w14:textId="77777777" w:rsidR="00F77413" w:rsidRPr="00035D8D" w:rsidRDefault="00F77413" w:rsidP="00494A8B">
            <w:pPr>
              <w:pStyle w:val="TableText"/>
            </w:pPr>
            <w:r w:rsidRPr="00035D8D">
              <w:t>Not mapped</w:t>
            </w:r>
          </w:p>
        </w:tc>
      </w:tr>
      <w:tr w:rsidR="00F77413" w:rsidRPr="00035D8D" w14:paraId="6724D339" w14:textId="77777777" w:rsidTr="04AC92BE">
        <w:trPr>
          <w:cantSplit/>
          <w:trHeight w:val="20"/>
        </w:trPr>
        <w:tc>
          <w:tcPr>
            <w:tcW w:w="14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28982AB2" w14:textId="77777777" w:rsidR="00F77413" w:rsidRPr="00035D8D" w:rsidRDefault="00F77413" w:rsidP="00494A8B">
            <w:pPr>
              <w:pStyle w:val="TableText"/>
            </w:pPr>
            <w:r w:rsidRPr="00035D8D">
              <w:t>5.2.5</w:t>
            </w:r>
          </w:p>
        </w:tc>
        <w:tc>
          <w:tcPr>
            <w:tcW w:w="166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70AAC966" w14:textId="77777777" w:rsidR="00F77413" w:rsidRPr="00035D8D" w:rsidRDefault="00F77413" w:rsidP="00494A8B">
            <w:pPr>
              <w:pStyle w:val="TableText"/>
              <w:ind w:right="113"/>
            </w:pPr>
            <w:r w:rsidRPr="00035D8D">
              <w:t>3.2.2; 3.3.1; 3.3.3</w:t>
            </w:r>
          </w:p>
        </w:tc>
        <w:tc>
          <w:tcPr>
            <w:tcW w:w="166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62FD4CFB" w14:textId="77777777" w:rsidR="00F77413" w:rsidRPr="00035D8D" w:rsidRDefault="00F77413" w:rsidP="00494A8B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666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2A7F2E00" w14:textId="77777777" w:rsidR="00F77413" w:rsidRPr="00035D8D" w:rsidRDefault="00F77413" w:rsidP="00494A8B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66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6C14704B" w14:textId="77777777" w:rsidR="00F77413" w:rsidRPr="00035D8D" w:rsidRDefault="00F77413" w:rsidP="00494A8B">
            <w:pPr>
              <w:pStyle w:val="TableText"/>
            </w:pPr>
            <w:r w:rsidRPr="00035D8D">
              <w:t>Not mapped</w:t>
            </w:r>
          </w:p>
        </w:tc>
      </w:tr>
      <w:tr w:rsidR="00F77413" w:rsidRPr="00035D8D" w14:paraId="42223553" w14:textId="77777777" w:rsidTr="04AC92BE">
        <w:trPr>
          <w:cantSplit/>
          <w:trHeight w:val="20"/>
        </w:trPr>
        <w:tc>
          <w:tcPr>
            <w:tcW w:w="14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0AC813CB" w14:textId="77777777" w:rsidR="00F77413" w:rsidRPr="00035D8D" w:rsidRDefault="00F77413" w:rsidP="00494A8B">
            <w:pPr>
              <w:pStyle w:val="TableText"/>
            </w:pPr>
            <w:r w:rsidRPr="00035D8D">
              <w:t>5.2.6</w:t>
            </w:r>
          </w:p>
        </w:tc>
        <w:tc>
          <w:tcPr>
            <w:tcW w:w="166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38ABFD4E" w14:textId="77777777" w:rsidR="00F77413" w:rsidRPr="00035D8D" w:rsidRDefault="00F77413" w:rsidP="00494A8B">
            <w:pPr>
              <w:pStyle w:val="TableText"/>
              <w:ind w:right="113"/>
            </w:pPr>
            <w:r w:rsidRPr="00035D8D">
              <w:t>3.2.1; 3.2.2; 3.4.1; 3.4.2; 3.4.3; 3.4.5</w:t>
            </w:r>
          </w:p>
        </w:tc>
        <w:tc>
          <w:tcPr>
            <w:tcW w:w="166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392179C5" w14:textId="77777777" w:rsidR="00F77413" w:rsidRPr="00035D8D" w:rsidRDefault="00F77413" w:rsidP="00494A8B">
            <w:pPr>
              <w:pStyle w:val="TableText"/>
              <w:ind w:right="113"/>
            </w:pPr>
            <w:r w:rsidRPr="00035D8D">
              <w:t>4.7.2</w:t>
            </w:r>
          </w:p>
        </w:tc>
        <w:tc>
          <w:tcPr>
            <w:tcW w:w="1666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54494BA3" w14:textId="77777777" w:rsidR="00F77413" w:rsidRPr="00035D8D" w:rsidRDefault="00F77413" w:rsidP="00494A8B">
            <w:pPr>
              <w:pStyle w:val="TableText"/>
              <w:ind w:right="113"/>
            </w:pPr>
            <w:r w:rsidRPr="00035D8D">
              <w:t>3.12.4</w:t>
            </w:r>
          </w:p>
        </w:tc>
        <w:tc>
          <w:tcPr>
            <w:tcW w:w="166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1AE79A96" w14:textId="77777777" w:rsidR="00F77413" w:rsidRPr="00035D8D" w:rsidRDefault="00F77413" w:rsidP="00494A8B">
            <w:pPr>
              <w:pStyle w:val="TableText"/>
            </w:pPr>
            <w:r w:rsidRPr="00035D8D">
              <w:t>Not mapped</w:t>
            </w:r>
          </w:p>
        </w:tc>
      </w:tr>
      <w:tr w:rsidR="00F77413" w:rsidRPr="00035D8D" w14:paraId="1D139390" w14:textId="77777777" w:rsidTr="04AC92BE">
        <w:trPr>
          <w:cantSplit/>
          <w:trHeight w:val="20"/>
        </w:trPr>
        <w:tc>
          <w:tcPr>
            <w:tcW w:w="14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356479E9" w14:textId="77777777" w:rsidR="00F77413" w:rsidRPr="00035D8D" w:rsidRDefault="00F77413" w:rsidP="00494A8B">
            <w:pPr>
              <w:pStyle w:val="TableText"/>
            </w:pPr>
            <w:r w:rsidRPr="00035D8D">
              <w:t>5.2.7</w:t>
            </w:r>
          </w:p>
        </w:tc>
        <w:tc>
          <w:tcPr>
            <w:tcW w:w="166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6AA5A16E" w14:textId="77777777" w:rsidR="00F77413" w:rsidRPr="00035D8D" w:rsidRDefault="00F77413" w:rsidP="00494A8B">
            <w:pPr>
              <w:pStyle w:val="TableText"/>
              <w:ind w:right="113"/>
            </w:pPr>
            <w:r w:rsidRPr="00035D8D">
              <w:t>3.2.1; 3.2.2</w:t>
            </w:r>
          </w:p>
        </w:tc>
        <w:tc>
          <w:tcPr>
            <w:tcW w:w="166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6F2EE53B" w14:textId="77777777" w:rsidR="00F77413" w:rsidRPr="00035D8D" w:rsidRDefault="00F77413" w:rsidP="00494A8B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666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751CF454" w14:textId="77777777" w:rsidR="00F77413" w:rsidRPr="00035D8D" w:rsidRDefault="00F77413" w:rsidP="00494A8B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66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72D629EE" w14:textId="77777777" w:rsidR="00F77413" w:rsidRPr="00035D8D" w:rsidRDefault="00F77413" w:rsidP="00494A8B">
            <w:pPr>
              <w:pStyle w:val="TableText"/>
            </w:pPr>
            <w:r w:rsidRPr="00035D8D">
              <w:t>Not mapped</w:t>
            </w:r>
          </w:p>
        </w:tc>
      </w:tr>
      <w:tr w:rsidR="00F77413" w:rsidRPr="00035D8D" w14:paraId="4B657AC9" w14:textId="77777777" w:rsidTr="04AC92BE">
        <w:trPr>
          <w:cantSplit/>
          <w:trHeight w:val="20"/>
        </w:trPr>
        <w:tc>
          <w:tcPr>
            <w:tcW w:w="14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1310B7C8" w14:textId="77777777" w:rsidR="00F77413" w:rsidRPr="00035D8D" w:rsidRDefault="00F77413" w:rsidP="00494A8B">
            <w:pPr>
              <w:pStyle w:val="TableText"/>
            </w:pPr>
            <w:r w:rsidRPr="00035D8D">
              <w:t>5.2.8</w:t>
            </w:r>
          </w:p>
        </w:tc>
        <w:tc>
          <w:tcPr>
            <w:tcW w:w="166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03673D8A" w14:textId="77777777" w:rsidR="00F77413" w:rsidRPr="00035D8D" w:rsidRDefault="00F77413" w:rsidP="00494A8B">
            <w:pPr>
              <w:pStyle w:val="TableText"/>
              <w:ind w:right="113"/>
            </w:pPr>
            <w:r w:rsidRPr="00035D8D">
              <w:t>3.2.1; 3.2.2</w:t>
            </w:r>
          </w:p>
        </w:tc>
        <w:tc>
          <w:tcPr>
            <w:tcW w:w="166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2AB08E5B" w14:textId="77777777" w:rsidR="00F77413" w:rsidRPr="00035D8D" w:rsidRDefault="00F77413" w:rsidP="00494A8B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666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52520DE0" w14:textId="77777777" w:rsidR="00F77413" w:rsidRPr="00035D8D" w:rsidRDefault="00F77413" w:rsidP="00494A8B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66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30EB3BE5" w14:textId="77777777" w:rsidR="00F77413" w:rsidRPr="00035D8D" w:rsidRDefault="00F77413" w:rsidP="00494A8B">
            <w:pPr>
              <w:pStyle w:val="TableText"/>
            </w:pPr>
            <w:r w:rsidRPr="00035D8D">
              <w:t>Not mapped</w:t>
            </w:r>
          </w:p>
        </w:tc>
      </w:tr>
      <w:tr w:rsidR="00F77413" w:rsidRPr="00035D8D" w14:paraId="6D86FC82" w14:textId="77777777" w:rsidTr="04AC92BE">
        <w:trPr>
          <w:cantSplit/>
          <w:trHeight w:val="20"/>
        </w:trPr>
        <w:tc>
          <w:tcPr>
            <w:tcW w:w="14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0F244C83" w14:textId="77777777" w:rsidR="00F77413" w:rsidRPr="00035D8D" w:rsidRDefault="00F77413" w:rsidP="00494A8B">
            <w:pPr>
              <w:pStyle w:val="TableText"/>
            </w:pPr>
            <w:r w:rsidRPr="00035D8D">
              <w:t>5.2.9</w:t>
            </w:r>
          </w:p>
        </w:tc>
        <w:tc>
          <w:tcPr>
            <w:tcW w:w="166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7E97E8BF" w14:textId="3FDC8E8F" w:rsidR="00F77413" w:rsidRPr="00035D8D" w:rsidRDefault="00F77413" w:rsidP="00494A8B">
            <w:pPr>
              <w:pStyle w:val="TableText"/>
              <w:ind w:right="113"/>
            </w:pPr>
            <w:r w:rsidRPr="00035D8D">
              <w:t>Partially mapped: not explicit</w:t>
            </w:r>
            <w:r w:rsidR="0031044F">
              <w:t xml:space="preserve"> </w:t>
            </w:r>
            <w:r w:rsidRPr="00035D8D">
              <w:t>/</w:t>
            </w:r>
            <w:r w:rsidR="0031044F">
              <w:t xml:space="preserve"> </w:t>
            </w:r>
            <w:r w:rsidRPr="00035D8D">
              <w:t>aligns with</w:t>
            </w:r>
            <w:r w:rsidR="0031044F">
              <w:t>:</w:t>
            </w:r>
            <w:r w:rsidRPr="00035D8D">
              <w:t xml:space="preserve"> 3.2.2; 3.3.1</w:t>
            </w:r>
          </w:p>
        </w:tc>
        <w:tc>
          <w:tcPr>
            <w:tcW w:w="166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24C8D934" w14:textId="77777777" w:rsidR="00F77413" w:rsidRPr="00035D8D" w:rsidRDefault="00F77413" w:rsidP="00494A8B">
            <w:pPr>
              <w:pStyle w:val="TableText"/>
              <w:ind w:right="113"/>
            </w:pPr>
            <w:r w:rsidRPr="00035D8D">
              <w:t>4.7.2</w:t>
            </w:r>
          </w:p>
        </w:tc>
        <w:tc>
          <w:tcPr>
            <w:tcW w:w="1666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4841766F" w14:textId="77777777" w:rsidR="00F77413" w:rsidRPr="00035D8D" w:rsidRDefault="00F77413" w:rsidP="00494A8B">
            <w:pPr>
              <w:pStyle w:val="TableText"/>
              <w:ind w:right="113"/>
            </w:pPr>
            <w:r w:rsidRPr="00035D8D">
              <w:t>3.12.10</w:t>
            </w:r>
          </w:p>
        </w:tc>
        <w:tc>
          <w:tcPr>
            <w:tcW w:w="166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1269524D" w14:textId="77777777" w:rsidR="00F77413" w:rsidRPr="00035D8D" w:rsidRDefault="00F77413" w:rsidP="00494A8B">
            <w:pPr>
              <w:pStyle w:val="TableText"/>
            </w:pPr>
            <w:r w:rsidRPr="00035D8D">
              <w:t>Not mapped</w:t>
            </w:r>
          </w:p>
        </w:tc>
      </w:tr>
      <w:tr w:rsidR="00F77413" w:rsidRPr="00035D8D" w14:paraId="568C5605" w14:textId="77777777" w:rsidTr="04AC92BE">
        <w:trPr>
          <w:cantSplit/>
          <w:trHeight w:val="20"/>
        </w:trPr>
        <w:tc>
          <w:tcPr>
            <w:tcW w:w="14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6E91EB54" w14:textId="77777777" w:rsidR="00F77413" w:rsidRPr="00035D8D" w:rsidRDefault="00F77413" w:rsidP="00494A8B">
            <w:pPr>
              <w:pStyle w:val="TableText"/>
            </w:pPr>
            <w:r w:rsidRPr="00035D8D">
              <w:t>5.2.10</w:t>
            </w:r>
          </w:p>
        </w:tc>
        <w:tc>
          <w:tcPr>
            <w:tcW w:w="166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6EFDE921" w14:textId="65FAAD6C" w:rsidR="00F77413" w:rsidRPr="00035D8D" w:rsidRDefault="00F77413" w:rsidP="00494A8B">
            <w:pPr>
              <w:pStyle w:val="TableText"/>
              <w:ind w:right="113"/>
            </w:pPr>
            <w:r w:rsidRPr="00035D8D">
              <w:t>Partially mapped: not explicit</w:t>
            </w:r>
            <w:r w:rsidR="0031044F">
              <w:t xml:space="preserve"> </w:t>
            </w:r>
            <w:r w:rsidRPr="00035D8D">
              <w:t>/</w:t>
            </w:r>
            <w:r w:rsidR="0031044F">
              <w:t xml:space="preserve"> </w:t>
            </w:r>
            <w:r w:rsidRPr="00035D8D">
              <w:t>aligns with</w:t>
            </w:r>
            <w:r w:rsidR="0031044F">
              <w:t>:</w:t>
            </w:r>
            <w:r w:rsidRPr="00035D8D">
              <w:t xml:space="preserve"> 3.2.2; 3.3.1</w:t>
            </w:r>
          </w:p>
        </w:tc>
        <w:tc>
          <w:tcPr>
            <w:tcW w:w="166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1DE57B52" w14:textId="77777777" w:rsidR="00F77413" w:rsidRPr="00035D8D" w:rsidRDefault="00F77413" w:rsidP="00494A8B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666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07B8B4A9" w14:textId="77777777" w:rsidR="00F77413" w:rsidRPr="00035D8D" w:rsidRDefault="00F77413" w:rsidP="00494A8B">
            <w:pPr>
              <w:pStyle w:val="TableText"/>
              <w:ind w:right="113"/>
            </w:pPr>
            <w:r w:rsidRPr="00035D8D">
              <w:t>3.12.10; 3.13.3</w:t>
            </w:r>
          </w:p>
        </w:tc>
        <w:tc>
          <w:tcPr>
            <w:tcW w:w="166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53F76FE4" w14:textId="77777777" w:rsidR="00F77413" w:rsidRPr="00035D8D" w:rsidRDefault="00F77413" w:rsidP="00494A8B">
            <w:pPr>
              <w:pStyle w:val="TableText"/>
            </w:pPr>
            <w:r w:rsidRPr="00035D8D">
              <w:t>Not mapped</w:t>
            </w:r>
          </w:p>
        </w:tc>
      </w:tr>
      <w:tr w:rsidR="00F77413" w:rsidRPr="00035D8D" w14:paraId="62D1048C" w14:textId="77777777" w:rsidTr="04AC92BE">
        <w:trPr>
          <w:cantSplit/>
          <w:trHeight w:val="20"/>
        </w:trPr>
        <w:tc>
          <w:tcPr>
            <w:tcW w:w="14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60CCCFA3" w14:textId="77777777" w:rsidR="00F77413" w:rsidRPr="00035D8D" w:rsidRDefault="00F77413" w:rsidP="00494A8B">
            <w:pPr>
              <w:pStyle w:val="TableText"/>
            </w:pPr>
            <w:r w:rsidRPr="00035D8D">
              <w:t>5.2.11</w:t>
            </w:r>
          </w:p>
        </w:tc>
        <w:tc>
          <w:tcPr>
            <w:tcW w:w="166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2C46878B" w14:textId="43F0CC47" w:rsidR="00F77413" w:rsidRPr="00035D8D" w:rsidRDefault="00F77413" w:rsidP="00494A8B">
            <w:pPr>
              <w:pStyle w:val="TableText"/>
              <w:ind w:right="113"/>
            </w:pPr>
            <w:r w:rsidRPr="00035D8D">
              <w:t>Partially mapped: not explicit</w:t>
            </w:r>
            <w:r w:rsidR="0031044F">
              <w:t xml:space="preserve"> </w:t>
            </w:r>
            <w:r w:rsidRPr="00035D8D">
              <w:t>/</w:t>
            </w:r>
            <w:r w:rsidR="0031044F">
              <w:t xml:space="preserve"> </w:t>
            </w:r>
            <w:r w:rsidRPr="00035D8D">
              <w:t>aligns with</w:t>
            </w:r>
            <w:r w:rsidR="0031044F">
              <w:t>:</w:t>
            </w:r>
            <w:r w:rsidRPr="00035D8D">
              <w:t xml:space="preserve"> 3.2.2; 3.3.1</w:t>
            </w:r>
          </w:p>
        </w:tc>
        <w:tc>
          <w:tcPr>
            <w:tcW w:w="166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28CAA57B" w14:textId="77777777" w:rsidR="00F77413" w:rsidRPr="00035D8D" w:rsidRDefault="00F77413" w:rsidP="00494A8B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666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013B2C31" w14:textId="77777777" w:rsidR="00F77413" w:rsidRPr="00035D8D" w:rsidRDefault="00F77413" w:rsidP="00494A8B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66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561AF25F" w14:textId="77777777" w:rsidR="00F77413" w:rsidRPr="00035D8D" w:rsidRDefault="00F77413" w:rsidP="00494A8B">
            <w:pPr>
              <w:pStyle w:val="TableText"/>
            </w:pPr>
            <w:r w:rsidRPr="00035D8D">
              <w:t>Not mapped</w:t>
            </w:r>
          </w:p>
        </w:tc>
      </w:tr>
      <w:tr w:rsidR="00F77413" w:rsidRPr="00035D8D" w14:paraId="3AEF3672" w14:textId="77777777" w:rsidTr="04AC92BE">
        <w:trPr>
          <w:cantSplit/>
          <w:trHeight w:val="20"/>
        </w:trPr>
        <w:tc>
          <w:tcPr>
            <w:tcW w:w="14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07A85298" w14:textId="77777777" w:rsidR="00F77413" w:rsidRPr="00035D8D" w:rsidRDefault="00F77413" w:rsidP="00494A8B">
            <w:pPr>
              <w:pStyle w:val="TableText"/>
              <w:keepNext/>
            </w:pPr>
            <w:r w:rsidRPr="00035D8D">
              <w:t>5.2.12</w:t>
            </w:r>
          </w:p>
        </w:tc>
        <w:tc>
          <w:tcPr>
            <w:tcW w:w="166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5F753BA0" w14:textId="77777777" w:rsidR="00F77413" w:rsidRPr="00035D8D" w:rsidRDefault="00F77413" w:rsidP="00494A8B">
            <w:pPr>
              <w:pStyle w:val="TableText"/>
              <w:keepNext/>
              <w:ind w:right="113"/>
            </w:pPr>
            <w:r w:rsidRPr="00035D8D">
              <w:t>Not mapped</w:t>
            </w:r>
          </w:p>
        </w:tc>
        <w:tc>
          <w:tcPr>
            <w:tcW w:w="166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2F7D61FC" w14:textId="77777777" w:rsidR="00F77413" w:rsidRPr="00035D8D" w:rsidRDefault="00F77413" w:rsidP="00494A8B">
            <w:pPr>
              <w:pStyle w:val="TableText"/>
              <w:keepNext/>
              <w:ind w:right="113"/>
            </w:pPr>
            <w:r w:rsidRPr="00035D8D">
              <w:t>Not mapped</w:t>
            </w:r>
          </w:p>
        </w:tc>
        <w:tc>
          <w:tcPr>
            <w:tcW w:w="1666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7824D9DC" w14:textId="77777777" w:rsidR="00F77413" w:rsidRPr="00035D8D" w:rsidRDefault="00F77413" w:rsidP="00494A8B">
            <w:pPr>
              <w:pStyle w:val="TableText"/>
              <w:keepNext/>
              <w:ind w:right="113"/>
            </w:pPr>
            <w:r w:rsidRPr="00035D8D">
              <w:t>Not mapped</w:t>
            </w:r>
          </w:p>
        </w:tc>
        <w:tc>
          <w:tcPr>
            <w:tcW w:w="166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38C6BA8B" w14:textId="77777777" w:rsidR="00F77413" w:rsidRPr="00035D8D" w:rsidRDefault="00F77413" w:rsidP="00494A8B">
            <w:pPr>
              <w:pStyle w:val="TableText"/>
              <w:keepNext/>
            </w:pPr>
            <w:r w:rsidRPr="00035D8D">
              <w:t>Not mapped</w:t>
            </w:r>
          </w:p>
        </w:tc>
      </w:tr>
      <w:tr w:rsidR="00F77413" w:rsidRPr="00035D8D" w14:paraId="4F711C41" w14:textId="77777777" w:rsidTr="04AC92BE">
        <w:trPr>
          <w:cantSplit/>
          <w:trHeight w:val="20"/>
        </w:trPr>
        <w:tc>
          <w:tcPr>
            <w:tcW w:w="14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060885FD" w14:textId="77777777" w:rsidR="00F77413" w:rsidRPr="00035D8D" w:rsidRDefault="00F77413" w:rsidP="00494A8B">
            <w:pPr>
              <w:pStyle w:val="TableText"/>
              <w:keepNext/>
            </w:pPr>
            <w:r w:rsidRPr="00035D8D">
              <w:t>5.2.13</w:t>
            </w:r>
          </w:p>
        </w:tc>
        <w:tc>
          <w:tcPr>
            <w:tcW w:w="166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1008F4D5" w14:textId="77777777" w:rsidR="00F77413" w:rsidRPr="00035D8D" w:rsidRDefault="00F77413" w:rsidP="00494A8B">
            <w:pPr>
              <w:pStyle w:val="TableText"/>
              <w:keepNext/>
              <w:ind w:right="113"/>
            </w:pPr>
            <w:r w:rsidRPr="00035D8D">
              <w:t>Not mapped</w:t>
            </w:r>
          </w:p>
        </w:tc>
        <w:tc>
          <w:tcPr>
            <w:tcW w:w="166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42A55284" w14:textId="77777777" w:rsidR="00F77413" w:rsidRPr="00035D8D" w:rsidRDefault="00F77413" w:rsidP="00494A8B">
            <w:pPr>
              <w:pStyle w:val="TableText"/>
              <w:keepNext/>
              <w:ind w:right="113"/>
            </w:pPr>
            <w:r w:rsidRPr="00035D8D">
              <w:t>Not mapped</w:t>
            </w:r>
          </w:p>
        </w:tc>
        <w:tc>
          <w:tcPr>
            <w:tcW w:w="1666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5B5B6233" w14:textId="77777777" w:rsidR="00F77413" w:rsidRPr="00035D8D" w:rsidRDefault="00F77413" w:rsidP="00494A8B">
            <w:pPr>
              <w:pStyle w:val="TableText"/>
              <w:keepNext/>
              <w:ind w:right="113"/>
            </w:pPr>
            <w:r w:rsidRPr="00035D8D">
              <w:t>Not mapped</w:t>
            </w:r>
          </w:p>
        </w:tc>
        <w:tc>
          <w:tcPr>
            <w:tcW w:w="166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5BD32CF8" w14:textId="77777777" w:rsidR="00F77413" w:rsidRPr="00035D8D" w:rsidRDefault="00F77413" w:rsidP="00494A8B">
            <w:pPr>
              <w:pStyle w:val="TableText"/>
              <w:keepNext/>
            </w:pPr>
            <w:r w:rsidRPr="00035D8D">
              <w:t>Not mapped</w:t>
            </w:r>
          </w:p>
        </w:tc>
      </w:tr>
      <w:tr w:rsidR="00F77413" w:rsidRPr="00494A8B" w14:paraId="14CA4D33" w14:textId="77777777" w:rsidTr="04AC92BE">
        <w:trPr>
          <w:cantSplit/>
          <w:trHeight w:val="20"/>
        </w:trPr>
        <w:tc>
          <w:tcPr>
            <w:tcW w:w="8080" w:type="dxa"/>
            <w:gridSpan w:val="8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hideMark/>
          </w:tcPr>
          <w:p w14:paraId="4155D49C" w14:textId="77777777" w:rsidR="00F77413" w:rsidRPr="00494A8B" w:rsidRDefault="00F77413" w:rsidP="00494A8B">
            <w:pPr>
              <w:pStyle w:val="TableText"/>
              <w:ind w:left="567" w:right="113" w:hanging="567"/>
              <w:rPr>
                <w:b/>
              </w:rPr>
            </w:pPr>
            <w:r w:rsidRPr="00494A8B">
              <w:rPr>
                <w:b/>
              </w:rPr>
              <w:t>5.3</w:t>
            </w:r>
            <w:r w:rsidR="00494A8B">
              <w:rPr>
                <w:b/>
              </w:rPr>
              <w:tab/>
            </w:r>
            <w:r w:rsidRPr="00494A8B">
              <w:rPr>
                <w:b/>
              </w:rPr>
              <w:t>Hōtaka kaitiaki patu huakita (AMS) me te whakatinanatanga | Antimicrobial stewardship (AMS) programme and implementation</w:t>
            </w:r>
          </w:p>
        </w:tc>
      </w:tr>
      <w:tr w:rsidR="00F77413" w:rsidRPr="00035D8D" w14:paraId="2052912F" w14:textId="77777777" w:rsidTr="04AC92BE">
        <w:trPr>
          <w:cantSplit/>
          <w:trHeight w:val="20"/>
        </w:trPr>
        <w:tc>
          <w:tcPr>
            <w:tcW w:w="1418" w:type="dxa"/>
            <w:tcBorders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30005FEA" w14:textId="77777777" w:rsidR="00F77413" w:rsidRPr="00035D8D" w:rsidRDefault="00F77413" w:rsidP="00494A8B">
            <w:pPr>
              <w:pStyle w:val="TableText"/>
            </w:pPr>
            <w:r w:rsidRPr="00035D8D">
              <w:t>5.3.1</w:t>
            </w:r>
          </w:p>
        </w:tc>
        <w:tc>
          <w:tcPr>
            <w:tcW w:w="1665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6562EEFE" w14:textId="1E3BC96A" w:rsidR="00F77413" w:rsidRDefault="004E4E0D" w:rsidP="00494A8B">
            <w:pPr>
              <w:pStyle w:val="TableText"/>
              <w:ind w:right="113"/>
            </w:pPr>
            <w:r>
              <w:t>For public and private hospitals</w:t>
            </w:r>
            <w:r w:rsidR="0031044F">
              <w:t>,</w:t>
            </w:r>
            <w:r>
              <w:t xml:space="preserve"> mapped to</w:t>
            </w:r>
            <w:r w:rsidR="0031044F">
              <w:t>:</w:t>
            </w:r>
            <w:r>
              <w:t xml:space="preserve"> </w:t>
            </w:r>
            <w:r w:rsidR="00F77413" w:rsidRPr="00035D8D">
              <w:t>3.6.3; 3.6.5</w:t>
            </w:r>
          </w:p>
          <w:p w14:paraId="196C6B4D" w14:textId="3D6E49BB" w:rsidR="004E4E0D" w:rsidRPr="00035D8D" w:rsidRDefault="004E4E0D" w:rsidP="00494A8B">
            <w:pPr>
              <w:pStyle w:val="TableText"/>
              <w:ind w:right="113"/>
            </w:pPr>
            <w:r>
              <w:t>For all other service types</w:t>
            </w:r>
            <w:r w:rsidR="0031044F">
              <w:t>,</w:t>
            </w:r>
            <w:r>
              <w:t xml:space="preserve"> partially mapped: not explicit</w:t>
            </w:r>
            <w:r w:rsidR="0031044F">
              <w:t xml:space="preserve"> </w:t>
            </w:r>
            <w:r>
              <w:t>/</w:t>
            </w:r>
            <w:r w:rsidR="0031044F">
              <w:t xml:space="preserve"> </w:t>
            </w:r>
            <w:r>
              <w:t>aligns with</w:t>
            </w:r>
            <w:r w:rsidR="0031044F">
              <w:t xml:space="preserve">: </w:t>
            </w:r>
            <w:r w:rsidRPr="00035D8D">
              <w:t>3.6.3; 3.6.5</w:t>
            </w:r>
          </w:p>
        </w:tc>
        <w:tc>
          <w:tcPr>
            <w:tcW w:w="1665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6F5D33E6" w14:textId="77777777" w:rsidR="00F77413" w:rsidRPr="00035D8D" w:rsidRDefault="00F77413" w:rsidP="00494A8B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666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659CF0F8" w14:textId="77777777" w:rsidR="00F77413" w:rsidRPr="00035D8D" w:rsidRDefault="00F77413" w:rsidP="00494A8B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666" w:type="dxa"/>
            <w:tcBorders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50D54205" w14:textId="77777777" w:rsidR="00F77413" w:rsidRPr="00035D8D" w:rsidRDefault="00F77413" w:rsidP="00494A8B">
            <w:pPr>
              <w:pStyle w:val="TableText"/>
            </w:pPr>
            <w:r w:rsidRPr="00035D8D">
              <w:t>Not mapped</w:t>
            </w:r>
          </w:p>
        </w:tc>
      </w:tr>
      <w:tr w:rsidR="00F77413" w:rsidRPr="00035D8D" w14:paraId="24772EA2" w14:textId="77777777" w:rsidTr="04AC92BE">
        <w:trPr>
          <w:cantSplit/>
          <w:trHeight w:val="20"/>
        </w:trPr>
        <w:tc>
          <w:tcPr>
            <w:tcW w:w="14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1A9889F9" w14:textId="77777777" w:rsidR="00F77413" w:rsidRPr="00035D8D" w:rsidRDefault="00F77413" w:rsidP="00494A8B">
            <w:pPr>
              <w:pStyle w:val="TableText"/>
            </w:pPr>
            <w:r w:rsidRPr="00035D8D">
              <w:lastRenderedPageBreak/>
              <w:t>5.3.2</w:t>
            </w:r>
          </w:p>
        </w:tc>
        <w:tc>
          <w:tcPr>
            <w:tcW w:w="166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78216A31" w14:textId="1C3DFE00" w:rsidR="00F77413" w:rsidRDefault="004E4E0D" w:rsidP="00494A8B">
            <w:pPr>
              <w:pStyle w:val="TableText"/>
              <w:ind w:right="113"/>
            </w:pPr>
            <w:r>
              <w:t>For public and private hospitals</w:t>
            </w:r>
            <w:r w:rsidR="0031044F">
              <w:t>,</w:t>
            </w:r>
            <w:r>
              <w:t xml:space="preserve"> mapped to</w:t>
            </w:r>
            <w:r w:rsidR="0031044F">
              <w:t>:</w:t>
            </w:r>
            <w:r>
              <w:t xml:space="preserve"> </w:t>
            </w:r>
            <w:r w:rsidR="00F77413" w:rsidRPr="00035D8D">
              <w:t>3.6.1; 3.6.2</w:t>
            </w:r>
          </w:p>
          <w:p w14:paraId="68F1DD63" w14:textId="262CED8A" w:rsidR="004E4E0D" w:rsidRPr="00035D8D" w:rsidRDefault="004E4E0D" w:rsidP="0031044F">
            <w:pPr>
              <w:pStyle w:val="TableText"/>
              <w:ind w:right="113"/>
            </w:pPr>
            <w:r>
              <w:t>For all other service types</w:t>
            </w:r>
            <w:r w:rsidR="0031044F">
              <w:t>,</w:t>
            </w:r>
            <w:r>
              <w:t xml:space="preserve"> partially mapped: not explicit</w:t>
            </w:r>
            <w:r w:rsidR="0031044F">
              <w:t xml:space="preserve"> </w:t>
            </w:r>
            <w:r>
              <w:t>/</w:t>
            </w:r>
            <w:r w:rsidR="0031044F">
              <w:t xml:space="preserve"> </w:t>
            </w:r>
            <w:r>
              <w:t>aligns with</w:t>
            </w:r>
            <w:r w:rsidR="0031044F">
              <w:t xml:space="preserve">: </w:t>
            </w:r>
            <w:r w:rsidRPr="00035D8D">
              <w:t>3.6.1; 3.6.2</w:t>
            </w:r>
          </w:p>
        </w:tc>
        <w:tc>
          <w:tcPr>
            <w:tcW w:w="166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21C70731" w14:textId="77777777" w:rsidR="00F77413" w:rsidRPr="00035D8D" w:rsidRDefault="00F77413" w:rsidP="00494A8B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666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6B6BAFAD" w14:textId="77777777" w:rsidR="00F77413" w:rsidRPr="00035D8D" w:rsidRDefault="00F77413" w:rsidP="00494A8B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66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1D3F67A0" w14:textId="77777777" w:rsidR="00F77413" w:rsidRPr="00035D8D" w:rsidRDefault="00F77413" w:rsidP="00494A8B">
            <w:pPr>
              <w:pStyle w:val="TableText"/>
            </w:pPr>
            <w:r w:rsidRPr="00035D8D">
              <w:t>Not mapped</w:t>
            </w:r>
          </w:p>
        </w:tc>
      </w:tr>
      <w:tr w:rsidR="00F77413" w:rsidRPr="00035D8D" w14:paraId="59483CB2" w14:textId="77777777" w:rsidTr="04AC92BE">
        <w:trPr>
          <w:cantSplit/>
          <w:trHeight w:val="20"/>
        </w:trPr>
        <w:tc>
          <w:tcPr>
            <w:tcW w:w="14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0B44B799" w14:textId="77777777" w:rsidR="00F77413" w:rsidRPr="00035D8D" w:rsidRDefault="00F77413" w:rsidP="00494A8B">
            <w:pPr>
              <w:pStyle w:val="TableText"/>
            </w:pPr>
            <w:r w:rsidRPr="00035D8D">
              <w:t>5.3.3</w:t>
            </w:r>
          </w:p>
        </w:tc>
        <w:tc>
          <w:tcPr>
            <w:tcW w:w="166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311F2301" w14:textId="37A4662F" w:rsidR="00F77413" w:rsidRDefault="004E4E0D" w:rsidP="00494A8B">
            <w:pPr>
              <w:pStyle w:val="TableText"/>
              <w:ind w:right="113"/>
            </w:pPr>
            <w:r>
              <w:t>For public and private hospitals</w:t>
            </w:r>
            <w:r w:rsidR="0031044F">
              <w:t>,</w:t>
            </w:r>
            <w:r>
              <w:t xml:space="preserve"> mapped to </w:t>
            </w:r>
            <w:r w:rsidR="00F77413" w:rsidRPr="00035D8D">
              <w:t>3.6.4</w:t>
            </w:r>
          </w:p>
          <w:p w14:paraId="66442BA4" w14:textId="24A181F4" w:rsidR="004E4E0D" w:rsidRPr="00035D8D" w:rsidRDefault="004E4E0D" w:rsidP="0031044F">
            <w:pPr>
              <w:pStyle w:val="TableText"/>
              <w:ind w:right="113"/>
            </w:pPr>
            <w:r>
              <w:t>For all other service types</w:t>
            </w:r>
            <w:r w:rsidR="0031044F">
              <w:t>,</w:t>
            </w:r>
            <w:r>
              <w:t xml:space="preserve"> partially mapped: not explicit</w:t>
            </w:r>
            <w:r w:rsidR="0031044F">
              <w:t xml:space="preserve"> </w:t>
            </w:r>
            <w:r>
              <w:t>/</w:t>
            </w:r>
            <w:r w:rsidR="0031044F">
              <w:t xml:space="preserve"> </w:t>
            </w:r>
            <w:r>
              <w:t>aligns with</w:t>
            </w:r>
            <w:r w:rsidR="0031044F">
              <w:t xml:space="preserve">: </w:t>
            </w:r>
            <w:r w:rsidRPr="00035D8D">
              <w:t>3.6.4</w:t>
            </w:r>
          </w:p>
        </w:tc>
        <w:tc>
          <w:tcPr>
            <w:tcW w:w="166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604B2238" w14:textId="77777777" w:rsidR="00F77413" w:rsidRPr="00035D8D" w:rsidRDefault="00F77413" w:rsidP="00494A8B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666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3D6CB0E9" w14:textId="77777777" w:rsidR="00F77413" w:rsidRPr="00035D8D" w:rsidRDefault="00F77413" w:rsidP="00494A8B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66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0DCBAA12" w14:textId="77777777" w:rsidR="00F77413" w:rsidRPr="00035D8D" w:rsidRDefault="00F77413" w:rsidP="00494A8B">
            <w:pPr>
              <w:pStyle w:val="TableText"/>
            </w:pPr>
            <w:r w:rsidRPr="00035D8D">
              <w:t>Not mapped</w:t>
            </w:r>
          </w:p>
        </w:tc>
      </w:tr>
      <w:tr w:rsidR="00F77413" w:rsidRPr="00494A8B" w14:paraId="07ED15D7" w14:textId="77777777" w:rsidTr="04AC92BE">
        <w:trPr>
          <w:cantSplit/>
          <w:trHeight w:val="20"/>
        </w:trPr>
        <w:tc>
          <w:tcPr>
            <w:tcW w:w="8080" w:type="dxa"/>
            <w:gridSpan w:val="8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hideMark/>
          </w:tcPr>
          <w:p w14:paraId="434D4F6E" w14:textId="77777777" w:rsidR="00F77413" w:rsidRPr="00494A8B" w:rsidRDefault="00F77413" w:rsidP="00494A8B">
            <w:pPr>
              <w:pStyle w:val="TableText"/>
              <w:ind w:left="567" w:right="113" w:hanging="567"/>
              <w:rPr>
                <w:b/>
              </w:rPr>
            </w:pPr>
            <w:r w:rsidRPr="00494A8B">
              <w:rPr>
                <w:b/>
              </w:rPr>
              <w:t>5.4</w:t>
            </w:r>
            <w:r w:rsidR="00494A8B">
              <w:rPr>
                <w:b/>
              </w:rPr>
              <w:tab/>
            </w:r>
            <w:r w:rsidRPr="00494A8B">
              <w:rPr>
                <w:b/>
              </w:rPr>
              <w:t>Te āta tirotiro mō te pokenga e pā ana ki te tiakanga hauora (HAI) | Surveillance of health care-associated infection (HAI)</w:t>
            </w:r>
          </w:p>
        </w:tc>
      </w:tr>
      <w:tr w:rsidR="00F77413" w:rsidRPr="00035D8D" w14:paraId="1FBB0F25" w14:textId="77777777" w:rsidTr="04AC92BE">
        <w:trPr>
          <w:cantSplit/>
          <w:trHeight w:val="20"/>
        </w:trPr>
        <w:tc>
          <w:tcPr>
            <w:tcW w:w="1418" w:type="dxa"/>
            <w:tcBorders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2D6B9BA5" w14:textId="77777777" w:rsidR="00F77413" w:rsidRPr="00035D8D" w:rsidRDefault="00F77413" w:rsidP="00494A8B">
            <w:pPr>
              <w:pStyle w:val="TableText"/>
            </w:pPr>
            <w:r w:rsidRPr="00035D8D">
              <w:t>5.4.1</w:t>
            </w:r>
          </w:p>
        </w:tc>
        <w:tc>
          <w:tcPr>
            <w:tcW w:w="1665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143EC7CF" w14:textId="77777777" w:rsidR="00F77413" w:rsidRPr="00035D8D" w:rsidRDefault="00F77413" w:rsidP="00494A8B">
            <w:pPr>
              <w:pStyle w:val="TableText"/>
              <w:ind w:right="113"/>
            </w:pPr>
            <w:r w:rsidRPr="00035D8D">
              <w:t>3.5.1; 3.5.3; 3.5.5</w:t>
            </w:r>
          </w:p>
        </w:tc>
        <w:tc>
          <w:tcPr>
            <w:tcW w:w="1665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478412E3" w14:textId="77777777" w:rsidR="00F77413" w:rsidRPr="00035D8D" w:rsidRDefault="00F77413" w:rsidP="00494A8B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666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30D55B45" w14:textId="77777777" w:rsidR="00F77413" w:rsidRPr="00035D8D" w:rsidRDefault="00F77413" w:rsidP="00494A8B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666" w:type="dxa"/>
            <w:tcBorders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041B2084" w14:textId="77777777" w:rsidR="00F77413" w:rsidRPr="00035D8D" w:rsidRDefault="00F77413" w:rsidP="00494A8B">
            <w:pPr>
              <w:pStyle w:val="TableText"/>
            </w:pPr>
            <w:r w:rsidRPr="00035D8D">
              <w:t>Not mapped</w:t>
            </w:r>
          </w:p>
        </w:tc>
      </w:tr>
      <w:tr w:rsidR="00F77413" w:rsidRPr="00035D8D" w14:paraId="5A3CFCA8" w14:textId="77777777" w:rsidTr="04AC92BE">
        <w:trPr>
          <w:cantSplit/>
          <w:trHeight w:val="20"/>
        </w:trPr>
        <w:tc>
          <w:tcPr>
            <w:tcW w:w="14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6640B1D7" w14:textId="77777777" w:rsidR="00F77413" w:rsidRPr="00035D8D" w:rsidRDefault="00F77413" w:rsidP="00494A8B">
            <w:pPr>
              <w:pStyle w:val="TableText"/>
            </w:pPr>
            <w:r w:rsidRPr="00035D8D">
              <w:t>5.4.2</w:t>
            </w:r>
          </w:p>
        </w:tc>
        <w:tc>
          <w:tcPr>
            <w:tcW w:w="166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5AF3762C" w14:textId="77777777" w:rsidR="00F77413" w:rsidRPr="00035D8D" w:rsidRDefault="00F77413" w:rsidP="00494A8B">
            <w:pPr>
              <w:pStyle w:val="TableText"/>
              <w:ind w:right="113"/>
            </w:pPr>
            <w:r w:rsidRPr="00035D8D">
              <w:t>3.5.1; 3.5.2; 3.5.5</w:t>
            </w:r>
          </w:p>
        </w:tc>
        <w:tc>
          <w:tcPr>
            <w:tcW w:w="166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4909537F" w14:textId="77777777" w:rsidR="00F77413" w:rsidRPr="00035D8D" w:rsidRDefault="00F77413" w:rsidP="00494A8B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666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05D4FCFE" w14:textId="77777777" w:rsidR="00F77413" w:rsidRPr="00035D8D" w:rsidRDefault="00F77413" w:rsidP="00494A8B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66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56FA452F" w14:textId="77777777" w:rsidR="00F77413" w:rsidRPr="00035D8D" w:rsidRDefault="00F77413" w:rsidP="00494A8B">
            <w:pPr>
              <w:pStyle w:val="TableText"/>
            </w:pPr>
            <w:r w:rsidRPr="00035D8D">
              <w:t>Not mapped</w:t>
            </w:r>
          </w:p>
        </w:tc>
      </w:tr>
      <w:tr w:rsidR="00F77413" w:rsidRPr="00035D8D" w14:paraId="08784664" w14:textId="77777777" w:rsidTr="04AC92BE">
        <w:trPr>
          <w:cantSplit/>
          <w:trHeight w:val="20"/>
        </w:trPr>
        <w:tc>
          <w:tcPr>
            <w:tcW w:w="14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70B5980A" w14:textId="77777777" w:rsidR="00F77413" w:rsidRPr="00035D8D" w:rsidRDefault="00F77413" w:rsidP="00494A8B">
            <w:pPr>
              <w:pStyle w:val="TableText"/>
            </w:pPr>
            <w:r w:rsidRPr="00035D8D">
              <w:t>5.4.3</w:t>
            </w:r>
          </w:p>
        </w:tc>
        <w:tc>
          <w:tcPr>
            <w:tcW w:w="166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01969DC4" w14:textId="266F74AE" w:rsidR="00F77413" w:rsidRPr="00035D8D" w:rsidRDefault="00702243" w:rsidP="00494A8B">
            <w:pPr>
              <w:pStyle w:val="TableText"/>
              <w:ind w:right="113"/>
            </w:pPr>
            <w:r w:rsidRPr="00035D8D">
              <w:t>Partially mapped: not explicit</w:t>
            </w:r>
            <w:r w:rsidR="0031044F">
              <w:t xml:space="preserve"> </w:t>
            </w:r>
            <w:r w:rsidRPr="00035D8D">
              <w:t>/</w:t>
            </w:r>
            <w:r w:rsidR="0031044F">
              <w:t xml:space="preserve"> </w:t>
            </w:r>
            <w:r w:rsidRPr="00035D8D">
              <w:t>aligns with</w:t>
            </w:r>
            <w:r w:rsidR="0031044F">
              <w:t>:</w:t>
            </w:r>
            <w:r w:rsidR="00CA3205">
              <w:t xml:space="preserve"> </w:t>
            </w:r>
            <w:r>
              <w:t>3.5.4; 3.5.6</w:t>
            </w:r>
          </w:p>
        </w:tc>
        <w:tc>
          <w:tcPr>
            <w:tcW w:w="166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0A2F0B7F" w14:textId="77777777" w:rsidR="00F77413" w:rsidRPr="00035D8D" w:rsidRDefault="00F77413" w:rsidP="00494A8B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666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49D8CFD1" w14:textId="77777777" w:rsidR="00F77413" w:rsidRPr="00035D8D" w:rsidRDefault="00F77413" w:rsidP="00494A8B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66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1DA9719D" w14:textId="77777777" w:rsidR="00F77413" w:rsidRPr="00035D8D" w:rsidRDefault="00F77413" w:rsidP="00494A8B">
            <w:pPr>
              <w:pStyle w:val="TableText"/>
            </w:pPr>
            <w:r w:rsidRPr="00035D8D">
              <w:t>Not mapped</w:t>
            </w:r>
          </w:p>
        </w:tc>
      </w:tr>
      <w:tr w:rsidR="00F77413" w:rsidRPr="00035D8D" w14:paraId="0E8431BA" w14:textId="77777777" w:rsidTr="04AC92BE">
        <w:trPr>
          <w:cantSplit/>
          <w:trHeight w:val="20"/>
        </w:trPr>
        <w:tc>
          <w:tcPr>
            <w:tcW w:w="14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09312035" w14:textId="77777777" w:rsidR="00F77413" w:rsidRPr="00035D8D" w:rsidRDefault="00F77413" w:rsidP="00494A8B">
            <w:pPr>
              <w:pStyle w:val="TableText"/>
            </w:pPr>
            <w:r w:rsidRPr="00035D8D">
              <w:t>5.4.4</w:t>
            </w:r>
          </w:p>
        </w:tc>
        <w:tc>
          <w:tcPr>
            <w:tcW w:w="166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3CAD355F" w14:textId="77777777" w:rsidR="00F77413" w:rsidRPr="00035D8D" w:rsidRDefault="00F77413" w:rsidP="00494A8B">
            <w:pPr>
              <w:pStyle w:val="TableText"/>
              <w:ind w:right="113"/>
            </w:pPr>
            <w:r w:rsidRPr="00035D8D">
              <w:t>3.5.3; 3.5.7</w:t>
            </w:r>
          </w:p>
        </w:tc>
        <w:tc>
          <w:tcPr>
            <w:tcW w:w="166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5BE5461E" w14:textId="77777777" w:rsidR="00F77413" w:rsidRPr="00035D8D" w:rsidRDefault="00F77413" w:rsidP="00494A8B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666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05BFC71E" w14:textId="38BCFDB3" w:rsidR="00F77413" w:rsidRPr="00035D8D" w:rsidRDefault="008F2872" w:rsidP="00494A8B">
            <w:pPr>
              <w:pStyle w:val="TableText"/>
              <w:ind w:right="113"/>
            </w:pPr>
            <w:r w:rsidRPr="00035D8D">
              <w:t>Partially mapped: not explicit</w:t>
            </w:r>
            <w:r w:rsidR="0031044F">
              <w:t xml:space="preserve"> </w:t>
            </w:r>
            <w:r w:rsidRPr="00035D8D">
              <w:t>/</w:t>
            </w:r>
            <w:r w:rsidR="0031044F">
              <w:t xml:space="preserve"> </w:t>
            </w:r>
            <w:r w:rsidRPr="00035D8D">
              <w:t>aligns with</w:t>
            </w:r>
            <w:r w:rsidR="0031044F">
              <w:t>:</w:t>
            </w:r>
            <w:r w:rsidRPr="00035D8D">
              <w:t xml:space="preserve"> </w:t>
            </w:r>
            <w:r w:rsidR="00F77413" w:rsidRPr="00035D8D">
              <w:t>3.12.2; 3.12.6</w:t>
            </w:r>
          </w:p>
        </w:tc>
        <w:tc>
          <w:tcPr>
            <w:tcW w:w="166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294671B0" w14:textId="77777777" w:rsidR="00F77413" w:rsidRPr="00035D8D" w:rsidRDefault="00F77413" w:rsidP="00494A8B">
            <w:pPr>
              <w:pStyle w:val="TableText"/>
            </w:pPr>
            <w:r w:rsidRPr="00035D8D">
              <w:t>Not mapped</w:t>
            </w:r>
          </w:p>
        </w:tc>
      </w:tr>
      <w:tr w:rsidR="00F77413" w:rsidRPr="00035D8D" w14:paraId="6F143FFE" w14:textId="77777777" w:rsidTr="04AC92BE">
        <w:trPr>
          <w:cantSplit/>
          <w:trHeight w:val="20"/>
        </w:trPr>
        <w:tc>
          <w:tcPr>
            <w:tcW w:w="14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0074564F" w14:textId="77777777" w:rsidR="00F77413" w:rsidRPr="00035D8D" w:rsidRDefault="00F77413" w:rsidP="00494A8B">
            <w:pPr>
              <w:pStyle w:val="TableText"/>
            </w:pPr>
            <w:r w:rsidRPr="00035D8D">
              <w:t>5.4.5</w:t>
            </w:r>
          </w:p>
        </w:tc>
        <w:tc>
          <w:tcPr>
            <w:tcW w:w="166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0A1FCED9" w14:textId="77777777" w:rsidR="00F77413" w:rsidRPr="00035D8D" w:rsidRDefault="00F77413" w:rsidP="00494A8B">
            <w:pPr>
              <w:pStyle w:val="TableText"/>
              <w:ind w:right="113"/>
            </w:pPr>
            <w:r w:rsidRPr="00035D8D">
              <w:t>3.5.8</w:t>
            </w:r>
          </w:p>
        </w:tc>
        <w:tc>
          <w:tcPr>
            <w:tcW w:w="166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014F0C84" w14:textId="77777777" w:rsidR="00F77413" w:rsidRPr="00035D8D" w:rsidRDefault="00F77413" w:rsidP="00494A8B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666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509FCCFA" w14:textId="77777777" w:rsidR="00F77413" w:rsidRPr="00035D8D" w:rsidRDefault="00F77413" w:rsidP="00494A8B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66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1D876AAD" w14:textId="77777777" w:rsidR="00F77413" w:rsidRPr="00035D8D" w:rsidRDefault="00F77413" w:rsidP="00494A8B">
            <w:pPr>
              <w:pStyle w:val="TableText"/>
            </w:pPr>
            <w:r w:rsidRPr="00035D8D">
              <w:t>Not mapped</w:t>
            </w:r>
          </w:p>
        </w:tc>
      </w:tr>
      <w:tr w:rsidR="00F77413" w:rsidRPr="00494A8B" w14:paraId="39D393E5" w14:textId="77777777" w:rsidTr="04AC92BE">
        <w:trPr>
          <w:cantSplit/>
          <w:trHeight w:val="20"/>
        </w:trPr>
        <w:tc>
          <w:tcPr>
            <w:tcW w:w="8080" w:type="dxa"/>
            <w:gridSpan w:val="8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hideMark/>
          </w:tcPr>
          <w:p w14:paraId="76E7E89C" w14:textId="77777777" w:rsidR="00F77413" w:rsidRPr="00494A8B" w:rsidRDefault="00F77413" w:rsidP="00494A8B">
            <w:pPr>
              <w:pStyle w:val="TableText"/>
              <w:ind w:right="113"/>
              <w:rPr>
                <w:b/>
              </w:rPr>
            </w:pPr>
            <w:r w:rsidRPr="00494A8B">
              <w:rPr>
                <w:b/>
              </w:rPr>
              <w:t>5.5</w:t>
            </w:r>
            <w:r w:rsidR="00494A8B">
              <w:rPr>
                <w:b/>
              </w:rPr>
              <w:tab/>
            </w:r>
            <w:r w:rsidRPr="00494A8B">
              <w:rPr>
                <w:b/>
              </w:rPr>
              <w:t>Taiao | Environment</w:t>
            </w:r>
          </w:p>
        </w:tc>
      </w:tr>
      <w:tr w:rsidR="00F77413" w:rsidRPr="00035D8D" w14:paraId="30C89DC8" w14:textId="77777777" w:rsidTr="04AC92BE">
        <w:trPr>
          <w:cantSplit/>
          <w:trHeight w:val="20"/>
        </w:trPr>
        <w:tc>
          <w:tcPr>
            <w:tcW w:w="1418" w:type="dxa"/>
            <w:tcBorders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04DD8F56" w14:textId="77777777" w:rsidR="00F77413" w:rsidRPr="00035D8D" w:rsidRDefault="00F77413" w:rsidP="00494A8B">
            <w:pPr>
              <w:pStyle w:val="TableText"/>
            </w:pPr>
            <w:r w:rsidRPr="00035D8D">
              <w:t>5.5.1</w:t>
            </w:r>
          </w:p>
        </w:tc>
        <w:tc>
          <w:tcPr>
            <w:tcW w:w="1665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42D0933C" w14:textId="77777777" w:rsidR="00F77413" w:rsidRPr="00035D8D" w:rsidRDefault="00F77413" w:rsidP="00494A8B">
            <w:pPr>
              <w:pStyle w:val="TableText"/>
              <w:ind w:right="113"/>
            </w:pPr>
            <w:r w:rsidRPr="00035D8D">
              <w:t>1.4.1.1; 1.4.1.3; 1.4.1.4; 1.4.1.5; 1.4.1.6</w:t>
            </w:r>
          </w:p>
        </w:tc>
        <w:tc>
          <w:tcPr>
            <w:tcW w:w="1665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56AD3917" w14:textId="77777777" w:rsidR="00F77413" w:rsidRPr="00035D8D" w:rsidRDefault="00F77413" w:rsidP="00494A8B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666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4E740E75" w14:textId="77777777" w:rsidR="00F77413" w:rsidRPr="00035D8D" w:rsidRDefault="00F77413" w:rsidP="00494A8B">
            <w:pPr>
              <w:pStyle w:val="TableText"/>
              <w:ind w:right="113"/>
            </w:pPr>
            <w:r w:rsidRPr="00035D8D">
              <w:t>3.13.1; 3.13.5; 3.13.6</w:t>
            </w:r>
          </w:p>
        </w:tc>
        <w:tc>
          <w:tcPr>
            <w:tcW w:w="1666" w:type="dxa"/>
            <w:tcBorders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555B75F2" w14:textId="77777777" w:rsidR="00F77413" w:rsidRPr="00035D8D" w:rsidRDefault="00F77413" w:rsidP="00494A8B">
            <w:pPr>
              <w:pStyle w:val="TableText"/>
            </w:pPr>
            <w:r w:rsidRPr="00035D8D">
              <w:t>Not mapped</w:t>
            </w:r>
          </w:p>
        </w:tc>
      </w:tr>
      <w:tr w:rsidR="00F77413" w:rsidRPr="00035D8D" w14:paraId="769E9715" w14:textId="77777777" w:rsidTr="04AC92BE">
        <w:trPr>
          <w:cantSplit/>
          <w:trHeight w:val="20"/>
        </w:trPr>
        <w:tc>
          <w:tcPr>
            <w:tcW w:w="14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1B59C578" w14:textId="77777777" w:rsidR="00F77413" w:rsidRPr="00035D8D" w:rsidRDefault="00F77413" w:rsidP="00494A8B">
            <w:pPr>
              <w:pStyle w:val="TableText"/>
            </w:pPr>
            <w:r w:rsidRPr="00035D8D">
              <w:t>5.5.2</w:t>
            </w:r>
          </w:p>
        </w:tc>
        <w:tc>
          <w:tcPr>
            <w:tcW w:w="166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5DF94ED4" w14:textId="77777777" w:rsidR="00F77413" w:rsidRPr="00035D8D" w:rsidRDefault="00F77413" w:rsidP="00494A8B">
            <w:pPr>
              <w:pStyle w:val="TableText"/>
              <w:ind w:right="113"/>
            </w:pPr>
            <w:r w:rsidRPr="00035D8D">
              <w:t>1.4.1.1; 1.4.1.3; 1.4.1.4; 1.4.1.5; 1.4.1.6</w:t>
            </w:r>
          </w:p>
        </w:tc>
        <w:tc>
          <w:tcPr>
            <w:tcW w:w="166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40520ABC" w14:textId="77777777" w:rsidR="00F77413" w:rsidRPr="00035D8D" w:rsidRDefault="00F77413" w:rsidP="00494A8B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666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2672A178" w14:textId="77777777" w:rsidR="00F77413" w:rsidRPr="00035D8D" w:rsidRDefault="00F77413" w:rsidP="00494A8B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66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16A943E6" w14:textId="77777777" w:rsidR="00F77413" w:rsidRPr="00035D8D" w:rsidRDefault="00F77413" w:rsidP="00494A8B">
            <w:pPr>
              <w:pStyle w:val="TableText"/>
            </w:pPr>
            <w:r w:rsidRPr="00035D8D">
              <w:t>Not mapped</w:t>
            </w:r>
          </w:p>
        </w:tc>
      </w:tr>
      <w:tr w:rsidR="00F77413" w:rsidRPr="00035D8D" w14:paraId="1983FDCD" w14:textId="77777777" w:rsidTr="04AC92BE">
        <w:trPr>
          <w:cantSplit/>
          <w:trHeight w:val="20"/>
        </w:trPr>
        <w:tc>
          <w:tcPr>
            <w:tcW w:w="14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3D16FA3D" w14:textId="77777777" w:rsidR="00F77413" w:rsidRPr="00035D8D" w:rsidRDefault="00F77413" w:rsidP="00494A8B">
            <w:pPr>
              <w:pStyle w:val="TableText"/>
            </w:pPr>
            <w:r w:rsidRPr="00035D8D">
              <w:t>5.5.3</w:t>
            </w:r>
          </w:p>
        </w:tc>
        <w:tc>
          <w:tcPr>
            <w:tcW w:w="166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358AC882" w14:textId="77777777" w:rsidR="00F77413" w:rsidRPr="00035D8D" w:rsidRDefault="00F77413" w:rsidP="00494A8B">
            <w:pPr>
              <w:pStyle w:val="TableText"/>
              <w:ind w:right="113"/>
            </w:pPr>
            <w:r w:rsidRPr="00035D8D">
              <w:t>1.4.1.4: 1.4.1.5; 1.4.1.6; 1.4.6.1; 1.4.6.2; 1.4.6.3</w:t>
            </w:r>
          </w:p>
        </w:tc>
        <w:tc>
          <w:tcPr>
            <w:tcW w:w="166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283AEE9B" w14:textId="77777777" w:rsidR="00F77413" w:rsidRPr="00035D8D" w:rsidRDefault="00F77413" w:rsidP="00494A8B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666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77E07FCE" w14:textId="77777777" w:rsidR="00F77413" w:rsidRPr="00035D8D" w:rsidRDefault="00F77413" w:rsidP="00494A8B">
            <w:pPr>
              <w:pStyle w:val="TableText"/>
              <w:ind w:right="113"/>
            </w:pPr>
            <w:r w:rsidRPr="00035D8D">
              <w:t>4.5.1; 4.5.2</w:t>
            </w:r>
          </w:p>
        </w:tc>
        <w:tc>
          <w:tcPr>
            <w:tcW w:w="166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7A93F752" w14:textId="77777777" w:rsidR="00F77413" w:rsidRPr="00035D8D" w:rsidRDefault="00F77413" w:rsidP="00494A8B">
            <w:pPr>
              <w:pStyle w:val="TableText"/>
            </w:pPr>
            <w:r w:rsidRPr="00035D8D">
              <w:t>Not mapped</w:t>
            </w:r>
          </w:p>
        </w:tc>
      </w:tr>
      <w:tr w:rsidR="00F77413" w:rsidRPr="00035D8D" w14:paraId="14F2B98A" w14:textId="77777777" w:rsidTr="04AC92BE">
        <w:trPr>
          <w:cantSplit/>
          <w:trHeight w:val="20"/>
        </w:trPr>
        <w:tc>
          <w:tcPr>
            <w:tcW w:w="14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77AC626F" w14:textId="77777777" w:rsidR="00F77413" w:rsidRPr="00035D8D" w:rsidRDefault="00F77413" w:rsidP="00494A8B">
            <w:pPr>
              <w:pStyle w:val="TableText"/>
            </w:pPr>
            <w:r w:rsidRPr="00035D8D">
              <w:t>5.5.4</w:t>
            </w:r>
          </w:p>
        </w:tc>
        <w:tc>
          <w:tcPr>
            <w:tcW w:w="166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2B4928AC" w14:textId="77777777" w:rsidR="00F77413" w:rsidRPr="00035D8D" w:rsidRDefault="00F77413" w:rsidP="00494A8B">
            <w:pPr>
              <w:pStyle w:val="TableText"/>
              <w:ind w:right="113"/>
            </w:pPr>
            <w:r w:rsidRPr="00035D8D">
              <w:t>1.4.1.4; 1.4.1.5; 1.4.1.6; 1.4.6.1; 1.4.6.2; 1.4.6.3</w:t>
            </w:r>
          </w:p>
        </w:tc>
        <w:tc>
          <w:tcPr>
            <w:tcW w:w="166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30AA1B23" w14:textId="77777777" w:rsidR="00F77413" w:rsidRPr="00035D8D" w:rsidRDefault="00F77413" w:rsidP="00494A8B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666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08DFE097" w14:textId="77777777" w:rsidR="00F77413" w:rsidRPr="00035D8D" w:rsidRDefault="00F77413" w:rsidP="00494A8B">
            <w:pPr>
              <w:pStyle w:val="TableText"/>
              <w:ind w:right="113"/>
            </w:pPr>
            <w:r w:rsidRPr="00035D8D">
              <w:t>3.13.2; 4.5.3</w:t>
            </w:r>
          </w:p>
        </w:tc>
        <w:tc>
          <w:tcPr>
            <w:tcW w:w="166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0FB7B04A" w14:textId="77777777" w:rsidR="00F77413" w:rsidRPr="00035D8D" w:rsidRDefault="00F77413" w:rsidP="00494A8B">
            <w:pPr>
              <w:pStyle w:val="TableText"/>
            </w:pPr>
            <w:r w:rsidRPr="00035D8D">
              <w:t>Not mapped</w:t>
            </w:r>
          </w:p>
        </w:tc>
      </w:tr>
      <w:tr w:rsidR="00F77413" w:rsidRPr="00035D8D" w14:paraId="46D9B988" w14:textId="77777777" w:rsidTr="04AC92BE">
        <w:trPr>
          <w:cantSplit/>
          <w:trHeight w:val="20"/>
        </w:trPr>
        <w:tc>
          <w:tcPr>
            <w:tcW w:w="14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3EC48E84" w14:textId="77777777" w:rsidR="00F77413" w:rsidRPr="00035D8D" w:rsidRDefault="00F77413" w:rsidP="00494A8B">
            <w:pPr>
              <w:pStyle w:val="TableText"/>
            </w:pPr>
            <w:r w:rsidRPr="00035D8D">
              <w:t>5.5.5</w:t>
            </w:r>
          </w:p>
        </w:tc>
        <w:tc>
          <w:tcPr>
            <w:tcW w:w="166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159C3E50" w14:textId="77777777" w:rsidR="00F77413" w:rsidRPr="00035D8D" w:rsidRDefault="00F77413" w:rsidP="00494A8B">
            <w:pPr>
              <w:pStyle w:val="TableText"/>
              <w:ind w:right="113"/>
            </w:pPr>
            <w:r w:rsidRPr="00035D8D">
              <w:t>1.4.1.2; 1.4.1.3</w:t>
            </w:r>
          </w:p>
        </w:tc>
        <w:tc>
          <w:tcPr>
            <w:tcW w:w="166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260F4D2B" w14:textId="77777777" w:rsidR="00F77413" w:rsidRPr="00035D8D" w:rsidRDefault="00F77413" w:rsidP="00494A8B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666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341036C0" w14:textId="77777777" w:rsidR="00F77413" w:rsidRPr="00035D8D" w:rsidRDefault="00F77413" w:rsidP="00494A8B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66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6D112C34" w14:textId="77777777" w:rsidR="00F77413" w:rsidRPr="00035D8D" w:rsidRDefault="00F77413" w:rsidP="00494A8B">
            <w:pPr>
              <w:pStyle w:val="TableText"/>
            </w:pPr>
            <w:r w:rsidRPr="00035D8D">
              <w:t>Not mapped</w:t>
            </w:r>
          </w:p>
        </w:tc>
      </w:tr>
    </w:tbl>
    <w:p w14:paraId="49F37840" w14:textId="77777777" w:rsidR="00F77413" w:rsidRPr="00035D8D" w:rsidRDefault="00F77413" w:rsidP="00597164">
      <w:pPr>
        <w:pStyle w:val="Heading2"/>
      </w:pPr>
      <w:bookmarkStart w:id="36" w:name="_Toc82758274"/>
      <w:bookmarkStart w:id="37" w:name="_Toc128647152"/>
      <w:r w:rsidRPr="00035D8D">
        <w:lastRenderedPageBreak/>
        <w:t>6</w:t>
      </w:r>
      <w:r w:rsidR="00597164">
        <w:tab/>
      </w:r>
      <w:r w:rsidRPr="00035D8D">
        <w:t xml:space="preserve">Here taratahi </w:t>
      </w:r>
      <w:r>
        <w:t>|</w:t>
      </w:r>
      <w:r w:rsidRPr="00035D8D">
        <w:t xml:space="preserve"> Restraint and seclusion</w:t>
      </w:r>
      <w:bookmarkEnd w:id="36"/>
      <w:bookmarkEnd w:id="37"/>
    </w:p>
    <w:tbl>
      <w:tblPr>
        <w:tblW w:w="8080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1653"/>
        <w:gridCol w:w="12"/>
        <w:gridCol w:w="1642"/>
        <w:gridCol w:w="23"/>
        <w:gridCol w:w="1631"/>
        <w:gridCol w:w="35"/>
        <w:gridCol w:w="1666"/>
      </w:tblGrid>
      <w:tr w:rsidR="00F77413" w:rsidRPr="00F93F21" w14:paraId="38C61AF5" w14:textId="77777777" w:rsidTr="00F93F21">
        <w:trPr>
          <w:cantSplit/>
          <w:tblHeader/>
        </w:trPr>
        <w:tc>
          <w:tcPr>
            <w:tcW w:w="1418" w:type="dxa"/>
            <w:shd w:val="clear" w:color="auto" w:fill="D9D9D9" w:themeFill="background1" w:themeFillShade="D9"/>
          </w:tcPr>
          <w:p w14:paraId="1C58FE27" w14:textId="77777777" w:rsidR="00F77413" w:rsidRPr="00F93F21" w:rsidRDefault="00F77413" w:rsidP="00F93F21">
            <w:pPr>
              <w:pStyle w:val="TableText"/>
              <w:keepNext/>
              <w:rPr>
                <w:b/>
              </w:rPr>
            </w:pPr>
            <w:r w:rsidRPr="00F93F21">
              <w:rPr>
                <w:b/>
                <w:lang w:eastAsia="en-NZ"/>
              </w:rPr>
              <w:t xml:space="preserve">Ngā Paerewa Health and Disability </w:t>
            </w:r>
            <w:r w:rsidRPr="00F93F21">
              <w:rPr>
                <w:b/>
                <w:spacing w:val="-2"/>
                <w:lang w:eastAsia="en-NZ"/>
              </w:rPr>
              <w:t>Services Standard</w:t>
            </w:r>
            <w:r w:rsidRPr="00F93F21">
              <w:rPr>
                <w:b/>
                <w:lang w:eastAsia="en-NZ"/>
              </w:rPr>
              <w:t xml:space="preserve"> (NZS</w:t>
            </w:r>
            <w:r w:rsidR="00F93F21">
              <w:rPr>
                <w:b/>
                <w:lang w:eastAsia="en-NZ"/>
              </w:rPr>
              <w:t> </w:t>
            </w:r>
            <w:r w:rsidRPr="00F93F21">
              <w:rPr>
                <w:b/>
                <w:lang w:eastAsia="en-NZ"/>
              </w:rPr>
              <w:t>8134:2021) criteria</w:t>
            </w:r>
          </w:p>
        </w:tc>
        <w:tc>
          <w:tcPr>
            <w:tcW w:w="1653" w:type="dxa"/>
            <w:shd w:val="clear" w:color="auto" w:fill="D9D9D9" w:themeFill="background1" w:themeFillShade="D9"/>
          </w:tcPr>
          <w:p w14:paraId="1D1ADBE9" w14:textId="77777777" w:rsidR="00F77413" w:rsidRPr="00F93F21" w:rsidRDefault="00F77413" w:rsidP="00F93F21">
            <w:pPr>
              <w:pStyle w:val="TableText"/>
              <w:keepNext/>
              <w:ind w:right="113"/>
              <w:rPr>
                <w:b/>
              </w:rPr>
            </w:pPr>
            <w:r w:rsidRPr="00F93F21">
              <w:rPr>
                <w:b/>
                <w:lang w:eastAsia="en-NZ"/>
              </w:rPr>
              <w:t>Health and Disability Services Standards (NZS</w:t>
            </w:r>
            <w:r w:rsidR="00F93F21">
              <w:rPr>
                <w:b/>
                <w:lang w:eastAsia="en-NZ"/>
              </w:rPr>
              <w:t> </w:t>
            </w:r>
            <w:r w:rsidRPr="00F93F21">
              <w:rPr>
                <w:b/>
                <w:lang w:eastAsia="en-NZ"/>
              </w:rPr>
              <w:t>8134:2008) criteria</w:t>
            </w:r>
          </w:p>
        </w:tc>
        <w:tc>
          <w:tcPr>
            <w:tcW w:w="1654" w:type="dxa"/>
            <w:gridSpan w:val="2"/>
            <w:shd w:val="clear" w:color="auto" w:fill="D9D9D9" w:themeFill="background1" w:themeFillShade="D9"/>
          </w:tcPr>
          <w:p w14:paraId="2A7346E6" w14:textId="77777777" w:rsidR="00F77413" w:rsidRPr="00F93F21" w:rsidRDefault="00F77413" w:rsidP="00F93F21">
            <w:pPr>
              <w:pStyle w:val="TableText"/>
              <w:keepNext/>
              <w:ind w:right="113"/>
              <w:rPr>
                <w:b/>
              </w:rPr>
            </w:pPr>
            <w:r w:rsidRPr="00F93F21">
              <w:rPr>
                <w:b/>
                <w:lang w:eastAsia="en-NZ"/>
              </w:rPr>
              <w:t>Home and Community Support Sector Standard (NZS</w:t>
            </w:r>
            <w:r w:rsidR="00F93F21">
              <w:rPr>
                <w:b/>
                <w:lang w:eastAsia="en-NZ"/>
              </w:rPr>
              <w:t> </w:t>
            </w:r>
            <w:r w:rsidRPr="00F93F21">
              <w:rPr>
                <w:b/>
                <w:lang w:eastAsia="en-NZ"/>
              </w:rPr>
              <w:t>8158:2012) criteria</w:t>
            </w:r>
          </w:p>
        </w:tc>
        <w:tc>
          <w:tcPr>
            <w:tcW w:w="1654" w:type="dxa"/>
            <w:gridSpan w:val="2"/>
            <w:shd w:val="clear" w:color="auto" w:fill="D9D9D9" w:themeFill="background1" w:themeFillShade="D9"/>
          </w:tcPr>
          <w:p w14:paraId="2373A373" w14:textId="77777777" w:rsidR="00F77413" w:rsidRPr="00F93F21" w:rsidRDefault="00F77413" w:rsidP="00F93F21">
            <w:pPr>
              <w:pStyle w:val="TableText"/>
              <w:keepNext/>
              <w:ind w:right="113"/>
              <w:rPr>
                <w:b/>
              </w:rPr>
            </w:pPr>
            <w:r w:rsidRPr="00F93F21">
              <w:rPr>
                <w:b/>
                <w:lang w:eastAsia="en-NZ"/>
              </w:rPr>
              <w:t>Fertility Services Standard (NZS</w:t>
            </w:r>
            <w:r w:rsidR="00F93F21">
              <w:rPr>
                <w:b/>
                <w:lang w:eastAsia="en-NZ"/>
              </w:rPr>
              <w:t> </w:t>
            </w:r>
            <w:r w:rsidRPr="00F93F21">
              <w:rPr>
                <w:b/>
                <w:lang w:eastAsia="en-NZ"/>
              </w:rPr>
              <w:t>8181:2007) criteria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14:paraId="2652279B" w14:textId="77777777" w:rsidR="00F77413" w:rsidRPr="00F93F21" w:rsidRDefault="00F77413" w:rsidP="00F93F21">
            <w:pPr>
              <w:pStyle w:val="TableText"/>
              <w:keepNext/>
              <w:rPr>
                <w:b/>
                <w:lang w:eastAsia="en-NZ"/>
              </w:rPr>
            </w:pPr>
            <w:r w:rsidRPr="00F93F21">
              <w:rPr>
                <w:b/>
                <w:lang w:eastAsia="en-NZ"/>
              </w:rPr>
              <w:t>Interim Standards for Abortion Services in New</w:t>
            </w:r>
            <w:r w:rsidR="00F93F21">
              <w:rPr>
                <w:b/>
                <w:lang w:eastAsia="en-NZ"/>
              </w:rPr>
              <w:t> </w:t>
            </w:r>
            <w:r w:rsidRPr="00F93F21">
              <w:rPr>
                <w:b/>
                <w:lang w:eastAsia="en-NZ"/>
              </w:rPr>
              <w:t>Zealand Aotearoa reference number</w:t>
            </w:r>
          </w:p>
        </w:tc>
      </w:tr>
      <w:tr w:rsidR="00F77413" w:rsidRPr="00F93F21" w14:paraId="129B6686" w14:textId="77777777" w:rsidTr="00F93F21">
        <w:trPr>
          <w:cantSplit/>
        </w:trPr>
        <w:tc>
          <w:tcPr>
            <w:tcW w:w="8080" w:type="dxa"/>
            <w:gridSpan w:val="8"/>
            <w:shd w:val="clear" w:color="auto" w:fill="F2F2F2" w:themeFill="background1" w:themeFillShade="F2"/>
            <w:hideMark/>
          </w:tcPr>
          <w:p w14:paraId="230504F1" w14:textId="77777777" w:rsidR="00F77413" w:rsidRPr="00F93F21" w:rsidRDefault="00F77413" w:rsidP="00F93F21">
            <w:pPr>
              <w:pStyle w:val="TableText"/>
              <w:keepNext/>
              <w:ind w:right="113"/>
              <w:rPr>
                <w:b/>
              </w:rPr>
            </w:pPr>
            <w:r w:rsidRPr="00F93F21">
              <w:rPr>
                <w:b/>
              </w:rPr>
              <w:t>6.1</w:t>
            </w:r>
            <w:r w:rsidR="00F93F21">
              <w:rPr>
                <w:b/>
              </w:rPr>
              <w:tab/>
            </w:r>
            <w:r w:rsidRPr="00F93F21">
              <w:rPr>
                <w:b/>
              </w:rPr>
              <w:t>He tukanga here | A process of restraint</w:t>
            </w:r>
          </w:p>
        </w:tc>
      </w:tr>
      <w:tr w:rsidR="00F77413" w:rsidRPr="00035D8D" w14:paraId="7EF6BAB6" w14:textId="77777777" w:rsidTr="00F93F21">
        <w:trPr>
          <w:cantSplit/>
        </w:trPr>
        <w:tc>
          <w:tcPr>
            <w:tcW w:w="1418" w:type="dxa"/>
            <w:tcBorders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6EB8D567" w14:textId="77777777" w:rsidR="00F77413" w:rsidRPr="00035D8D" w:rsidRDefault="00F77413" w:rsidP="00F93F21">
            <w:pPr>
              <w:pStyle w:val="TableText"/>
            </w:pPr>
            <w:r w:rsidRPr="00035D8D">
              <w:t>6.1.1</w:t>
            </w:r>
          </w:p>
        </w:tc>
        <w:tc>
          <w:tcPr>
            <w:tcW w:w="1665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43DFCF7F" w14:textId="05011781" w:rsidR="00F77413" w:rsidRPr="00035D8D" w:rsidRDefault="00F77413" w:rsidP="00F93F21">
            <w:pPr>
              <w:pStyle w:val="TableText"/>
              <w:ind w:right="113"/>
            </w:pPr>
            <w:r w:rsidRPr="00035D8D">
              <w:t>Partially mapped: not explicit</w:t>
            </w:r>
            <w:r w:rsidR="0031044F">
              <w:t xml:space="preserve"> </w:t>
            </w:r>
            <w:r w:rsidRPr="00035D8D">
              <w:t>/</w:t>
            </w:r>
            <w:r w:rsidR="0031044F">
              <w:t xml:space="preserve"> </w:t>
            </w:r>
            <w:r w:rsidRPr="00035D8D">
              <w:t>aligns with</w:t>
            </w:r>
            <w:r w:rsidR="0031044F">
              <w:t>:</w:t>
            </w:r>
            <w:r w:rsidRPr="00035D8D">
              <w:t xml:space="preserve"> 2.1.1</w:t>
            </w:r>
          </w:p>
        </w:tc>
        <w:tc>
          <w:tcPr>
            <w:tcW w:w="1665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7C28175F" w14:textId="77777777" w:rsidR="00F77413" w:rsidRPr="00035D8D" w:rsidRDefault="00F77413" w:rsidP="00F93F21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666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2915885B" w14:textId="77777777" w:rsidR="00F77413" w:rsidRPr="00035D8D" w:rsidRDefault="00F77413" w:rsidP="00F93F21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666" w:type="dxa"/>
            <w:tcBorders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3A1CD3D1" w14:textId="77777777" w:rsidR="00F77413" w:rsidRPr="00035D8D" w:rsidRDefault="00F77413" w:rsidP="00F93F21">
            <w:pPr>
              <w:pStyle w:val="TableText"/>
            </w:pPr>
            <w:r w:rsidRPr="00035D8D">
              <w:t>NA</w:t>
            </w:r>
          </w:p>
        </w:tc>
      </w:tr>
      <w:tr w:rsidR="00F77413" w:rsidRPr="00035D8D" w14:paraId="7E9CC32C" w14:textId="77777777" w:rsidTr="00F93F21">
        <w:trPr>
          <w:cantSplit/>
        </w:trPr>
        <w:tc>
          <w:tcPr>
            <w:tcW w:w="14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5A65C463" w14:textId="77777777" w:rsidR="00F77413" w:rsidRPr="00035D8D" w:rsidRDefault="00F77413" w:rsidP="00F93F21">
            <w:pPr>
              <w:pStyle w:val="TableText"/>
            </w:pPr>
            <w:r w:rsidRPr="00035D8D">
              <w:t>6.1.2</w:t>
            </w:r>
          </w:p>
        </w:tc>
        <w:tc>
          <w:tcPr>
            <w:tcW w:w="166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0D2BF5F1" w14:textId="77777777" w:rsidR="00F77413" w:rsidRPr="00035D8D" w:rsidRDefault="00F77413" w:rsidP="00F93F21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66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6A86C835" w14:textId="77777777" w:rsidR="00F77413" w:rsidRPr="00035D8D" w:rsidRDefault="00F77413" w:rsidP="00F93F21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666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4FBB9928" w14:textId="77777777" w:rsidR="00F77413" w:rsidRPr="00035D8D" w:rsidRDefault="00F77413" w:rsidP="00F93F21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66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6AEF6FB1" w14:textId="77777777" w:rsidR="00F77413" w:rsidRPr="00035D8D" w:rsidRDefault="00F77413" w:rsidP="00F93F21">
            <w:pPr>
              <w:pStyle w:val="TableText"/>
            </w:pPr>
            <w:r w:rsidRPr="00035D8D">
              <w:t>NA</w:t>
            </w:r>
          </w:p>
        </w:tc>
      </w:tr>
      <w:tr w:rsidR="00F77413" w:rsidRPr="00035D8D" w14:paraId="4EC18217" w14:textId="77777777" w:rsidTr="00F93F21">
        <w:trPr>
          <w:cantSplit/>
        </w:trPr>
        <w:tc>
          <w:tcPr>
            <w:tcW w:w="14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5EF86226" w14:textId="77777777" w:rsidR="00F77413" w:rsidRPr="00035D8D" w:rsidRDefault="00F77413" w:rsidP="00F93F21">
            <w:pPr>
              <w:pStyle w:val="TableText"/>
            </w:pPr>
            <w:r w:rsidRPr="00035D8D">
              <w:t>6.1.3</w:t>
            </w:r>
          </w:p>
        </w:tc>
        <w:tc>
          <w:tcPr>
            <w:tcW w:w="166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79DA2CAF" w14:textId="67697691" w:rsidR="00F77413" w:rsidRPr="00035D8D" w:rsidRDefault="00F77413" w:rsidP="00F93F21">
            <w:pPr>
              <w:pStyle w:val="TableText"/>
              <w:ind w:right="113"/>
            </w:pPr>
            <w:r w:rsidRPr="00035D8D">
              <w:t>Partially mapped: not explicit</w:t>
            </w:r>
            <w:r w:rsidR="0031044F">
              <w:t xml:space="preserve"> </w:t>
            </w:r>
            <w:r w:rsidRPr="00035D8D">
              <w:t>/</w:t>
            </w:r>
            <w:r w:rsidR="0031044F">
              <w:t xml:space="preserve"> </w:t>
            </w:r>
            <w:r w:rsidRPr="00035D8D">
              <w:t>aligns with</w:t>
            </w:r>
            <w:r w:rsidR="0031044F">
              <w:t>:</w:t>
            </w:r>
            <w:r w:rsidRPr="00035D8D">
              <w:t xml:space="preserve"> 2.1.1</w:t>
            </w:r>
          </w:p>
        </w:tc>
        <w:tc>
          <w:tcPr>
            <w:tcW w:w="166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41F13075" w14:textId="77777777" w:rsidR="00F77413" w:rsidRPr="00035D8D" w:rsidRDefault="00F77413" w:rsidP="00F93F21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666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5CDCCE25" w14:textId="77777777" w:rsidR="00F77413" w:rsidRPr="00035D8D" w:rsidRDefault="00F77413" w:rsidP="00F93F21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66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1DDD52E3" w14:textId="77777777" w:rsidR="00F77413" w:rsidRPr="00035D8D" w:rsidRDefault="00F77413" w:rsidP="00F93F21">
            <w:pPr>
              <w:pStyle w:val="TableText"/>
            </w:pPr>
            <w:r w:rsidRPr="00035D8D">
              <w:t>NA</w:t>
            </w:r>
          </w:p>
        </w:tc>
      </w:tr>
      <w:tr w:rsidR="00F77413" w:rsidRPr="00035D8D" w14:paraId="1DFD1909" w14:textId="77777777" w:rsidTr="00F93F21">
        <w:trPr>
          <w:cantSplit/>
        </w:trPr>
        <w:tc>
          <w:tcPr>
            <w:tcW w:w="14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70A88BF6" w14:textId="77777777" w:rsidR="00F77413" w:rsidRPr="00035D8D" w:rsidRDefault="00F77413" w:rsidP="00F93F21">
            <w:pPr>
              <w:pStyle w:val="TableText"/>
            </w:pPr>
            <w:r w:rsidRPr="00035D8D">
              <w:t>6.1.4</w:t>
            </w:r>
          </w:p>
        </w:tc>
        <w:tc>
          <w:tcPr>
            <w:tcW w:w="166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0D0E53E2" w14:textId="77777777" w:rsidR="00F77413" w:rsidRPr="00035D8D" w:rsidRDefault="00F77413" w:rsidP="00F93F21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66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79B4ADC9" w14:textId="77777777" w:rsidR="00F77413" w:rsidRPr="00035D8D" w:rsidRDefault="00F77413" w:rsidP="00F93F21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666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237BEA10" w14:textId="77777777" w:rsidR="00F77413" w:rsidRPr="00035D8D" w:rsidRDefault="00F77413" w:rsidP="00F93F21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66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63CF2CF8" w14:textId="77777777" w:rsidR="00F77413" w:rsidRPr="00035D8D" w:rsidRDefault="00F77413" w:rsidP="00F93F21">
            <w:pPr>
              <w:pStyle w:val="TableText"/>
            </w:pPr>
            <w:r w:rsidRPr="00035D8D">
              <w:t>NA</w:t>
            </w:r>
          </w:p>
        </w:tc>
      </w:tr>
      <w:tr w:rsidR="00F77413" w:rsidRPr="00035D8D" w14:paraId="24CCAA68" w14:textId="77777777" w:rsidTr="00F93F21">
        <w:trPr>
          <w:cantSplit/>
        </w:trPr>
        <w:tc>
          <w:tcPr>
            <w:tcW w:w="14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11B63A2D" w14:textId="77777777" w:rsidR="00F77413" w:rsidRPr="00035D8D" w:rsidRDefault="00F77413" w:rsidP="00F93F21">
            <w:pPr>
              <w:pStyle w:val="TableText"/>
            </w:pPr>
            <w:r w:rsidRPr="00035D8D">
              <w:t>6.1.5</w:t>
            </w:r>
          </w:p>
        </w:tc>
        <w:tc>
          <w:tcPr>
            <w:tcW w:w="166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16E283E7" w14:textId="77777777" w:rsidR="00F77413" w:rsidRPr="00035D8D" w:rsidRDefault="00F77413" w:rsidP="00F93F21">
            <w:pPr>
              <w:pStyle w:val="TableText"/>
              <w:ind w:right="113"/>
            </w:pPr>
            <w:r w:rsidRPr="00035D8D">
              <w:t>2.1.1; 2.1.2; 2.2.1.1; 2.2.1.2</w:t>
            </w:r>
          </w:p>
        </w:tc>
        <w:tc>
          <w:tcPr>
            <w:tcW w:w="166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0AEAE733" w14:textId="77777777" w:rsidR="00F77413" w:rsidRPr="00035D8D" w:rsidRDefault="00F77413" w:rsidP="00F93F21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666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70B43E6E" w14:textId="77777777" w:rsidR="00F77413" w:rsidRPr="00035D8D" w:rsidRDefault="00F77413" w:rsidP="00F93F21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66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4DCBF6EC" w14:textId="77777777" w:rsidR="00F77413" w:rsidRPr="00035D8D" w:rsidRDefault="00F77413" w:rsidP="00F93F21">
            <w:pPr>
              <w:pStyle w:val="TableText"/>
            </w:pPr>
            <w:r w:rsidRPr="00035D8D">
              <w:t>NA</w:t>
            </w:r>
          </w:p>
        </w:tc>
      </w:tr>
      <w:tr w:rsidR="00F77413" w:rsidRPr="00035D8D" w14:paraId="5BC99278" w14:textId="77777777" w:rsidTr="00F93F21">
        <w:trPr>
          <w:cantSplit/>
        </w:trPr>
        <w:tc>
          <w:tcPr>
            <w:tcW w:w="14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5AB2161F" w14:textId="77777777" w:rsidR="00F77413" w:rsidRPr="00035D8D" w:rsidRDefault="00F77413" w:rsidP="00F93F21">
            <w:pPr>
              <w:pStyle w:val="TableText"/>
            </w:pPr>
            <w:r w:rsidRPr="00035D8D">
              <w:t>6.1.6</w:t>
            </w:r>
          </w:p>
        </w:tc>
        <w:tc>
          <w:tcPr>
            <w:tcW w:w="166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7D0781E5" w14:textId="77777777" w:rsidR="00F77413" w:rsidRPr="00035D8D" w:rsidRDefault="00F77413" w:rsidP="00F93F21">
            <w:pPr>
              <w:pStyle w:val="TableText"/>
              <w:ind w:right="113"/>
            </w:pPr>
            <w:r w:rsidRPr="00035D8D">
              <w:t>1.3.6.3; 2.1.5; 2.2.2.1; 2.2.3.6</w:t>
            </w:r>
          </w:p>
        </w:tc>
        <w:tc>
          <w:tcPr>
            <w:tcW w:w="166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240F17D8" w14:textId="77777777" w:rsidR="00F77413" w:rsidRPr="00035D8D" w:rsidRDefault="00F77413" w:rsidP="00F93F21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666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72127170" w14:textId="77777777" w:rsidR="00F77413" w:rsidRPr="00035D8D" w:rsidRDefault="00F77413" w:rsidP="00F93F21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66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4896C9D3" w14:textId="77777777" w:rsidR="00F77413" w:rsidRPr="00035D8D" w:rsidRDefault="00F77413" w:rsidP="00F93F21">
            <w:pPr>
              <w:pStyle w:val="TableText"/>
            </w:pPr>
            <w:r w:rsidRPr="00035D8D">
              <w:t>NA</w:t>
            </w:r>
          </w:p>
        </w:tc>
      </w:tr>
      <w:tr w:rsidR="00F77413" w:rsidRPr="00F93F21" w14:paraId="5CB3EC30" w14:textId="77777777" w:rsidTr="00F93F21">
        <w:trPr>
          <w:cantSplit/>
        </w:trPr>
        <w:tc>
          <w:tcPr>
            <w:tcW w:w="8080" w:type="dxa"/>
            <w:gridSpan w:val="8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hideMark/>
          </w:tcPr>
          <w:p w14:paraId="5F04F83C" w14:textId="77777777" w:rsidR="00F77413" w:rsidRPr="00F93F21" w:rsidRDefault="00F77413" w:rsidP="00F93F21">
            <w:pPr>
              <w:pStyle w:val="TableText"/>
              <w:ind w:right="113"/>
              <w:rPr>
                <w:b/>
              </w:rPr>
            </w:pPr>
            <w:r w:rsidRPr="00F93F21">
              <w:rPr>
                <w:b/>
              </w:rPr>
              <w:t>6.2</w:t>
            </w:r>
            <w:r w:rsidR="00F93F21">
              <w:rPr>
                <w:b/>
              </w:rPr>
              <w:tab/>
            </w:r>
            <w:r w:rsidRPr="00F93F21">
              <w:rPr>
                <w:b/>
              </w:rPr>
              <w:t>Herenga haumaru | Safe restraint</w:t>
            </w:r>
          </w:p>
        </w:tc>
      </w:tr>
      <w:tr w:rsidR="00F77413" w:rsidRPr="00035D8D" w14:paraId="355AA843" w14:textId="77777777" w:rsidTr="00F93F21">
        <w:trPr>
          <w:cantSplit/>
        </w:trPr>
        <w:tc>
          <w:tcPr>
            <w:tcW w:w="1418" w:type="dxa"/>
            <w:tcBorders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7D78D7D5" w14:textId="77777777" w:rsidR="00F77413" w:rsidRPr="00035D8D" w:rsidRDefault="00F77413" w:rsidP="00F93F21">
            <w:pPr>
              <w:pStyle w:val="TableText"/>
            </w:pPr>
            <w:r w:rsidRPr="00035D8D">
              <w:t>6.2.1</w:t>
            </w:r>
          </w:p>
        </w:tc>
        <w:tc>
          <w:tcPr>
            <w:tcW w:w="1665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1FFD03E3" w14:textId="77777777" w:rsidR="00F77413" w:rsidRPr="00035D8D" w:rsidRDefault="00F77413" w:rsidP="00F93F21">
            <w:pPr>
              <w:pStyle w:val="TableText"/>
              <w:ind w:right="113"/>
            </w:pPr>
            <w:r w:rsidRPr="00035D8D">
              <w:t>1.3.6.3; 2.1.2; 2.2.2.1; 2.2.3.2</w:t>
            </w:r>
          </w:p>
        </w:tc>
        <w:tc>
          <w:tcPr>
            <w:tcW w:w="1665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488AD888" w14:textId="77777777" w:rsidR="00F77413" w:rsidRPr="00035D8D" w:rsidRDefault="00F77413" w:rsidP="00F93F21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666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11A1B4AC" w14:textId="77777777" w:rsidR="00F77413" w:rsidRPr="00035D8D" w:rsidRDefault="00F77413" w:rsidP="00F93F21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666" w:type="dxa"/>
            <w:tcBorders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039CE71B" w14:textId="77777777" w:rsidR="00F77413" w:rsidRPr="00035D8D" w:rsidRDefault="00F77413" w:rsidP="00F93F21">
            <w:pPr>
              <w:pStyle w:val="TableText"/>
            </w:pPr>
            <w:r w:rsidRPr="00035D8D">
              <w:t>NA</w:t>
            </w:r>
          </w:p>
        </w:tc>
      </w:tr>
      <w:tr w:rsidR="00F77413" w:rsidRPr="00035D8D" w14:paraId="3ED0CDE8" w14:textId="77777777" w:rsidTr="00F93F21">
        <w:trPr>
          <w:cantSplit/>
        </w:trPr>
        <w:tc>
          <w:tcPr>
            <w:tcW w:w="14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71F5E7AE" w14:textId="77777777" w:rsidR="00F77413" w:rsidRPr="00035D8D" w:rsidRDefault="00F77413" w:rsidP="00F93F21">
            <w:pPr>
              <w:pStyle w:val="TableText"/>
            </w:pPr>
            <w:r w:rsidRPr="00035D8D">
              <w:t>6.2.2</w:t>
            </w:r>
          </w:p>
        </w:tc>
        <w:tc>
          <w:tcPr>
            <w:tcW w:w="166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01C5FA25" w14:textId="77777777" w:rsidR="00F77413" w:rsidRPr="00035D8D" w:rsidRDefault="00F77413" w:rsidP="00F93F21">
            <w:pPr>
              <w:pStyle w:val="TableText"/>
              <w:ind w:right="113"/>
            </w:pPr>
            <w:r w:rsidRPr="00035D8D">
              <w:t>2.2.3.1; 2.2.3.3</w:t>
            </w:r>
          </w:p>
        </w:tc>
        <w:tc>
          <w:tcPr>
            <w:tcW w:w="166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231A21B4" w14:textId="77777777" w:rsidR="00F77413" w:rsidRPr="00035D8D" w:rsidRDefault="00F77413" w:rsidP="00F93F21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666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3C8BBC14" w14:textId="77777777" w:rsidR="00F77413" w:rsidRPr="00035D8D" w:rsidRDefault="00F77413" w:rsidP="00F93F21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66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57BB12E5" w14:textId="77777777" w:rsidR="00F77413" w:rsidRPr="00035D8D" w:rsidRDefault="00F77413" w:rsidP="00F93F21">
            <w:pPr>
              <w:pStyle w:val="TableText"/>
            </w:pPr>
            <w:r w:rsidRPr="00035D8D">
              <w:t>NA</w:t>
            </w:r>
          </w:p>
        </w:tc>
      </w:tr>
      <w:tr w:rsidR="00F77413" w:rsidRPr="00035D8D" w14:paraId="5EF20345" w14:textId="77777777" w:rsidTr="00F93F21">
        <w:trPr>
          <w:cantSplit/>
        </w:trPr>
        <w:tc>
          <w:tcPr>
            <w:tcW w:w="14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6B781AA4" w14:textId="77777777" w:rsidR="00F77413" w:rsidRPr="00035D8D" w:rsidRDefault="00F77413" w:rsidP="00F93F21">
            <w:pPr>
              <w:pStyle w:val="TableText"/>
            </w:pPr>
            <w:r w:rsidRPr="00035D8D">
              <w:t>6.2.3</w:t>
            </w:r>
          </w:p>
        </w:tc>
        <w:tc>
          <w:tcPr>
            <w:tcW w:w="166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79A2EBDA" w14:textId="77777777" w:rsidR="00F77413" w:rsidRPr="00035D8D" w:rsidRDefault="00F77413" w:rsidP="00F93F21">
            <w:pPr>
              <w:pStyle w:val="TableText"/>
              <w:ind w:right="113"/>
            </w:pPr>
            <w:r w:rsidRPr="00035D8D">
              <w:t>2.2.3.1; 2.2.3.3; 2.2.3.4</w:t>
            </w:r>
          </w:p>
        </w:tc>
        <w:tc>
          <w:tcPr>
            <w:tcW w:w="166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7A3F0826" w14:textId="77777777" w:rsidR="00F77413" w:rsidRPr="00035D8D" w:rsidRDefault="00F77413" w:rsidP="00F93F21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666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5F2880AE" w14:textId="77777777" w:rsidR="00F77413" w:rsidRPr="00035D8D" w:rsidRDefault="00F77413" w:rsidP="00F93F21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66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2FDD7C30" w14:textId="77777777" w:rsidR="00F77413" w:rsidRPr="00035D8D" w:rsidRDefault="00F77413" w:rsidP="00F93F21">
            <w:pPr>
              <w:pStyle w:val="TableText"/>
            </w:pPr>
            <w:r w:rsidRPr="00035D8D">
              <w:t>NA</w:t>
            </w:r>
          </w:p>
        </w:tc>
      </w:tr>
      <w:tr w:rsidR="00F77413" w:rsidRPr="00035D8D" w14:paraId="719F94F0" w14:textId="77777777" w:rsidTr="00F93F21">
        <w:trPr>
          <w:cantSplit/>
        </w:trPr>
        <w:tc>
          <w:tcPr>
            <w:tcW w:w="14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05745300" w14:textId="77777777" w:rsidR="00F77413" w:rsidRPr="00035D8D" w:rsidRDefault="00F77413" w:rsidP="00F93F21">
            <w:pPr>
              <w:pStyle w:val="TableText"/>
            </w:pPr>
            <w:r w:rsidRPr="00035D8D">
              <w:t>6.2.4</w:t>
            </w:r>
          </w:p>
        </w:tc>
        <w:tc>
          <w:tcPr>
            <w:tcW w:w="166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5AA0CDD0" w14:textId="77777777" w:rsidR="00F77413" w:rsidRPr="00035D8D" w:rsidRDefault="00F77413" w:rsidP="00F93F21">
            <w:pPr>
              <w:pStyle w:val="TableText"/>
              <w:ind w:right="113"/>
            </w:pPr>
            <w:r w:rsidRPr="00035D8D">
              <w:t>2.1.1; 2.2.1.2; 2.2.3.4; 2.2.3.5</w:t>
            </w:r>
          </w:p>
        </w:tc>
        <w:tc>
          <w:tcPr>
            <w:tcW w:w="166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660481D9" w14:textId="77777777" w:rsidR="00F77413" w:rsidRPr="00035D8D" w:rsidRDefault="00F77413" w:rsidP="00F93F21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666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55F64124" w14:textId="77777777" w:rsidR="00F77413" w:rsidRPr="00035D8D" w:rsidRDefault="00F77413" w:rsidP="00F93F21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66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632DDDB7" w14:textId="77777777" w:rsidR="00F77413" w:rsidRPr="00035D8D" w:rsidRDefault="00F77413" w:rsidP="00F93F21">
            <w:pPr>
              <w:pStyle w:val="TableText"/>
            </w:pPr>
            <w:r w:rsidRPr="00035D8D">
              <w:t>NA</w:t>
            </w:r>
          </w:p>
        </w:tc>
      </w:tr>
      <w:tr w:rsidR="00F77413" w:rsidRPr="00035D8D" w14:paraId="4C29CA35" w14:textId="77777777" w:rsidTr="00F93F21">
        <w:trPr>
          <w:cantSplit/>
        </w:trPr>
        <w:tc>
          <w:tcPr>
            <w:tcW w:w="14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1221A4C4" w14:textId="77777777" w:rsidR="00F77413" w:rsidRPr="00035D8D" w:rsidRDefault="00F77413" w:rsidP="00F93F21">
            <w:pPr>
              <w:pStyle w:val="TableText"/>
            </w:pPr>
            <w:r w:rsidRPr="00035D8D">
              <w:t>6.2.5</w:t>
            </w:r>
          </w:p>
        </w:tc>
        <w:tc>
          <w:tcPr>
            <w:tcW w:w="166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2FBAA422" w14:textId="77777777" w:rsidR="00F77413" w:rsidRPr="00035D8D" w:rsidRDefault="00F77413" w:rsidP="00F93F21">
            <w:pPr>
              <w:pStyle w:val="TableText"/>
              <w:ind w:right="113"/>
            </w:pPr>
            <w:r w:rsidRPr="00035D8D">
              <w:t>2.2.4.1; 2.2.4.2; 2.2.4</w:t>
            </w:r>
          </w:p>
        </w:tc>
        <w:tc>
          <w:tcPr>
            <w:tcW w:w="166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26377748" w14:textId="77777777" w:rsidR="00F77413" w:rsidRPr="00035D8D" w:rsidRDefault="00F77413" w:rsidP="00F93F21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666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38E7D136" w14:textId="77777777" w:rsidR="00F77413" w:rsidRPr="00035D8D" w:rsidRDefault="00F77413" w:rsidP="00F93F21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66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3051C61B" w14:textId="77777777" w:rsidR="00F77413" w:rsidRPr="00035D8D" w:rsidRDefault="00F77413" w:rsidP="00F93F21">
            <w:pPr>
              <w:pStyle w:val="TableText"/>
            </w:pPr>
            <w:r w:rsidRPr="00035D8D">
              <w:t>NA</w:t>
            </w:r>
          </w:p>
        </w:tc>
      </w:tr>
      <w:tr w:rsidR="00F77413" w:rsidRPr="00035D8D" w14:paraId="44335033" w14:textId="77777777" w:rsidTr="00F93F21">
        <w:trPr>
          <w:cantSplit/>
        </w:trPr>
        <w:tc>
          <w:tcPr>
            <w:tcW w:w="14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7A3F2945" w14:textId="77777777" w:rsidR="00F77413" w:rsidRPr="00035D8D" w:rsidRDefault="00F77413" w:rsidP="00F93F21">
            <w:pPr>
              <w:pStyle w:val="TableText"/>
            </w:pPr>
            <w:r w:rsidRPr="00035D8D">
              <w:t>6.2.6</w:t>
            </w:r>
          </w:p>
        </w:tc>
        <w:tc>
          <w:tcPr>
            <w:tcW w:w="166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641F29FC" w14:textId="77777777" w:rsidR="00F77413" w:rsidRPr="00035D8D" w:rsidRDefault="00F77413" w:rsidP="00F93F21">
            <w:pPr>
              <w:pStyle w:val="TableText"/>
              <w:ind w:right="113"/>
            </w:pPr>
            <w:r w:rsidRPr="00035D8D">
              <w:t>Not mapped</w:t>
            </w:r>
          </w:p>
        </w:tc>
        <w:tc>
          <w:tcPr>
            <w:tcW w:w="166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1A9A945F" w14:textId="77777777" w:rsidR="00F77413" w:rsidRPr="00035D8D" w:rsidRDefault="00F77413" w:rsidP="00F93F21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666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373AC299" w14:textId="77777777" w:rsidR="00F77413" w:rsidRPr="00035D8D" w:rsidRDefault="00F77413" w:rsidP="00F93F21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66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6448495D" w14:textId="77777777" w:rsidR="00F77413" w:rsidRPr="00035D8D" w:rsidRDefault="00F77413" w:rsidP="00F93F21">
            <w:pPr>
              <w:pStyle w:val="TableText"/>
            </w:pPr>
            <w:r w:rsidRPr="00035D8D">
              <w:t>NA</w:t>
            </w:r>
          </w:p>
        </w:tc>
      </w:tr>
      <w:tr w:rsidR="00F77413" w:rsidRPr="00035D8D" w14:paraId="7D241984" w14:textId="77777777" w:rsidTr="00F93F21">
        <w:trPr>
          <w:cantSplit/>
        </w:trPr>
        <w:tc>
          <w:tcPr>
            <w:tcW w:w="14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7F987F14" w14:textId="77777777" w:rsidR="00F77413" w:rsidRPr="00035D8D" w:rsidRDefault="00F77413" w:rsidP="00F93F21">
            <w:pPr>
              <w:pStyle w:val="TableText"/>
            </w:pPr>
            <w:r w:rsidRPr="00035D8D">
              <w:t>6.2.7</w:t>
            </w:r>
          </w:p>
        </w:tc>
        <w:tc>
          <w:tcPr>
            <w:tcW w:w="166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18501835" w14:textId="77777777" w:rsidR="00F77413" w:rsidRPr="00035D8D" w:rsidRDefault="00F77413" w:rsidP="00F93F21">
            <w:pPr>
              <w:pStyle w:val="TableText"/>
              <w:ind w:right="113"/>
            </w:pPr>
            <w:r w:rsidRPr="00035D8D">
              <w:t>1.3.6.3; 2.2.3.1; 2.2.4.1; 2.2.4.2</w:t>
            </w:r>
          </w:p>
        </w:tc>
        <w:tc>
          <w:tcPr>
            <w:tcW w:w="166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53BD5922" w14:textId="77777777" w:rsidR="00F77413" w:rsidRPr="00035D8D" w:rsidRDefault="00F77413" w:rsidP="00F93F21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666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221149D1" w14:textId="77777777" w:rsidR="00F77413" w:rsidRPr="00035D8D" w:rsidRDefault="00F77413" w:rsidP="00F93F21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66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0C498FF3" w14:textId="77777777" w:rsidR="00F77413" w:rsidRPr="00035D8D" w:rsidRDefault="00F77413" w:rsidP="00F93F21">
            <w:pPr>
              <w:pStyle w:val="TableText"/>
            </w:pPr>
            <w:r w:rsidRPr="00035D8D">
              <w:t>NA</w:t>
            </w:r>
          </w:p>
        </w:tc>
      </w:tr>
      <w:tr w:rsidR="00F77413" w:rsidRPr="00035D8D" w14:paraId="7CA374BC" w14:textId="77777777" w:rsidTr="00F93F21">
        <w:trPr>
          <w:cantSplit/>
        </w:trPr>
        <w:tc>
          <w:tcPr>
            <w:tcW w:w="14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6CF3DEA7" w14:textId="77777777" w:rsidR="00F77413" w:rsidRPr="00035D8D" w:rsidRDefault="00F77413" w:rsidP="00F93F21">
            <w:pPr>
              <w:pStyle w:val="TableText"/>
            </w:pPr>
            <w:r w:rsidRPr="00035D8D">
              <w:t>6.2.8</w:t>
            </w:r>
          </w:p>
        </w:tc>
        <w:tc>
          <w:tcPr>
            <w:tcW w:w="166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62B196B1" w14:textId="77777777" w:rsidR="00F77413" w:rsidRPr="00035D8D" w:rsidRDefault="00F77413" w:rsidP="00F93F21">
            <w:pPr>
              <w:pStyle w:val="TableText"/>
              <w:ind w:right="113"/>
            </w:pPr>
            <w:r w:rsidRPr="00035D8D">
              <w:t>2.2.4.1; 2.2.4.3; 2.2.5.1</w:t>
            </w:r>
          </w:p>
        </w:tc>
        <w:tc>
          <w:tcPr>
            <w:tcW w:w="166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51EEDF0A" w14:textId="77777777" w:rsidR="00F77413" w:rsidRPr="00035D8D" w:rsidRDefault="00F77413" w:rsidP="00F93F21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666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53EF5B32" w14:textId="77777777" w:rsidR="00F77413" w:rsidRPr="00035D8D" w:rsidRDefault="00F77413" w:rsidP="00F93F21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66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208A81D4" w14:textId="77777777" w:rsidR="00F77413" w:rsidRPr="00035D8D" w:rsidRDefault="00F77413" w:rsidP="00F93F21">
            <w:pPr>
              <w:pStyle w:val="TableText"/>
            </w:pPr>
            <w:r w:rsidRPr="00035D8D">
              <w:t>NA</w:t>
            </w:r>
          </w:p>
        </w:tc>
      </w:tr>
      <w:tr w:rsidR="00F77413" w:rsidRPr="00F93F21" w14:paraId="27E52F49" w14:textId="77777777" w:rsidTr="00F93F21">
        <w:trPr>
          <w:cantSplit/>
        </w:trPr>
        <w:tc>
          <w:tcPr>
            <w:tcW w:w="8080" w:type="dxa"/>
            <w:gridSpan w:val="8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hideMark/>
          </w:tcPr>
          <w:p w14:paraId="25C23E85" w14:textId="77777777" w:rsidR="00F77413" w:rsidRPr="00F93F21" w:rsidRDefault="00F77413" w:rsidP="00F93F21">
            <w:pPr>
              <w:pStyle w:val="TableText"/>
              <w:ind w:right="113"/>
              <w:rPr>
                <w:b/>
              </w:rPr>
            </w:pPr>
            <w:r w:rsidRPr="00F93F21">
              <w:rPr>
                <w:b/>
              </w:rPr>
              <w:t>6.3</w:t>
            </w:r>
            <w:r w:rsidR="00F93F21" w:rsidRPr="00F93F21">
              <w:rPr>
                <w:b/>
              </w:rPr>
              <w:tab/>
            </w:r>
            <w:r w:rsidRPr="00F93F21">
              <w:rPr>
                <w:b/>
              </w:rPr>
              <w:t>Arotake kounga o te herenga | Quality review of restraint</w:t>
            </w:r>
          </w:p>
        </w:tc>
      </w:tr>
      <w:tr w:rsidR="00F77413" w:rsidRPr="00035D8D" w14:paraId="461AEA84" w14:textId="77777777" w:rsidTr="00F93F21">
        <w:trPr>
          <w:cantSplit/>
        </w:trPr>
        <w:tc>
          <w:tcPr>
            <w:tcW w:w="1418" w:type="dxa"/>
            <w:tcBorders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1E53DB7D" w14:textId="77777777" w:rsidR="00F77413" w:rsidRPr="00035D8D" w:rsidRDefault="00F77413" w:rsidP="00F93F21">
            <w:pPr>
              <w:pStyle w:val="TableText"/>
            </w:pPr>
            <w:r w:rsidRPr="00035D8D">
              <w:t>6.3.1</w:t>
            </w:r>
          </w:p>
        </w:tc>
        <w:tc>
          <w:tcPr>
            <w:tcW w:w="1665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12180754" w14:textId="77777777" w:rsidR="00F77413" w:rsidRPr="00035D8D" w:rsidRDefault="00F77413" w:rsidP="00F93F21">
            <w:pPr>
              <w:pStyle w:val="TableText"/>
              <w:ind w:right="113"/>
            </w:pPr>
            <w:r w:rsidRPr="00035D8D">
              <w:t>2.2.1.3; 2.2.5.1</w:t>
            </w:r>
          </w:p>
        </w:tc>
        <w:tc>
          <w:tcPr>
            <w:tcW w:w="1665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3EDDEED8" w14:textId="77777777" w:rsidR="00F77413" w:rsidRPr="00035D8D" w:rsidRDefault="00F77413" w:rsidP="00F93F21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666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63209953" w14:textId="77777777" w:rsidR="00F77413" w:rsidRPr="00035D8D" w:rsidRDefault="00F77413" w:rsidP="00F93F21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666" w:type="dxa"/>
            <w:tcBorders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74A70294" w14:textId="77777777" w:rsidR="00F77413" w:rsidRPr="00035D8D" w:rsidRDefault="00F77413" w:rsidP="00F93F21">
            <w:pPr>
              <w:pStyle w:val="TableText"/>
            </w:pPr>
            <w:r w:rsidRPr="00035D8D">
              <w:t>NA</w:t>
            </w:r>
          </w:p>
        </w:tc>
      </w:tr>
      <w:tr w:rsidR="00F77413" w:rsidRPr="00F93F21" w14:paraId="4D9BB6BF" w14:textId="77777777" w:rsidTr="00F93F21">
        <w:trPr>
          <w:cantSplit/>
        </w:trPr>
        <w:tc>
          <w:tcPr>
            <w:tcW w:w="8080" w:type="dxa"/>
            <w:gridSpan w:val="8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hideMark/>
          </w:tcPr>
          <w:p w14:paraId="11A3A272" w14:textId="77777777" w:rsidR="00F77413" w:rsidRPr="00F93F21" w:rsidRDefault="00F77413" w:rsidP="00F93F21">
            <w:pPr>
              <w:pStyle w:val="TableText"/>
              <w:ind w:right="113"/>
              <w:rPr>
                <w:b/>
              </w:rPr>
            </w:pPr>
            <w:r w:rsidRPr="00F93F21">
              <w:rPr>
                <w:b/>
              </w:rPr>
              <w:t>6.4</w:t>
            </w:r>
            <w:r w:rsidR="00F93F21">
              <w:rPr>
                <w:b/>
              </w:rPr>
              <w:tab/>
            </w:r>
            <w:r w:rsidRPr="00F93F21">
              <w:rPr>
                <w:b/>
              </w:rPr>
              <w:t>Taratahi | Seclusion</w:t>
            </w:r>
          </w:p>
        </w:tc>
      </w:tr>
      <w:tr w:rsidR="00F77413" w:rsidRPr="00035D8D" w14:paraId="6D4E1971" w14:textId="77777777" w:rsidTr="00F93F21">
        <w:trPr>
          <w:cantSplit/>
        </w:trPr>
        <w:tc>
          <w:tcPr>
            <w:tcW w:w="1418" w:type="dxa"/>
            <w:tcBorders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69BE943A" w14:textId="77777777" w:rsidR="00F77413" w:rsidRPr="00035D8D" w:rsidRDefault="00F77413" w:rsidP="00F93F21">
            <w:pPr>
              <w:pStyle w:val="TableText"/>
            </w:pPr>
            <w:r w:rsidRPr="00035D8D">
              <w:t>6.4.1</w:t>
            </w:r>
          </w:p>
        </w:tc>
        <w:tc>
          <w:tcPr>
            <w:tcW w:w="1665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4F4962EA" w14:textId="77777777" w:rsidR="00F77413" w:rsidRPr="00035D8D" w:rsidRDefault="00F77413" w:rsidP="00F93F21">
            <w:pPr>
              <w:pStyle w:val="TableText"/>
              <w:ind w:right="113"/>
            </w:pPr>
            <w:r w:rsidRPr="00035D8D">
              <w:t xml:space="preserve">Not </w:t>
            </w:r>
            <w:r>
              <w:t>m</w:t>
            </w:r>
            <w:r w:rsidRPr="00035D8D">
              <w:t>apped</w:t>
            </w:r>
          </w:p>
        </w:tc>
        <w:tc>
          <w:tcPr>
            <w:tcW w:w="1665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4D648FC9" w14:textId="77777777" w:rsidR="00F77413" w:rsidRPr="00035D8D" w:rsidRDefault="00F77413" w:rsidP="00F93F21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666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25ECF7A0" w14:textId="77777777" w:rsidR="00F77413" w:rsidRPr="00035D8D" w:rsidRDefault="00F77413" w:rsidP="00F93F21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666" w:type="dxa"/>
            <w:tcBorders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0EE4744B" w14:textId="77777777" w:rsidR="00F77413" w:rsidRPr="00035D8D" w:rsidRDefault="00F77413" w:rsidP="00F93F21">
            <w:pPr>
              <w:pStyle w:val="TableText"/>
            </w:pPr>
            <w:r w:rsidRPr="00035D8D">
              <w:t>NA</w:t>
            </w:r>
          </w:p>
        </w:tc>
      </w:tr>
      <w:tr w:rsidR="00F77413" w:rsidRPr="00035D8D" w14:paraId="4A227F69" w14:textId="77777777" w:rsidTr="00F93F21">
        <w:trPr>
          <w:cantSplit/>
        </w:trPr>
        <w:tc>
          <w:tcPr>
            <w:tcW w:w="14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6832E6BB" w14:textId="77777777" w:rsidR="00F77413" w:rsidRPr="00035D8D" w:rsidRDefault="00F77413" w:rsidP="00F93F21">
            <w:pPr>
              <w:pStyle w:val="TableText"/>
            </w:pPr>
            <w:r w:rsidRPr="00035D8D">
              <w:t>6.4.2</w:t>
            </w:r>
          </w:p>
        </w:tc>
        <w:tc>
          <w:tcPr>
            <w:tcW w:w="166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03CA7652" w14:textId="77777777" w:rsidR="00F77413" w:rsidRPr="00035D8D" w:rsidRDefault="00F77413" w:rsidP="00F93F21">
            <w:pPr>
              <w:pStyle w:val="TableText"/>
              <w:ind w:right="113"/>
            </w:pPr>
            <w:r w:rsidRPr="00035D8D">
              <w:t xml:space="preserve">Not </w:t>
            </w:r>
            <w:r>
              <w:t>m</w:t>
            </w:r>
            <w:r w:rsidRPr="00035D8D">
              <w:t>apped</w:t>
            </w:r>
          </w:p>
        </w:tc>
        <w:tc>
          <w:tcPr>
            <w:tcW w:w="166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0929C7DD" w14:textId="77777777" w:rsidR="00F77413" w:rsidRPr="00035D8D" w:rsidRDefault="00F77413" w:rsidP="00F93F21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666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22E512DF" w14:textId="77777777" w:rsidR="00F77413" w:rsidRPr="00035D8D" w:rsidRDefault="00F77413" w:rsidP="00F93F21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66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4911C795" w14:textId="77777777" w:rsidR="00F77413" w:rsidRPr="00035D8D" w:rsidRDefault="00F77413" w:rsidP="00F93F21">
            <w:pPr>
              <w:pStyle w:val="TableText"/>
            </w:pPr>
            <w:r w:rsidRPr="00035D8D">
              <w:t>NA</w:t>
            </w:r>
          </w:p>
        </w:tc>
      </w:tr>
      <w:tr w:rsidR="00F77413" w:rsidRPr="00035D8D" w14:paraId="3D4AE5C0" w14:textId="77777777" w:rsidTr="00F93F21">
        <w:trPr>
          <w:cantSplit/>
        </w:trPr>
        <w:tc>
          <w:tcPr>
            <w:tcW w:w="14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287EC8A5" w14:textId="77777777" w:rsidR="00F77413" w:rsidRPr="00035D8D" w:rsidRDefault="00F77413" w:rsidP="00F93F21">
            <w:pPr>
              <w:pStyle w:val="TableText"/>
            </w:pPr>
            <w:r w:rsidRPr="00035D8D">
              <w:t>6.4.3</w:t>
            </w:r>
          </w:p>
        </w:tc>
        <w:tc>
          <w:tcPr>
            <w:tcW w:w="166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22E43231" w14:textId="77777777" w:rsidR="00F77413" w:rsidRPr="00035D8D" w:rsidRDefault="00F77413" w:rsidP="00F93F21">
            <w:pPr>
              <w:pStyle w:val="TableText"/>
              <w:ind w:right="113"/>
            </w:pPr>
            <w:r w:rsidRPr="00035D8D">
              <w:t>2.3.1.1; 2.3.1.3</w:t>
            </w:r>
          </w:p>
        </w:tc>
        <w:tc>
          <w:tcPr>
            <w:tcW w:w="166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276649E2" w14:textId="77777777" w:rsidR="00F77413" w:rsidRPr="00035D8D" w:rsidRDefault="00F77413" w:rsidP="00F93F21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666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1A2D32E7" w14:textId="77777777" w:rsidR="00F77413" w:rsidRPr="00035D8D" w:rsidRDefault="00F77413" w:rsidP="00F93F21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66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53068C8D" w14:textId="77777777" w:rsidR="00F77413" w:rsidRPr="00035D8D" w:rsidRDefault="00F77413" w:rsidP="00F93F21">
            <w:pPr>
              <w:pStyle w:val="TableText"/>
            </w:pPr>
            <w:r w:rsidRPr="00035D8D">
              <w:t>NA</w:t>
            </w:r>
          </w:p>
        </w:tc>
      </w:tr>
      <w:tr w:rsidR="00F77413" w:rsidRPr="00035D8D" w14:paraId="315E7749" w14:textId="77777777" w:rsidTr="00F93F21">
        <w:trPr>
          <w:cantSplit/>
        </w:trPr>
        <w:tc>
          <w:tcPr>
            <w:tcW w:w="14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7D5CB922" w14:textId="77777777" w:rsidR="00F77413" w:rsidRPr="00035D8D" w:rsidRDefault="00F77413" w:rsidP="00F93F21">
            <w:pPr>
              <w:pStyle w:val="TableText"/>
            </w:pPr>
            <w:r w:rsidRPr="00035D8D">
              <w:t>6.4.4</w:t>
            </w:r>
          </w:p>
        </w:tc>
        <w:tc>
          <w:tcPr>
            <w:tcW w:w="166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69374B01" w14:textId="77777777" w:rsidR="00F77413" w:rsidRPr="00035D8D" w:rsidRDefault="00F77413" w:rsidP="00F93F21">
            <w:pPr>
              <w:pStyle w:val="TableText"/>
              <w:ind w:right="113"/>
            </w:pPr>
            <w:r w:rsidRPr="00035D8D">
              <w:t>2.3.2.1; 2.3.2.2; 2.3.2.3; 2.3.2.4</w:t>
            </w:r>
          </w:p>
        </w:tc>
        <w:tc>
          <w:tcPr>
            <w:tcW w:w="166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094556BC" w14:textId="77777777" w:rsidR="00F77413" w:rsidRPr="00035D8D" w:rsidRDefault="00F77413" w:rsidP="00F93F21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666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441D16F4" w14:textId="77777777" w:rsidR="00F77413" w:rsidRPr="00035D8D" w:rsidRDefault="00F77413" w:rsidP="00F93F21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66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2B06725F" w14:textId="77777777" w:rsidR="00F77413" w:rsidRPr="00035D8D" w:rsidRDefault="00F77413" w:rsidP="00F93F21">
            <w:pPr>
              <w:pStyle w:val="TableText"/>
            </w:pPr>
            <w:r w:rsidRPr="00035D8D">
              <w:t>NA</w:t>
            </w:r>
          </w:p>
        </w:tc>
      </w:tr>
      <w:tr w:rsidR="00F77413" w:rsidRPr="00035D8D" w14:paraId="0049DE6D" w14:textId="77777777" w:rsidTr="00F93F21">
        <w:trPr>
          <w:cantSplit/>
        </w:trPr>
        <w:tc>
          <w:tcPr>
            <w:tcW w:w="14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1012FE05" w14:textId="77777777" w:rsidR="00F77413" w:rsidRPr="00035D8D" w:rsidRDefault="00F77413" w:rsidP="00F93F21">
            <w:pPr>
              <w:pStyle w:val="TableText"/>
              <w:keepNext/>
            </w:pPr>
            <w:r w:rsidRPr="00035D8D">
              <w:lastRenderedPageBreak/>
              <w:t>6.4.5</w:t>
            </w:r>
          </w:p>
        </w:tc>
        <w:tc>
          <w:tcPr>
            <w:tcW w:w="166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43A7B8C5" w14:textId="77777777" w:rsidR="00F77413" w:rsidRPr="00035D8D" w:rsidRDefault="00F77413" w:rsidP="00F93F21">
            <w:pPr>
              <w:pStyle w:val="TableText"/>
              <w:keepNext/>
              <w:ind w:right="113"/>
            </w:pPr>
            <w:r w:rsidRPr="00035D8D">
              <w:t>2.2.4.3; 2.3.1.4; 2.3.1.5</w:t>
            </w:r>
          </w:p>
        </w:tc>
        <w:tc>
          <w:tcPr>
            <w:tcW w:w="166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146824D4" w14:textId="77777777" w:rsidR="00F77413" w:rsidRPr="00035D8D" w:rsidRDefault="00F77413" w:rsidP="00F93F21">
            <w:pPr>
              <w:pStyle w:val="TableText"/>
              <w:keepNext/>
              <w:ind w:right="113"/>
            </w:pPr>
            <w:r w:rsidRPr="00035D8D">
              <w:t>NA</w:t>
            </w:r>
          </w:p>
        </w:tc>
        <w:tc>
          <w:tcPr>
            <w:tcW w:w="1666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7A598286" w14:textId="77777777" w:rsidR="00F77413" w:rsidRPr="00035D8D" w:rsidRDefault="00F77413" w:rsidP="00F93F21">
            <w:pPr>
              <w:pStyle w:val="TableText"/>
              <w:keepNext/>
              <w:ind w:right="113"/>
            </w:pPr>
            <w:r w:rsidRPr="00035D8D">
              <w:t>NA</w:t>
            </w:r>
          </w:p>
        </w:tc>
        <w:tc>
          <w:tcPr>
            <w:tcW w:w="166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56F140A5" w14:textId="77777777" w:rsidR="00F77413" w:rsidRPr="00035D8D" w:rsidRDefault="00F77413" w:rsidP="00F93F21">
            <w:pPr>
              <w:pStyle w:val="TableText"/>
              <w:keepNext/>
            </w:pPr>
            <w:r w:rsidRPr="00035D8D">
              <w:t>NA</w:t>
            </w:r>
          </w:p>
        </w:tc>
      </w:tr>
      <w:tr w:rsidR="00F77413" w:rsidRPr="00035D8D" w14:paraId="54C1F3A4" w14:textId="77777777" w:rsidTr="00F93F21">
        <w:trPr>
          <w:cantSplit/>
        </w:trPr>
        <w:tc>
          <w:tcPr>
            <w:tcW w:w="14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2CE69EF7" w14:textId="77777777" w:rsidR="00F77413" w:rsidRPr="00035D8D" w:rsidRDefault="00F77413" w:rsidP="00F93F21">
            <w:pPr>
              <w:pStyle w:val="TableText"/>
            </w:pPr>
            <w:r w:rsidRPr="00035D8D">
              <w:t>6.4.6</w:t>
            </w:r>
          </w:p>
        </w:tc>
        <w:tc>
          <w:tcPr>
            <w:tcW w:w="166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266D3962" w14:textId="77777777" w:rsidR="00F77413" w:rsidRPr="00035D8D" w:rsidRDefault="00F77413" w:rsidP="00F93F21">
            <w:pPr>
              <w:pStyle w:val="TableText"/>
              <w:ind w:right="113"/>
            </w:pPr>
            <w:r w:rsidRPr="00035D8D">
              <w:t>2.2.4.1; 2.3.1.4; 2.3.1.5</w:t>
            </w:r>
          </w:p>
        </w:tc>
        <w:tc>
          <w:tcPr>
            <w:tcW w:w="166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473F29AF" w14:textId="77777777" w:rsidR="00F77413" w:rsidRPr="00035D8D" w:rsidRDefault="00F77413" w:rsidP="00F93F21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666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5D2F0A8B" w14:textId="77777777" w:rsidR="00F77413" w:rsidRPr="00035D8D" w:rsidRDefault="00F77413" w:rsidP="00F93F21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66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70B46CE1" w14:textId="77777777" w:rsidR="00F77413" w:rsidRPr="00035D8D" w:rsidRDefault="00F77413" w:rsidP="00F93F21">
            <w:pPr>
              <w:pStyle w:val="TableText"/>
            </w:pPr>
            <w:r w:rsidRPr="00035D8D">
              <w:t>NA</w:t>
            </w:r>
          </w:p>
        </w:tc>
      </w:tr>
      <w:tr w:rsidR="00F77413" w:rsidRPr="00035D8D" w14:paraId="2D3FED12" w14:textId="77777777" w:rsidTr="00F93F21">
        <w:trPr>
          <w:cantSplit/>
        </w:trPr>
        <w:tc>
          <w:tcPr>
            <w:tcW w:w="14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2FACB6D1" w14:textId="77777777" w:rsidR="00F77413" w:rsidRPr="00035D8D" w:rsidRDefault="00F77413" w:rsidP="00F93F21">
            <w:pPr>
              <w:pStyle w:val="TableText"/>
            </w:pPr>
            <w:r w:rsidRPr="00035D8D">
              <w:t>6.4.7</w:t>
            </w:r>
          </w:p>
        </w:tc>
        <w:tc>
          <w:tcPr>
            <w:tcW w:w="166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0FEE3A68" w14:textId="77777777" w:rsidR="00F77413" w:rsidRPr="00035D8D" w:rsidRDefault="00F77413" w:rsidP="00F93F21">
            <w:pPr>
              <w:pStyle w:val="TableText"/>
              <w:ind w:right="113"/>
            </w:pPr>
            <w:r w:rsidRPr="00035D8D">
              <w:t>2.2.5.1</w:t>
            </w:r>
          </w:p>
        </w:tc>
        <w:tc>
          <w:tcPr>
            <w:tcW w:w="166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41437063" w14:textId="77777777" w:rsidR="00F77413" w:rsidRPr="00035D8D" w:rsidRDefault="00F77413" w:rsidP="00F93F21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666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533B602D" w14:textId="77777777" w:rsidR="00F77413" w:rsidRPr="00035D8D" w:rsidRDefault="00F77413" w:rsidP="00F93F21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66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27E592DD" w14:textId="77777777" w:rsidR="00F77413" w:rsidRPr="00035D8D" w:rsidRDefault="00F77413" w:rsidP="00F93F21">
            <w:pPr>
              <w:pStyle w:val="TableText"/>
            </w:pPr>
            <w:r w:rsidRPr="00035D8D">
              <w:t>NA</w:t>
            </w:r>
          </w:p>
        </w:tc>
      </w:tr>
      <w:tr w:rsidR="00F77413" w:rsidRPr="00035D8D" w14:paraId="19A651F9" w14:textId="77777777" w:rsidTr="00F93F21">
        <w:trPr>
          <w:cantSplit/>
        </w:trPr>
        <w:tc>
          <w:tcPr>
            <w:tcW w:w="14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08769BA4" w14:textId="77777777" w:rsidR="00F77413" w:rsidRPr="00035D8D" w:rsidRDefault="00F77413" w:rsidP="00F93F21">
            <w:pPr>
              <w:pStyle w:val="TableText"/>
            </w:pPr>
            <w:r w:rsidRPr="00035D8D">
              <w:t>6.4.8</w:t>
            </w:r>
          </w:p>
        </w:tc>
        <w:tc>
          <w:tcPr>
            <w:tcW w:w="166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493D9CB9" w14:textId="77777777" w:rsidR="00F77413" w:rsidRPr="00035D8D" w:rsidRDefault="00F77413" w:rsidP="00F93F21">
            <w:pPr>
              <w:pStyle w:val="TableText"/>
              <w:ind w:right="113"/>
            </w:pPr>
            <w:r w:rsidRPr="00035D8D">
              <w:t>2.2.4.1; 2.2.4.3; 2.2.5.1</w:t>
            </w:r>
          </w:p>
        </w:tc>
        <w:tc>
          <w:tcPr>
            <w:tcW w:w="166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5BB23D3F" w14:textId="77777777" w:rsidR="00F77413" w:rsidRPr="00035D8D" w:rsidRDefault="00F77413" w:rsidP="00F93F21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666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5FE48422" w14:textId="77777777" w:rsidR="00F77413" w:rsidRPr="00035D8D" w:rsidRDefault="00F77413" w:rsidP="00F93F21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66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5CADFBEB" w14:textId="77777777" w:rsidR="00F77413" w:rsidRPr="00035D8D" w:rsidRDefault="00F77413" w:rsidP="00F93F21">
            <w:pPr>
              <w:pStyle w:val="TableText"/>
            </w:pPr>
            <w:r w:rsidRPr="00035D8D">
              <w:t>NA</w:t>
            </w:r>
          </w:p>
        </w:tc>
      </w:tr>
      <w:tr w:rsidR="00F77413" w:rsidRPr="00035D8D" w14:paraId="177F1221" w14:textId="77777777" w:rsidTr="00F93F21">
        <w:trPr>
          <w:cantSplit/>
        </w:trPr>
        <w:tc>
          <w:tcPr>
            <w:tcW w:w="14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1CA36AA4" w14:textId="77777777" w:rsidR="00F77413" w:rsidRPr="00035D8D" w:rsidRDefault="00F77413" w:rsidP="00F93F21">
            <w:pPr>
              <w:pStyle w:val="TableText"/>
            </w:pPr>
            <w:r w:rsidRPr="00035D8D">
              <w:t>6.4.9</w:t>
            </w:r>
          </w:p>
        </w:tc>
        <w:tc>
          <w:tcPr>
            <w:tcW w:w="166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443EDD5C" w14:textId="77777777" w:rsidR="00F77413" w:rsidRPr="00035D8D" w:rsidRDefault="00F77413" w:rsidP="00F93F21">
            <w:pPr>
              <w:pStyle w:val="TableText"/>
              <w:ind w:right="113"/>
            </w:pPr>
            <w:r w:rsidRPr="00035D8D">
              <w:t xml:space="preserve">Not </w:t>
            </w:r>
            <w:r>
              <w:t>m</w:t>
            </w:r>
            <w:r w:rsidRPr="00035D8D">
              <w:t>apped</w:t>
            </w:r>
          </w:p>
        </w:tc>
        <w:tc>
          <w:tcPr>
            <w:tcW w:w="166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3ABEECB6" w14:textId="77777777" w:rsidR="00F77413" w:rsidRPr="00035D8D" w:rsidRDefault="00F77413" w:rsidP="00F93F21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666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498BD73C" w14:textId="77777777" w:rsidR="00F77413" w:rsidRPr="00035D8D" w:rsidRDefault="00F77413" w:rsidP="00F93F21">
            <w:pPr>
              <w:pStyle w:val="TableText"/>
              <w:ind w:right="113"/>
            </w:pPr>
            <w:r w:rsidRPr="00035D8D">
              <w:t>NA</w:t>
            </w:r>
          </w:p>
        </w:tc>
        <w:tc>
          <w:tcPr>
            <w:tcW w:w="166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hideMark/>
          </w:tcPr>
          <w:p w14:paraId="14CCFFD4" w14:textId="77777777" w:rsidR="00F77413" w:rsidRPr="00035D8D" w:rsidRDefault="00F77413" w:rsidP="00F93F21">
            <w:pPr>
              <w:pStyle w:val="TableText"/>
            </w:pPr>
            <w:r w:rsidRPr="00035D8D">
              <w:t>NA</w:t>
            </w:r>
          </w:p>
        </w:tc>
      </w:tr>
    </w:tbl>
    <w:p w14:paraId="00E7329D" w14:textId="77777777" w:rsidR="00F77413" w:rsidRDefault="00F77413" w:rsidP="00597164">
      <w:pPr>
        <w:rPr>
          <w:highlight w:val="yellow"/>
        </w:rPr>
      </w:pPr>
    </w:p>
    <w:p w14:paraId="408D7479" w14:textId="77777777" w:rsidR="00597164" w:rsidRDefault="00597164" w:rsidP="00597164">
      <w:pPr>
        <w:pStyle w:val="Heading1"/>
        <w:sectPr w:rsidR="00597164" w:rsidSect="002B7BEC">
          <w:footerReference w:type="even" r:id="rId23"/>
          <w:footerReference w:type="default" r:id="rId24"/>
          <w:pgSz w:w="11907" w:h="16834" w:code="9"/>
          <w:pgMar w:top="1418" w:right="1701" w:bottom="1134" w:left="1843" w:header="284" w:footer="425" w:gutter="284"/>
          <w:pgNumType w:start="1"/>
          <w:cols w:space="720"/>
          <w:docGrid w:linePitch="286"/>
        </w:sectPr>
      </w:pPr>
      <w:bookmarkStart w:id="38" w:name="_Appendix_A:_Mapping"/>
      <w:bookmarkStart w:id="39" w:name="_Toc82758275"/>
      <w:bookmarkEnd w:id="38"/>
    </w:p>
    <w:p w14:paraId="0DBA0BB8" w14:textId="77777777" w:rsidR="00F77413" w:rsidRPr="00597164" w:rsidRDefault="00F77413" w:rsidP="00597164">
      <w:pPr>
        <w:pStyle w:val="Heading1"/>
        <w:rPr>
          <w:sz w:val="64"/>
          <w:szCs w:val="64"/>
        </w:rPr>
      </w:pPr>
      <w:bookmarkStart w:id="40" w:name="_Appendix_A:_Mapping_1"/>
      <w:bookmarkStart w:id="41" w:name="_Toc128647153"/>
      <w:bookmarkEnd w:id="40"/>
      <w:r w:rsidRPr="00597164">
        <w:rPr>
          <w:sz w:val="64"/>
          <w:szCs w:val="64"/>
        </w:rPr>
        <w:lastRenderedPageBreak/>
        <w:t>Appendix A:</w:t>
      </w:r>
      <w:r w:rsidR="00597164" w:rsidRPr="00597164">
        <w:rPr>
          <w:sz w:val="64"/>
          <w:szCs w:val="64"/>
        </w:rPr>
        <w:t xml:space="preserve"> </w:t>
      </w:r>
      <w:r w:rsidRPr="00597164">
        <w:rPr>
          <w:sz w:val="64"/>
          <w:szCs w:val="64"/>
        </w:rPr>
        <w:t>Mapping analysis by service type</w:t>
      </w:r>
      <w:bookmarkEnd w:id="39"/>
      <w:bookmarkEnd w:id="41"/>
    </w:p>
    <w:tbl>
      <w:tblPr>
        <w:tblW w:w="0" w:type="auto"/>
        <w:tblInd w:w="57" w:type="dxa"/>
        <w:tblBorders>
          <w:bottom w:val="single" w:sz="4" w:space="0" w:color="A6A6A6" w:themeColor="background1" w:themeShade="A6"/>
          <w:insideH w:val="single" w:sz="4" w:space="0" w:color="A6A6A6" w:themeColor="background1" w:themeShade="A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1"/>
        <w:gridCol w:w="1298"/>
        <w:gridCol w:w="1298"/>
        <w:gridCol w:w="1298"/>
        <w:gridCol w:w="1299"/>
        <w:gridCol w:w="1418"/>
        <w:gridCol w:w="1843"/>
        <w:gridCol w:w="1129"/>
        <w:gridCol w:w="1130"/>
        <w:gridCol w:w="1129"/>
        <w:gridCol w:w="1130"/>
      </w:tblGrid>
      <w:tr w:rsidR="00F4638A" w:rsidRPr="00F4638A" w14:paraId="2A3EE032" w14:textId="77777777" w:rsidTr="00257767">
        <w:trPr>
          <w:cantSplit/>
        </w:trPr>
        <w:tc>
          <w:tcPr>
            <w:tcW w:w="1611" w:type="dxa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56054E8" w14:textId="77777777" w:rsidR="00F77413" w:rsidRPr="00F4638A" w:rsidRDefault="00F77413" w:rsidP="00F4638A">
            <w:pPr>
              <w:pStyle w:val="TableText"/>
              <w:ind w:right="57"/>
              <w:rPr>
                <w:b/>
                <w:sz w:val="17"/>
                <w:szCs w:val="17"/>
              </w:rPr>
            </w:pPr>
          </w:p>
        </w:tc>
        <w:tc>
          <w:tcPr>
            <w:tcW w:w="1298" w:type="dxa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BA61190" w14:textId="77777777" w:rsidR="00F77413" w:rsidRPr="00F4638A" w:rsidRDefault="00F77413" w:rsidP="00F4638A">
            <w:pPr>
              <w:pStyle w:val="TableText"/>
              <w:ind w:left="57" w:right="57"/>
              <w:jc w:val="center"/>
              <w:rPr>
                <w:b/>
                <w:sz w:val="17"/>
                <w:szCs w:val="17"/>
              </w:rPr>
            </w:pPr>
            <w:r w:rsidRPr="00F4638A">
              <w:rPr>
                <w:b/>
                <w:sz w:val="17"/>
                <w:szCs w:val="17"/>
              </w:rPr>
              <w:t>Aged residential care services</w:t>
            </w:r>
          </w:p>
        </w:tc>
        <w:tc>
          <w:tcPr>
            <w:tcW w:w="1298" w:type="dxa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CFC8D84" w14:textId="77777777" w:rsidR="00F77413" w:rsidRPr="00F4638A" w:rsidRDefault="00F77413" w:rsidP="00F4638A">
            <w:pPr>
              <w:pStyle w:val="TableText"/>
              <w:ind w:left="57" w:right="57"/>
              <w:jc w:val="center"/>
              <w:rPr>
                <w:b/>
                <w:sz w:val="17"/>
                <w:szCs w:val="17"/>
              </w:rPr>
            </w:pPr>
            <w:r w:rsidRPr="00F4638A">
              <w:rPr>
                <w:b/>
                <w:sz w:val="17"/>
                <w:szCs w:val="17"/>
              </w:rPr>
              <w:t>Assisted reproductive technology services</w:t>
            </w:r>
          </w:p>
        </w:tc>
        <w:tc>
          <w:tcPr>
            <w:tcW w:w="1298" w:type="dxa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FCDD061" w14:textId="77777777" w:rsidR="00F77413" w:rsidRPr="007950E7" w:rsidRDefault="00F77413" w:rsidP="00F4638A">
            <w:pPr>
              <w:pStyle w:val="TableText"/>
              <w:ind w:left="57" w:right="57"/>
              <w:jc w:val="center"/>
              <w:rPr>
                <w:b/>
                <w:sz w:val="17"/>
                <w:szCs w:val="17"/>
              </w:rPr>
            </w:pPr>
            <w:r w:rsidRPr="007950E7">
              <w:rPr>
                <w:b/>
                <w:sz w:val="17"/>
                <w:szCs w:val="17"/>
              </w:rPr>
              <w:t>Home and community support services</w:t>
            </w:r>
          </w:p>
        </w:tc>
        <w:tc>
          <w:tcPr>
            <w:tcW w:w="1299" w:type="dxa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5BFE165" w14:textId="77777777" w:rsidR="00F77413" w:rsidRPr="00F4638A" w:rsidRDefault="00F77413" w:rsidP="00F4638A">
            <w:pPr>
              <w:pStyle w:val="TableText"/>
              <w:ind w:left="57" w:right="57"/>
              <w:jc w:val="center"/>
              <w:rPr>
                <w:b/>
                <w:sz w:val="17"/>
                <w:szCs w:val="17"/>
              </w:rPr>
            </w:pPr>
            <w:r w:rsidRPr="00F4638A">
              <w:rPr>
                <w:b/>
                <w:sz w:val="17"/>
                <w:szCs w:val="17"/>
              </w:rPr>
              <w:t>Residential disability services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D36B675" w14:textId="77777777" w:rsidR="00F77413" w:rsidRPr="00F4638A" w:rsidRDefault="00F77413" w:rsidP="00F4638A">
            <w:pPr>
              <w:pStyle w:val="TableText"/>
              <w:ind w:left="57" w:right="57"/>
              <w:jc w:val="center"/>
              <w:rPr>
                <w:b/>
                <w:sz w:val="17"/>
                <w:szCs w:val="17"/>
              </w:rPr>
            </w:pPr>
            <w:r w:rsidRPr="00F4638A">
              <w:rPr>
                <w:b/>
                <w:sz w:val="17"/>
                <w:szCs w:val="17"/>
              </w:rPr>
              <w:t>Residential mental health and addiction services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7028D61" w14:textId="77777777" w:rsidR="00F77413" w:rsidRPr="00F4638A" w:rsidRDefault="00F77413" w:rsidP="00F4638A">
            <w:pPr>
              <w:pStyle w:val="TableText"/>
              <w:ind w:left="57" w:right="57"/>
              <w:jc w:val="center"/>
              <w:rPr>
                <w:b/>
                <w:sz w:val="17"/>
                <w:szCs w:val="17"/>
              </w:rPr>
            </w:pPr>
            <w:r w:rsidRPr="00F4638A">
              <w:rPr>
                <w:b/>
                <w:sz w:val="17"/>
                <w:szCs w:val="17"/>
              </w:rPr>
              <w:t>Public and private overnight hospital inpatient services</w:t>
            </w:r>
          </w:p>
        </w:tc>
        <w:tc>
          <w:tcPr>
            <w:tcW w:w="1129" w:type="dxa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7F6AB24" w14:textId="77777777" w:rsidR="00F77413" w:rsidRPr="00F4638A" w:rsidRDefault="00F77413" w:rsidP="00F4638A">
            <w:pPr>
              <w:pStyle w:val="TableText"/>
              <w:ind w:left="57" w:right="57"/>
              <w:jc w:val="center"/>
              <w:rPr>
                <w:b/>
                <w:sz w:val="17"/>
                <w:szCs w:val="17"/>
              </w:rPr>
            </w:pPr>
            <w:r w:rsidRPr="00F4638A">
              <w:rPr>
                <w:b/>
                <w:sz w:val="17"/>
                <w:szCs w:val="17"/>
              </w:rPr>
              <w:t>Birthing unit services</w:t>
            </w:r>
          </w:p>
        </w:tc>
        <w:tc>
          <w:tcPr>
            <w:tcW w:w="1130" w:type="dxa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D1042F2" w14:textId="77777777" w:rsidR="00F77413" w:rsidRPr="00F4638A" w:rsidRDefault="00F77413" w:rsidP="00F4638A">
            <w:pPr>
              <w:pStyle w:val="TableText"/>
              <w:ind w:left="57" w:right="57"/>
              <w:jc w:val="center"/>
              <w:rPr>
                <w:b/>
                <w:sz w:val="17"/>
                <w:szCs w:val="17"/>
              </w:rPr>
            </w:pPr>
            <w:r w:rsidRPr="00F4638A">
              <w:rPr>
                <w:b/>
                <w:sz w:val="17"/>
                <w:szCs w:val="17"/>
              </w:rPr>
              <w:t>Hospice services</w:t>
            </w:r>
          </w:p>
        </w:tc>
        <w:tc>
          <w:tcPr>
            <w:tcW w:w="1129" w:type="dxa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3E5009A" w14:textId="77777777" w:rsidR="00F77413" w:rsidRPr="00F4638A" w:rsidRDefault="00F77413" w:rsidP="00F4638A">
            <w:pPr>
              <w:pStyle w:val="TableText"/>
              <w:ind w:left="57" w:right="57"/>
              <w:jc w:val="center"/>
              <w:rPr>
                <w:b/>
                <w:sz w:val="17"/>
                <w:szCs w:val="17"/>
              </w:rPr>
            </w:pPr>
            <w:r w:rsidRPr="00F4638A">
              <w:rPr>
                <w:b/>
                <w:sz w:val="17"/>
                <w:szCs w:val="17"/>
              </w:rPr>
              <w:t>Abortion services</w:t>
            </w:r>
          </w:p>
        </w:tc>
        <w:tc>
          <w:tcPr>
            <w:tcW w:w="1130" w:type="dxa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354E0BF" w14:textId="42B082E5" w:rsidR="00F77413" w:rsidRPr="00F4638A" w:rsidRDefault="00F77413" w:rsidP="00F4638A">
            <w:pPr>
              <w:pStyle w:val="TableText"/>
              <w:ind w:left="57"/>
              <w:jc w:val="center"/>
              <w:rPr>
                <w:b/>
                <w:sz w:val="17"/>
                <w:szCs w:val="17"/>
              </w:rPr>
            </w:pPr>
            <w:r w:rsidRPr="00F4638A">
              <w:rPr>
                <w:b/>
                <w:sz w:val="17"/>
                <w:szCs w:val="17"/>
              </w:rPr>
              <w:t>Mapping to NZS 8134:2008</w:t>
            </w:r>
          </w:p>
        </w:tc>
      </w:tr>
      <w:tr w:rsidR="00F4638A" w:rsidRPr="009A0CC7" w14:paraId="5CFBC05A" w14:textId="77777777" w:rsidTr="00257767">
        <w:trPr>
          <w:cantSplit/>
        </w:trPr>
        <w:tc>
          <w:tcPr>
            <w:tcW w:w="1611" w:type="dxa"/>
            <w:tcBorders>
              <w:top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92BABB7" w14:textId="77777777" w:rsidR="00F77413" w:rsidRPr="00F4638A" w:rsidRDefault="00F77413" w:rsidP="00F4638A">
            <w:pPr>
              <w:pStyle w:val="TableText"/>
              <w:ind w:right="57"/>
              <w:rPr>
                <w:sz w:val="17"/>
                <w:szCs w:val="17"/>
              </w:rPr>
            </w:pPr>
            <w:r w:rsidRPr="00F4638A">
              <w:rPr>
                <w:sz w:val="17"/>
                <w:szCs w:val="17"/>
              </w:rPr>
              <w:t>Total applicable criteria (out of 221)</w:t>
            </w:r>
          </w:p>
        </w:tc>
        <w:tc>
          <w:tcPr>
            <w:tcW w:w="1298" w:type="dxa"/>
            <w:tcBorders>
              <w:top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B67653F" w14:textId="0D23C857" w:rsidR="00F77413" w:rsidRPr="00F4638A" w:rsidRDefault="0008399C" w:rsidP="00F4638A">
            <w:pPr>
              <w:pStyle w:val="TableText"/>
              <w:ind w:left="57" w:right="5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178</w:t>
            </w:r>
          </w:p>
        </w:tc>
        <w:tc>
          <w:tcPr>
            <w:tcW w:w="1298" w:type="dxa"/>
            <w:tcBorders>
              <w:top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8A3EC97" w14:textId="77777777" w:rsidR="00F77413" w:rsidRPr="00F4638A" w:rsidRDefault="00F77413" w:rsidP="00F4638A">
            <w:pPr>
              <w:pStyle w:val="TableText"/>
              <w:ind w:left="57" w:right="57"/>
              <w:jc w:val="center"/>
              <w:rPr>
                <w:sz w:val="17"/>
                <w:szCs w:val="17"/>
              </w:rPr>
            </w:pPr>
            <w:r w:rsidRPr="00F4638A">
              <w:rPr>
                <w:sz w:val="17"/>
                <w:szCs w:val="17"/>
              </w:rPr>
              <w:t>172</w:t>
            </w:r>
          </w:p>
        </w:tc>
        <w:tc>
          <w:tcPr>
            <w:tcW w:w="1298" w:type="dxa"/>
            <w:tcBorders>
              <w:top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3B83A5F" w14:textId="77777777" w:rsidR="00F77413" w:rsidRPr="007950E7" w:rsidRDefault="00F77413" w:rsidP="00F4638A">
            <w:pPr>
              <w:pStyle w:val="TableText"/>
              <w:ind w:left="57" w:right="57"/>
              <w:jc w:val="center"/>
              <w:rPr>
                <w:sz w:val="17"/>
                <w:szCs w:val="17"/>
              </w:rPr>
            </w:pPr>
            <w:r w:rsidRPr="007950E7">
              <w:rPr>
                <w:sz w:val="17"/>
                <w:szCs w:val="17"/>
              </w:rPr>
              <w:t>146</w:t>
            </w:r>
          </w:p>
        </w:tc>
        <w:tc>
          <w:tcPr>
            <w:tcW w:w="1299" w:type="dxa"/>
            <w:tcBorders>
              <w:top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DA3F600" w14:textId="77777777" w:rsidR="00F77413" w:rsidRPr="00F4638A" w:rsidRDefault="00F77413" w:rsidP="00F4638A">
            <w:pPr>
              <w:pStyle w:val="TableText"/>
              <w:ind w:left="57" w:right="57"/>
              <w:jc w:val="center"/>
              <w:rPr>
                <w:sz w:val="17"/>
                <w:szCs w:val="17"/>
              </w:rPr>
            </w:pPr>
            <w:r w:rsidRPr="00F4638A">
              <w:rPr>
                <w:sz w:val="17"/>
                <w:szCs w:val="17"/>
              </w:rPr>
              <w:t>187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6212D47" w14:textId="77777777" w:rsidR="00F77413" w:rsidRPr="00F4638A" w:rsidRDefault="00F77413" w:rsidP="00F4638A">
            <w:pPr>
              <w:pStyle w:val="TableText"/>
              <w:ind w:left="57" w:right="57"/>
              <w:jc w:val="center"/>
              <w:rPr>
                <w:sz w:val="17"/>
                <w:szCs w:val="17"/>
              </w:rPr>
            </w:pPr>
            <w:r w:rsidRPr="00F4638A">
              <w:rPr>
                <w:sz w:val="17"/>
                <w:szCs w:val="17"/>
              </w:rPr>
              <w:t>185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1D2B703" w14:textId="77777777" w:rsidR="00F77413" w:rsidRPr="00F4638A" w:rsidRDefault="00F77413" w:rsidP="00F4638A">
            <w:pPr>
              <w:pStyle w:val="TableText"/>
              <w:ind w:left="57" w:right="57"/>
              <w:jc w:val="center"/>
              <w:rPr>
                <w:sz w:val="17"/>
                <w:szCs w:val="17"/>
              </w:rPr>
            </w:pPr>
            <w:r w:rsidRPr="00F4638A">
              <w:rPr>
                <w:sz w:val="17"/>
                <w:szCs w:val="17"/>
              </w:rPr>
              <w:t>199</w:t>
            </w:r>
          </w:p>
        </w:tc>
        <w:tc>
          <w:tcPr>
            <w:tcW w:w="1129" w:type="dxa"/>
            <w:tcBorders>
              <w:top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BC3CD19" w14:textId="77777777" w:rsidR="00F77413" w:rsidRPr="00F4638A" w:rsidRDefault="00F77413" w:rsidP="00F4638A">
            <w:pPr>
              <w:pStyle w:val="TableText"/>
              <w:ind w:left="57" w:right="57"/>
              <w:jc w:val="center"/>
              <w:rPr>
                <w:sz w:val="17"/>
                <w:szCs w:val="17"/>
              </w:rPr>
            </w:pPr>
            <w:r w:rsidRPr="00F4638A">
              <w:rPr>
                <w:sz w:val="17"/>
                <w:szCs w:val="17"/>
              </w:rPr>
              <w:t>163</w:t>
            </w:r>
          </w:p>
        </w:tc>
        <w:tc>
          <w:tcPr>
            <w:tcW w:w="1130" w:type="dxa"/>
            <w:tcBorders>
              <w:top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1A01E35" w14:textId="77777777" w:rsidR="00F77413" w:rsidRPr="00F4638A" w:rsidRDefault="00F77413" w:rsidP="00F4638A">
            <w:pPr>
              <w:pStyle w:val="TableText"/>
              <w:ind w:left="57" w:right="57"/>
              <w:jc w:val="center"/>
              <w:rPr>
                <w:sz w:val="17"/>
                <w:szCs w:val="17"/>
              </w:rPr>
            </w:pPr>
            <w:r w:rsidRPr="00F4638A">
              <w:rPr>
                <w:sz w:val="17"/>
                <w:szCs w:val="17"/>
              </w:rPr>
              <w:t>182</w:t>
            </w:r>
          </w:p>
        </w:tc>
        <w:tc>
          <w:tcPr>
            <w:tcW w:w="1129" w:type="dxa"/>
            <w:tcBorders>
              <w:top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6B3C747" w14:textId="77777777" w:rsidR="00F77413" w:rsidRPr="00F4638A" w:rsidRDefault="00F77413" w:rsidP="00F4638A">
            <w:pPr>
              <w:pStyle w:val="TableText"/>
              <w:ind w:left="57" w:right="57"/>
              <w:jc w:val="center"/>
              <w:rPr>
                <w:sz w:val="17"/>
                <w:szCs w:val="17"/>
              </w:rPr>
            </w:pPr>
            <w:r w:rsidRPr="00F4638A">
              <w:rPr>
                <w:sz w:val="17"/>
                <w:szCs w:val="17"/>
              </w:rPr>
              <w:t>157</w:t>
            </w:r>
          </w:p>
        </w:tc>
        <w:tc>
          <w:tcPr>
            <w:tcW w:w="1130" w:type="dxa"/>
            <w:tcBorders>
              <w:top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9F0911C" w14:textId="77777777" w:rsidR="00F77413" w:rsidRPr="00F4638A" w:rsidRDefault="00F77413" w:rsidP="00F4638A">
            <w:pPr>
              <w:pStyle w:val="TableText"/>
              <w:ind w:left="57"/>
              <w:jc w:val="center"/>
              <w:rPr>
                <w:sz w:val="17"/>
                <w:szCs w:val="17"/>
              </w:rPr>
            </w:pPr>
            <w:r w:rsidRPr="00F4638A">
              <w:rPr>
                <w:sz w:val="17"/>
                <w:szCs w:val="17"/>
              </w:rPr>
              <w:t>204</w:t>
            </w:r>
          </w:p>
        </w:tc>
      </w:tr>
      <w:tr w:rsidR="00F4638A" w:rsidRPr="009A0CC7" w14:paraId="366C583F" w14:textId="77777777" w:rsidTr="00257767">
        <w:trPr>
          <w:cantSplit/>
        </w:trPr>
        <w:tc>
          <w:tcPr>
            <w:tcW w:w="161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10F2D17" w14:textId="089A7525" w:rsidR="00F77413" w:rsidRPr="00F4638A" w:rsidRDefault="00F77413" w:rsidP="00F4638A">
            <w:pPr>
              <w:pStyle w:val="TableText"/>
              <w:ind w:right="57"/>
              <w:rPr>
                <w:sz w:val="17"/>
                <w:szCs w:val="17"/>
              </w:rPr>
            </w:pPr>
            <w:r w:rsidRPr="00F4638A">
              <w:rPr>
                <w:sz w:val="17"/>
                <w:szCs w:val="17"/>
              </w:rPr>
              <w:t xml:space="preserve">Total mapped criteria (%) </w:t>
            </w:r>
          </w:p>
        </w:tc>
        <w:tc>
          <w:tcPr>
            <w:tcW w:w="129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E419083" w14:textId="30C959EB" w:rsidR="00F77413" w:rsidRPr="00F4638A" w:rsidRDefault="00810F32" w:rsidP="00F4638A">
            <w:pPr>
              <w:pStyle w:val="TableText"/>
              <w:ind w:left="57" w:right="5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62</w:t>
            </w:r>
            <w:r w:rsidR="00F77413" w:rsidRPr="00F4638A">
              <w:rPr>
                <w:sz w:val="17"/>
                <w:szCs w:val="17"/>
              </w:rPr>
              <w:t>%</w:t>
            </w:r>
          </w:p>
        </w:tc>
        <w:tc>
          <w:tcPr>
            <w:tcW w:w="129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451E488" w14:textId="378B5B92" w:rsidR="00F77413" w:rsidRPr="00F4638A" w:rsidRDefault="00717CAA" w:rsidP="00F4638A">
            <w:pPr>
              <w:pStyle w:val="TableText"/>
              <w:ind w:left="57" w:right="5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</w:t>
            </w:r>
            <w:r w:rsidR="00F77413" w:rsidRPr="00F4638A">
              <w:rPr>
                <w:sz w:val="17"/>
                <w:szCs w:val="17"/>
              </w:rPr>
              <w:t>%</w:t>
            </w:r>
          </w:p>
        </w:tc>
        <w:tc>
          <w:tcPr>
            <w:tcW w:w="129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4B90175" w14:textId="5422F857" w:rsidR="00F77413" w:rsidRPr="00F4638A" w:rsidRDefault="00DC1B71" w:rsidP="00F4638A">
            <w:pPr>
              <w:pStyle w:val="TableText"/>
              <w:ind w:left="57" w:right="5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</w:t>
            </w:r>
            <w:r w:rsidR="00F77413" w:rsidRPr="00F4638A">
              <w:rPr>
                <w:sz w:val="17"/>
                <w:szCs w:val="17"/>
              </w:rPr>
              <w:t>%</w:t>
            </w:r>
          </w:p>
        </w:tc>
        <w:tc>
          <w:tcPr>
            <w:tcW w:w="129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879CD5C" w14:textId="7844C9A6" w:rsidR="00F77413" w:rsidRPr="00F4638A" w:rsidRDefault="00266C40" w:rsidP="00F4638A">
            <w:pPr>
              <w:pStyle w:val="TableText"/>
              <w:ind w:left="57" w:right="5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62</w:t>
            </w:r>
            <w:r w:rsidR="00F77413" w:rsidRPr="00F4638A">
              <w:rPr>
                <w:sz w:val="17"/>
                <w:szCs w:val="17"/>
              </w:rPr>
              <w:t>%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3C7EC75" w14:textId="01F8EECD" w:rsidR="00F77413" w:rsidRPr="00F4638A" w:rsidRDefault="00266C40" w:rsidP="00F4638A">
            <w:pPr>
              <w:pStyle w:val="TableText"/>
              <w:ind w:left="57" w:right="5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65</w:t>
            </w:r>
            <w:r w:rsidR="00F77413" w:rsidRPr="00F4638A">
              <w:rPr>
                <w:sz w:val="17"/>
                <w:szCs w:val="17"/>
              </w:rPr>
              <w:t>%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7C71A85" w14:textId="45EDEDF0" w:rsidR="00F77413" w:rsidRPr="00F4638A" w:rsidRDefault="00266C40" w:rsidP="00F4638A">
            <w:pPr>
              <w:pStyle w:val="TableText"/>
              <w:ind w:left="57" w:right="5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67</w:t>
            </w:r>
            <w:r w:rsidR="00F77413" w:rsidRPr="00F4638A">
              <w:rPr>
                <w:sz w:val="17"/>
                <w:szCs w:val="17"/>
              </w:rPr>
              <w:t>%</w:t>
            </w:r>
          </w:p>
        </w:tc>
        <w:tc>
          <w:tcPr>
            <w:tcW w:w="112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C514E3C" w14:textId="53CDE442" w:rsidR="00F77413" w:rsidRPr="00F4638A" w:rsidRDefault="00266C40" w:rsidP="00F4638A">
            <w:pPr>
              <w:pStyle w:val="TableText"/>
              <w:ind w:left="57" w:right="5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60</w:t>
            </w:r>
            <w:r w:rsidR="00F77413" w:rsidRPr="00F4638A">
              <w:rPr>
                <w:sz w:val="17"/>
                <w:szCs w:val="17"/>
              </w:rPr>
              <w:t>%</w:t>
            </w:r>
          </w:p>
        </w:tc>
        <w:tc>
          <w:tcPr>
            <w:tcW w:w="113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6333F8B" w14:textId="1CBAA12E" w:rsidR="00F77413" w:rsidRPr="00F4638A" w:rsidRDefault="00D96A0C" w:rsidP="00F4638A">
            <w:pPr>
              <w:pStyle w:val="TableText"/>
              <w:ind w:left="57" w:right="5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61</w:t>
            </w:r>
            <w:r w:rsidR="00F77413" w:rsidRPr="00F4638A">
              <w:rPr>
                <w:sz w:val="17"/>
                <w:szCs w:val="17"/>
              </w:rPr>
              <w:t>%</w:t>
            </w:r>
          </w:p>
        </w:tc>
        <w:tc>
          <w:tcPr>
            <w:tcW w:w="112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71998FA" w14:textId="77777777" w:rsidR="00F77413" w:rsidRPr="00F4638A" w:rsidRDefault="00F77413" w:rsidP="00F4638A">
            <w:pPr>
              <w:pStyle w:val="TableText"/>
              <w:ind w:left="57" w:right="57"/>
              <w:jc w:val="center"/>
              <w:rPr>
                <w:sz w:val="17"/>
                <w:szCs w:val="17"/>
              </w:rPr>
            </w:pPr>
            <w:r w:rsidRPr="00F4638A">
              <w:rPr>
                <w:sz w:val="17"/>
                <w:szCs w:val="17"/>
              </w:rPr>
              <w:t>38%</w:t>
            </w:r>
          </w:p>
        </w:tc>
        <w:tc>
          <w:tcPr>
            <w:tcW w:w="113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C0E94B9" w14:textId="3EC61616" w:rsidR="00F77413" w:rsidRPr="00F4638A" w:rsidRDefault="0048635C" w:rsidP="00F4638A">
            <w:pPr>
              <w:pStyle w:val="TableText"/>
              <w:ind w:left="5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63</w:t>
            </w:r>
            <w:r w:rsidR="00F77413" w:rsidRPr="00F4638A">
              <w:rPr>
                <w:sz w:val="17"/>
                <w:szCs w:val="17"/>
              </w:rPr>
              <w:t>%</w:t>
            </w:r>
          </w:p>
        </w:tc>
      </w:tr>
      <w:tr w:rsidR="00F4638A" w:rsidRPr="009A0CC7" w14:paraId="3CCCC8BC" w14:textId="77777777" w:rsidTr="00257767">
        <w:trPr>
          <w:cantSplit/>
        </w:trPr>
        <w:tc>
          <w:tcPr>
            <w:tcW w:w="161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58236F6" w14:textId="1B8E7618" w:rsidR="00F77413" w:rsidRPr="00F4638A" w:rsidRDefault="00F77413" w:rsidP="00F4638A">
            <w:pPr>
              <w:pStyle w:val="TableText"/>
              <w:ind w:right="57"/>
              <w:rPr>
                <w:sz w:val="17"/>
                <w:szCs w:val="17"/>
              </w:rPr>
            </w:pPr>
            <w:r w:rsidRPr="00F4638A">
              <w:rPr>
                <w:sz w:val="17"/>
                <w:szCs w:val="17"/>
              </w:rPr>
              <w:t xml:space="preserve">Total partially mapped </w:t>
            </w:r>
            <w:r w:rsidR="00A47AFB" w:rsidRPr="00F4638A">
              <w:rPr>
                <w:sz w:val="17"/>
                <w:szCs w:val="17"/>
              </w:rPr>
              <w:t xml:space="preserve">criteria </w:t>
            </w:r>
            <w:r w:rsidRPr="00F4638A">
              <w:rPr>
                <w:sz w:val="17"/>
                <w:szCs w:val="17"/>
              </w:rPr>
              <w:t>(%)</w:t>
            </w:r>
          </w:p>
        </w:tc>
        <w:tc>
          <w:tcPr>
            <w:tcW w:w="129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F835F8C" w14:textId="504A228F" w:rsidR="00F77413" w:rsidRPr="00F4638A" w:rsidRDefault="00810F32" w:rsidP="00F4638A">
            <w:pPr>
              <w:pStyle w:val="TableText"/>
              <w:ind w:left="57" w:right="5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</w:t>
            </w:r>
            <w:r w:rsidR="00F77413" w:rsidRPr="00F4638A">
              <w:rPr>
                <w:sz w:val="17"/>
                <w:szCs w:val="17"/>
              </w:rPr>
              <w:t>%</w:t>
            </w:r>
          </w:p>
        </w:tc>
        <w:tc>
          <w:tcPr>
            <w:tcW w:w="129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DF55228" w14:textId="471C9640" w:rsidR="00F77413" w:rsidRPr="00F4638A" w:rsidRDefault="00717CAA" w:rsidP="00F4638A">
            <w:pPr>
              <w:pStyle w:val="TableText"/>
              <w:ind w:left="57" w:right="5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3%</w:t>
            </w:r>
          </w:p>
        </w:tc>
        <w:tc>
          <w:tcPr>
            <w:tcW w:w="129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75D8946" w14:textId="5C9DFDFE" w:rsidR="00F77413" w:rsidRPr="00F4638A" w:rsidRDefault="00A711E9" w:rsidP="00F4638A">
            <w:pPr>
              <w:pStyle w:val="TableText"/>
              <w:ind w:left="57" w:right="5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5%</w:t>
            </w:r>
          </w:p>
        </w:tc>
        <w:tc>
          <w:tcPr>
            <w:tcW w:w="129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A67F381" w14:textId="2EBCE7F9" w:rsidR="00F77413" w:rsidRPr="00F4638A" w:rsidRDefault="00266C40" w:rsidP="00F4638A">
            <w:pPr>
              <w:pStyle w:val="TableText"/>
              <w:ind w:left="57" w:right="5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</w:t>
            </w:r>
            <w:r w:rsidR="00F77413" w:rsidRPr="00F4638A">
              <w:rPr>
                <w:sz w:val="17"/>
                <w:szCs w:val="17"/>
              </w:rPr>
              <w:t>%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0F59B19" w14:textId="201C0351" w:rsidR="00F77413" w:rsidRPr="00F4638A" w:rsidRDefault="00266C40" w:rsidP="00F4638A">
            <w:pPr>
              <w:pStyle w:val="TableText"/>
              <w:ind w:left="57" w:right="5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</w:t>
            </w:r>
            <w:r w:rsidR="00F77413" w:rsidRPr="00F4638A">
              <w:rPr>
                <w:sz w:val="17"/>
                <w:szCs w:val="17"/>
              </w:rPr>
              <w:t>%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94BABAD" w14:textId="6DB7F551" w:rsidR="00F77413" w:rsidRPr="00F4638A" w:rsidRDefault="00266C40" w:rsidP="00F4638A">
            <w:pPr>
              <w:pStyle w:val="TableText"/>
              <w:ind w:left="57" w:right="5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</w:t>
            </w:r>
            <w:r w:rsidR="00F77413" w:rsidRPr="00F4638A">
              <w:rPr>
                <w:sz w:val="17"/>
                <w:szCs w:val="17"/>
              </w:rPr>
              <w:t>%</w:t>
            </w:r>
          </w:p>
        </w:tc>
        <w:tc>
          <w:tcPr>
            <w:tcW w:w="112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7060263" w14:textId="454B1BC9" w:rsidR="00F77413" w:rsidRPr="00F4638A" w:rsidRDefault="00D96A0C" w:rsidP="00F4638A">
            <w:pPr>
              <w:pStyle w:val="TableText"/>
              <w:ind w:left="57" w:right="5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</w:t>
            </w:r>
            <w:r w:rsidR="00F77413" w:rsidRPr="00F4638A">
              <w:rPr>
                <w:sz w:val="17"/>
                <w:szCs w:val="17"/>
              </w:rPr>
              <w:t>%</w:t>
            </w:r>
          </w:p>
        </w:tc>
        <w:tc>
          <w:tcPr>
            <w:tcW w:w="113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C965C8A" w14:textId="6D75D57E" w:rsidR="00F77413" w:rsidRPr="00F4638A" w:rsidRDefault="00D96A0C" w:rsidP="00F4638A">
            <w:pPr>
              <w:pStyle w:val="TableText"/>
              <w:ind w:left="57" w:right="5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</w:t>
            </w:r>
            <w:r w:rsidR="00F77413" w:rsidRPr="00F4638A">
              <w:rPr>
                <w:sz w:val="17"/>
                <w:szCs w:val="17"/>
              </w:rPr>
              <w:t>%</w:t>
            </w:r>
          </w:p>
        </w:tc>
        <w:tc>
          <w:tcPr>
            <w:tcW w:w="112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F690C67" w14:textId="77777777" w:rsidR="00F77413" w:rsidRPr="00F4638A" w:rsidRDefault="00F77413" w:rsidP="00F4638A">
            <w:pPr>
              <w:pStyle w:val="TableText"/>
              <w:ind w:left="57" w:right="57"/>
              <w:jc w:val="center"/>
              <w:rPr>
                <w:sz w:val="17"/>
                <w:szCs w:val="17"/>
              </w:rPr>
            </w:pPr>
            <w:r w:rsidRPr="00F4638A">
              <w:rPr>
                <w:sz w:val="17"/>
                <w:szCs w:val="17"/>
              </w:rPr>
              <w:t>NA</w:t>
            </w:r>
          </w:p>
        </w:tc>
        <w:tc>
          <w:tcPr>
            <w:tcW w:w="113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C0D7EF8" w14:textId="5C8C3D0E" w:rsidR="00F77413" w:rsidRPr="00F4638A" w:rsidRDefault="0048635C" w:rsidP="00F4638A">
            <w:pPr>
              <w:pStyle w:val="TableText"/>
              <w:ind w:left="5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</w:t>
            </w:r>
            <w:r w:rsidR="00F77413" w:rsidRPr="00F4638A">
              <w:rPr>
                <w:sz w:val="17"/>
                <w:szCs w:val="17"/>
              </w:rPr>
              <w:t>%</w:t>
            </w:r>
          </w:p>
        </w:tc>
      </w:tr>
      <w:tr w:rsidR="00F4638A" w:rsidRPr="009A0CC7" w14:paraId="55D5F9CA" w14:textId="77777777" w:rsidTr="00257767">
        <w:trPr>
          <w:cantSplit/>
        </w:trPr>
        <w:tc>
          <w:tcPr>
            <w:tcW w:w="161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73DA991" w14:textId="14E3D109" w:rsidR="00F77413" w:rsidRPr="00F4638A" w:rsidRDefault="00F77413" w:rsidP="00F4638A">
            <w:pPr>
              <w:pStyle w:val="TableText"/>
              <w:ind w:right="57"/>
              <w:rPr>
                <w:sz w:val="17"/>
                <w:szCs w:val="17"/>
              </w:rPr>
            </w:pPr>
            <w:r w:rsidRPr="00F4638A">
              <w:rPr>
                <w:sz w:val="17"/>
                <w:szCs w:val="17"/>
              </w:rPr>
              <w:t xml:space="preserve">Total not mapped </w:t>
            </w:r>
            <w:r w:rsidR="00A47AFB" w:rsidRPr="00F4638A">
              <w:rPr>
                <w:sz w:val="17"/>
                <w:szCs w:val="17"/>
              </w:rPr>
              <w:t xml:space="preserve">criteria </w:t>
            </w:r>
            <w:r w:rsidRPr="00F4638A">
              <w:rPr>
                <w:sz w:val="17"/>
                <w:szCs w:val="17"/>
              </w:rPr>
              <w:t>(%)</w:t>
            </w:r>
          </w:p>
        </w:tc>
        <w:tc>
          <w:tcPr>
            <w:tcW w:w="129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39EEE47" w14:textId="0B0F2CB6" w:rsidR="00F77413" w:rsidRPr="00F4638A" w:rsidRDefault="000E4698" w:rsidP="00F4638A">
            <w:pPr>
              <w:pStyle w:val="TableText"/>
              <w:ind w:left="57" w:right="5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</w:t>
            </w:r>
            <w:r w:rsidR="00F77413" w:rsidRPr="00F4638A">
              <w:rPr>
                <w:sz w:val="17"/>
                <w:szCs w:val="17"/>
              </w:rPr>
              <w:t>%</w:t>
            </w:r>
          </w:p>
        </w:tc>
        <w:tc>
          <w:tcPr>
            <w:tcW w:w="129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327E205" w14:textId="603307CD" w:rsidR="00F77413" w:rsidRPr="00F4638A" w:rsidRDefault="004046B8" w:rsidP="00F4638A">
            <w:pPr>
              <w:pStyle w:val="TableText"/>
              <w:ind w:left="57" w:right="5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</w:t>
            </w:r>
            <w:r w:rsidR="00F77413" w:rsidRPr="00F4638A">
              <w:rPr>
                <w:sz w:val="17"/>
                <w:szCs w:val="17"/>
              </w:rPr>
              <w:t>%</w:t>
            </w:r>
          </w:p>
        </w:tc>
        <w:tc>
          <w:tcPr>
            <w:tcW w:w="129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C16DDEA" w14:textId="77777777" w:rsidR="00F77413" w:rsidRPr="00F4638A" w:rsidRDefault="00F77413" w:rsidP="00F4638A">
            <w:pPr>
              <w:pStyle w:val="TableText"/>
              <w:ind w:left="57" w:right="57"/>
              <w:jc w:val="center"/>
              <w:rPr>
                <w:sz w:val="17"/>
                <w:szCs w:val="17"/>
              </w:rPr>
            </w:pPr>
            <w:r w:rsidRPr="00F4638A">
              <w:rPr>
                <w:sz w:val="17"/>
                <w:szCs w:val="17"/>
              </w:rPr>
              <w:t>40%</w:t>
            </w:r>
          </w:p>
        </w:tc>
        <w:tc>
          <w:tcPr>
            <w:tcW w:w="129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44C3CD6" w14:textId="20BF1A77" w:rsidR="00F77413" w:rsidRPr="00F4638A" w:rsidRDefault="000E4698" w:rsidP="00F4638A">
            <w:pPr>
              <w:pStyle w:val="TableText"/>
              <w:ind w:left="57" w:right="5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</w:t>
            </w:r>
            <w:r w:rsidR="00F77413" w:rsidRPr="00F4638A">
              <w:rPr>
                <w:sz w:val="17"/>
                <w:szCs w:val="17"/>
              </w:rPr>
              <w:t>%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BC6CDFD" w14:textId="5E671CA6" w:rsidR="00F77413" w:rsidRPr="00F4638A" w:rsidRDefault="00266C40" w:rsidP="00F4638A">
            <w:pPr>
              <w:pStyle w:val="TableText"/>
              <w:ind w:left="57" w:right="5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</w:t>
            </w:r>
            <w:r w:rsidR="00F77413" w:rsidRPr="00F4638A">
              <w:rPr>
                <w:sz w:val="17"/>
                <w:szCs w:val="17"/>
              </w:rPr>
              <w:t>%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4D91A49" w14:textId="34C2E8D8" w:rsidR="00F77413" w:rsidRPr="00F4638A" w:rsidRDefault="00266C40" w:rsidP="00F4638A">
            <w:pPr>
              <w:pStyle w:val="TableText"/>
              <w:ind w:left="57" w:right="5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</w:t>
            </w:r>
            <w:r w:rsidR="00F77413" w:rsidRPr="00F4638A">
              <w:rPr>
                <w:sz w:val="17"/>
                <w:szCs w:val="17"/>
              </w:rPr>
              <w:t>%</w:t>
            </w:r>
          </w:p>
        </w:tc>
        <w:tc>
          <w:tcPr>
            <w:tcW w:w="112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7D21EEA" w14:textId="346B6675" w:rsidR="00F77413" w:rsidRPr="00F4638A" w:rsidRDefault="00D96A0C" w:rsidP="00F4638A">
            <w:pPr>
              <w:pStyle w:val="TableText"/>
              <w:ind w:left="57" w:right="5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</w:t>
            </w:r>
            <w:r w:rsidR="00F77413" w:rsidRPr="00F4638A">
              <w:rPr>
                <w:sz w:val="17"/>
                <w:szCs w:val="17"/>
              </w:rPr>
              <w:t>%</w:t>
            </w:r>
          </w:p>
        </w:tc>
        <w:tc>
          <w:tcPr>
            <w:tcW w:w="113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2F8B9EA" w14:textId="174674FE" w:rsidR="00F77413" w:rsidRPr="00F4638A" w:rsidRDefault="00D96A0C" w:rsidP="00F4638A">
            <w:pPr>
              <w:pStyle w:val="TableText"/>
              <w:ind w:left="57" w:right="5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</w:t>
            </w:r>
            <w:r w:rsidR="00F77413" w:rsidRPr="00F4638A">
              <w:rPr>
                <w:sz w:val="17"/>
                <w:szCs w:val="17"/>
              </w:rPr>
              <w:t>%</w:t>
            </w:r>
          </w:p>
        </w:tc>
        <w:tc>
          <w:tcPr>
            <w:tcW w:w="112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B014E14" w14:textId="77777777" w:rsidR="00F77413" w:rsidRPr="00F4638A" w:rsidRDefault="00F77413" w:rsidP="00F4638A">
            <w:pPr>
              <w:pStyle w:val="TableText"/>
              <w:ind w:left="57" w:right="57"/>
              <w:jc w:val="center"/>
              <w:rPr>
                <w:sz w:val="17"/>
                <w:szCs w:val="17"/>
              </w:rPr>
            </w:pPr>
            <w:r w:rsidRPr="00F4638A">
              <w:rPr>
                <w:sz w:val="17"/>
                <w:szCs w:val="17"/>
              </w:rPr>
              <w:t>62%</w:t>
            </w:r>
          </w:p>
        </w:tc>
        <w:tc>
          <w:tcPr>
            <w:tcW w:w="113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C1D29B7" w14:textId="0502E9A0" w:rsidR="00F77413" w:rsidRPr="00F4638A" w:rsidRDefault="0048635C" w:rsidP="00F4638A">
            <w:pPr>
              <w:pStyle w:val="TableText"/>
              <w:ind w:left="5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</w:t>
            </w:r>
            <w:r w:rsidR="00F77413" w:rsidRPr="00F4638A">
              <w:rPr>
                <w:sz w:val="17"/>
                <w:szCs w:val="17"/>
              </w:rPr>
              <w:t>%</w:t>
            </w:r>
          </w:p>
        </w:tc>
      </w:tr>
    </w:tbl>
    <w:p w14:paraId="0CDCAFF3" w14:textId="77777777" w:rsidR="00CD4BF4" w:rsidRPr="00E17667" w:rsidRDefault="00CD4BF4" w:rsidP="00257767"/>
    <w:sectPr w:rsidR="00CD4BF4" w:rsidRPr="00E17667" w:rsidSect="00597164">
      <w:footerReference w:type="default" r:id="rId25"/>
      <w:pgSz w:w="16834" w:h="11907" w:orient="landscape" w:code="9"/>
      <w:pgMar w:top="1134" w:right="1134" w:bottom="1134" w:left="1134" w:header="284" w:footer="425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5EFBB" w14:textId="77777777" w:rsidR="00B70C51" w:rsidRDefault="00B70C51">
      <w:r>
        <w:separator/>
      </w:r>
    </w:p>
    <w:p w14:paraId="6DAAC08F" w14:textId="77777777" w:rsidR="00B70C51" w:rsidRDefault="00B70C51"/>
  </w:endnote>
  <w:endnote w:type="continuationSeparator" w:id="0">
    <w:p w14:paraId="79301429" w14:textId="77777777" w:rsidR="00B70C51" w:rsidRDefault="00B70C51">
      <w:r>
        <w:continuationSeparator/>
      </w:r>
    </w:p>
    <w:p w14:paraId="4482588A" w14:textId="77777777" w:rsidR="00B70C51" w:rsidRDefault="00B70C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äori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emibold">
    <w:altName w:val="Segoe UI Semibold"/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E9AAD" w14:textId="4D30DAEA" w:rsidR="003C0CC5" w:rsidRPr="00581136" w:rsidRDefault="003C0CC5" w:rsidP="005A79E5">
    <w:pPr>
      <w:pStyle w:val="Footer"/>
      <w:pBdr>
        <w:bottom w:val="single" w:sz="4" w:space="1" w:color="auto"/>
      </w:pBdr>
      <w:tabs>
        <w:tab w:val="right" w:pos="9639"/>
      </w:tabs>
      <w:rPr>
        <w:b/>
      </w:rPr>
    </w:pPr>
    <w:r w:rsidRPr="00581136">
      <w:rPr>
        <w:b/>
      </w:rPr>
      <w:t>Released 20</w:t>
    </w:r>
    <w:r>
      <w:rPr>
        <w:b/>
      </w:rPr>
      <w:t>2</w:t>
    </w:r>
    <w:r w:rsidR="00F4333D">
      <w:rPr>
        <w:b/>
      </w:rPr>
      <w:t>3</w:t>
    </w:r>
    <w:r w:rsidRPr="00581136">
      <w:rPr>
        <w:b/>
      </w:rPr>
      <w:tab/>
      <w:t>health.govt.nz</w:t>
    </w:r>
  </w:p>
  <w:p w14:paraId="1FB0AAC1" w14:textId="77777777" w:rsidR="003C0CC5" w:rsidRPr="005A79E5" w:rsidRDefault="003C0CC5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8F66" w14:textId="77777777" w:rsidR="003C0CC5" w:rsidRDefault="003C0CC5" w:rsidP="004D6689">
    <w:pPr>
      <w:pStyle w:val="Footer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D6BC1" w14:textId="77777777" w:rsidR="003C0CC5" w:rsidRDefault="003C0CC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789" w:type="dxa"/>
      <w:tblInd w:w="-70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8080"/>
    </w:tblGrid>
    <w:tr w:rsidR="003C0CC5" w14:paraId="471494B2" w14:textId="77777777" w:rsidTr="00D662F8">
      <w:trPr>
        <w:cantSplit/>
      </w:trPr>
      <w:tc>
        <w:tcPr>
          <w:tcW w:w="709" w:type="dxa"/>
          <w:vAlign w:val="center"/>
        </w:tcPr>
        <w:p w14:paraId="18A24FC1" w14:textId="77777777" w:rsidR="003C0CC5" w:rsidRPr="00931466" w:rsidRDefault="003C0CC5" w:rsidP="0043478F">
          <w:pPr>
            <w:pStyle w:val="Footer"/>
            <w:rPr>
              <w:rStyle w:val="PageNumber"/>
            </w:rPr>
          </w:pPr>
          <w:r w:rsidRPr="00931466">
            <w:rPr>
              <w:rStyle w:val="PageNumber"/>
            </w:rPr>
            <w:fldChar w:fldCharType="begin"/>
          </w:r>
          <w:r w:rsidRPr="00931466">
            <w:rPr>
              <w:rStyle w:val="PageNumber"/>
            </w:rPr>
            <w:instrText xml:space="preserve"> PAGE   \* MERGEFORMAT </w:instrText>
          </w:r>
          <w:r w:rsidRPr="00931466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vi</w:t>
          </w:r>
          <w:r w:rsidRPr="00931466">
            <w:rPr>
              <w:rStyle w:val="PageNumber"/>
            </w:rPr>
            <w:fldChar w:fldCharType="end"/>
          </w:r>
        </w:p>
      </w:tc>
      <w:tc>
        <w:tcPr>
          <w:tcW w:w="8080" w:type="dxa"/>
          <w:vAlign w:val="center"/>
        </w:tcPr>
        <w:p w14:paraId="25DA69AB" w14:textId="77777777" w:rsidR="003C0CC5" w:rsidRDefault="003C0CC5" w:rsidP="00117F59">
          <w:pPr>
            <w:pStyle w:val="RectoFooter"/>
            <w:jc w:val="left"/>
          </w:pPr>
          <w:r>
            <w:t>[title]: [subhead]</w:t>
          </w:r>
        </w:p>
      </w:tc>
    </w:tr>
  </w:tbl>
  <w:p w14:paraId="7B9946C1" w14:textId="77777777" w:rsidR="003C0CC5" w:rsidRPr="00571223" w:rsidRDefault="003C0CC5" w:rsidP="00571223">
    <w:pPr>
      <w:pStyle w:val="VersoFooter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78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080"/>
      <w:gridCol w:w="709"/>
    </w:tblGrid>
    <w:tr w:rsidR="003C0CC5" w14:paraId="12A9F891" w14:textId="77777777" w:rsidTr="006E2886">
      <w:trPr>
        <w:cantSplit/>
      </w:trPr>
      <w:tc>
        <w:tcPr>
          <w:tcW w:w="8080" w:type="dxa"/>
          <w:vAlign w:val="center"/>
        </w:tcPr>
        <w:p w14:paraId="1EAF9AA1" w14:textId="199AFB0F" w:rsidR="003C0CC5" w:rsidRDefault="003C0CC5" w:rsidP="00F77413">
          <w:pPr>
            <w:pStyle w:val="RectoFooter"/>
          </w:pPr>
          <w:r>
            <w:t>standards mapping analysis</w:t>
          </w:r>
          <w:r w:rsidR="00E831D1">
            <w:t xml:space="preserve">: </w:t>
          </w:r>
          <w:r w:rsidR="00375D82">
            <w:t>2021 (</w:t>
          </w:r>
          <w:r w:rsidR="00E831D1">
            <w:t xml:space="preserve">Updated </w:t>
          </w:r>
          <w:r w:rsidR="00375D82">
            <w:t xml:space="preserve">in </w:t>
          </w:r>
          <w:r w:rsidR="00E831D1">
            <w:t>2023</w:t>
          </w:r>
          <w:r w:rsidR="00DC557E">
            <w:t>)</w:t>
          </w:r>
        </w:p>
      </w:tc>
      <w:tc>
        <w:tcPr>
          <w:tcW w:w="709" w:type="dxa"/>
          <w:vAlign w:val="center"/>
        </w:tcPr>
        <w:p w14:paraId="51CBCDFB" w14:textId="77777777" w:rsidR="003C0CC5" w:rsidRPr="00931466" w:rsidRDefault="003C0CC5" w:rsidP="006E2886">
          <w:pPr>
            <w:pStyle w:val="Footer"/>
            <w:jc w:val="right"/>
            <w:rPr>
              <w:rStyle w:val="PageNumber"/>
            </w:rPr>
          </w:pPr>
          <w:r w:rsidRPr="00931466">
            <w:rPr>
              <w:rStyle w:val="PageNumber"/>
            </w:rPr>
            <w:fldChar w:fldCharType="begin"/>
          </w:r>
          <w:r w:rsidRPr="00931466">
            <w:rPr>
              <w:rStyle w:val="PageNumber"/>
            </w:rPr>
            <w:instrText xml:space="preserve"> PAGE   \* MERGEFORMAT </w:instrText>
          </w:r>
          <w:r w:rsidRPr="00931466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iii</w:t>
          </w:r>
          <w:r w:rsidRPr="00931466">
            <w:rPr>
              <w:rStyle w:val="PageNumber"/>
            </w:rPr>
            <w:fldChar w:fldCharType="end"/>
          </w:r>
        </w:p>
      </w:tc>
    </w:tr>
  </w:tbl>
  <w:p w14:paraId="1DB1991C" w14:textId="77777777" w:rsidR="003C0CC5" w:rsidRPr="00581EB8" w:rsidRDefault="003C0CC5" w:rsidP="00581EB8">
    <w:pPr>
      <w:pStyle w:val="Footer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47" w:type="dxa"/>
      <w:tblInd w:w="-567" w:type="dxa"/>
      <w:tblLayout w:type="fixed"/>
      <w:tblLook w:val="04A0" w:firstRow="1" w:lastRow="0" w:firstColumn="1" w:lastColumn="0" w:noHBand="0" w:noVBand="1"/>
    </w:tblPr>
    <w:tblGrid>
      <w:gridCol w:w="675"/>
      <w:gridCol w:w="9072"/>
    </w:tblGrid>
    <w:tr w:rsidR="003C0CC5" w14:paraId="58915DE4" w14:textId="77777777" w:rsidTr="006E2886">
      <w:trPr>
        <w:cantSplit/>
      </w:trPr>
      <w:tc>
        <w:tcPr>
          <w:tcW w:w="675" w:type="dxa"/>
          <w:vAlign w:val="center"/>
        </w:tcPr>
        <w:p w14:paraId="0BF152D6" w14:textId="77777777" w:rsidR="003C0CC5" w:rsidRPr="00931466" w:rsidRDefault="003C0CC5" w:rsidP="006E2886">
          <w:pPr>
            <w:pStyle w:val="Footer"/>
            <w:rPr>
              <w:rStyle w:val="PageNumber"/>
            </w:rPr>
          </w:pPr>
          <w:r w:rsidRPr="00931466">
            <w:rPr>
              <w:rStyle w:val="PageNumber"/>
            </w:rPr>
            <w:fldChar w:fldCharType="begin"/>
          </w:r>
          <w:r w:rsidRPr="00931466">
            <w:rPr>
              <w:rStyle w:val="PageNumber"/>
            </w:rPr>
            <w:instrText xml:space="preserve"> PAGE   \* MERGEFORMAT </w:instrText>
          </w:r>
          <w:r w:rsidRPr="00931466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22</w:t>
          </w:r>
          <w:r w:rsidRPr="00931466">
            <w:rPr>
              <w:rStyle w:val="PageNumber"/>
            </w:rPr>
            <w:fldChar w:fldCharType="end"/>
          </w:r>
        </w:p>
      </w:tc>
      <w:tc>
        <w:tcPr>
          <w:tcW w:w="9072" w:type="dxa"/>
          <w:vAlign w:val="center"/>
        </w:tcPr>
        <w:p w14:paraId="440395A9" w14:textId="40A486DD" w:rsidR="003C0CC5" w:rsidRDefault="003C0CC5" w:rsidP="00F77413">
          <w:pPr>
            <w:pStyle w:val="RectoFooter"/>
            <w:ind w:left="-108"/>
            <w:jc w:val="left"/>
          </w:pPr>
          <w:r>
            <w:t>standards mapping analysis</w:t>
          </w:r>
          <w:r w:rsidR="00DC557E">
            <w:t>: 2021 (Updated in 2023)</w:t>
          </w:r>
        </w:p>
      </w:tc>
    </w:tr>
  </w:tbl>
  <w:p w14:paraId="5BCBEA70" w14:textId="77777777" w:rsidR="003C0CC5" w:rsidRPr="00571223" w:rsidRDefault="003C0CC5" w:rsidP="00571223">
    <w:pPr>
      <w:pStyle w:val="VersoFooter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78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080"/>
      <w:gridCol w:w="709"/>
    </w:tblGrid>
    <w:tr w:rsidR="003C0CC5" w14:paraId="159A1200" w14:textId="77777777" w:rsidTr="006E2886">
      <w:trPr>
        <w:cantSplit/>
      </w:trPr>
      <w:tc>
        <w:tcPr>
          <w:tcW w:w="8080" w:type="dxa"/>
          <w:vAlign w:val="center"/>
        </w:tcPr>
        <w:p w14:paraId="12E41D27" w14:textId="1861B787" w:rsidR="003C0CC5" w:rsidRDefault="003C0CC5" w:rsidP="00F77413">
          <w:pPr>
            <w:pStyle w:val="RectoFooter"/>
          </w:pPr>
          <w:r>
            <w:t>standards mapping analysis</w:t>
          </w:r>
          <w:r w:rsidR="00DC557E">
            <w:t>: 2021 (Updated in 2023)</w:t>
          </w:r>
        </w:p>
      </w:tc>
      <w:tc>
        <w:tcPr>
          <w:tcW w:w="709" w:type="dxa"/>
          <w:vAlign w:val="center"/>
        </w:tcPr>
        <w:p w14:paraId="543F25CD" w14:textId="77777777" w:rsidR="003C0CC5" w:rsidRPr="00931466" w:rsidRDefault="003C0CC5" w:rsidP="006E2886">
          <w:pPr>
            <w:pStyle w:val="Footer"/>
            <w:jc w:val="right"/>
            <w:rPr>
              <w:rStyle w:val="PageNumber"/>
            </w:rPr>
          </w:pPr>
          <w:r w:rsidRPr="00931466">
            <w:rPr>
              <w:rStyle w:val="PageNumber"/>
            </w:rPr>
            <w:fldChar w:fldCharType="begin"/>
          </w:r>
          <w:r w:rsidRPr="00931466">
            <w:rPr>
              <w:rStyle w:val="PageNumber"/>
            </w:rPr>
            <w:instrText xml:space="preserve"> PAGE   \* MERGEFORMAT </w:instrText>
          </w:r>
          <w:r w:rsidRPr="00931466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21</w:t>
          </w:r>
          <w:r w:rsidRPr="00931466">
            <w:rPr>
              <w:rStyle w:val="PageNumber"/>
            </w:rPr>
            <w:fldChar w:fldCharType="end"/>
          </w:r>
        </w:p>
      </w:tc>
    </w:tr>
  </w:tbl>
  <w:p w14:paraId="52B14C63" w14:textId="77777777" w:rsidR="003C0CC5" w:rsidRPr="00581EB8" w:rsidRDefault="003C0CC5" w:rsidP="00581EB8">
    <w:pPr>
      <w:pStyle w:val="Footer"/>
      <w:rPr>
        <w:sz w:val="2"/>
        <w:szCs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74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034"/>
      <w:gridCol w:w="709"/>
    </w:tblGrid>
    <w:tr w:rsidR="00903356" w14:paraId="07C91550" w14:textId="77777777" w:rsidTr="00903356">
      <w:trPr>
        <w:cantSplit/>
      </w:trPr>
      <w:tc>
        <w:tcPr>
          <w:tcW w:w="14034" w:type="dxa"/>
          <w:vAlign w:val="center"/>
        </w:tcPr>
        <w:p w14:paraId="21D9EC4A" w14:textId="77777777" w:rsidR="00903356" w:rsidRDefault="00903356" w:rsidP="00F77413">
          <w:pPr>
            <w:pStyle w:val="RectoFooter"/>
          </w:pPr>
          <w:r>
            <w:t>standards mapping analysis: 2021 (Updated in 2023)</w:t>
          </w:r>
        </w:p>
      </w:tc>
      <w:tc>
        <w:tcPr>
          <w:tcW w:w="709" w:type="dxa"/>
          <w:vAlign w:val="center"/>
        </w:tcPr>
        <w:p w14:paraId="404A91D3" w14:textId="77777777" w:rsidR="00903356" w:rsidRPr="00931466" w:rsidRDefault="00903356" w:rsidP="006E2886">
          <w:pPr>
            <w:pStyle w:val="Footer"/>
            <w:jc w:val="right"/>
            <w:rPr>
              <w:rStyle w:val="PageNumber"/>
            </w:rPr>
          </w:pPr>
          <w:r w:rsidRPr="00931466">
            <w:rPr>
              <w:rStyle w:val="PageNumber"/>
            </w:rPr>
            <w:fldChar w:fldCharType="begin"/>
          </w:r>
          <w:r w:rsidRPr="00931466">
            <w:rPr>
              <w:rStyle w:val="PageNumber"/>
            </w:rPr>
            <w:instrText xml:space="preserve"> PAGE   \* MERGEFORMAT </w:instrText>
          </w:r>
          <w:r w:rsidRPr="00931466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21</w:t>
          </w:r>
          <w:r w:rsidRPr="00931466">
            <w:rPr>
              <w:rStyle w:val="PageNumber"/>
            </w:rPr>
            <w:fldChar w:fldCharType="end"/>
          </w:r>
        </w:p>
      </w:tc>
    </w:tr>
  </w:tbl>
  <w:p w14:paraId="48434061" w14:textId="77777777" w:rsidR="00903356" w:rsidRPr="00581EB8" w:rsidRDefault="00903356" w:rsidP="00581EB8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2398A" w14:textId="77777777" w:rsidR="00B70C51" w:rsidRPr="00A26E6B" w:rsidRDefault="00B70C51" w:rsidP="00A26E6B"/>
  </w:footnote>
  <w:footnote w:type="continuationSeparator" w:id="0">
    <w:p w14:paraId="1BBA4B6A" w14:textId="77777777" w:rsidR="00B70C51" w:rsidRDefault="00B70C51">
      <w:r>
        <w:continuationSeparator/>
      </w:r>
    </w:p>
    <w:p w14:paraId="54EBF115" w14:textId="77777777" w:rsidR="00B70C51" w:rsidRDefault="00B70C51"/>
  </w:footnote>
  <w:footnote w:id="1">
    <w:p w14:paraId="74A529FB" w14:textId="288CB9C6" w:rsidR="003C0CC5" w:rsidRPr="00321C55" w:rsidRDefault="003C0CC5" w:rsidP="009C03A9">
      <w:pPr>
        <w:pStyle w:val="FootnoteText"/>
      </w:pPr>
      <w:r w:rsidRPr="009C03A9">
        <w:rPr>
          <w:rStyle w:val="FootnoteReference"/>
        </w:rPr>
        <w:footnoteRef/>
      </w:r>
      <w:r>
        <w:tab/>
        <w:t xml:space="preserve">In the </w:t>
      </w:r>
      <w:r w:rsidRPr="00CE1BCB">
        <w:t>Health and Disability Services</w:t>
      </w:r>
      <w:r>
        <w:t xml:space="preserve"> Standards, the notations ‘ID’ (intellectual disability), ‘MHA’ (mental health and addiction) and ‘S’ (acute, secondary or tertiary services) identified the parts of the standard</w:t>
      </w:r>
      <w:r w:rsidR="00EB4D84">
        <w:t>s</w:t>
      </w:r>
      <w:r>
        <w:t xml:space="preserve"> that applied</w:t>
      </w:r>
      <w:r w:rsidRPr="00976BC5">
        <w:t xml:space="preserve"> </w:t>
      </w:r>
      <w:r>
        <w:t xml:space="preserve">only to those particular services (NZS 8134:2008, p12).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10"/>
      <w:gridCol w:w="4429"/>
    </w:tblGrid>
    <w:tr w:rsidR="003C0CC5" w14:paraId="6D28FF0C" w14:textId="77777777" w:rsidTr="005A79E5">
      <w:trPr>
        <w:cantSplit/>
      </w:trPr>
      <w:tc>
        <w:tcPr>
          <w:tcW w:w="5210" w:type="dxa"/>
        </w:tcPr>
        <w:p w14:paraId="6EB01716" w14:textId="0D1EF537" w:rsidR="003C0CC5" w:rsidRDefault="008C29EE" w:rsidP="008814E8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7B20316" wp14:editId="7148055E">
                <wp:simplePos x="0" y="0"/>
                <wp:positionH relativeFrom="page">
                  <wp:posOffset>-660400</wp:posOffset>
                </wp:positionH>
                <wp:positionV relativeFrom="page">
                  <wp:posOffset>-38100</wp:posOffset>
                </wp:positionV>
                <wp:extent cx="7287107" cy="1030605"/>
                <wp:effectExtent l="0" t="0" r="3175" b="0"/>
                <wp:wrapNone/>
                <wp:docPr id="11" name="Picture 11" descr="New Zealand Government and Ministry of Health log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 descr="New Zealand Government and Ministry of Health logo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87107" cy="10306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429" w:type="dxa"/>
          <w:vAlign w:val="center"/>
        </w:tcPr>
        <w:p w14:paraId="7472A4CB" w14:textId="6850751D" w:rsidR="003C0CC5" w:rsidRDefault="003C0CC5" w:rsidP="008814E8">
          <w:pPr>
            <w:pStyle w:val="Header"/>
            <w:jc w:val="right"/>
          </w:pPr>
        </w:p>
      </w:tc>
    </w:tr>
  </w:tbl>
  <w:p w14:paraId="58CD6093" w14:textId="77777777" w:rsidR="003C0CC5" w:rsidRDefault="003C0C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074B5" w14:textId="77777777" w:rsidR="003C0CC5" w:rsidRDefault="003C0CC5" w:rsidP="00533B9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474B7" w14:textId="77777777" w:rsidR="003C0CC5" w:rsidRDefault="003C0CC5" w:rsidP="009001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17C7"/>
    <w:multiLevelType w:val="multilevel"/>
    <w:tmpl w:val="7A1E5B02"/>
    <w:lvl w:ilvl="0">
      <w:start w:val="1"/>
      <w:numFmt w:val="decimal"/>
      <w:lvlText w:val="%1"/>
      <w:lvlJc w:val="left"/>
      <w:pPr>
        <w:ind w:left="992" w:hanging="99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92" w:hanging="992"/>
      </w:pPr>
      <w:rPr>
        <w:rFonts w:hint="default"/>
      </w:rPr>
    </w:lvl>
    <w:lvl w:ilvl="2">
      <w:start w:val="1"/>
      <w:numFmt w:val="none"/>
      <w:pStyle w:val="Heading3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umber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pStyle w:val="Letter"/>
      <w:lvlText w:val="%5.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pStyle w:val="Roman"/>
      <w:lvlText w:val="%6."/>
      <w:lvlJc w:val="left"/>
      <w:pPr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42E1B55"/>
    <w:multiLevelType w:val="singleLevel"/>
    <w:tmpl w:val="1A46536C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</w:abstractNum>
  <w:abstractNum w:abstractNumId="2" w15:restartNumberingAfterBreak="0">
    <w:nsid w:val="3CA71F78"/>
    <w:multiLevelType w:val="hybridMultilevel"/>
    <w:tmpl w:val="0D76E58A"/>
    <w:lvl w:ilvl="0" w:tplc="33A80CE8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E20E8"/>
    <w:multiLevelType w:val="hybridMultilevel"/>
    <w:tmpl w:val="FD9CE56E"/>
    <w:lvl w:ilvl="0" w:tplc="84F4142A">
      <w:start w:val="1"/>
      <w:numFmt w:val="bullet"/>
      <w:pStyle w:val="TableDash"/>
      <w:lvlText w:val="–"/>
      <w:lvlJc w:val="left"/>
      <w:pPr>
        <w:tabs>
          <w:tab w:val="num" w:pos="567"/>
        </w:tabs>
        <w:ind w:left="567" w:hanging="283"/>
      </w:pPr>
      <w:rPr>
        <w:rFonts w:ascii="Arial Mäori" w:hAnsi="Arial Mäori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1218D3"/>
    <w:multiLevelType w:val="singleLevel"/>
    <w:tmpl w:val="F9C47940"/>
    <w:lvl w:ilvl="0">
      <w:start w:val="1"/>
      <w:numFmt w:val="bullet"/>
      <w:pStyle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567"/>
  <w:evenAndOddHeaders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8EB"/>
    <w:rsid w:val="000025B8"/>
    <w:rsid w:val="000043DA"/>
    <w:rsid w:val="00005BB5"/>
    <w:rsid w:val="00014EB2"/>
    <w:rsid w:val="000220C3"/>
    <w:rsid w:val="000234A5"/>
    <w:rsid w:val="00025A6F"/>
    <w:rsid w:val="0002618D"/>
    <w:rsid w:val="00030B26"/>
    <w:rsid w:val="00030E84"/>
    <w:rsid w:val="0003260B"/>
    <w:rsid w:val="00032C0A"/>
    <w:rsid w:val="00035257"/>
    <w:rsid w:val="00035D68"/>
    <w:rsid w:val="00036027"/>
    <w:rsid w:val="000419A9"/>
    <w:rsid w:val="00044815"/>
    <w:rsid w:val="000453C5"/>
    <w:rsid w:val="00045613"/>
    <w:rsid w:val="00047899"/>
    <w:rsid w:val="00053921"/>
    <w:rsid w:val="000548C1"/>
    <w:rsid w:val="00054B44"/>
    <w:rsid w:val="0006006B"/>
    <w:rsid w:val="0006228D"/>
    <w:rsid w:val="00072BD6"/>
    <w:rsid w:val="00075B78"/>
    <w:rsid w:val="000763E9"/>
    <w:rsid w:val="000806DF"/>
    <w:rsid w:val="00082CD6"/>
    <w:rsid w:val="0008399C"/>
    <w:rsid w:val="0008437D"/>
    <w:rsid w:val="00085AFE"/>
    <w:rsid w:val="00090E06"/>
    <w:rsid w:val="00094800"/>
    <w:rsid w:val="0009546B"/>
    <w:rsid w:val="000A0158"/>
    <w:rsid w:val="000A373D"/>
    <w:rsid w:val="000A41ED"/>
    <w:rsid w:val="000A73A1"/>
    <w:rsid w:val="000B0730"/>
    <w:rsid w:val="000B3F2D"/>
    <w:rsid w:val="000D0414"/>
    <w:rsid w:val="000D19F4"/>
    <w:rsid w:val="000D58DD"/>
    <w:rsid w:val="000E4698"/>
    <w:rsid w:val="000F0323"/>
    <w:rsid w:val="000F1F42"/>
    <w:rsid w:val="000F2AE2"/>
    <w:rsid w:val="000F2BFF"/>
    <w:rsid w:val="00102063"/>
    <w:rsid w:val="00104868"/>
    <w:rsid w:val="0010541C"/>
    <w:rsid w:val="00105770"/>
    <w:rsid w:val="00106F93"/>
    <w:rsid w:val="00111D50"/>
    <w:rsid w:val="00113B8E"/>
    <w:rsid w:val="00117F59"/>
    <w:rsid w:val="0012053C"/>
    <w:rsid w:val="00122363"/>
    <w:rsid w:val="001241C0"/>
    <w:rsid w:val="00125D45"/>
    <w:rsid w:val="001275A3"/>
    <w:rsid w:val="001342C7"/>
    <w:rsid w:val="0013585C"/>
    <w:rsid w:val="00142261"/>
    <w:rsid w:val="00142954"/>
    <w:rsid w:val="001460E0"/>
    <w:rsid w:val="001472F0"/>
    <w:rsid w:val="00147BA0"/>
    <w:rsid w:val="00147F71"/>
    <w:rsid w:val="00150A6E"/>
    <w:rsid w:val="00152CF0"/>
    <w:rsid w:val="0016304B"/>
    <w:rsid w:val="0016318F"/>
    <w:rsid w:val="0016468A"/>
    <w:rsid w:val="0016696F"/>
    <w:rsid w:val="0017070E"/>
    <w:rsid w:val="00174F02"/>
    <w:rsid w:val="00176602"/>
    <w:rsid w:val="0018376C"/>
    <w:rsid w:val="0018662D"/>
    <w:rsid w:val="00191C78"/>
    <w:rsid w:val="00197427"/>
    <w:rsid w:val="001A21B4"/>
    <w:rsid w:val="001A5CF5"/>
    <w:rsid w:val="001B39D2"/>
    <w:rsid w:val="001B4BF8"/>
    <w:rsid w:val="001B5949"/>
    <w:rsid w:val="001B7B14"/>
    <w:rsid w:val="001B7CEC"/>
    <w:rsid w:val="001C4326"/>
    <w:rsid w:val="001C665E"/>
    <w:rsid w:val="001D3541"/>
    <w:rsid w:val="001D3E4E"/>
    <w:rsid w:val="001E254A"/>
    <w:rsid w:val="001E291F"/>
    <w:rsid w:val="001E6C0E"/>
    <w:rsid w:val="001E7386"/>
    <w:rsid w:val="001F0CF9"/>
    <w:rsid w:val="001F45A7"/>
    <w:rsid w:val="001F5E27"/>
    <w:rsid w:val="0020027C"/>
    <w:rsid w:val="00201A01"/>
    <w:rsid w:val="0020754B"/>
    <w:rsid w:val="002104D3"/>
    <w:rsid w:val="00213A33"/>
    <w:rsid w:val="0021763B"/>
    <w:rsid w:val="00232E9F"/>
    <w:rsid w:val="002362E0"/>
    <w:rsid w:val="00236469"/>
    <w:rsid w:val="0024228C"/>
    <w:rsid w:val="00244B7F"/>
    <w:rsid w:val="00245748"/>
    <w:rsid w:val="00246DB1"/>
    <w:rsid w:val="002476B5"/>
    <w:rsid w:val="00251C19"/>
    <w:rsid w:val="00251C98"/>
    <w:rsid w:val="002520CC"/>
    <w:rsid w:val="00253ECF"/>
    <w:rsid w:val="00254044"/>
    <w:rsid w:val="002546A1"/>
    <w:rsid w:val="002575E8"/>
    <w:rsid w:val="00257767"/>
    <w:rsid w:val="00257EF1"/>
    <w:rsid w:val="0026232B"/>
    <w:rsid w:val="002627CE"/>
    <w:rsid w:val="00262835"/>
    <w:rsid w:val="002628F4"/>
    <w:rsid w:val="00266A0E"/>
    <w:rsid w:val="00266C40"/>
    <w:rsid w:val="00272593"/>
    <w:rsid w:val="00275D08"/>
    <w:rsid w:val="00280B10"/>
    <w:rsid w:val="00281944"/>
    <w:rsid w:val="00282A45"/>
    <w:rsid w:val="002839AF"/>
    <w:rsid w:val="002858E3"/>
    <w:rsid w:val="00287E0A"/>
    <w:rsid w:val="0029190A"/>
    <w:rsid w:val="00291CF0"/>
    <w:rsid w:val="00292C5A"/>
    <w:rsid w:val="00295241"/>
    <w:rsid w:val="002A1A42"/>
    <w:rsid w:val="002A4DFC"/>
    <w:rsid w:val="002A63F2"/>
    <w:rsid w:val="002A71E6"/>
    <w:rsid w:val="002B047D"/>
    <w:rsid w:val="002B129E"/>
    <w:rsid w:val="002B1C7C"/>
    <w:rsid w:val="002B732B"/>
    <w:rsid w:val="002B76A7"/>
    <w:rsid w:val="002B7BEC"/>
    <w:rsid w:val="002C2219"/>
    <w:rsid w:val="002C23A5"/>
    <w:rsid w:val="002C2552"/>
    <w:rsid w:val="002C380A"/>
    <w:rsid w:val="002C58B1"/>
    <w:rsid w:val="002D0DF2"/>
    <w:rsid w:val="002D23BD"/>
    <w:rsid w:val="002D2F17"/>
    <w:rsid w:val="002D6940"/>
    <w:rsid w:val="002E0B47"/>
    <w:rsid w:val="002F3851"/>
    <w:rsid w:val="002F3A0D"/>
    <w:rsid w:val="002F4685"/>
    <w:rsid w:val="002F7213"/>
    <w:rsid w:val="00300AB1"/>
    <w:rsid w:val="00300FC5"/>
    <w:rsid w:val="0030382F"/>
    <w:rsid w:val="0030408D"/>
    <w:rsid w:val="003060E4"/>
    <w:rsid w:val="0031044F"/>
    <w:rsid w:val="00312EAF"/>
    <w:rsid w:val="003160E7"/>
    <w:rsid w:val="0031739E"/>
    <w:rsid w:val="00317DA3"/>
    <w:rsid w:val="003212F4"/>
    <w:rsid w:val="00321381"/>
    <w:rsid w:val="003235C6"/>
    <w:rsid w:val="003309CA"/>
    <w:rsid w:val="003325AB"/>
    <w:rsid w:val="003332D1"/>
    <w:rsid w:val="0033412B"/>
    <w:rsid w:val="0033448B"/>
    <w:rsid w:val="00341161"/>
    <w:rsid w:val="00343365"/>
    <w:rsid w:val="003445F4"/>
    <w:rsid w:val="00353501"/>
    <w:rsid w:val="00353734"/>
    <w:rsid w:val="003538D4"/>
    <w:rsid w:val="003606F8"/>
    <w:rsid w:val="003648EF"/>
    <w:rsid w:val="00364A57"/>
    <w:rsid w:val="003673E6"/>
    <w:rsid w:val="00375D82"/>
    <w:rsid w:val="00377264"/>
    <w:rsid w:val="00377471"/>
    <w:rsid w:val="003779D2"/>
    <w:rsid w:val="00385E38"/>
    <w:rsid w:val="00390037"/>
    <w:rsid w:val="003A10CF"/>
    <w:rsid w:val="003A14B8"/>
    <w:rsid w:val="003A26A5"/>
    <w:rsid w:val="003A3761"/>
    <w:rsid w:val="003A512D"/>
    <w:rsid w:val="003A5FEA"/>
    <w:rsid w:val="003A694B"/>
    <w:rsid w:val="003A6A84"/>
    <w:rsid w:val="003A710B"/>
    <w:rsid w:val="003B1D10"/>
    <w:rsid w:val="003B7555"/>
    <w:rsid w:val="003C0CC5"/>
    <w:rsid w:val="003C1294"/>
    <w:rsid w:val="003C310C"/>
    <w:rsid w:val="003C76D4"/>
    <w:rsid w:val="003D137D"/>
    <w:rsid w:val="003D2CC5"/>
    <w:rsid w:val="003D333F"/>
    <w:rsid w:val="003D3756"/>
    <w:rsid w:val="003D3E5C"/>
    <w:rsid w:val="003D4E9C"/>
    <w:rsid w:val="003E04C1"/>
    <w:rsid w:val="003E0887"/>
    <w:rsid w:val="003E74C8"/>
    <w:rsid w:val="003E74E2"/>
    <w:rsid w:val="003E77DF"/>
    <w:rsid w:val="003E7C46"/>
    <w:rsid w:val="003F2106"/>
    <w:rsid w:val="003F52A7"/>
    <w:rsid w:val="003F7013"/>
    <w:rsid w:val="003F708A"/>
    <w:rsid w:val="003F7F6A"/>
    <w:rsid w:val="0040240C"/>
    <w:rsid w:val="004046B8"/>
    <w:rsid w:val="004062F7"/>
    <w:rsid w:val="0040672E"/>
    <w:rsid w:val="004069F9"/>
    <w:rsid w:val="00406DE4"/>
    <w:rsid w:val="00413021"/>
    <w:rsid w:val="00414C35"/>
    <w:rsid w:val="004159DB"/>
    <w:rsid w:val="004171B7"/>
    <w:rsid w:val="004227E4"/>
    <w:rsid w:val="004301C6"/>
    <w:rsid w:val="0043048E"/>
    <w:rsid w:val="0043478F"/>
    <w:rsid w:val="0043602B"/>
    <w:rsid w:val="004367D2"/>
    <w:rsid w:val="00440BE0"/>
    <w:rsid w:val="00442A06"/>
    <w:rsid w:val="00442C1C"/>
    <w:rsid w:val="0044584B"/>
    <w:rsid w:val="004466B4"/>
    <w:rsid w:val="00447CB7"/>
    <w:rsid w:val="00453786"/>
    <w:rsid w:val="00455CC9"/>
    <w:rsid w:val="00456921"/>
    <w:rsid w:val="00457A84"/>
    <w:rsid w:val="00460826"/>
    <w:rsid w:val="00460B1E"/>
    <w:rsid w:val="00460EA7"/>
    <w:rsid w:val="0046195B"/>
    <w:rsid w:val="0046362D"/>
    <w:rsid w:val="00464D96"/>
    <w:rsid w:val="0046596D"/>
    <w:rsid w:val="004666AD"/>
    <w:rsid w:val="00476B21"/>
    <w:rsid w:val="004822CF"/>
    <w:rsid w:val="004852AB"/>
    <w:rsid w:val="0048635C"/>
    <w:rsid w:val="00487C04"/>
    <w:rsid w:val="004907E1"/>
    <w:rsid w:val="004921A4"/>
    <w:rsid w:val="004926DE"/>
    <w:rsid w:val="00494A8B"/>
    <w:rsid w:val="00494C8E"/>
    <w:rsid w:val="00494F59"/>
    <w:rsid w:val="00495F88"/>
    <w:rsid w:val="004A035B"/>
    <w:rsid w:val="004A2108"/>
    <w:rsid w:val="004A38D7"/>
    <w:rsid w:val="004A778C"/>
    <w:rsid w:val="004B14DD"/>
    <w:rsid w:val="004B48C7"/>
    <w:rsid w:val="004C0301"/>
    <w:rsid w:val="004C2E6A"/>
    <w:rsid w:val="004C64B8"/>
    <w:rsid w:val="004D0BFD"/>
    <w:rsid w:val="004D0FD6"/>
    <w:rsid w:val="004D2A2D"/>
    <w:rsid w:val="004D479F"/>
    <w:rsid w:val="004D6689"/>
    <w:rsid w:val="004E1D1D"/>
    <w:rsid w:val="004E28EF"/>
    <w:rsid w:val="004E4E0D"/>
    <w:rsid w:val="004E7AC8"/>
    <w:rsid w:val="004F05F4"/>
    <w:rsid w:val="004F0C94"/>
    <w:rsid w:val="004F4E9A"/>
    <w:rsid w:val="004F7810"/>
    <w:rsid w:val="005019AE"/>
    <w:rsid w:val="00501D02"/>
    <w:rsid w:val="00503749"/>
    <w:rsid w:val="00503D59"/>
    <w:rsid w:val="00504CF4"/>
    <w:rsid w:val="0050635B"/>
    <w:rsid w:val="005075B3"/>
    <w:rsid w:val="00511626"/>
    <w:rsid w:val="0051330C"/>
    <w:rsid w:val="00513ADC"/>
    <w:rsid w:val="00513DC6"/>
    <w:rsid w:val="005151C2"/>
    <w:rsid w:val="00516469"/>
    <w:rsid w:val="00525E46"/>
    <w:rsid w:val="0052620C"/>
    <w:rsid w:val="005275E8"/>
    <w:rsid w:val="005309FE"/>
    <w:rsid w:val="0053199F"/>
    <w:rsid w:val="00531E12"/>
    <w:rsid w:val="00533B90"/>
    <w:rsid w:val="00534AC5"/>
    <w:rsid w:val="005410F8"/>
    <w:rsid w:val="00543F70"/>
    <w:rsid w:val="005448EC"/>
    <w:rsid w:val="00545963"/>
    <w:rsid w:val="00550256"/>
    <w:rsid w:val="00551E71"/>
    <w:rsid w:val="00553165"/>
    <w:rsid w:val="00553958"/>
    <w:rsid w:val="00556BB7"/>
    <w:rsid w:val="0055763D"/>
    <w:rsid w:val="00561516"/>
    <w:rsid w:val="005621F2"/>
    <w:rsid w:val="00563DED"/>
    <w:rsid w:val="00567B58"/>
    <w:rsid w:val="00571223"/>
    <w:rsid w:val="005763E0"/>
    <w:rsid w:val="00581136"/>
    <w:rsid w:val="00581EB8"/>
    <w:rsid w:val="005839E7"/>
    <w:rsid w:val="0058437F"/>
    <w:rsid w:val="00591BE0"/>
    <w:rsid w:val="005927C0"/>
    <w:rsid w:val="00597164"/>
    <w:rsid w:val="005A27CA"/>
    <w:rsid w:val="005A43BD"/>
    <w:rsid w:val="005A79E5"/>
    <w:rsid w:val="005B759A"/>
    <w:rsid w:val="005D034C"/>
    <w:rsid w:val="005E04E8"/>
    <w:rsid w:val="005E226E"/>
    <w:rsid w:val="005E2636"/>
    <w:rsid w:val="005E3485"/>
    <w:rsid w:val="005E7440"/>
    <w:rsid w:val="005F6728"/>
    <w:rsid w:val="006015D7"/>
    <w:rsid w:val="00601B21"/>
    <w:rsid w:val="00602D55"/>
    <w:rsid w:val="006041F0"/>
    <w:rsid w:val="00605C6D"/>
    <w:rsid w:val="006120CA"/>
    <w:rsid w:val="0061443A"/>
    <w:rsid w:val="006223D9"/>
    <w:rsid w:val="00624174"/>
    <w:rsid w:val="00625BCC"/>
    <w:rsid w:val="00626CF8"/>
    <w:rsid w:val="006314AF"/>
    <w:rsid w:val="00634003"/>
    <w:rsid w:val="00634990"/>
    <w:rsid w:val="00634ED8"/>
    <w:rsid w:val="006368E2"/>
    <w:rsid w:val="00636D7D"/>
    <w:rsid w:val="00637408"/>
    <w:rsid w:val="00642868"/>
    <w:rsid w:val="00642894"/>
    <w:rsid w:val="00644100"/>
    <w:rsid w:val="00647AFE"/>
    <w:rsid w:val="00650417"/>
    <w:rsid w:val="006512BC"/>
    <w:rsid w:val="00653A5A"/>
    <w:rsid w:val="006554AC"/>
    <w:rsid w:val="006558D1"/>
    <w:rsid w:val="00656F28"/>
    <w:rsid w:val="006575F4"/>
    <w:rsid w:val="006579E6"/>
    <w:rsid w:val="00657D4F"/>
    <w:rsid w:val="00660682"/>
    <w:rsid w:val="00660F74"/>
    <w:rsid w:val="00663EDC"/>
    <w:rsid w:val="0066501D"/>
    <w:rsid w:val="006674E3"/>
    <w:rsid w:val="00670ACA"/>
    <w:rsid w:val="00671078"/>
    <w:rsid w:val="006758CA"/>
    <w:rsid w:val="00680A04"/>
    <w:rsid w:val="00683D23"/>
    <w:rsid w:val="00686D80"/>
    <w:rsid w:val="00694895"/>
    <w:rsid w:val="00697E2E"/>
    <w:rsid w:val="006A25A2"/>
    <w:rsid w:val="006A3B87"/>
    <w:rsid w:val="006A6931"/>
    <w:rsid w:val="006B0A88"/>
    <w:rsid w:val="006B0C0B"/>
    <w:rsid w:val="006B0E73"/>
    <w:rsid w:val="006B1E3D"/>
    <w:rsid w:val="006B2741"/>
    <w:rsid w:val="006B4A4D"/>
    <w:rsid w:val="006B5695"/>
    <w:rsid w:val="006B62E6"/>
    <w:rsid w:val="006B7895"/>
    <w:rsid w:val="006B7B2E"/>
    <w:rsid w:val="006C744D"/>
    <w:rsid w:val="006C78EB"/>
    <w:rsid w:val="006D1660"/>
    <w:rsid w:val="006D63E5"/>
    <w:rsid w:val="006E1753"/>
    <w:rsid w:val="006E20F7"/>
    <w:rsid w:val="006E2886"/>
    <w:rsid w:val="006E3911"/>
    <w:rsid w:val="006E69F4"/>
    <w:rsid w:val="006F0E87"/>
    <w:rsid w:val="006F1B67"/>
    <w:rsid w:val="006F4D9C"/>
    <w:rsid w:val="006F5204"/>
    <w:rsid w:val="0070091D"/>
    <w:rsid w:val="00702243"/>
    <w:rsid w:val="00702854"/>
    <w:rsid w:val="00707ECF"/>
    <w:rsid w:val="0071741C"/>
    <w:rsid w:val="00717CAA"/>
    <w:rsid w:val="0072470D"/>
    <w:rsid w:val="007321B4"/>
    <w:rsid w:val="00742B90"/>
    <w:rsid w:val="0074434D"/>
    <w:rsid w:val="0074665A"/>
    <w:rsid w:val="00752E53"/>
    <w:rsid w:val="007570C4"/>
    <w:rsid w:val="007605B8"/>
    <w:rsid w:val="00763BF0"/>
    <w:rsid w:val="00764175"/>
    <w:rsid w:val="00771B1E"/>
    <w:rsid w:val="00773C95"/>
    <w:rsid w:val="0078171E"/>
    <w:rsid w:val="00782FCA"/>
    <w:rsid w:val="0078658E"/>
    <w:rsid w:val="00787919"/>
    <w:rsid w:val="007920E2"/>
    <w:rsid w:val="00793208"/>
    <w:rsid w:val="007950E7"/>
    <w:rsid w:val="0079566E"/>
    <w:rsid w:val="00795B34"/>
    <w:rsid w:val="007A067F"/>
    <w:rsid w:val="007B0125"/>
    <w:rsid w:val="007B0D52"/>
    <w:rsid w:val="007B1770"/>
    <w:rsid w:val="007B1BAC"/>
    <w:rsid w:val="007B4150"/>
    <w:rsid w:val="007B4D3E"/>
    <w:rsid w:val="007B7C70"/>
    <w:rsid w:val="007B7DEB"/>
    <w:rsid w:val="007C0449"/>
    <w:rsid w:val="007C43B6"/>
    <w:rsid w:val="007D2151"/>
    <w:rsid w:val="007D3B90"/>
    <w:rsid w:val="007D42CC"/>
    <w:rsid w:val="007D5DE4"/>
    <w:rsid w:val="007D78BD"/>
    <w:rsid w:val="007D7C3A"/>
    <w:rsid w:val="007E0777"/>
    <w:rsid w:val="007E1341"/>
    <w:rsid w:val="007E1B41"/>
    <w:rsid w:val="007E1EC4"/>
    <w:rsid w:val="007E30B9"/>
    <w:rsid w:val="007E74F1"/>
    <w:rsid w:val="007F0F0C"/>
    <w:rsid w:val="007F1288"/>
    <w:rsid w:val="007F3E11"/>
    <w:rsid w:val="00800A8A"/>
    <w:rsid w:val="0080155C"/>
    <w:rsid w:val="008017B4"/>
    <w:rsid w:val="008033FB"/>
    <w:rsid w:val="008052E1"/>
    <w:rsid w:val="00810F32"/>
    <w:rsid w:val="00811AAB"/>
    <w:rsid w:val="00811EEB"/>
    <w:rsid w:val="00820201"/>
    <w:rsid w:val="0082081A"/>
    <w:rsid w:val="00822F2C"/>
    <w:rsid w:val="00823DEE"/>
    <w:rsid w:val="008305E8"/>
    <w:rsid w:val="00835F4B"/>
    <w:rsid w:val="00836165"/>
    <w:rsid w:val="008365B2"/>
    <w:rsid w:val="00841053"/>
    <w:rsid w:val="0084640C"/>
    <w:rsid w:val="00850E96"/>
    <w:rsid w:val="008513B0"/>
    <w:rsid w:val="00856088"/>
    <w:rsid w:val="00860826"/>
    <w:rsid w:val="00860E21"/>
    <w:rsid w:val="00863117"/>
    <w:rsid w:val="0086388B"/>
    <w:rsid w:val="008642E5"/>
    <w:rsid w:val="00864488"/>
    <w:rsid w:val="00870A36"/>
    <w:rsid w:val="00871635"/>
    <w:rsid w:val="008718CB"/>
    <w:rsid w:val="00871913"/>
    <w:rsid w:val="00872D93"/>
    <w:rsid w:val="00875174"/>
    <w:rsid w:val="00880470"/>
    <w:rsid w:val="00880D94"/>
    <w:rsid w:val="008814E8"/>
    <w:rsid w:val="0088442B"/>
    <w:rsid w:val="008847D8"/>
    <w:rsid w:val="00886F64"/>
    <w:rsid w:val="008924DE"/>
    <w:rsid w:val="00896A72"/>
    <w:rsid w:val="008A1DC1"/>
    <w:rsid w:val="008A2C01"/>
    <w:rsid w:val="008A3755"/>
    <w:rsid w:val="008B19DC"/>
    <w:rsid w:val="008B264F"/>
    <w:rsid w:val="008B6F83"/>
    <w:rsid w:val="008B7FD8"/>
    <w:rsid w:val="008C1F4C"/>
    <w:rsid w:val="008C2973"/>
    <w:rsid w:val="008C29EE"/>
    <w:rsid w:val="008C5862"/>
    <w:rsid w:val="008C6324"/>
    <w:rsid w:val="008C64C4"/>
    <w:rsid w:val="008D12C4"/>
    <w:rsid w:val="008D2CDD"/>
    <w:rsid w:val="008D3BB7"/>
    <w:rsid w:val="008D74D5"/>
    <w:rsid w:val="008D7C9F"/>
    <w:rsid w:val="008E04BA"/>
    <w:rsid w:val="008E0ED1"/>
    <w:rsid w:val="008E2083"/>
    <w:rsid w:val="008E3A07"/>
    <w:rsid w:val="008E537B"/>
    <w:rsid w:val="008F2872"/>
    <w:rsid w:val="008F29BE"/>
    <w:rsid w:val="008F3A4A"/>
    <w:rsid w:val="008F44D5"/>
    <w:rsid w:val="008F4AE5"/>
    <w:rsid w:val="008F51EB"/>
    <w:rsid w:val="00900197"/>
    <w:rsid w:val="00902F55"/>
    <w:rsid w:val="00903356"/>
    <w:rsid w:val="0090582B"/>
    <w:rsid w:val="009060C0"/>
    <w:rsid w:val="00912C14"/>
    <w:rsid w:val="009133F5"/>
    <w:rsid w:val="0091756F"/>
    <w:rsid w:val="00920A27"/>
    <w:rsid w:val="00921216"/>
    <w:rsid w:val="009216CC"/>
    <w:rsid w:val="009224A5"/>
    <w:rsid w:val="00922E41"/>
    <w:rsid w:val="00925892"/>
    <w:rsid w:val="00926083"/>
    <w:rsid w:val="00926D08"/>
    <w:rsid w:val="00930D08"/>
    <w:rsid w:val="00931466"/>
    <w:rsid w:val="00932D69"/>
    <w:rsid w:val="009354FD"/>
    <w:rsid w:val="00935589"/>
    <w:rsid w:val="009364C4"/>
    <w:rsid w:val="00936A16"/>
    <w:rsid w:val="00937408"/>
    <w:rsid w:val="009427FA"/>
    <w:rsid w:val="00944647"/>
    <w:rsid w:val="009450E3"/>
    <w:rsid w:val="009469E2"/>
    <w:rsid w:val="009547E6"/>
    <w:rsid w:val="0095565C"/>
    <w:rsid w:val="00963ADA"/>
    <w:rsid w:val="00964AB6"/>
    <w:rsid w:val="00966F9A"/>
    <w:rsid w:val="009716BA"/>
    <w:rsid w:val="00977B8A"/>
    <w:rsid w:val="00982971"/>
    <w:rsid w:val="00982B66"/>
    <w:rsid w:val="00983556"/>
    <w:rsid w:val="009845AD"/>
    <w:rsid w:val="00984835"/>
    <w:rsid w:val="009933EF"/>
    <w:rsid w:val="00995903"/>
    <w:rsid w:val="00995BA0"/>
    <w:rsid w:val="009A418B"/>
    <w:rsid w:val="009A426F"/>
    <w:rsid w:val="009A42D5"/>
    <w:rsid w:val="009A4473"/>
    <w:rsid w:val="009B05C9"/>
    <w:rsid w:val="009B286C"/>
    <w:rsid w:val="009C03A9"/>
    <w:rsid w:val="009C151C"/>
    <w:rsid w:val="009C440A"/>
    <w:rsid w:val="009D0593"/>
    <w:rsid w:val="009D5125"/>
    <w:rsid w:val="009D60B8"/>
    <w:rsid w:val="009D7D4B"/>
    <w:rsid w:val="009E36ED"/>
    <w:rsid w:val="009E3B47"/>
    <w:rsid w:val="009E3C8C"/>
    <w:rsid w:val="009E6B77"/>
    <w:rsid w:val="009F4372"/>
    <w:rsid w:val="009F460A"/>
    <w:rsid w:val="00A043FB"/>
    <w:rsid w:val="00A06BE4"/>
    <w:rsid w:val="00A0729C"/>
    <w:rsid w:val="00A073CF"/>
    <w:rsid w:val="00A07779"/>
    <w:rsid w:val="00A1166A"/>
    <w:rsid w:val="00A15019"/>
    <w:rsid w:val="00A15028"/>
    <w:rsid w:val="00A20B2E"/>
    <w:rsid w:val="00A23CE7"/>
    <w:rsid w:val="00A24F33"/>
    <w:rsid w:val="00A25069"/>
    <w:rsid w:val="00A26E6B"/>
    <w:rsid w:val="00A3068F"/>
    <w:rsid w:val="00A3145B"/>
    <w:rsid w:val="00A339D0"/>
    <w:rsid w:val="00A3415C"/>
    <w:rsid w:val="00A40936"/>
    <w:rsid w:val="00A41002"/>
    <w:rsid w:val="00A4201A"/>
    <w:rsid w:val="00A47AFB"/>
    <w:rsid w:val="00A5465D"/>
    <w:rsid w:val="00A553CE"/>
    <w:rsid w:val="00A5677A"/>
    <w:rsid w:val="00A56DCC"/>
    <w:rsid w:val="00A625E8"/>
    <w:rsid w:val="00A63DFF"/>
    <w:rsid w:val="00A64496"/>
    <w:rsid w:val="00A6490D"/>
    <w:rsid w:val="00A67033"/>
    <w:rsid w:val="00A711E9"/>
    <w:rsid w:val="00A7415D"/>
    <w:rsid w:val="00A80363"/>
    <w:rsid w:val="00A80939"/>
    <w:rsid w:val="00A83571"/>
    <w:rsid w:val="00A83E9D"/>
    <w:rsid w:val="00A87C05"/>
    <w:rsid w:val="00A9169D"/>
    <w:rsid w:val="00A93598"/>
    <w:rsid w:val="00A97A3A"/>
    <w:rsid w:val="00AA240C"/>
    <w:rsid w:val="00AB0332"/>
    <w:rsid w:val="00AB20AF"/>
    <w:rsid w:val="00AB3B51"/>
    <w:rsid w:val="00AC101C"/>
    <w:rsid w:val="00AC11FA"/>
    <w:rsid w:val="00AD261E"/>
    <w:rsid w:val="00AD4CF1"/>
    <w:rsid w:val="00AD5988"/>
    <w:rsid w:val="00AD6293"/>
    <w:rsid w:val="00AE1643"/>
    <w:rsid w:val="00AE16AF"/>
    <w:rsid w:val="00AF372E"/>
    <w:rsid w:val="00AF7800"/>
    <w:rsid w:val="00B0041A"/>
    <w:rsid w:val="00B00CF5"/>
    <w:rsid w:val="00B03BAE"/>
    <w:rsid w:val="00B072E0"/>
    <w:rsid w:val="00B1007E"/>
    <w:rsid w:val="00B13D41"/>
    <w:rsid w:val="00B213F7"/>
    <w:rsid w:val="00B253F6"/>
    <w:rsid w:val="00B26675"/>
    <w:rsid w:val="00B27CAD"/>
    <w:rsid w:val="00B305DB"/>
    <w:rsid w:val="00B31EAF"/>
    <w:rsid w:val="00B332F8"/>
    <w:rsid w:val="00B3492B"/>
    <w:rsid w:val="00B430AA"/>
    <w:rsid w:val="00B44F20"/>
    <w:rsid w:val="00B4646F"/>
    <w:rsid w:val="00B55C7D"/>
    <w:rsid w:val="00B63038"/>
    <w:rsid w:val="00B64BD8"/>
    <w:rsid w:val="00B701D1"/>
    <w:rsid w:val="00B70C51"/>
    <w:rsid w:val="00B73AF2"/>
    <w:rsid w:val="00B73D79"/>
    <w:rsid w:val="00B7551A"/>
    <w:rsid w:val="00B773F1"/>
    <w:rsid w:val="00B86AB1"/>
    <w:rsid w:val="00B87726"/>
    <w:rsid w:val="00B91B22"/>
    <w:rsid w:val="00B92BE2"/>
    <w:rsid w:val="00BA1C40"/>
    <w:rsid w:val="00BA7EBA"/>
    <w:rsid w:val="00BB0134"/>
    <w:rsid w:val="00BB2A06"/>
    <w:rsid w:val="00BB2CBB"/>
    <w:rsid w:val="00BB4198"/>
    <w:rsid w:val="00BB55E2"/>
    <w:rsid w:val="00BC03EE"/>
    <w:rsid w:val="00BC2A2A"/>
    <w:rsid w:val="00BC39FA"/>
    <w:rsid w:val="00BC597F"/>
    <w:rsid w:val="00BC59F1"/>
    <w:rsid w:val="00BD0F9A"/>
    <w:rsid w:val="00BD488E"/>
    <w:rsid w:val="00BD4EBA"/>
    <w:rsid w:val="00BE28D9"/>
    <w:rsid w:val="00BE4309"/>
    <w:rsid w:val="00BE7C8A"/>
    <w:rsid w:val="00BF3DE1"/>
    <w:rsid w:val="00BF4843"/>
    <w:rsid w:val="00BF5205"/>
    <w:rsid w:val="00BF52E8"/>
    <w:rsid w:val="00C05132"/>
    <w:rsid w:val="00C121AC"/>
    <w:rsid w:val="00C123FB"/>
    <w:rsid w:val="00C1240E"/>
    <w:rsid w:val="00C12508"/>
    <w:rsid w:val="00C23728"/>
    <w:rsid w:val="00C3026C"/>
    <w:rsid w:val="00C313A9"/>
    <w:rsid w:val="00C347C8"/>
    <w:rsid w:val="00C358E4"/>
    <w:rsid w:val="00C41749"/>
    <w:rsid w:val="00C418EE"/>
    <w:rsid w:val="00C441CF"/>
    <w:rsid w:val="00C45AA2"/>
    <w:rsid w:val="00C4792C"/>
    <w:rsid w:val="00C5106E"/>
    <w:rsid w:val="00C54622"/>
    <w:rsid w:val="00C55BEF"/>
    <w:rsid w:val="00C55F02"/>
    <w:rsid w:val="00C57C00"/>
    <w:rsid w:val="00C601AF"/>
    <w:rsid w:val="00C61A63"/>
    <w:rsid w:val="00C66296"/>
    <w:rsid w:val="00C7394D"/>
    <w:rsid w:val="00C756B7"/>
    <w:rsid w:val="00C77282"/>
    <w:rsid w:val="00C81CD1"/>
    <w:rsid w:val="00C82C0B"/>
    <w:rsid w:val="00C84DE5"/>
    <w:rsid w:val="00C86248"/>
    <w:rsid w:val="00C90B31"/>
    <w:rsid w:val="00C91013"/>
    <w:rsid w:val="00CA0D6F"/>
    <w:rsid w:val="00CA11BC"/>
    <w:rsid w:val="00CA2D16"/>
    <w:rsid w:val="00CA3205"/>
    <w:rsid w:val="00CA4C33"/>
    <w:rsid w:val="00CA6F4A"/>
    <w:rsid w:val="00CB0695"/>
    <w:rsid w:val="00CB0784"/>
    <w:rsid w:val="00CB3483"/>
    <w:rsid w:val="00CB6427"/>
    <w:rsid w:val="00CB7BA4"/>
    <w:rsid w:val="00CC08C8"/>
    <w:rsid w:val="00CC0FBE"/>
    <w:rsid w:val="00CD077C"/>
    <w:rsid w:val="00CD2119"/>
    <w:rsid w:val="00CD237A"/>
    <w:rsid w:val="00CD36AC"/>
    <w:rsid w:val="00CD4BF4"/>
    <w:rsid w:val="00CE13A3"/>
    <w:rsid w:val="00CE1794"/>
    <w:rsid w:val="00CE36BC"/>
    <w:rsid w:val="00CE7690"/>
    <w:rsid w:val="00CF1747"/>
    <w:rsid w:val="00CF60ED"/>
    <w:rsid w:val="00D05D74"/>
    <w:rsid w:val="00D0671A"/>
    <w:rsid w:val="00D12D9E"/>
    <w:rsid w:val="00D16ACB"/>
    <w:rsid w:val="00D20C59"/>
    <w:rsid w:val="00D23323"/>
    <w:rsid w:val="00D2392A"/>
    <w:rsid w:val="00D23B5D"/>
    <w:rsid w:val="00D25FFE"/>
    <w:rsid w:val="00D27922"/>
    <w:rsid w:val="00D27A64"/>
    <w:rsid w:val="00D37D80"/>
    <w:rsid w:val="00D442F3"/>
    <w:rsid w:val="00D44483"/>
    <w:rsid w:val="00D4476F"/>
    <w:rsid w:val="00D458CD"/>
    <w:rsid w:val="00D50573"/>
    <w:rsid w:val="00D54D50"/>
    <w:rsid w:val="00D560B4"/>
    <w:rsid w:val="00D627A9"/>
    <w:rsid w:val="00D651BC"/>
    <w:rsid w:val="00D662F8"/>
    <w:rsid w:val="00D66797"/>
    <w:rsid w:val="00D67D6F"/>
    <w:rsid w:val="00D70251"/>
    <w:rsid w:val="00D7087C"/>
    <w:rsid w:val="00D70C3C"/>
    <w:rsid w:val="00D71DF7"/>
    <w:rsid w:val="00D72BE5"/>
    <w:rsid w:val="00D73F64"/>
    <w:rsid w:val="00D76412"/>
    <w:rsid w:val="00D80DD5"/>
    <w:rsid w:val="00D81462"/>
    <w:rsid w:val="00D82431"/>
    <w:rsid w:val="00D82F26"/>
    <w:rsid w:val="00D8574D"/>
    <w:rsid w:val="00D863D0"/>
    <w:rsid w:val="00D86B00"/>
    <w:rsid w:val="00D86FB9"/>
    <w:rsid w:val="00D87C87"/>
    <w:rsid w:val="00D87F38"/>
    <w:rsid w:val="00D90BB4"/>
    <w:rsid w:val="00D90E07"/>
    <w:rsid w:val="00D932C2"/>
    <w:rsid w:val="00D95B72"/>
    <w:rsid w:val="00D96A0C"/>
    <w:rsid w:val="00DA0232"/>
    <w:rsid w:val="00DA05F3"/>
    <w:rsid w:val="00DA7F9E"/>
    <w:rsid w:val="00DB39CF"/>
    <w:rsid w:val="00DB5DD4"/>
    <w:rsid w:val="00DB5EA0"/>
    <w:rsid w:val="00DB7256"/>
    <w:rsid w:val="00DC0401"/>
    <w:rsid w:val="00DC1B71"/>
    <w:rsid w:val="00DC20BD"/>
    <w:rsid w:val="00DC557E"/>
    <w:rsid w:val="00DD0BCD"/>
    <w:rsid w:val="00DD1108"/>
    <w:rsid w:val="00DD447A"/>
    <w:rsid w:val="00DD7A42"/>
    <w:rsid w:val="00DE3B20"/>
    <w:rsid w:val="00DE6C94"/>
    <w:rsid w:val="00DE6FD7"/>
    <w:rsid w:val="00DF0C7C"/>
    <w:rsid w:val="00DF55AD"/>
    <w:rsid w:val="00E10B18"/>
    <w:rsid w:val="00E147D3"/>
    <w:rsid w:val="00E20A7C"/>
    <w:rsid w:val="00E2148C"/>
    <w:rsid w:val="00E23271"/>
    <w:rsid w:val="00E242A8"/>
    <w:rsid w:val="00E24F80"/>
    <w:rsid w:val="00E259F3"/>
    <w:rsid w:val="00E26564"/>
    <w:rsid w:val="00E30985"/>
    <w:rsid w:val="00E33238"/>
    <w:rsid w:val="00E33934"/>
    <w:rsid w:val="00E376B7"/>
    <w:rsid w:val="00E428C5"/>
    <w:rsid w:val="00E42F5D"/>
    <w:rsid w:val="00E4486C"/>
    <w:rsid w:val="00E460B6"/>
    <w:rsid w:val="00E5042D"/>
    <w:rsid w:val="00E511D5"/>
    <w:rsid w:val="00E516EB"/>
    <w:rsid w:val="00E53A9F"/>
    <w:rsid w:val="00E57349"/>
    <w:rsid w:val="00E60249"/>
    <w:rsid w:val="00E62238"/>
    <w:rsid w:val="00E65269"/>
    <w:rsid w:val="00E665D9"/>
    <w:rsid w:val="00E70D92"/>
    <w:rsid w:val="00E71508"/>
    <w:rsid w:val="00E76D66"/>
    <w:rsid w:val="00E831D1"/>
    <w:rsid w:val="00E8363F"/>
    <w:rsid w:val="00E93C9D"/>
    <w:rsid w:val="00E942FD"/>
    <w:rsid w:val="00EA693D"/>
    <w:rsid w:val="00EA796A"/>
    <w:rsid w:val="00EA7A29"/>
    <w:rsid w:val="00EB1856"/>
    <w:rsid w:val="00EB216C"/>
    <w:rsid w:val="00EB4D84"/>
    <w:rsid w:val="00EC50CE"/>
    <w:rsid w:val="00EC5B34"/>
    <w:rsid w:val="00ED021E"/>
    <w:rsid w:val="00ED323C"/>
    <w:rsid w:val="00EE15BA"/>
    <w:rsid w:val="00EE2D5C"/>
    <w:rsid w:val="00EE4ADE"/>
    <w:rsid w:val="00EE4DE8"/>
    <w:rsid w:val="00EE5CB7"/>
    <w:rsid w:val="00F000BF"/>
    <w:rsid w:val="00F024FE"/>
    <w:rsid w:val="00F05AD4"/>
    <w:rsid w:val="00F103BE"/>
    <w:rsid w:val="00F10EB6"/>
    <w:rsid w:val="00F13F07"/>
    <w:rsid w:val="00F140B2"/>
    <w:rsid w:val="00F15F59"/>
    <w:rsid w:val="00F16595"/>
    <w:rsid w:val="00F25970"/>
    <w:rsid w:val="00F311A9"/>
    <w:rsid w:val="00F31343"/>
    <w:rsid w:val="00F34A5D"/>
    <w:rsid w:val="00F37381"/>
    <w:rsid w:val="00F4333D"/>
    <w:rsid w:val="00F44EC3"/>
    <w:rsid w:val="00F4638A"/>
    <w:rsid w:val="00F5180D"/>
    <w:rsid w:val="00F54E74"/>
    <w:rsid w:val="00F60DBC"/>
    <w:rsid w:val="00F63781"/>
    <w:rsid w:val="00F642C8"/>
    <w:rsid w:val="00F67496"/>
    <w:rsid w:val="00F72F56"/>
    <w:rsid w:val="00F7421E"/>
    <w:rsid w:val="00F77413"/>
    <w:rsid w:val="00F801BA"/>
    <w:rsid w:val="00F807AD"/>
    <w:rsid w:val="00F90CF8"/>
    <w:rsid w:val="00F9366A"/>
    <w:rsid w:val="00F93F21"/>
    <w:rsid w:val="00F946C9"/>
    <w:rsid w:val="00FA0EA5"/>
    <w:rsid w:val="00FA68C7"/>
    <w:rsid w:val="00FA6D57"/>
    <w:rsid w:val="00FA74EE"/>
    <w:rsid w:val="00FB0A5B"/>
    <w:rsid w:val="00FB1B8E"/>
    <w:rsid w:val="00FC3711"/>
    <w:rsid w:val="00FC45BA"/>
    <w:rsid w:val="00FC46E7"/>
    <w:rsid w:val="00FC4D46"/>
    <w:rsid w:val="00FC5D25"/>
    <w:rsid w:val="00FC7C9D"/>
    <w:rsid w:val="00FD0D7E"/>
    <w:rsid w:val="00FD16C4"/>
    <w:rsid w:val="00FD362F"/>
    <w:rsid w:val="00FD47FE"/>
    <w:rsid w:val="00FD4FFB"/>
    <w:rsid w:val="00FD5283"/>
    <w:rsid w:val="00FD5660"/>
    <w:rsid w:val="00FE022F"/>
    <w:rsid w:val="00FE6E13"/>
    <w:rsid w:val="00FE7D38"/>
    <w:rsid w:val="00FF15F6"/>
    <w:rsid w:val="00FF527C"/>
    <w:rsid w:val="00FF65CD"/>
    <w:rsid w:val="04AC92BE"/>
    <w:rsid w:val="0549BF44"/>
    <w:rsid w:val="05D6403C"/>
    <w:rsid w:val="08E7769B"/>
    <w:rsid w:val="09C3CBE0"/>
    <w:rsid w:val="0B084DE3"/>
    <w:rsid w:val="0B9FD86B"/>
    <w:rsid w:val="0DC78EE8"/>
    <w:rsid w:val="0E4F25F9"/>
    <w:rsid w:val="0E7D1335"/>
    <w:rsid w:val="0F70C102"/>
    <w:rsid w:val="0FF086FB"/>
    <w:rsid w:val="102698E5"/>
    <w:rsid w:val="1282A1F7"/>
    <w:rsid w:val="13E275B3"/>
    <w:rsid w:val="1493C0C8"/>
    <w:rsid w:val="16B72BBF"/>
    <w:rsid w:val="17CD340D"/>
    <w:rsid w:val="1A490C17"/>
    <w:rsid w:val="1B2DCDC9"/>
    <w:rsid w:val="1C628BCE"/>
    <w:rsid w:val="1D1C7CE7"/>
    <w:rsid w:val="1D59BA1C"/>
    <w:rsid w:val="1E585DF7"/>
    <w:rsid w:val="1F6CE0A4"/>
    <w:rsid w:val="1F878A15"/>
    <w:rsid w:val="20FF1F56"/>
    <w:rsid w:val="21467FD6"/>
    <w:rsid w:val="22091667"/>
    <w:rsid w:val="22F4EBD4"/>
    <w:rsid w:val="231900AC"/>
    <w:rsid w:val="24D94BDE"/>
    <w:rsid w:val="254F44E6"/>
    <w:rsid w:val="25A89400"/>
    <w:rsid w:val="25D789C0"/>
    <w:rsid w:val="261E4D02"/>
    <w:rsid w:val="26377911"/>
    <w:rsid w:val="27735A21"/>
    <w:rsid w:val="278C827E"/>
    <w:rsid w:val="28BD017C"/>
    <w:rsid w:val="29059829"/>
    <w:rsid w:val="29BA0EEA"/>
    <w:rsid w:val="2CF9CA03"/>
    <w:rsid w:val="2E0BDA81"/>
    <w:rsid w:val="2FD70644"/>
    <w:rsid w:val="301E4E69"/>
    <w:rsid w:val="303DDAE9"/>
    <w:rsid w:val="331DE99F"/>
    <w:rsid w:val="34D2A74B"/>
    <w:rsid w:val="35785F1A"/>
    <w:rsid w:val="35D23A10"/>
    <w:rsid w:val="388702A0"/>
    <w:rsid w:val="38EA47B9"/>
    <w:rsid w:val="390CA1CF"/>
    <w:rsid w:val="3E1D59ED"/>
    <w:rsid w:val="3E22C823"/>
    <w:rsid w:val="3F545F39"/>
    <w:rsid w:val="3F8D4555"/>
    <w:rsid w:val="3FA30820"/>
    <w:rsid w:val="3FFC6CA7"/>
    <w:rsid w:val="40107978"/>
    <w:rsid w:val="412915B6"/>
    <w:rsid w:val="42F27D77"/>
    <w:rsid w:val="43A6CB28"/>
    <w:rsid w:val="43BA09D0"/>
    <w:rsid w:val="43C39E74"/>
    <w:rsid w:val="442CFA60"/>
    <w:rsid w:val="4825D0ED"/>
    <w:rsid w:val="49373A0C"/>
    <w:rsid w:val="49B572DF"/>
    <w:rsid w:val="4A65456C"/>
    <w:rsid w:val="4C0ECD69"/>
    <w:rsid w:val="4D13BF4C"/>
    <w:rsid w:val="4F5B2C3F"/>
    <w:rsid w:val="4F8F9756"/>
    <w:rsid w:val="5017BA75"/>
    <w:rsid w:val="50743166"/>
    <w:rsid w:val="5256BC65"/>
    <w:rsid w:val="54D2DCBC"/>
    <w:rsid w:val="57353669"/>
    <w:rsid w:val="5A940D4D"/>
    <w:rsid w:val="5B7C70F6"/>
    <w:rsid w:val="5C9DB2C7"/>
    <w:rsid w:val="5CBBC3CA"/>
    <w:rsid w:val="5CD17F44"/>
    <w:rsid w:val="5DD8C599"/>
    <w:rsid w:val="5E7D1DB3"/>
    <w:rsid w:val="5F078F1F"/>
    <w:rsid w:val="5F7E161C"/>
    <w:rsid w:val="5FB5173C"/>
    <w:rsid w:val="6039495E"/>
    <w:rsid w:val="6060919B"/>
    <w:rsid w:val="609D75CB"/>
    <w:rsid w:val="611BF9DC"/>
    <w:rsid w:val="641EC841"/>
    <w:rsid w:val="6435B808"/>
    <w:rsid w:val="6854E179"/>
    <w:rsid w:val="687C29B6"/>
    <w:rsid w:val="6A42F74B"/>
    <w:rsid w:val="6F617AE8"/>
    <w:rsid w:val="6F985E2E"/>
    <w:rsid w:val="6FF84D7F"/>
    <w:rsid w:val="714AF09C"/>
    <w:rsid w:val="71BD5CBC"/>
    <w:rsid w:val="730E03CB"/>
    <w:rsid w:val="761CAE16"/>
    <w:rsid w:val="7A04B345"/>
    <w:rsid w:val="7B30CC44"/>
    <w:rsid w:val="7C128994"/>
    <w:rsid w:val="7C8EB26A"/>
    <w:rsid w:val="7E59788B"/>
    <w:rsid w:val="7EB822DE"/>
    <w:rsid w:val="7F1267BC"/>
    <w:rsid w:val="7FA0DD8E"/>
    <w:rsid w:val="7FF3D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90A6CA"/>
  <w15:docId w15:val="{F57A5951-F84C-4F67-A15F-1449B21BE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iPriority="0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81A"/>
    <w:rPr>
      <w:rFonts w:ascii="Segoe UI" w:hAnsi="Segoe UI"/>
      <w:sz w:val="21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7F9E"/>
    <w:pPr>
      <w:pageBreakBefore/>
      <w:spacing w:after="360"/>
      <w:outlineLvl w:val="0"/>
    </w:pPr>
    <w:rPr>
      <w:b/>
      <w:color w:val="23305D"/>
      <w:spacing w:val="-10"/>
      <w:sz w:val="7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97164"/>
    <w:pPr>
      <w:keepNext/>
      <w:spacing w:before="480" w:after="180"/>
      <w:ind w:left="851" w:hanging="851"/>
      <w:outlineLvl w:val="1"/>
    </w:pPr>
    <w:rPr>
      <w:b/>
      <w:color w:val="0A6AB4"/>
      <w:spacing w:val="-5"/>
      <w:sz w:val="4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30E84"/>
    <w:pPr>
      <w:keepNext/>
      <w:numPr>
        <w:ilvl w:val="2"/>
        <w:numId w:val="5"/>
      </w:numPr>
      <w:spacing w:before="360" w:after="180"/>
      <w:outlineLvl w:val="2"/>
    </w:pPr>
    <w:rPr>
      <w:color w:val="0A6AB4"/>
      <w:spacing w:val="-5"/>
      <w:sz w:val="36"/>
    </w:rPr>
  </w:style>
  <w:style w:type="paragraph" w:styleId="Heading4">
    <w:name w:val="heading 4"/>
    <w:basedOn w:val="Normal"/>
    <w:next w:val="Normal"/>
    <w:link w:val="Heading4Char"/>
    <w:uiPriority w:val="9"/>
    <w:qFormat/>
    <w:rsid w:val="00030E84"/>
    <w:pPr>
      <w:keepNext/>
      <w:spacing w:before="240" w:after="120"/>
      <w:outlineLvl w:val="3"/>
    </w:pPr>
    <w:rPr>
      <w:color w:val="0A6AB4"/>
      <w:sz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B00CF5"/>
    <w:pPr>
      <w:keepNext/>
      <w:spacing w:before="120" w:after="120"/>
      <w:outlineLvl w:val="4"/>
    </w:pPr>
    <w:rPr>
      <w:color w:val="0A6AB4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22363"/>
    <w:pPr>
      <w:keepNext/>
      <w:keepLines/>
      <w:spacing w:before="200" w:after="120" w:line="276" w:lineRule="auto"/>
      <w:ind w:left="1152" w:hanging="1152"/>
      <w:outlineLvl w:val="5"/>
    </w:pPr>
    <w:rPr>
      <w:rFonts w:ascii="Calibri" w:eastAsia="MS Gothic" w:hAnsi="Calibri"/>
      <w:i/>
      <w:iCs/>
      <w:color w:val="243F60"/>
      <w:szCs w:val="24"/>
      <w:lang w:val="en-GB" w:eastAsia="en-US"/>
    </w:rPr>
  </w:style>
  <w:style w:type="paragraph" w:styleId="Heading7">
    <w:name w:val="heading 7"/>
    <w:basedOn w:val="Normal"/>
    <w:next w:val="Normal"/>
    <w:link w:val="Heading7Char"/>
    <w:unhideWhenUsed/>
    <w:qFormat/>
    <w:rsid w:val="00122363"/>
    <w:pPr>
      <w:keepNext/>
      <w:keepLines/>
      <w:spacing w:before="200" w:after="120" w:line="276" w:lineRule="auto"/>
      <w:ind w:left="1296" w:hanging="1296"/>
      <w:outlineLvl w:val="6"/>
    </w:pPr>
    <w:rPr>
      <w:rFonts w:ascii="Calibri" w:eastAsia="MS Gothic" w:hAnsi="Calibri"/>
      <w:i/>
      <w:iCs/>
      <w:color w:val="404040"/>
      <w:szCs w:val="24"/>
      <w:lang w:val="en-GB" w:eastAsia="en-US"/>
    </w:rPr>
  </w:style>
  <w:style w:type="paragraph" w:styleId="Heading8">
    <w:name w:val="heading 8"/>
    <w:basedOn w:val="Normal"/>
    <w:next w:val="Normal"/>
    <w:link w:val="Heading8Char"/>
    <w:unhideWhenUsed/>
    <w:qFormat/>
    <w:rsid w:val="00030E84"/>
    <w:pPr>
      <w:keepNext/>
      <w:keepLines/>
      <w:spacing w:before="480" w:after="240"/>
      <w:outlineLvl w:val="7"/>
    </w:pPr>
    <w:rPr>
      <w:rFonts w:eastAsia="MS Gothic"/>
      <w:color w:val="0A6AB4"/>
      <w:spacing w:val="-10"/>
      <w:sz w:val="36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nhideWhenUsed/>
    <w:qFormat/>
    <w:rsid w:val="00122363"/>
    <w:pPr>
      <w:keepNext/>
      <w:keepLines/>
      <w:spacing w:before="200" w:after="120" w:line="276" w:lineRule="auto"/>
      <w:ind w:left="1584" w:hanging="1584"/>
      <w:outlineLvl w:val="8"/>
    </w:pPr>
    <w:rPr>
      <w:rFonts w:ascii="Calibri" w:eastAsia="MS Gothic" w:hAnsi="Calibri"/>
      <w:i/>
      <w:iCs/>
      <w:color w:val="404040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427FA"/>
    <w:rPr>
      <w:rFonts w:ascii="Segoe UI" w:hAnsi="Segoe UI"/>
      <w:b/>
      <w:color w:val="23305D"/>
      <w:spacing w:val="-10"/>
      <w:sz w:val="72"/>
      <w:lang w:eastAsia="en-GB"/>
    </w:rPr>
  </w:style>
  <w:style w:type="character" w:customStyle="1" w:styleId="Heading2Char">
    <w:name w:val="Heading 2 Char"/>
    <w:link w:val="Heading2"/>
    <w:uiPriority w:val="9"/>
    <w:rsid w:val="00597164"/>
    <w:rPr>
      <w:rFonts w:ascii="Segoe UI" w:hAnsi="Segoe UI"/>
      <w:b/>
      <w:color w:val="0A6AB4"/>
      <w:spacing w:val="-5"/>
      <w:sz w:val="48"/>
      <w:lang w:eastAsia="en-GB"/>
    </w:rPr>
  </w:style>
  <w:style w:type="character" w:customStyle="1" w:styleId="Heading3Char">
    <w:name w:val="Heading 3 Char"/>
    <w:link w:val="Heading3"/>
    <w:uiPriority w:val="9"/>
    <w:rsid w:val="00030E84"/>
    <w:rPr>
      <w:rFonts w:ascii="Segoe UI" w:hAnsi="Segoe UI"/>
      <w:color w:val="0A6AB4"/>
      <w:spacing w:val="-5"/>
      <w:sz w:val="36"/>
      <w:lang w:eastAsia="en-GB"/>
    </w:rPr>
  </w:style>
  <w:style w:type="character" w:customStyle="1" w:styleId="Heading4Char">
    <w:name w:val="Heading 4 Char"/>
    <w:link w:val="Heading4"/>
    <w:uiPriority w:val="9"/>
    <w:rsid w:val="00030E84"/>
    <w:rPr>
      <w:rFonts w:ascii="Segoe UI" w:hAnsi="Segoe UI"/>
      <w:color w:val="0A6AB4"/>
      <w:sz w:val="28"/>
      <w:lang w:eastAsia="en-GB"/>
    </w:rPr>
  </w:style>
  <w:style w:type="character" w:customStyle="1" w:styleId="Heading5Char">
    <w:name w:val="Heading 5 Char"/>
    <w:link w:val="Heading5"/>
    <w:uiPriority w:val="9"/>
    <w:rsid w:val="00B00CF5"/>
    <w:rPr>
      <w:rFonts w:ascii="Segoe UI" w:hAnsi="Segoe UI"/>
      <w:color w:val="0A6AB4"/>
      <w:sz w:val="24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122363"/>
    <w:rPr>
      <w:rFonts w:ascii="Calibri" w:eastAsia="MS Gothic" w:hAnsi="Calibri"/>
      <w:i/>
      <w:iCs/>
      <w:color w:val="243F60"/>
      <w:sz w:val="22"/>
      <w:szCs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122363"/>
    <w:rPr>
      <w:rFonts w:ascii="Calibri" w:eastAsia="MS Gothic" w:hAnsi="Calibri"/>
      <w:i/>
      <w:iCs/>
      <w:color w:val="404040"/>
      <w:sz w:val="22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30E84"/>
    <w:rPr>
      <w:rFonts w:ascii="Segoe UI" w:eastAsia="MS Gothic" w:hAnsi="Segoe UI"/>
      <w:color w:val="0A6AB4"/>
      <w:spacing w:val="-10"/>
      <w:sz w:val="36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122363"/>
    <w:rPr>
      <w:rFonts w:ascii="Calibri" w:eastAsia="MS Gothic" w:hAnsi="Calibri"/>
      <w:i/>
      <w:iCs/>
      <w:color w:val="404040"/>
      <w:sz w:val="22"/>
      <w:szCs w:val="24"/>
      <w:lang w:val="en-GB" w:eastAsia="en-US"/>
    </w:rPr>
  </w:style>
  <w:style w:type="paragraph" w:styleId="TOC1">
    <w:name w:val="toc 1"/>
    <w:basedOn w:val="Normal"/>
    <w:next w:val="Normal"/>
    <w:uiPriority w:val="39"/>
    <w:qFormat/>
    <w:rsid w:val="00926D08"/>
    <w:pPr>
      <w:tabs>
        <w:tab w:val="right" w:pos="8080"/>
      </w:tabs>
      <w:spacing w:before="300"/>
      <w:ind w:right="567"/>
    </w:pPr>
    <w:rPr>
      <w:rFonts w:ascii="Segoe UI Semibold" w:hAnsi="Segoe UI Semibold"/>
      <w:sz w:val="24"/>
    </w:rPr>
  </w:style>
  <w:style w:type="paragraph" w:styleId="TOC2">
    <w:name w:val="toc 2"/>
    <w:basedOn w:val="Normal"/>
    <w:next w:val="Normal"/>
    <w:uiPriority w:val="39"/>
    <w:qFormat/>
    <w:rsid w:val="00656F28"/>
    <w:pPr>
      <w:tabs>
        <w:tab w:val="right" w:pos="8080"/>
      </w:tabs>
      <w:spacing w:before="60"/>
      <w:ind w:left="284" w:right="567"/>
    </w:pPr>
  </w:style>
  <w:style w:type="paragraph" w:styleId="TOC3">
    <w:name w:val="toc 3"/>
    <w:basedOn w:val="Normal"/>
    <w:next w:val="Normal"/>
    <w:uiPriority w:val="39"/>
    <w:rsid w:val="00125D45"/>
    <w:pPr>
      <w:tabs>
        <w:tab w:val="right" w:pos="8080"/>
      </w:tabs>
      <w:spacing w:before="120"/>
      <w:ind w:left="1276" w:right="567" w:hanging="1276"/>
    </w:pPr>
  </w:style>
  <w:style w:type="paragraph" w:customStyle="1" w:styleId="Bullet">
    <w:name w:val="Bullet"/>
    <w:basedOn w:val="Normal"/>
    <w:link w:val="BulletChar"/>
    <w:uiPriority w:val="99"/>
    <w:qFormat/>
    <w:rsid w:val="00FA0EA5"/>
    <w:pPr>
      <w:numPr>
        <w:numId w:val="1"/>
      </w:numPr>
      <w:tabs>
        <w:tab w:val="clear" w:pos="284"/>
      </w:tabs>
      <w:spacing w:before="90"/>
    </w:pPr>
  </w:style>
  <w:style w:type="character" w:customStyle="1" w:styleId="BulletChar">
    <w:name w:val="Bullet Char"/>
    <w:link w:val="Bullet"/>
    <w:uiPriority w:val="99"/>
    <w:locked/>
    <w:rsid w:val="002B7BEC"/>
    <w:rPr>
      <w:rFonts w:ascii="Segoe UI" w:hAnsi="Segoe UI"/>
      <w:sz w:val="21"/>
      <w:lang w:eastAsia="en-GB"/>
    </w:rPr>
  </w:style>
  <w:style w:type="paragraph" w:styleId="Quote">
    <w:name w:val="Quote"/>
    <w:basedOn w:val="Normal"/>
    <w:next w:val="Normal"/>
    <w:link w:val="QuoteChar"/>
    <w:qFormat/>
    <w:pPr>
      <w:spacing w:before="120"/>
      <w:ind w:left="284" w:right="284"/>
    </w:pPr>
  </w:style>
  <w:style w:type="character" w:customStyle="1" w:styleId="QuoteChar">
    <w:name w:val="Quote Char"/>
    <w:link w:val="Quote"/>
    <w:rsid w:val="00122363"/>
    <w:rPr>
      <w:rFonts w:ascii="Georgia" w:hAnsi="Georgia"/>
      <w:sz w:val="22"/>
      <w:lang w:eastAsia="en-GB"/>
    </w:rPr>
  </w:style>
  <w:style w:type="paragraph" w:styleId="FootnoteText">
    <w:name w:val="footnote text"/>
    <w:basedOn w:val="Normal"/>
    <w:link w:val="FootnoteTextChar"/>
    <w:uiPriority w:val="99"/>
    <w:rsid w:val="00A7415D"/>
    <w:pPr>
      <w:spacing w:before="60" w:line="228" w:lineRule="auto"/>
      <w:ind w:left="284" w:hanging="284"/>
    </w:pPr>
    <w:rPr>
      <w:sz w:val="17"/>
    </w:rPr>
  </w:style>
  <w:style w:type="character" w:customStyle="1" w:styleId="FootnoteTextChar">
    <w:name w:val="Footnote Text Char"/>
    <w:link w:val="FootnoteText"/>
    <w:uiPriority w:val="99"/>
    <w:rsid w:val="00A7415D"/>
    <w:rPr>
      <w:rFonts w:ascii="Segoe UI" w:hAnsi="Segoe UI"/>
      <w:sz w:val="17"/>
      <w:lang w:eastAsia="en-GB"/>
    </w:rPr>
  </w:style>
  <w:style w:type="paragraph" w:styleId="Header">
    <w:name w:val="header"/>
    <w:basedOn w:val="Normal"/>
    <w:link w:val="HeaderChar"/>
    <w:uiPriority w:val="99"/>
    <w:qFormat/>
    <w:rsid w:val="00D25FFE"/>
  </w:style>
  <w:style w:type="character" w:customStyle="1" w:styleId="HeaderChar">
    <w:name w:val="Header Char"/>
    <w:link w:val="Header"/>
    <w:uiPriority w:val="99"/>
    <w:rsid w:val="0086388B"/>
    <w:rPr>
      <w:rFonts w:ascii="Georgia" w:hAnsi="Georgia"/>
      <w:sz w:val="22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5A79E5"/>
    <w:pPr>
      <w:spacing w:line="216" w:lineRule="auto"/>
      <w:ind w:right="3402"/>
    </w:pPr>
    <w:rPr>
      <w:rFonts w:ascii="Segoe UI Black" w:hAnsi="Segoe UI Black" w:cs="Lucida Sans Unicode"/>
      <w:b/>
      <w:sz w:val="72"/>
      <w:szCs w:val="72"/>
    </w:rPr>
  </w:style>
  <w:style w:type="character" w:customStyle="1" w:styleId="TitleChar">
    <w:name w:val="Title Char"/>
    <w:link w:val="Title"/>
    <w:uiPriority w:val="10"/>
    <w:rsid w:val="005A79E5"/>
    <w:rPr>
      <w:rFonts w:ascii="Segoe UI Black" w:hAnsi="Segoe UI Black" w:cs="Lucida Sans Unicode"/>
      <w:b/>
      <w:sz w:val="72"/>
      <w:szCs w:val="72"/>
      <w:lang w:eastAsia="en-GB"/>
    </w:rPr>
  </w:style>
  <w:style w:type="paragraph" w:customStyle="1" w:styleId="Imprint">
    <w:name w:val="Imprint"/>
    <w:basedOn w:val="Normal"/>
    <w:next w:val="Normal"/>
    <w:qFormat/>
    <w:rsid w:val="00C05132"/>
    <w:pPr>
      <w:spacing w:after="240"/>
    </w:pPr>
    <w:rPr>
      <w:sz w:val="20"/>
    </w:rPr>
  </w:style>
  <w:style w:type="paragraph" w:styleId="Footer">
    <w:name w:val="footer"/>
    <w:basedOn w:val="Normal"/>
    <w:link w:val="FooterChar"/>
    <w:uiPriority w:val="99"/>
    <w:qFormat/>
    <w:rsid w:val="007A067F"/>
  </w:style>
  <w:style w:type="character" w:customStyle="1" w:styleId="FooterChar">
    <w:name w:val="Footer Char"/>
    <w:link w:val="Footer"/>
    <w:uiPriority w:val="99"/>
    <w:rsid w:val="007A067F"/>
    <w:rPr>
      <w:rFonts w:ascii="Segoe UI" w:hAnsi="Segoe UI"/>
      <w:sz w:val="21"/>
      <w:lang w:eastAsia="en-GB"/>
    </w:rPr>
  </w:style>
  <w:style w:type="character" w:styleId="PageNumber">
    <w:name w:val="page number"/>
    <w:uiPriority w:val="99"/>
    <w:rsid w:val="007A067F"/>
    <w:rPr>
      <w:rFonts w:ascii="Segoe UI" w:hAnsi="Segoe UI"/>
      <w:b/>
      <w:sz w:val="22"/>
    </w:rPr>
  </w:style>
  <w:style w:type="paragraph" w:customStyle="1" w:styleId="VersoFooter">
    <w:name w:val="Verso Footer"/>
    <w:basedOn w:val="Footer"/>
    <w:rsid w:val="00571223"/>
    <w:rPr>
      <w:sz w:val="15"/>
    </w:rPr>
  </w:style>
  <w:style w:type="paragraph" w:customStyle="1" w:styleId="RectoFooter">
    <w:name w:val="Recto Footer"/>
    <w:basedOn w:val="Footer"/>
    <w:rsid w:val="00581EB8"/>
    <w:pPr>
      <w:jc w:val="right"/>
    </w:pPr>
    <w:rPr>
      <w:caps/>
      <w:sz w:val="15"/>
    </w:rPr>
  </w:style>
  <w:style w:type="paragraph" w:customStyle="1" w:styleId="Figure">
    <w:name w:val="Figure"/>
    <w:basedOn w:val="Normal"/>
    <w:next w:val="Normal"/>
    <w:link w:val="FigureChar"/>
    <w:qFormat/>
    <w:rsid w:val="009133F5"/>
    <w:pPr>
      <w:keepNext/>
      <w:spacing w:before="120" w:after="120"/>
    </w:pPr>
    <w:rPr>
      <w:b/>
      <w:sz w:val="20"/>
    </w:rPr>
  </w:style>
  <w:style w:type="character" w:customStyle="1" w:styleId="FigureChar">
    <w:name w:val="Figure Char"/>
    <w:link w:val="Figure"/>
    <w:locked/>
    <w:rsid w:val="002B7BEC"/>
    <w:rPr>
      <w:rFonts w:ascii="Segoe UI" w:hAnsi="Segoe UI"/>
      <w:b/>
      <w:lang w:eastAsia="en-GB"/>
    </w:rPr>
  </w:style>
  <w:style w:type="character" w:styleId="FootnoteReference">
    <w:name w:val="footnote reference"/>
    <w:uiPriority w:val="99"/>
    <w:rPr>
      <w:vertAlign w:val="superscript"/>
    </w:rPr>
  </w:style>
  <w:style w:type="paragraph" w:customStyle="1" w:styleId="Table">
    <w:name w:val="Table"/>
    <w:basedOn w:val="Figure"/>
    <w:link w:val="TableChar"/>
    <w:qFormat/>
    <w:rsid w:val="00642868"/>
  </w:style>
  <w:style w:type="character" w:customStyle="1" w:styleId="TableChar">
    <w:name w:val="Table Char"/>
    <w:link w:val="Table"/>
    <w:locked/>
    <w:rsid w:val="002B7BEC"/>
    <w:rPr>
      <w:rFonts w:ascii="Segoe UI" w:hAnsi="Segoe UI"/>
      <w:b/>
      <w:lang w:eastAsia="en-GB"/>
    </w:rPr>
  </w:style>
  <w:style w:type="paragraph" w:customStyle="1" w:styleId="Dash">
    <w:name w:val="Dash"/>
    <w:basedOn w:val="Bullet"/>
    <w:qFormat/>
    <w:rsid w:val="00702854"/>
    <w:pPr>
      <w:numPr>
        <w:numId w:val="2"/>
      </w:numPr>
      <w:spacing w:before="60"/>
    </w:pPr>
  </w:style>
  <w:style w:type="paragraph" w:customStyle="1" w:styleId="TableText">
    <w:name w:val="TableText"/>
    <w:basedOn w:val="Normal"/>
    <w:qFormat/>
    <w:rsid w:val="00291CF0"/>
    <w:pPr>
      <w:spacing w:before="60" w:after="60"/>
    </w:pPr>
    <w:rPr>
      <w:sz w:val="16"/>
    </w:rPr>
  </w:style>
  <w:style w:type="paragraph" w:customStyle="1" w:styleId="TableBullet">
    <w:name w:val="TableBullet"/>
    <w:basedOn w:val="TableText"/>
    <w:qFormat/>
    <w:rsid w:val="00B73AF2"/>
    <w:pPr>
      <w:numPr>
        <w:numId w:val="4"/>
      </w:numPr>
      <w:spacing w:before="0"/>
    </w:pPr>
  </w:style>
  <w:style w:type="paragraph" w:customStyle="1" w:styleId="Box">
    <w:name w:val="Box"/>
    <w:basedOn w:val="Normal"/>
    <w:qFormat/>
    <w:p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spacing w:before="120"/>
      <w:ind w:left="284" w:right="284"/>
    </w:pPr>
  </w:style>
  <w:style w:type="paragraph" w:customStyle="1" w:styleId="BoxHeading">
    <w:name w:val="BoxHeading"/>
    <w:basedOn w:val="Normal"/>
    <w:next w:val="Box"/>
    <w:qFormat/>
    <w:rsid w:val="00D37D80"/>
    <w:pPr>
      <w:keepNext/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spacing w:before="240" w:line="264" w:lineRule="auto"/>
      <w:ind w:left="284" w:right="284"/>
    </w:pPr>
    <w:rPr>
      <w:b/>
      <w:sz w:val="24"/>
      <w:szCs w:val="24"/>
    </w:rPr>
  </w:style>
  <w:style w:type="paragraph" w:customStyle="1" w:styleId="BoxBullet">
    <w:name w:val="BoxBullet"/>
    <w:basedOn w:val="Bullet"/>
    <w:qFormat/>
    <w:rsid w:val="000419A9"/>
    <w:p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ind w:left="568" w:right="284"/>
    </w:pPr>
  </w:style>
  <w:style w:type="paragraph" w:customStyle="1" w:styleId="IntroHead">
    <w:name w:val="IntroHead"/>
    <w:basedOn w:val="Heading1"/>
    <w:next w:val="Normal"/>
    <w:qFormat/>
    <w:rsid w:val="00F54E74"/>
    <w:pPr>
      <w:outlineLvl w:val="9"/>
    </w:pPr>
  </w:style>
  <w:style w:type="paragraph" w:customStyle="1" w:styleId="Source">
    <w:name w:val="Source"/>
    <w:basedOn w:val="Note"/>
    <w:next w:val="Normal"/>
    <w:qFormat/>
    <w:rsid w:val="0012053C"/>
  </w:style>
  <w:style w:type="paragraph" w:customStyle="1" w:styleId="Note">
    <w:name w:val="Note"/>
    <w:basedOn w:val="Normal"/>
    <w:next w:val="Normal"/>
    <w:link w:val="NoteChar"/>
    <w:qFormat/>
    <w:rsid w:val="00A87C05"/>
    <w:pPr>
      <w:spacing w:before="80"/>
    </w:pPr>
    <w:rPr>
      <w:sz w:val="17"/>
    </w:rPr>
  </w:style>
  <w:style w:type="character" w:customStyle="1" w:styleId="NoteChar">
    <w:name w:val="Note Char"/>
    <w:link w:val="Note"/>
    <w:rsid w:val="00A87C05"/>
    <w:rPr>
      <w:rFonts w:ascii="Segoe UI" w:hAnsi="Segoe UI"/>
      <w:sz w:val="17"/>
      <w:lang w:eastAsia="en-GB"/>
    </w:rPr>
  </w:style>
  <w:style w:type="paragraph" w:customStyle="1" w:styleId="Subhead">
    <w:name w:val="Subhead"/>
    <w:basedOn w:val="Normal"/>
    <w:next w:val="Year"/>
    <w:qFormat/>
    <w:rsid w:val="00531E12"/>
    <w:pPr>
      <w:spacing w:before="840"/>
      <w:ind w:right="3402"/>
    </w:pPr>
    <w:rPr>
      <w:rFonts w:ascii="Segoe UI Semibold" w:hAnsi="Segoe UI Semibold" w:cs="Segoe UI Semibold"/>
      <w:sz w:val="36"/>
      <w:szCs w:val="26"/>
    </w:rPr>
  </w:style>
  <w:style w:type="paragraph" w:customStyle="1" w:styleId="Year">
    <w:name w:val="Year"/>
    <w:basedOn w:val="Subhead"/>
    <w:next w:val="Subhead"/>
    <w:qFormat/>
    <w:rsid w:val="00531E12"/>
    <w:rPr>
      <w:sz w:val="28"/>
    </w:rPr>
  </w:style>
  <w:style w:type="character" w:styleId="Hyperlink">
    <w:name w:val="Hyperlink"/>
    <w:uiPriority w:val="99"/>
    <w:rsid w:val="003309CA"/>
    <w:rPr>
      <w:b/>
      <w:color w:val="595959" w:themeColor="text1" w:themeTint="A6"/>
      <w:u w:val="none"/>
    </w:rPr>
  </w:style>
  <w:style w:type="paragraph" w:customStyle="1" w:styleId="References">
    <w:name w:val="References"/>
    <w:basedOn w:val="Normal"/>
    <w:qFormat/>
    <w:rsid w:val="001460E0"/>
    <w:pPr>
      <w:spacing w:after="180"/>
    </w:pPr>
  </w:style>
  <w:style w:type="paragraph" w:customStyle="1" w:styleId="TableDash">
    <w:name w:val="TableDash"/>
    <w:basedOn w:val="TableText"/>
    <w:qFormat/>
    <w:rsid w:val="0010541C"/>
    <w:pPr>
      <w:numPr>
        <w:numId w:val="3"/>
      </w:numPr>
      <w:spacing w:before="40" w:after="0"/>
    </w:pPr>
    <w:rPr>
      <w:szCs w:val="22"/>
    </w:rPr>
  </w:style>
  <w:style w:type="paragraph" w:styleId="Revision">
    <w:name w:val="Revision"/>
    <w:hidden/>
    <w:uiPriority w:val="99"/>
    <w:rsid w:val="0086388B"/>
    <w:rPr>
      <w:rFonts w:ascii="Calibri" w:eastAsia="Calibri" w:hAnsi="Calibri"/>
      <w:sz w:val="22"/>
      <w:szCs w:val="22"/>
      <w:lang w:val="en-US" w:eastAsia="en-US"/>
    </w:rPr>
  </w:style>
  <w:style w:type="paragraph" w:customStyle="1" w:styleId="Number">
    <w:name w:val="Number"/>
    <w:basedOn w:val="Normal"/>
    <w:rsid w:val="009C03A9"/>
    <w:pPr>
      <w:numPr>
        <w:ilvl w:val="3"/>
        <w:numId w:val="5"/>
      </w:numPr>
      <w:spacing w:before="120"/>
    </w:pPr>
    <w:rPr>
      <w:szCs w:val="24"/>
    </w:rPr>
  </w:style>
  <w:style w:type="paragraph" w:customStyle="1" w:styleId="Letter">
    <w:name w:val="Letter"/>
    <w:basedOn w:val="Normal"/>
    <w:qFormat/>
    <w:rsid w:val="00F140B2"/>
    <w:pPr>
      <w:numPr>
        <w:ilvl w:val="4"/>
        <w:numId w:val="5"/>
      </w:numPr>
      <w:spacing w:before="120"/>
    </w:pPr>
  </w:style>
  <w:style w:type="paragraph" w:customStyle="1" w:styleId="Roman">
    <w:name w:val="Roman"/>
    <w:basedOn w:val="Normal"/>
    <w:qFormat/>
    <w:rsid w:val="00AD6293"/>
    <w:pPr>
      <w:numPr>
        <w:ilvl w:val="5"/>
        <w:numId w:val="5"/>
      </w:numPr>
      <w:spacing w:before="90"/>
    </w:pPr>
    <w:rPr>
      <w:rFonts w:eastAsia="Arial Unicode MS"/>
    </w:rPr>
  </w:style>
  <w:style w:type="character" w:styleId="IntenseReference">
    <w:name w:val="Intense Reference"/>
    <w:basedOn w:val="DefaultParagraphFont"/>
    <w:uiPriority w:val="32"/>
    <w:qFormat/>
    <w:rsid w:val="00F77413"/>
    <w:rPr>
      <w:b/>
      <w:bCs/>
      <w:smallCaps/>
      <w:color w:val="4F81BD" w:themeColor="accent1"/>
      <w:spacing w:val="5"/>
    </w:rPr>
  </w:style>
  <w:style w:type="table" w:styleId="TableGrid">
    <w:name w:val="Table Grid"/>
    <w:basedOn w:val="TableNormal"/>
    <w:rsid w:val="00F774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A71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71E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71E6"/>
    <w:rPr>
      <w:rFonts w:ascii="Segoe UI" w:hAnsi="Segoe UI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71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71E6"/>
    <w:rPr>
      <w:rFonts w:ascii="Segoe UI" w:hAnsi="Segoe UI"/>
      <w:b/>
      <w:bCs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C4D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7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footer" Target="footer6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Relationship Id="rId22" Type="http://schemas.openxmlformats.org/officeDocument/2006/relationships/hyperlink" Target="https://www.health.govt.nz/our-work/regulation-health-and-disability-system/certification-health-care-services/services-standards/standards-review-2019-2021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ne\Application%20Data\Microsoft\Templates\Health\2012%20Report%20Sans%20Serif%20Bod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usinessValue xmlns="4f9c820c-e7e2-444d-97ee-45f2b3485c1d" xsi:nil="true"/>
    <PRADateDisposal xmlns="4f9c820c-e7e2-444d-97ee-45f2b3485c1d" xsi:nil="true"/>
    <KeyWords xmlns="15ffb055-6eb4-45a1-bc20-bf2ac0d420da" xsi:nil="true"/>
    <SecurityClassification xmlns="15ffb055-6eb4-45a1-bc20-bf2ac0d420da">UNCLASSIFIED</SecurityClassification>
    <PRADate3 xmlns="4f9c820c-e7e2-444d-97ee-45f2b3485c1d" xsi:nil="true"/>
    <PRAText5 xmlns="4f9c820c-e7e2-444d-97ee-45f2b3485c1d" xsi:nil="true"/>
    <Level2 xmlns="c91a514c-9034-4fa3-897a-8352025b26ed">NA</Level2>
    <CopiedFrom xmlns="184c05c4-c568-455d-94a4-7e009b164348" xsi:nil="true"/>
    <Activity xmlns="4f9c820c-e7e2-444d-97ee-45f2b3485c1d">Certification of Health Care Services</Activity>
    <AggregationStatus xmlns="4f9c820c-e7e2-444d-97ee-45f2b3485c1d">Normal</AggregationStatus>
    <OverrideLabel xmlns="d0b61010-d6f3-4072-b934-7bbb13e97771" xsi:nil="true"/>
    <CategoryValue xmlns="4f9c820c-e7e2-444d-97ee-45f2b3485c1d">NA</CategoryValue>
    <PRADate2 xmlns="4f9c820c-e7e2-444d-97ee-45f2b3485c1d" xsi:nil="true"/>
    <zLegacyJSON xmlns="184c05c4-c568-455d-94a4-7e009b164348" xsi:nil="true"/>
    <Case xmlns="4f9c820c-e7e2-444d-97ee-45f2b3485c1d">General</Case>
    <PRAText1 xmlns="4f9c820c-e7e2-444d-97ee-45f2b3485c1d" xsi:nil="true"/>
    <PRAText4 xmlns="4f9c820c-e7e2-444d-97ee-45f2b3485c1d" xsi:nil="true"/>
    <Level3 xmlns="c91a514c-9034-4fa3-897a-8352025b26ed">NA</Level3>
    <Endorsements xmlns="184c05c4-c568-455d-94a4-7e009b164348">N/A</Endorsements>
    <Team xmlns="c91a514c-9034-4fa3-897a-8352025b26ed">Certification of Health Care Services</Team>
    <Project xmlns="4f9c820c-e7e2-444d-97ee-45f2b3485c1d">NA</Project>
    <TaxCatchAll xmlns="a92161ee-a867-43fa-afc4-ef021add4eae" xsi:nil="true"/>
    <HasNHI xmlns="184c05c4-c568-455d-94a4-7e009b164348">false</HasNHI>
    <Subactivity xmlns="77fc9259-9bdd-4436-bdca-cbe80b037127">Ngā Paerewa HDSS</Subactivity>
    <lcf76f155ced4ddcb4097134ff3c332f xmlns="77fc9259-9bdd-4436-bdca-cbe80b037127">
      <Terms xmlns="http://schemas.microsoft.com/office/infopath/2007/PartnerControls"/>
    </lcf76f155ced4ddcb4097134ff3c332f>
    <FunctionGroup xmlns="4f9c820c-e7e2-444d-97ee-45f2b3485c1d">Implement and Enforce Legislation</FunctionGroup>
    <Function xmlns="4f9c820c-e7e2-444d-97ee-45f2b3485c1d">Provider Regulation</Function>
    <SetLabel xmlns="d0b61010-d6f3-4072-b934-7bbb13e97771">RETAIN</SetLabel>
    <RelatedPeople xmlns="4f9c820c-e7e2-444d-97ee-45f2b3485c1d">
      <UserInfo>
        <DisplayName/>
        <AccountId xsi:nil="true"/>
        <AccountType/>
      </UserInfo>
    </RelatedPeople>
    <AggregationNarrative xmlns="725c79e5-42ce-4aa0-ac78-b6418001f0d2" xsi:nil="true"/>
    <Channel xmlns="c91a514c-9034-4fa3-897a-8352025b26ed">NA</Channel>
    <CertificateID xmlns="77fc9259-9bdd-4436-bdca-cbe80b037127" xsi:nil="true"/>
    <PRAType xmlns="4f9c820c-e7e2-444d-97ee-45f2b3485c1d">Doc</PRAType>
    <PRADate1 xmlns="4f9c820c-e7e2-444d-97ee-45f2b3485c1d" xsi:nil="true"/>
    <DocumentType xmlns="4f9c820c-e7e2-444d-97ee-45f2b3485c1d" xsi:nil="true"/>
    <PRAText3 xmlns="4f9c820c-e7e2-444d-97ee-45f2b3485c1d" xsi:nil="true"/>
    <zLegacy xmlns="184c05c4-c568-455d-94a4-7e009b164348" xsi:nil="true"/>
    <Year xmlns="c91a514c-9034-4fa3-897a-8352025b26ed">NA</Year>
    <Narrative xmlns="4f9c820c-e7e2-444d-97ee-45f2b3485c1d" xsi:nil="true"/>
    <CategoryName xmlns="4f9c820c-e7e2-444d-97ee-45f2b3485c1d">Standards Mapping Analysis</CategoryName>
    <PRADateTrigger xmlns="4f9c820c-e7e2-444d-97ee-45f2b3485c1d" xsi:nil="true"/>
    <PRAText2 xmlns="4f9c820c-e7e2-444d-97ee-45f2b3485c1d" xsi:nil="true"/>
    <zLegacyID xmlns="184c05c4-c568-455d-94a4-7e009b164348" xsi:nil="true"/>
    <Status xmlns="77fc9259-9bdd-4436-bdca-cbe80b037127">NA</Status>
    <_dlc_DocId xmlns="a92161ee-a867-43fa-afc4-ef021add4eae">MOHECM-1602756632-3242</_dlc_DocId>
    <_dlc_DocIdUrl xmlns="a92161ee-a867-43fa-afc4-ef021add4eae">
      <Url>https://mohgovtnz.sharepoint.com/sites/moh-ecm-CertHCS/_layouts/15/DocIdRedir.aspx?ID=MOHECM-1602756632-3242</Url>
      <Description>MOHECM-1602756632-3242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7BA1164CF1528342A046E742A1DEEBFB" ma:contentTypeVersion="216" ma:contentTypeDescription="Create a new document." ma:contentTypeScope="" ma:versionID="d1529ab8c4b86a4eaf0d1a7d2b2e9f4f">
  <xsd:schema xmlns:xsd="http://www.w3.org/2001/XMLSchema" xmlns:xs="http://www.w3.org/2001/XMLSchema" xmlns:p="http://schemas.microsoft.com/office/2006/metadata/properties" xmlns:ns2="a92161ee-a867-43fa-afc4-ef021add4eae" xmlns:ns3="4f9c820c-e7e2-444d-97ee-45f2b3485c1d" xmlns:ns4="15ffb055-6eb4-45a1-bc20-bf2ac0d420da" xmlns:ns5="725c79e5-42ce-4aa0-ac78-b6418001f0d2" xmlns:ns6="c91a514c-9034-4fa3-897a-8352025b26ed" xmlns:ns7="d0b61010-d6f3-4072-b934-7bbb13e97771" xmlns:ns8="184c05c4-c568-455d-94a4-7e009b164348" xmlns:ns9="77fc9259-9bdd-4436-bdca-cbe80b037127" targetNamespace="http://schemas.microsoft.com/office/2006/metadata/properties" ma:root="true" ma:fieldsID="c539d9a891185f7949e01d05f84adbea" ns2:_="" ns3:_="" ns4:_="" ns5:_="" ns6:_="" ns7:_="" ns8:_="" ns9:_="">
    <xsd:import namespace="a92161ee-a867-43fa-afc4-ef021add4eae"/>
    <xsd:import namespace="4f9c820c-e7e2-444d-97ee-45f2b3485c1d"/>
    <xsd:import namespace="15ffb055-6eb4-45a1-bc20-bf2ac0d420da"/>
    <xsd:import namespace="725c79e5-42ce-4aa0-ac78-b6418001f0d2"/>
    <xsd:import namespace="c91a514c-9034-4fa3-897a-8352025b26ed"/>
    <xsd:import namespace="d0b61010-d6f3-4072-b934-7bbb13e97771"/>
    <xsd:import namespace="184c05c4-c568-455d-94a4-7e009b164348"/>
    <xsd:import namespace="77fc9259-9bdd-4436-bdca-cbe80b037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Type" minOccurs="0"/>
                <xsd:element ref="ns4:KeyWords" minOccurs="0"/>
                <xsd:element ref="ns3:Narrative" minOccurs="0"/>
                <xsd:element ref="ns4:SecurityClassification" minOccurs="0"/>
                <xsd:element ref="ns3:Case" minOccurs="0"/>
                <xsd:element ref="ns3:RelatedPeople" minOccurs="0"/>
                <xsd:element ref="ns3:CategoryName" minOccurs="0"/>
                <xsd:element ref="ns3:CategoryValue" minOccurs="0"/>
                <xsd:element ref="ns3:BusinessValue" minOccurs="0"/>
                <xsd:element ref="ns3:FunctionGroup" minOccurs="0"/>
                <xsd:element ref="ns3:Function" minOccurs="0"/>
                <xsd:element ref="ns3:PRAType" minOccurs="0"/>
                <xsd:element ref="ns3:PRADate1" minOccurs="0"/>
                <xsd:element ref="ns3:PRADate2" minOccurs="0"/>
                <xsd:element ref="ns3:PRADate3" minOccurs="0"/>
                <xsd:element ref="ns3:PRADateDisposal" minOccurs="0"/>
                <xsd:element ref="ns3:PRADateTrigger" minOccurs="0"/>
                <xsd:element ref="ns3:PRAText1" minOccurs="0"/>
                <xsd:element ref="ns3:PRAText2" minOccurs="0"/>
                <xsd:element ref="ns3:PRAText3" minOccurs="0"/>
                <xsd:element ref="ns3:PRAText4" minOccurs="0"/>
                <xsd:element ref="ns3:PRAText5" minOccurs="0"/>
                <xsd:element ref="ns3:AggregationStatus" minOccurs="0"/>
                <xsd:element ref="ns3:Project" minOccurs="0"/>
                <xsd:element ref="ns3:Activity" minOccurs="0"/>
                <xsd:element ref="ns5:AggregationNarrative" minOccurs="0"/>
                <xsd:element ref="ns6:Channel" minOccurs="0"/>
                <xsd:element ref="ns6:Team" minOccurs="0"/>
                <xsd:element ref="ns6:Level2" minOccurs="0"/>
                <xsd:element ref="ns6:Level3" minOccurs="0"/>
                <xsd:element ref="ns6:Year" minOccurs="0"/>
                <xsd:element ref="ns7:SetLabel" minOccurs="0"/>
                <xsd:element ref="ns7:OverrideLabel" minOccurs="0"/>
                <xsd:element ref="ns8:HasNHI" minOccurs="0"/>
                <xsd:element ref="ns8:zLegacy" minOccurs="0"/>
                <xsd:element ref="ns8:zLegacyID" minOccurs="0"/>
                <xsd:element ref="ns8:zLegacyJSON" minOccurs="0"/>
                <xsd:element ref="ns8:CopiedFrom" minOccurs="0"/>
                <xsd:element ref="ns8:Endorsements" minOccurs="0"/>
                <xsd:element ref="ns9:MediaServiceMetadata" minOccurs="0"/>
                <xsd:element ref="ns9:MediaServiceFastMetadata" minOccurs="0"/>
                <xsd:element ref="ns9:MediaServiceAutoKeyPoints" minOccurs="0"/>
                <xsd:element ref="ns9:MediaServiceKeyPoints" minOccurs="0"/>
                <xsd:element ref="ns9:Status" minOccurs="0"/>
                <xsd:element ref="ns9:Subactivity" minOccurs="0"/>
                <xsd:element ref="ns9:CertificateID" minOccurs="0"/>
                <xsd:element ref="ns2:SharedWithUsers" minOccurs="0"/>
                <xsd:element ref="ns2:SharedWithDetails" minOccurs="0"/>
                <xsd:element ref="ns9:lcf76f155ced4ddcb4097134ff3c332f" minOccurs="0"/>
                <xsd:element ref="ns2:TaxCatchAll" minOccurs="0"/>
                <xsd:element ref="ns9:MediaServiceGenerationTime" minOccurs="0"/>
                <xsd:element ref="ns9:MediaServiceEventHashCode" minOccurs="0"/>
                <xsd:element ref="ns9:MediaServiceDateTaken" minOccurs="0"/>
                <xsd:element ref="ns9:MediaLengthInSeconds" minOccurs="0"/>
                <xsd:element ref="ns9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161ee-a867-43fa-afc4-ef021add4ea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5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61" nillable="true" ma:displayName="Taxonomy Catch All Column" ma:hidden="true" ma:list="{7dfc6bf8-9f80-42f8-a102-9bc70b7c9190}" ma:internalName="TaxCatchAll" ma:showField="CatchAllData" ma:web="a92161ee-a867-43fa-afc4-ef021add4e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11" nillable="true" ma:displayName="Document Type" ma:format="Dropdown" ma:hidden="true" ma:internalName="DocumentType" ma:readOnly="false">
      <xsd:simpleType>
        <xsd:restriction base="dms:Choice">
          <xsd:enumeration value="APPLICATION, certificate, consent related"/>
          <xsd:enumeration value="CONTRACT, Variation, Agreement"/>
          <xsd:enumeration value="CORRESPONDENCE"/>
          <xsd:enumeration value="DRAWING, Plan, Map"/>
          <xsd:enumeration value="EMPLOYMENT related"/>
          <xsd:enumeration value="FINANCIAL related"/>
          <xsd:enumeration value="KNOWLEDGE article"/>
          <xsd:enumeration value="MEETING related"/>
          <xsd:enumeration value="MEMO, Filenote, Email"/>
          <xsd:enumeration value="MODEL, Calculation, Working"/>
          <xsd:enumeration value="PHOTO, Image or Multi-media"/>
          <xsd:enumeration value="PRESENTATION"/>
          <xsd:enumeration value="PUBLICATION material"/>
          <xsd:enumeration value="PURCHASING related"/>
          <xsd:enumeration value="REPORT, or planning related"/>
          <xsd:enumeration value="RULES, Policy, Bylaw, procedure"/>
          <xsd:enumeration value="SERVICE REQUEST related"/>
          <xsd:enumeration value="SPECIFICATION or standard"/>
          <xsd:enumeration value="SUPPLIER PRODUCT Info"/>
          <xsd:enumeration value="TEMPLATE, Checklist or Form"/>
        </xsd:restriction>
      </xsd:simpleType>
    </xsd:element>
    <xsd:element name="Narrative" ma:index="13" nillable="true" ma:displayName="Narrative" ma:hidden="true" ma:internalName="Narrative" ma:readOnly="false">
      <xsd:simpleType>
        <xsd:restriction base="dms:Note"/>
      </xsd:simpleType>
    </xsd:element>
    <xsd:element name="Case" ma:index="15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  <xsd:element name="RelatedPeople" ma:index="16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Name" ma:index="17" nillable="true" ma:displayName="Category 1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18" nillable="true" ma:displayName="Category 2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BusinessValue" ma:index="19" nillable="true" ma:displayName="Business Value" ma:hidden="true" ma:internalName="BusinessValue" ma:readOnly="false">
      <xsd:simpleType>
        <xsd:restriction base="dms:Text">
          <xsd:maxLength value="255"/>
        </xsd:restriction>
      </xsd:simpleType>
    </xsd:element>
    <xsd:element name="FunctionGroup" ma:index="20" nillable="true" ma:displayName="Function Group" ma:default="Implement and Enforce Legislation" ma:hidden="true" ma:internalName="FunctionGroup" ma:readOnly="false">
      <xsd:simpleType>
        <xsd:restriction base="dms:Text">
          <xsd:maxLength value="255"/>
        </xsd:restriction>
      </xsd:simpleType>
    </xsd:element>
    <xsd:element name="Function" ma:index="21" nillable="true" ma:displayName="Function" ma:default="Provider Regulation" ma:hidden="true" ma:internalName="Function" ma:readOnly="false">
      <xsd:simpleType>
        <xsd:restriction base="dms:Text">
          <xsd:maxLength value="255"/>
        </xsd:restriction>
      </xsd:simpleType>
    </xsd:element>
    <xsd:element name="PRAType" ma:index="22" nillable="true" ma:displayName="PRA Type" ma:default="Doc" ma:hidden="true" ma:indexed="true" ma:internalName="PRAType" ma:readOnly="false">
      <xsd:simpleType>
        <xsd:restriction base="dms:Text">
          <xsd:maxLength value="255"/>
        </xsd:restriction>
      </xsd:simpleType>
    </xsd:element>
    <xsd:element name="PRADate1" ma:index="23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24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25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26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27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28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29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30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31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32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33" nillable="true" ma:displayName="Aggregation Status" ma:default="Normal" ma:format="Dropdown" ma:hidden="true" ma:internalName="AggregationStatus" ma:readOnly="false">
      <xsd:simpleType>
        <xsd:union memberTypes="dms:Text">
          <xsd:simpleType>
            <xsd:restriction base="dms:Choice">
              <xsd:enumeration value="Delete Soon"/>
              <xsd:enumeration value="Transfer Soon"/>
              <xsd:enumeration value="Appraise Soon"/>
              <xsd:enumeration value="Delete"/>
              <xsd:enumeration value="Transfer"/>
              <xsd:enumeration value="Appraise"/>
              <xsd:enumeration value="Hold"/>
              <xsd:enumeration value="Normal"/>
              <xsd:enumeration value="Archive"/>
            </xsd:restriction>
          </xsd:simpleType>
        </xsd:union>
      </xsd:simpleType>
    </xsd:element>
    <xsd:element name="Project" ma:index="34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Activity" ma:index="35" nillable="true" ma:displayName="Activity" ma:default="Certification of Health Care Services" ma:hidden="true" ma:internalName="Activit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12" nillable="true" ma:displayName="Key Words" ma:hidden="true" ma:internalName="KeyWords" ma:readOnly="false">
      <xsd:simpleType>
        <xsd:restriction base="dms:Note"/>
      </xsd:simpleType>
    </xsd:element>
    <xsd:element name="SecurityClassification" ma:index="14" nillable="true" ma:displayName="Security Classification" ma:default="UNCLASSIFIED" ma:format="Dropdown" ma:internalName="SecurityClassification" ma:readOnly="false">
      <xsd:simpleType>
        <xsd:restriction base="dms:Choice">
          <xsd:enumeration value="UNCLASSIFIED"/>
          <xsd:enumeration value="IN-CONFIDENCE"/>
          <xsd:enumeration value="SENSITIVE"/>
          <xsd:enumeration value="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36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37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38" nillable="true" ma:displayName="Team" ma:default="Certification of Health Care Services" ma:hidden="true" ma:internalName="Team" ma:readOnly="false">
      <xsd:simpleType>
        <xsd:restriction base="dms:Text">
          <xsd:maxLength value="255"/>
        </xsd:restriction>
      </xsd:simpleType>
    </xsd:element>
    <xsd:element name="Level2" ma:index="39" nillable="true" ma:displayName="Level 2" ma:default="NA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40" nillable="true" ma:displayName="Level 3" ma:default="NA" ma:hidden="true" ma:internalName="Level3" ma:readOnly="false">
      <xsd:simpleType>
        <xsd:restriction base="dms:Text">
          <xsd:maxLength value="255"/>
        </xsd:restriction>
      </xsd:simpleType>
    </xsd:element>
    <xsd:element name="Year" ma:index="41" nillable="true" ma:displayName="Year" ma:default="NA" ma:hidden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61010-d6f3-4072-b934-7bbb13e97771" elementFormDefault="qualified">
    <xsd:import namespace="http://schemas.microsoft.com/office/2006/documentManagement/types"/>
    <xsd:import namespace="http://schemas.microsoft.com/office/infopath/2007/PartnerControls"/>
    <xsd:element name="SetLabel" ma:index="42" nillable="true" ma:displayName="Set Label" ma:default="RETAIN" ma:hidden="true" ma:indexed="true" ma:internalName="SetLabel">
      <xsd:simpleType>
        <xsd:restriction base="dms:Text">
          <xsd:maxLength value="255"/>
        </xsd:restriction>
      </xsd:simpleType>
    </xsd:element>
    <xsd:element name="OverrideLabel" ma:index="43" nillable="true" ma:displayName="Override Label" ma:hidden="true" ma:indexed="true" ma:internalName="OverrideLabel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c05c4-c568-455d-94a4-7e009b164348" elementFormDefault="qualified">
    <xsd:import namespace="http://schemas.microsoft.com/office/2006/documentManagement/types"/>
    <xsd:import namespace="http://schemas.microsoft.com/office/infopath/2007/PartnerControls"/>
    <xsd:element name="HasNHI" ma:index="44" nillable="true" ma:displayName="Has NHI" ma:default="0" ma:internalName="HasNHI" ma:readOnly="false">
      <xsd:simpleType>
        <xsd:restriction base="dms:Boolean"/>
      </xsd:simpleType>
    </xsd:element>
    <xsd:element name="zLegacy" ma:index="45" nillable="true" ma:displayName="zLegacy" ma:hidden="true" ma:internalName="zLegacy" ma:readOnly="false">
      <xsd:simpleType>
        <xsd:restriction base="dms:Note"/>
      </xsd:simpleType>
    </xsd:element>
    <xsd:element name="zLegacyID" ma:index="46" nillable="true" ma:displayName="zLegacyID" ma:hidden="true" ma:indexed="true" ma:internalName="zLegacyID" ma:readOnly="false">
      <xsd:simpleType>
        <xsd:restriction base="dms:Text">
          <xsd:maxLength value="255"/>
        </xsd:restriction>
      </xsd:simpleType>
    </xsd:element>
    <xsd:element name="zLegacyJSON" ma:index="47" nillable="true" ma:displayName="zLegacyJSON" ma:hidden="true" ma:internalName="zLegacyJSON" ma:readOnly="false">
      <xsd:simpleType>
        <xsd:restriction base="dms:Note"/>
      </xsd:simpleType>
    </xsd:element>
    <xsd:element name="CopiedFrom" ma:index="48" nillable="true" ma:displayName="Copied From" ma:hidden="true" ma:internalName="CopiedFrom" ma:readOnly="false">
      <xsd:simpleType>
        <xsd:restriction base="dms:Text">
          <xsd:maxLength value="255"/>
        </xsd:restriction>
      </xsd:simpleType>
    </xsd:element>
    <xsd:element name="Endorsements" ma:index="49" nillable="true" ma:displayName="Endorsements" ma:default="N/A" ma:format="Dropdown" ma:internalName="Endorsements" ma:readOnly="false">
      <xsd:simpleType>
        <xsd:restriction base="dms:Choice">
          <xsd:enumeration value="N/A"/>
          <xsd:enumeration value="APPOINTMENTS"/>
          <xsd:enumeration value="BUDGET"/>
          <xsd:enumeration value="CABINET"/>
          <xsd:enumeration value="COMMERCIAL"/>
          <xsd:enumeration value="[DEPARTMENT] USE ONLY"/>
          <xsd:enumeration value="EMBARGOED FOR RELEASE"/>
          <xsd:enumeration value="EVALUATIVE"/>
          <xsd:enumeration value="HONOURS"/>
          <xsd:enumeration value="LEGAL PRIVILEGE"/>
          <xsd:enumeration value="MEDICAL"/>
          <xsd:enumeration value="NEW ZEALAND EYES ONLY (NZEO)"/>
          <xsd:enumeration value="STAFF"/>
          <xsd:enumeration value="POLICY"/>
          <xsd:enumeration value="TO BE REVIEWED ON"/>
          <xsd:enumeration value="RELEASEABLE TO (REL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c9259-9bdd-4436-bdca-cbe80b037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5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54" nillable="true" ma:displayName="Status" ma:default="NA" ma:internalName="Status">
      <xsd:simpleType>
        <xsd:restriction base="dms:Text">
          <xsd:maxLength value="255"/>
        </xsd:restriction>
      </xsd:simpleType>
    </xsd:element>
    <xsd:element name="Subactivity" ma:index="55" nillable="true" ma:displayName="Subactivity" ma:default="NA" ma:internalName="Subactivity">
      <xsd:simpleType>
        <xsd:restriction base="dms:Text">
          <xsd:maxLength value="255"/>
        </xsd:restriction>
      </xsd:simpleType>
    </xsd:element>
    <xsd:element name="CertificateID" ma:index="56" nillable="true" ma:displayName="Certificate ID" ma:internalName="CertificateID">
      <xsd:simpleType>
        <xsd:restriction base="dms:Text">
          <xsd:maxLength value="255"/>
        </xsd:restriction>
      </xsd:simpleType>
    </xsd:element>
    <xsd:element name="lcf76f155ced4ddcb4097134ff3c332f" ma:index="60" nillable="true" ma:taxonomy="true" ma:internalName="lcf76f155ced4ddcb4097134ff3c332f" ma:taxonomyFieldName="MediaServiceImageTags" ma:displayName="Image Tags" ma:readOnly="false" ma:fieldId="{5cf76f15-5ced-4ddc-b409-7134ff3c332f}" ma:taxonomyMulti="true" ma:sspId="0413e039-5297-4392-bfce-c6182202c7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6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6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6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C36EA4-D388-4866-9356-0563AB14E2FC}">
  <ds:schemaRefs>
    <ds:schemaRef ds:uri="http://schemas.microsoft.com/office/2006/metadata/properties"/>
    <ds:schemaRef ds:uri="http://schemas.microsoft.com/office/infopath/2007/PartnerControls"/>
    <ds:schemaRef ds:uri="4f9c820c-e7e2-444d-97ee-45f2b3485c1d"/>
    <ds:schemaRef ds:uri="15ffb055-6eb4-45a1-bc20-bf2ac0d420da"/>
    <ds:schemaRef ds:uri="c91a514c-9034-4fa3-897a-8352025b26ed"/>
    <ds:schemaRef ds:uri="184c05c4-c568-455d-94a4-7e009b164348"/>
    <ds:schemaRef ds:uri="d0b61010-d6f3-4072-b934-7bbb13e97771"/>
    <ds:schemaRef ds:uri="a92161ee-a867-43fa-afc4-ef021add4eae"/>
    <ds:schemaRef ds:uri="77fc9259-9bdd-4436-bdca-cbe80b037127"/>
    <ds:schemaRef ds:uri="725c79e5-42ce-4aa0-ac78-b6418001f0d2"/>
  </ds:schemaRefs>
</ds:datastoreItem>
</file>

<file path=customXml/itemProps2.xml><?xml version="1.0" encoding="utf-8"?>
<ds:datastoreItem xmlns:ds="http://schemas.openxmlformats.org/officeDocument/2006/customXml" ds:itemID="{22CAFD50-1566-4E1F-9A05-1A48ACD380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A7D84E-04D3-4C0A-B2DB-34A72599D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2161ee-a867-43fa-afc4-ef021add4eae"/>
    <ds:schemaRef ds:uri="4f9c820c-e7e2-444d-97ee-45f2b3485c1d"/>
    <ds:schemaRef ds:uri="15ffb055-6eb4-45a1-bc20-bf2ac0d420da"/>
    <ds:schemaRef ds:uri="725c79e5-42ce-4aa0-ac78-b6418001f0d2"/>
    <ds:schemaRef ds:uri="c91a514c-9034-4fa3-897a-8352025b26ed"/>
    <ds:schemaRef ds:uri="d0b61010-d6f3-4072-b934-7bbb13e97771"/>
    <ds:schemaRef ds:uri="184c05c4-c568-455d-94a4-7e009b164348"/>
    <ds:schemaRef ds:uri="77fc9259-9bdd-4436-bdca-cbe80b037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A71FF5-26D7-42EE-8784-A1507D69061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8904CDD-B8EE-43BD-95E3-22F3247074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Report Sans Serif Body</Template>
  <TotalTime>16</TotalTime>
  <Pages>27</Pages>
  <Words>5078</Words>
  <Characters>30265</Characters>
  <Application>Microsoft Office Word</Application>
  <DocSecurity>0</DocSecurity>
  <Lines>560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Standards Mapping Analysis</vt:lpstr>
    </vt:vector>
  </TitlesOfParts>
  <Company>Microsoft</Company>
  <LinksUpToDate>false</LinksUpToDate>
  <CharactersWithSpaces>35183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Standards Mapping Analysis</dc:title>
  <dc:creator>Ministry of Health</dc:creator>
  <cp:lastModifiedBy>Ministry of Health</cp:lastModifiedBy>
  <cp:revision>11</cp:revision>
  <cp:lastPrinted>2023-02-20T00:13:00Z</cp:lastPrinted>
  <dcterms:created xsi:type="dcterms:W3CDTF">2023-03-02T02:50:00Z</dcterms:created>
  <dcterms:modified xsi:type="dcterms:W3CDTF">2023-03-02T03:07:00Z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0x0101007BA1164CF1528342A046E742A1DEEBFB</vt:lpwstr>
  </property>
  <property fmtid="{D5CDD505-2E9C-101B-9397-08002B2CF9AE}" pid="3" name="_dlc_DocIdItemGuid">
    <vt:lpwstr>c0e79b31-038c-4d46-9a91-bafed8d448b3</vt:lpwstr>
  </property>
  <property fmtid="{D5CDD505-2E9C-101B-9397-08002B2CF9AE}" pid="4" name="MediaServiceImageTags">
    <vt:lpwstr/>
  </property>
</Properties>
</file>