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1AF7B" w14:textId="5926C86F" w:rsidR="00175C23" w:rsidRDefault="00A93C38" w:rsidP="00175C23">
      <w:r>
        <w:rPr>
          <w:noProof/>
          <w:lang w:eastAsia="en-NZ"/>
        </w:rPr>
        <w:drawing>
          <wp:inline distT="0" distB="0" distL="0" distR="0" wp14:anchorId="48AF3C4E" wp14:editId="7C09575A">
            <wp:extent cx="7200265" cy="10183647"/>
            <wp:effectExtent l="0" t="0" r="635"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265" cy="10183647"/>
                    </a:xfrm>
                    <a:prstGeom prst="rect">
                      <a:avLst/>
                    </a:prstGeom>
                    <a:noFill/>
                    <a:ln>
                      <a:noFill/>
                    </a:ln>
                  </pic:spPr>
                </pic:pic>
              </a:graphicData>
            </a:graphic>
          </wp:inline>
        </w:drawing>
      </w:r>
    </w:p>
    <w:p w14:paraId="39A5D202" w14:textId="77777777" w:rsidR="00175C23" w:rsidRPr="00175C23" w:rsidRDefault="00175C23" w:rsidP="00175C23">
      <w:pPr>
        <w:sectPr w:rsidR="00175C23" w:rsidRPr="00175C23" w:rsidSect="00175C23">
          <w:pgSz w:w="11907" w:h="16834" w:code="9"/>
          <w:pgMar w:top="284" w:right="284" w:bottom="284" w:left="284" w:header="284" w:footer="284" w:gutter="0"/>
          <w:pgNumType w:start="1"/>
          <w:cols w:space="720"/>
        </w:sectPr>
      </w:pPr>
    </w:p>
    <w:p w14:paraId="033BB646" w14:textId="77777777" w:rsidR="00D313A1" w:rsidRPr="00AA20CC" w:rsidRDefault="00D313A1" w:rsidP="00D313A1">
      <w:pPr>
        <w:spacing w:before="0" w:line="240" w:lineRule="auto"/>
        <w:rPr>
          <w:rFonts w:cs="Arial"/>
          <w:b/>
          <w:i/>
          <w:color w:val="7030A0"/>
          <w:sz w:val="32"/>
          <w:szCs w:val="32"/>
        </w:rPr>
      </w:pPr>
      <w:r w:rsidRPr="49227AB2">
        <w:rPr>
          <w:rFonts w:cs="Arial"/>
          <w:b/>
          <w:i/>
          <w:color w:val="7030A0"/>
          <w:sz w:val="32"/>
          <w:szCs w:val="32"/>
        </w:rPr>
        <w:lastRenderedPageBreak/>
        <w:t xml:space="preserve">E kore e </w:t>
      </w:r>
      <w:proofErr w:type="spellStart"/>
      <w:r w:rsidRPr="49227AB2">
        <w:rPr>
          <w:rFonts w:cs="Arial"/>
          <w:b/>
          <w:i/>
          <w:color w:val="7030A0"/>
          <w:sz w:val="32"/>
          <w:szCs w:val="32"/>
        </w:rPr>
        <w:t>taea</w:t>
      </w:r>
      <w:proofErr w:type="spellEnd"/>
      <w:r w:rsidRPr="49227AB2">
        <w:rPr>
          <w:rFonts w:cs="Arial"/>
          <w:b/>
          <w:i/>
          <w:color w:val="7030A0"/>
          <w:sz w:val="32"/>
          <w:szCs w:val="32"/>
        </w:rPr>
        <w:t xml:space="preserve"> e </w:t>
      </w:r>
      <w:proofErr w:type="spellStart"/>
      <w:r w:rsidRPr="49227AB2">
        <w:rPr>
          <w:rFonts w:cs="Arial"/>
          <w:b/>
          <w:i/>
          <w:color w:val="7030A0"/>
          <w:sz w:val="32"/>
          <w:szCs w:val="32"/>
        </w:rPr>
        <w:t>te</w:t>
      </w:r>
      <w:proofErr w:type="spellEnd"/>
      <w:r w:rsidRPr="49227AB2">
        <w:rPr>
          <w:rFonts w:cs="Arial"/>
          <w:b/>
          <w:i/>
          <w:color w:val="7030A0"/>
          <w:sz w:val="32"/>
          <w:szCs w:val="32"/>
        </w:rPr>
        <w:t xml:space="preserve"> </w:t>
      </w:r>
      <w:proofErr w:type="spellStart"/>
      <w:r w:rsidRPr="49227AB2">
        <w:rPr>
          <w:rFonts w:cs="Arial"/>
          <w:b/>
          <w:i/>
          <w:color w:val="7030A0"/>
          <w:sz w:val="32"/>
          <w:szCs w:val="32"/>
        </w:rPr>
        <w:t>whenu</w:t>
      </w:r>
      <w:proofErr w:type="spellEnd"/>
      <w:r w:rsidRPr="49227AB2">
        <w:rPr>
          <w:rFonts w:cs="Arial"/>
          <w:b/>
          <w:i/>
          <w:color w:val="7030A0"/>
          <w:sz w:val="32"/>
          <w:szCs w:val="32"/>
        </w:rPr>
        <w:t xml:space="preserve"> </w:t>
      </w:r>
      <w:proofErr w:type="spellStart"/>
      <w:r w:rsidRPr="49227AB2">
        <w:rPr>
          <w:rFonts w:cs="Arial"/>
          <w:b/>
          <w:i/>
          <w:color w:val="7030A0"/>
          <w:sz w:val="32"/>
          <w:szCs w:val="32"/>
        </w:rPr>
        <w:t>kotahi</w:t>
      </w:r>
      <w:proofErr w:type="spellEnd"/>
      <w:r w:rsidRPr="49227AB2">
        <w:rPr>
          <w:rFonts w:cs="Arial"/>
          <w:b/>
          <w:i/>
          <w:color w:val="7030A0"/>
          <w:sz w:val="32"/>
          <w:szCs w:val="32"/>
        </w:rPr>
        <w:t xml:space="preserve"> </w:t>
      </w:r>
      <w:proofErr w:type="spellStart"/>
      <w:r w:rsidRPr="49227AB2">
        <w:rPr>
          <w:rFonts w:cs="Arial"/>
          <w:b/>
          <w:i/>
          <w:color w:val="7030A0"/>
          <w:sz w:val="32"/>
          <w:szCs w:val="32"/>
        </w:rPr>
        <w:t>ki</w:t>
      </w:r>
      <w:proofErr w:type="spellEnd"/>
      <w:r w:rsidRPr="49227AB2">
        <w:rPr>
          <w:rFonts w:cs="Arial"/>
          <w:b/>
          <w:i/>
          <w:color w:val="7030A0"/>
          <w:sz w:val="32"/>
          <w:szCs w:val="32"/>
        </w:rPr>
        <w:t xml:space="preserve"> </w:t>
      </w:r>
      <w:proofErr w:type="spellStart"/>
      <w:r w:rsidRPr="49227AB2">
        <w:rPr>
          <w:rFonts w:cs="Arial"/>
          <w:b/>
          <w:i/>
          <w:color w:val="7030A0"/>
          <w:sz w:val="32"/>
          <w:szCs w:val="32"/>
        </w:rPr>
        <w:t>te</w:t>
      </w:r>
      <w:proofErr w:type="spellEnd"/>
      <w:r w:rsidRPr="49227AB2">
        <w:rPr>
          <w:rFonts w:cs="Arial"/>
          <w:b/>
          <w:i/>
          <w:color w:val="7030A0"/>
          <w:sz w:val="32"/>
          <w:szCs w:val="32"/>
        </w:rPr>
        <w:t xml:space="preserve"> </w:t>
      </w:r>
      <w:proofErr w:type="spellStart"/>
      <w:r w:rsidRPr="49227AB2">
        <w:rPr>
          <w:rFonts w:cs="Arial"/>
          <w:b/>
          <w:i/>
          <w:color w:val="7030A0"/>
          <w:sz w:val="32"/>
          <w:szCs w:val="32"/>
        </w:rPr>
        <w:t>raranga</w:t>
      </w:r>
      <w:proofErr w:type="spellEnd"/>
      <w:r w:rsidRPr="49227AB2">
        <w:rPr>
          <w:rFonts w:cs="Arial"/>
          <w:b/>
          <w:i/>
          <w:color w:val="7030A0"/>
          <w:sz w:val="32"/>
          <w:szCs w:val="32"/>
        </w:rPr>
        <w:t xml:space="preserve"> </w:t>
      </w:r>
      <w:proofErr w:type="spellStart"/>
      <w:r w:rsidRPr="49227AB2">
        <w:rPr>
          <w:rFonts w:cs="Arial"/>
          <w:b/>
          <w:i/>
          <w:color w:val="7030A0"/>
          <w:sz w:val="32"/>
          <w:szCs w:val="32"/>
        </w:rPr>
        <w:t>i</w:t>
      </w:r>
      <w:proofErr w:type="spellEnd"/>
      <w:r w:rsidRPr="49227AB2">
        <w:rPr>
          <w:rFonts w:cs="Arial"/>
          <w:b/>
          <w:i/>
          <w:color w:val="7030A0"/>
          <w:sz w:val="32"/>
          <w:szCs w:val="32"/>
        </w:rPr>
        <w:t xml:space="preserve"> </w:t>
      </w:r>
      <w:proofErr w:type="spellStart"/>
      <w:r w:rsidRPr="49227AB2">
        <w:rPr>
          <w:rFonts w:cs="Arial"/>
          <w:b/>
          <w:i/>
          <w:color w:val="7030A0"/>
          <w:sz w:val="32"/>
          <w:szCs w:val="32"/>
        </w:rPr>
        <w:t>te</w:t>
      </w:r>
      <w:proofErr w:type="spellEnd"/>
      <w:r w:rsidRPr="49227AB2">
        <w:rPr>
          <w:rFonts w:cs="Arial"/>
          <w:b/>
          <w:i/>
          <w:color w:val="7030A0"/>
          <w:sz w:val="32"/>
          <w:szCs w:val="32"/>
        </w:rPr>
        <w:t xml:space="preserve"> </w:t>
      </w:r>
      <w:proofErr w:type="spellStart"/>
      <w:r w:rsidRPr="49227AB2">
        <w:rPr>
          <w:rFonts w:cs="Arial"/>
          <w:b/>
          <w:i/>
          <w:color w:val="7030A0"/>
          <w:sz w:val="32"/>
          <w:szCs w:val="32"/>
        </w:rPr>
        <w:t>whāriki</w:t>
      </w:r>
      <w:proofErr w:type="spellEnd"/>
      <w:r w:rsidRPr="49227AB2">
        <w:rPr>
          <w:rFonts w:cs="Arial"/>
          <w:b/>
          <w:i/>
          <w:color w:val="7030A0"/>
          <w:sz w:val="32"/>
          <w:szCs w:val="32"/>
        </w:rPr>
        <w:t xml:space="preserve"> kia </w:t>
      </w:r>
      <w:proofErr w:type="spellStart"/>
      <w:r w:rsidRPr="49227AB2">
        <w:rPr>
          <w:rFonts w:cs="Arial"/>
          <w:b/>
          <w:i/>
          <w:color w:val="7030A0"/>
          <w:sz w:val="32"/>
          <w:szCs w:val="32"/>
        </w:rPr>
        <w:t>mōhio</w:t>
      </w:r>
      <w:proofErr w:type="spellEnd"/>
      <w:r w:rsidRPr="49227AB2">
        <w:rPr>
          <w:rFonts w:cs="Arial"/>
          <w:b/>
          <w:i/>
          <w:color w:val="7030A0"/>
          <w:sz w:val="32"/>
          <w:szCs w:val="32"/>
        </w:rPr>
        <w:t xml:space="preserve"> </w:t>
      </w:r>
      <w:proofErr w:type="spellStart"/>
      <w:r w:rsidRPr="49227AB2">
        <w:rPr>
          <w:rFonts w:cs="Arial"/>
          <w:b/>
          <w:i/>
          <w:color w:val="7030A0"/>
          <w:sz w:val="32"/>
          <w:szCs w:val="32"/>
        </w:rPr>
        <w:t>tātou</w:t>
      </w:r>
      <w:proofErr w:type="spellEnd"/>
      <w:r w:rsidRPr="49227AB2">
        <w:rPr>
          <w:rFonts w:cs="Arial"/>
          <w:b/>
          <w:i/>
          <w:color w:val="7030A0"/>
          <w:sz w:val="32"/>
          <w:szCs w:val="32"/>
        </w:rPr>
        <w:t xml:space="preserve"> </w:t>
      </w:r>
      <w:proofErr w:type="spellStart"/>
      <w:r w:rsidRPr="49227AB2">
        <w:rPr>
          <w:rFonts w:cs="Arial"/>
          <w:b/>
          <w:i/>
          <w:color w:val="7030A0"/>
          <w:sz w:val="32"/>
          <w:szCs w:val="32"/>
        </w:rPr>
        <w:t>ki</w:t>
      </w:r>
      <w:proofErr w:type="spellEnd"/>
      <w:r w:rsidRPr="49227AB2">
        <w:rPr>
          <w:rFonts w:cs="Arial"/>
          <w:b/>
          <w:i/>
          <w:color w:val="7030A0"/>
          <w:sz w:val="32"/>
          <w:szCs w:val="32"/>
        </w:rPr>
        <w:t xml:space="preserve"> ā tatou. </w:t>
      </w:r>
      <w:proofErr w:type="spellStart"/>
      <w:r w:rsidRPr="49227AB2">
        <w:rPr>
          <w:rFonts w:cs="Arial"/>
          <w:b/>
          <w:i/>
          <w:color w:val="7030A0"/>
          <w:sz w:val="32"/>
          <w:szCs w:val="32"/>
        </w:rPr>
        <w:t>Mā</w:t>
      </w:r>
      <w:proofErr w:type="spellEnd"/>
      <w:r w:rsidRPr="49227AB2">
        <w:rPr>
          <w:rFonts w:cs="Arial"/>
          <w:b/>
          <w:i/>
          <w:color w:val="7030A0"/>
          <w:sz w:val="32"/>
          <w:szCs w:val="32"/>
        </w:rPr>
        <w:t xml:space="preserve"> </w:t>
      </w:r>
      <w:proofErr w:type="spellStart"/>
      <w:r w:rsidRPr="49227AB2">
        <w:rPr>
          <w:rFonts w:cs="Arial"/>
          <w:b/>
          <w:i/>
          <w:color w:val="7030A0"/>
          <w:sz w:val="32"/>
          <w:szCs w:val="32"/>
        </w:rPr>
        <w:t>te</w:t>
      </w:r>
      <w:proofErr w:type="spellEnd"/>
      <w:r w:rsidRPr="49227AB2">
        <w:rPr>
          <w:rFonts w:cs="Arial"/>
          <w:b/>
          <w:i/>
          <w:color w:val="7030A0"/>
          <w:sz w:val="32"/>
          <w:szCs w:val="32"/>
        </w:rPr>
        <w:t xml:space="preserve"> mahi </w:t>
      </w:r>
      <w:proofErr w:type="spellStart"/>
      <w:r w:rsidRPr="49227AB2">
        <w:rPr>
          <w:rFonts w:cs="Arial"/>
          <w:b/>
          <w:i/>
          <w:color w:val="7030A0"/>
          <w:sz w:val="32"/>
          <w:szCs w:val="32"/>
        </w:rPr>
        <w:t>tahi</w:t>
      </w:r>
      <w:proofErr w:type="spellEnd"/>
      <w:r w:rsidRPr="49227AB2">
        <w:rPr>
          <w:rFonts w:cs="Arial"/>
          <w:b/>
          <w:i/>
          <w:color w:val="7030A0"/>
          <w:sz w:val="32"/>
          <w:szCs w:val="32"/>
        </w:rPr>
        <w:t xml:space="preserve"> ō </w:t>
      </w:r>
      <w:proofErr w:type="spellStart"/>
      <w:r w:rsidRPr="49227AB2">
        <w:rPr>
          <w:rFonts w:cs="Arial"/>
          <w:b/>
          <w:i/>
          <w:color w:val="7030A0"/>
          <w:sz w:val="32"/>
          <w:szCs w:val="32"/>
        </w:rPr>
        <w:t>ngā</w:t>
      </w:r>
      <w:proofErr w:type="spellEnd"/>
      <w:r w:rsidRPr="49227AB2">
        <w:rPr>
          <w:rFonts w:cs="Arial"/>
          <w:b/>
          <w:i/>
          <w:color w:val="7030A0"/>
          <w:sz w:val="32"/>
          <w:szCs w:val="32"/>
        </w:rPr>
        <w:t xml:space="preserve"> </w:t>
      </w:r>
      <w:proofErr w:type="spellStart"/>
      <w:r w:rsidRPr="49227AB2">
        <w:rPr>
          <w:rFonts w:cs="Arial"/>
          <w:b/>
          <w:i/>
          <w:color w:val="7030A0"/>
          <w:sz w:val="32"/>
          <w:szCs w:val="32"/>
        </w:rPr>
        <w:t>whenu</w:t>
      </w:r>
      <w:proofErr w:type="spellEnd"/>
      <w:r w:rsidRPr="49227AB2">
        <w:rPr>
          <w:rFonts w:cs="Arial"/>
          <w:b/>
          <w:i/>
          <w:color w:val="7030A0"/>
          <w:sz w:val="32"/>
          <w:szCs w:val="32"/>
        </w:rPr>
        <w:t xml:space="preserve">, </w:t>
      </w:r>
      <w:proofErr w:type="spellStart"/>
      <w:r w:rsidRPr="49227AB2">
        <w:rPr>
          <w:rFonts w:cs="Arial"/>
          <w:b/>
          <w:i/>
          <w:color w:val="7030A0"/>
          <w:sz w:val="32"/>
          <w:szCs w:val="32"/>
        </w:rPr>
        <w:t>mā</w:t>
      </w:r>
      <w:proofErr w:type="spellEnd"/>
      <w:r w:rsidRPr="49227AB2">
        <w:rPr>
          <w:rFonts w:cs="Arial"/>
          <w:b/>
          <w:i/>
          <w:color w:val="7030A0"/>
          <w:sz w:val="32"/>
          <w:szCs w:val="32"/>
        </w:rPr>
        <w:t xml:space="preserve"> </w:t>
      </w:r>
      <w:proofErr w:type="spellStart"/>
      <w:r w:rsidRPr="49227AB2">
        <w:rPr>
          <w:rFonts w:cs="Arial"/>
          <w:b/>
          <w:i/>
          <w:color w:val="7030A0"/>
          <w:sz w:val="32"/>
          <w:szCs w:val="32"/>
        </w:rPr>
        <w:t>te</w:t>
      </w:r>
      <w:proofErr w:type="spellEnd"/>
      <w:r w:rsidRPr="49227AB2">
        <w:rPr>
          <w:rFonts w:cs="Arial"/>
          <w:b/>
          <w:i/>
          <w:color w:val="7030A0"/>
          <w:sz w:val="32"/>
          <w:szCs w:val="32"/>
        </w:rPr>
        <w:t xml:space="preserve"> mahi </w:t>
      </w:r>
      <w:proofErr w:type="spellStart"/>
      <w:r w:rsidRPr="49227AB2">
        <w:rPr>
          <w:rFonts w:cs="Arial"/>
          <w:b/>
          <w:i/>
          <w:color w:val="7030A0"/>
          <w:sz w:val="32"/>
          <w:szCs w:val="32"/>
        </w:rPr>
        <w:t>tahi</w:t>
      </w:r>
      <w:proofErr w:type="spellEnd"/>
      <w:r w:rsidRPr="49227AB2">
        <w:rPr>
          <w:rFonts w:cs="Arial"/>
          <w:b/>
          <w:i/>
          <w:color w:val="7030A0"/>
          <w:sz w:val="32"/>
          <w:szCs w:val="32"/>
        </w:rPr>
        <w:t xml:space="preserve"> ō </w:t>
      </w:r>
      <w:proofErr w:type="spellStart"/>
      <w:r w:rsidRPr="49227AB2">
        <w:rPr>
          <w:rFonts w:cs="Arial"/>
          <w:b/>
          <w:i/>
          <w:color w:val="7030A0"/>
          <w:sz w:val="32"/>
          <w:szCs w:val="32"/>
        </w:rPr>
        <w:t>ngā</w:t>
      </w:r>
      <w:proofErr w:type="spellEnd"/>
      <w:r w:rsidRPr="49227AB2">
        <w:rPr>
          <w:rFonts w:cs="Arial"/>
          <w:b/>
          <w:i/>
          <w:color w:val="7030A0"/>
          <w:sz w:val="32"/>
          <w:szCs w:val="32"/>
        </w:rPr>
        <w:t xml:space="preserve"> </w:t>
      </w:r>
      <w:proofErr w:type="spellStart"/>
      <w:r w:rsidRPr="49227AB2">
        <w:rPr>
          <w:rFonts w:cs="Arial"/>
          <w:b/>
          <w:i/>
          <w:color w:val="7030A0"/>
          <w:sz w:val="32"/>
          <w:szCs w:val="32"/>
        </w:rPr>
        <w:t>kairaranga</w:t>
      </w:r>
      <w:proofErr w:type="spellEnd"/>
      <w:r w:rsidRPr="49227AB2">
        <w:rPr>
          <w:rFonts w:cs="Arial"/>
          <w:b/>
          <w:i/>
          <w:color w:val="7030A0"/>
          <w:sz w:val="32"/>
          <w:szCs w:val="32"/>
        </w:rPr>
        <w:t xml:space="preserve">, ka </w:t>
      </w:r>
      <w:proofErr w:type="spellStart"/>
      <w:r w:rsidRPr="49227AB2">
        <w:rPr>
          <w:rFonts w:cs="Arial"/>
          <w:b/>
          <w:i/>
          <w:color w:val="7030A0"/>
          <w:sz w:val="32"/>
          <w:szCs w:val="32"/>
        </w:rPr>
        <w:t>oti</w:t>
      </w:r>
      <w:proofErr w:type="spellEnd"/>
      <w:r w:rsidRPr="49227AB2">
        <w:rPr>
          <w:rFonts w:cs="Arial"/>
          <w:b/>
          <w:i/>
          <w:color w:val="7030A0"/>
          <w:sz w:val="32"/>
          <w:szCs w:val="32"/>
        </w:rPr>
        <w:t xml:space="preserve"> </w:t>
      </w:r>
      <w:proofErr w:type="spellStart"/>
      <w:r w:rsidRPr="49227AB2">
        <w:rPr>
          <w:rFonts w:cs="Arial"/>
          <w:b/>
          <w:i/>
          <w:color w:val="7030A0"/>
          <w:sz w:val="32"/>
          <w:szCs w:val="32"/>
        </w:rPr>
        <w:t>tēnei</w:t>
      </w:r>
      <w:proofErr w:type="spellEnd"/>
      <w:r w:rsidRPr="49227AB2">
        <w:rPr>
          <w:rFonts w:cs="Arial"/>
          <w:b/>
          <w:i/>
          <w:color w:val="7030A0"/>
          <w:sz w:val="32"/>
          <w:szCs w:val="32"/>
        </w:rPr>
        <w:t xml:space="preserve"> </w:t>
      </w:r>
      <w:proofErr w:type="spellStart"/>
      <w:r w:rsidRPr="49227AB2">
        <w:rPr>
          <w:rFonts w:cs="Arial"/>
          <w:b/>
          <w:i/>
          <w:color w:val="7030A0"/>
          <w:sz w:val="32"/>
          <w:szCs w:val="32"/>
        </w:rPr>
        <w:t>whariki</w:t>
      </w:r>
      <w:proofErr w:type="spellEnd"/>
    </w:p>
    <w:p w14:paraId="4E8E59D9" w14:textId="0E9426F1" w:rsidR="00D313A1" w:rsidRPr="00AA20CC" w:rsidRDefault="00D313A1" w:rsidP="00D313A1">
      <w:pPr>
        <w:spacing w:before="240" w:line="240" w:lineRule="auto"/>
        <w:rPr>
          <w:rFonts w:cs="Arial"/>
          <w:b/>
        </w:rPr>
      </w:pPr>
      <w:proofErr w:type="gramStart"/>
      <w:r w:rsidRPr="00AA20CC">
        <w:rPr>
          <w:rFonts w:cs="Arial"/>
          <w:b/>
        </w:rPr>
        <w:t>Standing alone, a strand of flax</w:t>
      </w:r>
      <w:proofErr w:type="gramEnd"/>
      <w:r w:rsidRPr="00AA20CC">
        <w:rPr>
          <w:rFonts w:cs="Arial"/>
          <w:b/>
        </w:rPr>
        <w:t xml:space="preserve"> cannot achieve but woven together is strong and enduring. Collective efforts often result in more meaningful and sustainable outcomes.</w:t>
      </w:r>
    </w:p>
    <w:p w14:paraId="4619C8BA" w14:textId="64A698CE" w:rsidR="00D313A1" w:rsidRPr="00D43550" w:rsidRDefault="00D313A1" w:rsidP="00D313A1">
      <w:pPr>
        <w:pBdr>
          <w:bottom w:val="single" w:sz="4" w:space="18" w:color="auto"/>
        </w:pBdr>
        <w:rPr>
          <w:rFonts w:cs="Arial"/>
        </w:rPr>
      </w:pPr>
      <w:r w:rsidRPr="00D43550">
        <w:rPr>
          <w:rFonts w:cs="Arial"/>
        </w:rPr>
        <w:t xml:space="preserve">Each thread of our enquiry led us to the </w:t>
      </w:r>
      <w:r w:rsidRPr="0F4A88DA">
        <w:rPr>
          <w:rFonts w:cs="Arial"/>
        </w:rPr>
        <w:t xml:space="preserve">view that a more </w:t>
      </w:r>
      <w:r w:rsidRPr="00D43550">
        <w:rPr>
          <w:rFonts w:cs="Arial"/>
        </w:rPr>
        <w:t xml:space="preserve">coordinated approach </w:t>
      </w:r>
      <w:r w:rsidRPr="0F9C9658">
        <w:rPr>
          <w:rFonts w:cs="Arial"/>
        </w:rPr>
        <w:t>was</w:t>
      </w:r>
      <w:r w:rsidRPr="0F4A88DA">
        <w:rPr>
          <w:rFonts w:cs="Arial"/>
        </w:rPr>
        <w:t xml:space="preserve"> needed, </w:t>
      </w:r>
      <w:r w:rsidRPr="00D43550">
        <w:rPr>
          <w:rFonts w:cs="Arial"/>
        </w:rPr>
        <w:t xml:space="preserve">with </w:t>
      </w:r>
      <w:proofErr w:type="spellStart"/>
      <w:r w:rsidRPr="00D43550">
        <w:rPr>
          <w:rFonts w:cs="Arial"/>
        </w:rPr>
        <w:t>Pharmac</w:t>
      </w:r>
      <w:proofErr w:type="spellEnd"/>
      <w:r w:rsidRPr="00D43550">
        <w:rPr>
          <w:rFonts w:cs="Arial"/>
        </w:rPr>
        <w:t xml:space="preserve"> </w:t>
      </w:r>
      <w:r w:rsidRPr="0F4A88DA">
        <w:rPr>
          <w:rFonts w:cs="Arial"/>
        </w:rPr>
        <w:t>working</w:t>
      </w:r>
      <w:r w:rsidRPr="00D43550">
        <w:rPr>
          <w:rFonts w:cs="Arial"/>
        </w:rPr>
        <w:t xml:space="preserve"> in a more integrated way with the health sector.</w:t>
      </w:r>
      <w:r w:rsidRPr="7E5DBAF5">
        <w:rPr>
          <w:rFonts w:cs="Arial"/>
        </w:rPr>
        <w:t xml:space="preserve"> </w:t>
      </w:r>
      <w:r w:rsidRPr="09DD4530">
        <w:rPr>
          <w:rFonts w:cs="Arial"/>
        </w:rPr>
        <w:t xml:space="preserve">This </w:t>
      </w:r>
      <w:proofErr w:type="spellStart"/>
      <w:r w:rsidRPr="09DD4530">
        <w:rPr>
          <w:rFonts w:cs="Arial"/>
        </w:rPr>
        <w:t>whakatauk</w:t>
      </w:r>
      <w:r>
        <w:rPr>
          <w:rFonts w:cs="Arial"/>
        </w:rPr>
        <w:t>ī</w:t>
      </w:r>
      <w:proofErr w:type="spellEnd"/>
      <w:r w:rsidRPr="09DD4530">
        <w:rPr>
          <w:rFonts w:cs="Arial"/>
        </w:rPr>
        <w:t xml:space="preserve"> also reflects the coming together of the panel to provide what we hope is a report that will lead to meaningful change.</w:t>
      </w:r>
    </w:p>
    <w:p w14:paraId="226E545E" w14:textId="503D65FE" w:rsidR="00D313A1" w:rsidRDefault="00D313A1" w:rsidP="00D313A1">
      <w:pPr>
        <w:pStyle w:val="Imprint"/>
        <w:spacing w:before="600" w:after="0"/>
        <w:rPr>
          <w:rFonts w:cs="Segoe UI"/>
        </w:rPr>
      </w:pPr>
      <w:r w:rsidRPr="00D313A1">
        <w:rPr>
          <w:rFonts w:cs="Segoe UI"/>
          <w:b/>
        </w:rPr>
        <w:t>Acknowledgements:</w:t>
      </w:r>
      <w:r w:rsidRPr="00D313A1">
        <w:rPr>
          <w:rFonts w:cs="Segoe UI"/>
        </w:rPr>
        <w:t xml:space="preserve"> The </w:t>
      </w:r>
      <w:proofErr w:type="spellStart"/>
      <w:r w:rsidRPr="00D313A1">
        <w:rPr>
          <w:rFonts w:cs="Segoe UI"/>
        </w:rPr>
        <w:t>Pharmac</w:t>
      </w:r>
      <w:proofErr w:type="spellEnd"/>
      <w:r w:rsidRPr="00D313A1">
        <w:rPr>
          <w:rFonts w:cs="Segoe UI"/>
        </w:rPr>
        <w:t xml:space="preserve"> </w:t>
      </w:r>
      <w:r w:rsidR="00944C57">
        <w:rPr>
          <w:rFonts w:cs="Segoe UI"/>
        </w:rPr>
        <w:t>R</w:t>
      </w:r>
      <w:r w:rsidRPr="00D313A1">
        <w:rPr>
          <w:rFonts w:cs="Segoe UI"/>
        </w:rPr>
        <w:t xml:space="preserve">eview </w:t>
      </w:r>
      <w:r w:rsidR="00944C57">
        <w:rPr>
          <w:rFonts w:cs="Segoe UI"/>
        </w:rPr>
        <w:t>P</w:t>
      </w:r>
      <w:r w:rsidRPr="00D313A1">
        <w:rPr>
          <w:rFonts w:cs="Segoe UI"/>
        </w:rPr>
        <w:t>anel</w:t>
      </w:r>
      <w:r w:rsidR="00944C57">
        <w:rPr>
          <w:rFonts w:cs="Segoe UI"/>
        </w:rPr>
        <w:t xml:space="preserve"> </w:t>
      </w:r>
      <w:r w:rsidR="00944C57" w:rsidRPr="00D313A1">
        <w:rPr>
          <w:rFonts w:cs="Segoe UI"/>
        </w:rPr>
        <w:t>(</w:t>
      </w:r>
      <w:r w:rsidR="00434041">
        <w:rPr>
          <w:rFonts w:cs="Segoe UI"/>
        </w:rPr>
        <w:t>C</w:t>
      </w:r>
      <w:r w:rsidR="00944C57" w:rsidRPr="00D313A1">
        <w:rPr>
          <w:rFonts w:cs="Segoe UI"/>
        </w:rPr>
        <w:t xml:space="preserve">hair Sue </w:t>
      </w:r>
      <w:proofErr w:type="spellStart"/>
      <w:r w:rsidR="00944C57" w:rsidRPr="00D313A1">
        <w:rPr>
          <w:rFonts w:cs="Segoe UI"/>
        </w:rPr>
        <w:t>Chetwin</w:t>
      </w:r>
      <w:proofErr w:type="spellEnd"/>
      <w:r w:rsidR="00944C57" w:rsidRPr="00D313A1">
        <w:rPr>
          <w:rFonts w:cs="Segoe UI"/>
        </w:rPr>
        <w:t xml:space="preserve">, Professor Sue </w:t>
      </w:r>
      <w:proofErr w:type="spellStart"/>
      <w:r w:rsidR="00944C57" w:rsidRPr="00D313A1">
        <w:rPr>
          <w:rFonts w:cs="Segoe UI"/>
        </w:rPr>
        <w:t>Crengle</w:t>
      </w:r>
      <w:proofErr w:type="spellEnd"/>
      <w:r w:rsidR="00944C57" w:rsidRPr="00D313A1">
        <w:rPr>
          <w:rFonts w:cs="Segoe UI"/>
        </w:rPr>
        <w:t xml:space="preserve">, Associate Professor Tristram </w:t>
      </w:r>
      <w:proofErr w:type="spellStart"/>
      <w:r w:rsidR="00944C57" w:rsidRPr="00D313A1">
        <w:rPr>
          <w:rFonts w:cs="Segoe UI"/>
        </w:rPr>
        <w:t>Ingham</w:t>
      </w:r>
      <w:proofErr w:type="spellEnd"/>
      <w:r w:rsidR="00944C57" w:rsidRPr="00D313A1">
        <w:rPr>
          <w:rFonts w:cs="Segoe UI"/>
        </w:rPr>
        <w:t xml:space="preserve">, Frank McLaughlin, Heather Simpson, Leanne </w:t>
      </w:r>
      <w:proofErr w:type="spellStart"/>
      <w:r w:rsidR="00944C57" w:rsidRPr="00D313A1">
        <w:rPr>
          <w:rFonts w:cs="Segoe UI"/>
        </w:rPr>
        <w:t>Te</w:t>
      </w:r>
      <w:proofErr w:type="spellEnd"/>
      <w:r w:rsidR="00944C57" w:rsidRPr="00D313A1">
        <w:rPr>
          <w:rFonts w:cs="Segoe UI"/>
        </w:rPr>
        <w:t xml:space="preserve"> </w:t>
      </w:r>
      <w:proofErr w:type="spellStart"/>
      <w:r w:rsidR="00944C57" w:rsidRPr="00D313A1">
        <w:rPr>
          <w:rFonts w:cs="Segoe UI"/>
        </w:rPr>
        <w:t>Karu</w:t>
      </w:r>
      <w:proofErr w:type="spellEnd"/>
      <w:r w:rsidR="00944C57" w:rsidRPr="00D313A1">
        <w:rPr>
          <w:rFonts w:cs="Segoe UI"/>
        </w:rPr>
        <w:t>)</w:t>
      </w:r>
      <w:r w:rsidRPr="00D313A1">
        <w:rPr>
          <w:rFonts w:cs="Segoe UI"/>
        </w:rPr>
        <w:t xml:space="preserve"> is grateful to the feedback received from stakeholders throughout its work. Many of these views are captured in our interim report, published in November 2021. Since finalising our interim report, we have also received further feedback from patient groups, Māori scholars, clinicians, advocates, and Pasifika clinicians, which has been invaluable. We are also grateful to Ministry of Health officials, the Human Rights Commissioner, Disability Commissioner, Children</w:t>
      </w:r>
      <w:r w:rsidR="00CE7B3C">
        <w:rPr>
          <w:rFonts w:cs="Segoe UI"/>
        </w:rPr>
        <w:t>’</w:t>
      </w:r>
      <w:r w:rsidRPr="00D313A1">
        <w:rPr>
          <w:rFonts w:cs="Segoe UI"/>
        </w:rPr>
        <w:t xml:space="preserve">s Commissioner, </w:t>
      </w:r>
      <w:proofErr w:type="spellStart"/>
      <w:r w:rsidRPr="00D313A1">
        <w:rPr>
          <w:rFonts w:cs="Segoe UI"/>
        </w:rPr>
        <w:t>Te</w:t>
      </w:r>
      <w:proofErr w:type="spellEnd"/>
      <w:r w:rsidRPr="00D313A1">
        <w:rPr>
          <w:rFonts w:cs="Segoe UI"/>
        </w:rPr>
        <w:t xml:space="preserve"> </w:t>
      </w:r>
      <w:proofErr w:type="spellStart"/>
      <w:r w:rsidRPr="00D313A1">
        <w:rPr>
          <w:rFonts w:cs="Segoe UI"/>
        </w:rPr>
        <w:t>Aho</w:t>
      </w:r>
      <w:proofErr w:type="spellEnd"/>
      <w:r w:rsidRPr="00D313A1">
        <w:rPr>
          <w:rFonts w:cs="Segoe UI"/>
        </w:rPr>
        <w:t xml:space="preserve"> o </w:t>
      </w:r>
      <w:proofErr w:type="spellStart"/>
      <w:r w:rsidRPr="00D313A1">
        <w:rPr>
          <w:rFonts w:cs="Segoe UI"/>
        </w:rPr>
        <w:t>Te</w:t>
      </w:r>
      <w:proofErr w:type="spellEnd"/>
      <w:r w:rsidRPr="00D313A1">
        <w:rPr>
          <w:rFonts w:cs="Segoe UI"/>
        </w:rPr>
        <w:t xml:space="preserve"> </w:t>
      </w:r>
      <w:proofErr w:type="spellStart"/>
      <w:r w:rsidRPr="00D313A1">
        <w:rPr>
          <w:rFonts w:cs="Segoe UI"/>
        </w:rPr>
        <w:t>Kahu</w:t>
      </w:r>
      <w:proofErr w:type="spellEnd"/>
      <w:r w:rsidRPr="00D313A1">
        <w:rPr>
          <w:rFonts w:cs="Segoe UI"/>
        </w:rPr>
        <w:t xml:space="preserve">, the Health Transition Unit, Treasury officials, specialist medical committees within </w:t>
      </w:r>
      <w:proofErr w:type="spellStart"/>
      <w:r w:rsidRPr="00D313A1">
        <w:rPr>
          <w:rFonts w:cs="Segoe UI"/>
        </w:rPr>
        <w:t>Pharmac</w:t>
      </w:r>
      <w:proofErr w:type="spellEnd"/>
      <w:r w:rsidRPr="00D313A1">
        <w:rPr>
          <w:rFonts w:cs="Segoe UI"/>
        </w:rPr>
        <w:t xml:space="preserve">, in particular the pharmacology and therapeutic advisory committee heads, the Māori Advisory </w:t>
      </w:r>
      <w:proofErr w:type="spellStart"/>
      <w:r w:rsidRPr="00D313A1">
        <w:rPr>
          <w:rFonts w:cs="Segoe UI"/>
        </w:rPr>
        <w:t>Rōpū</w:t>
      </w:r>
      <w:proofErr w:type="spellEnd"/>
      <w:r w:rsidRPr="00D313A1">
        <w:rPr>
          <w:rFonts w:cs="Segoe UI"/>
        </w:rPr>
        <w:t xml:space="preserve">, the consumer advisory committee and of course </w:t>
      </w:r>
      <w:proofErr w:type="spellStart"/>
      <w:r w:rsidRPr="00D313A1">
        <w:rPr>
          <w:rFonts w:cs="Segoe UI"/>
        </w:rPr>
        <w:t>Pharmac</w:t>
      </w:r>
      <w:proofErr w:type="spellEnd"/>
      <w:r w:rsidRPr="00D313A1">
        <w:rPr>
          <w:rFonts w:cs="Segoe UI"/>
        </w:rPr>
        <w:t xml:space="preserve"> itself, all who have contributed analysis and insights to the review</w:t>
      </w:r>
      <w:r>
        <w:rPr>
          <w:rFonts w:cs="Segoe UI"/>
        </w:rPr>
        <w:t>.</w:t>
      </w:r>
    </w:p>
    <w:p w14:paraId="271A113F" w14:textId="70BC7916" w:rsidR="00622778" w:rsidRPr="00C05132" w:rsidRDefault="00622778" w:rsidP="00D313A1">
      <w:pPr>
        <w:pStyle w:val="Imprint"/>
        <w:spacing w:before="720"/>
        <w:rPr>
          <w:rFonts w:cs="Segoe UI"/>
        </w:rPr>
      </w:pPr>
      <w:r w:rsidRPr="00C05132">
        <w:rPr>
          <w:rFonts w:cs="Segoe UI"/>
        </w:rPr>
        <w:t xml:space="preserve">Citation: </w:t>
      </w:r>
      <w:proofErr w:type="spellStart"/>
      <w:r w:rsidR="00D313A1" w:rsidRPr="00D313A1">
        <w:rPr>
          <w:rFonts w:cs="Segoe UI"/>
        </w:rPr>
        <w:t>Pharmac</w:t>
      </w:r>
      <w:proofErr w:type="spellEnd"/>
      <w:r w:rsidR="00D313A1" w:rsidRPr="00D313A1">
        <w:rPr>
          <w:rFonts w:cs="Segoe UI"/>
        </w:rPr>
        <w:t xml:space="preserve"> </w:t>
      </w:r>
      <w:r w:rsidR="00924705">
        <w:rPr>
          <w:rFonts w:cs="Segoe UI"/>
        </w:rPr>
        <w:t>R</w:t>
      </w:r>
      <w:r w:rsidR="00D313A1" w:rsidRPr="00D313A1">
        <w:rPr>
          <w:rFonts w:cs="Segoe UI"/>
        </w:rPr>
        <w:t xml:space="preserve">eview </w:t>
      </w:r>
      <w:r w:rsidR="00924705">
        <w:rPr>
          <w:rFonts w:cs="Segoe UI"/>
        </w:rPr>
        <w:t>P</w:t>
      </w:r>
      <w:r w:rsidR="00D313A1" w:rsidRPr="00D313A1">
        <w:rPr>
          <w:rFonts w:cs="Segoe UI"/>
        </w:rPr>
        <w:t xml:space="preserve">anel. 2022. </w:t>
      </w:r>
      <w:proofErr w:type="spellStart"/>
      <w:r w:rsidR="00D313A1" w:rsidRPr="00D313A1">
        <w:rPr>
          <w:rFonts w:cs="Segoe UI"/>
          <w:i/>
        </w:rPr>
        <w:t>Pharmac</w:t>
      </w:r>
      <w:proofErr w:type="spellEnd"/>
      <w:r w:rsidR="00D313A1" w:rsidRPr="00D313A1">
        <w:rPr>
          <w:rFonts w:cs="Segoe UI"/>
          <w:i/>
        </w:rPr>
        <w:t xml:space="preserve"> Review</w:t>
      </w:r>
      <w:r w:rsidR="00136F7B">
        <w:rPr>
          <w:rFonts w:cs="Segoe UI"/>
          <w:i/>
        </w:rPr>
        <w:t>:</w:t>
      </w:r>
      <w:r w:rsidR="00976AAD">
        <w:rPr>
          <w:rFonts w:cs="Segoe UI"/>
          <w:i/>
        </w:rPr>
        <w:t xml:space="preserve"> </w:t>
      </w:r>
      <w:r w:rsidR="00136F7B">
        <w:rPr>
          <w:rFonts w:cs="Segoe UI"/>
          <w:i/>
        </w:rPr>
        <w:t>F</w:t>
      </w:r>
      <w:r w:rsidR="00D313A1" w:rsidRPr="00D313A1">
        <w:rPr>
          <w:rFonts w:cs="Segoe UI"/>
          <w:i/>
        </w:rPr>
        <w:t>inal repor</w:t>
      </w:r>
      <w:r w:rsidR="00976AAD">
        <w:rPr>
          <w:rFonts w:cs="Segoe UI"/>
          <w:i/>
        </w:rPr>
        <w:t>t</w:t>
      </w:r>
      <w:r w:rsidR="007D689D">
        <w:rPr>
          <w:rFonts w:cs="Segoe UI"/>
          <w:i/>
        </w:rPr>
        <w:t>:</w:t>
      </w:r>
      <w:r w:rsidR="00A96C82">
        <w:rPr>
          <w:rFonts w:cs="Segoe UI"/>
          <w:i/>
        </w:rPr>
        <w:t xml:space="preserve"> </w:t>
      </w:r>
      <w:r w:rsidR="00013155">
        <w:rPr>
          <w:rFonts w:cs="Segoe UI"/>
          <w:i/>
        </w:rPr>
        <w:t>E</w:t>
      </w:r>
      <w:r w:rsidR="00924705">
        <w:rPr>
          <w:rFonts w:cs="Segoe UI"/>
          <w:i/>
        </w:rPr>
        <w:t xml:space="preserve">xecutive </w:t>
      </w:r>
      <w:r w:rsidR="00734490">
        <w:rPr>
          <w:rFonts w:cs="Segoe UI"/>
          <w:i/>
        </w:rPr>
        <w:t>s</w:t>
      </w:r>
      <w:r w:rsidR="00924705">
        <w:rPr>
          <w:rFonts w:cs="Segoe UI"/>
          <w:i/>
        </w:rPr>
        <w:t>ummary</w:t>
      </w:r>
      <w:r w:rsidR="00D313A1" w:rsidRPr="00D313A1">
        <w:rPr>
          <w:rFonts w:cs="Segoe UI"/>
        </w:rPr>
        <w:t>. Wellington: Ministry of Health</w:t>
      </w:r>
      <w:r w:rsidRPr="00C05132">
        <w:rPr>
          <w:rFonts w:cs="Segoe UI"/>
        </w:rPr>
        <w:t>.</w:t>
      </w:r>
    </w:p>
    <w:p w14:paraId="2E147362" w14:textId="4726246D" w:rsidR="00622778" w:rsidRDefault="00844056" w:rsidP="00622778">
      <w:pPr>
        <w:pStyle w:val="Imprint"/>
      </w:pPr>
      <w:r>
        <w:t xml:space="preserve">Published in </w:t>
      </w:r>
      <w:r w:rsidR="00924705">
        <w:t>May</w:t>
      </w:r>
      <w:r w:rsidR="00D313A1">
        <w:t xml:space="preserve"> 2022</w:t>
      </w:r>
      <w:r>
        <w:t xml:space="preserve"> by the Ministry of Health</w:t>
      </w:r>
      <w:r>
        <w:br/>
        <w:t>PO Box 5013, Wellington 6140, New Zealand</w:t>
      </w:r>
    </w:p>
    <w:p w14:paraId="619B33BE" w14:textId="5736458E" w:rsidR="00622778" w:rsidRPr="009C0F2D" w:rsidRDefault="00622778" w:rsidP="00622778">
      <w:pPr>
        <w:pStyle w:val="Imprint"/>
      </w:pPr>
      <w:r>
        <w:t xml:space="preserve">ISBN </w:t>
      </w:r>
      <w:r w:rsidR="002740EF" w:rsidRPr="002740EF">
        <w:t>978-1-99-110045-0</w:t>
      </w:r>
      <w:r w:rsidR="008D2257" w:rsidRPr="008D2257">
        <w:t xml:space="preserve"> </w:t>
      </w:r>
      <w:r>
        <w:t>(</w:t>
      </w:r>
      <w:r w:rsidR="008D2257">
        <w:t>print</w:t>
      </w:r>
      <w:r>
        <w:t>)</w:t>
      </w:r>
      <w:r w:rsidR="000B1918">
        <w:br/>
        <w:t xml:space="preserve">ISBN </w:t>
      </w:r>
      <w:r w:rsidR="00F2295E" w:rsidRPr="00F2295E">
        <w:t>978-1-99-110046-7</w:t>
      </w:r>
      <w:r w:rsidR="0056401E">
        <w:t xml:space="preserve"> (online)</w:t>
      </w:r>
      <w:r>
        <w:br/>
      </w:r>
      <w:r w:rsidRPr="009C0F2D">
        <w:t xml:space="preserve">HP </w:t>
      </w:r>
      <w:r w:rsidR="006E6C7D">
        <w:t>8173</w:t>
      </w:r>
    </w:p>
    <w:p w14:paraId="1A1CE242" w14:textId="6C4B1C95" w:rsidR="00622778" w:rsidRDefault="00622778" w:rsidP="00D313A1">
      <w:pPr>
        <w:spacing w:before="240"/>
      </w:pPr>
      <w:r>
        <w:rPr>
          <w:caps/>
          <w:noProof/>
          <w:lang w:eastAsia="en-NZ"/>
        </w:rPr>
        <w:drawing>
          <wp:inline distT="0" distB="0" distL="0" distR="0" wp14:anchorId="18947312" wp14:editId="120F4572">
            <wp:extent cx="3429000" cy="812800"/>
            <wp:effectExtent l="0" t="0" r="0" b="6350"/>
            <wp:docPr id="5" name="Picture 5" descr="Pharmac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armac Revie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812800"/>
                    </a:xfrm>
                    <a:prstGeom prst="rect">
                      <a:avLst/>
                    </a:prstGeom>
                    <a:noFill/>
                    <a:ln>
                      <a:noFill/>
                    </a:ln>
                  </pic:spPr>
                </pic:pic>
              </a:graphicData>
            </a:graphic>
          </wp:inline>
        </w:drawing>
      </w:r>
    </w:p>
    <w:p w14:paraId="6120B679" w14:textId="2C35EC8E" w:rsidR="00622778" w:rsidRDefault="00EC0F5A" w:rsidP="00D313A1">
      <w:pPr>
        <w:pStyle w:val="Imprint"/>
        <w:spacing w:before="240"/>
      </w:pPr>
      <w:r w:rsidRPr="00EC0F5A">
        <w:rPr>
          <w:rFonts w:ascii="Segoe UI" w:hAnsi="Segoe UI"/>
          <w:sz w:val="21"/>
        </w:rPr>
        <w:t xml:space="preserve">This document is available at </w:t>
      </w:r>
      <w:hyperlink r:id="rId10" w:history="1">
        <w:r w:rsidRPr="00EC0F5A">
          <w:rPr>
            <w:rFonts w:ascii="Segoe UI" w:hAnsi="Segoe UI"/>
            <w:b/>
            <w:color w:val="595959" w:themeColor="text1" w:themeTint="A6"/>
            <w:sz w:val="21"/>
          </w:rPr>
          <w:t>health.govt.nz</w:t>
        </w:r>
      </w:hyperlink>
    </w:p>
    <w:tbl>
      <w:tblPr>
        <w:tblW w:w="0" w:type="auto"/>
        <w:tblLayout w:type="fixed"/>
        <w:tblLook w:val="04A0" w:firstRow="1" w:lastRow="0" w:firstColumn="1" w:lastColumn="0" w:noHBand="0" w:noVBand="1"/>
      </w:tblPr>
      <w:tblGrid>
        <w:gridCol w:w="1526"/>
        <w:gridCol w:w="6061"/>
      </w:tblGrid>
      <w:tr w:rsidR="00622778" w:rsidRPr="00A63DFF" w14:paraId="56085073" w14:textId="77777777" w:rsidTr="00567051">
        <w:trPr>
          <w:cantSplit/>
        </w:trPr>
        <w:tc>
          <w:tcPr>
            <w:tcW w:w="1526" w:type="dxa"/>
          </w:tcPr>
          <w:p w14:paraId="3F051826" w14:textId="77777777" w:rsidR="00622778" w:rsidRPr="00A63DFF" w:rsidRDefault="00622778" w:rsidP="00567051">
            <w:pPr>
              <w:spacing w:before="240"/>
              <w:rPr>
                <w:rFonts w:cs="Segoe UI"/>
                <w:sz w:val="15"/>
                <w:szCs w:val="15"/>
              </w:rPr>
            </w:pPr>
            <w:r w:rsidRPr="00A63DFF">
              <w:rPr>
                <w:rFonts w:cs="Segoe UI"/>
                <w:b/>
                <w:noProof/>
                <w:sz w:val="15"/>
                <w:szCs w:val="15"/>
                <w:lang w:eastAsia="en-NZ"/>
              </w:rPr>
              <w:drawing>
                <wp:inline distT="0" distB="0" distL="0" distR="0" wp14:anchorId="0FE4E6ED" wp14:editId="5B7BC9C5">
                  <wp:extent cx="809625" cy="285750"/>
                  <wp:effectExtent l="0" t="0" r="9525" b="0"/>
                  <wp:docPr id="1" name="Picture 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17C3BA0" w14:textId="77777777" w:rsidR="00622778" w:rsidRPr="00A63DFF" w:rsidRDefault="00622778" w:rsidP="00567051">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6D1DBC66" w14:textId="77777777" w:rsidR="007E74F1" w:rsidRPr="001F45A7" w:rsidRDefault="007E74F1" w:rsidP="00D313A1">
      <w:pPr>
        <w:pStyle w:val="Imprint"/>
        <w:spacing w:before="0" w:after="0"/>
      </w:pPr>
    </w:p>
    <w:p w14:paraId="28D17A5C" w14:textId="77777777" w:rsidR="00C86248" w:rsidRDefault="00C86248">
      <w:pPr>
        <w:jc w:val="center"/>
        <w:sectPr w:rsidR="00C86248" w:rsidSect="00622778">
          <w:footerReference w:type="even" r:id="rId12"/>
          <w:footerReference w:type="default" r:id="rId13"/>
          <w:pgSz w:w="11907" w:h="16834" w:code="9"/>
          <w:pgMar w:top="1418" w:right="1418" w:bottom="1418" w:left="1418" w:header="425" w:footer="425" w:gutter="0"/>
          <w:cols w:space="720"/>
          <w:vAlign w:val="bottom"/>
        </w:sectPr>
      </w:pPr>
    </w:p>
    <w:p w14:paraId="074FE515" w14:textId="77777777" w:rsidR="00C86248" w:rsidRDefault="00C86248" w:rsidP="00624FA3">
      <w:pPr>
        <w:pStyle w:val="IntroHead"/>
      </w:pPr>
      <w:bookmarkStart w:id="0" w:name="_Toc405792991"/>
      <w:bookmarkStart w:id="1" w:name="_Toc405793224"/>
      <w:r>
        <w:lastRenderedPageBreak/>
        <w:t>Contents</w:t>
      </w:r>
      <w:bookmarkEnd w:id="0"/>
      <w:bookmarkEnd w:id="1"/>
    </w:p>
    <w:p w14:paraId="519E6BBB" w14:textId="4A0750D4" w:rsidR="00C26C48" w:rsidRDefault="0084128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00730481" w:history="1">
        <w:r w:rsidR="00C26C48" w:rsidRPr="009725E4">
          <w:rPr>
            <w:rStyle w:val="Hyperlink"/>
            <w:noProof/>
          </w:rPr>
          <w:t>Message from the Chair</w:t>
        </w:r>
        <w:r w:rsidR="00C26C48">
          <w:rPr>
            <w:noProof/>
            <w:webHidden/>
          </w:rPr>
          <w:tab/>
        </w:r>
        <w:r w:rsidR="00C26C48">
          <w:rPr>
            <w:noProof/>
            <w:webHidden/>
          </w:rPr>
          <w:fldChar w:fldCharType="begin"/>
        </w:r>
        <w:r w:rsidR="00C26C48">
          <w:rPr>
            <w:noProof/>
            <w:webHidden/>
          </w:rPr>
          <w:instrText xml:space="preserve"> PAGEREF _Toc100730481 \h </w:instrText>
        </w:r>
        <w:r w:rsidR="00C26C48">
          <w:rPr>
            <w:noProof/>
            <w:webHidden/>
          </w:rPr>
        </w:r>
        <w:r w:rsidR="00C26C48">
          <w:rPr>
            <w:noProof/>
            <w:webHidden/>
          </w:rPr>
          <w:fldChar w:fldCharType="separate"/>
        </w:r>
        <w:r w:rsidR="003A223D">
          <w:rPr>
            <w:noProof/>
            <w:webHidden/>
          </w:rPr>
          <w:t>1</w:t>
        </w:r>
        <w:r w:rsidR="00C26C48">
          <w:rPr>
            <w:noProof/>
            <w:webHidden/>
          </w:rPr>
          <w:fldChar w:fldCharType="end"/>
        </w:r>
      </w:hyperlink>
    </w:p>
    <w:p w14:paraId="4597CCB6" w14:textId="1758461E" w:rsidR="00C26C48" w:rsidRDefault="003A223D">
      <w:pPr>
        <w:pStyle w:val="TOC1"/>
        <w:rPr>
          <w:rFonts w:asciiTheme="minorHAnsi" w:eastAsiaTheme="minorEastAsia" w:hAnsiTheme="minorHAnsi" w:cstheme="minorBidi"/>
          <w:noProof/>
          <w:sz w:val="22"/>
          <w:szCs w:val="22"/>
          <w:lang w:eastAsia="en-NZ"/>
        </w:rPr>
      </w:pPr>
      <w:hyperlink w:anchor="_Toc100730482" w:history="1">
        <w:r w:rsidR="00C26C48" w:rsidRPr="009725E4">
          <w:rPr>
            <w:rStyle w:val="Hyperlink"/>
            <w:noProof/>
          </w:rPr>
          <w:t>Introduction and context</w:t>
        </w:r>
        <w:r w:rsidR="00C26C48">
          <w:rPr>
            <w:noProof/>
            <w:webHidden/>
          </w:rPr>
          <w:tab/>
        </w:r>
        <w:r w:rsidR="00C26C48">
          <w:rPr>
            <w:noProof/>
            <w:webHidden/>
          </w:rPr>
          <w:fldChar w:fldCharType="begin"/>
        </w:r>
        <w:r w:rsidR="00C26C48">
          <w:rPr>
            <w:noProof/>
            <w:webHidden/>
          </w:rPr>
          <w:instrText xml:space="preserve"> PAGEREF _Toc100730482 \h </w:instrText>
        </w:r>
        <w:r w:rsidR="00C26C48">
          <w:rPr>
            <w:noProof/>
            <w:webHidden/>
          </w:rPr>
        </w:r>
        <w:r w:rsidR="00C26C48">
          <w:rPr>
            <w:noProof/>
            <w:webHidden/>
          </w:rPr>
          <w:fldChar w:fldCharType="separate"/>
        </w:r>
        <w:r>
          <w:rPr>
            <w:noProof/>
            <w:webHidden/>
          </w:rPr>
          <w:t>3</w:t>
        </w:r>
        <w:r w:rsidR="00C26C48">
          <w:rPr>
            <w:noProof/>
            <w:webHidden/>
          </w:rPr>
          <w:fldChar w:fldCharType="end"/>
        </w:r>
      </w:hyperlink>
    </w:p>
    <w:p w14:paraId="6B952B8B" w14:textId="3AFF2F4D" w:rsidR="00C26C48" w:rsidRDefault="003A223D">
      <w:pPr>
        <w:pStyle w:val="TOC2"/>
        <w:rPr>
          <w:rFonts w:asciiTheme="minorHAnsi" w:eastAsiaTheme="minorEastAsia" w:hAnsiTheme="minorHAnsi" w:cstheme="minorBidi"/>
          <w:noProof/>
          <w:sz w:val="22"/>
          <w:szCs w:val="22"/>
          <w:lang w:eastAsia="en-NZ"/>
        </w:rPr>
      </w:pPr>
      <w:hyperlink w:anchor="_Toc100730483" w:history="1">
        <w:r w:rsidR="00C26C48" w:rsidRPr="009725E4">
          <w:rPr>
            <w:rStyle w:val="Hyperlink"/>
            <w:noProof/>
          </w:rPr>
          <w:t>Our approach to this report</w:t>
        </w:r>
        <w:r w:rsidR="00C26C48">
          <w:rPr>
            <w:noProof/>
            <w:webHidden/>
          </w:rPr>
          <w:tab/>
        </w:r>
        <w:r w:rsidR="00C26C48">
          <w:rPr>
            <w:noProof/>
            <w:webHidden/>
          </w:rPr>
          <w:fldChar w:fldCharType="begin"/>
        </w:r>
        <w:r w:rsidR="00C26C48">
          <w:rPr>
            <w:noProof/>
            <w:webHidden/>
          </w:rPr>
          <w:instrText xml:space="preserve"> PAGEREF _Toc100730483 \h </w:instrText>
        </w:r>
        <w:r w:rsidR="00C26C48">
          <w:rPr>
            <w:noProof/>
            <w:webHidden/>
          </w:rPr>
        </w:r>
        <w:r w:rsidR="00C26C48">
          <w:rPr>
            <w:noProof/>
            <w:webHidden/>
          </w:rPr>
          <w:fldChar w:fldCharType="separate"/>
        </w:r>
        <w:r>
          <w:rPr>
            <w:noProof/>
            <w:webHidden/>
          </w:rPr>
          <w:t>4</w:t>
        </w:r>
        <w:r w:rsidR="00C26C48">
          <w:rPr>
            <w:noProof/>
            <w:webHidden/>
          </w:rPr>
          <w:fldChar w:fldCharType="end"/>
        </w:r>
      </w:hyperlink>
    </w:p>
    <w:p w14:paraId="54B473FF" w14:textId="5B1397DF" w:rsidR="00C26C48" w:rsidRDefault="003A223D">
      <w:pPr>
        <w:pStyle w:val="TOC1"/>
        <w:rPr>
          <w:rFonts w:asciiTheme="minorHAnsi" w:eastAsiaTheme="minorEastAsia" w:hAnsiTheme="minorHAnsi" w:cstheme="minorBidi"/>
          <w:noProof/>
          <w:sz w:val="22"/>
          <w:szCs w:val="22"/>
          <w:lang w:eastAsia="en-NZ"/>
        </w:rPr>
      </w:pPr>
      <w:hyperlink w:anchor="_Toc100730484" w:history="1">
        <w:r w:rsidR="00C26C48" w:rsidRPr="009725E4">
          <w:rPr>
            <w:rStyle w:val="Hyperlink"/>
            <w:noProof/>
          </w:rPr>
          <w:t>Pharmac’s operating environment</w:t>
        </w:r>
        <w:r w:rsidR="00C26C48">
          <w:rPr>
            <w:noProof/>
            <w:webHidden/>
          </w:rPr>
          <w:tab/>
        </w:r>
        <w:r w:rsidR="00C26C48">
          <w:rPr>
            <w:noProof/>
            <w:webHidden/>
          </w:rPr>
          <w:fldChar w:fldCharType="begin"/>
        </w:r>
        <w:r w:rsidR="00C26C48">
          <w:rPr>
            <w:noProof/>
            <w:webHidden/>
          </w:rPr>
          <w:instrText xml:space="preserve"> PAGEREF _Toc100730484 \h </w:instrText>
        </w:r>
        <w:r w:rsidR="00C26C48">
          <w:rPr>
            <w:noProof/>
            <w:webHidden/>
          </w:rPr>
        </w:r>
        <w:r w:rsidR="00C26C48">
          <w:rPr>
            <w:noProof/>
            <w:webHidden/>
          </w:rPr>
          <w:fldChar w:fldCharType="separate"/>
        </w:r>
        <w:r>
          <w:rPr>
            <w:noProof/>
            <w:webHidden/>
          </w:rPr>
          <w:t>5</w:t>
        </w:r>
        <w:r w:rsidR="00C26C48">
          <w:rPr>
            <w:noProof/>
            <w:webHidden/>
          </w:rPr>
          <w:fldChar w:fldCharType="end"/>
        </w:r>
      </w:hyperlink>
    </w:p>
    <w:p w14:paraId="29D2EB42" w14:textId="7C1032EE" w:rsidR="00C26C48" w:rsidRDefault="003A223D">
      <w:pPr>
        <w:pStyle w:val="TOC1"/>
        <w:rPr>
          <w:rFonts w:asciiTheme="minorHAnsi" w:eastAsiaTheme="minorEastAsia" w:hAnsiTheme="minorHAnsi" w:cstheme="minorBidi"/>
          <w:noProof/>
          <w:sz w:val="22"/>
          <w:szCs w:val="22"/>
          <w:lang w:eastAsia="en-NZ"/>
        </w:rPr>
      </w:pPr>
      <w:hyperlink w:anchor="_Toc100730485" w:history="1">
        <w:r w:rsidR="00C26C48" w:rsidRPr="009725E4">
          <w:rPr>
            <w:rStyle w:val="Hyperlink"/>
            <w:noProof/>
          </w:rPr>
          <w:t>Governance and accountability</w:t>
        </w:r>
        <w:r w:rsidR="00C26C48">
          <w:rPr>
            <w:noProof/>
            <w:webHidden/>
          </w:rPr>
          <w:tab/>
        </w:r>
        <w:r w:rsidR="00C26C48">
          <w:rPr>
            <w:noProof/>
            <w:webHidden/>
          </w:rPr>
          <w:fldChar w:fldCharType="begin"/>
        </w:r>
        <w:r w:rsidR="00C26C48">
          <w:rPr>
            <w:noProof/>
            <w:webHidden/>
          </w:rPr>
          <w:instrText xml:space="preserve"> PAGEREF _Toc100730485 \h </w:instrText>
        </w:r>
        <w:r w:rsidR="00C26C48">
          <w:rPr>
            <w:noProof/>
            <w:webHidden/>
          </w:rPr>
        </w:r>
        <w:r w:rsidR="00C26C48">
          <w:rPr>
            <w:noProof/>
            <w:webHidden/>
          </w:rPr>
          <w:fldChar w:fldCharType="separate"/>
        </w:r>
        <w:r>
          <w:rPr>
            <w:noProof/>
            <w:webHidden/>
          </w:rPr>
          <w:t>7</w:t>
        </w:r>
        <w:r w:rsidR="00C26C48">
          <w:rPr>
            <w:noProof/>
            <w:webHidden/>
          </w:rPr>
          <w:fldChar w:fldCharType="end"/>
        </w:r>
      </w:hyperlink>
    </w:p>
    <w:p w14:paraId="1B9812DA" w14:textId="621B7F35" w:rsidR="00C26C48" w:rsidRDefault="003A223D">
      <w:pPr>
        <w:pStyle w:val="TOC2"/>
        <w:rPr>
          <w:rFonts w:asciiTheme="minorHAnsi" w:eastAsiaTheme="minorEastAsia" w:hAnsiTheme="minorHAnsi" w:cstheme="minorBidi"/>
          <w:noProof/>
          <w:sz w:val="22"/>
          <w:szCs w:val="22"/>
          <w:lang w:eastAsia="en-NZ"/>
        </w:rPr>
      </w:pPr>
      <w:hyperlink w:anchor="_Toc100730486"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_Toc100730486 \h </w:instrText>
        </w:r>
        <w:r w:rsidR="00C26C48">
          <w:rPr>
            <w:noProof/>
            <w:webHidden/>
          </w:rPr>
        </w:r>
        <w:r w:rsidR="00C26C48">
          <w:rPr>
            <w:noProof/>
            <w:webHidden/>
          </w:rPr>
          <w:fldChar w:fldCharType="separate"/>
        </w:r>
        <w:r>
          <w:rPr>
            <w:noProof/>
            <w:webHidden/>
          </w:rPr>
          <w:t>8</w:t>
        </w:r>
        <w:r w:rsidR="00C26C48">
          <w:rPr>
            <w:noProof/>
            <w:webHidden/>
          </w:rPr>
          <w:fldChar w:fldCharType="end"/>
        </w:r>
      </w:hyperlink>
    </w:p>
    <w:p w14:paraId="341800CD" w14:textId="20C0165D" w:rsidR="00C26C48" w:rsidRDefault="003A223D">
      <w:pPr>
        <w:pStyle w:val="TOC1"/>
        <w:rPr>
          <w:rFonts w:asciiTheme="minorHAnsi" w:eastAsiaTheme="minorEastAsia" w:hAnsiTheme="minorHAnsi" w:cstheme="minorBidi"/>
          <w:noProof/>
          <w:sz w:val="22"/>
          <w:szCs w:val="22"/>
          <w:lang w:eastAsia="en-NZ"/>
        </w:rPr>
      </w:pPr>
      <w:hyperlink w:anchor="_Toc100730487" w:history="1">
        <w:r w:rsidR="00C26C48" w:rsidRPr="009725E4">
          <w:rPr>
            <w:rStyle w:val="Hyperlink"/>
            <w:noProof/>
          </w:rPr>
          <w:t>Pharmac’s decision-making</w:t>
        </w:r>
        <w:r w:rsidR="00C26C48">
          <w:rPr>
            <w:noProof/>
            <w:webHidden/>
          </w:rPr>
          <w:tab/>
        </w:r>
        <w:r w:rsidR="00C26C48">
          <w:rPr>
            <w:noProof/>
            <w:webHidden/>
          </w:rPr>
          <w:fldChar w:fldCharType="begin"/>
        </w:r>
        <w:r w:rsidR="00C26C48">
          <w:rPr>
            <w:noProof/>
            <w:webHidden/>
          </w:rPr>
          <w:instrText xml:space="preserve"> PAGEREF _Toc100730487 \h </w:instrText>
        </w:r>
        <w:r w:rsidR="00C26C48">
          <w:rPr>
            <w:noProof/>
            <w:webHidden/>
          </w:rPr>
        </w:r>
        <w:r w:rsidR="00C26C48">
          <w:rPr>
            <w:noProof/>
            <w:webHidden/>
          </w:rPr>
          <w:fldChar w:fldCharType="separate"/>
        </w:r>
        <w:r>
          <w:rPr>
            <w:noProof/>
            <w:webHidden/>
          </w:rPr>
          <w:t>9</w:t>
        </w:r>
        <w:r w:rsidR="00C26C48">
          <w:rPr>
            <w:noProof/>
            <w:webHidden/>
          </w:rPr>
          <w:fldChar w:fldCharType="end"/>
        </w:r>
      </w:hyperlink>
    </w:p>
    <w:p w14:paraId="17E37684" w14:textId="597573F7" w:rsidR="00C26C48" w:rsidRDefault="003A223D">
      <w:pPr>
        <w:pStyle w:val="TOC2"/>
        <w:rPr>
          <w:rFonts w:asciiTheme="minorHAnsi" w:eastAsiaTheme="minorEastAsia" w:hAnsiTheme="minorHAnsi" w:cstheme="minorBidi"/>
          <w:noProof/>
          <w:sz w:val="22"/>
          <w:szCs w:val="22"/>
          <w:lang w:eastAsia="en-NZ"/>
        </w:rPr>
      </w:pPr>
      <w:hyperlink w:anchor="_Toc100730488"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_Toc100730488 \h </w:instrText>
        </w:r>
        <w:r w:rsidR="00C26C48">
          <w:rPr>
            <w:noProof/>
            <w:webHidden/>
          </w:rPr>
        </w:r>
        <w:r w:rsidR="00C26C48">
          <w:rPr>
            <w:noProof/>
            <w:webHidden/>
          </w:rPr>
          <w:fldChar w:fldCharType="separate"/>
        </w:r>
        <w:r>
          <w:rPr>
            <w:noProof/>
            <w:webHidden/>
          </w:rPr>
          <w:t>10</w:t>
        </w:r>
        <w:r w:rsidR="00C26C48">
          <w:rPr>
            <w:noProof/>
            <w:webHidden/>
          </w:rPr>
          <w:fldChar w:fldCharType="end"/>
        </w:r>
      </w:hyperlink>
    </w:p>
    <w:p w14:paraId="0C4668B8" w14:textId="27C3F1D2" w:rsidR="00C26C48" w:rsidRDefault="003A223D">
      <w:pPr>
        <w:pStyle w:val="TOC1"/>
        <w:rPr>
          <w:rFonts w:asciiTheme="minorHAnsi" w:eastAsiaTheme="minorEastAsia" w:hAnsiTheme="minorHAnsi" w:cstheme="minorBidi"/>
          <w:noProof/>
          <w:sz w:val="22"/>
          <w:szCs w:val="22"/>
          <w:lang w:eastAsia="en-NZ"/>
        </w:rPr>
      </w:pPr>
      <w:hyperlink w:anchor="_Toc100730489" w:history="1">
        <w:r w:rsidR="00C26C48" w:rsidRPr="009725E4">
          <w:rPr>
            <w:rStyle w:val="Hyperlink"/>
            <w:noProof/>
          </w:rPr>
          <w:t>Cancer medicines</w:t>
        </w:r>
        <w:r w:rsidR="00C26C48">
          <w:rPr>
            <w:noProof/>
            <w:webHidden/>
          </w:rPr>
          <w:tab/>
        </w:r>
        <w:r w:rsidR="00C26C48">
          <w:rPr>
            <w:noProof/>
            <w:webHidden/>
          </w:rPr>
          <w:fldChar w:fldCharType="begin"/>
        </w:r>
        <w:r w:rsidR="00C26C48">
          <w:rPr>
            <w:noProof/>
            <w:webHidden/>
          </w:rPr>
          <w:instrText xml:space="preserve"> PAGEREF _Toc100730489 \h </w:instrText>
        </w:r>
        <w:r w:rsidR="00C26C48">
          <w:rPr>
            <w:noProof/>
            <w:webHidden/>
          </w:rPr>
        </w:r>
        <w:r w:rsidR="00C26C48">
          <w:rPr>
            <w:noProof/>
            <w:webHidden/>
          </w:rPr>
          <w:fldChar w:fldCharType="separate"/>
        </w:r>
        <w:r>
          <w:rPr>
            <w:noProof/>
            <w:webHidden/>
          </w:rPr>
          <w:t>11</w:t>
        </w:r>
        <w:r w:rsidR="00C26C48">
          <w:rPr>
            <w:noProof/>
            <w:webHidden/>
          </w:rPr>
          <w:fldChar w:fldCharType="end"/>
        </w:r>
      </w:hyperlink>
    </w:p>
    <w:p w14:paraId="042C0841" w14:textId="39AAA562" w:rsidR="00C26C48" w:rsidRDefault="003A223D">
      <w:pPr>
        <w:pStyle w:val="TOC2"/>
        <w:rPr>
          <w:rFonts w:asciiTheme="minorHAnsi" w:eastAsiaTheme="minorEastAsia" w:hAnsiTheme="minorHAnsi" w:cstheme="minorBidi"/>
          <w:noProof/>
          <w:sz w:val="22"/>
          <w:szCs w:val="22"/>
          <w:lang w:eastAsia="en-NZ"/>
        </w:rPr>
      </w:pPr>
      <w:hyperlink w:anchor="_Toc100730490"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_Toc100730490 \h </w:instrText>
        </w:r>
        <w:r w:rsidR="00C26C48">
          <w:rPr>
            <w:noProof/>
            <w:webHidden/>
          </w:rPr>
        </w:r>
        <w:r w:rsidR="00C26C48">
          <w:rPr>
            <w:noProof/>
            <w:webHidden/>
          </w:rPr>
          <w:fldChar w:fldCharType="separate"/>
        </w:r>
        <w:r>
          <w:rPr>
            <w:noProof/>
            <w:webHidden/>
          </w:rPr>
          <w:t>12</w:t>
        </w:r>
        <w:r w:rsidR="00C26C48">
          <w:rPr>
            <w:noProof/>
            <w:webHidden/>
          </w:rPr>
          <w:fldChar w:fldCharType="end"/>
        </w:r>
      </w:hyperlink>
    </w:p>
    <w:p w14:paraId="28455BF0" w14:textId="68C26CE7" w:rsidR="00C26C48" w:rsidRDefault="003A223D">
      <w:pPr>
        <w:pStyle w:val="TOC1"/>
        <w:rPr>
          <w:rFonts w:asciiTheme="minorHAnsi" w:eastAsiaTheme="minorEastAsia" w:hAnsiTheme="minorHAnsi" w:cstheme="minorBidi"/>
          <w:noProof/>
          <w:sz w:val="22"/>
          <w:szCs w:val="22"/>
          <w:lang w:eastAsia="en-NZ"/>
        </w:rPr>
      </w:pPr>
      <w:hyperlink w:anchor="_Toc100730491" w:history="1">
        <w:r w:rsidR="00C26C48" w:rsidRPr="009725E4">
          <w:rPr>
            <w:rStyle w:val="Hyperlink"/>
            <w:noProof/>
          </w:rPr>
          <w:t>Rare disorders</w:t>
        </w:r>
        <w:r w:rsidR="00C26C48">
          <w:rPr>
            <w:noProof/>
            <w:webHidden/>
          </w:rPr>
          <w:tab/>
        </w:r>
        <w:r w:rsidR="00C26C48">
          <w:rPr>
            <w:noProof/>
            <w:webHidden/>
          </w:rPr>
          <w:fldChar w:fldCharType="begin"/>
        </w:r>
        <w:r w:rsidR="00C26C48">
          <w:rPr>
            <w:noProof/>
            <w:webHidden/>
          </w:rPr>
          <w:instrText xml:space="preserve"> PAGEREF _Toc100730491 \h </w:instrText>
        </w:r>
        <w:r w:rsidR="00C26C48">
          <w:rPr>
            <w:noProof/>
            <w:webHidden/>
          </w:rPr>
        </w:r>
        <w:r w:rsidR="00C26C48">
          <w:rPr>
            <w:noProof/>
            <w:webHidden/>
          </w:rPr>
          <w:fldChar w:fldCharType="separate"/>
        </w:r>
        <w:r>
          <w:rPr>
            <w:noProof/>
            <w:webHidden/>
          </w:rPr>
          <w:t>13</w:t>
        </w:r>
        <w:r w:rsidR="00C26C48">
          <w:rPr>
            <w:noProof/>
            <w:webHidden/>
          </w:rPr>
          <w:fldChar w:fldCharType="end"/>
        </w:r>
      </w:hyperlink>
    </w:p>
    <w:p w14:paraId="07E4D41E" w14:textId="665800EE" w:rsidR="00C26C48" w:rsidRDefault="003A223D">
      <w:pPr>
        <w:pStyle w:val="TOC2"/>
        <w:rPr>
          <w:rFonts w:asciiTheme="minorHAnsi" w:eastAsiaTheme="minorEastAsia" w:hAnsiTheme="minorHAnsi" w:cstheme="minorBidi"/>
          <w:noProof/>
          <w:sz w:val="22"/>
          <w:szCs w:val="22"/>
          <w:lang w:eastAsia="en-NZ"/>
        </w:rPr>
      </w:pPr>
      <w:hyperlink w:anchor="_Toc100730492"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_Toc100730492 \h </w:instrText>
        </w:r>
        <w:r w:rsidR="00C26C48">
          <w:rPr>
            <w:noProof/>
            <w:webHidden/>
          </w:rPr>
        </w:r>
        <w:r w:rsidR="00C26C48">
          <w:rPr>
            <w:noProof/>
            <w:webHidden/>
          </w:rPr>
          <w:fldChar w:fldCharType="separate"/>
        </w:r>
        <w:r>
          <w:rPr>
            <w:noProof/>
            <w:webHidden/>
          </w:rPr>
          <w:t>14</w:t>
        </w:r>
        <w:r w:rsidR="00C26C48">
          <w:rPr>
            <w:noProof/>
            <w:webHidden/>
          </w:rPr>
          <w:fldChar w:fldCharType="end"/>
        </w:r>
      </w:hyperlink>
    </w:p>
    <w:p w14:paraId="70AA32C6" w14:textId="054B0E69" w:rsidR="00C26C48" w:rsidRDefault="003A223D">
      <w:pPr>
        <w:pStyle w:val="TOC1"/>
        <w:rPr>
          <w:rFonts w:asciiTheme="minorHAnsi" w:eastAsiaTheme="minorEastAsia" w:hAnsiTheme="minorHAnsi" w:cstheme="minorBidi"/>
          <w:noProof/>
          <w:sz w:val="22"/>
          <w:szCs w:val="22"/>
          <w:lang w:eastAsia="en-NZ"/>
        </w:rPr>
      </w:pPr>
      <w:hyperlink w:anchor="_Toc100730493" w:history="1">
        <w:r w:rsidR="00C26C48" w:rsidRPr="009725E4">
          <w:rPr>
            <w:rStyle w:val="Hyperlink"/>
            <w:noProof/>
          </w:rPr>
          <w:t>Vaccines</w:t>
        </w:r>
        <w:r w:rsidR="00C26C48">
          <w:rPr>
            <w:noProof/>
            <w:webHidden/>
          </w:rPr>
          <w:tab/>
        </w:r>
        <w:r w:rsidR="00C26C48">
          <w:rPr>
            <w:noProof/>
            <w:webHidden/>
          </w:rPr>
          <w:fldChar w:fldCharType="begin"/>
        </w:r>
        <w:r w:rsidR="00C26C48">
          <w:rPr>
            <w:noProof/>
            <w:webHidden/>
          </w:rPr>
          <w:instrText xml:space="preserve"> PAGEREF _Toc100730493 \h </w:instrText>
        </w:r>
        <w:r w:rsidR="00C26C48">
          <w:rPr>
            <w:noProof/>
            <w:webHidden/>
          </w:rPr>
        </w:r>
        <w:r w:rsidR="00C26C48">
          <w:rPr>
            <w:noProof/>
            <w:webHidden/>
          </w:rPr>
          <w:fldChar w:fldCharType="separate"/>
        </w:r>
        <w:r>
          <w:rPr>
            <w:noProof/>
            <w:webHidden/>
          </w:rPr>
          <w:t>15</w:t>
        </w:r>
        <w:r w:rsidR="00C26C48">
          <w:rPr>
            <w:noProof/>
            <w:webHidden/>
          </w:rPr>
          <w:fldChar w:fldCharType="end"/>
        </w:r>
      </w:hyperlink>
    </w:p>
    <w:p w14:paraId="4C6AD8C1" w14:textId="32677D37" w:rsidR="00C26C48" w:rsidRDefault="003A223D">
      <w:pPr>
        <w:pStyle w:val="TOC2"/>
        <w:rPr>
          <w:rFonts w:asciiTheme="minorHAnsi" w:eastAsiaTheme="minorEastAsia" w:hAnsiTheme="minorHAnsi" w:cstheme="minorBidi"/>
          <w:noProof/>
          <w:sz w:val="22"/>
          <w:szCs w:val="22"/>
          <w:lang w:eastAsia="en-NZ"/>
        </w:rPr>
      </w:pPr>
      <w:hyperlink w:anchor="_Toc100730494"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_Toc100730494 \h </w:instrText>
        </w:r>
        <w:r w:rsidR="00C26C48">
          <w:rPr>
            <w:noProof/>
            <w:webHidden/>
          </w:rPr>
        </w:r>
        <w:r w:rsidR="00C26C48">
          <w:rPr>
            <w:noProof/>
            <w:webHidden/>
          </w:rPr>
          <w:fldChar w:fldCharType="separate"/>
        </w:r>
        <w:r>
          <w:rPr>
            <w:noProof/>
            <w:webHidden/>
          </w:rPr>
          <w:t>16</w:t>
        </w:r>
        <w:r w:rsidR="00C26C48">
          <w:rPr>
            <w:noProof/>
            <w:webHidden/>
          </w:rPr>
          <w:fldChar w:fldCharType="end"/>
        </w:r>
      </w:hyperlink>
    </w:p>
    <w:p w14:paraId="3A0A437F" w14:textId="5106273F" w:rsidR="00C26C48" w:rsidRDefault="003A223D">
      <w:pPr>
        <w:pStyle w:val="TOC1"/>
        <w:rPr>
          <w:rFonts w:asciiTheme="minorHAnsi" w:eastAsiaTheme="minorEastAsia" w:hAnsiTheme="minorHAnsi" w:cstheme="minorBidi"/>
          <w:noProof/>
          <w:sz w:val="22"/>
          <w:szCs w:val="22"/>
          <w:lang w:eastAsia="en-NZ"/>
        </w:rPr>
      </w:pPr>
      <w:hyperlink w:anchor="_Toc100730495" w:history="1">
        <w:r w:rsidR="00C26C48" w:rsidRPr="009725E4">
          <w:rPr>
            <w:rStyle w:val="Hyperlink"/>
            <w:noProof/>
          </w:rPr>
          <w:t>Medical devices</w:t>
        </w:r>
        <w:r w:rsidR="00C26C48">
          <w:rPr>
            <w:noProof/>
            <w:webHidden/>
          </w:rPr>
          <w:tab/>
        </w:r>
        <w:r w:rsidR="00C26C48">
          <w:rPr>
            <w:noProof/>
            <w:webHidden/>
          </w:rPr>
          <w:fldChar w:fldCharType="begin"/>
        </w:r>
        <w:r w:rsidR="00C26C48">
          <w:rPr>
            <w:noProof/>
            <w:webHidden/>
          </w:rPr>
          <w:instrText xml:space="preserve"> PAGEREF _Toc100730495 \h </w:instrText>
        </w:r>
        <w:r w:rsidR="00C26C48">
          <w:rPr>
            <w:noProof/>
            <w:webHidden/>
          </w:rPr>
        </w:r>
        <w:r w:rsidR="00C26C48">
          <w:rPr>
            <w:noProof/>
            <w:webHidden/>
          </w:rPr>
          <w:fldChar w:fldCharType="separate"/>
        </w:r>
        <w:r>
          <w:rPr>
            <w:noProof/>
            <w:webHidden/>
          </w:rPr>
          <w:t>17</w:t>
        </w:r>
        <w:r w:rsidR="00C26C48">
          <w:rPr>
            <w:noProof/>
            <w:webHidden/>
          </w:rPr>
          <w:fldChar w:fldCharType="end"/>
        </w:r>
      </w:hyperlink>
    </w:p>
    <w:p w14:paraId="36CC41BE" w14:textId="015363F7" w:rsidR="00C26C48" w:rsidRDefault="003A223D">
      <w:pPr>
        <w:pStyle w:val="TOC2"/>
        <w:rPr>
          <w:rFonts w:asciiTheme="minorHAnsi" w:eastAsiaTheme="minorEastAsia" w:hAnsiTheme="minorHAnsi" w:cstheme="minorBidi"/>
          <w:noProof/>
          <w:sz w:val="22"/>
          <w:szCs w:val="22"/>
          <w:lang w:eastAsia="en-NZ"/>
        </w:rPr>
      </w:pPr>
      <w:hyperlink w:anchor="_Toc100730496"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_Toc100730496 \h </w:instrText>
        </w:r>
        <w:r w:rsidR="00C26C48">
          <w:rPr>
            <w:noProof/>
            <w:webHidden/>
          </w:rPr>
        </w:r>
        <w:r w:rsidR="00C26C48">
          <w:rPr>
            <w:noProof/>
            <w:webHidden/>
          </w:rPr>
          <w:fldChar w:fldCharType="separate"/>
        </w:r>
        <w:r>
          <w:rPr>
            <w:noProof/>
            <w:webHidden/>
          </w:rPr>
          <w:t>18</w:t>
        </w:r>
        <w:r w:rsidR="00C26C48">
          <w:rPr>
            <w:noProof/>
            <w:webHidden/>
          </w:rPr>
          <w:fldChar w:fldCharType="end"/>
        </w:r>
      </w:hyperlink>
    </w:p>
    <w:p w14:paraId="5502F15C" w14:textId="532ECC53" w:rsidR="00C26C48" w:rsidRDefault="003A223D">
      <w:pPr>
        <w:pStyle w:val="TOC1"/>
        <w:rPr>
          <w:rFonts w:asciiTheme="minorHAnsi" w:eastAsiaTheme="minorEastAsia" w:hAnsiTheme="minorHAnsi" w:cstheme="minorBidi"/>
          <w:noProof/>
          <w:sz w:val="22"/>
          <w:szCs w:val="22"/>
          <w:lang w:eastAsia="en-NZ"/>
        </w:rPr>
      </w:pPr>
      <w:hyperlink w:anchor="_Toc100730497" w:history="1">
        <w:r w:rsidR="00C26C48" w:rsidRPr="009725E4">
          <w:rPr>
            <w:rStyle w:val="Hyperlink"/>
            <w:noProof/>
          </w:rPr>
          <w:t>Promoting responsible use of pharmaceuticals</w:t>
        </w:r>
        <w:r w:rsidR="00C26C48">
          <w:rPr>
            <w:noProof/>
            <w:webHidden/>
          </w:rPr>
          <w:tab/>
        </w:r>
        <w:r w:rsidR="00C26C48">
          <w:rPr>
            <w:noProof/>
            <w:webHidden/>
          </w:rPr>
          <w:fldChar w:fldCharType="begin"/>
        </w:r>
        <w:r w:rsidR="00C26C48">
          <w:rPr>
            <w:noProof/>
            <w:webHidden/>
          </w:rPr>
          <w:instrText xml:space="preserve"> PAGEREF _Toc100730497 \h </w:instrText>
        </w:r>
        <w:r w:rsidR="00C26C48">
          <w:rPr>
            <w:noProof/>
            <w:webHidden/>
          </w:rPr>
        </w:r>
        <w:r w:rsidR="00C26C48">
          <w:rPr>
            <w:noProof/>
            <w:webHidden/>
          </w:rPr>
          <w:fldChar w:fldCharType="separate"/>
        </w:r>
        <w:r>
          <w:rPr>
            <w:noProof/>
            <w:webHidden/>
          </w:rPr>
          <w:t>19</w:t>
        </w:r>
        <w:r w:rsidR="00C26C48">
          <w:rPr>
            <w:noProof/>
            <w:webHidden/>
          </w:rPr>
          <w:fldChar w:fldCharType="end"/>
        </w:r>
      </w:hyperlink>
    </w:p>
    <w:p w14:paraId="6CF2405E" w14:textId="46E2B84E" w:rsidR="00C26C48" w:rsidRDefault="003A223D">
      <w:pPr>
        <w:pStyle w:val="TOC2"/>
        <w:rPr>
          <w:rFonts w:asciiTheme="minorHAnsi" w:eastAsiaTheme="minorEastAsia" w:hAnsiTheme="minorHAnsi" w:cstheme="minorBidi"/>
          <w:noProof/>
          <w:sz w:val="22"/>
          <w:szCs w:val="22"/>
          <w:lang w:eastAsia="en-NZ"/>
        </w:rPr>
      </w:pPr>
      <w:hyperlink w:anchor="_Toc100730498" w:history="1">
        <w:r w:rsidR="00C26C48" w:rsidRPr="009725E4">
          <w:rPr>
            <w:rStyle w:val="Hyperlink"/>
            <w:noProof/>
          </w:rPr>
          <w:t>Recommendations</w:t>
        </w:r>
        <w:r w:rsidR="00C26C48">
          <w:rPr>
            <w:noProof/>
            <w:webHidden/>
          </w:rPr>
          <w:tab/>
        </w:r>
        <w:r w:rsidR="00C26C48">
          <w:rPr>
            <w:noProof/>
            <w:webHidden/>
          </w:rPr>
          <w:fldChar w:fldCharType="begin"/>
        </w:r>
        <w:r w:rsidR="00C26C48">
          <w:rPr>
            <w:noProof/>
            <w:webHidden/>
          </w:rPr>
          <w:instrText xml:space="preserve"> PAGEREF _Toc100730498 \h </w:instrText>
        </w:r>
        <w:r w:rsidR="00C26C48">
          <w:rPr>
            <w:noProof/>
            <w:webHidden/>
          </w:rPr>
        </w:r>
        <w:r w:rsidR="00C26C48">
          <w:rPr>
            <w:noProof/>
            <w:webHidden/>
          </w:rPr>
          <w:fldChar w:fldCharType="separate"/>
        </w:r>
        <w:r>
          <w:rPr>
            <w:noProof/>
            <w:webHidden/>
          </w:rPr>
          <w:t>19</w:t>
        </w:r>
        <w:r w:rsidR="00C26C48">
          <w:rPr>
            <w:noProof/>
            <w:webHidden/>
          </w:rPr>
          <w:fldChar w:fldCharType="end"/>
        </w:r>
      </w:hyperlink>
    </w:p>
    <w:p w14:paraId="5776118A" w14:textId="6DE52959" w:rsidR="00FB0A5B" w:rsidRDefault="00841280" w:rsidP="00C26C48">
      <w:r>
        <w:fldChar w:fldCharType="end"/>
      </w:r>
    </w:p>
    <w:p w14:paraId="678BB2DF" w14:textId="77777777" w:rsidR="001D3E4E" w:rsidRDefault="001D3E4E" w:rsidP="003A5FEA">
      <w:pPr>
        <w:sectPr w:rsidR="001D3E4E" w:rsidSect="007B78DB">
          <w:headerReference w:type="even" r:id="rId14"/>
          <w:headerReference w:type="default" r:id="rId15"/>
          <w:footerReference w:type="even" r:id="rId16"/>
          <w:footerReference w:type="default" r:id="rId17"/>
          <w:pgSz w:w="11907" w:h="16840" w:code="9"/>
          <w:pgMar w:top="1418" w:right="1418" w:bottom="1418" w:left="1418" w:header="425" w:footer="425" w:gutter="0"/>
          <w:pgNumType w:fmt="lowerRoman"/>
          <w:cols w:space="720"/>
        </w:sectPr>
      </w:pPr>
    </w:p>
    <w:p w14:paraId="755A09BF" w14:textId="77777777" w:rsidR="008C2973" w:rsidRDefault="00861D5E" w:rsidP="00624FA3">
      <w:pPr>
        <w:pStyle w:val="Heading1-notnumbered"/>
      </w:pPr>
      <w:bookmarkStart w:id="2" w:name="_Toc100730481"/>
      <w:r>
        <w:lastRenderedPageBreak/>
        <w:t>Message from the Chair</w:t>
      </w:r>
      <w:bookmarkEnd w:id="2"/>
    </w:p>
    <w:p w14:paraId="3CEE5E68" w14:textId="1C3AECDC" w:rsidR="00567051" w:rsidRPr="00567051" w:rsidRDefault="00567051" w:rsidP="00567051">
      <w:pPr>
        <w:rPr>
          <w:rFonts w:eastAsia="Arial"/>
        </w:rPr>
      </w:pPr>
      <w:r w:rsidRPr="00567051">
        <w:rPr>
          <w:rFonts w:eastAsia="Arial"/>
        </w:rPr>
        <w:t xml:space="preserve">It was the stoicism of the young woman who, along with her companion colostomy bag, had dragged herself out of bed to attend a meeting with me as head of the </w:t>
      </w:r>
      <w:proofErr w:type="spellStart"/>
      <w:r w:rsidRPr="00567051">
        <w:rPr>
          <w:rFonts w:eastAsia="Arial"/>
        </w:rPr>
        <w:t>Pharmac</w:t>
      </w:r>
      <w:proofErr w:type="spellEnd"/>
      <w:r w:rsidRPr="00567051">
        <w:rPr>
          <w:rFonts w:eastAsia="Arial"/>
        </w:rPr>
        <w:t xml:space="preserve"> review, that simply took my breath away. She was speaking on behalf of Crohn</w:t>
      </w:r>
      <w:r w:rsidR="00CE7B3C">
        <w:rPr>
          <w:rFonts w:eastAsia="Arial"/>
        </w:rPr>
        <w:t>’</w:t>
      </w:r>
      <w:r w:rsidRPr="00567051">
        <w:rPr>
          <w:rFonts w:eastAsia="Arial"/>
        </w:rPr>
        <w:t>s disease sufferers. She had no bowel left to speak of. Her p</w:t>
      </w:r>
      <w:r>
        <w:rPr>
          <w:rFonts w:eastAsia="Arial"/>
        </w:rPr>
        <w:t>rognosis, too bleak to mention.</w:t>
      </w:r>
    </w:p>
    <w:p w14:paraId="1FA88FA1" w14:textId="011B9FA7" w:rsidR="00567051" w:rsidRPr="00567051" w:rsidRDefault="00567051" w:rsidP="00567051">
      <w:pPr>
        <w:rPr>
          <w:rFonts w:eastAsia="Arial"/>
        </w:rPr>
      </w:pPr>
      <w:r w:rsidRPr="00567051">
        <w:rPr>
          <w:rFonts w:eastAsia="Arial"/>
        </w:rPr>
        <w:t xml:space="preserve">Every country </w:t>
      </w:r>
      <w:proofErr w:type="gramStart"/>
      <w:r w:rsidRPr="00567051">
        <w:rPr>
          <w:rFonts w:eastAsia="Arial"/>
        </w:rPr>
        <w:t>wrestles</w:t>
      </w:r>
      <w:proofErr w:type="gramEnd"/>
      <w:r w:rsidRPr="00567051">
        <w:rPr>
          <w:rFonts w:eastAsia="Arial"/>
        </w:rPr>
        <w:t xml:space="preserve"> with the challenge of funding an ever-increasing array of new and expensive medicines. For 27 years in Aotearoa New Zealand that task has fallen to </w:t>
      </w:r>
      <w:proofErr w:type="spellStart"/>
      <w:r w:rsidRPr="00567051">
        <w:rPr>
          <w:rFonts w:eastAsia="Arial"/>
        </w:rPr>
        <w:t>Pharmac</w:t>
      </w:r>
      <w:proofErr w:type="spellEnd"/>
      <w:r w:rsidRPr="00567051">
        <w:rPr>
          <w:rFonts w:eastAsia="Arial"/>
        </w:rPr>
        <w:t>, and with it the responsibility for managing the hugely sensitive trade-offs involved in securing pharmaceuticals for our hospitals, primary healthcare and ultimately consum</w:t>
      </w:r>
      <w:r>
        <w:rPr>
          <w:rFonts w:eastAsia="Arial"/>
        </w:rPr>
        <w:t>ers like this Crohn</w:t>
      </w:r>
      <w:r w:rsidR="00CE7B3C">
        <w:rPr>
          <w:rFonts w:eastAsia="Arial"/>
        </w:rPr>
        <w:t>’</w:t>
      </w:r>
      <w:r>
        <w:rPr>
          <w:rFonts w:eastAsia="Arial"/>
        </w:rPr>
        <w:t>s sufferer.</w:t>
      </w:r>
    </w:p>
    <w:p w14:paraId="209AD0C8" w14:textId="1CBE3A16" w:rsidR="00567051" w:rsidRPr="00567051" w:rsidRDefault="00567051" w:rsidP="00567051">
      <w:pPr>
        <w:rPr>
          <w:rFonts w:eastAsia="Arial"/>
        </w:rPr>
      </w:pPr>
      <w:r w:rsidRPr="00567051">
        <w:rPr>
          <w:rFonts w:eastAsia="Arial"/>
        </w:rPr>
        <w:t xml:space="preserve">It has been my privilege to lead the first review of how well </w:t>
      </w:r>
      <w:proofErr w:type="spellStart"/>
      <w:r w:rsidRPr="00567051">
        <w:rPr>
          <w:rFonts w:eastAsia="Arial"/>
        </w:rPr>
        <w:t>Pharmac</w:t>
      </w:r>
      <w:proofErr w:type="spellEnd"/>
      <w:r w:rsidRPr="00567051">
        <w:rPr>
          <w:rFonts w:eastAsia="Arial"/>
        </w:rPr>
        <w:t xml:space="preserve"> meets its objective of achieving the best health outcomes for all New Zealanders, within a capped budget. It comes at a time when the entire health and disability system is going through the biggest reform in decades. The review has been mindful that its recommendations must support and enable </w:t>
      </w:r>
      <w:proofErr w:type="spellStart"/>
      <w:r w:rsidRPr="00567051">
        <w:rPr>
          <w:rFonts w:eastAsia="Arial"/>
        </w:rPr>
        <w:t>Pharmac</w:t>
      </w:r>
      <w:proofErr w:type="spellEnd"/>
      <w:r w:rsidRPr="00567051">
        <w:rPr>
          <w:rFonts w:eastAsia="Arial"/>
        </w:rPr>
        <w:t xml:space="preserve"> to become more closely knitted into thi</w:t>
      </w:r>
      <w:r>
        <w:rPr>
          <w:rFonts w:eastAsia="Arial"/>
        </w:rPr>
        <w:t>s new integrated health system.</w:t>
      </w:r>
    </w:p>
    <w:p w14:paraId="6E485275" w14:textId="751CAA1F" w:rsidR="00567051" w:rsidRPr="00567051" w:rsidRDefault="00567051" w:rsidP="00567051">
      <w:pPr>
        <w:rPr>
          <w:rFonts w:eastAsia="Arial"/>
        </w:rPr>
      </w:pPr>
      <w:r w:rsidRPr="00567051">
        <w:rPr>
          <w:rFonts w:eastAsia="Arial"/>
        </w:rPr>
        <w:t xml:space="preserve">Our terms of reference essentially asked us to consider </w:t>
      </w:r>
      <w:proofErr w:type="spellStart"/>
      <w:r w:rsidRPr="00567051">
        <w:rPr>
          <w:rFonts w:eastAsia="Arial"/>
        </w:rPr>
        <w:t>Pharmac</w:t>
      </w:r>
      <w:r w:rsidR="00CE7B3C">
        <w:rPr>
          <w:rFonts w:eastAsia="Arial"/>
        </w:rPr>
        <w:t>’</w:t>
      </w:r>
      <w:r w:rsidRPr="00567051">
        <w:rPr>
          <w:rFonts w:eastAsia="Arial"/>
        </w:rPr>
        <w:t>s</w:t>
      </w:r>
      <w:proofErr w:type="spellEnd"/>
      <w:r w:rsidRPr="00567051">
        <w:rPr>
          <w:rFonts w:eastAsia="Arial"/>
        </w:rPr>
        <w:t xml:space="preserve"> systems and processes and assess whether they achieve equitable health outcomes for all New Zealanders, but in particular for Māori, Pasifika, disabled people, and other priority populations. All our discussions, observations and recommendations have been considered from an equity perspective.</w:t>
      </w:r>
    </w:p>
    <w:p w14:paraId="67904F7B" w14:textId="7FD71B38" w:rsidR="00567051" w:rsidRPr="00567051" w:rsidRDefault="00567051" w:rsidP="00567051">
      <w:pPr>
        <w:rPr>
          <w:rFonts w:eastAsia="Arial"/>
        </w:rPr>
      </w:pPr>
      <w:r w:rsidRPr="00567051">
        <w:rPr>
          <w:rFonts w:eastAsia="Arial"/>
        </w:rPr>
        <w:t>We</w:t>
      </w:r>
      <w:r w:rsidR="00CE7B3C">
        <w:rPr>
          <w:rFonts w:eastAsia="Arial"/>
        </w:rPr>
        <w:t>’</w:t>
      </w:r>
      <w:r w:rsidRPr="00567051">
        <w:rPr>
          <w:rFonts w:eastAsia="Arial"/>
        </w:rPr>
        <w:t xml:space="preserve">ve spent many hours examining the engine room of </w:t>
      </w:r>
      <w:proofErr w:type="spellStart"/>
      <w:r w:rsidRPr="00567051">
        <w:rPr>
          <w:rFonts w:eastAsia="Arial"/>
        </w:rPr>
        <w:t>Pharmac</w:t>
      </w:r>
      <w:proofErr w:type="spellEnd"/>
      <w:r w:rsidRPr="00567051">
        <w:rPr>
          <w:rFonts w:eastAsia="Arial"/>
        </w:rPr>
        <w:t xml:space="preserve"> – the decision-making processes it uses for prioritising which medicines to fund. Some of our recommendations, resulting from that analysis, will make hard reading, particularly those about improving equity outcomes. The review notes deficiencies in the nature of the decision-making process (from the board down) and the quality of the decisions that came out of it. The result has been inequitable outcomes for Māori, Pasifika, disabled </w:t>
      </w:r>
      <w:proofErr w:type="gramStart"/>
      <w:r w:rsidRPr="00567051">
        <w:rPr>
          <w:rFonts w:eastAsia="Arial"/>
        </w:rPr>
        <w:t>people</w:t>
      </w:r>
      <w:proofErr w:type="gramEnd"/>
      <w:r w:rsidRPr="00567051">
        <w:rPr>
          <w:rFonts w:eastAsia="Arial"/>
        </w:rPr>
        <w:t xml:space="preserve"> and other priority populations. Essentially our recommendations call for better oversight, better </w:t>
      </w:r>
      <w:proofErr w:type="gramStart"/>
      <w:r w:rsidRPr="00567051">
        <w:rPr>
          <w:rFonts w:eastAsia="Arial"/>
        </w:rPr>
        <w:t>processes</w:t>
      </w:r>
      <w:proofErr w:type="gramEnd"/>
      <w:r w:rsidRPr="00567051">
        <w:rPr>
          <w:rFonts w:eastAsia="Arial"/>
        </w:rPr>
        <w:t xml:space="preserve"> and more voices to be heard in deciding which medicines will be funded and for whom. However, we do note that while processes at </w:t>
      </w:r>
      <w:proofErr w:type="spellStart"/>
      <w:r w:rsidRPr="00567051">
        <w:rPr>
          <w:rFonts w:eastAsia="Arial"/>
        </w:rPr>
        <w:t>Pharmac</w:t>
      </w:r>
      <w:proofErr w:type="spellEnd"/>
      <w:r w:rsidRPr="00567051">
        <w:rPr>
          <w:rFonts w:eastAsia="Arial"/>
        </w:rPr>
        <w:t xml:space="preserve"> need improvement, their development has to be seen against a backdrop of an entire health system that has failed to properly honour </w:t>
      </w:r>
      <w:proofErr w:type="spellStart"/>
      <w:r w:rsidRPr="00567051">
        <w:rPr>
          <w:rFonts w:eastAsia="Arial"/>
        </w:rPr>
        <w:t>te</w:t>
      </w:r>
      <w:proofErr w:type="spellEnd"/>
      <w:r w:rsidRPr="00567051">
        <w:rPr>
          <w:rFonts w:eastAsia="Arial"/>
        </w:rPr>
        <w:t xml:space="preserve"> </w:t>
      </w:r>
      <w:proofErr w:type="spellStart"/>
      <w:r w:rsidRPr="00567051">
        <w:rPr>
          <w:rFonts w:eastAsia="Arial"/>
        </w:rPr>
        <w:t>Tiriti</w:t>
      </w:r>
      <w:proofErr w:type="spellEnd"/>
      <w:r w:rsidRPr="00567051">
        <w:rPr>
          <w:rFonts w:eastAsia="Arial"/>
        </w:rPr>
        <w:t xml:space="preserve"> o Waitangi principles. The reform of the health and disability system is designed to redress this, and our recommendations are in keeping with the proposed </w:t>
      </w:r>
      <w:proofErr w:type="spellStart"/>
      <w:r w:rsidRPr="00567051">
        <w:rPr>
          <w:rFonts w:eastAsia="Arial"/>
        </w:rPr>
        <w:t>Pae</w:t>
      </w:r>
      <w:proofErr w:type="spellEnd"/>
      <w:r w:rsidRPr="00567051">
        <w:rPr>
          <w:rFonts w:eastAsia="Arial"/>
        </w:rPr>
        <w:t xml:space="preserve"> Ora</w:t>
      </w:r>
      <w:r>
        <w:rPr>
          <w:rFonts w:eastAsia="Arial"/>
        </w:rPr>
        <w:t xml:space="preserve"> (Healthy Futures) legislation.</w:t>
      </w:r>
    </w:p>
    <w:p w14:paraId="264620FD" w14:textId="553F5598" w:rsidR="00567051" w:rsidRPr="00567051" w:rsidRDefault="00567051" w:rsidP="00567051">
      <w:pPr>
        <w:rPr>
          <w:rFonts w:eastAsia="Arial"/>
        </w:rPr>
      </w:pPr>
      <w:r w:rsidRPr="00567051">
        <w:rPr>
          <w:rFonts w:eastAsia="Arial"/>
        </w:rPr>
        <w:t xml:space="preserve">There is still a lot of which </w:t>
      </w:r>
      <w:proofErr w:type="spellStart"/>
      <w:r w:rsidRPr="00567051">
        <w:rPr>
          <w:rFonts w:eastAsia="Arial"/>
        </w:rPr>
        <w:t>Pharmac</w:t>
      </w:r>
      <w:proofErr w:type="spellEnd"/>
      <w:r w:rsidRPr="00567051">
        <w:rPr>
          <w:rFonts w:eastAsia="Arial"/>
        </w:rPr>
        <w:t xml:space="preserve"> can be proud. Its immensely skilled staff work in an agency that is unique, in that it combines medical assessment with procurement and budget management. Tens of thousands of New Zealanders benefit every day when they pick up their medicines or receive them in hospitals – mostly unaware of the work </w:t>
      </w:r>
      <w:proofErr w:type="spellStart"/>
      <w:r w:rsidRPr="00567051">
        <w:rPr>
          <w:rFonts w:eastAsia="Arial"/>
        </w:rPr>
        <w:t>Pharmac</w:t>
      </w:r>
      <w:proofErr w:type="spellEnd"/>
      <w:r w:rsidRPr="00567051">
        <w:rPr>
          <w:rFonts w:eastAsia="Arial"/>
        </w:rPr>
        <w:t xml:space="preserve"> does. And it would be fair to say that over the years </w:t>
      </w:r>
      <w:proofErr w:type="spellStart"/>
      <w:r w:rsidRPr="00567051">
        <w:rPr>
          <w:rFonts w:eastAsia="Arial"/>
        </w:rPr>
        <w:t>Pharmac</w:t>
      </w:r>
      <w:proofErr w:type="spellEnd"/>
      <w:r w:rsidRPr="00567051">
        <w:rPr>
          <w:rFonts w:eastAsia="Arial"/>
        </w:rPr>
        <w:t xml:space="preserve"> has been seen in some respects as like the </w:t>
      </w:r>
      <w:r w:rsidR="00CE7B3C">
        <w:rPr>
          <w:rFonts w:eastAsia="Arial"/>
        </w:rPr>
        <w:t>‘</w:t>
      </w:r>
      <w:r w:rsidRPr="00567051">
        <w:rPr>
          <w:rFonts w:eastAsia="Arial"/>
        </w:rPr>
        <w:t>little engine that could</w:t>
      </w:r>
      <w:r w:rsidR="00CE7B3C">
        <w:rPr>
          <w:rFonts w:eastAsia="Arial"/>
        </w:rPr>
        <w:t>’</w:t>
      </w:r>
      <w:r w:rsidRPr="00567051">
        <w:rPr>
          <w:rFonts w:eastAsia="Arial"/>
        </w:rPr>
        <w:t xml:space="preserve">. It has been given the complex task of applying the model it uses to drive sharp prices for pharmaceuticals and using the savings to fund more, as well as procuring medical devices and, latterly, vaccines. Neither of these new responsibilities, as we explain, sits well with </w:t>
      </w:r>
      <w:proofErr w:type="spellStart"/>
      <w:r w:rsidRPr="00567051">
        <w:rPr>
          <w:rFonts w:eastAsia="Arial"/>
        </w:rPr>
        <w:t>Pharmac</w:t>
      </w:r>
      <w:proofErr w:type="spellEnd"/>
      <w:r w:rsidRPr="00567051">
        <w:rPr>
          <w:rFonts w:eastAsia="Arial"/>
        </w:rPr>
        <w:t>.</w:t>
      </w:r>
    </w:p>
    <w:p w14:paraId="6B6C54B0" w14:textId="568C9A51" w:rsidR="00567051" w:rsidRPr="00567051" w:rsidRDefault="00567051" w:rsidP="00567051">
      <w:pPr>
        <w:rPr>
          <w:rFonts w:eastAsia="Arial"/>
        </w:rPr>
      </w:pPr>
      <w:r w:rsidRPr="00567051">
        <w:rPr>
          <w:rFonts w:eastAsia="Arial"/>
        </w:rPr>
        <w:lastRenderedPageBreak/>
        <w:t xml:space="preserve">It also operates in an environment where international pharmaceutical companies insist on confidential deals, involving complicated rebate and discount schemes, all designed to ensure countries and jurisdictions pay top dollar </w:t>
      </w:r>
      <w:r>
        <w:rPr>
          <w:rFonts w:eastAsia="Arial"/>
        </w:rPr>
        <w:t>and cannot compare prices paid.</w:t>
      </w:r>
    </w:p>
    <w:p w14:paraId="35F9C86B" w14:textId="6B08FB8D" w:rsidR="00567051" w:rsidRPr="00567051" w:rsidRDefault="00567051" w:rsidP="00567051">
      <w:pPr>
        <w:rPr>
          <w:rFonts w:eastAsia="Arial"/>
        </w:rPr>
      </w:pPr>
      <w:r w:rsidRPr="00567051">
        <w:rPr>
          <w:rFonts w:eastAsia="Arial"/>
        </w:rPr>
        <w:t xml:space="preserve">Our interim report assembled much of what the review heard from patients, advocates, clinicians, industry lobbyists, pharmaceutical companies, </w:t>
      </w:r>
      <w:proofErr w:type="gramStart"/>
      <w:r w:rsidRPr="00567051">
        <w:rPr>
          <w:rFonts w:eastAsia="Arial"/>
        </w:rPr>
        <w:t>Māori</w:t>
      </w:r>
      <w:proofErr w:type="gramEnd"/>
      <w:r w:rsidRPr="00567051">
        <w:rPr>
          <w:rFonts w:eastAsia="Arial"/>
        </w:rPr>
        <w:t xml:space="preserve"> and Pasifika health providers and </w:t>
      </w:r>
      <w:proofErr w:type="spellStart"/>
      <w:r w:rsidRPr="00567051">
        <w:rPr>
          <w:rFonts w:eastAsia="Arial"/>
        </w:rPr>
        <w:t>Pharmac</w:t>
      </w:r>
      <w:proofErr w:type="spellEnd"/>
      <w:r w:rsidRPr="00567051">
        <w:rPr>
          <w:rFonts w:eastAsia="Arial"/>
        </w:rPr>
        <w:t xml:space="preserve"> itself.</w:t>
      </w:r>
    </w:p>
    <w:p w14:paraId="4A8A7AAD" w14:textId="7B5547E1" w:rsidR="00567051" w:rsidRPr="00567051" w:rsidRDefault="00567051" w:rsidP="00567051">
      <w:pPr>
        <w:rPr>
          <w:rFonts w:eastAsia="Arial"/>
        </w:rPr>
      </w:pPr>
      <w:r w:rsidRPr="00567051">
        <w:rPr>
          <w:rFonts w:eastAsia="Arial"/>
        </w:rPr>
        <w:t xml:space="preserve">Access to medicines is just one part of what determines a </w:t>
      </w:r>
      <w:r w:rsidR="00CE7B3C">
        <w:rPr>
          <w:rFonts w:eastAsia="Arial"/>
        </w:rPr>
        <w:t>‘</w:t>
      </w:r>
      <w:r w:rsidRPr="00567051">
        <w:rPr>
          <w:rFonts w:eastAsia="Arial"/>
        </w:rPr>
        <w:t>healthy outcome</w:t>
      </w:r>
      <w:r w:rsidR="00CE7B3C">
        <w:rPr>
          <w:rFonts w:eastAsia="Arial"/>
        </w:rPr>
        <w:t>’</w:t>
      </w:r>
      <w:r w:rsidRPr="00567051">
        <w:rPr>
          <w:rFonts w:eastAsia="Arial"/>
        </w:rPr>
        <w:t xml:space="preserve">. Some of our recommendations call for this new integrated system to work collaboratively to help provide better health outcomes for priority groups such as those with rare disorders. </w:t>
      </w:r>
      <w:proofErr w:type="spellStart"/>
      <w:r w:rsidRPr="00567051">
        <w:rPr>
          <w:rFonts w:eastAsia="Arial"/>
        </w:rPr>
        <w:t>Pharmac</w:t>
      </w:r>
      <w:proofErr w:type="spellEnd"/>
      <w:r w:rsidRPr="00567051">
        <w:rPr>
          <w:rFonts w:eastAsia="Arial"/>
        </w:rPr>
        <w:t xml:space="preserve"> must be part of that collaboration. It will need to work more openly for this to happen well.</w:t>
      </w:r>
    </w:p>
    <w:p w14:paraId="3D911577" w14:textId="2FC71CE2" w:rsidR="00567051" w:rsidRPr="00567051" w:rsidRDefault="00567051" w:rsidP="00567051">
      <w:pPr>
        <w:rPr>
          <w:rFonts w:eastAsia="Arial"/>
        </w:rPr>
      </w:pPr>
      <w:r w:rsidRPr="00567051">
        <w:rPr>
          <w:rFonts w:eastAsia="Arial"/>
        </w:rPr>
        <w:t>The review panel has met frequently since it was formed in March last year. Covid-19 has presented challenges, but it has not stopped us from going about our work. Along with the groups mentioned above, we have met officials in the Ministry, the Human Rights Commissioner, Disability Commissioner, Children</w:t>
      </w:r>
      <w:r w:rsidR="00CE7B3C">
        <w:rPr>
          <w:rFonts w:eastAsia="Arial"/>
        </w:rPr>
        <w:t>’</w:t>
      </w:r>
      <w:r w:rsidRPr="00567051">
        <w:rPr>
          <w:rFonts w:eastAsia="Arial"/>
        </w:rPr>
        <w:t xml:space="preserve">s Commissioner, </w:t>
      </w:r>
      <w:proofErr w:type="spellStart"/>
      <w:r w:rsidRPr="00567051">
        <w:rPr>
          <w:rFonts w:eastAsia="Arial"/>
        </w:rPr>
        <w:t>Te</w:t>
      </w:r>
      <w:proofErr w:type="spellEnd"/>
      <w:r w:rsidRPr="00567051">
        <w:rPr>
          <w:rFonts w:eastAsia="Arial"/>
        </w:rPr>
        <w:t xml:space="preserve"> </w:t>
      </w:r>
      <w:proofErr w:type="spellStart"/>
      <w:r w:rsidRPr="00567051">
        <w:rPr>
          <w:rFonts w:eastAsia="Arial"/>
        </w:rPr>
        <w:t>Aho</w:t>
      </w:r>
      <w:proofErr w:type="spellEnd"/>
      <w:r w:rsidRPr="00567051">
        <w:rPr>
          <w:rFonts w:eastAsia="Arial"/>
        </w:rPr>
        <w:t xml:space="preserve"> o </w:t>
      </w:r>
      <w:proofErr w:type="spellStart"/>
      <w:r w:rsidRPr="00567051">
        <w:rPr>
          <w:rFonts w:eastAsia="Arial"/>
        </w:rPr>
        <w:t>Te</w:t>
      </w:r>
      <w:proofErr w:type="spellEnd"/>
      <w:r w:rsidRPr="00567051">
        <w:rPr>
          <w:rFonts w:eastAsia="Arial"/>
        </w:rPr>
        <w:t xml:space="preserve"> </w:t>
      </w:r>
      <w:proofErr w:type="spellStart"/>
      <w:r w:rsidRPr="00567051">
        <w:rPr>
          <w:rFonts w:eastAsia="Arial"/>
        </w:rPr>
        <w:t>Kahu</w:t>
      </w:r>
      <w:proofErr w:type="spellEnd"/>
      <w:r w:rsidRPr="00567051">
        <w:rPr>
          <w:rFonts w:eastAsia="Arial"/>
        </w:rPr>
        <w:t xml:space="preserve">, the Health Transition Unit, Treasury officials, specialist medical committees within </w:t>
      </w:r>
      <w:proofErr w:type="spellStart"/>
      <w:r w:rsidRPr="00567051">
        <w:rPr>
          <w:rFonts w:eastAsia="Arial"/>
        </w:rPr>
        <w:t>Pharmac</w:t>
      </w:r>
      <w:proofErr w:type="spellEnd"/>
      <w:r w:rsidRPr="00567051">
        <w:rPr>
          <w:rFonts w:eastAsia="Arial"/>
        </w:rPr>
        <w:t xml:space="preserve">, in particular the Pharmacology and Therapeutic Advisory Committee heads, the Māori Advisory </w:t>
      </w:r>
      <w:proofErr w:type="spellStart"/>
      <w:r w:rsidRPr="00567051">
        <w:rPr>
          <w:rFonts w:eastAsia="Arial"/>
        </w:rPr>
        <w:t>Rōpū</w:t>
      </w:r>
      <w:proofErr w:type="spellEnd"/>
      <w:r w:rsidRPr="00567051">
        <w:rPr>
          <w:rFonts w:eastAsia="Arial"/>
        </w:rPr>
        <w:t xml:space="preserve">, the Consumer Advisory Committee and of course </w:t>
      </w:r>
      <w:proofErr w:type="spellStart"/>
      <w:r w:rsidRPr="00567051">
        <w:rPr>
          <w:rFonts w:eastAsia="Arial"/>
        </w:rPr>
        <w:t>Pharmac</w:t>
      </w:r>
      <w:proofErr w:type="spellEnd"/>
      <w:r w:rsidRPr="00567051">
        <w:rPr>
          <w:rFonts w:eastAsia="Arial"/>
        </w:rPr>
        <w:t xml:space="preserve"> itself. In our interim report we noted the difficulty of extracting information from </w:t>
      </w:r>
      <w:proofErr w:type="spellStart"/>
      <w:r w:rsidRPr="00567051">
        <w:rPr>
          <w:rFonts w:eastAsia="Arial"/>
        </w:rPr>
        <w:t>Pharmac</w:t>
      </w:r>
      <w:proofErr w:type="spellEnd"/>
      <w:r w:rsidRPr="00567051">
        <w:rPr>
          <w:rFonts w:eastAsia="Arial"/>
        </w:rPr>
        <w:t xml:space="preserve">. I am pleased to say we reached agreement to receive most of the data needed to complete our analysis. And I thank </w:t>
      </w:r>
      <w:proofErr w:type="spellStart"/>
      <w:r w:rsidRPr="00567051">
        <w:rPr>
          <w:rFonts w:eastAsia="Arial"/>
        </w:rPr>
        <w:t>Pharmac</w:t>
      </w:r>
      <w:proofErr w:type="spellEnd"/>
      <w:r w:rsidRPr="00567051">
        <w:rPr>
          <w:rFonts w:eastAsia="Arial"/>
        </w:rPr>
        <w:t xml:space="preserve"> for making its staff availabl</w:t>
      </w:r>
      <w:r>
        <w:rPr>
          <w:rFonts w:eastAsia="Arial"/>
        </w:rPr>
        <w:t>e to answer our many questions.</w:t>
      </w:r>
    </w:p>
    <w:p w14:paraId="01F14F2D" w14:textId="50B0A3C3" w:rsidR="00567051" w:rsidRPr="00567051" w:rsidRDefault="00567051" w:rsidP="00567051">
      <w:pPr>
        <w:rPr>
          <w:rFonts w:eastAsia="Arial"/>
        </w:rPr>
      </w:pPr>
      <w:r w:rsidRPr="00567051">
        <w:rPr>
          <w:rFonts w:eastAsia="Arial"/>
        </w:rPr>
        <w:t xml:space="preserve">Coming from a consumer and journalist background but with little knowledge of the health system may have been a blessing because I brought fresh eyes. What I can say is that without the support, commitment, and specialist knowledge of each of the panellists (Sue </w:t>
      </w:r>
      <w:proofErr w:type="spellStart"/>
      <w:r w:rsidRPr="00567051">
        <w:rPr>
          <w:rFonts w:eastAsia="Arial"/>
        </w:rPr>
        <w:t>Crengle</w:t>
      </w:r>
      <w:proofErr w:type="spellEnd"/>
      <w:r w:rsidRPr="00567051">
        <w:rPr>
          <w:rFonts w:eastAsia="Arial"/>
        </w:rPr>
        <w:t xml:space="preserve">, Tristram </w:t>
      </w:r>
      <w:proofErr w:type="spellStart"/>
      <w:r w:rsidRPr="00567051">
        <w:rPr>
          <w:rFonts w:eastAsia="Arial"/>
        </w:rPr>
        <w:t>Ingham</w:t>
      </w:r>
      <w:proofErr w:type="spellEnd"/>
      <w:r w:rsidRPr="00567051">
        <w:rPr>
          <w:rFonts w:eastAsia="Arial"/>
        </w:rPr>
        <w:t xml:space="preserve">, Frank McLaughlin, Heather </w:t>
      </w:r>
      <w:proofErr w:type="gramStart"/>
      <w:r w:rsidRPr="00567051">
        <w:rPr>
          <w:rFonts w:eastAsia="Arial"/>
        </w:rPr>
        <w:t>Simpson</w:t>
      </w:r>
      <w:proofErr w:type="gramEnd"/>
      <w:r w:rsidRPr="00567051">
        <w:rPr>
          <w:rFonts w:eastAsia="Arial"/>
        </w:rPr>
        <w:t xml:space="preserve"> and Leanne </w:t>
      </w:r>
      <w:proofErr w:type="spellStart"/>
      <w:r w:rsidRPr="00567051">
        <w:rPr>
          <w:rFonts w:eastAsia="Arial"/>
        </w:rPr>
        <w:t>Te</w:t>
      </w:r>
      <w:proofErr w:type="spellEnd"/>
      <w:r w:rsidRPr="00567051">
        <w:rPr>
          <w:rFonts w:eastAsia="Arial"/>
        </w:rPr>
        <w:t xml:space="preserve"> </w:t>
      </w:r>
      <w:proofErr w:type="spellStart"/>
      <w:r w:rsidRPr="00567051">
        <w:rPr>
          <w:rFonts w:eastAsia="Arial"/>
        </w:rPr>
        <w:t>Karu</w:t>
      </w:r>
      <w:proofErr w:type="spellEnd"/>
      <w:r w:rsidRPr="00567051">
        <w:rPr>
          <w:rFonts w:eastAsia="Arial"/>
        </w:rPr>
        <w:t xml:space="preserve">) we could not have completed such a thorough review. In addition, there has been the extraordinary dedication of our secretariat, in particular head of secretariat Sarah Davies, and our tireless consultants </w:t>
      </w:r>
      <w:proofErr w:type="spellStart"/>
      <w:r w:rsidRPr="00567051">
        <w:rPr>
          <w:rFonts w:eastAsia="Arial"/>
        </w:rPr>
        <w:t>Sapere</w:t>
      </w:r>
      <w:proofErr w:type="spellEnd"/>
      <w:r w:rsidRPr="00567051">
        <w:rPr>
          <w:rFonts w:eastAsia="Arial"/>
        </w:rPr>
        <w:t xml:space="preserve"> Rese</w:t>
      </w:r>
      <w:r>
        <w:rPr>
          <w:rFonts w:eastAsia="Arial"/>
        </w:rPr>
        <w:t>arch Group and Gabrielle Baker.</w:t>
      </w:r>
    </w:p>
    <w:p w14:paraId="217715C4" w14:textId="77777777" w:rsidR="00567051" w:rsidRPr="00567051" w:rsidRDefault="00567051" w:rsidP="00567051">
      <w:pPr>
        <w:rPr>
          <w:rFonts w:eastAsia="Arial"/>
        </w:rPr>
      </w:pPr>
      <w:r w:rsidRPr="00567051">
        <w:rPr>
          <w:rFonts w:eastAsia="Arial"/>
        </w:rPr>
        <w:t>My parting thought is for the young woman who shared her story with me. In recognising that not all medicines can be publicly funded, I hope this report and our recommendations make a difference.</w:t>
      </w:r>
    </w:p>
    <w:p w14:paraId="3246ED1A" w14:textId="15B43086" w:rsidR="007C33A3" w:rsidRDefault="00567051" w:rsidP="00567051">
      <w:pPr>
        <w:rPr>
          <w:rFonts w:eastAsia="Arial"/>
        </w:rPr>
      </w:pPr>
      <w:r w:rsidRPr="00567051">
        <w:rPr>
          <w:rFonts w:eastAsia="Arial"/>
        </w:rPr>
        <w:t>I commend the review and its recommendations to the Minister</w:t>
      </w:r>
      <w:r>
        <w:rPr>
          <w:rFonts w:eastAsia="Arial"/>
        </w:rPr>
        <w:t>.</w:t>
      </w:r>
    </w:p>
    <w:p w14:paraId="6602D0B7" w14:textId="77777777" w:rsidR="00861D5E" w:rsidRPr="00D13BF4" w:rsidRDefault="00861D5E" w:rsidP="00934FC9">
      <w:pPr>
        <w:spacing w:before="480"/>
        <w:rPr>
          <w:rFonts w:cs="Arial"/>
        </w:rPr>
      </w:pPr>
      <w:r w:rsidRPr="00D13BF4">
        <w:rPr>
          <w:rFonts w:eastAsia="Arial" w:cs="Arial"/>
        </w:rPr>
        <w:t xml:space="preserve"> </w:t>
      </w:r>
      <w:r>
        <w:rPr>
          <w:noProof/>
          <w:lang w:eastAsia="en-NZ"/>
        </w:rPr>
        <w:drawing>
          <wp:inline distT="0" distB="0" distL="0" distR="0" wp14:anchorId="4E9524DB" wp14:editId="4AB3B43C">
            <wp:extent cx="1314450" cy="495300"/>
            <wp:effectExtent l="0" t="0" r="0" b="0"/>
            <wp:docPr id="7" name="Picture 7" descr="Sue high res"/>
            <wp:cNvGraphicFramePr/>
            <a:graphic xmlns:a="http://schemas.openxmlformats.org/drawingml/2006/main">
              <a:graphicData uri="http://schemas.openxmlformats.org/drawingml/2006/picture">
                <pic:pic xmlns:pic="http://schemas.openxmlformats.org/drawingml/2006/picture">
                  <pic:nvPicPr>
                    <pic:cNvPr id="1" name="Picture 1" descr="Sue high re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495300"/>
                    </a:xfrm>
                    <a:prstGeom prst="rect">
                      <a:avLst/>
                    </a:prstGeom>
                    <a:noFill/>
                    <a:ln>
                      <a:noFill/>
                    </a:ln>
                  </pic:spPr>
                </pic:pic>
              </a:graphicData>
            </a:graphic>
          </wp:inline>
        </w:drawing>
      </w:r>
    </w:p>
    <w:p w14:paraId="150DE742" w14:textId="3E326681" w:rsidR="00861D5E" w:rsidRPr="00D13BF4" w:rsidRDefault="00861D5E" w:rsidP="00861D5E">
      <w:pPr>
        <w:rPr>
          <w:rFonts w:cs="Arial"/>
        </w:rPr>
      </w:pPr>
      <w:r w:rsidRPr="00D13BF4">
        <w:rPr>
          <w:rFonts w:eastAsia="Arial" w:cs="Arial"/>
        </w:rPr>
        <w:t xml:space="preserve">Sue </w:t>
      </w:r>
      <w:proofErr w:type="spellStart"/>
      <w:r w:rsidRPr="00D13BF4">
        <w:rPr>
          <w:rFonts w:eastAsia="Arial" w:cs="Arial"/>
        </w:rPr>
        <w:t>Chetwin</w:t>
      </w:r>
      <w:proofErr w:type="spellEnd"/>
      <w:r w:rsidRPr="00D13BF4">
        <w:rPr>
          <w:rFonts w:eastAsia="Arial" w:cs="Arial"/>
        </w:rPr>
        <w:t xml:space="preserve"> CNZM</w:t>
      </w:r>
      <w:r w:rsidR="00934FC9">
        <w:rPr>
          <w:rFonts w:eastAsia="Arial" w:cs="Arial"/>
        </w:rPr>
        <w:br/>
      </w:r>
      <w:r w:rsidR="00567051">
        <w:rPr>
          <w:rFonts w:eastAsia="Arial" w:cs="Arial"/>
        </w:rPr>
        <w:t>Chair</w:t>
      </w:r>
    </w:p>
    <w:p w14:paraId="516D7C3C" w14:textId="401DD28E" w:rsidR="00861D5E" w:rsidRPr="00A40A46" w:rsidRDefault="00567051" w:rsidP="00A40A46">
      <w:pPr>
        <w:pStyle w:val="Heading1-notnumbered"/>
      </w:pPr>
      <w:bookmarkStart w:id="3" w:name="_Toc82679602"/>
      <w:bookmarkStart w:id="4" w:name="_Toc100730482"/>
      <w:r>
        <w:lastRenderedPageBreak/>
        <w:t>Introduction and context</w:t>
      </w:r>
      <w:bookmarkEnd w:id="3"/>
      <w:bookmarkEnd w:id="4"/>
    </w:p>
    <w:p w14:paraId="1D8A924B" w14:textId="77777777" w:rsidR="00567051" w:rsidRPr="00270B99" w:rsidRDefault="00567051" w:rsidP="00F7729B">
      <w:r w:rsidRPr="00270B99">
        <w:t xml:space="preserve">For </w:t>
      </w:r>
      <w:proofErr w:type="spellStart"/>
      <w:r w:rsidRPr="00270B99">
        <w:t>Pharmac</w:t>
      </w:r>
      <w:proofErr w:type="spellEnd"/>
      <w:r w:rsidRPr="00270B99">
        <w:t xml:space="preserve"> to be effective and deliver its core objectives, it needs to be far more integrated into the health system</w:t>
      </w:r>
      <w:r>
        <w:t>.</w:t>
      </w:r>
      <w:r w:rsidRPr="00270B99">
        <w:t xml:space="preserve"> This will require more substantial commitments and effective actions both by </w:t>
      </w:r>
      <w:proofErr w:type="spellStart"/>
      <w:r w:rsidRPr="00270B99">
        <w:t>Pharmac</w:t>
      </w:r>
      <w:proofErr w:type="spellEnd"/>
      <w:r w:rsidRPr="00270B99">
        <w:t xml:space="preserve"> and by the key health agencies it must work with, to ensure a more joined-up, effective and equitable health system. </w:t>
      </w:r>
      <w:r>
        <w:t>Evaluating</w:t>
      </w:r>
      <w:r w:rsidRPr="00270B99">
        <w:t xml:space="preserve"> and funding pharmaceuticals and the management of their supply are critically important, and these activities must be informed by the new health system frameworks and the priorities they establish.</w:t>
      </w:r>
    </w:p>
    <w:p w14:paraId="77A3B139" w14:textId="77777777" w:rsidR="00CE7B3C" w:rsidRDefault="00567051" w:rsidP="00F7729B">
      <w:r w:rsidRPr="00270B99">
        <w:t xml:space="preserve">The review recommends some current roles undertaken by </w:t>
      </w:r>
      <w:proofErr w:type="spellStart"/>
      <w:r w:rsidRPr="00270B99">
        <w:t>Pharmac</w:t>
      </w:r>
      <w:proofErr w:type="spellEnd"/>
      <w:r w:rsidRPr="00270B99">
        <w:t xml:space="preserve"> </w:t>
      </w:r>
      <w:r>
        <w:t>would be better</w:t>
      </w:r>
      <w:r w:rsidRPr="00270B99">
        <w:t xml:space="preserve"> advanced by other agencies, namely what goes on</w:t>
      </w:r>
      <w:r>
        <w:t xml:space="preserve"> </w:t>
      </w:r>
      <w:r w:rsidRPr="00270B99">
        <w:t xml:space="preserve">to the vaccination schedule, cataloguing and contracting </w:t>
      </w:r>
      <w:r>
        <w:t xml:space="preserve">of </w:t>
      </w:r>
      <w:r w:rsidRPr="00270B99">
        <w:t xml:space="preserve">medical devices, and </w:t>
      </w:r>
      <w:r>
        <w:t>holding the leadership role in</w:t>
      </w:r>
      <w:r w:rsidRPr="00270B99">
        <w:t xml:space="preserve"> promoting responsible use of pharmaceuticals. The health system is changing</w:t>
      </w:r>
      <w:r>
        <w:t>,</w:t>
      </w:r>
      <w:r w:rsidRPr="00270B99">
        <w:t xml:space="preserve"> and the review has identified other lead agencies </w:t>
      </w:r>
      <w:r>
        <w:t xml:space="preserve">that </w:t>
      </w:r>
      <w:r w:rsidRPr="00270B99">
        <w:t>are better placed to advance these functions. This</w:t>
      </w:r>
      <w:r>
        <w:t xml:space="preserve"> would</w:t>
      </w:r>
      <w:r w:rsidRPr="00270B99">
        <w:t xml:space="preserve"> also free up </w:t>
      </w:r>
      <w:proofErr w:type="spellStart"/>
      <w:r w:rsidRPr="00270B99">
        <w:t>Pharmac</w:t>
      </w:r>
      <w:proofErr w:type="spellEnd"/>
      <w:r w:rsidRPr="00270B99">
        <w:t xml:space="preserve"> to focus more closely on its core role as a centre of excellence in respect of the assessment and evaluation, and purchase of, pharmaceuticals. We also suggest </w:t>
      </w:r>
      <w:proofErr w:type="spellStart"/>
      <w:r w:rsidRPr="00270B99">
        <w:t>Pharmac</w:t>
      </w:r>
      <w:proofErr w:type="spellEnd"/>
      <w:r w:rsidRPr="00270B99">
        <w:t xml:space="preserve"> take</w:t>
      </w:r>
      <w:r>
        <w:t>s</w:t>
      </w:r>
      <w:r w:rsidRPr="00270B99">
        <w:t xml:space="preserve"> on an enhanced role relating to the sustainable supply of pharmaceuticals.</w:t>
      </w:r>
    </w:p>
    <w:p w14:paraId="7E13678E" w14:textId="77777777" w:rsidR="00CE7B3C" w:rsidRDefault="00567051" w:rsidP="00F7729B">
      <w:proofErr w:type="spellStart"/>
      <w:r w:rsidRPr="00270B99">
        <w:t>Pharmac</w:t>
      </w:r>
      <w:proofErr w:type="spellEnd"/>
      <w:r w:rsidRPr="00270B99">
        <w:t xml:space="preserve"> operates in a challenging space where staff consider highly technical material and make recommendations that have far-reaching impacts. Investment in medicines in a publicly funded health system is highly contested by those who manufacture the medicines and those who need them, which means </w:t>
      </w:r>
      <w:proofErr w:type="spellStart"/>
      <w:r w:rsidRPr="00270B99">
        <w:t>Pharmac</w:t>
      </w:r>
      <w:proofErr w:type="spellEnd"/>
      <w:r w:rsidRPr="00270B99">
        <w:t xml:space="preserve"> is often criticised.</w:t>
      </w:r>
    </w:p>
    <w:p w14:paraId="373BD806" w14:textId="77777777" w:rsidR="00CE7B3C" w:rsidRDefault="00567051" w:rsidP="00F7729B">
      <w:r>
        <w:t xml:space="preserve">Savings have historically been a dominant focus for </w:t>
      </w:r>
      <w:proofErr w:type="spellStart"/>
      <w:r>
        <w:t>Pharmac</w:t>
      </w:r>
      <w:proofErr w:type="spellEnd"/>
      <w:r>
        <w:t>. Global practices favour confidentiality and pricing strategies such as rebates, volume discounts and bundling.</w:t>
      </w:r>
    </w:p>
    <w:p w14:paraId="2C6B9BBA" w14:textId="77777777" w:rsidR="00CE7B3C" w:rsidRDefault="00567051" w:rsidP="00F7729B">
      <w:r>
        <w:t>The review believes claims about the quantum of savings should be treated cautiously but that a fixed-budget, centralised agency, with expertise in pharmaceutical evaluation and commercial negotiation, has assisted, and will continue to assist, the New Zealand public health system.</w:t>
      </w:r>
    </w:p>
    <w:p w14:paraId="602ED246" w14:textId="0DDB2D75" w:rsidR="00567051" w:rsidRPr="00270B99" w:rsidRDefault="00567051" w:rsidP="00F7729B">
      <w:r w:rsidRPr="00270B99">
        <w:t>In this final report we focus on:</w:t>
      </w:r>
    </w:p>
    <w:p w14:paraId="7F45C2AF" w14:textId="501DE5EA" w:rsidR="00567051" w:rsidRPr="00357FA0" w:rsidRDefault="00567051" w:rsidP="00F7729B">
      <w:pPr>
        <w:pStyle w:val="Bullet"/>
      </w:pPr>
      <w:r w:rsidRPr="00270B99">
        <w:t xml:space="preserve">what changes are required to </w:t>
      </w:r>
      <w:proofErr w:type="spellStart"/>
      <w:r w:rsidRPr="00270B99">
        <w:t>Pharmac</w:t>
      </w:r>
      <w:r w:rsidR="00CE7B3C">
        <w:t>’</w:t>
      </w:r>
      <w:r w:rsidRPr="00270B99">
        <w:t>s</w:t>
      </w:r>
      <w:proofErr w:type="spellEnd"/>
      <w:r w:rsidRPr="00270B99">
        <w:t xml:space="preserve"> objectives, functions, </w:t>
      </w:r>
      <w:proofErr w:type="gramStart"/>
      <w:r w:rsidRPr="00270B99">
        <w:t>governance</w:t>
      </w:r>
      <w:proofErr w:type="gramEnd"/>
      <w:r w:rsidRPr="00270B99">
        <w:t xml:space="preserve"> and accountability arrangements to better enable the best health outcomes for New Zealand</w:t>
      </w:r>
      <w:r>
        <w:t xml:space="preserve"> and</w:t>
      </w:r>
      <w:r w:rsidRPr="00270B99">
        <w:t xml:space="preserve"> enhance public trust and confidence in the functions </w:t>
      </w:r>
      <w:proofErr w:type="spellStart"/>
      <w:r w:rsidRPr="00270B99">
        <w:t>Pharmac</w:t>
      </w:r>
      <w:proofErr w:type="spellEnd"/>
      <w:r w:rsidRPr="00270B99">
        <w:t xml:space="preserve"> undertakes</w:t>
      </w:r>
    </w:p>
    <w:p w14:paraId="76500F1B" w14:textId="68F89B1D" w:rsidR="00CE7B3C" w:rsidRDefault="00567051" w:rsidP="00F7729B">
      <w:pPr>
        <w:pStyle w:val="Bullet"/>
      </w:pPr>
      <w:proofErr w:type="spellStart"/>
      <w:r w:rsidRPr="00270B99">
        <w:t>Pharmac</w:t>
      </w:r>
      <w:r w:rsidR="00CE7B3C">
        <w:t>’</w:t>
      </w:r>
      <w:r w:rsidRPr="00270B99">
        <w:t>s</w:t>
      </w:r>
      <w:proofErr w:type="spellEnd"/>
      <w:r w:rsidRPr="00270B99">
        <w:t xml:space="preserve"> pharmaceutical investment decision-making processes</w:t>
      </w:r>
      <w:r>
        <w:t xml:space="preserve"> and in particular how equity is considered. These processes</w:t>
      </w:r>
      <w:r w:rsidRPr="00270B99">
        <w:t xml:space="preserve"> underpin </w:t>
      </w:r>
      <w:proofErr w:type="spellStart"/>
      <w:r w:rsidRPr="00270B99">
        <w:t>Pharmac</w:t>
      </w:r>
      <w:r w:rsidR="00CE7B3C">
        <w:t>’</w:t>
      </w:r>
      <w:r w:rsidRPr="00270B99">
        <w:t>s</w:t>
      </w:r>
      <w:proofErr w:type="spellEnd"/>
      <w:r w:rsidRPr="00270B99">
        <w:t xml:space="preserve"> core function to maintain and manage the </w:t>
      </w:r>
      <w:r>
        <w:t>pharmaceutical schedule</w:t>
      </w:r>
      <w:r w:rsidRPr="00270B99">
        <w:t xml:space="preserve"> and ultimately are crucial to </w:t>
      </w:r>
      <w:proofErr w:type="spellStart"/>
      <w:r w:rsidRPr="00270B99">
        <w:t>Pharmac</w:t>
      </w:r>
      <w:proofErr w:type="spellEnd"/>
      <w:r w:rsidRPr="00270B99">
        <w:t xml:space="preserve"> achieving its legislative best health outcome</w:t>
      </w:r>
      <w:r>
        <w:t>s</w:t>
      </w:r>
      <w:r w:rsidRPr="00270B99">
        <w:t xml:space="preserve"> objective</w:t>
      </w:r>
    </w:p>
    <w:p w14:paraId="75B79848" w14:textId="1D047C65" w:rsidR="00567051" w:rsidRPr="00270B99" w:rsidRDefault="00567051" w:rsidP="00F7729B">
      <w:pPr>
        <w:pStyle w:val="Bullet"/>
      </w:pPr>
      <w:proofErr w:type="spellStart"/>
      <w:r w:rsidRPr="00270B99">
        <w:t>Pharmac</w:t>
      </w:r>
      <w:r w:rsidR="00CE7B3C">
        <w:t>’</w:t>
      </w:r>
      <w:r w:rsidRPr="00270B99">
        <w:t>s</w:t>
      </w:r>
      <w:proofErr w:type="spellEnd"/>
      <w:r w:rsidRPr="00270B99">
        <w:t xml:space="preserve"> other functions, including how it promotes the responsible use of medicines, its expanding role </w:t>
      </w:r>
      <w:r>
        <w:t>contracting</w:t>
      </w:r>
      <w:r w:rsidRPr="00270B99">
        <w:t xml:space="preserve"> medical devices, its decision-making and purchasing role for vaccines, and what role it currently plays in supporting security of pharmaceutical supply</w:t>
      </w:r>
    </w:p>
    <w:p w14:paraId="1F5A0462" w14:textId="77777777" w:rsidR="00567051" w:rsidRDefault="00567051" w:rsidP="00F7729B">
      <w:pPr>
        <w:pStyle w:val="Bullet"/>
        <w:keepNext/>
        <w:ind w:right="-284"/>
      </w:pPr>
      <w:r w:rsidRPr="00270B99">
        <w:lastRenderedPageBreak/>
        <w:t>the growing area of rare disorders and how well people with rare disorders are served</w:t>
      </w:r>
    </w:p>
    <w:p w14:paraId="5B66F1C0" w14:textId="3FEA28B5" w:rsidR="00567051" w:rsidRPr="00270B99" w:rsidRDefault="00F7729B" w:rsidP="00F7729B">
      <w:pPr>
        <w:pStyle w:val="Bullet"/>
        <w:keepNext/>
        <w:keepLines/>
      </w:pPr>
      <w:r>
        <w:t>c</w:t>
      </w:r>
      <w:r w:rsidR="00567051">
        <w:t>ancer treatments including how New Zealand can manage the increasing demand for and cost of new treatments.</w:t>
      </w:r>
    </w:p>
    <w:p w14:paraId="17553DE6" w14:textId="77777777" w:rsidR="00567051" w:rsidRPr="00270B99" w:rsidRDefault="00567051" w:rsidP="00F7729B">
      <w:r w:rsidRPr="00270B99">
        <w:t>Throughout this process the review has:</w:t>
      </w:r>
    </w:p>
    <w:p w14:paraId="3C3470A7" w14:textId="77777777" w:rsidR="00567051" w:rsidRPr="00270B99" w:rsidRDefault="00567051" w:rsidP="00F7729B">
      <w:pPr>
        <w:pStyle w:val="Bullet"/>
      </w:pPr>
      <w:r w:rsidRPr="00270B99">
        <w:t xml:space="preserve">used an equity lens to understand whether and how </w:t>
      </w:r>
      <w:proofErr w:type="spellStart"/>
      <w:r w:rsidRPr="00270B99">
        <w:t>Pharmac</w:t>
      </w:r>
      <w:proofErr w:type="spellEnd"/>
      <w:r w:rsidRPr="00270B99">
        <w:t xml:space="preserve"> can achieve equity in investing public funding to achieve improved health outcomes</w:t>
      </w:r>
    </w:p>
    <w:p w14:paraId="42D2972D" w14:textId="77777777" w:rsidR="00567051" w:rsidRPr="00270B99" w:rsidRDefault="00567051" w:rsidP="00F7729B">
      <w:pPr>
        <w:pStyle w:val="Bullet"/>
      </w:pPr>
      <w:r w:rsidRPr="00270B99">
        <w:t xml:space="preserve">focused on the purposes and implications of the reformed health system: where within the health system responsibility best sits for particular functions currently carried out by </w:t>
      </w:r>
      <w:proofErr w:type="spellStart"/>
      <w:r w:rsidRPr="00270B99">
        <w:t>Pharmac</w:t>
      </w:r>
      <w:proofErr w:type="spellEnd"/>
      <w:r w:rsidRPr="00270B99">
        <w:t xml:space="preserve">; and, for the functions and activities that </w:t>
      </w:r>
      <w:proofErr w:type="spellStart"/>
      <w:r w:rsidRPr="00270B99">
        <w:t>Pharmac</w:t>
      </w:r>
      <w:proofErr w:type="spellEnd"/>
      <w:r w:rsidRPr="00270B99">
        <w:t xml:space="preserve"> is best placed to lead, how to ensure they are better grounded in the broader needs of the health system</w:t>
      </w:r>
    </w:p>
    <w:p w14:paraId="23FE7164" w14:textId="77777777" w:rsidR="00567051" w:rsidRPr="00270B99" w:rsidRDefault="00567051" w:rsidP="00F7729B">
      <w:pPr>
        <w:pStyle w:val="Bullet"/>
      </w:pPr>
      <w:r w:rsidRPr="00270B99">
        <w:t xml:space="preserve">been guided by the importance of what needs to change to enhance public trust and confidence in </w:t>
      </w:r>
      <w:proofErr w:type="spellStart"/>
      <w:r w:rsidRPr="00270B99">
        <w:t>Pharmac</w:t>
      </w:r>
      <w:proofErr w:type="spellEnd"/>
      <w:r w:rsidRPr="00270B99">
        <w:t>.</w:t>
      </w:r>
    </w:p>
    <w:p w14:paraId="2685A3FA" w14:textId="77777777" w:rsidR="00CE7B3C" w:rsidRDefault="00567051" w:rsidP="00F7729B">
      <w:r w:rsidRPr="00270B99">
        <w:t xml:space="preserve">It is clear to </w:t>
      </w:r>
      <w:r>
        <w:t xml:space="preserve">us </w:t>
      </w:r>
      <w:r w:rsidRPr="00270B99">
        <w:t xml:space="preserve">that 27 years </w:t>
      </w:r>
      <w:r>
        <w:t>is too long to wait for a first review</w:t>
      </w:r>
      <w:r w:rsidRPr="00270B99">
        <w:t xml:space="preserve">. As an organisation it has evolved considerably – both for the </w:t>
      </w:r>
      <w:r>
        <w:t>good</w:t>
      </w:r>
      <w:r w:rsidRPr="00270B99">
        <w:t xml:space="preserve"> and for the not so good. It would be unnecessary and impractical to undertake a review of this nature frequently, but we do recommend an external quality assurance of some elements of the business – in particular the decision-making processes and equity outcomes – be carried out regularly, for example in alignment with the health strategic plan cycle.</w:t>
      </w:r>
    </w:p>
    <w:p w14:paraId="7DDD802F" w14:textId="78606EC0" w:rsidR="00567051" w:rsidRPr="00CE7B3C" w:rsidRDefault="00567051" w:rsidP="00F7729B">
      <w:pPr>
        <w:pStyle w:val="Heading2"/>
      </w:pPr>
      <w:bookmarkStart w:id="5" w:name="_Toc97651210"/>
      <w:bookmarkStart w:id="6" w:name="_Toc100730483"/>
      <w:r w:rsidRPr="00CE7B3C">
        <w:t>Our approach to this report</w:t>
      </w:r>
      <w:bookmarkEnd w:id="5"/>
      <w:bookmarkEnd w:id="6"/>
    </w:p>
    <w:p w14:paraId="358B76BF" w14:textId="36D685D0" w:rsidR="00567051" w:rsidRDefault="00567051" w:rsidP="00F7729B">
      <w:r w:rsidRPr="00270B99">
        <w:t xml:space="preserve">For this report we carried out a thorough analysis of large data sets that looked at volumes of pharmaceuticals dispensed, considering ethnicity, </w:t>
      </w:r>
      <w:proofErr w:type="gramStart"/>
      <w:r>
        <w:t>geography</w:t>
      </w:r>
      <w:proofErr w:type="gramEnd"/>
      <w:r w:rsidRPr="00270B99">
        <w:t xml:space="preserve"> and age, </w:t>
      </w:r>
      <w:r>
        <w:t>which</w:t>
      </w:r>
      <w:r w:rsidRPr="00270B99">
        <w:t xml:space="preserve"> showed us how </w:t>
      </w:r>
      <w:proofErr w:type="spellStart"/>
      <w:r w:rsidRPr="00270B99">
        <w:t>Pharmac</w:t>
      </w:r>
      <w:r w:rsidR="00CE7B3C">
        <w:t>’</w:t>
      </w:r>
      <w:r w:rsidRPr="00270B99">
        <w:t>s</w:t>
      </w:r>
      <w:proofErr w:type="spellEnd"/>
      <w:r w:rsidRPr="00270B99">
        <w:t xml:space="preserve"> investments were being spent. We </w:t>
      </w:r>
      <w:r>
        <w:t>made</w:t>
      </w:r>
      <w:r w:rsidRPr="00270B99">
        <w:t xml:space="preserve"> comparisons </w:t>
      </w:r>
      <w:r>
        <w:t>with</w:t>
      </w:r>
      <w:r w:rsidRPr="00270B99">
        <w:t xml:space="preserve"> Australia, </w:t>
      </w:r>
      <w:proofErr w:type="gramStart"/>
      <w:r w:rsidRPr="00270B99">
        <w:t>Canada</w:t>
      </w:r>
      <w:proofErr w:type="gramEnd"/>
      <w:r w:rsidRPr="00270B99">
        <w:t xml:space="preserve"> and the United Kingdom – both for the approach they take to assessing medicines for public funding and how they </w:t>
      </w:r>
      <w:r>
        <w:t>use</w:t>
      </w:r>
      <w:r w:rsidRPr="00270B99">
        <w:t xml:space="preserve"> expert advice and consumer and patient voices in their decision-making. We have also completed detailed reviews of how </w:t>
      </w:r>
      <w:proofErr w:type="spellStart"/>
      <w:r w:rsidRPr="00270B99">
        <w:t>Pharmac</w:t>
      </w:r>
      <w:proofErr w:type="spellEnd"/>
      <w:r w:rsidRPr="00270B99">
        <w:t xml:space="preserve"> makes decisions, who it involves and how it considers equity. Finally, we continued to consider the views of stakeholders, including further meetings and hui.</w:t>
      </w:r>
    </w:p>
    <w:p w14:paraId="425757FA" w14:textId="77777777" w:rsidR="00567051" w:rsidRDefault="00567051" w:rsidP="00F7729B">
      <w:pPr>
        <w:rPr>
          <w:shd w:val="clear" w:color="auto" w:fill="FFFFFF"/>
        </w:rPr>
      </w:pPr>
      <w:r>
        <w:t xml:space="preserve">We have sought to understand how </w:t>
      </w:r>
      <w:proofErr w:type="spellStart"/>
      <w:r>
        <w:t>Pharmac</w:t>
      </w:r>
      <w:proofErr w:type="spellEnd"/>
      <w:r>
        <w:t xml:space="preserve">, as a Crown-owned entity, is meeting government and Māori expectations around </w:t>
      </w:r>
      <w:proofErr w:type="spellStart"/>
      <w:r>
        <w:t>te</w:t>
      </w:r>
      <w:proofErr w:type="spellEnd"/>
      <w:r>
        <w:t xml:space="preserve"> </w:t>
      </w:r>
      <w:proofErr w:type="spellStart"/>
      <w:r>
        <w:t>Tiriti</w:t>
      </w:r>
      <w:proofErr w:type="spellEnd"/>
      <w:r>
        <w:t xml:space="preserve"> o Waitangi. </w:t>
      </w:r>
      <w:r>
        <w:rPr>
          <w:shd w:val="clear" w:color="auto" w:fill="FFFFFF"/>
        </w:rPr>
        <w:t xml:space="preserve">It is clear that a significantly stronger </w:t>
      </w:r>
      <w:proofErr w:type="spellStart"/>
      <w:r>
        <w:rPr>
          <w:shd w:val="clear" w:color="auto" w:fill="FFFFFF"/>
        </w:rPr>
        <w:t>te</w:t>
      </w:r>
      <w:proofErr w:type="spellEnd"/>
      <w:r>
        <w:rPr>
          <w:shd w:val="clear" w:color="auto" w:fill="FFFFFF"/>
        </w:rPr>
        <w:t xml:space="preserve"> </w:t>
      </w:r>
      <w:proofErr w:type="spellStart"/>
      <w:r>
        <w:rPr>
          <w:shd w:val="clear" w:color="auto" w:fill="FFFFFF"/>
        </w:rPr>
        <w:t>Tiriti</w:t>
      </w:r>
      <w:proofErr w:type="spellEnd"/>
      <w:r>
        <w:rPr>
          <w:shd w:val="clear" w:color="auto" w:fill="FFFFFF"/>
        </w:rPr>
        <w:t xml:space="preserve"> o Waitangi response is needed from </w:t>
      </w:r>
      <w:proofErr w:type="spellStart"/>
      <w:r>
        <w:rPr>
          <w:shd w:val="clear" w:color="auto" w:fill="FFFFFF"/>
        </w:rPr>
        <w:t>Pharmac</w:t>
      </w:r>
      <w:proofErr w:type="spellEnd"/>
      <w:r>
        <w:rPr>
          <w:shd w:val="clear" w:color="auto" w:fill="FFFFFF"/>
        </w:rPr>
        <w:t>.</w:t>
      </w:r>
    </w:p>
    <w:p w14:paraId="77A2C64F" w14:textId="77777777" w:rsidR="00CE7B3C" w:rsidRDefault="00567051" w:rsidP="00F7729B">
      <w:r>
        <w:t xml:space="preserve">We think the question of how </w:t>
      </w:r>
      <w:bookmarkStart w:id="7" w:name="_Hlk96591762"/>
      <w:proofErr w:type="spellStart"/>
      <w:r>
        <w:t>mātauranga</w:t>
      </w:r>
      <w:proofErr w:type="spellEnd"/>
      <w:r>
        <w:t xml:space="preserve"> Māori </w:t>
      </w:r>
      <w:bookmarkEnd w:id="7"/>
      <w:r>
        <w:t>is embedded across the full range of medicines activities is relevant to every part of the health system and best led by the Māori Health Authority.</w:t>
      </w:r>
    </w:p>
    <w:p w14:paraId="74E6C6D7" w14:textId="2BEAA56E" w:rsidR="00CE7B3C" w:rsidRDefault="00567051" w:rsidP="00F7729B">
      <w:pPr>
        <w:rPr>
          <w:shd w:val="clear" w:color="auto" w:fill="FFFFFF"/>
        </w:rPr>
      </w:pPr>
      <w:r>
        <w:t>In keeping with our terms of reference,</w:t>
      </w:r>
      <w:r w:rsidRPr="00840E56">
        <w:t xml:space="preserve"> </w:t>
      </w:r>
      <w:r>
        <w:t xml:space="preserve">the health and disability system reforms and the proposed </w:t>
      </w:r>
      <w:proofErr w:type="spellStart"/>
      <w:r>
        <w:t>Pae</w:t>
      </w:r>
      <w:proofErr w:type="spellEnd"/>
      <w:r>
        <w:t xml:space="preserve"> Ora legislation, we have considered how </w:t>
      </w:r>
      <w:proofErr w:type="spellStart"/>
      <w:r>
        <w:t>Pharmac</w:t>
      </w:r>
      <w:r w:rsidR="00CE7B3C">
        <w:t>’</w:t>
      </w:r>
      <w:r>
        <w:t>s</w:t>
      </w:r>
      <w:proofErr w:type="spellEnd"/>
      <w:r>
        <w:t xml:space="preserve"> actions and inactions impact on three priority populations: Māori </w:t>
      </w:r>
      <w:proofErr w:type="spellStart"/>
      <w:r>
        <w:t>whānau</w:t>
      </w:r>
      <w:proofErr w:type="spellEnd"/>
      <w:r>
        <w:t xml:space="preserve">, </w:t>
      </w:r>
      <w:proofErr w:type="spellStart"/>
      <w:r>
        <w:t>hapū</w:t>
      </w:r>
      <w:proofErr w:type="spellEnd"/>
      <w:r>
        <w:t xml:space="preserve"> and iwi; Pasifika; and disabled people. </w:t>
      </w:r>
      <w:r>
        <w:rPr>
          <w:shd w:val="clear" w:color="auto" w:fill="FFFFFF"/>
        </w:rPr>
        <w:t>Findings on equity are woven throughout our report and are particularly important in the chapter on decision making.</w:t>
      </w:r>
    </w:p>
    <w:p w14:paraId="10B1BF01" w14:textId="1D3109AE" w:rsidR="00CE7B3C" w:rsidRDefault="00567051" w:rsidP="00F7729B">
      <w:pPr>
        <w:pStyle w:val="Heading1-notnumbered"/>
      </w:pPr>
      <w:bookmarkStart w:id="8" w:name="_Toc97651218"/>
      <w:bookmarkStart w:id="9" w:name="_Toc100730484"/>
      <w:proofErr w:type="spellStart"/>
      <w:r w:rsidRPr="00270B99">
        <w:lastRenderedPageBreak/>
        <w:t>Pharmac</w:t>
      </w:r>
      <w:r w:rsidR="00CE7B3C">
        <w:t>’</w:t>
      </w:r>
      <w:r w:rsidRPr="00270B99">
        <w:t>s</w:t>
      </w:r>
      <w:proofErr w:type="spellEnd"/>
      <w:r w:rsidRPr="00270B99">
        <w:t xml:space="preserve"> operating environment</w:t>
      </w:r>
      <w:bookmarkEnd w:id="8"/>
      <w:bookmarkEnd w:id="9"/>
    </w:p>
    <w:p w14:paraId="51B8023C" w14:textId="54670EDB" w:rsidR="00567051" w:rsidRPr="00270B99" w:rsidRDefault="00567051" w:rsidP="00F7729B">
      <w:proofErr w:type="spellStart"/>
      <w:r w:rsidRPr="00270B99">
        <w:t>Pharmac</w:t>
      </w:r>
      <w:proofErr w:type="spellEnd"/>
      <w:r w:rsidRPr="00270B99">
        <w:t xml:space="preserve"> was established in response to the high prices New Zealand was paying for publicly funded pharmaceuticals, demonstrably higher than Australia. A fixed-budget, single buying agency was seen as the best way to evaluate pharmaceuticals, negotiate prices and develop the capabilities needed for pharmaceutical management.</w:t>
      </w:r>
    </w:p>
    <w:p w14:paraId="1B3A9CCE" w14:textId="77777777" w:rsidR="00567051" w:rsidRPr="00270B99" w:rsidRDefault="00567051" w:rsidP="00F7729B">
      <w:r>
        <w:t>T</w:t>
      </w:r>
      <w:r w:rsidRPr="00270B99">
        <w:t xml:space="preserve">he primary reasons for a </w:t>
      </w:r>
      <w:r>
        <w:t>single agency approach</w:t>
      </w:r>
      <w:r w:rsidRPr="00270B99">
        <w:t xml:space="preserve"> </w:t>
      </w:r>
      <w:r>
        <w:t>were</w:t>
      </w:r>
      <w:r w:rsidRPr="00270B99">
        <w:t xml:space="preserve"> set out in the interim report. Those reasons are reinforced by current changes in the global pharmaceutical market, including:</w:t>
      </w:r>
    </w:p>
    <w:p w14:paraId="329E389E" w14:textId="77777777" w:rsidR="00567051" w:rsidRPr="00270B99" w:rsidRDefault="00567051" w:rsidP="00F7729B">
      <w:pPr>
        <w:pStyle w:val="Bullet"/>
      </w:pPr>
      <w:r w:rsidRPr="00270B99">
        <w:t>Pharmaceuticals are increasingly expensive</w:t>
      </w:r>
    </w:p>
    <w:p w14:paraId="7AEEDE8F" w14:textId="77777777" w:rsidR="00567051" w:rsidRPr="00270B99" w:rsidRDefault="00567051" w:rsidP="00F7729B">
      <w:pPr>
        <w:pStyle w:val="Bullet"/>
      </w:pPr>
      <w:r w:rsidRPr="00270B99">
        <w:t>International pharmaceutical regulatory standards have changed, and many pharmaceuticals are launched with less evidence of their efficacy</w:t>
      </w:r>
    </w:p>
    <w:p w14:paraId="2D7A7776" w14:textId="77777777" w:rsidR="00CE7B3C" w:rsidRDefault="00567051" w:rsidP="00F7729B">
      <w:pPr>
        <w:pStyle w:val="Bullet"/>
      </w:pPr>
      <w:r w:rsidRPr="00270B99">
        <w:t>Technologies have changed and this is reducing competition in some areas</w:t>
      </w:r>
    </w:p>
    <w:p w14:paraId="61E85129" w14:textId="77777777" w:rsidR="00CE7B3C" w:rsidRDefault="00567051" w:rsidP="00F7729B">
      <w:pPr>
        <w:pStyle w:val="Bullet"/>
      </w:pPr>
      <w:r w:rsidRPr="00270B99">
        <w:t>Pharmaceutical companies have separated markets and made it more difficult to understand market pricing.</w:t>
      </w:r>
    </w:p>
    <w:p w14:paraId="19B7C644" w14:textId="1086C7F3" w:rsidR="00CE7B3C" w:rsidRDefault="00567051" w:rsidP="00F7729B">
      <w:r w:rsidRPr="00270B99">
        <w:t xml:space="preserve">The pressures on the pharmaceutical budget are pressures faced by all countries and increasingly tough decisions have to be made almost irrespective of the budget allocated. </w:t>
      </w:r>
      <w:r w:rsidRPr="00270B99">
        <w:rPr>
          <w:szCs w:val="22"/>
        </w:rPr>
        <w:t>G</w:t>
      </w:r>
      <w:r w:rsidRPr="00270B99">
        <w:t xml:space="preserve">iven this environment, it is difficult to conceive of a situation where anything other than a fixed-budget, centralised specialist function would achieve better pharmaceutical assessment and cost management results. Our terms of reference required us to assume </w:t>
      </w:r>
      <w:proofErr w:type="spellStart"/>
      <w:r w:rsidRPr="00270B99">
        <w:t>Pharmac</w:t>
      </w:r>
      <w:proofErr w:type="spellEnd"/>
      <w:r w:rsidRPr="00270B99">
        <w:t xml:space="preserve"> would continue as a </w:t>
      </w:r>
      <w:r>
        <w:t>C</w:t>
      </w:r>
      <w:r w:rsidRPr="00270B99">
        <w:t>rown-owned entity. We think this is sensible given the significant health reform</w:t>
      </w:r>
      <w:r>
        <w:t>s</w:t>
      </w:r>
      <w:r w:rsidRPr="00270B99">
        <w:t xml:space="preserve"> being undertaken</w:t>
      </w:r>
      <w:r>
        <w:t>.</w:t>
      </w:r>
      <w:r w:rsidRPr="00270B99">
        <w:t xml:space="preserve"> However, </w:t>
      </w:r>
      <w:r>
        <w:t>the review believes</w:t>
      </w:r>
      <w:r w:rsidRPr="00270B99">
        <w:t xml:space="preserve"> it </w:t>
      </w:r>
      <w:r>
        <w:t>would be</w:t>
      </w:r>
      <w:r w:rsidRPr="00270B99">
        <w:t xml:space="preserve"> worth reassessing </w:t>
      </w:r>
      <w:proofErr w:type="spellStart"/>
      <w:r w:rsidRPr="00270B99">
        <w:t>Pharmac</w:t>
      </w:r>
      <w:r w:rsidR="00CE7B3C">
        <w:t>’</w:t>
      </w:r>
      <w:r w:rsidRPr="00270B99">
        <w:t>s</w:t>
      </w:r>
      <w:proofErr w:type="spellEnd"/>
      <w:r w:rsidRPr="00270B99">
        <w:t xml:space="preserve"> role in the health system and whether it should continue as a stand-alone entity</w:t>
      </w:r>
      <w:r w:rsidRPr="00990D58">
        <w:t xml:space="preserve"> </w:t>
      </w:r>
      <w:r>
        <w:t>once</w:t>
      </w:r>
      <w:r w:rsidRPr="00270B99">
        <w:t xml:space="preserve"> the reforms </w:t>
      </w:r>
      <w:r>
        <w:t>are</w:t>
      </w:r>
      <w:r w:rsidRPr="00270B99">
        <w:t xml:space="preserve"> embedded, and the new agencies </w:t>
      </w:r>
      <w:r>
        <w:t>are fully operational</w:t>
      </w:r>
      <w:r w:rsidRPr="00270B99">
        <w:t>.</w:t>
      </w:r>
    </w:p>
    <w:p w14:paraId="09E8F212" w14:textId="09F4D9E1" w:rsidR="00567051" w:rsidRDefault="00567051" w:rsidP="00F7729B">
      <w:r>
        <w:t xml:space="preserve">In considering </w:t>
      </w:r>
      <w:proofErr w:type="spellStart"/>
      <w:r>
        <w:t>Pharmac</w:t>
      </w:r>
      <w:r w:rsidR="00CE7B3C">
        <w:t>’</w:t>
      </w:r>
      <w:r>
        <w:t>s</w:t>
      </w:r>
      <w:proofErr w:type="spellEnd"/>
      <w:r>
        <w:t xml:space="preserve"> operating environment the review undertook analysis that examined </w:t>
      </w:r>
      <w:proofErr w:type="spellStart"/>
      <w:r>
        <w:t>Pharmac</w:t>
      </w:r>
      <w:r w:rsidR="00CE7B3C">
        <w:t>’</w:t>
      </w:r>
      <w:r>
        <w:t>s</w:t>
      </w:r>
      <w:proofErr w:type="spellEnd"/>
      <w:r>
        <w:t xml:space="preserve"> investment profile including the number of new medicines that were added between 2010 and 2020 and which therapeutic groups they benefitted. The review also looked at which population groups benefitted from the new investments.</w:t>
      </w:r>
    </w:p>
    <w:p w14:paraId="489B6286" w14:textId="77777777" w:rsidR="00567051" w:rsidRPr="00270B99" w:rsidRDefault="00567051" w:rsidP="00F7729B">
      <w:r w:rsidRPr="00270B99">
        <w:t>We make the following observations</w:t>
      </w:r>
      <w:r>
        <w:t xml:space="preserve"> regarding our findings</w:t>
      </w:r>
      <w:r w:rsidRPr="00270B99">
        <w:t>:</w:t>
      </w:r>
    </w:p>
    <w:p w14:paraId="73DCBC0A" w14:textId="77777777" w:rsidR="00CE7B3C" w:rsidRDefault="00567051" w:rsidP="00F7729B">
      <w:pPr>
        <w:pStyle w:val="Bullet"/>
      </w:pPr>
      <w:r w:rsidRPr="00270B99">
        <w:t>Lower new listing expenditure for some populations (particularly Māori and Pasifika) is the result of poor access to medicines, barriers to accessing care, differences in quality of care, or a combination of these factors</w:t>
      </w:r>
    </w:p>
    <w:p w14:paraId="2EC57F02" w14:textId="34FF2843" w:rsidR="00567051" w:rsidRPr="00270B99" w:rsidRDefault="00567051" w:rsidP="00F7729B">
      <w:pPr>
        <w:pStyle w:val="Bullet"/>
      </w:pPr>
      <w:r w:rsidRPr="00270B99">
        <w:t xml:space="preserve">Some of the effect is due to </w:t>
      </w:r>
      <w:proofErr w:type="spellStart"/>
      <w:r w:rsidRPr="00270B99">
        <w:t>Pharmac</w:t>
      </w:r>
      <w:r w:rsidR="00CE7B3C">
        <w:t>’</w:t>
      </w:r>
      <w:r w:rsidRPr="00270B99">
        <w:t>s</w:t>
      </w:r>
      <w:proofErr w:type="spellEnd"/>
      <w:r w:rsidRPr="00270B99">
        <w:t xml:space="preserve"> prioritisation and funding processes. Lower per capita expenditure for priority populations is consistent with the review</w:t>
      </w:r>
      <w:r w:rsidR="00CE7B3C">
        <w:t>’</w:t>
      </w:r>
      <w:r w:rsidRPr="00270B99">
        <w:t xml:space="preserve">s analysis of </w:t>
      </w:r>
      <w:proofErr w:type="spellStart"/>
      <w:r w:rsidRPr="00270B99">
        <w:t>Pharmac</w:t>
      </w:r>
      <w:r w:rsidR="00CE7B3C">
        <w:t>’</w:t>
      </w:r>
      <w:r w:rsidRPr="00270B99">
        <w:t>s</w:t>
      </w:r>
      <w:proofErr w:type="spellEnd"/>
      <w:r w:rsidRPr="00270B99">
        <w:t xml:space="preserve"> decision-making process that shows equity considerations are not given due weight in its investment decisions</w:t>
      </w:r>
    </w:p>
    <w:p w14:paraId="48444FA0" w14:textId="77777777" w:rsidR="00CE7B3C" w:rsidRDefault="00567051" w:rsidP="00F7729B">
      <w:pPr>
        <w:pStyle w:val="Bullet"/>
      </w:pPr>
      <w:r w:rsidRPr="00270B99">
        <w:t>Investment in cancer medicines, which appears to favour non-Māori/non-Pacific populations and those living in urban areas, has been made at the expense of other</w:t>
      </w:r>
      <w:r>
        <w:t xml:space="preserve"> </w:t>
      </w:r>
      <w:r w:rsidRPr="00270B99">
        <w:t>treatments.</w:t>
      </w:r>
    </w:p>
    <w:p w14:paraId="2C020A1B" w14:textId="7626C444" w:rsidR="00567051" w:rsidRPr="00270B99" w:rsidRDefault="00567051" w:rsidP="00F7729B">
      <w:pPr>
        <w:keepNext/>
        <w:keepLines/>
      </w:pPr>
      <w:r w:rsidRPr="00270B99">
        <w:lastRenderedPageBreak/>
        <w:t xml:space="preserve">In general, the review would expect to see more new expenditure favouring priority populations or being put towards reducing existing inequities. We believe </w:t>
      </w:r>
      <w:proofErr w:type="spellStart"/>
      <w:r w:rsidRPr="00270B99">
        <w:t>Pharmac</w:t>
      </w:r>
      <w:proofErr w:type="spellEnd"/>
      <w:r w:rsidRPr="00270B99">
        <w:t xml:space="preserve"> could provide more insight into changing patterns of investment in pharmaceutical use in New Zealand. Equity capability and capacity, and horizon scanning, are important to support this work.</w:t>
      </w:r>
    </w:p>
    <w:p w14:paraId="771A7EC9" w14:textId="77777777" w:rsidR="00567051" w:rsidRPr="009A070C" w:rsidRDefault="00567051" w:rsidP="00F7729B">
      <w:r w:rsidRPr="009A070C">
        <w:t xml:space="preserve">The review agreed maintaining supply </w:t>
      </w:r>
      <w:r>
        <w:t>was</w:t>
      </w:r>
      <w:r w:rsidRPr="009A070C">
        <w:t xml:space="preserve"> particularly important. New Zealand is vulnerable to international changes in demand and supply of medicines. These changes can be difficult to predict.</w:t>
      </w:r>
    </w:p>
    <w:p w14:paraId="0D0475F5" w14:textId="77777777" w:rsidR="00CE7B3C" w:rsidRDefault="00567051" w:rsidP="00F7729B">
      <w:proofErr w:type="spellStart"/>
      <w:r w:rsidRPr="009A070C">
        <w:t>Pharmac</w:t>
      </w:r>
      <w:proofErr w:type="spellEnd"/>
      <w:r w:rsidRPr="009A070C">
        <w:t xml:space="preserve"> has done well to monitor</w:t>
      </w:r>
      <w:r>
        <w:t xml:space="preserve"> and manage stock issues with pharmaceutical suppliers to keep frequency of stock outages to low levels. However, there have been some notable supply outages which have caused significant disruption and a disproportionate impact on at risk populations.</w:t>
      </w:r>
    </w:p>
    <w:p w14:paraId="72412F13" w14:textId="7FAF8EC1" w:rsidR="00567051" w:rsidRDefault="00567051" w:rsidP="00F7729B">
      <w:r>
        <w:t xml:space="preserve">In the context of increasing global medicines and vaccine shortages and ongoing supply chain disruptions caused by Covid-19, the risks of supply outages impacting patients become greater. The review thinks there is a case for an enhanced role for </w:t>
      </w:r>
      <w:proofErr w:type="spellStart"/>
      <w:r>
        <w:t>Pharmac</w:t>
      </w:r>
      <w:proofErr w:type="spellEnd"/>
      <w:r>
        <w:t xml:space="preserve"> as an advisor to the Government on supply chain risks.</w:t>
      </w:r>
    </w:p>
    <w:p w14:paraId="27BEB53D" w14:textId="77777777" w:rsidR="00567051" w:rsidRPr="006F4241" w:rsidRDefault="00567051" w:rsidP="00F7729B">
      <w:pPr>
        <w:pStyle w:val="Heading1-notnumbered"/>
      </w:pPr>
      <w:bookmarkStart w:id="10" w:name="_Toc96968279"/>
      <w:bookmarkStart w:id="11" w:name="_Toc96892716"/>
      <w:bookmarkStart w:id="12" w:name="_Toc100730485"/>
      <w:r>
        <w:lastRenderedPageBreak/>
        <w:t>G</w:t>
      </w:r>
      <w:r w:rsidRPr="006F4241">
        <w:t>overnance and accountability</w:t>
      </w:r>
      <w:bookmarkEnd w:id="10"/>
      <w:bookmarkEnd w:id="11"/>
      <w:bookmarkEnd w:id="12"/>
    </w:p>
    <w:p w14:paraId="1EA72B41" w14:textId="36FD34F9" w:rsidR="00CE7B3C" w:rsidRDefault="00567051" w:rsidP="00F7729B">
      <w:bookmarkStart w:id="13" w:name="_Toc86831171"/>
      <w:r>
        <w:t xml:space="preserve">There is a need to make equity requirements more explicit in </w:t>
      </w:r>
      <w:proofErr w:type="spellStart"/>
      <w:r>
        <w:t>Pharmac</w:t>
      </w:r>
      <w:r w:rsidR="00CE7B3C">
        <w:t>’</w:t>
      </w:r>
      <w:r>
        <w:t>s</w:t>
      </w:r>
      <w:proofErr w:type="spellEnd"/>
      <w:r>
        <w:t xml:space="preserve"> </w:t>
      </w:r>
      <w:r w:rsidRPr="005F32AC">
        <w:t>objective</w:t>
      </w:r>
      <w:r>
        <w:t xml:space="preserve">s and for </w:t>
      </w:r>
      <w:proofErr w:type="spellStart"/>
      <w:r>
        <w:t>Pharmac</w:t>
      </w:r>
      <w:proofErr w:type="spellEnd"/>
      <w:r>
        <w:t xml:space="preserve"> to be </w:t>
      </w:r>
      <w:r w:rsidRPr="00270B99">
        <w:t xml:space="preserve">guided by the </w:t>
      </w:r>
      <w:r>
        <w:t xml:space="preserve">reformed health </w:t>
      </w:r>
      <w:r w:rsidRPr="00270B99">
        <w:t>system</w:t>
      </w:r>
      <w:r w:rsidR="00CE7B3C">
        <w:t>’</w:t>
      </w:r>
      <w:r w:rsidRPr="00270B99">
        <w:t>s principles</w:t>
      </w:r>
      <w:r>
        <w:t xml:space="preserve">. This would require a change to the legislation. We also consider some </w:t>
      </w:r>
      <w:proofErr w:type="spellStart"/>
      <w:r>
        <w:t>Pharmac</w:t>
      </w:r>
      <w:proofErr w:type="spellEnd"/>
      <w:r>
        <w:t xml:space="preserve"> functions would be better performed by other agencies, but that it should have a new function relating to supply chain oversight as discussed under </w:t>
      </w:r>
      <w:proofErr w:type="spellStart"/>
      <w:r>
        <w:t>Pharmac</w:t>
      </w:r>
      <w:r w:rsidR="00CE7B3C">
        <w:t>’</w:t>
      </w:r>
      <w:r>
        <w:t>s</w:t>
      </w:r>
      <w:proofErr w:type="spellEnd"/>
      <w:r>
        <w:t xml:space="preserve"> Operating Environment.</w:t>
      </w:r>
    </w:p>
    <w:p w14:paraId="5D04DA16" w14:textId="4B6D6A94" w:rsidR="00CE7B3C" w:rsidRDefault="00567051" w:rsidP="00F7729B">
      <w:pPr>
        <w:rPr>
          <w:color w:val="000000"/>
        </w:rPr>
      </w:pPr>
      <w:r>
        <w:t xml:space="preserve">The review looked at the effectiveness of </w:t>
      </w:r>
      <w:proofErr w:type="spellStart"/>
      <w:r w:rsidRPr="00270B99">
        <w:t>Pharmac</w:t>
      </w:r>
      <w:r w:rsidR="00CE7B3C">
        <w:t>’</w:t>
      </w:r>
      <w:r w:rsidRPr="00270B99">
        <w:t>s</w:t>
      </w:r>
      <w:proofErr w:type="spellEnd"/>
      <w:r w:rsidRPr="00270B99">
        <w:t xml:space="preserve"> governance and accountability arrangements</w:t>
      </w:r>
      <w:r>
        <w:t xml:space="preserve"> and in particular </w:t>
      </w:r>
      <w:r w:rsidRPr="00270B99">
        <w:t xml:space="preserve">at </w:t>
      </w:r>
      <w:r>
        <w:t>the</w:t>
      </w:r>
      <w:r w:rsidRPr="00270B99">
        <w:t xml:space="preserve"> board, its </w:t>
      </w:r>
      <w:proofErr w:type="gramStart"/>
      <w:r w:rsidRPr="00270B99">
        <w:t>responsibilities</w:t>
      </w:r>
      <w:proofErr w:type="gramEnd"/>
      <w:r w:rsidRPr="00270B99">
        <w:t xml:space="preserve"> and its performance in overseeing </w:t>
      </w:r>
      <w:proofErr w:type="spellStart"/>
      <w:r w:rsidRPr="00270B99">
        <w:t>Pharmac</w:t>
      </w:r>
      <w:proofErr w:type="spellEnd"/>
      <w:r w:rsidRPr="00270B99">
        <w:t xml:space="preserve">. </w:t>
      </w:r>
      <w:r>
        <w:t xml:space="preserve">We identified </w:t>
      </w:r>
      <w:r w:rsidRPr="00270B99">
        <w:t>the board</w:t>
      </w:r>
      <w:r w:rsidR="00CE7B3C">
        <w:t>’</w:t>
      </w:r>
      <w:r w:rsidRPr="00270B99">
        <w:t xml:space="preserve">s oversight needs to focus more on </w:t>
      </w:r>
      <w:proofErr w:type="spellStart"/>
      <w:r w:rsidRPr="00270B99">
        <w:t>Pharmac</w:t>
      </w:r>
      <w:r w:rsidR="00CE7B3C">
        <w:t>’</w:t>
      </w:r>
      <w:r w:rsidRPr="00270B99">
        <w:t>s</w:t>
      </w:r>
      <w:proofErr w:type="spellEnd"/>
      <w:r w:rsidRPr="00270B99">
        <w:t xml:space="preserve"> core function of assessing and funding medicines</w:t>
      </w:r>
      <w:r>
        <w:t xml:space="preserve"> and</w:t>
      </w:r>
      <w:r w:rsidRPr="00270B99">
        <w:t xml:space="preserve"> ensuring </w:t>
      </w:r>
      <w:proofErr w:type="spellStart"/>
      <w:r w:rsidRPr="00270B99">
        <w:t>Pharmac</w:t>
      </w:r>
      <w:proofErr w:type="spellEnd"/>
      <w:r w:rsidRPr="00270B99">
        <w:t xml:space="preserve"> operates collaboratively and effectively within the new health system</w:t>
      </w:r>
      <w:r>
        <w:t>. We also looked at the advisory groups which support the board with its governance role. We think the Consumer Advisory Committee (</w:t>
      </w:r>
      <w:r w:rsidRPr="00270B99">
        <w:rPr>
          <w:color w:val="000000"/>
        </w:rPr>
        <w:t>CAC</w:t>
      </w:r>
      <w:r>
        <w:rPr>
          <w:color w:val="000000"/>
        </w:rPr>
        <w:t xml:space="preserve">) could play a stronger governance role but that to do this its </w:t>
      </w:r>
      <w:r w:rsidRPr="00270B99">
        <w:rPr>
          <w:color w:val="000000"/>
        </w:rPr>
        <w:t xml:space="preserve">members </w:t>
      </w:r>
      <w:r>
        <w:rPr>
          <w:color w:val="000000"/>
        </w:rPr>
        <w:t xml:space="preserve">should </w:t>
      </w:r>
      <w:r w:rsidRPr="00270B99">
        <w:rPr>
          <w:color w:val="000000"/>
        </w:rPr>
        <w:t>be appointed by the Minister in consultation with the board</w:t>
      </w:r>
      <w:r>
        <w:rPr>
          <w:color w:val="000000"/>
        </w:rPr>
        <w:t>.</w:t>
      </w:r>
      <w:r w:rsidRPr="00270B99">
        <w:rPr>
          <w:color w:val="000000"/>
        </w:rPr>
        <w:t> </w:t>
      </w:r>
      <w:r>
        <w:rPr>
          <w:color w:val="000000"/>
        </w:rPr>
        <w:t>The</w:t>
      </w:r>
      <w:r w:rsidRPr="00270B99">
        <w:rPr>
          <w:color w:val="000000"/>
        </w:rPr>
        <w:t xml:space="preserve"> CAC terms of references </w:t>
      </w:r>
      <w:r>
        <w:rPr>
          <w:color w:val="000000"/>
        </w:rPr>
        <w:t xml:space="preserve">should </w:t>
      </w:r>
      <w:r w:rsidRPr="00270B99">
        <w:rPr>
          <w:color w:val="000000"/>
        </w:rPr>
        <w:t>be subject to the Minister</w:t>
      </w:r>
      <w:r w:rsidR="00CE7B3C">
        <w:rPr>
          <w:color w:val="000000"/>
        </w:rPr>
        <w:t>’</w:t>
      </w:r>
      <w:r w:rsidRPr="00270B99">
        <w:rPr>
          <w:color w:val="000000"/>
        </w:rPr>
        <w:t xml:space="preserve">s approval. This would provide a strong signal that consumer input needs to be, and is seen to be, independent of </w:t>
      </w:r>
      <w:proofErr w:type="spellStart"/>
      <w:r w:rsidRPr="00270B99">
        <w:rPr>
          <w:color w:val="000000"/>
        </w:rPr>
        <w:t>Pharmac</w:t>
      </w:r>
      <w:r w:rsidR="00CE7B3C">
        <w:rPr>
          <w:color w:val="000000"/>
        </w:rPr>
        <w:t>’</w:t>
      </w:r>
      <w:r w:rsidRPr="00270B99">
        <w:rPr>
          <w:color w:val="000000"/>
        </w:rPr>
        <w:t>s</w:t>
      </w:r>
      <w:proofErr w:type="spellEnd"/>
      <w:r w:rsidRPr="00270B99">
        <w:rPr>
          <w:color w:val="000000"/>
        </w:rPr>
        <w:t xml:space="preserve"> preferences of the day. We think this is ultimately in </w:t>
      </w:r>
      <w:proofErr w:type="spellStart"/>
      <w:r w:rsidRPr="00270B99">
        <w:rPr>
          <w:color w:val="000000"/>
        </w:rPr>
        <w:t>Pharmac</w:t>
      </w:r>
      <w:r w:rsidR="00CE7B3C">
        <w:rPr>
          <w:color w:val="000000"/>
        </w:rPr>
        <w:t>’</w:t>
      </w:r>
      <w:r w:rsidRPr="00270B99">
        <w:rPr>
          <w:color w:val="000000"/>
        </w:rPr>
        <w:t>s</w:t>
      </w:r>
      <w:proofErr w:type="spellEnd"/>
      <w:r>
        <w:rPr>
          <w:color w:val="000000"/>
        </w:rPr>
        <w:t xml:space="preserve"> best</w:t>
      </w:r>
      <w:r w:rsidRPr="00270B99">
        <w:rPr>
          <w:color w:val="000000"/>
        </w:rPr>
        <w:t xml:space="preserve"> interests.</w:t>
      </w:r>
    </w:p>
    <w:p w14:paraId="7D0060F7" w14:textId="0E3331A9" w:rsidR="00567051" w:rsidRPr="00270B99" w:rsidRDefault="00567051" w:rsidP="00F7729B">
      <w:pPr>
        <w:rPr>
          <w:color w:val="000000"/>
        </w:rPr>
      </w:pPr>
      <w:r>
        <w:t xml:space="preserve">We identified the importance of a revised system-wide </w:t>
      </w:r>
      <w:r w:rsidRPr="009646A9">
        <w:t xml:space="preserve">medicines strategy </w:t>
      </w:r>
      <w:r>
        <w:t xml:space="preserve">to provide a framework for </w:t>
      </w:r>
      <w:proofErr w:type="spellStart"/>
      <w:r>
        <w:t>Pharmac</w:t>
      </w:r>
      <w:proofErr w:type="spellEnd"/>
      <w:r>
        <w:t xml:space="preserve"> to work within. </w:t>
      </w:r>
      <w:r w:rsidRPr="00270B99">
        <w:t xml:space="preserve">The existing strategy is widely considered to be out of date because of changes in the medicines and wider health sectors in the past 15 years. </w:t>
      </w:r>
      <w:r>
        <w:t>We think work on a revised strategy should be progressed quickly and in consultation with stakeholders.</w:t>
      </w:r>
    </w:p>
    <w:p w14:paraId="1E3FDEE4" w14:textId="40AA2A20" w:rsidR="00CE7B3C" w:rsidRDefault="00567051" w:rsidP="00F7729B">
      <w:r>
        <w:t xml:space="preserve">We identified the need for better system level horizon scanning to look </w:t>
      </w:r>
      <w:r w:rsidRPr="00270B99">
        <w:t xml:space="preserve">for </w:t>
      </w:r>
      <w:r w:rsidRPr="00270B99">
        <w:rPr>
          <w:rFonts w:eastAsia="Segoe UI"/>
        </w:rPr>
        <w:t>emerging trends domestically and overseas that might warrant funding</w:t>
      </w:r>
      <w:r>
        <w:rPr>
          <w:rFonts w:eastAsia="Segoe UI"/>
        </w:rPr>
        <w:t>.</w:t>
      </w:r>
      <w:r w:rsidRPr="00270B99">
        <w:rPr>
          <w:rFonts w:eastAsia="Segoe UI"/>
        </w:rPr>
        <w:t xml:space="preserve"> </w:t>
      </w:r>
      <w:r w:rsidRPr="00270B99">
        <w:t>While the responsibility for this will primarily reside with various combinations of the Ministry</w:t>
      </w:r>
      <w:r>
        <w:t xml:space="preserve"> of Health (the Ministry)</w:t>
      </w:r>
      <w:r w:rsidRPr="00270B99">
        <w:t xml:space="preserve">, Health </w:t>
      </w:r>
      <w:r>
        <w:t>N</w:t>
      </w:r>
      <w:r w:rsidRPr="00270B99">
        <w:t xml:space="preserve">Z and the </w:t>
      </w:r>
      <w:r w:rsidRPr="00270B99">
        <w:rPr>
          <w:iCs/>
        </w:rPr>
        <w:t>Māori Health Authority</w:t>
      </w:r>
      <w:r w:rsidRPr="00270B99">
        <w:t xml:space="preserve">, </w:t>
      </w:r>
      <w:proofErr w:type="spellStart"/>
      <w:r w:rsidRPr="00270B99">
        <w:t>Pharmac</w:t>
      </w:r>
      <w:proofErr w:type="spellEnd"/>
      <w:r w:rsidRPr="00270B99">
        <w:t xml:space="preserve"> must be actively involved. </w:t>
      </w:r>
      <w:r>
        <w:t>We also noted a need</w:t>
      </w:r>
      <w:r w:rsidRPr="00F56CA9">
        <w:t xml:space="preserve"> to </w:t>
      </w:r>
      <w:r>
        <w:t xml:space="preserve">share more information across the health system and for a </w:t>
      </w:r>
      <w:r w:rsidRPr="00F56CA9">
        <w:t>fair</w:t>
      </w:r>
      <w:r>
        <w:t>er</w:t>
      </w:r>
      <w:r w:rsidRPr="00F56CA9">
        <w:t xml:space="preserve"> representation of Māori, </w:t>
      </w:r>
      <w:proofErr w:type="gramStart"/>
      <w:r w:rsidRPr="00F56CA9">
        <w:t>Pasifika</w:t>
      </w:r>
      <w:proofErr w:type="gramEnd"/>
      <w:r w:rsidRPr="00F56CA9">
        <w:t xml:space="preserve"> and disabled people within </w:t>
      </w:r>
      <w:proofErr w:type="spellStart"/>
      <w:r>
        <w:t>Pharmac</w:t>
      </w:r>
      <w:r w:rsidR="00CE7B3C">
        <w:t>’</w:t>
      </w:r>
      <w:r>
        <w:t>s</w:t>
      </w:r>
      <w:proofErr w:type="spellEnd"/>
      <w:r w:rsidRPr="00F56CA9">
        <w:t xml:space="preserve"> own ranks and committees</w:t>
      </w:r>
      <w:r>
        <w:t>.</w:t>
      </w:r>
    </w:p>
    <w:p w14:paraId="72ABD428" w14:textId="1E2F78F4" w:rsidR="00567051" w:rsidRDefault="00567051" w:rsidP="00F7729B">
      <w:proofErr w:type="spellStart"/>
      <w:r>
        <w:t>Pharmac</w:t>
      </w:r>
      <w:proofErr w:type="spellEnd"/>
      <w:r>
        <w:t xml:space="preserve"> also needs to change how it considers and manages confidentiality. Treasury alongside Health NZ and the Māori Health Authority will need to have sight of how public money is being invested and the outcomes </w:t>
      </w:r>
      <w:proofErr w:type="spellStart"/>
      <w:r>
        <w:t>Pharmac</w:t>
      </w:r>
      <w:proofErr w:type="spellEnd"/>
      <w:r>
        <w:t xml:space="preserve"> is achieving. The review believes that this can be achieved without compromising the confidentiality measures required by the pharmaceutical companies.</w:t>
      </w:r>
    </w:p>
    <w:p w14:paraId="7C09D461" w14:textId="77777777" w:rsidR="00CE7B3C" w:rsidRPr="00CE7B3C" w:rsidRDefault="00567051" w:rsidP="00F7729B">
      <w:pPr>
        <w:pStyle w:val="Heading2"/>
      </w:pPr>
      <w:bookmarkStart w:id="14" w:name="_Toc100730486"/>
      <w:bookmarkStart w:id="15" w:name="_Toc96968280"/>
      <w:bookmarkStart w:id="16" w:name="_Toc96892717"/>
      <w:r w:rsidRPr="00CE7B3C">
        <w:lastRenderedPageBreak/>
        <w:t>Recommendations</w:t>
      </w:r>
      <w:bookmarkEnd w:id="14"/>
    </w:p>
    <w:p w14:paraId="5C0635EB" w14:textId="77777777" w:rsidR="00CE7B3C" w:rsidRDefault="00567051" w:rsidP="00F7729B">
      <w:pPr>
        <w:keepNext/>
        <w:keepLines/>
        <w:rPr>
          <w:rFonts w:eastAsia="Segoe UI"/>
        </w:rPr>
      </w:pPr>
      <w:r w:rsidRPr="00F85C8B">
        <w:rPr>
          <w:rFonts w:eastAsia="Segoe UI"/>
        </w:rPr>
        <w:t>The review recommends the Minister:</w:t>
      </w:r>
    </w:p>
    <w:p w14:paraId="7EC416C7" w14:textId="7B50FAA7" w:rsidR="00CE7B3C" w:rsidRDefault="00F7729B" w:rsidP="00F7729B">
      <w:pPr>
        <w:pStyle w:val="Bullet"/>
        <w:keepNext/>
        <w:keepLines/>
        <w:spacing w:before="120"/>
      </w:pPr>
      <w:r>
        <w:t>c</w:t>
      </w:r>
      <w:r w:rsidR="00567051" w:rsidRPr="00905F65">
        <w:t xml:space="preserve">hange the </w:t>
      </w:r>
      <w:proofErr w:type="spellStart"/>
      <w:r w:rsidR="00567051" w:rsidRPr="00905F65">
        <w:t>Pae</w:t>
      </w:r>
      <w:proofErr w:type="spellEnd"/>
      <w:r w:rsidR="00567051" w:rsidRPr="00905F65">
        <w:t xml:space="preserve"> Ora (Healthy Futures) Bill </w:t>
      </w:r>
      <w:r w:rsidR="00567051">
        <w:t xml:space="preserve">so that </w:t>
      </w:r>
      <w:proofErr w:type="spellStart"/>
      <w:r w:rsidR="00567051" w:rsidRPr="00905F65">
        <w:t>Pharmac</w:t>
      </w:r>
      <w:r w:rsidR="00CE7B3C">
        <w:t>’</w:t>
      </w:r>
      <w:r w:rsidR="00567051" w:rsidRPr="00905F65">
        <w:t>s</w:t>
      </w:r>
      <w:proofErr w:type="spellEnd"/>
      <w:r w:rsidR="00567051" w:rsidRPr="00905F65">
        <w:t xml:space="preserve"> best health outcomes objective</w:t>
      </w:r>
      <w:r>
        <w:t xml:space="preserve"> </w:t>
      </w:r>
      <w:r w:rsidR="00567051" w:rsidRPr="00905F65">
        <w:t>includes securing equitable health outcomes for Māori and other populations</w:t>
      </w:r>
    </w:p>
    <w:p w14:paraId="73F36BF6" w14:textId="3F61B0C7" w:rsidR="00567051" w:rsidRPr="00905F65" w:rsidRDefault="00F7729B" w:rsidP="00F7729B">
      <w:pPr>
        <w:pStyle w:val="Bullet"/>
        <w:spacing w:before="120"/>
      </w:pPr>
      <w:r>
        <w:t>m</w:t>
      </w:r>
      <w:r w:rsidR="00567051" w:rsidRPr="00905F65">
        <w:t>ake explicit the expectation</w:t>
      </w:r>
      <w:r w:rsidR="00567051">
        <w:t xml:space="preserve"> </w:t>
      </w:r>
      <w:r w:rsidR="00567051" w:rsidRPr="00905F65">
        <w:t>that in seeking the best health and equity</w:t>
      </w:r>
      <w:r w:rsidR="00567051">
        <w:t xml:space="preserve"> </w:t>
      </w:r>
      <w:r w:rsidR="00567051" w:rsidRPr="00905F65">
        <w:t xml:space="preserve">outcomes, </w:t>
      </w:r>
      <w:proofErr w:type="spellStart"/>
      <w:r w:rsidR="00567051" w:rsidRPr="00905F65">
        <w:t>Pharmac</w:t>
      </w:r>
      <w:proofErr w:type="spellEnd"/>
      <w:r w:rsidR="00567051" w:rsidRPr="00905F65">
        <w:t xml:space="preserve"> must work collaboratively with the Ministry, Health NZ,</w:t>
      </w:r>
      <w:r w:rsidR="00567051">
        <w:t xml:space="preserve"> </w:t>
      </w:r>
      <w:r w:rsidR="00567051" w:rsidRPr="00905F65">
        <w:t>and the Māori Health Authority</w:t>
      </w:r>
    </w:p>
    <w:p w14:paraId="5C81C124" w14:textId="03334537" w:rsidR="00567051" w:rsidRPr="00905F65" w:rsidRDefault="00F7729B" w:rsidP="00F7729B">
      <w:pPr>
        <w:pStyle w:val="Bullet"/>
        <w:spacing w:before="120"/>
      </w:pPr>
      <w:r>
        <w:t>e</w:t>
      </w:r>
      <w:r w:rsidR="00567051" w:rsidRPr="00905F65">
        <w:t xml:space="preserve">nsure all health system guiding principles in the Bill apply to </w:t>
      </w:r>
      <w:proofErr w:type="spellStart"/>
      <w:r w:rsidR="00567051" w:rsidRPr="00905F65">
        <w:t>Pharmac</w:t>
      </w:r>
      <w:proofErr w:type="spellEnd"/>
    </w:p>
    <w:p w14:paraId="78DB56D2" w14:textId="65D492A0" w:rsidR="00567051" w:rsidRPr="00E77B6A" w:rsidRDefault="00F7729B" w:rsidP="00F7729B">
      <w:pPr>
        <w:pStyle w:val="Bullet"/>
        <w:spacing w:before="120"/>
      </w:pPr>
      <w:r>
        <w:t>a</w:t>
      </w:r>
      <w:r w:rsidR="00567051" w:rsidRPr="00E77B6A">
        <w:t xml:space="preserve">mend </w:t>
      </w:r>
      <w:proofErr w:type="spellStart"/>
      <w:r w:rsidR="00567051" w:rsidRPr="00E77B6A">
        <w:t>Pharmac</w:t>
      </w:r>
      <w:r w:rsidR="00CE7B3C">
        <w:t>’</w:t>
      </w:r>
      <w:r w:rsidR="00567051" w:rsidRPr="00E77B6A">
        <w:t>s</w:t>
      </w:r>
      <w:proofErr w:type="spellEnd"/>
      <w:r w:rsidR="00567051" w:rsidRPr="00E77B6A">
        <w:t xml:space="preserve"> functions to:</w:t>
      </w:r>
    </w:p>
    <w:p w14:paraId="0A6C7121" w14:textId="2597411B" w:rsidR="00CE7B3C" w:rsidRDefault="00F7729B" w:rsidP="00F7729B">
      <w:pPr>
        <w:pStyle w:val="Dash"/>
      </w:pPr>
      <w:r>
        <w:t>t</w:t>
      </w:r>
      <w:r w:rsidR="00567051" w:rsidRPr="00E77B6A">
        <w:t>ransfer responsible use</w:t>
      </w:r>
      <w:r w:rsidR="00567051">
        <w:t xml:space="preserve"> of medicines</w:t>
      </w:r>
      <w:r w:rsidR="00567051" w:rsidRPr="00E77B6A">
        <w:t xml:space="preserve"> to H</w:t>
      </w:r>
      <w:r w:rsidR="00567051">
        <w:t xml:space="preserve">ealth </w:t>
      </w:r>
      <w:r w:rsidR="00567051" w:rsidRPr="00E77B6A">
        <w:t xml:space="preserve">NZ and </w:t>
      </w:r>
      <w:r w:rsidR="00567051" w:rsidRPr="009F5698">
        <w:rPr>
          <w:iCs/>
        </w:rPr>
        <w:t>Māori Health Authority</w:t>
      </w:r>
    </w:p>
    <w:p w14:paraId="0D8D16F9" w14:textId="1ABEE8C3" w:rsidR="00567051" w:rsidRPr="00E77B6A" w:rsidRDefault="00F7729B" w:rsidP="00F7729B">
      <w:pPr>
        <w:pStyle w:val="Dash"/>
      </w:pPr>
      <w:r>
        <w:t>e</w:t>
      </w:r>
      <w:r w:rsidR="00567051" w:rsidRPr="00E77B6A">
        <w:t xml:space="preserve">nhance its role as </w:t>
      </w:r>
      <w:r w:rsidR="00567051">
        <w:t xml:space="preserve">an </w:t>
      </w:r>
      <w:r w:rsidR="00567051" w:rsidRPr="00E77B6A">
        <w:t>advisory agency in security of supply for pharmaceuticals</w:t>
      </w:r>
    </w:p>
    <w:p w14:paraId="78B71124" w14:textId="424CEA9E" w:rsidR="00567051" w:rsidRPr="001B6DDF" w:rsidRDefault="00F7729B" w:rsidP="00F7729B">
      <w:pPr>
        <w:pStyle w:val="Bullet"/>
        <w:spacing w:before="120"/>
      </w:pPr>
      <w:r>
        <w:t>a</w:t>
      </w:r>
      <w:r w:rsidR="00567051">
        <w:t>gree the membership of the Consumer Advisory Committee should be appointed by the Minister</w:t>
      </w:r>
    </w:p>
    <w:p w14:paraId="2219853F" w14:textId="4DF87872" w:rsidR="00567051" w:rsidRPr="00905F65" w:rsidRDefault="00F7729B" w:rsidP="00F7729B">
      <w:pPr>
        <w:pStyle w:val="Bullet"/>
        <w:spacing w:before="120"/>
      </w:pPr>
      <w:r>
        <w:t>d</w:t>
      </w:r>
      <w:r w:rsidR="00567051" w:rsidRPr="00905F65">
        <w:t>irect the</w:t>
      </w:r>
      <w:r>
        <w:t xml:space="preserve"> </w:t>
      </w:r>
      <w:r w:rsidR="00567051" w:rsidRPr="00507914">
        <w:t xml:space="preserve">Ministry </w:t>
      </w:r>
      <w:r w:rsidR="00567051">
        <w:t>to</w:t>
      </w:r>
      <w:r w:rsidR="00567051" w:rsidRPr="00507914">
        <w:t xml:space="preserve"> develop an updated medicines strategy </w:t>
      </w:r>
      <w:r w:rsidR="00567051">
        <w:t xml:space="preserve">in consultation with </w:t>
      </w:r>
      <w:r w:rsidR="00567051" w:rsidRPr="00FA5CA6">
        <w:t xml:space="preserve">stakeholders </w:t>
      </w:r>
      <w:r w:rsidR="00567051" w:rsidRPr="00DE2154">
        <w:t xml:space="preserve">(including </w:t>
      </w:r>
      <w:r w:rsidR="00567051">
        <w:t xml:space="preserve">Māori, Pasifika, disabled people) </w:t>
      </w:r>
      <w:r w:rsidR="00567051" w:rsidRPr="005535CA">
        <w:t xml:space="preserve">on </w:t>
      </w:r>
      <w:r w:rsidR="00567051" w:rsidRPr="00507914">
        <w:t>its content</w:t>
      </w:r>
      <w:r w:rsidR="00567051">
        <w:t>s</w:t>
      </w:r>
      <w:r w:rsidR="00567051" w:rsidRPr="00507914">
        <w:t xml:space="preserve"> over the next 12 months</w:t>
      </w:r>
    </w:p>
    <w:p w14:paraId="48197C68" w14:textId="1A7FD35C" w:rsidR="00567051" w:rsidRDefault="00F7729B" w:rsidP="00F7729B">
      <w:pPr>
        <w:pStyle w:val="Bullet"/>
        <w:spacing w:before="120"/>
      </w:pPr>
      <w:r>
        <w:t>r</w:t>
      </w:r>
      <w:r w:rsidR="00567051" w:rsidRPr="00905F65">
        <w:t xml:space="preserve">equire </w:t>
      </w:r>
      <w:proofErr w:type="spellStart"/>
      <w:r w:rsidR="00567051" w:rsidRPr="00905F65">
        <w:t>Pharmac</w:t>
      </w:r>
      <w:proofErr w:type="spellEnd"/>
      <w:r w:rsidR="00567051" w:rsidRPr="00905F65">
        <w:t xml:space="preserve"> to ensure </w:t>
      </w:r>
      <w:r w:rsidR="00567051">
        <w:t>its</w:t>
      </w:r>
      <w:r w:rsidR="00567051" w:rsidRPr="00905F65">
        <w:t xml:space="preserve"> contractual obligations do not preclude the sharing of commercially sensitive information with the key monitoring agencies such as </w:t>
      </w:r>
      <w:r w:rsidR="00567051" w:rsidRPr="49227AB2">
        <w:t>Health NZ</w:t>
      </w:r>
      <w:r w:rsidR="00567051" w:rsidRPr="00905F65">
        <w:t xml:space="preserve"> / M</w:t>
      </w:r>
      <w:r w:rsidR="00567051">
        <w:t xml:space="preserve">āori </w:t>
      </w:r>
      <w:r w:rsidR="00567051" w:rsidRPr="00905F65">
        <w:t>H</w:t>
      </w:r>
      <w:r w:rsidR="00567051">
        <w:t xml:space="preserve">ealth </w:t>
      </w:r>
      <w:r w:rsidR="00567051" w:rsidRPr="00905F65">
        <w:t>A</w:t>
      </w:r>
      <w:r w:rsidR="00567051">
        <w:t>uthority</w:t>
      </w:r>
      <w:r w:rsidR="00567051" w:rsidRPr="00905F65">
        <w:t>, the Treasury</w:t>
      </w:r>
    </w:p>
    <w:p w14:paraId="1DA8649E" w14:textId="001CF4E8" w:rsidR="00CE7B3C" w:rsidRDefault="00F7729B" w:rsidP="00F7729B">
      <w:pPr>
        <w:pStyle w:val="Bullet"/>
        <w:spacing w:before="120"/>
        <w:rPr>
          <w:rFonts w:cs="Arial"/>
        </w:rPr>
      </w:pPr>
      <w:r>
        <w:t>r</w:t>
      </w:r>
      <w:r w:rsidR="00567051">
        <w:t xml:space="preserve">equire </w:t>
      </w:r>
      <w:proofErr w:type="spellStart"/>
      <w:r w:rsidR="00567051">
        <w:t>Pharmac</w:t>
      </w:r>
      <w:proofErr w:type="spellEnd"/>
      <w:r w:rsidR="00567051">
        <w:t xml:space="preserve"> to improve the transparency and accessibility of its systems, processes, resources, and communications </w:t>
      </w:r>
      <w:r w:rsidR="00567051">
        <w:rPr>
          <w:rFonts w:cs="Arial"/>
        </w:rPr>
        <w:t>to a</w:t>
      </w:r>
      <w:r w:rsidR="00567051" w:rsidRPr="001357E7">
        <w:rPr>
          <w:rFonts w:cs="Arial"/>
        </w:rPr>
        <w:t>llow disabled people to participate and contribute on an equal basis</w:t>
      </w:r>
    </w:p>
    <w:p w14:paraId="1933530F" w14:textId="09F49306" w:rsidR="00CE7B3C" w:rsidRDefault="00F7729B" w:rsidP="00F7729B">
      <w:pPr>
        <w:pStyle w:val="Bullet"/>
        <w:spacing w:before="120"/>
      </w:pPr>
      <w:r>
        <w:t>d</w:t>
      </w:r>
      <w:r w:rsidR="00567051" w:rsidRPr="00905F65">
        <w:t xml:space="preserve">irect </w:t>
      </w:r>
      <w:proofErr w:type="spellStart"/>
      <w:r w:rsidR="00567051" w:rsidRPr="00905F65">
        <w:t>Pharmac</w:t>
      </w:r>
      <w:proofErr w:type="spellEnd"/>
      <w:r w:rsidR="00567051" w:rsidRPr="00905F65">
        <w:t>, and other agencies in the health sector to review how the different operating approaches used in the Covid-19 response could be applied to business-as</w:t>
      </w:r>
      <w:r w:rsidR="00567051">
        <w:t>-</w:t>
      </w:r>
      <w:r w:rsidR="00567051" w:rsidRPr="00905F65">
        <w:t>usual</w:t>
      </w:r>
      <w:r w:rsidR="00567051">
        <w:t>,</w:t>
      </w:r>
      <w:r w:rsidR="00567051" w:rsidRPr="00905F65">
        <w:t xml:space="preserve"> including working collaboratively</w:t>
      </w:r>
      <w:r w:rsidR="00567051">
        <w:t xml:space="preserve"> and</w:t>
      </w:r>
      <w:r w:rsidR="00567051" w:rsidRPr="00905F65">
        <w:t xml:space="preserve"> speedily, sharing data, and using streamlined processes.</w:t>
      </w:r>
    </w:p>
    <w:p w14:paraId="7009A179" w14:textId="2927190C" w:rsidR="00567051" w:rsidRPr="00FC5624" w:rsidRDefault="00567051" w:rsidP="00FC5624">
      <w:pPr>
        <w:pStyle w:val="Heading1-notnumbered"/>
        <w:rPr>
          <w:rFonts w:eastAsia="DengXian"/>
        </w:rPr>
      </w:pPr>
      <w:bookmarkStart w:id="17" w:name="_Toc96968292"/>
      <w:bookmarkStart w:id="18" w:name="_Toc96892729"/>
      <w:bookmarkStart w:id="19" w:name="_Toc100730487"/>
      <w:bookmarkEnd w:id="13"/>
      <w:bookmarkEnd w:id="15"/>
      <w:bookmarkEnd w:id="16"/>
      <w:proofErr w:type="spellStart"/>
      <w:r w:rsidRPr="00964D06">
        <w:lastRenderedPageBreak/>
        <w:t>Pharmac</w:t>
      </w:r>
      <w:r w:rsidR="00CE7B3C">
        <w:t>’</w:t>
      </w:r>
      <w:r w:rsidRPr="00964D06">
        <w:t>s</w:t>
      </w:r>
      <w:proofErr w:type="spellEnd"/>
      <w:r w:rsidRPr="00964D06">
        <w:t xml:space="preserve"> </w:t>
      </w:r>
      <w:bookmarkEnd w:id="17"/>
      <w:bookmarkEnd w:id="18"/>
      <w:r>
        <w:t>decision-making</w:t>
      </w:r>
      <w:bookmarkEnd w:id="19"/>
    </w:p>
    <w:p w14:paraId="3C849F4F" w14:textId="6DA5E28E" w:rsidR="00567051" w:rsidRPr="00964D06" w:rsidRDefault="00567051" w:rsidP="00FC5624">
      <w:pPr>
        <w:rPr>
          <w:rFonts w:eastAsia="DengXian"/>
        </w:rPr>
      </w:pPr>
      <w:r w:rsidRPr="00964D06">
        <w:rPr>
          <w:rFonts w:eastAsia="DengXian"/>
        </w:rPr>
        <w:t xml:space="preserve">We found </w:t>
      </w:r>
      <w:proofErr w:type="spellStart"/>
      <w:r w:rsidRPr="00964D06">
        <w:rPr>
          <w:rFonts w:eastAsia="DengXian"/>
        </w:rPr>
        <w:t>Pharmac</w:t>
      </w:r>
      <w:r w:rsidR="00CE7B3C">
        <w:rPr>
          <w:rFonts w:eastAsia="DengXian"/>
        </w:rPr>
        <w:t>’</w:t>
      </w:r>
      <w:r w:rsidRPr="00964D06">
        <w:rPr>
          <w:rFonts w:eastAsia="DengXian"/>
        </w:rPr>
        <w:t>s</w:t>
      </w:r>
      <w:proofErr w:type="spellEnd"/>
      <w:r w:rsidRPr="00964D06">
        <w:rPr>
          <w:rFonts w:eastAsia="DengXian"/>
        </w:rPr>
        <w:t xml:space="preserve"> </w:t>
      </w:r>
      <w:r>
        <w:rPr>
          <w:rFonts w:eastAsia="DengXian"/>
        </w:rPr>
        <w:t>decision-making</w:t>
      </w:r>
      <w:r w:rsidRPr="00964D06">
        <w:rPr>
          <w:rFonts w:eastAsia="DengXian"/>
        </w:rPr>
        <w:t xml:space="preserve"> processes did not always follow its own internal guidance</w:t>
      </w:r>
      <w:r>
        <w:rPr>
          <w:rFonts w:eastAsia="DengXian"/>
        </w:rPr>
        <w:t xml:space="preserve">. Further, it </w:t>
      </w:r>
      <w:r w:rsidRPr="00964D06">
        <w:rPr>
          <w:rFonts w:eastAsia="DengXian"/>
        </w:rPr>
        <w:t>could be more transparent and explicit</w:t>
      </w:r>
      <w:r>
        <w:rPr>
          <w:rFonts w:eastAsia="DengXian"/>
        </w:rPr>
        <w:t>,</w:t>
      </w:r>
      <w:r w:rsidRPr="00964D06">
        <w:rPr>
          <w:rFonts w:eastAsia="DengXian"/>
        </w:rPr>
        <w:t xml:space="preserve"> and could address equity considerations much more </w:t>
      </w:r>
      <w:r>
        <w:rPr>
          <w:rFonts w:eastAsia="DengXian"/>
        </w:rPr>
        <w:t xml:space="preserve">rigorously and </w:t>
      </w:r>
      <w:r w:rsidRPr="00964D06">
        <w:rPr>
          <w:rFonts w:eastAsia="DengXian"/>
        </w:rPr>
        <w:t>directly.</w:t>
      </w:r>
    </w:p>
    <w:p w14:paraId="46E07962" w14:textId="36A69DB8" w:rsidR="00567051" w:rsidRPr="00964D06" w:rsidRDefault="00567051" w:rsidP="00FC5624">
      <w:pPr>
        <w:rPr>
          <w:rFonts w:eastAsia="Calibri"/>
        </w:rPr>
      </w:pPr>
      <w:r w:rsidRPr="00964D06">
        <w:rPr>
          <w:rFonts w:eastAsia="Calibri"/>
        </w:rPr>
        <w:t xml:space="preserve">We looked at </w:t>
      </w:r>
      <w:proofErr w:type="spellStart"/>
      <w:r w:rsidRPr="00964D06">
        <w:rPr>
          <w:rFonts w:eastAsia="Calibri"/>
        </w:rPr>
        <w:t>Pharmac</w:t>
      </w:r>
      <w:r w:rsidR="00CE7B3C">
        <w:rPr>
          <w:rFonts w:eastAsia="Calibri"/>
        </w:rPr>
        <w:t>’</w:t>
      </w:r>
      <w:r w:rsidRPr="00964D06">
        <w:rPr>
          <w:rFonts w:eastAsia="Calibri"/>
        </w:rPr>
        <w:t>s</w:t>
      </w:r>
      <w:proofErr w:type="spellEnd"/>
      <w:r w:rsidRPr="00964D06">
        <w:rPr>
          <w:rFonts w:eastAsia="Calibri"/>
        </w:rPr>
        <w:t xml:space="preserve"> </w:t>
      </w:r>
      <w:r>
        <w:rPr>
          <w:rFonts w:eastAsia="Calibri"/>
        </w:rPr>
        <w:t>decision-making</w:t>
      </w:r>
      <w:r w:rsidRPr="00964D06">
        <w:rPr>
          <w:rFonts w:eastAsia="Calibri"/>
        </w:rPr>
        <w:t xml:space="preserve"> in three ways:</w:t>
      </w:r>
    </w:p>
    <w:p w14:paraId="46BDB57D" w14:textId="748E8F6A" w:rsidR="00CE7B3C" w:rsidRDefault="00567051" w:rsidP="00FC5624">
      <w:pPr>
        <w:pStyle w:val="Bullet"/>
      </w:pPr>
      <w:r>
        <w:t>How</w:t>
      </w:r>
      <w:r w:rsidRPr="00964D06">
        <w:t xml:space="preserve"> it applied analytical decision</w:t>
      </w:r>
      <w:r>
        <w:t>-</w:t>
      </w:r>
      <w:r w:rsidRPr="00964D06">
        <w:t xml:space="preserve">making tools and followed its own defined medicine assessment process. We used six </w:t>
      </w:r>
      <w:r>
        <w:t xml:space="preserve">case studies </w:t>
      </w:r>
      <w:proofErr w:type="spellStart"/>
      <w:r w:rsidRPr="00964D06">
        <w:t>Pharmac</w:t>
      </w:r>
      <w:proofErr w:type="spellEnd"/>
      <w:r w:rsidRPr="00964D06">
        <w:t xml:space="preserve"> had assessed to evaluate whether the assessment matched </w:t>
      </w:r>
      <w:proofErr w:type="spellStart"/>
      <w:r w:rsidRPr="00964D06">
        <w:t>Pharmac</w:t>
      </w:r>
      <w:r w:rsidR="00CE7B3C">
        <w:t>’</w:t>
      </w:r>
      <w:r w:rsidRPr="00964D06">
        <w:t>s</w:t>
      </w:r>
      <w:proofErr w:type="spellEnd"/>
      <w:r w:rsidRPr="00964D06">
        <w:t xml:space="preserve"> internal guidance. The</w:t>
      </w:r>
      <w:r>
        <w:t xml:space="preserve"> variety of</w:t>
      </w:r>
      <w:r w:rsidRPr="00964D06">
        <w:t xml:space="preserve"> case studies</w:t>
      </w:r>
      <w:r>
        <w:t xml:space="preserve"> were deliberately chosen to provide</w:t>
      </w:r>
      <w:r w:rsidRPr="00964D06">
        <w:t xml:space="preserve"> insights into how the process of assessing applications and determining funding priorities worked in practice</w:t>
      </w:r>
      <w:r>
        <w:t xml:space="preserve"> across different therapeutic areas</w:t>
      </w:r>
      <w:r w:rsidR="00FC5624">
        <w:t>.</w:t>
      </w:r>
    </w:p>
    <w:p w14:paraId="30C669B3" w14:textId="1C20DA6F" w:rsidR="00567051" w:rsidRPr="00964D06" w:rsidRDefault="00567051" w:rsidP="00FC5624">
      <w:pPr>
        <w:pStyle w:val="Bullet"/>
      </w:pPr>
      <w:r>
        <w:t>How it</w:t>
      </w:r>
      <w:r w:rsidRPr="00964D06">
        <w:t xml:space="preserve"> made funding decisions, including who reviews the analysis, what voices were heard in </w:t>
      </w:r>
      <w:r>
        <w:t>decision-making</w:t>
      </w:r>
      <w:r w:rsidRPr="00964D06">
        <w:t>, and how decisions were communicated to the public</w:t>
      </w:r>
      <w:r w:rsidR="00FC5624">
        <w:t>.</w:t>
      </w:r>
    </w:p>
    <w:p w14:paraId="48B4F8C5" w14:textId="69F79EC8" w:rsidR="00CE7B3C" w:rsidRDefault="00567051" w:rsidP="00FC5624">
      <w:pPr>
        <w:pStyle w:val="Bullet"/>
      </w:pPr>
      <w:r>
        <w:t>The</w:t>
      </w:r>
      <w:r w:rsidRPr="00964D06">
        <w:t xml:space="preserve"> extent to which inputs into </w:t>
      </w:r>
      <w:r>
        <w:t>decision-making –</w:t>
      </w:r>
      <w:r w:rsidRPr="00964D06">
        <w:t xml:space="preserve"> such as reports on </w:t>
      </w:r>
      <w:proofErr w:type="spellStart"/>
      <w:r w:rsidRPr="00964D06">
        <w:t>Pharmac</w:t>
      </w:r>
      <w:r w:rsidR="00CE7B3C">
        <w:t>’</w:t>
      </w:r>
      <w:r w:rsidRPr="00964D06">
        <w:t>s</w:t>
      </w:r>
      <w:proofErr w:type="spellEnd"/>
      <w:r w:rsidRPr="00964D06">
        <w:t xml:space="preserve"> </w:t>
      </w:r>
      <w:r>
        <w:t>f</w:t>
      </w:r>
      <w:r w:rsidRPr="00964D06">
        <w:t xml:space="preserve">actors for </w:t>
      </w:r>
      <w:r>
        <w:t>c</w:t>
      </w:r>
      <w:r w:rsidRPr="00964D06">
        <w:t xml:space="preserve">onsideration framework, the technology assessment reports, the prioritisation dossiers and the one </w:t>
      </w:r>
      <w:r>
        <w:t>decision-making</w:t>
      </w:r>
      <w:r w:rsidRPr="00964D06">
        <w:t xml:space="preserve"> paper </w:t>
      </w:r>
      <w:r>
        <w:t xml:space="preserve">– </w:t>
      </w:r>
      <w:r w:rsidRPr="00964D06">
        <w:t>were appropriate, particularly in light of equity considerations.</w:t>
      </w:r>
    </w:p>
    <w:p w14:paraId="7750C724" w14:textId="3C6C34F8" w:rsidR="00567051" w:rsidRDefault="00567051" w:rsidP="00FC5624">
      <w:pPr>
        <w:rPr>
          <w:rFonts w:eastAsia="DengXian"/>
        </w:rPr>
      </w:pPr>
      <w:bookmarkStart w:id="20" w:name="_Toc93320434"/>
      <w:bookmarkStart w:id="21" w:name="_Toc96968300"/>
      <w:bookmarkStart w:id="22" w:name="_Toc96892737"/>
      <w:r>
        <w:rPr>
          <w:rFonts w:eastAsia="DengXian"/>
        </w:rPr>
        <w:t xml:space="preserve">Overall, we found a fragmented documentation process which did not consistently follow internal guidance and was lacking strong governance oversight. For example, </w:t>
      </w:r>
      <w:proofErr w:type="spellStart"/>
      <w:r>
        <w:rPr>
          <w:rFonts w:eastAsia="DengXian"/>
        </w:rPr>
        <w:t>Pharmac</w:t>
      </w:r>
      <w:r w:rsidR="00CE7B3C">
        <w:rPr>
          <w:rFonts w:eastAsia="DengXian"/>
        </w:rPr>
        <w:t>’</w:t>
      </w:r>
      <w:r>
        <w:rPr>
          <w:rFonts w:eastAsia="DengXian"/>
        </w:rPr>
        <w:t>s</w:t>
      </w:r>
      <w:proofErr w:type="spellEnd"/>
      <w:r>
        <w:rPr>
          <w:rFonts w:eastAsia="DengXian"/>
        </w:rPr>
        <w:t xml:space="preserve"> internal guidance </w:t>
      </w:r>
      <w:r w:rsidRPr="00270B99">
        <w:rPr>
          <w:rFonts w:eastAsiaTheme="minorEastAsia"/>
        </w:rPr>
        <w:t>recommend</w:t>
      </w:r>
      <w:r>
        <w:rPr>
          <w:rFonts w:eastAsiaTheme="minorEastAsia"/>
        </w:rPr>
        <w:t>s</w:t>
      </w:r>
      <w:r w:rsidRPr="00270B99">
        <w:rPr>
          <w:rFonts w:eastAsiaTheme="minorEastAsia"/>
        </w:rPr>
        <w:t xml:space="preserve"> separate cost-utility analysis for different population groups if an inequity is likely to cause significant differences</w:t>
      </w:r>
      <w:r>
        <w:rPr>
          <w:rFonts w:eastAsiaTheme="minorEastAsia"/>
        </w:rPr>
        <w:t>. However, while</w:t>
      </w:r>
      <w:r w:rsidRPr="00270B99">
        <w:rPr>
          <w:rFonts w:eastAsiaTheme="minorEastAsia"/>
        </w:rPr>
        <w:t xml:space="preserve"> </w:t>
      </w:r>
      <w:proofErr w:type="spellStart"/>
      <w:r w:rsidRPr="00270B99">
        <w:rPr>
          <w:rFonts w:eastAsia="DengXian"/>
        </w:rPr>
        <w:t>Pharmac</w:t>
      </w:r>
      <w:proofErr w:type="spellEnd"/>
      <w:r w:rsidRPr="00270B99">
        <w:rPr>
          <w:rFonts w:eastAsia="DengXian"/>
        </w:rPr>
        <w:t xml:space="preserve"> recognises Māori, Pasifika and priority groups are disproportionately affected by diabetes and lung cancer</w:t>
      </w:r>
      <w:r>
        <w:rPr>
          <w:rFonts w:eastAsia="DengXian"/>
        </w:rPr>
        <w:t>,</w:t>
      </w:r>
      <w:r w:rsidRPr="00270B99">
        <w:rPr>
          <w:rFonts w:eastAsia="DengXian"/>
        </w:rPr>
        <w:t xml:space="preserve"> it d</w:t>
      </w:r>
      <w:r>
        <w:rPr>
          <w:rFonts w:eastAsia="DengXian"/>
        </w:rPr>
        <w:t>id</w:t>
      </w:r>
      <w:r w:rsidRPr="00270B99">
        <w:rPr>
          <w:rFonts w:eastAsia="DengXian"/>
        </w:rPr>
        <w:t xml:space="preserve"> not recognise this fact in </w:t>
      </w:r>
      <w:r>
        <w:rPr>
          <w:rFonts w:eastAsia="DengXian"/>
        </w:rPr>
        <w:t>the</w:t>
      </w:r>
      <w:r w:rsidRPr="00270B99">
        <w:rPr>
          <w:rFonts w:eastAsia="DengXian"/>
        </w:rPr>
        <w:t xml:space="preserve"> analyses</w:t>
      </w:r>
      <w:r>
        <w:rPr>
          <w:rFonts w:eastAsia="DengXian"/>
        </w:rPr>
        <w:t xml:space="preserve"> we reviewed. We also noted a dependence on the use of trial population information provided by the pharmaceutical companies rather than considering the characteristics of the New Zealand population. This would also impact on </w:t>
      </w:r>
      <w:proofErr w:type="spellStart"/>
      <w:r>
        <w:rPr>
          <w:rFonts w:eastAsia="DengXian"/>
        </w:rPr>
        <w:t>Pharmac</w:t>
      </w:r>
      <w:proofErr w:type="spellEnd"/>
      <w:r>
        <w:rPr>
          <w:rFonts w:eastAsia="DengXian"/>
        </w:rPr>
        <w:t xml:space="preserve"> delivering equitable outcomes.</w:t>
      </w:r>
    </w:p>
    <w:p w14:paraId="7BB5AEDD" w14:textId="08576B4D" w:rsidR="00CE7B3C" w:rsidRDefault="00567051" w:rsidP="00FC5624">
      <w:pPr>
        <w:rPr>
          <w:rFonts w:eastAsia="DengXian"/>
        </w:rPr>
      </w:pPr>
      <w:r>
        <w:rPr>
          <w:rFonts w:eastAsia="DengXian"/>
        </w:rPr>
        <w:t>The mechanisms designed to take equity into account did not do so and it was difficult to ascertain exactly when a decision had been made.</w:t>
      </w:r>
      <w:r w:rsidRPr="00B10C98">
        <w:rPr>
          <w:rFonts w:eastAsia="DengXian"/>
        </w:rPr>
        <w:t xml:space="preserve"> </w:t>
      </w:r>
      <w:r>
        <w:rPr>
          <w:rFonts w:eastAsia="DengXian"/>
        </w:rPr>
        <w:t xml:space="preserve">Overall, we observed through the case studies the focus on utilitarianism suggested </w:t>
      </w:r>
      <w:proofErr w:type="spellStart"/>
      <w:r>
        <w:rPr>
          <w:rFonts w:eastAsia="DengXian"/>
        </w:rPr>
        <w:t>Pharmac</w:t>
      </w:r>
      <w:r w:rsidR="00CE7B3C">
        <w:rPr>
          <w:rFonts w:eastAsia="DengXian"/>
        </w:rPr>
        <w:t>’</w:t>
      </w:r>
      <w:r>
        <w:rPr>
          <w:rFonts w:eastAsia="DengXian"/>
        </w:rPr>
        <w:t>s</w:t>
      </w:r>
      <w:proofErr w:type="spellEnd"/>
      <w:r>
        <w:rPr>
          <w:rFonts w:eastAsia="DengXian"/>
        </w:rPr>
        <w:t xml:space="preserve"> decision-making errors and omissions could be increasing inequities.</w:t>
      </w:r>
    </w:p>
    <w:p w14:paraId="6A2ABD3D" w14:textId="77777777" w:rsidR="00CE7B3C" w:rsidRDefault="00567051" w:rsidP="00FC5624">
      <w:pPr>
        <w:rPr>
          <w:rFonts w:eastAsia="DengXian"/>
        </w:rPr>
      </w:pPr>
      <w:r>
        <w:rPr>
          <w:rFonts w:eastAsia="DengXian"/>
        </w:rPr>
        <w:t xml:space="preserve">We looked at the </w:t>
      </w:r>
      <w:r w:rsidRPr="00270B99">
        <w:rPr>
          <w:rFonts w:eastAsia="DengXian"/>
        </w:rPr>
        <w:t xml:space="preserve">factors for consideration </w:t>
      </w:r>
      <w:r>
        <w:rPr>
          <w:rFonts w:eastAsia="DengXian"/>
        </w:rPr>
        <w:t>in more detail and found they were</w:t>
      </w:r>
      <w:r w:rsidRPr="00270B99">
        <w:rPr>
          <w:rFonts w:eastAsia="DengXian"/>
        </w:rPr>
        <w:t xml:space="preserve"> </w:t>
      </w:r>
      <w:r>
        <w:rPr>
          <w:rFonts w:eastAsia="DengXian"/>
        </w:rPr>
        <w:t xml:space="preserve">too </w:t>
      </w:r>
      <w:r w:rsidRPr="00270B99">
        <w:rPr>
          <w:rFonts w:eastAsia="DengXian"/>
        </w:rPr>
        <w:t>wide-ranging</w:t>
      </w:r>
      <w:r>
        <w:rPr>
          <w:rFonts w:eastAsia="DengXian"/>
        </w:rPr>
        <w:t xml:space="preserve"> with</w:t>
      </w:r>
      <w:r w:rsidRPr="00270B99">
        <w:rPr>
          <w:rFonts w:eastAsia="DengXian"/>
        </w:rPr>
        <w:t xml:space="preserve"> no formal means of evaluating </w:t>
      </w:r>
      <w:r>
        <w:rPr>
          <w:rFonts w:eastAsia="DengXian"/>
        </w:rPr>
        <w:t>how they had been applied</w:t>
      </w:r>
      <w:r w:rsidRPr="00270B99">
        <w:rPr>
          <w:rFonts w:eastAsia="DengXian"/>
        </w:rPr>
        <w:t xml:space="preserve">. </w:t>
      </w:r>
      <w:r>
        <w:rPr>
          <w:rFonts w:eastAsia="DengXian"/>
        </w:rPr>
        <w:t>It was</w:t>
      </w:r>
      <w:r w:rsidRPr="00270B99">
        <w:rPr>
          <w:rFonts w:eastAsia="DengXian"/>
        </w:rPr>
        <w:t xml:space="preserve"> also difficult to assess whether they </w:t>
      </w:r>
      <w:r>
        <w:rPr>
          <w:rFonts w:eastAsia="DengXian"/>
        </w:rPr>
        <w:t>were</w:t>
      </w:r>
      <w:r w:rsidRPr="00270B99">
        <w:rPr>
          <w:rFonts w:eastAsia="DengXian"/>
        </w:rPr>
        <w:t xml:space="preserve"> being applied consistently across applications and over time. </w:t>
      </w:r>
      <w:r>
        <w:rPr>
          <w:rFonts w:eastAsia="DengXian"/>
        </w:rPr>
        <w:t>Through our analysis we found that even if the factors for consideration had been applied, they did not make a material difference to the outcome when the application was being ranked on the options for investment list.</w:t>
      </w:r>
    </w:p>
    <w:p w14:paraId="2BC7EDCE" w14:textId="449AA2AD" w:rsidR="00567051" w:rsidRDefault="00567051" w:rsidP="00FC5624">
      <w:pPr>
        <w:keepNext/>
        <w:keepLines/>
        <w:rPr>
          <w:rFonts w:eastAsia="DengXian"/>
        </w:rPr>
      </w:pPr>
      <w:r>
        <w:rPr>
          <w:rFonts w:eastAsia="DengXian"/>
        </w:rPr>
        <w:lastRenderedPageBreak/>
        <w:t xml:space="preserve">Overall, when considering applications </w:t>
      </w:r>
      <w:proofErr w:type="spellStart"/>
      <w:r>
        <w:rPr>
          <w:rFonts w:eastAsia="DengXian"/>
        </w:rPr>
        <w:t>Pharmac</w:t>
      </w:r>
      <w:proofErr w:type="spellEnd"/>
      <w:r>
        <w:rPr>
          <w:rFonts w:eastAsia="DengXian"/>
        </w:rPr>
        <w:t xml:space="preserve"> needs to put in place an</w:t>
      </w:r>
      <w:r w:rsidRPr="00512BF5">
        <w:t xml:space="preserve"> </w:t>
      </w:r>
      <w:r w:rsidRPr="00E966EC">
        <w:t>integrated analytical framework</w:t>
      </w:r>
      <w:r>
        <w:rPr>
          <w:rFonts w:eastAsia="DengXian"/>
        </w:rPr>
        <w:t xml:space="preserve"> to address the issues that the review identifies. There also needs to be greater clarity on what constitutes </w:t>
      </w:r>
      <w:r w:rsidR="00CE7B3C">
        <w:rPr>
          <w:rFonts w:eastAsia="DengXian"/>
        </w:rPr>
        <w:t>‘</w:t>
      </w:r>
      <w:r>
        <w:rPr>
          <w:rFonts w:eastAsia="DengXian"/>
        </w:rPr>
        <w:t>a decision</w:t>
      </w:r>
      <w:r w:rsidR="00CE7B3C">
        <w:rPr>
          <w:rFonts w:eastAsia="DengXian"/>
        </w:rPr>
        <w:t>’</w:t>
      </w:r>
      <w:r>
        <w:rPr>
          <w:rFonts w:eastAsia="DengXian"/>
        </w:rPr>
        <w:t xml:space="preserve"> and we would like to see a robust assurance process that supports the board in its governance role.</w:t>
      </w:r>
    </w:p>
    <w:p w14:paraId="25703329" w14:textId="77777777" w:rsidR="00CE7B3C" w:rsidRDefault="00567051" w:rsidP="00FC5624">
      <w:pPr>
        <w:rPr>
          <w:rFonts w:eastAsia="DengXian"/>
        </w:rPr>
      </w:pPr>
      <w:r>
        <w:rPr>
          <w:rFonts w:eastAsia="DengXian"/>
        </w:rPr>
        <w:t>We also see the need for greater diversity of voices in the decision-making process including from its Consumer Advisory Committee, its Pharmacology and Therapeutic Advice Committee, the M</w:t>
      </w:r>
      <w:proofErr w:type="spellStart"/>
      <w:r>
        <w:rPr>
          <w:rFonts w:eastAsia="DengXian"/>
          <w:lang w:val="mi-NZ"/>
        </w:rPr>
        <w:t>āori</w:t>
      </w:r>
      <w:proofErr w:type="spellEnd"/>
      <w:r>
        <w:rPr>
          <w:rFonts w:eastAsia="DengXian"/>
          <w:lang w:val="mi-NZ"/>
        </w:rPr>
        <w:t xml:space="preserve"> </w:t>
      </w:r>
      <w:proofErr w:type="spellStart"/>
      <w:r>
        <w:rPr>
          <w:rFonts w:eastAsia="DengXian"/>
          <w:lang w:val="mi-NZ"/>
        </w:rPr>
        <w:t>Advisory</w:t>
      </w:r>
      <w:proofErr w:type="spellEnd"/>
      <w:r>
        <w:rPr>
          <w:rFonts w:eastAsia="DengXian"/>
          <w:lang w:val="mi-NZ"/>
        </w:rPr>
        <w:t xml:space="preserve"> Rōpū, </w:t>
      </w:r>
      <w:r>
        <w:rPr>
          <w:rFonts w:eastAsia="DengXian"/>
        </w:rPr>
        <w:t>the various specialist committees and patient/carer representatives.</w:t>
      </w:r>
    </w:p>
    <w:p w14:paraId="07AB0FB1" w14:textId="5AD39C57" w:rsidR="00CE7B3C" w:rsidRDefault="00567051" w:rsidP="00FC5624">
      <w:pPr>
        <w:rPr>
          <w:rFonts w:eastAsia="DengXian"/>
        </w:rPr>
      </w:pPr>
      <w:r>
        <w:rPr>
          <w:rFonts w:eastAsia="DengXian"/>
        </w:rPr>
        <w:t>There</w:t>
      </w:r>
      <w:r w:rsidRPr="00270B99">
        <w:rPr>
          <w:rFonts w:eastAsia="Calibri"/>
        </w:rPr>
        <w:t xml:space="preserve"> is room to improve communication, both with the public</w:t>
      </w:r>
      <w:r w:rsidR="00CE7B3C">
        <w:rPr>
          <w:rFonts w:eastAsia="Calibri"/>
        </w:rPr>
        <w:t xml:space="preserve"> – </w:t>
      </w:r>
      <w:r>
        <w:rPr>
          <w:rFonts w:eastAsia="DengXian"/>
        </w:rPr>
        <w:t>t</w:t>
      </w:r>
      <w:r w:rsidRPr="00270B99">
        <w:rPr>
          <w:rFonts w:eastAsia="DengXian"/>
        </w:rPr>
        <w:t xml:space="preserve">he various stages of the assessment process are unclear to the members of the public who rely on </w:t>
      </w:r>
      <w:proofErr w:type="spellStart"/>
      <w:r w:rsidRPr="00270B99">
        <w:rPr>
          <w:rFonts w:eastAsia="DengXian"/>
        </w:rPr>
        <w:t>Pharmac</w:t>
      </w:r>
      <w:r w:rsidR="00CE7B3C">
        <w:rPr>
          <w:rFonts w:eastAsia="DengXian"/>
        </w:rPr>
        <w:t>’</w:t>
      </w:r>
      <w:r w:rsidRPr="00270B99">
        <w:rPr>
          <w:rFonts w:eastAsia="DengXian"/>
        </w:rPr>
        <w:t>s</w:t>
      </w:r>
      <w:proofErr w:type="spellEnd"/>
      <w:r w:rsidRPr="00270B99">
        <w:rPr>
          <w:rFonts w:eastAsia="DengXian"/>
        </w:rPr>
        <w:t xml:space="preserve"> website </w:t>
      </w:r>
      <w:r>
        <w:rPr>
          <w:rFonts w:eastAsia="DengXian"/>
        </w:rPr>
        <w:t>for</w:t>
      </w:r>
      <w:r w:rsidRPr="00270B99">
        <w:rPr>
          <w:rFonts w:eastAsia="DengXian"/>
        </w:rPr>
        <w:t xml:space="preserve"> information</w:t>
      </w:r>
      <w:r w:rsidR="00CE7B3C">
        <w:rPr>
          <w:rFonts w:eastAsia="DengXian"/>
        </w:rPr>
        <w:t xml:space="preserve"> – </w:t>
      </w:r>
      <w:r w:rsidRPr="00270B99">
        <w:rPr>
          <w:rFonts w:eastAsia="Calibri"/>
        </w:rPr>
        <w:t>and with applicants</w:t>
      </w:r>
      <w:r>
        <w:rPr>
          <w:rFonts w:eastAsia="DengXian"/>
        </w:rPr>
        <w:t xml:space="preserve">. </w:t>
      </w:r>
      <w:r w:rsidRPr="00270B99">
        <w:rPr>
          <w:rFonts w:eastAsia="DengXian"/>
        </w:rPr>
        <w:t xml:space="preserve">We remain concerned about </w:t>
      </w:r>
      <w:proofErr w:type="spellStart"/>
      <w:r w:rsidRPr="00270B99">
        <w:rPr>
          <w:rFonts w:eastAsia="DengXian"/>
        </w:rPr>
        <w:t>Pharmac</w:t>
      </w:r>
      <w:r w:rsidR="00CE7B3C">
        <w:rPr>
          <w:rFonts w:eastAsia="DengXian"/>
        </w:rPr>
        <w:t>’</w:t>
      </w:r>
      <w:r w:rsidRPr="00270B99">
        <w:rPr>
          <w:rFonts w:eastAsia="DengXian"/>
        </w:rPr>
        <w:t>s</w:t>
      </w:r>
      <w:proofErr w:type="spellEnd"/>
      <w:r w:rsidRPr="00270B99">
        <w:rPr>
          <w:rFonts w:eastAsia="DengXian"/>
        </w:rPr>
        <w:t xml:space="preserve"> ability to express in clear terms the basis for its decisions</w:t>
      </w:r>
      <w:r>
        <w:rPr>
          <w:rFonts w:eastAsia="DengXian"/>
        </w:rPr>
        <w:t xml:space="preserve"> and</w:t>
      </w:r>
      <w:r w:rsidRPr="00270B99">
        <w:rPr>
          <w:rFonts w:eastAsia="DengXian"/>
        </w:rPr>
        <w:t xml:space="preserve"> suggest it </w:t>
      </w:r>
      <w:r>
        <w:rPr>
          <w:rFonts w:eastAsia="DengXian"/>
        </w:rPr>
        <w:t xml:space="preserve">adopt a proactive </w:t>
      </w:r>
      <w:r w:rsidRPr="00270B99">
        <w:rPr>
          <w:rFonts w:eastAsia="DengXian"/>
        </w:rPr>
        <w:t xml:space="preserve">release </w:t>
      </w:r>
      <w:r>
        <w:rPr>
          <w:rFonts w:eastAsia="DengXian"/>
        </w:rPr>
        <w:t xml:space="preserve">approach to </w:t>
      </w:r>
      <w:r w:rsidRPr="00270B99">
        <w:rPr>
          <w:rFonts w:eastAsia="DengXian"/>
        </w:rPr>
        <w:t>its decisions, rather than waiting for Official Information Act requests. We also suggest this release take the form of a templated one-page statement setting out the reasons for a decision, including, where applicable, a medicine</w:t>
      </w:r>
      <w:r w:rsidR="00CE7B3C">
        <w:rPr>
          <w:rFonts w:eastAsia="DengXian"/>
        </w:rPr>
        <w:t>’</w:t>
      </w:r>
      <w:r w:rsidRPr="00270B99">
        <w:rPr>
          <w:rFonts w:eastAsia="DengXian"/>
        </w:rPr>
        <w:t>s ranking on the options for investment list.</w:t>
      </w:r>
    </w:p>
    <w:p w14:paraId="4C3674F9" w14:textId="77777777" w:rsidR="00CE7B3C" w:rsidRPr="00CE7B3C" w:rsidRDefault="00567051" w:rsidP="00FC5624">
      <w:pPr>
        <w:pStyle w:val="Heading2"/>
      </w:pPr>
      <w:bookmarkStart w:id="23" w:name="_Toc100730488"/>
      <w:r w:rsidRPr="00CE7B3C">
        <w:t>Recommendations</w:t>
      </w:r>
      <w:bookmarkEnd w:id="20"/>
      <w:bookmarkEnd w:id="21"/>
      <w:bookmarkEnd w:id="22"/>
      <w:bookmarkEnd w:id="23"/>
    </w:p>
    <w:p w14:paraId="0420B4BA" w14:textId="77777777" w:rsidR="00CE7B3C" w:rsidRDefault="00567051" w:rsidP="00FC5624">
      <w:pPr>
        <w:rPr>
          <w:rFonts w:eastAsia="Segoe UI"/>
        </w:rPr>
      </w:pPr>
      <w:r w:rsidRPr="00F85C8B">
        <w:rPr>
          <w:rFonts w:eastAsia="Segoe UI"/>
        </w:rPr>
        <w:t>The review recommends the Minister direct</w:t>
      </w:r>
      <w:r>
        <w:rPr>
          <w:rFonts w:eastAsia="Segoe UI"/>
        </w:rPr>
        <w:t>s</w:t>
      </w:r>
      <w:r w:rsidRPr="00F85C8B">
        <w:rPr>
          <w:rFonts w:eastAsia="Segoe UI"/>
        </w:rPr>
        <w:t xml:space="preserve"> </w:t>
      </w:r>
      <w:proofErr w:type="spellStart"/>
      <w:r w:rsidRPr="00F85C8B">
        <w:rPr>
          <w:rFonts w:eastAsia="Segoe UI"/>
        </w:rPr>
        <w:t>Pharmac</w:t>
      </w:r>
      <w:proofErr w:type="spellEnd"/>
      <w:r w:rsidRPr="00F85C8B">
        <w:rPr>
          <w:rFonts w:eastAsia="Segoe UI"/>
        </w:rPr>
        <w:t xml:space="preserve"> to:</w:t>
      </w:r>
    </w:p>
    <w:p w14:paraId="326A78AA" w14:textId="3A99EDCD" w:rsidR="00567051" w:rsidRPr="00E966EC" w:rsidRDefault="00FC5624" w:rsidP="00FC5624">
      <w:pPr>
        <w:pStyle w:val="Bullet"/>
        <w:spacing w:before="120"/>
      </w:pPr>
      <w:r>
        <w:t>d</w:t>
      </w:r>
      <w:r w:rsidR="00567051" w:rsidRPr="52B6BB4A">
        <w:t>evelop</w:t>
      </w:r>
      <w:r w:rsidR="00567051" w:rsidRPr="00E966EC">
        <w:t xml:space="preserve"> an integrated analytical framework for the assessment of pharmaceuticals that incorporates:</w:t>
      </w:r>
    </w:p>
    <w:p w14:paraId="39A3CD40" w14:textId="6A2DF317" w:rsidR="00567051" w:rsidRDefault="00FC5624" w:rsidP="00FC5624">
      <w:pPr>
        <w:pStyle w:val="Dash"/>
      </w:pPr>
      <w:r>
        <w:t>e</w:t>
      </w:r>
      <w:r w:rsidR="00567051">
        <w:t>nhanced cost-benefit analysis with strengthened distributional elements</w:t>
      </w:r>
    </w:p>
    <w:p w14:paraId="5C05F2A1" w14:textId="76A54A16" w:rsidR="00567051" w:rsidRDefault="00FC5624" w:rsidP="00FC5624">
      <w:pPr>
        <w:pStyle w:val="Dash"/>
      </w:pPr>
      <w:r>
        <w:t>s</w:t>
      </w:r>
      <w:r w:rsidR="00567051">
        <w:t>trengthened equity analysis in all its decision</w:t>
      </w:r>
      <w:r w:rsidR="00567051" w:rsidRPr="318D388A">
        <w:t>-</w:t>
      </w:r>
      <w:r w:rsidR="00567051">
        <w:t>making processes</w:t>
      </w:r>
    </w:p>
    <w:p w14:paraId="6B39F748" w14:textId="3FA891CF" w:rsidR="00567051" w:rsidRDefault="00FC5624" w:rsidP="00FC5624">
      <w:pPr>
        <w:pStyle w:val="Dash"/>
      </w:pPr>
      <w:r>
        <w:t>r</w:t>
      </w:r>
      <w:r w:rsidR="00567051">
        <w:t>eviewing and revising the factors for consideration to ensure a proper analytical framework for their application, which can be demonstrated to make a material impact on the outcomes of funding decisions and advance the agency</w:t>
      </w:r>
      <w:r w:rsidR="00CE7B3C">
        <w:t>’</w:t>
      </w:r>
      <w:r w:rsidR="00567051">
        <w:t>s equity goals</w:t>
      </w:r>
    </w:p>
    <w:p w14:paraId="29D07B78" w14:textId="04A000BE" w:rsidR="00567051" w:rsidRDefault="00FC5624" w:rsidP="00FC5624">
      <w:pPr>
        <w:pStyle w:val="Dash"/>
      </w:pPr>
      <w:r>
        <w:t>m</w:t>
      </w:r>
      <w:r w:rsidR="00567051">
        <w:t xml:space="preserve">ore formal structure to consider the prioritisation of the </w:t>
      </w:r>
      <w:r w:rsidR="00567051" w:rsidRPr="00A343CE">
        <w:t>options for investment</w:t>
      </w:r>
      <w:r w:rsidR="00567051">
        <w:t xml:space="preserve"> list currently performed by </w:t>
      </w:r>
      <w:proofErr w:type="spellStart"/>
      <w:r w:rsidR="00567051">
        <w:t>Pharmac</w:t>
      </w:r>
      <w:proofErr w:type="spellEnd"/>
      <w:r w:rsidR="00567051">
        <w:t xml:space="preserve"> staff, with greater input from its advisory committees</w:t>
      </w:r>
    </w:p>
    <w:p w14:paraId="3E1D7D3D" w14:textId="35883D45" w:rsidR="00567051" w:rsidRDefault="00FC5624" w:rsidP="00FC5624">
      <w:pPr>
        <w:pStyle w:val="Dash"/>
      </w:pPr>
      <w:r>
        <w:t>m</w:t>
      </w:r>
      <w:r w:rsidR="00567051">
        <w:t xml:space="preserve">ore generally, </w:t>
      </w:r>
      <w:r w:rsidR="00567051" w:rsidRPr="00B852C9">
        <w:t xml:space="preserve">role clarity at </w:t>
      </w:r>
      <w:r w:rsidR="00567051">
        <w:t>each step of the decision</w:t>
      </w:r>
      <w:r w:rsidR="00567051" w:rsidRPr="318D388A">
        <w:t>-</w:t>
      </w:r>
      <w:r w:rsidR="00567051">
        <w:t>making process, including what information should be taken into account when preparing material to support decisions.</w:t>
      </w:r>
    </w:p>
    <w:p w14:paraId="0C5A746A" w14:textId="545FFD26" w:rsidR="00567051" w:rsidRPr="00F00BE8" w:rsidRDefault="00FC5624" w:rsidP="00FC5624">
      <w:pPr>
        <w:pStyle w:val="Bullet"/>
        <w:spacing w:before="120"/>
        <w:rPr>
          <w:rFonts w:eastAsia="Calibri"/>
        </w:rPr>
      </w:pPr>
      <w:r>
        <w:rPr>
          <w:rFonts w:eastAsia="Calibri"/>
        </w:rPr>
        <w:t>h</w:t>
      </w:r>
      <w:r w:rsidR="00567051" w:rsidRPr="00F00BE8">
        <w:rPr>
          <w:rFonts w:eastAsia="Calibri"/>
        </w:rPr>
        <w:t xml:space="preserve">ave stronger oversight by the </w:t>
      </w:r>
      <w:r w:rsidR="00567051">
        <w:rPr>
          <w:rFonts w:eastAsia="Calibri"/>
        </w:rPr>
        <w:t>b</w:t>
      </w:r>
      <w:r w:rsidR="00567051" w:rsidRPr="00F00BE8">
        <w:rPr>
          <w:rFonts w:eastAsia="Calibri"/>
        </w:rPr>
        <w:t xml:space="preserve">oard of the pharmaceutical investment </w:t>
      </w:r>
      <w:r w:rsidR="00567051">
        <w:rPr>
          <w:rFonts w:eastAsia="Calibri"/>
        </w:rPr>
        <w:t>decision-making</w:t>
      </w:r>
      <w:r w:rsidR="00567051" w:rsidRPr="00F00BE8">
        <w:rPr>
          <w:rFonts w:eastAsia="Calibri"/>
        </w:rPr>
        <w:t>, with a focus on what is not funded alongside what is funded. This should include:</w:t>
      </w:r>
    </w:p>
    <w:p w14:paraId="0530C587" w14:textId="13DB3666" w:rsidR="00567051" w:rsidRPr="00F00BE8" w:rsidRDefault="00FC5624" w:rsidP="00FC5624">
      <w:pPr>
        <w:pStyle w:val="Dash"/>
      </w:pPr>
      <w:r>
        <w:t>o</w:t>
      </w:r>
      <w:r w:rsidR="00567051" w:rsidRPr="00F00BE8">
        <w:t>ngoing quality assurance oversight of the investment decision</w:t>
      </w:r>
      <w:r w:rsidR="00567051" w:rsidRPr="3AAF56F6">
        <w:t>-</w:t>
      </w:r>
      <w:r w:rsidR="00567051" w:rsidRPr="00F00BE8">
        <w:t>making process</w:t>
      </w:r>
    </w:p>
    <w:p w14:paraId="3B16764E" w14:textId="53EB8DDD" w:rsidR="00567051" w:rsidRPr="009B7486" w:rsidRDefault="00FC5624" w:rsidP="00FC5624">
      <w:pPr>
        <w:pStyle w:val="Dash"/>
      </w:pPr>
      <w:r>
        <w:t>r</w:t>
      </w:r>
      <w:r w:rsidR="00567051" w:rsidRPr="00F00BE8">
        <w:t xml:space="preserve">egular evaluations of the impact of investment decisions and assurance that the Pharmaceutical Schedule more generally is advancing </w:t>
      </w:r>
      <w:proofErr w:type="spellStart"/>
      <w:r w:rsidR="00567051" w:rsidRPr="00F00BE8">
        <w:t>Pharmac</w:t>
      </w:r>
      <w:r w:rsidR="00CE7B3C">
        <w:t>’</w:t>
      </w:r>
      <w:r w:rsidR="00567051" w:rsidRPr="00F00BE8">
        <w:t>s</w:t>
      </w:r>
      <w:proofErr w:type="spellEnd"/>
      <w:r w:rsidR="00567051" w:rsidRPr="00F00BE8">
        <w:t xml:space="preserve"> objectives, including those of achieving equitable health outcomes</w:t>
      </w:r>
      <w:r w:rsidR="00567051">
        <w:t>.</w:t>
      </w:r>
    </w:p>
    <w:p w14:paraId="2C354449" w14:textId="77777777" w:rsidR="00CE7B3C" w:rsidRDefault="00567051" w:rsidP="00FC5624">
      <w:pPr>
        <w:pStyle w:val="Heading1-notnumbered"/>
      </w:pPr>
      <w:bookmarkStart w:id="24" w:name="_Toc96968301"/>
      <w:bookmarkStart w:id="25" w:name="_Toc96892738"/>
      <w:bookmarkStart w:id="26" w:name="_Toc100730489"/>
      <w:r w:rsidRPr="001B6DDF">
        <w:lastRenderedPageBreak/>
        <w:t>Cancer medicines</w:t>
      </w:r>
      <w:bookmarkEnd w:id="24"/>
      <w:bookmarkEnd w:id="25"/>
      <w:bookmarkEnd w:id="26"/>
    </w:p>
    <w:p w14:paraId="3BF00D11" w14:textId="1145FE80" w:rsidR="00CE7B3C" w:rsidRDefault="00567051" w:rsidP="00FC5624">
      <w:r>
        <w:t>Cancer is New Zealand</w:t>
      </w:r>
      <w:r w:rsidR="00CE7B3C">
        <w:t>’</w:t>
      </w:r>
      <w:r>
        <w:t xml:space="preserve">s leading cause of death, and as the population ages the number of people diagnosed with cancer is forecast to increase. Māori, Pasifika, people with mental illness and disabled people all experience disproportionately worse cancer-related outcomes. For </w:t>
      </w:r>
      <w:r w:rsidR="00F356B8">
        <w:t>Māo</w:t>
      </w:r>
      <w:r>
        <w:t xml:space="preserve">ri, cancer is the cause of more than a quarter of all deaths. A recent study shows </w:t>
      </w:r>
      <w:r w:rsidR="00F356B8">
        <w:t>Māo</w:t>
      </w:r>
      <w:r>
        <w:t>ri continue to have poorer survival rates than non-</w:t>
      </w:r>
      <w:r w:rsidR="00F356B8">
        <w:t>Māo</w:t>
      </w:r>
      <w:r>
        <w:t>ri for nearly all the most common cancers. This is due to inequities in the social determinants of health, differential access to cancer services, and inequities in cancer treatment. Simply put, Māori are twice as likely to die from cancer as non-Māori.</w:t>
      </w:r>
    </w:p>
    <w:p w14:paraId="52321842" w14:textId="128964E3" w:rsidR="00567051" w:rsidRPr="008E3FEF" w:rsidRDefault="00567051" w:rsidP="00FC5624">
      <w:r w:rsidRPr="008E3FEF">
        <w:t xml:space="preserve">Scientific advances in cancer medicines mean more people may be able to be treated. But these new medicines </w:t>
      </w:r>
      <w:r>
        <w:t xml:space="preserve">are </w:t>
      </w:r>
      <w:proofErr w:type="gramStart"/>
      <w:r>
        <w:t>expensive</w:t>
      </w:r>
      <w:proofErr w:type="gramEnd"/>
      <w:r w:rsidRPr="008E3FEF">
        <w:t xml:space="preserve"> and some may not necessarily be more effective in treating and curing cancer. </w:t>
      </w:r>
      <w:r>
        <w:t>Trends include the increasing number of medicines under development, weaker evidence of the benefits being required by regulatory bodies (in particular in the Unites States).</w:t>
      </w:r>
    </w:p>
    <w:p w14:paraId="320E0E75" w14:textId="62E366EB" w:rsidR="00CE7B3C" w:rsidRDefault="00567051" w:rsidP="00FC5624">
      <w:r>
        <w:t>A pharmaceutical company</w:t>
      </w:r>
      <w:r w:rsidR="00CE7B3C">
        <w:t>’</w:t>
      </w:r>
      <w:r>
        <w:t xml:space="preserve">s core purpose is to develop, promote and profitably sell its pharmaceutical products. By contrast, </w:t>
      </w:r>
      <w:proofErr w:type="spellStart"/>
      <w:r>
        <w:t>Pharmac</w:t>
      </w:r>
      <w:r w:rsidR="00CE7B3C">
        <w:t>’</w:t>
      </w:r>
      <w:r>
        <w:t>s</w:t>
      </w:r>
      <w:proofErr w:type="spellEnd"/>
      <w:r>
        <w:t xml:space="preserve"> core purpose is to make an assessment across various and often competing products as to which pharmaceuticals should be bought, and at what price, to best meet the public health needs of New Zealanders while keeping within its fixed budget. Inevitably these two purposes lead to tension</w:t>
      </w:r>
      <w:r w:rsidR="00CE7B3C">
        <w:t xml:space="preserve"> – </w:t>
      </w:r>
      <w:r>
        <w:t>a by-product of making trade-offs about which medicines to fund within a limited budget.</w:t>
      </w:r>
    </w:p>
    <w:p w14:paraId="1628BAFE" w14:textId="5BB5C216" w:rsidR="00CE7B3C" w:rsidRDefault="00567051" w:rsidP="00FC5624">
      <w:r>
        <w:t>T</w:t>
      </w:r>
      <w:r w:rsidRPr="008E3FEF">
        <w:t xml:space="preserve">here is no doubt New Zealand lags other countries in the provision of cancer medicines. Recent research shows the gap is widening, particularly between Australia and New Zealand. </w:t>
      </w:r>
      <w:proofErr w:type="spellStart"/>
      <w:r w:rsidRPr="008E3FEF">
        <w:t>Pharmac</w:t>
      </w:r>
      <w:proofErr w:type="spellEnd"/>
      <w:r w:rsidRPr="008E3FEF">
        <w:t xml:space="preserve"> is under increasing pressure from pharmaceutical companies, patients, advocacy groups, and the media to fund these </w:t>
      </w:r>
      <w:r w:rsidR="00CE7B3C">
        <w:t>‘</w:t>
      </w:r>
      <w:r w:rsidRPr="008E3FEF">
        <w:t>missing medicines</w:t>
      </w:r>
      <w:r w:rsidR="00CE7B3C">
        <w:t>’</w:t>
      </w:r>
      <w:r w:rsidRPr="008E3FEF">
        <w:t xml:space="preserve">. </w:t>
      </w:r>
      <w:r>
        <w:t>However, these discussions on access rarely consider health benefits, risks, affordability, and the likely impact on population health outcomes</w:t>
      </w:r>
      <w:r>
        <w:fldChar w:fldCharType="begin"/>
      </w:r>
      <w:r>
        <w:instrText xml:space="preserve"> ADDIN ZOTERO_ITEM CSL_CITATION {"citationID":"EOCo45yy","properties":{"formattedCitation":"(Evans et al., 2016)","plainCitation":"(Evans et al., 2016)","dontUpdate":true,"noteIndex":0},"citationItems":[{"id":425,"uris":["http://zotero.org/users/8720700/items/VGD7YBDB"],"uri":["http://zotero.org/users/8720700/items/VGD7YBDB"],"itemData":{"id":425,"type":"article-journal","abstract":"Publicly funded cancer medicines listed on the New Zealand Pharmaceutical Schedule were compared with those listed on the Australian Pharmaceutical Benefits Scheme. To quantify the health gains offered by the cancer medicines funded in Australia but not in New Zealand, clinical trial data reporting median progression-free survival (PFS) and overall survival (OS) were sought. The differences in the median PFS and OS for the unfunded medicines, relative to the comparator medicine funded in NZ, were then assessed against the American Society of Clinical Oncology Cancer Research Committee (ASCO-CRC) recommended targets for clinically meaningful health gains. Our analysis confirms that, whilst New Zealand funds fewer cancer medicines than Australia, most of the additional medicines funded in Australia do not deliver clinically meaningful health gains as defined by the ASCO-CRC guidance. This suggests that New Zealand is not missing substantive opportunities for improvements to New Zealand's cancer survival rates through additional medicines funding. A policy of funding more new cancer medicines in order to achieve numerical parity with Australia or other countries would not result in substantive health improvement and would cost significantly more, and investing the millions of dollars needed to achieve funding parity with other countries would not represent good value for money in terms of delivering the best health outcomes for all New Zealanders, rather selective funding of new medicines that demonstrate clear clinical benefit and that are cost-effective and affordable is the sensible approach.","container-title":"Seminars in Oncology","DOI":"10.1053/j.seminoncol.2016.10.004","ISSN":"1532-8708","issue":"6","journalAbbreviation":"Semin Oncol","language":"eng","note":"PMID: 28061980","page":"625-637","source":"PubMed","title":"Mind the gap: An analysis of foregone health gains from unfunded cancer medicines in New Zealand","title-short":"Mind the gap","volume":"43","author":[{"family":"Evans","given":"Jackie"},{"family":"Laking","given":"George"},{"family":"Strother","given":"Matthew"},{"family":"Wang","given":"Tony"},{"family":"Metcalfe","given":"Scott"},{"family":"Blick","given":"Gary"},{"family":"Pauls","given":"Reinhard"},{"family":"Crausaz","given":"Steffan"}],"issued":{"date-parts":[["2016",12]]}}}],"schema":"https://github.com/citation-style-language/schema/raw/master/csl-citation.json"} </w:instrText>
      </w:r>
      <w:r>
        <w:fldChar w:fldCharType="end"/>
      </w:r>
      <w:r>
        <w:t>.</w:t>
      </w:r>
    </w:p>
    <w:p w14:paraId="51C2393C" w14:textId="604D7259" w:rsidR="00567051" w:rsidRDefault="00567051" w:rsidP="00FC5624">
      <w:r>
        <w:t xml:space="preserve">Cancer </w:t>
      </w:r>
      <w:r w:rsidRPr="00270B99">
        <w:t>pharmaceuticals</w:t>
      </w:r>
      <w:r>
        <w:t xml:space="preserve"> are assessed by </w:t>
      </w:r>
      <w:proofErr w:type="spellStart"/>
      <w:r>
        <w:t>Pharmac</w:t>
      </w:r>
      <w:proofErr w:type="spellEnd"/>
      <w:r>
        <w:t xml:space="preserve"> using the same process as non-cancer </w:t>
      </w:r>
      <w:r w:rsidRPr="00270B99">
        <w:t>pharmaceuticals</w:t>
      </w:r>
      <w:r>
        <w:t xml:space="preserve">. The only exception is that </w:t>
      </w:r>
      <w:proofErr w:type="spellStart"/>
      <w:r>
        <w:t>Pharmac</w:t>
      </w:r>
      <w:proofErr w:type="spellEnd"/>
      <w:r>
        <w:t xml:space="preserve"> will start to assess an application for a cancer </w:t>
      </w:r>
      <w:r w:rsidRPr="00270B99">
        <w:t>pharmaceutical</w:t>
      </w:r>
      <w:r>
        <w:t xml:space="preserve"> before the </w:t>
      </w:r>
      <w:proofErr w:type="spellStart"/>
      <w:r>
        <w:t>MedSafe</w:t>
      </w:r>
      <w:proofErr w:type="spellEnd"/>
      <w:r>
        <w:t xml:space="preserve"> approval has been granted. The review looked at whether the assessment process was appropriate and if, as suggested by stakeholders, there should be a separate ring-fenced fund for cancer </w:t>
      </w:r>
      <w:r w:rsidRPr="00270B99">
        <w:t>pharmaceuticals</w:t>
      </w:r>
      <w:r>
        <w:t xml:space="preserve">. The review concluded </w:t>
      </w:r>
      <w:r w:rsidRPr="00270B99">
        <w:t xml:space="preserve">cancer </w:t>
      </w:r>
      <w:bookmarkStart w:id="27" w:name="_Hlk98757508"/>
      <w:r w:rsidRPr="00270B99">
        <w:t xml:space="preserve">pharmaceuticals </w:t>
      </w:r>
      <w:bookmarkEnd w:id="27"/>
      <w:r w:rsidRPr="00270B99">
        <w:t>should be considered like other pharmaceuticals. The emphasis needs to be on severity of disease, clinical alternatives and cost for benefit</w:t>
      </w:r>
      <w:r>
        <w:t xml:space="preserve"> and that</w:t>
      </w:r>
      <w:r w:rsidRPr="00270B99">
        <w:t xml:space="preserve"> ring-fenced funding for cancer </w:t>
      </w:r>
      <w:r>
        <w:t>c</w:t>
      </w:r>
      <w:r w:rsidRPr="00270B99">
        <w:t>ould lead to prioritising over other conditions</w:t>
      </w:r>
      <w:r>
        <w:t>.</w:t>
      </w:r>
    </w:p>
    <w:p w14:paraId="231A98C7" w14:textId="49711245" w:rsidR="00567051" w:rsidRPr="008C57B1" w:rsidRDefault="00567051" w:rsidP="00FC5624">
      <w:r>
        <w:t xml:space="preserve">Cancer treatments account for a large proportion of </w:t>
      </w:r>
      <w:proofErr w:type="spellStart"/>
      <w:r>
        <w:t>Pharmac</w:t>
      </w:r>
      <w:r w:rsidR="00CE7B3C">
        <w:t>’</w:t>
      </w:r>
      <w:r>
        <w:t>s</w:t>
      </w:r>
      <w:proofErr w:type="spellEnd"/>
      <w:r>
        <w:t xml:space="preserve"> new investment spend but the number of pharmaceuticals available is only one part of treating cancer. </w:t>
      </w:r>
      <w:r w:rsidRPr="00270B99">
        <w:t xml:space="preserve">There is a </w:t>
      </w:r>
      <w:r>
        <w:t>g</w:t>
      </w:r>
      <w:r w:rsidRPr="00270B99">
        <w:t>overnment priority to improve care through the Faster Cancer Treatment pathways</w:t>
      </w:r>
      <w:r>
        <w:t>.</w:t>
      </w:r>
      <w:r w:rsidR="00CE7B3C">
        <w:t xml:space="preserve"> </w:t>
      </w:r>
      <w:proofErr w:type="spellStart"/>
      <w:r>
        <w:t>Pharmac</w:t>
      </w:r>
      <w:proofErr w:type="spellEnd"/>
      <w:r>
        <w:t xml:space="preserve"> has a role to play and needs to work closely with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w:t>
      </w:r>
      <w:proofErr w:type="spellStart"/>
      <w:r>
        <w:t>Kahu</w:t>
      </w:r>
      <w:proofErr w:type="spellEnd"/>
      <w:r>
        <w:t xml:space="preserve"> and Health NZ to ensure New Zealanders are getting the best cancer care across cancer services generally, not just pharmaceuticals.</w:t>
      </w:r>
    </w:p>
    <w:p w14:paraId="4E63C5EF" w14:textId="77777777" w:rsidR="00567051" w:rsidRPr="00CE7B3C" w:rsidRDefault="00567051" w:rsidP="00FC5624">
      <w:pPr>
        <w:pStyle w:val="Heading2"/>
        <w:rPr>
          <w:rFonts w:eastAsiaTheme="minorEastAsia"/>
          <w:szCs w:val="32"/>
        </w:rPr>
      </w:pPr>
      <w:bookmarkStart w:id="28" w:name="_Toc96968312"/>
      <w:bookmarkStart w:id="29" w:name="_Toc96892749"/>
      <w:bookmarkStart w:id="30" w:name="_Toc100730490"/>
      <w:r w:rsidRPr="00CE7B3C">
        <w:lastRenderedPageBreak/>
        <w:t>Recommendations</w:t>
      </w:r>
      <w:bookmarkEnd w:id="28"/>
      <w:bookmarkEnd w:id="29"/>
      <w:bookmarkEnd w:id="30"/>
    </w:p>
    <w:p w14:paraId="64AD5224" w14:textId="77777777" w:rsidR="00567051" w:rsidRDefault="00567051" w:rsidP="00FC5624">
      <w:proofErr w:type="spellStart"/>
      <w:r>
        <w:t>Pharmac</w:t>
      </w:r>
      <w:proofErr w:type="spellEnd"/>
      <w:r>
        <w:t xml:space="preserve"> is faced with a hard question of how it manages cancer alongside other conditions it must fund. Cancer medicines are only one type of cancer treatment, and care needs to be taken not to over-invest in pharmaceuticals to the detriment of other cancer services.</w:t>
      </w:r>
    </w:p>
    <w:p w14:paraId="683513A1" w14:textId="77777777" w:rsidR="00567051" w:rsidRDefault="00567051" w:rsidP="00FC5624">
      <w:pPr>
        <w:rPr>
          <w:szCs w:val="24"/>
        </w:rPr>
      </w:pPr>
      <w:r w:rsidRPr="00F85C8B">
        <w:rPr>
          <w:rFonts w:eastAsia="Segoe UI"/>
        </w:rPr>
        <w:t>The review recommends the Minister:</w:t>
      </w:r>
    </w:p>
    <w:p w14:paraId="573EFE8C" w14:textId="2EED704B" w:rsidR="00567051" w:rsidRDefault="00FC5624" w:rsidP="00FC5624">
      <w:pPr>
        <w:pStyle w:val="Bullet"/>
        <w:spacing w:before="120"/>
      </w:pPr>
      <w:r>
        <w:t>a</w:t>
      </w:r>
      <w:r w:rsidR="00567051">
        <w:t xml:space="preserve">gree cancer pharmaceuticals should be considered like other pharmaceuticals. The emphasis needs to be on severity of disease, clinical </w:t>
      </w:r>
      <w:proofErr w:type="gramStart"/>
      <w:r w:rsidR="00567051">
        <w:t>alternatives</w:t>
      </w:r>
      <w:proofErr w:type="gramEnd"/>
      <w:r w:rsidR="00567051">
        <w:t xml:space="preserve"> and cost for benefit</w:t>
      </w:r>
    </w:p>
    <w:p w14:paraId="26B832C1" w14:textId="371B8DE9" w:rsidR="00567051" w:rsidRDefault="00FC5624" w:rsidP="00FC5624">
      <w:pPr>
        <w:pStyle w:val="Bullet"/>
        <w:spacing w:before="120"/>
      </w:pPr>
      <w:r>
        <w:t>n</w:t>
      </w:r>
      <w:r w:rsidR="00567051">
        <w:t>ote the review considered ring-fenced funding for cancer would lead to prioritising over other conditions</w:t>
      </w:r>
    </w:p>
    <w:p w14:paraId="037FCD31" w14:textId="60DF14A2" w:rsidR="00567051" w:rsidRDefault="00FC5624" w:rsidP="00FC5624">
      <w:pPr>
        <w:pStyle w:val="Bullet"/>
        <w:spacing w:before="120"/>
      </w:pPr>
      <w:r>
        <w:t>d</w:t>
      </w:r>
      <w:r w:rsidR="00567051">
        <w:t xml:space="preserve">irect </w:t>
      </w:r>
      <w:proofErr w:type="spellStart"/>
      <w:r w:rsidR="00567051">
        <w:t>Pharmac</w:t>
      </w:r>
      <w:proofErr w:type="spellEnd"/>
      <w:r w:rsidR="00567051">
        <w:t xml:space="preserve"> and </w:t>
      </w:r>
      <w:proofErr w:type="spellStart"/>
      <w:r w:rsidR="00567051">
        <w:t>Te</w:t>
      </w:r>
      <w:proofErr w:type="spellEnd"/>
      <w:r w:rsidR="00567051">
        <w:t xml:space="preserve"> </w:t>
      </w:r>
      <w:proofErr w:type="spellStart"/>
      <w:r w:rsidR="00567051">
        <w:t>Aho</w:t>
      </w:r>
      <w:proofErr w:type="spellEnd"/>
      <w:r w:rsidR="00567051">
        <w:t xml:space="preserve"> o </w:t>
      </w:r>
      <w:proofErr w:type="spellStart"/>
      <w:r w:rsidR="00567051">
        <w:t>Te</w:t>
      </w:r>
      <w:proofErr w:type="spellEnd"/>
      <w:r w:rsidR="00567051">
        <w:t xml:space="preserve"> </w:t>
      </w:r>
      <w:proofErr w:type="spellStart"/>
      <w:r w:rsidR="00567051">
        <w:t>Kahu</w:t>
      </w:r>
      <w:proofErr w:type="spellEnd"/>
      <w:r w:rsidR="00567051">
        <w:t xml:space="preserve"> to develop a partnership to enable closer integration with the cancer health sector, with a focus on ensuring equitable access to funded cancer medicines.</w:t>
      </w:r>
    </w:p>
    <w:p w14:paraId="74DB2A2E" w14:textId="77777777" w:rsidR="00567051" w:rsidRPr="00DA150E" w:rsidRDefault="00567051" w:rsidP="00FC5624">
      <w:pPr>
        <w:pStyle w:val="Heading1-notnumbered"/>
      </w:pPr>
      <w:bookmarkStart w:id="31" w:name="_Toc96968313"/>
      <w:bookmarkStart w:id="32" w:name="_Toc96892750"/>
      <w:bookmarkStart w:id="33" w:name="_Toc100730491"/>
      <w:r w:rsidRPr="00DA150E">
        <w:lastRenderedPageBreak/>
        <w:t>Rare disorders</w:t>
      </w:r>
      <w:bookmarkEnd w:id="31"/>
      <w:bookmarkEnd w:id="32"/>
      <w:bookmarkEnd w:id="33"/>
    </w:p>
    <w:p w14:paraId="44D54188" w14:textId="77777777" w:rsidR="00CE7B3C" w:rsidRDefault="00567051" w:rsidP="00FC5624">
      <w:r w:rsidRPr="00270B99">
        <w:t>Rare disorders, contrary to their name, are not uncommon, although each disorder itself affects only a small number of people. They are often genetic, meaning they run in families, and people have them from conception. About half of those with a rare disorder are children</w:t>
      </w:r>
      <w:r>
        <w:t>, and t</w:t>
      </w:r>
      <w:r w:rsidRPr="00270B99">
        <w:t>he</w:t>
      </w:r>
      <w:r>
        <w:t xml:space="preserve"> conditions </w:t>
      </w:r>
      <w:r w:rsidRPr="00270B99">
        <w:t>are usually life-long</w:t>
      </w:r>
      <w:r>
        <w:t xml:space="preserve"> and </w:t>
      </w:r>
      <w:r w:rsidRPr="00270B99">
        <w:t>debilitating</w:t>
      </w:r>
      <w:r>
        <w:t xml:space="preserve">, often resulting in death at a young age. </w:t>
      </w:r>
      <w:r w:rsidRPr="00270B99">
        <w:t>Only a small proportion of rare disorders have a proven effective treatment.</w:t>
      </w:r>
      <w:r>
        <w:t xml:space="preserve"> For those that do have t</w:t>
      </w:r>
      <w:r w:rsidRPr="00270B99">
        <w:t>reatments</w:t>
      </w:r>
      <w:r>
        <w:t xml:space="preserve"> options, they</w:t>
      </w:r>
      <w:r w:rsidRPr="00270B99">
        <w:t xml:space="preserve"> are typically costly and often do not meet the evidence threshold of common disorder treatments. People with a rare disorder face a</w:t>
      </w:r>
      <w:r>
        <w:t xml:space="preserve"> </w:t>
      </w:r>
      <w:r w:rsidRPr="00270B99">
        <w:t>disproportionate variety of challenges in dealing with the health system, starting, in many cases, with misdiagnoses and extensive – and sometimes inappropriate – interventions by numerous specialists before arriving at a diagnosis</w:t>
      </w:r>
      <w:r>
        <w:t>.</w:t>
      </w:r>
    </w:p>
    <w:p w14:paraId="4A4C05B0" w14:textId="43CBFA3A" w:rsidR="00567051" w:rsidRPr="00DA150E" w:rsidRDefault="00567051" w:rsidP="00FC5624">
      <w:r w:rsidRPr="005430DF">
        <w:t>The effects on</w:t>
      </w:r>
      <w:r>
        <w:t xml:space="preserve"> </w:t>
      </w:r>
      <w:r w:rsidRPr="713CEFFB">
        <w:t>individuals</w:t>
      </w:r>
      <w:r w:rsidR="00CE7B3C">
        <w:t>’</w:t>
      </w:r>
      <w:r w:rsidRPr="005430DF">
        <w:t xml:space="preserve"> material and social quality of life (and </w:t>
      </w:r>
      <w:r>
        <w:t xml:space="preserve">that of </w:t>
      </w:r>
      <w:r w:rsidRPr="005430DF">
        <w:t xml:space="preserve">their </w:t>
      </w:r>
      <w:proofErr w:type="spellStart"/>
      <w:r w:rsidRPr="005430DF">
        <w:t>w</w:t>
      </w:r>
      <w:r w:rsidR="00F356B8">
        <w:t>hānau</w:t>
      </w:r>
      <w:proofErr w:type="spellEnd"/>
      <w:r w:rsidRPr="00DA150E">
        <w:t xml:space="preserve"> and carers) are considerable, as a survey of 300 individuals by advocacy group Rare Disorders New Zealand in 2019 documented. It found 75 </w:t>
      </w:r>
      <w:r w:rsidR="00FC5624">
        <w:t>percent</w:t>
      </w:r>
      <w:r w:rsidRPr="00DA150E">
        <w:t xml:space="preserve"> </w:t>
      </w:r>
      <w:r>
        <w:t xml:space="preserve">of people </w:t>
      </w:r>
      <w:r w:rsidRPr="00DA150E">
        <w:t xml:space="preserve">had some or a lot of difficulty seeing, </w:t>
      </w:r>
      <w:proofErr w:type="gramStart"/>
      <w:r w:rsidRPr="00DA150E">
        <w:t>hearing</w:t>
      </w:r>
      <w:proofErr w:type="gramEnd"/>
      <w:r w:rsidRPr="00DA150E">
        <w:t xml:space="preserve"> or moving; 80 </w:t>
      </w:r>
      <w:r w:rsidR="00FC5624">
        <w:t>percent</w:t>
      </w:r>
      <w:r w:rsidRPr="00DA150E">
        <w:t xml:space="preserve"> suffered a loss in income and 30 </w:t>
      </w:r>
      <w:r w:rsidR="00FC5624">
        <w:t>percent</w:t>
      </w:r>
      <w:r w:rsidRPr="00DA150E">
        <w:t xml:space="preserve"> were unemployed, because of their disorder; 35 </w:t>
      </w:r>
      <w:r w:rsidR="00FC5624">
        <w:t>percent</w:t>
      </w:r>
      <w:r w:rsidRPr="00DA150E">
        <w:t xml:space="preserve"> often felt unhappy and depressed; 31</w:t>
      </w:r>
      <w:r w:rsidR="00FC5624">
        <w:t> percent</w:t>
      </w:r>
      <w:r w:rsidRPr="00DA150E">
        <w:t xml:space="preserve"> felt unable to overcome their problems; 60 </w:t>
      </w:r>
      <w:r w:rsidR="00FC5624">
        <w:t>percent</w:t>
      </w:r>
      <w:r w:rsidRPr="00DA150E">
        <w:t xml:space="preserve"> felt communication between service providers was poor; 40 </w:t>
      </w:r>
      <w:r w:rsidR="00FC5624">
        <w:t>percent</w:t>
      </w:r>
      <w:r w:rsidRPr="00DA150E">
        <w:t xml:space="preserve"> could not afford the recommended treatment; and 49</w:t>
      </w:r>
      <w:r w:rsidR="00FC5624">
        <w:t> percent</w:t>
      </w:r>
      <w:r w:rsidRPr="00DA150E">
        <w:t xml:space="preserve"> spent more than two hours a day on disease-related tasks.</w:t>
      </w:r>
    </w:p>
    <w:p w14:paraId="60325C3D" w14:textId="77777777" w:rsidR="00CE7B3C" w:rsidRDefault="00567051" w:rsidP="00FC5624">
      <w:r w:rsidRPr="005430DF">
        <w:t xml:space="preserve">Rare disorders also pose a particular equity challenge. In addition to the barriers faced by people diagnosed with rare disorders, including accessing healthcare and medicines, many people find even getting a diagnosis incredibly difficult. Internationally, we know inequitable access to healthcare disproportionately impacts </w:t>
      </w:r>
      <w:r>
        <w:t>the opportunities for I</w:t>
      </w:r>
      <w:r w:rsidRPr="005430DF">
        <w:t xml:space="preserve">ndigenous </w:t>
      </w:r>
      <w:r w:rsidRPr="00DA150E">
        <w:t xml:space="preserve">populations, people in rural and remote areas, ethnic minorities and those who are </w:t>
      </w:r>
      <w:proofErr w:type="gramStart"/>
      <w:r w:rsidRPr="00DA150E">
        <w:t>economically disadvantaged</w:t>
      </w:r>
      <w:proofErr w:type="gramEnd"/>
      <w:r>
        <w:t>, to be diagnosed with a rare disorder</w:t>
      </w:r>
      <w:r w:rsidRPr="00DA150E">
        <w:t>.</w:t>
      </w:r>
    </w:p>
    <w:p w14:paraId="7A6F6F67" w14:textId="443FD745" w:rsidR="00567051" w:rsidRDefault="00567051" w:rsidP="00FC5624">
      <w:pPr>
        <w:rPr>
          <w:rFonts w:cs="Arial"/>
        </w:rPr>
      </w:pPr>
      <w:r>
        <w:t>W</w:t>
      </w:r>
      <w:r w:rsidRPr="005430DF">
        <w:t xml:space="preserve">e </w:t>
      </w:r>
      <w:r>
        <w:t xml:space="preserve">looked at what other countries do and </w:t>
      </w:r>
      <w:r w:rsidRPr="005430DF">
        <w:t>examine</w:t>
      </w:r>
      <w:r>
        <w:t>d</w:t>
      </w:r>
      <w:r w:rsidRPr="005430DF">
        <w:t xml:space="preserve"> how </w:t>
      </w:r>
      <w:proofErr w:type="spellStart"/>
      <w:r w:rsidRPr="005430DF">
        <w:t>Pharmac</w:t>
      </w:r>
      <w:proofErr w:type="spellEnd"/>
      <w:r w:rsidRPr="005430DF">
        <w:t xml:space="preserve"> approache</w:t>
      </w:r>
      <w:r>
        <w:t>d</w:t>
      </w:r>
      <w:r w:rsidRPr="005430DF">
        <w:t xml:space="preserve"> assessment and funding rare disorder medicines. We note the absence of a </w:t>
      </w:r>
      <w:r w:rsidRPr="005430DF">
        <w:rPr>
          <w:rFonts w:cs="Arial"/>
        </w:rPr>
        <w:t xml:space="preserve">high-level strategy or formal definition for rare disorders, which has wider impacts than just on </w:t>
      </w:r>
      <w:proofErr w:type="spellStart"/>
      <w:r w:rsidRPr="005430DF">
        <w:rPr>
          <w:rFonts w:cs="Arial"/>
        </w:rPr>
        <w:t>Pharmac</w:t>
      </w:r>
      <w:proofErr w:type="spellEnd"/>
      <w:r w:rsidRPr="005430DF">
        <w:rPr>
          <w:rFonts w:cs="Arial"/>
        </w:rPr>
        <w:t xml:space="preserve">, and we also note the need to make improvements to the way the </w:t>
      </w:r>
      <w:proofErr w:type="spellStart"/>
      <w:r w:rsidRPr="005430DF">
        <w:rPr>
          <w:rFonts w:cs="Arial"/>
        </w:rPr>
        <w:t>Pharmac</w:t>
      </w:r>
      <w:proofErr w:type="spellEnd"/>
      <w:r w:rsidRPr="005430DF">
        <w:rPr>
          <w:rFonts w:cs="Arial"/>
        </w:rPr>
        <w:t xml:space="preserve"> Rare Disorders Advisory Committee works</w:t>
      </w:r>
      <w:r>
        <w:rPr>
          <w:rFonts w:cs="Arial"/>
        </w:rPr>
        <w:t>, for example by including other experts and patient voices.</w:t>
      </w:r>
      <w:r w:rsidRPr="005430DF">
        <w:rPr>
          <w:rFonts w:cs="Arial"/>
        </w:rPr>
        <w:t xml:space="preserve"> We </w:t>
      </w:r>
      <w:r>
        <w:rPr>
          <w:rFonts w:cs="Arial"/>
        </w:rPr>
        <w:t xml:space="preserve">also considered the findings of the </w:t>
      </w:r>
      <w:proofErr w:type="spellStart"/>
      <w:r>
        <w:rPr>
          <w:rFonts w:cs="Arial"/>
        </w:rPr>
        <w:t>Pharmac</w:t>
      </w:r>
      <w:proofErr w:type="spellEnd"/>
      <w:r>
        <w:rPr>
          <w:rFonts w:cs="Arial"/>
        </w:rPr>
        <w:t xml:space="preserve"> commissioned evaluation of the rare disorders pilot and that the outstanding recommendations including the need for better horizon scanning of medicines for rare disorders should be implemented.</w:t>
      </w:r>
      <w:r w:rsidRPr="005430DF">
        <w:rPr>
          <w:rFonts w:cs="Arial"/>
        </w:rPr>
        <w:t xml:space="preserve"> </w:t>
      </w:r>
      <w:r>
        <w:rPr>
          <w:rFonts w:cs="Arial"/>
        </w:rPr>
        <w:t xml:space="preserve">As with the </w:t>
      </w:r>
      <w:r w:rsidRPr="005430DF">
        <w:rPr>
          <w:rFonts w:cs="Arial"/>
        </w:rPr>
        <w:t>decision</w:t>
      </w:r>
      <w:r w:rsidRPr="3AAF56F6">
        <w:rPr>
          <w:rFonts w:cs="Arial"/>
        </w:rPr>
        <w:t>-</w:t>
      </w:r>
      <w:r w:rsidRPr="005430DF">
        <w:rPr>
          <w:rFonts w:cs="Arial"/>
        </w:rPr>
        <w:t>making section</w:t>
      </w:r>
      <w:r>
        <w:rPr>
          <w:rFonts w:cs="Arial"/>
        </w:rPr>
        <w:t xml:space="preserve"> we </w:t>
      </w:r>
      <w:r w:rsidRPr="005430DF">
        <w:rPr>
          <w:rFonts w:cs="Arial"/>
        </w:rPr>
        <w:t xml:space="preserve">note the need to involve patients in </w:t>
      </w:r>
      <w:r>
        <w:rPr>
          <w:rFonts w:cs="Arial"/>
        </w:rPr>
        <w:t>decision-making</w:t>
      </w:r>
      <w:r w:rsidRPr="005430DF">
        <w:rPr>
          <w:rFonts w:cs="Arial"/>
        </w:rPr>
        <w:t xml:space="preserve"> and </w:t>
      </w:r>
      <w:r>
        <w:rPr>
          <w:rFonts w:cs="Arial"/>
        </w:rPr>
        <w:t xml:space="preserve">to </w:t>
      </w:r>
      <w:r w:rsidRPr="005430DF">
        <w:rPr>
          <w:rFonts w:cs="Arial"/>
        </w:rPr>
        <w:t xml:space="preserve">make </w:t>
      </w:r>
      <w:r>
        <w:rPr>
          <w:rFonts w:cs="Arial"/>
        </w:rPr>
        <w:t xml:space="preserve">the process </w:t>
      </w:r>
      <w:r w:rsidRPr="005430DF">
        <w:rPr>
          <w:rFonts w:cs="Arial"/>
        </w:rPr>
        <w:t>more transparent.</w:t>
      </w:r>
    </w:p>
    <w:p w14:paraId="2011BC1B" w14:textId="77777777" w:rsidR="00567051" w:rsidRPr="00CE7B3C" w:rsidRDefault="00567051" w:rsidP="00FC5624">
      <w:pPr>
        <w:pStyle w:val="Heading2"/>
      </w:pPr>
      <w:bookmarkStart w:id="34" w:name="_Toc96968322"/>
      <w:bookmarkStart w:id="35" w:name="_Toc96892759"/>
      <w:bookmarkStart w:id="36" w:name="_Toc100730492"/>
      <w:r w:rsidRPr="00CE7B3C">
        <w:lastRenderedPageBreak/>
        <w:t>Recommendations</w:t>
      </w:r>
      <w:bookmarkEnd w:id="34"/>
      <w:bookmarkEnd w:id="35"/>
      <w:bookmarkEnd w:id="36"/>
    </w:p>
    <w:p w14:paraId="636A0AAF" w14:textId="6E0DA171" w:rsidR="00567051" w:rsidRPr="00DA150E" w:rsidRDefault="00567051" w:rsidP="00FC5624">
      <w:pPr>
        <w:keepNext/>
        <w:keepLines/>
        <w:rPr>
          <w:rFonts w:cs="Arial"/>
        </w:rPr>
      </w:pPr>
      <w:r w:rsidRPr="00DA150E">
        <w:rPr>
          <w:rFonts w:cs="Arial"/>
        </w:rPr>
        <w:t xml:space="preserve">The issue of medicines for rare disorders will become more fraught as the number of new, high-cost medicines to treat these diseases </w:t>
      </w:r>
      <w:r w:rsidRPr="00E042B3">
        <w:rPr>
          <w:rFonts w:cs="Arial"/>
        </w:rPr>
        <w:t>rises.</w:t>
      </w:r>
      <w:r w:rsidRPr="00DA150E">
        <w:rPr>
          <w:rFonts w:cs="Arial"/>
        </w:rPr>
        <w:t xml:space="preserve"> Like other countries, N</w:t>
      </w:r>
      <w:r w:rsidR="00FC5624">
        <w:rPr>
          <w:rFonts w:cs="Arial"/>
        </w:rPr>
        <w:t xml:space="preserve">ew </w:t>
      </w:r>
      <w:r w:rsidRPr="00DA150E">
        <w:rPr>
          <w:rFonts w:cs="Arial"/>
        </w:rPr>
        <w:t>Z</w:t>
      </w:r>
      <w:r w:rsidR="00FC5624">
        <w:rPr>
          <w:rFonts w:cs="Arial"/>
        </w:rPr>
        <w:t>ealand</w:t>
      </w:r>
      <w:r w:rsidRPr="00DA150E">
        <w:rPr>
          <w:rFonts w:cs="Arial"/>
        </w:rPr>
        <w:t xml:space="preserve"> cannot fund all medicines and our ability to negotiate lower costs for these newer medicines may be hampered, because of our smaller size. However, if we do want to fund more of these medicines, consideration needs to be given to where in the general appropriation for health this money will come from. There is no easy way forward and so the suggestions we make are a pragmatic extension of what </w:t>
      </w:r>
      <w:proofErr w:type="spellStart"/>
      <w:r w:rsidRPr="00DA150E">
        <w:rPr>
          <w:rFonts w:cs="Arial"/>
        </w:rPr>
        <w:t>Pharmac</w:t>
      </w:r>
      <w:proofErr w:type="spellEnd"/>
      <w:r w:rsidRPr="00DA150E">
        <w:rPr>
          <w:rFonts w:cs="Arial"/>
        </w:rPr>
        <w:t xml:space="preserve"> currently does.</w:t>
      </w:r>
    </w:p>
    <w:p w14:paraId="7628C239" w14:textId="77777777" w:rsidR="00567051" w:rsidRPr="00477ADA" w:rsidRDefault="00567051" w:rsidP="00FC5624">
      <w:pPr>
        <w:rPr>
          <w:rFonts w:eastAsiaTheme="minorEastAsia"/>
        </w:rPr>
      </w:pPr>
      <w:r w:rsidRPr="00477ADA">
        <w:rPr>
          <w:rFonts w:eastAsiaTheme="minorEastAsia"/>
        </w:rPr>
        <w:t>The review recommends the Minister</w:t>
      </w:r>
      <w:r>
        <w:rPr>
          <w:rFonts w:eastAsiaTheme="minorEastAsia"/>
        </w:rPr>
        <w:t xml:space="preserve"> directs the Ministry to:</w:t>
      </w:r>
    </w:p>
    <w:p w14:paraId="14AFFF11" w14:textId="007DB13A" w:rsidR="00567051" w:rsidRPr="00DA150E" w:rsidRDefault="00FC5624" w:rsidP="00FC5624">
      <w:pPr>
        <w:pStyle w:val="Bullet"/>
        <w:spacing w:before="120"/>
      </w:pPr>
      <w:r>
        <w:t>l</w:t>
      </w:r>
      <w:r w:rsidR="00567051" w:rsidRPr="00DA150E">
        <w:t xml:space="preserve">ead the development of a rare disorders strategy to coordinate </w:t>
      </w:r>
      <w:r w:rsidR="00567051" w:rsidRPr="00E042B3">
        <w:t>efforts to address and improve the lives of people with rare disorders.</w:t>
      </w:r>
      <w:r w:rsidR="00567051" w:rsidRPr="00DA150E">
        <w:t xml:space="preserve"> This strategy will need to:</w:t>
      </w:r>
    </w:p>
    <w:p w14:paraId="3ED8FA7B" w14:textId="5C66D62B" w:rsidR="00567051" w:rsidRPr="00E042B3" w:rsidRDefault="00FC5624" w:rsidP="00FC5624">
      <w:pPr>
        <w:pStyle w:val="Dash"/>
      </w:pPr>
      <w:r>
        <w:t>a</w:t>
      </w:r>
      <w:r w:rsidR="00567051" w:rsidRPr="00E042B3">
        <w:t>gree an official New Zealand definition of rare disorder</w:t>
      </w:r>
    </w:p>
    <w:p w14:paraId="250E0937" w14:textId="73D8E4B0" w:rsidR="00567051" w:rsidRPr="00E042B3" w:rsidRDefault="00FC5624" w:rsidP="00FC5624">
      <w:pPr>
        <w:pStyle w:val="Dash"/>
      </w:pPr>
      <w:r>
        <w:t>b</w:t>
      </w:r>
      <w:r w:rsidR="00567051" w:rsidRPr="00E042B3">
        <w:t>e a system view and based on a commitment to ensuring more equitable access to appropriate healthcare services from diagnosis through to treatment and other supports</w:t>
      </w:r>
    </w:p>
    <w:p w14:paraId="2684563A" w14:textId="008A2E7D" w:rsidR="00567051" w:rsidRPr="00E042B3" w:rsidRDefault="00FC5624" w:rsidP="00FC5624">
      <w:pPr>
        <w:pStyle w:val="Dash"/>
      </w:pPr>
      <w:r>
        <w:t>c</w:t>
      </w:r>
      <w:r w:rsidR="00567051" w:rsidRPr="00E042B3">
        <w:t xml:space="preserve">onsider </w:t>
      </w:r>
      <w:r w:rsidR="00567051">
        <w:t>the challenge of funding</w:t>
      </w:r>
      <w:r w:rsidR="00567051" w:rsidRPr="00E042B3">
        <w:t xml:space="preserve"> medicines for rare disorders, taking into account the increasing scale of the problem and the impact that this will have on health services more generally.</w:t>
      </w:r>
    </w:p>
    <w:p w14:paraId="116A9A33" w14:textId="7A53C044" w:rsidR="00CE7B3C" w:rsidRDefault="00567051" w:rsidP="00FC5624">
      <w:pPr>
        <w:rPr>
          <w:rFonts w:cs="Arial"/>
        </w:rPr>
      </w:pPr>
      <w:r w:rsidRPr="00477ADA">
        <w:rPr>
          <w:rFonts w:eastAsiaTheme="minorEastAsia"/>
        </w:rPr>
        <w:t>The review recommends the Minister</w:t>
      </w:r>
      <w:r>
        <w:rPr>
          <w:rFonts w:eastAsiaTheme="minorEastAsia"/>
        </w:rPr>
        <w:t xml:space="preserve"> directs</w:t>
      </w:r>
      <w:r>
        <w:rPr>
          <w:rFonts w:cs="Arial"/>
        </w:rPr>
        <w:t xml:space="preserve"> </w:t>
      </w:r>
      <w:proofErr w:type="spellStart"/>
      <w:r w:rsidRPr="00DA150E">
        <w:rPr>
          <w:rFonts w:cs="Arial"/>
        </w:rPr>
        <w:t>Pharmac</w:t>
      </w:r>
      <w:proofErr w:type="spellEnd"/>
      <w:r w:rsidRPr="00DA150E">
        <w:rPr>
          <w:rFonts w:cs="Arial"/>
        </w:rPr>
        <w:t xml:space="preserve"> to</w:t>
      </w:r>
      <w:r w:rsidR="00FC5624">
        <w:rPr>
          <w:rFonts w:cs="Arial"/>
        </w:rPr>
        <w:t>:</w:t>
      </w:r>
    </w:p>
    <w:p w14:paraId="3EC21161" w14:textId="12FF934E" w:rsidR="00567051" w:rsidRPr="00DA150E" w:rsidRDefault="00FC5624" w:rsidP="00FC5624">
      <w:pPr>
        <w:pStyle w:val="Bullet"/>
        <w:spacing w:before="120"/>
      </w:pPr>
      <w:r>
        <w:t>f</w:t>
      </w:r>
      <w:r w:rsidR="00567051" w:rsidRPr="00DA150E">
        <w:t xml:space="preserve">ully adopt the recommendations of </w:t>
      </w:r>
      <w:r w:rsidR="00567051">
        <w:t xml:space="preserve">a </w:t>
      </w:r>
      <w:proofErr w:type="spellStart"/>
      <w:r w:rsidR="00567051">
        <w:t>Pharmac</w:t>
      </w:r>
      <w:proofErr w:type="spellEnd"/>
      <w:r w:rsidR="00567051">
        <w:t>-commissioned</w:t>
      </w:r>
      <w:r w:rsidR="00567051" w:rsidRPr="00DA150E">
        <w:t xml:space="preserve"> pilot evaluation:</w:t>
      </w:r>
    </w:p>
    <w:p w14:paraId="3BE6058C" w14:textId="1CA5DE27" w:rsidR="00CE7B3C" w:rsidRDefault="00567051" w:rsidP="00FC5624">
      <w:pPr>
        <w:pStyle w:val="Dash"/>
      </w:pPr>
      <w:proofErr w:type="spellStart"/>
      <w:r w:rsidRPr="00DA150E">
        <w:t>Pharmac</w:t>
      </w:r>
      <w:r w:rsidR="00CE7B3C">
        <w:t>’</w:t>
      </w:r>
      <w:r w:rsidRPr="00DA150E">
        <w:t>s</w:t>
      </w:r>
      <w:proofErr w:type="spellEnd"/>
      <w:r w:rsidRPr="00DA150E">
        <w:t xml:space="preserve"> </w:t>
      </w:r>
      <w:r w:rsidRPr="713CEFFB">
        <w:t>rare disorders advisory committee</w:t>
      </w:r>
      <w:r w:rsidRPr="00DA150E">
        <w:t xml:space="preserve"> needs to meet frequently enough to undertake and/or consider horizon scanning</w:t>
      </w:r>
    </w:p>
    <w:p w14:paraId="3FB28BAC" w14:textId="41AA4356" w:rsidR="00567051" w:rsidRPr="00DA150E" w:rsidRDefault="00567051" w:rsidP="00FC5624">
      <w:pPr>
        <w:pStyle w:val="Dash"/>
      </w:pPr>
      <w:proofErr w:type="spellStart"/>
      <w:r w:rsidRPr="00DA150E">
        <w:t>Pharmac</w:t>
      </w:r>
      <w:proofErr w:type="spellEnd"/>
      <w:r w:rsidRPr="00DA150E">
        <w:t xml:space="preserve"> needs to demonstrate it is acting on the recommendation to have in place more regular calls to suppliers seeking applications</w:t>
      </w:r>
    </w:p>
    <w:p w14:paraId="3FA51BA7" w14:textId="579DEE3C" w:rsidR="00567051" w:rsidRPr="00DA150E" w:rsidRDefault="00FC5624" w:rsidP="00FC5624">
      <w:pPr>
        <w:pStyle w:val="Bullet"/>
        <w:spacing w:before="120"/>
      </w:pPr>
      <w:r>
        <w:t>s</w:t>
      </w:r>
      <w:r w:rsidR="00567051" w:rsidRPr="00DA150E">
        <w:t xml:space="preserve">upport the </w:t>
      </w:r>
      <w:r w:rsidR="00567051">
        <w:t>c</w:t>
      </w:r>
      <w:r w:rsidR="00567051" w:rsidRPr="00DA150E">
        <w:t xml:space="preserve">hair of the </w:t>
      </w:r>
      <w:r w:rsidR="00567051" w:rsidRPr="713CEFFB">
        <w:t>rare disorders advisory committee</w:t>
      </w:r>
      <w:r w:rsidR="00567051" w:rsidRPr="00DA150E">
        <w:t xml:space="preserve"> to ensure the right expertise is invited to provide advice on applications where there is currently no member of the committee covering that specialism. This may mean involving experts from other countries</w:t>
      </w:r>
    </w:p>
    <w:p w14:paraId="3C22AB29" w14:textId="284F19E3" w:rsidR="00567051" w:rsidRPr="00DA150E" w:rsidRDefault="00FC5624" w:rsidP="00FC5624">
      <w:pPr>
        <w:pStyle w:val="Bullet"/>
        <w:spacing w:before="120"/>
      </w:pPr>
      <w:r>
        <w:t>i</w:t>
      </w:r>
      <w:r w:rsidR="00567051" w:rsidRPr="00DA150E">
        <w:t xml:space="preserve">nvolve the lived experience of patients with rare disorders </w:t>
      </w:r>
      <w:r w:rsidR="00567051" w:rsidRPr="00E042B3">
        <w:t>in the decision-making process</w:t>
      </w:r>
    </w:p>
    <w:p w14:paraId="190D2767" w14:textId="1D44C6D4" w:rsidR="00567051" w:rsidRPr="00DA150E" w:rsidRDefault="00FC5624" w:rsidP="00FC5624">
      <w:pPr>
        <w:pStyle w:val="Bullet"/>
        <w:spacing w:before="120"/>
      </w:pPr>
      <w:r>
        <w:t>e</w:t>
      </w:r>
      <w:r w:rsidR="00567051" w:rsidRPr="00DA150E">
        <w:t xml:space="preserve">xtend the role of the </w:t>
      </w:r>
      <w:r w:rsidR="00567051">
        <w:t>R</w:t>
      </w:r>
      <w:r w:rsidR="00567051" w:rsidRPr="713CEFFB">
        <w:t xml:space="preserve">are </w:t>
      </w:r>
      <w:r w:rsidR="00567051">
        <w:t>Di</w:t>
      </w:r>
      <w:r w:rsidR="00567051" w:rsidRPr="713CEFFB">
        <w:t xml:space="preserve">sorders </w:t>
      </w:r>
      <w:r w:rsidR="00567051">
        <w:t>A</w:t>
      </w:r>
      <w:r w:rsidR="00567051" w:rsidRPr="713CEFFB">
        <w:t xml:space="preserve">dvisory </w:t>
      </w:r>
      <w:r w:rsidR="00567051">
        <w:t>C</w:t>
      </w:r>
      <w:r w:rsidR="00567051" w:rsidRPr="713CEFFB">
        <w:t>ommittee</w:t>
      </w:r>
      <w:r w:rsidR="00567051" w:rsidRPr="00DA150E">
        <w:t xml:space="preserve"> to monitor and review pharmaceuticals once funded, to gauge their efficacy. This could be achieved through the development of a register for funded medicines</w:t>
      </w:r>
    </w:p>
    <w:p w14:paraId="28AD564A" w14:textId="11332B34" w:rsidR="00567051" w:rsidRDefault="00FC5624" w:rsidP="00FC5624">
      <w:pPr>
        <w:pStyle w:val="Bullet"/>
        <w:spacing w:before="120"/>
      </w:pPr>
      <w:r>
        <w:t>b</w:t>
      </w:r>
      <w:r w:rsidR="00567051" w:rsidRPr="00E042B3">
        <w:t>e</w:t>
      </w:r>
      <w:r w:rsidR="00567051">
        <w:t>come</w:t>
      </w:r>
      <w:r w:rsidR="00567051" w:rsidRPr="00E042B3">
        <w:t xml:space="preserve"> more transparent about the decision on applications for rare disorders, including under exceptional circumstances</w:t>
      </w:r>
    </w:p>
    <w:p w14:paraId="1CD40D62" w14:textId="5C234EAD" w:rsidR="00567051" w:rsidRPr="00B641C5" w:rsidRDefault="00FC5624" w:rsidP="00FC5624">
      <w:pPr>
        <w:pStyle w:val="Bullet"/>
        <w:spacing w:before="120"/>
      </w:pPr>
      <w:r>
        <w:t>f</w:t>
      </w:r>
      <w:r w:rsidR="00567051">
        <w:t>ormalise</w:t>
      </w:r>
      <w:r w:rsidR="00567051" w:rsidRPr="00B641C5">
        <w:t xml:space="preserve"> the</w:t>
      </w:r>
      <w:r w:rsidR="00567051">
        <w:t xml:space="preserve"> </w:t>
      </w:r>
      <w:r w:rsidR="00567051" w:rsidRPr="00B641C5">
        <w:t xml:space="preserve">discretion </w:t>
      </w:r>
      <w:r w:rsidR="00567051">
        <w:t>currently applied</w:t>
      </w:r>
      <w:r w:rsidR="00567051" w:rsidRPr="00B641C5">
        <w:t xml:space="preserve"> within the exceptional circumstances </w:t>
      </w:r>
      <w:r w:rsidR="00567051">
        <w:t>process</w:t>
      </w:r>
      <w:r w:rsidR="00567051" w:rsidRPr="00B641C5">
        <w:t xml:space="preserve"> to minimise barriers to access</w:t>
      </w:r>
      <w:r w:rsidR="00567051">
        <w:t xml:space="preserve"> for rare disorders, including greater clinical oversight.</w:t>
      </w:r>
    </w:p>
    <w:p w14:paraId="0E121A6F" w14:textId="77777777" w:rsidR="00567051" w:rsidRPr="00DA150E" w:rsidRDefault="00567051" w:rsidP="00FC5624">
      <w:pPr>
        <w:pStyle w:val="Heading1-notnumbered"/>
      </w:pPr>
      <w:bookmarkStart w:id="37" w:name="_Toc96968323"/>
      <w:bookmarkStart w:id="38" w:name="_Toc96892760"/>
      <w:bookmarkStart w:id="39" w:name="_Toc100730493"/>
      <w:r w:rsidRPr="00DA150E">
        <w:lastRenderedPageBreak/>
        <w:t>Vaccines</w:t>
      </w:r>
      <w:bookmarkEnd w:id="37"/>
      <w:bookmarkEnd w:id="38"/>
      <w:bookmarkEnd w:id="39"/>
    </w:p>
    <w:p w14:paraId="0D9C9394" w14:textId="59A26F58" w:rsidR="00CE7B3C" w:rsidRDefault="00567051" w:rsidP="00FC5624">
      <w:pPr>
        <w:rPr>
          <w:rFonts w:eastAsiaTheme="minorEastAsia"/>
        </w:rPr>
      </w:pPr>
      <w:proofErr w:type="spellStart"/>
      <w:r w:rsidRPr="00DA150E">
        <w:rPr>
          <w:rFonts w:eastAsiaTheme="minorEastAsia"/>
        </w:rPr>
        <w:t>Pharmac</w:t>
      </w:r>
      <w:proofErr w:type="spellEnd"/>
      <w:r w:rsidRPr="00DA150E">
        <w:rPr>
          <w:rFonts w:eastAsiaTheme="minorEastAsia"/>
        </w:rPr>
        <w:t xml:space="preserve"> manages the assessment and purchase of vaccines, a role it took over from the Ministry. </w:t>
      </w:r>
      <w:proofErr w:type="spellStart"/>
      <w:r w:rsidRPr="00DA150E">
        <w:rPr>
          <w:rFonts w:eastAsiaTheme="minorEastAsia"/>
        </w:rPr>
        <w:t>Pharmac</w:t>
      </w:r>
      <w:proofErr w:type="spellEnd"/>
      <w:r w:rsidRPr="00DA150E">
        <w:rPr>
          <w:rFonts w:eastAsiaTheme="minorEastAsia"/>
        </w:rPr>
        <w:t xml:space="preserve"> tenders for supply of vaccines on a three-yearly cycle. New vaccines are assessed by </w:t>
      </w:r>
      <w:proofErr w:type="spellStart"/>
      <w:r w:rsidRPr="00DA150E">
        <w:rPr>
          <w:rFonts w:eastAsiaTheme="minorEastAsia"/>
        </w:rPr>
        <w:t>Pharmac</w:t>
      </w:r>
      <w:proofErr w:type="spellEnd"/>
      <w:r w:rsidRPr="00DA150E">
        <w:rPr>
          <w:rFonts w:eastAsiaTheme="minorEastAsia"/>
        </w:rPr>
        <w:t xml:space="preserve"> and compete with pharmaceuticals for funding. </w:t>
      </w:r>
      <w:r>
        <w:rPr>
          <w:rFonts w:eastAsiaTheme="minorEastAsia"/>
        </w:rPr>
        <w:t xml:space="preserve">We </w:t>
      </w:r>
      <w:r w:rsidRPr="00DA150E">
        <w:rPr>
          <w:rFonts w:eastAsiaTheme="minorEastAsia"/>
        </w:rPr>
        <w:t>look</w:t>
      </w:r>
      <w:r>
        <w:rPr>
          <w:rFonts w:eastAsiaTheme="minorEastAsia"/>
        </w:rPr>
        <w:t>ed</w:t>
      </w:r>
      <w:r w:rsidRPr="00DA150E">
        <w:rPr>
          <w:rFonts w:eastAsiaTheme="minorEastAsia"/>
        </w:rPr>
        <w:t xml:space="preserve"> at whether </w:t>
      </w:r>
      <w:proofErr w:type="spellStart"/>
      <w:r w:rsidRPr="00DA150E">
        <w:rPr>
          <w:rFonts w:eastAsiaTheme="minorEastAsia"/>
        </w:rPr>
        <w:t>Pharmac</w:t>
      </w:r>
      <w:r w:rsidR="00CE7B3C">
        <w:rPr>
          <w:rFonts w:eastAsiaTheme="minorEastAsia"/>
        </w:rPr>
        <w:t>’</w:t>
      </w:r>
      <w:r w:rsidRPr="00DA150E">
        <w:rPr>
          <w:rFonts w:eastAsiaTheme="minorEastAsia"/>
        </w:rPr>
        <w:t>s</w:t>
      </w:r>
      <w:proofErr w:type="spellEnd"/>
      <w:r w:rsidRPr="00DA150E">
        <w:rPr>
          <w:rFonts w:eastAsiaTheme="minorEastAsia"/>
        </w:rPr>
        <w:t xml:space="preserve"> approach to procuring vaccines fits with New Zealand</w:t>
      </w:r>
      <w:r w:rsidR="00CE7B3C">
        <w:rPr>
          <w:rFonts w:eastAsiaTheme="minorEastAsia"/>
        </w:rPr>
        <w:t>’</w:t>
      </w:r>
      <w:r w:rsidRPr="00DA150E">
        <w:rPr>
          <w:rFonts w:eastAsiaTheme="minorEastAsia"/>
        </w:rPr>
        <w:t>s public health priorities. In our view, it does not.</w:t>
      </w:r>
    </w:p>
    <w:p w14:paraId="187C0843" w14:textId="77777777" w:rsidR="00CE7B3C" w:rsidRDefault="00567051" w:rsidP="00FC5624">
      <w:pPr>
        <w:rPr>
          <w:rFonts w:eastAsiaTheme="minorEastAsia"/>
        </w:rPr>
      </w:pPr>
      <w:r w:rsidRPr="00DA150E">
        <w:rPr>
          <w:rFonts w:eastAsiaTheme="minorEastAsia"/>
        </w:rPr>
        <w:t xml:space="preserve">We identified </w:t>
      </w:r>
      <w:r>
        <w:rPr>
          <w:rFonts w:eastAsiaTheme="minorEastAsia"/>
        </w:rPr>
        <w:t>these</w:t>
      </w:r>
      <w:r w:rsidRPr="00DA150E">
        <w:rPr>
          <w:rFonts w:eastAsiaTheme="minorEastAsia"/>
        </w:rPr>
        <w:t xml:space="preserve"> </w:t>
      </w:r>
      <w:r>
        <w:rPr>
          <w:rFonts w:eastAsiaTheme="minorEastAsia"/>
        </w:rPr>
        <w:t>concerns</w:t>
      </w:r>
      <w:r w:rsidRPr="00DA150E">
        <w:rPr>
          <w:rFonts w:eastAsiaTheme="minorEastAsia"/>
        </w:rPr>
        <w:t xml:space="preserve"> with vaccine arrangements:</w:t>
      </w:r>
    </w:p>
    <w:p w14:paraId="193C6CC5" w14:textId="3F62259C" w:rsidR="00CE7B3C" w:rsidRDefault="00567051" w:rsidP="00FC5624">
      <w:pPr>
        <w:pStyle w:val="Bullet"/>
        <w:spacing w:before="120"/>
      </w:pPr>
      <w:r>
        <w:t xml:space="preserve">There is a tension between </w:t>
      </w:r>
      <w:proofErr w:type="spellStart"/>
      <w:proofErr w:type="gramStart"/>
      <w:r>
        <w:t>Pharmac</w:t>
      </w:r>
      <w:proofErr w:type="spellEnd"/>
      <w:proofErr w:type="gramEnd"/>
      <w:r>
        <w:t xml:space="preserve"> and the Ministry over which agency should set national policy on which vaccines to buy and what their eligibility criteria should be. In the countries we looked at, this function sits, with a central public health agency or Minister, advised by experts. Given vaccines</w:t>
      </w:r>
      <w:r w:rsidR="00CE7B3C">
        <w:t>’</w:t>
      </w:r>
      <w:r>
        <w:t xml:space="preserve"> role in ensuring and protecting public health, there is a strong argument for this function moving to the Ministry (and eventually to the new Interim Public Health Agency, which will develop policy and strategy within the Ministry)</w:t>
      </w:r>
      <w:r w:rsidR="00FC5624">
        <w:t>.</w:t>
      </w:r>
    </w:p>
    <w:p w14:paraId="4116C4E9" w14:textId="3349A0B9" w:rsidR="00567051" w:rsidRDefault="00567051" w:rsidP="00FC5624">
      <w:pPr>
        <w:pStyle w:val="Bullet"/>
        <w:spacing w:before="120"/>
      </w:pPr>
      <w:r>
        <w:t xml:space="preserve">A memorandum of understanding between the Ministry, the District Health Boards and </w:t>
      </w:r>
      <w:proofErr w:type="spellStart"/>
      <w:r>
        <w:t>Pharmac</w:t>
      </w:r>
      <w:proofErr w:type="spellEnd"/>
      <w:r>
        <w:t xml:space="preserve"> is inadequate and limits the Ministry</w:t>
      </w:r>
      <w:r w:rsidR="00CE7B3C">
        <w:t>’</w:t>
      </w:r>
      <w:r>
        <w:t xml:space="preserve">s ability to influence </w:t>
      </w:r>
      <w:proofErr w:type="spellStart"/>
      <w:r>
        <w:t>Pharmac</w:t>
      </w:r>
      <w:r w:rsidR="00CE7B3C">
        <w:t>’</w:t>
      </w:r>
      <w:r>
        <w:t>s</w:t>
      </w:r>
      <w:proofErr w:type="spellEnd"/>
      <w:r>
        <w:t xml:space="preserve"> decisions. It requires the Ministry and </w:t>
      </w:r>
      <w:proofErr w:type="spellStart"/>
      <w:r>
        <w:t>Pharmac</w:t>
      </w:r>
      <w:proofErr w:type="spellEnd"/>
      <w:r>
        <w:t xml:space="preserve"> meet regularly to review, and where necessary update, the document, but no substantive review has ever happened. Neither agency, to our knowledge, has ever used the escalation process for any disagreements or disputes, despite Ministry concerns over some </w:t>
      </w:r>
      <w:proofErr w:type="spellStart"/>
      <w:r>
        <w:t>Pharmac</w:t>
      </w:r>
      <w:proofErr w:type="spellEnd"/>
      <w:r>
        <w:t xml:space="preserve"> decisions</w:t>
      </w:r>
      <w:r w:rsidR="00FC5624">
        <w:t>.</w:t>
      </w:r>
    </w:p>
    <w:p w14:paraId="218CE395" w14:textId="2AA7A4E3" w:rsidR="00567051" w:rsidRDefault="00567051" w:rsidP="00FC5624">
      <w:pPr>
        <w:pStyle w:val="Bullet"/>
        <w:spacing w:before="120"/>
      </w:pPr>
      <w:r>
        <w:t>The success of the memorandum of understanding depends on a good relationship between the two agencies, but the relationship is fragile, although improving</w:t>
      </w:r>
      <w:r w:rsidR="00FC5624">
        <w:t>.</w:t>
      </w:r>
    </w:p>
    <w:p w14:paraId="350382CD" w14:textId="7C6D5D78" w:rsidR="00567051" w:rsidRDefault="00567051" w:rsidP="00FC5624">
      <w:pPr>
        <w:pStyle w:val="Bullet"/>
        <w:spacing w:before="120"/>
      </w:pPr>
      <w:r>
        <w:t xml:space="preserve">The Ministry is not represented on </w:t>
      </w:r>
      <w:proofErr w:type="spellStart"/>
      <w:r>
        <w:t>Pharmac</w:t>
      </w:r>
      <w:r w:rsidR="00CE7B3C">
        <w:t>’</w:t>
      </w:r>
      <w:r>
        <w:t>s</w:t>
      </w:r>
      <w:proofErr w:type="spellEnd"/>
      <w:r>
        <w:t xml:space="preserve"> Immunisation Advisory Committee, having only an observer present</w:t>
      </w:r>
      <w:r w:rsidR="00FC5624">
        <w:t>.</w:t>
      </w:r>
    </w:p>
    <w:p w14:paraId="62BDCABD" w14:textId="0AA7CFF7" w:rsidR="00567051" w:rsidRDefault="00567051" w:rsidP="00FC5624">
      <w:pPr>
        <w:pStyle w:val="Bullet"/>
        <w:spacing w:before="120"/>
      </w:pPr>
      <w:proofErr w:type="spellStart"/>
      <w:r>
        <w:t>Pharmac</w:t>
      </w:r>
      <w:proofErr w:type="spellEnd"/>
      <w:r>
        <w:t xml:space="preserve"> applies the same decision-making approach to funding vaccines as it does to pharmaceuticals, despite fundamental differences between the two</w:t>
      </w:r>
      <w:r w:rsidR="00FC5624">
        <w:t>.</w:t>
      </w:r>
    </w:p>
    <w:p w14:paraId="26178D74" w14:textId="62E1E483" w:rsidR="00567051" w:rsidRDefault="00567051" w:rsidP="00FC5624">
      <w:pPr>
        <w:pStyle w:val="Bullet"/>
        <w:spacing w:before="120"/>
      </w:pPr>
      <w:proofErr w:type="spellStart"/>
      <w:r>
        <w:t>Pharmac</w:t>
      </w:r>
      <w:proofErr w:type="spellEnd"/>
      <w:r>
        <w:t xml:space="preserve"> appears to give little weight to equity considerations in its decision-making</w:t>
      </w:r>
      <w:r w:rsidR="00FC5624">
        <w:t>.</w:t>
      </w:r>
    </w:p>
    <w:p w14:paraId="709A57FB" w14:textId="0F084EC2" w:rsidR="00567051" w:rsidRDefault="00567051" w:rsidP="00FC5624">
      <w:pPr>
        <w:pStyle w:val="Bullet"/>
        <w:spacing w:before="120"/>
      </w:pPr>
      <w:r>
        <w:t xml:space="preserve">A number of supply chain coordination issues have been raised around vaccine forecasting, </w:t>
      </w:r>
      <w:proofErr w:type="gramStart"/>
      <w:r>
        <w:t>supply</w:t>
      </w:r>
      <w:proofErr w:type="gramEnd"/>
      <w:r>
        <w:t xml:space="preserve"> and demand. These issues were health-system-wide and subject to two substantive recent independent reviews that made recommendations around improving supply chain management and visibility of stocks</w:t>
      </w:r>
      <w:r w:rsidR="00FC5624">
        <w:t>.</w:t>
      </w:r>
    </w:p>
    <w:p w14:paraId="6C2E24E7" w14:textId="77777777" w:rsidR="00567051" w:rsidRDefault="00567051" w:rsidP="00FC5624">
      <w:pPr>
        <w:pStyle w:val="Bullet"/>
        <w:spacing w:before="120"/>
      </w:pPr>
      <w:r>
        <w:t>Accountability for the supply chain is too complex, and no one organisation is responsible for it from start to finish. Roles and responsibilities are not clear.</w:t>
      </w:r>
    </w:p>
    <w:p w14:paraId="414AA156" w14:textId="77777777" w:rsidR="00567051" w:rsidRPr="00CE7B3C" w:rsidRDefault="00567051" w:rsidP="00FC5624">
      <w:pPr>
        <w:pStyle w:val="Heading2"/>
      </w:pPr>
      <w:bookmarkStart w:id="40" w:name="_Toc95152378"/>
      <w:bookmarkStart w:id="41" w:name="_Toc96968333"/>
      <w:bookmarkStart w:id="42" w:name="_Toc96892770"/>
      <w:bookmarkStart w:id="43" w:name="_Toc100730494"/>
      <w:bookmarkStart w:id="44" w:name="_Hlk97732313"/>
      <w:r w:rsidRPr="00CE7B3C">
        <w:lastRenderedPageBreak/>
        <w:t>Recommendations</w:t>
      </w:r>
      <w:bookmarkEnd w:id="40"/>
      <w:bookmarkEnd w:id="41"/>
      <w:bookmarkEnd w:id="42"/>
      <w:bookmarkEnd w:id="43"/>
    </w:p>
    <w:bookmarkEnd w:id="44"/>
    <w:p w14:paraId="671C3DFA" w14:textId="77777777" w:rsidR="00567051" w:rsidRPr="00DA150E" w:rsidRDefault="00567051" w:rsidP="00FC5624">
      <w:pPr>
        <w:keepNext/>
        <w:rPr>
          <w:rFonts w:eastAsiaTheme="minorEastAsia"/>
        </w:rPr>
      </w:pPr>
      <w:r w:rsidRPr="00F85C8B">
        <w:rPr>
          <w:rFonts w:eastAsia="Segoe UI"/>
        </w:rPr>
        <w:t>The review recommends</w:t>
      </w:r>
      <w:r w:rsidRPr="00DA150E">
        <w:rPr>
          <w:rFonts w:eastAsiaTheme="minorEastAsia"/>
        </w:rPr>
        <w:t xml:space="preserve"> the Minister:</w:t>
      </w:r>
    </w:p>
    <w:p w14:paraId="41828293" w14:textId="5B93FF44" w:rsidR="00567051" w:rsidRDefault="00FC5624" w:rsidP="00FC5624">
      <w:pPr>
        <w:pStyle w:val="Bullet"/>
        <w:keepNext/>
        <w:spacing w:before="120"/>
      </w:pPr>
      <w:r>
        <w:t>t</w:t>
      </w:r>
      <w:r w:rsidR="00567051">
        <w:t>ransition the prioritisation of vaccines and their eligibility criteria to the newly established Interim Public Health Agency</w:t>
      </w:r>
    </w:p>
    <w:p w14:paraId="46D82AAD" w14:textId="4C1BC084" w:rsidR="00567051" w:rsidRDefault="00FC5624" w:rsidP="00FC5624">
      <w:pPr>
        <w:pStyle w:val="Bullet"/>
        <w:spacing w:before="120"/>
      </w:pPr>
      <w:r>
        <w:t>d</w:t>
      </w:r>
      <w:r w:rsidR="00567051">
        <w:t>irect the Interim Public Health Agency to consider equity as part of the processes it adopts</w:t>
      </w:r>
    </w:p>
    <w:p w14:paraId="6DEA108D" w14:textId="4F80775F" w:rsidR="00567051" w:rsidRDefault="00FC5624" w:rsidP="00FC5624">
      <w:pPr>
        <w:pStyle w:val="Bullet"/>
        <w:spacing w:before="120"/>
      </w:pPr>
      <w:r>
        <w:t>d</w:t>
      </w:r>
      <w:r w:rsidR="00567051">
        <w:t xml:space="preserve">irect </w:t>
      </w:r>
      <w:proofErr w:type="spellStart"/>
      <w:r w:rsidR="00567051">
        <w:t>Pharmac</w:t>
      </w:r>
      <w:proofErr w:type="spellEnd"/>
      <w:r w:rsidR="00567051">
        <w:t xml:space="preserve"> to continue to negotiate the price, </w:t>
      </w:r>
      <w:proofErr w:type="gramStart"/>
      <w:r w:rsidR="00567051">
        <w:t>supply</w:t>
      </w:r>
      <w:proofErr w:type="gramEnd"/>
      <w:r w:rsidR="00567051">
        <w:t xml:space="preserve"> and terms of conditions of supply but not decide which vaccines are listed on the schedule or the eligibility criteria</w:t>
      </w:r>
    </w:p>
    <w:p w14:paraId="3D783F22" w14:textId="0538A385" w:rsidR="00CE7B3C" w:rsidRDefault="00FC5624" w:rsidP="00FC5624">
      <w:pPr>
        <w:pStyle w:val="Bullet"/>
        <w:spacing w:before="120"/>
      </w:pPr>
      <w:r>
        <w:t>t</w:t>
      </w:r>
      <w:r w:rsidR="00567051">
        <w:t>ransition these new arrangements over a sufficient time period to enable the Interim Public Health Agency to establish the requisite capability</w:t>
      </w:r>
    </w:p>
    <w:p w14:paraId="1130BDA9" w14:textId="53536595" w:rsidR="00567051" w:rsidRDefault="00FC5624" w:rsidP="00FC5624">
      <w:pPr>
        <w:pStyle w:val="Bullet"/>
        <w:spacing w:before="120"/>
      </w:pPr>
      <w:r>
        <w:t>d</w:t>
      </w:r>
      <w:r w:rsidR="00567051">
        <w:t xml:space="preserve">irect the Ministry, the Interim Public Health Agency, Health NZ and </w:t>
      </w:r>
      <w:proofErr w:type="spellStart"/>
      <w:r w:rsidR="00567051">
        <w:t>Pharmac</w:t>
      </w:r>
      <w:proofErr w:type="spellEnd"/>
      <w:r w:rsidR="00567051">
        <w:t xml:space="preserve"> to revise the memorandum of understanding to reflect clear roles and functions, including the primacy of the Interim Public Health Agency in ensuring the vaccine schedule is up-to-date and relevant to the health needs of New Zealanders</w:t>
      </w:r>
    </w:p>
    <w:p w14:paraId="15E8AC34" w14:textId="0B16E639" w:rsidR="00567051" w:rsidRDefault="00FC5624" w:rsidP="00FC5624">
      <w:pPr>
        <w:pStyle w:val="Bullet"/>
        <w:spacing w:before="120"/>
      </w:pPr>
      <w:r>
        <w:t>a</w:t>
      </w:r>
      <w:r w:rsidR="00567051">
        <w:t>llocate responsibility for overseeing the entire vaccine supply chain to Health NZ</w:t>
      </w:r>
    </w:p>
    <w:p w14:paraId="1A22F606" w14:textId="506611A2" w:rsidR="00567051" w:rsidRDefault="00FC5624" w:rsidP="00FC5624">
      <w:pPr>
        <w:pStyle w:val="Bullet"/>
        <w:spacing w:before="120"/>
      </w:pPr>
      <w:r>
        <w:t>d</w:t>
      </w:r>
      <w:r w:rsidR="00567051">
        <w:t>irect Health NZ to undertake detailed policy work to design the system needed to ensure comprehensive, real-time monitoring of vaccines along the supply chain.</w:t>
      </w:r>
    </w:p>
    <w:p w14:paraId="278272AE" w14:textId="77777777" w:rsidR="00CE7B3C" w:rsidRDefault="00567051" w:rsidP="00FC5624">
      <w:pPr>
        <w:pStyle w:val="Heading1-notnumbered"/>
      </w:pPr>
      <w:bookmarkStart w:id="45" w:name="_Toc96968334"/>
      <w:bookmarkStart w:id="46" w:name="_Toc96892771"/>
      <w:bookmarkStart w:id="47" w:name="_Toc100730495"/>
      <w:r w:rsidRPr="00DA150E">
        <w:lastRenderedPageBreak/>
        <w:t>Medical devices</w:t>
      </w:r>
      <w:bookmarkEnd w:id="45"/>
      <w:bookmarkEnd w:id="46"/>
      <w:bookmarkEnd w:id="47"/>
    </w:p>
    <w:p w14:paraId="1C7E52DE" w14:textId="77777777" w:rsidR="00CE7B3C" w:rsidRDefault="00567051" w:rsidP="00FC5624">
      <w:proofErr w:type="spellStart"/>
      <w:r w:rsidRPr="00270B99">
        <w:t>Pharmac</w:t>
      </w:r>
      <w:proofErr w:type="spellEnd"/>
      <w:r w:rsidRPr="00270B99">
        <w:t xml:space="preserve"> was given responsibility for managing </w:t>
      </w:r>
      <w:r>
        <w:t xml:space="preserve">hospital </w:t>
      </w:r>
      <w:r w:rsidRPr="00270B99">
        <w:t xml:space="preserve">medical devices in 2012. The rationale, as with vaccines, </w:t>
      </w:r>
      <w:r>
        <w:t>included</w:t>
      </w:r>
      <w:r w:rsidRPr="00270B99">
        <w:t xml:space="preserve"> that it would be able to negotiate more competitive prices, just as it does for pharmaceuticals. However, the savings have been slower to come and harder to make than </w:t>
      </w:r>
      <w:proofErr w:type="spellStart"/>
      <w:r w:rsidRPr="00270B99">
        <w:t>Pharmac</w:t>
      </w:r>
      <w:proofErr w:type="spellEnd"/>
      <w:r w:rsidRPr="00270B99">
        <w:t xml:space="preserve"> envisaged. In the past decade, it has put considerable effort into compiling a catalogue of all medical devices used in hospitals and other healthcare settings </w:t>
      </w:r>
      <w:r>
        <w:t xml:space="preserve">(for example, district health board supplied equipment for patients to use at home) </w:t>
      </w:r>
      <w:r w:rsidRPr="00270B99">
        <w:t>and negotiating contracts with suppliers for the delivery of these items. These are important tasks</w:t>
      </w:r>
      <w:r>
        <w:t>,</w:t>
      </w:r>
      <w:r w:rsidRPr="00270B99">
        <w:t xml:space="preserve"> but the scale of work that was needed has meant </w:t>
      </w:r>
      <w:proofErr w:type="spellStart"/>
      <w:r w:rsidRPr="00270B99">
        <w:t>Pharmac</w:t>
      </w:r>
      <w:proofErr w:type="spellEnd"/>
      <w:r w:rsidRPr="00270B99">
        <w:t xml:space="preserve"> has had to focus more on managing the current approaches than being able to innovate to make savings.</w:t>
      </w:r>
    </w:p>
    <w:p w14:paraId="21916628" w14:textId="77777777" w:rsidR="00CE7B3C" w:rsidRDefault="00567051" w:rsidP="00FC5624">
      <w:pPr>
        <w:rPr>
          <w:rFonts w:eastAsiaTheme="minorEastAsia"/>
        </w:rPr>
      </w:pPr>
      <w:r>
        <w:rPr>
          <w:rFonts w:eastAsiaTheme="minorEastAsia"/>
        </w:rPr>
        <w:t xml:space="preserve">Medical devices span a wide range of equipment – everything from swabs, </w:t>
      </w:r>
      <w:proofErr w:type="gramStart"/>
      <w:r>
        <w:rPr>
          <w:rFonts w:eastAsiaTheme="minorEastAsia"/>
        </w:rPr>
        <w:t>bandages</w:t>
      </w:r>
      <w:proofErr w:type="gramEnd"/>
      <w:r>
        <w:rPr>
          <w:rFonts w:eastAsiaTheme="minorEastAsia"/>
        </w:rPr>
        <w:t xml:space="preserve"> and surgical gowns through to stents, orthopaedic joint kits and respirators.</w:t>
      </w:r>
      <w:r w:rsidRPr="001F79B6">
        <w:rPr>
          <w:rFonts w:eastAsiaTheme="minorEastAsia"/>
        </w:rPr>
        <w:t xml:space="preserve"> </w:t>
      </w:r>
      <w:r>
        <w:rPr>
          <w:rFonts w:eastAsiaTheme="minorEastAsia"/>
        </w:rPr>
        <w:t xml:space="preserve">They are critical to successful healthcare, and there are systems to purchase and warehouse them and distribute them to sites across the health system including outpatient clinics, </w:t>
      </w:r>
      <w:proofErr w:type="gramStart"/>
      <w:r>
        <w:rPr>
          <w:rFonts w:eastAsiaTheme="minorEastAsia"/>
        </w:rPr>
        <w:t>wards</w:t>
      </w:r>
      <w:proofErr w:type="gramEnd"/>
      <w:r>
        <w:rPr>
          <w:rFonts w:eastAsiaTheme="minorEastAsia"/>
        </w:rPr>
        <w:t xml:space="preserve"> and theatres. A major category of equipment is devices for disability and rehabilitation and the Government intends to provide money for disability support services that will include funding for rehabilitation equipment.</w:t>
      </w:r>
    </w:p>
    <w:p w14:paraId="05B21348" w14:textId="77777777" w:rsidR="00CE7B3C" w:rsidRDefault="00567051" w:rsidP="00FC5624">
      <w:pPr>
        <w:rPr>
          <w:rFonts w:eastAsiaTheme="minorEastAsia"/>
        </w:rPr>
      </w:pPr>
      <w:proofErr w:type="spellStart"/>
      <w:r>
        <w:rPr>
          <w:rFonts w:eastAsiaTheme="minorEastAsia"/>
        </w:rPr>
        <w:t>Pharmac</w:t>
      </w:r>
      <w:proofErr w:type="spellEnd"/>
      <w:r>
        <w:rPr>
          <w:rFonts w:eastAsiaTheme="minorEastAsia"/>
        </w:rPr>
        <w:t xml:space="preserve"> has unquestionably done good work in starting a catalogue of medical devices but buying from the catalogue is not compulsory, and hospitals and health services can – and often do – order off their own catalogues. As a result, suppliers are also reluctant to cede control by signing contracts with </w:t>
      </w:r>
      <w:proofErr w:type="spellStart"/>
      <w:r>
        <w:rPr>
          <w:rFonts w:eastAsiaTheme="minorEastAsia"/>
        </w:rPr>
        <w:t>Pharmac</w:t>
      </w:r>
      <w:proofErr w:type="spellEnd"/>
      <w:r>
        <w:rPr>
          <w:rFonts w:eastAsiaTheme="minorEastAsia"/>
        </w:rPr>
        <w:t>.</w:t>
      </w:r>
    </w:p>
    <w:p w14:paraId="05848B95" w14:textId="2E4869C0" w:rsidR="00567051" w:rsidRDefault="00567051" w:rsidP="00FC5624">
      <w:pPr>
        <w:rPr>
          <w:rFonts w:eastAsiaTheme="minorEastAsia"/>
        </w:rPr>
      </w:pPr>
      <w:r>
        <w:rPr>
          <w:rFonts w:eastAsiaTheme="minorEastAsia"/>
        </w:rPr>
        <w:t xml:space="preserve">Like pharmaceuticals, new medical devices will need to go through assessment to see if they should be publicly funded. </w:t>
      </w:r>
      <w:proofErr w:type="spellStart"/>
      <w:r>
        <w:rPr>
          <w:rFonts w:eastAsiaTheme="minorEastAsia"/>
        </w:rPr>
        <w:t>Pharmac</w:t>
      </w:r>
      <w:proofErr w:type="spellEnd"/>
      <w:r>
        <w:rPr>
          <w:rFonts w:eastAsiaTheme="minorEastAsia"/>
        </w:rPr>
        <w:t xml:space="preserve"> has not yet completed its work to establish the process for undertaking health technology assessments of medical devices, especially those devices which are both high-cost and high-risk. We think it would be useful for </w:t>
      </w:r>
      <w:proofErr w:type="spellStart"/>
      <w:r>
        <w:rPr>
          <w:rFonts w:eastAsiaTheme="minorEastAsia"/>
        </w:rPr>
        <w:t>Pharmac</w:t>
      </w:r>
      <w:proofErr w:type="spellEnd"/>
      <w:r>
        <w:rPr>
          <w:rFonts w:eastAsiaTheme="minorEastAsia"/>
        </w:rPr>
        <w:t xml:space="preserve"> to complete this work as part of the wind-down and transition of contracting and cataloguing activities to Health NZ. Whether this health technology assessment work is developed as part of </w:t>
      </w:r>
      <w:proofErr w:type="spellStart"/>
      <w:r>
        <w:rPr>
          <w:rFonts w:eastAsiaTheme="minorEastAsia"/>
        </w:rPr>
        <w:t>Pharmac</w:t>
      </w:r>
      <w:r w:rsidR="00CE7B3C">
        <w:rPr>
          <w:rFonts w:eastAsiaTheme="minorEastAsia"/>
        </w:rPr>
        <w:t>’</w:t>
      </w:r>
      <w:r>
        <w:rPr>
          <w:rFonts w:eastAsiaTheme="minorEastAsia"/>
        </w:rPr>
        <w:t>s</w:t>
      </w:r>
      <w:proofErr w:type="spellEnd"/>
      <w:r>
        <w:rPr>
          <w:rFonts w:eastAsiaTheme="minorEastAsia"/>
        </w:rPr>
        <w:t xml:space="preserve"> service offering to Health NZ – or whether Health NZ wishes to go in a different direction – is a matter for Health NZ to decide.</w:t>
      </w:r>
    </w:p>
    <w:p w14:paraId="48EB7944" w14:textId="77777777" w:rsidR="00567051" w:rsidRPr="00270B99" w:rsidRDefault="00567051" w:rsidP="00FC5624">
      <w:r>
        <w:t>T</w:t>
      </w:r>
      <w:r w:rsidRPr="00270B99">
        <w:t xml:space="preserve">he review considers under the reformed health system </w:t>
      </w:r>
      <w:proofErr w:type="spellStart"/>
      <w:r w:rsidRPr="00270B99">
        <w:t>Pharmac</w:t>
      </w:r>
      <w:proofErr w:type="spellEnd"/>
      <w:r w:rsidRPr="00270B99">
        <w:t xml:space="preserve"> is no longer the most appropriate agency to lead th</w:t>
      </w:r>
      <w:r>
        <w:t>e management of hospital medical devices.</w:t>
      </w:r>
      <w:r w:rsidRPr="00270B99">
        <w:t xml:space="preserve"> It should move to Health NZ, which is responsible for establishing a national approach to managing the supply of medical devices. </w:t>
      </w:r>
      <w:proofErr w:type="spellStart"/>
      <w:r w:rsidRPr="00270B99">
        <w:t>Pharmac</w:t>
      </w:r>
      <w:proofErr w:type="spellEnd"/>
      <w:r w:rsidRPr="00270B99">
        <w:t xml:space="preserve"> might, however, have a continuing supporting role in this area by conducting health technology assessments of </w:t>
      </w:r>
      <w:r>
        <w:t xml:space="preserve">hospital </w:t>
      </w:r>
      <w:r w:rsidRPr="00270B99">
        <w:t>medical devices as required by Health NZ.</w:t>
      </w:r>
    </w:p>
    <w:p w14:paraId="40D10B09" w14:textId="77777777" w:rsidR="00567051" w:rsidRPr="00CE7B3C" w:rsidRDefault="00567051" w:rsidP="00FC5624">
      <w:pPr>
        <w:pStyle w:val="Heading2"/>
        <w:rPr>
          <w:rFonts w:eastAsiaTheme="minorEastAsia" w:cs="Arial"/>
        </w:rPr>
      </w:pPr>
      <w:bookmarkStart w:id="48" w:name="_Toc96968335"/>
      <w:bookmarkStart w:id="49" w:name="_Toc96892772"/>
      <w:bookmarkStart w:id="50" w:name="_Toc100730496"/>
      <w:r w:rsidRPr="00CE7B3C">
        <w:lastRenderedPageBreak/>
        <w:t>Recommendations</w:t>
      </w:r>
      <w:bookmarkStart w:id="51" w:name="_Toc94967114"/>
      <w:bookmarkEnd w:id="48"/>
      <w:bookmarkEnd w:id="49"/>
      <w:bookmarkEnd w:id="50"/>
    </w:p>
    <w:p w14:paraId="2EA13089" w14:textId="77777777" w:rsidR="00567051" w:rsidRPr="004B045A" w:rsidRDefault="00567051" w:rsidP="00FC5624">
      <w:pPr>
        <w:keepNext/>
        <w:rPr>
          <w:rFonts w:eastAsiaTheme="minorEastAsia"/>
        </w:rPr>
      </w:pPr>
      <w:r w:rsidRPr="00E05C92">
        <w:rPr>
          <w:rFonts w:eastAsiaTheme="minorEastAsia"/>
        </w:rPr>
        <w:t>The review recommends</w:t>
      </w:r>
      <w:r>
        <w:rPr>
          <w:rFonts w:eastAsiaTheme="minorEastAsia"/>
        </w:rPr>
        <w:t xml:space="preserve"> the Minister</w:t>
      </w:r>
      <w:r w:rsidRPr="004B045A">
        <w:rPr>
          <w:rFonts w:eastAsiaTheme="minorEastAsia"/>
        </w:rPr>
        <w:t>:</w:t>
      </w:r>
    </w:p>
    <w:p w14:paraId="78CFD08E" w14:textId="5A802E4E" w:rsidR="00567051" w:rsidRPr="00270B99" w:rsidRDefault="00FC5624" w:rsidP="00FC5624">
      <w:pPr>
        <w:pStyle w:val="Bullet"/>
        <w:keepNext/>
        <w:keepLines/>
        <w:spacing w:before="120"/>
        <w:rPr>
          <w:rFonts w:eastAsiaTheme="minorEastAsia"/>
        </w:rPr>
      </w:pPr>
      <w:r>
        <w:rPr>
          <w:rFonts w:eastAsiaTheme="minorEastAsia"/>
        </w:rPr>
        <w:t>t</w:t>
      </w:r>
      <w:r w:rsidR="00567051" w:rsidRPr="00270B99">
        <w:rPr>
          <w:rFonts w:eastAsiaTheme="minorEastAsia"/>
        </w:rPr>
        <w:t xml:space="preserve">ransfer cataloguing and contracting medical devices from </w:t>
      </w:r>
      <w:proofErr w:type="spellStart"/>
      <w:r w:rsidR="00567051" w:rsidRPr="00270B99">
        <w:rPr>
          <w:rFonts w:eastAsiaTheme="minorEastAsia"/>
        </w:rPr>
        <w:t>Pharmac</w:t>
      </w:r>
      <w:proofErr w:type="spellEnd"/>
      <w:r w:rsidR="00567051" w:rsidRPr="00270B99">
        <w:rPr>
          <w:rFonts w:eastAsiaTheme="minorEastAsia"/>
        </w:rPr>
        <w:t xml:space="preserve"> to Health NZ</w:t>
      </w:r>
      <w:r w:rsidR="00567051">
        <w:rPr>
          <w:rFonts w:eastAsiaTheme="minorEastAsia"/>
        </w:rPr>
        <w:t>,</w:t>
      </w:r>
      <w:r w:rsidR="00567051" w:rsidRPr="00270B99">
        <w:rPr>
          <w:rFonts w:eastAsiaTheme="minorEastAsia"/>
        </w:rPr>
        <w:t xml:space="preserve"> which is better placed to manage procurement and supply chain for medical devices</w:t>
      </w:r>
    </w:p>
    <w:p w14:paraId="0BA37D15" w14:textId="1C66EC41" w:rsidR="00CE7B3C" w:rsidRDefault="00FC5624" w:rsidP="00FC5624">
      <w:pPr>
        <w:pStyle w:val="Bullet"/>
        <w:spacing w:before="120"/>
        <w:rPr>
          <w:rFonts w:eastAsiaTheme="minorEastAsia"/>
        </w:rPr>
      </w:pPr>
      <w:r>
        <w:rPr>
          <w:rFonts w:eastAsiaTheme="minorEastAsia"/>
        </w:rPr>
        <w:t>d</w:t>
      </w:r>
      <w:r w:rsidR="00567051" w:rsidRPr="00270B99">
        <w:rPr>
          <w:rFonts w:eastAsiaTheme="minorEastAsia"/>
        </w:rPr>
        <w:t xml:space="preserve">irect </w:t>
      </w:r>
      <w:r w:rsidR="00567051">
        <w:rPr>
          <w:rFonts w:eastAsiaTheme="minorEastAsia"/>
        </w:rPr>
        <w:t xml:space="preserve">that </w:t>
      </w:r>
      <w:r w:rsidR="00567051" w:rsidRPr="00270B99">
        <w:rPr>
          <w:rFonts w:eastAsiaTheme="minorEastAsia"/>
        </w:rPr>
        <w:t>this transition happens at the speed Health NZ determines</w:t>
      </w:r>
    </w:p>
    <w:p w14:paraId="064A81E5" w14:textId="26FF91E4" w:rsidR="00567051" w:rsidRPr="00270B99" w:rsidRDefault="00FC5624" w:rsidP="00FC5624">
      <w:pPr>
        <w:pStyle w:val="Bullet"/>
        <w:spacing w:before="120"/>
        <w:rPr>
          <w:rFonts w:eastAsiaTheme="minorEastAsia"/>
        </w:rPr>
      </w:pPr>
      <w:r>
        <w:rPr>
          <w:rFonts w:eastAsiaTheme="minorEastAsia"/>
        </w:rPr>
        <w:t>d</w:t>
      </w:r>
      <w:r w:rsidR="00567051" w:rsidRPr="00270B99">
        <w:rPr>
          <w:rFonts w:eastAsiaTheme="minorEastAsia"/>
        </w:rPr>
        <w:t xml:space="preserve">irect </w:t>
      </w:r>
      <w:proofErr w:type="spellStart"/>
      <w:r w:rsidR="00567051" w:rsidRPr="00270B99">
        <w:rPr>
          <w:rFonts w:eastAsiaTheme="minorEastAsia"/>
        </w:rPr>
        <w:t>Pharmac</w:t>
      </w:r>
      <w:proofErr w:type="spellEnd"/>
      <w:r w:rsidR="00567051" w:rsidRPr="00270B99">
        <w:rPr>
          <w:rFonts w:eastAsiaTheme="minorEastAsia"/>
        </w:rPr>
        <w:t xml:space="preserve"> to work with Health NZ to complete the design of the health technology assessment process</w:t>
      </w:r>
    </w:p>
    <w:p w14:paraId="7365D0CE" w14:textId="6E0AC703" w:rsidR="00567051" w:rsidRPr="00C67ABC" w:rsidRDefault="00FC5624" w:rsidP="00FC5624">
      <w:pPr>
        <w:pStyle w:val="Bullet"/>
        <w:spacing w:before="120"/>
      </w:pPr>
      <w:r>
        <w:rPr>
          <w:rFonts w:eastAsiaTheme="minorEastAsia"/>
        </w:rPr>
        <w:t>d</w:t>
      </w:r>
      <w:r w:rsidR="00567051">
        <w:rPr>
          <w:rFonts w:eastAsiaTheme="minorEastAsia"/>
        </w:rPr>
        <w:t xml:space="preserve">irect </w:t>
      </w:r>
      <w:proofErr w:type="spellStart"/>
      <w:r w:rsidR="00567051">
        <w:rPr>
          <w:rFonts w:eastAsiaTheme="minorEastAsia"/>
        </w:rPr>
        <w:t>Pharmac</w:t>
      </w:r>
      <w:proofErr w:type="spellEnd"/>
      <w:r w:rsidR="00567051">
        <w:rPr>
          <w:rFonts w:eastAsiaTheme="minorEastAsia"/>
        </w:rPr>
        <w:t xml:space="preserve"> and Health NZ to report to the Minister on any ongoing role for </w:t>
      </w:r>
      <w:proofErr w:type="spellStart"/>
      <w:r w:rsidR="00567051">
        <w:rPr>
          <w:rFonts w:eastAsiaTheme="minorEastAsia"/>
        </w:rPr>
        <w:t>Pharmac</w:t>
      </w:r>
      <w:proofErr w:type="spellEnd"/>
      <w:r w:rsidR="00567051">
        <w:rPr>
          <w:rFonts w:eastAsiaTheme="minorEastAsia"/>
        </w:rPr>
        <w:t xml:space="preserve"> with medical devices</w:t>
      </w:r>
      <w:r w:rsidR="00567051" w:rsidRPr="00270B99">
        <w:rPr>
          <w:rFonts w:eastAsiaTheme="minorEastAsia"/>
        </w:rPr>
        <w:t>.</w:t>
      </w:r>
    </w:p>
    <w:p w14:paraId="622DA8CF" w14:textId="77777777" w:rsidR="00CE7B3C" w:rsidRDefault="00567051" w:rsidP="00FC5624">
      <w:pPr>
        <w:pStyle w:val="Heading1-notnumbered"/>
      </w:pPr>
      <w:bookmarkStart w:id="52" w:name="_Toc96968340"/>
      <w:bookmarkStart w:id="53" w:name="_Toc96892777"/>
      <w:bookmarkStart w:id="54" w:name="_Toc100730497"/>
      <w:bookmarkEnd w:id="51"/>
      <w:r w:rsidRPr="00DA150E">
        <w:lastRenderedPageBreak/>
        <w:t>Promoting responsible use of pharmaceuticals</w:t>
      </w:r>
      <w:bookmarkEnd w:id="52"/>
      <w:bookmarkEnd w:id="53"/>
      <w:bookmarkEnd w:id="54"/>
    </w:p>
    <w:p w14:paraId="222CA2F5" w14:textId="47D1576F" w:rsidR="00CE7B3C" w:rsidRDefault="00567051" w:rsidP="00FC5624">
      <w:r>
        <w:t xml:space="preserve">The New Zealand Public Health and Disability Act 2000 requires </w:t>
      </w:r>
      <w:proofErr w:type="spellStart"/>
      <w:r>
        <w:t>Pharmac</w:t>
      </w:r>
      <w:proofErr w:type="spellEnd"/>
      <w:r>
        <w:t xml:space="preserve"> to </w:t>
      </w:r>
      <w:r w:rsidR="00CE7B3C">
        <w:t>‘</w:t>
      </w:r>
      <w:r>
        <w:t>promote the responsible use of pharmaceuticals</w:t>
      </w:r>
      <w:r w:rsidR="00CE7B3C">
        <w:t>’</w:t>
      </w:r>
      <w:r>
        <w:t xml:space="preserve">, although it does not elaborate on what this should entail. </w:t>
      </w:r>
      <w:proofErr w:type="spellStart"/>
      <w:r>
        <w:t>Pharmac</w:t>
      </w:r>
      <w:proofErr w:type="spellEnd"/>
      <w:r>
        <w:t xml:space="preserve"> is the only health entity with such a statutory obligation.</w:t>
      </w:r>
    </w:p>
    <w:p w14:paraId="7DD1F689" w14:textId="3EF5DD08" w:rsidR="00CE7B3C" w:rsidRDefault="00567051" w:rsidP="00FC5624">
      <w:r>
        <w:t xml:space="preserve">According to its own definition of </w:t>
      </w:r>
      <w:r w:rsidR="00CE7B3C">
        <w:t>“</w:t>
      </w:r>
      <w:r>
        <w:t>responsible use</w:t>
      </w:r>
      <w:r w:rsidR="00CE7B3C">
        <w:t>”</w:t>
      </w:r>
      <w:r>
        <w:t xml:space="preserve"> </w:t>
      </w:r>
      <w:proofErr w:type="spellStart"/>
      <w:r>
        <w:t>Pharmac</w:t>
      </w:r>
      <w:proofErr w:type="spellEnd"/>
      <w:r>
        <w:t xml:space="preserve"> currently spends about $2</w:t>
      </w:r>
      <w:r w:rsidR="00FC5624">
        <w:t> </w:t>
      </w:r>
      <w:r>
        <w:t xml:space="preserve">million a year on related activities. We examine here whether this work is effective and whether </w:t>
      </w:r>
      <w:proofErr w:type="spellStart"/>
      <w:r>
        <w:t>Pharmac</w:t>
      </w:r>
      <w:proofErr w:type="spellEnd"/>
      <w:r>
        <w:t xml:space="preserve"> is, indeed, the right agency to be performing this work. As with other chapters, we have paid particular attention to questions of equity and whether all parts of our population benefit from medicines in line with health need.</w:t>
      </w:r>
    </w:p>
    <w:p w14:paraId="135BF691" w14:textId="0EF75140" w:rsidR="00567051" w:rsidRDefault="00567051" w:rsidP="00FC5624">
      <w:pPr>
        <w:rPr>
          <w:rFonts w:eastAsia="Arial"/>
        </w:rPr>
      </w:pPr>
      <w:r w:rsidRPr="00270B99">
        <w:t xml:space="preserve">In our interim report, we noted responsible use of pharmaceuticals </w:t>
      </w:r>
      <w:r>
        <w:t>was</w:t>
      </w:r>
      <w:r w:rsidRPr="00270B99">
        <w:t xml:space="preserve"> closely related to </w:t>
      </w:r>
      <w:proofErr w:type="spellStart"/>
      <w:r w:rsidRPr="00270B99">
        <w:t>Pharmac</w:t>
      </w:r>
      <w:r w:rsidR="00CE7B3C">
        <w:t>’</w:t>
      </w:r>
      <w:r w:rsidRPr="00270B99">
        <w:t>s</w:t>
      </w:r>
      <w:proofErr w:type="spellEnd"/>
      <w:r w:rsidRPr="00270B99">
        <w:t xml:space="preserve"> work to ensure </w:t>
      </w:r>
      <w:r>
        <w:t>equity of access to medicines. These</w:t>
      </w:r>
      <w:r w:rsidRPr="00270B99">
        <w:t xml:space="preserve"> activit</w:t>
      </w:r>
      <w:r>
        <w:t>ies are</w:t>
      </w:r>
      <w:r w:rsidRPr="00270B99">
        <w:t xml:space="preserve"> built on strong communication and engagement with both health professionals and the wider community (especially those who are or should be prescribed medicines). </w:t>
      </w:r>
      <w:r w:rsidRPr="00DA150E">
        <w:t>However, we heard stakeholders</w:t>
      </w:r>
      <w:r w:rsidR="00CE7B3C">
        <w:t>’</w:t>
      </w:r>
      <w:r w:rsidRPr="00DA150E">
        <w:t xml:space="preserve"> views that </w:t>
      </w:r>
      <w:proofErr w:type="spellStart"/>
      <w:r w:rsidRPr="00DA150E">
        <w:t>Pharmac</w:t>
      </w:r>
      <w:proofErr w:type="spellEnd"/>
      <w:r w:rsidRPr="00DA150E">
        <w:t xml:space="preserve"> was not meeting its obligations in this respect. </w:t>
      </w:r>
      <w:r w:rsidRPr="00DA150E">
        <w:rPr>
          <w:rFonts w:eastAsia="Arial"/>
        </w:rPr>
        <w:t xml:space="preserve">This contributed to our initial impression that </w:t>
      </w:r>
      <w:proofErr w:type="spellStart"/>
      <w:r w:rsidRPr="00DA150E">
        <w:rPr>
          <w:rFonts w:eastAsia="Arial"/>
        </w:rPr>
        <w:t>Pharmac</w:t>
      </w:r>
      <w:proofErr w:type="spellEnd"/>
      <w:r w:rsidRPr="00DA150E">
        <w:rPr>
          <w:rFonts w:eastAsia="Arial"/>
        </w:rPr>
        <w:t xml:space="preserve"> could be relying too heavily on its website and social media as communication tools without enough focus on building relationships and working alongside patient groups and special interest clinical groups.</w:t>
      </w:r>
    </w:p>
    <w:p w14:paraId="4A0ED3A5" w14:textId="77777777" w:rsidR="00567051" w:rsidRDefault="00567051" w:rsidP="00FC5624">
      <w:pPr>
        <w:rPr>
          <w:rFonts w:eastAsia="Arial"/>
        </w:rPr>
      </w:pPr>
      <w:r>
        <w:rPr>
          <w:rFonts w:eastAsia="Arial"/>
        </w:rPr>
        <w:t xml:space="preserve">For this report we take a closer look at what </w:t>
      </w:r>
      <w:proofErr w:type="spellStart"/>
      <w:r>
        <w:rPr>
          <w:rFonts w:eastAsia="Arial"/>
        </w:rPr>
        <w:t>Pharmac</w:t>
      </w:r>
      <w:proofErr w:type="spellEnd"/>
      <w:r>
        <w:rPr>
          <w:rFonts w:eastAsia="Arial"/>
        </w:rPr>
        <w:t xml:space="preserve"> does to promote responsible use, from information and support to prescribers to targeted use of special authorities, and social marketing to consumers. We also look at the ways </w:t>
      </w:r>
      <w:proofErr w:type="spellStart"/>
      <w:r>
        <w:rPr>
          <w:rFonts w:eastAsia="Arial"/>
        </w:rPr>
        <w:t>Pharmac</w:t>
      </w:r>
      <w:proofErr w:type="spellEnd"/>
      <w:r>
        <w:rPr>
          <w:rFonts w:eastAsia="Arial"/>
        </w:rPr>
        <w:t xml:space="preserve"> works, including how it collaborates with partners in the health sector to achieve its equity aims.</w:t>
      </w:r>
    </w:p>
    <w:p w14:paraId="35DA38E8" w14:textId="2877F71C" w:rsidR="00567051" w:rsidRPr="00DA150E" w:rsidRDefault="00567051" w:rsidP="00FC5624">
      <w:r w:rsidRPr="00DA150E">
        <w:t xml:space="preserve">Our conclusion in this report is that </w:t>
      </w:r>
      <w:r>
        <w:t>a</w:t>
      </w:r>
      <w:r w:rsidRPr="003C1066">
        <w:t xml:space="preserve"> broader approach to optimal medicines use,</w:t>
      </w:r>
      <w:r>
        <w:t xml:space="preserve"> </w:t>
      </w:r>
      <w:r w:rsidRPr="003C1066">
        <w:t>incorpora</w:t>
      </w:r>
      <w:r>
        <w:t>ting</w:t>
      </w:r>
      <w:r w:rsidRPr="003C1066">
        <w:t xml:space="preserve"> a strong focus on equity, needs to be led by an agency that has</w:t>
      </w:r>
      <w:r>
        <w:t xml:space="preserve"> </w:t>
      </w:r>
      <w:r w:rsidRPr="003C1066">
        <w:t xml:space="preserve">the responsibility of leading, </w:t>
      </w:r>
      <w:proofErr w:type="gramStart"/>
      <w:r w:rsidRPr="003C1066">
        <w:t>overseeing</w:t>
      </w:r>
      <w:proofErr w:type="gramEnd"/>
      <w:r w:rsidRPr="003C1066">
        <w:t xml:space="preserve"> and co-ordinating professions, providers, and agencies across the health system</w:t>
      </w:r>
      <w:r w:rsidRPr="00DA150E">
        <w:t xml:space="preserve">. This is likely to be a shared function of Health NZ and the Māori Health Authority. </w:t>
      </w:r>
      <w:proofErr w:type="spellStart"/>
      <w:r>
        <w:t>Pharmac</w:t>
      </w:r>
      <w:proofErr w:type="spellEnd"/>
      <w:r>
        <w:t xml:space="preserve"> should concentrate on ensuring equity is a core part of technical assessments, funding decision-making and negotiations.</w:t>
      </w:r>
    </w:p>
    <w:p w14:paraId="0FC5FF91" w14:textId="77777777" w:rsidR="00567051" w:rsidRPr="00CE7B3C" w:rsidRDefault="00567051" w:rsidP="00FC5624">
      <w:pPr>
        <w:pStyle w:val="Heading2"/>
      </w:pPr>
      <w:bookmarkStart w:id="55" w:name="_Toc100730498"/>
      <w:r w:rsidRPr="00CE7B3C">
        <w:t>Recommendations</w:t>
      </w:r>
      <w:bookmarkEnd w:id="55"/>
    </w:p>
    <w:p w14:paraId="39EA04A4" w14:textId="77777777" w:rsidR="00567051" w:rsidRPr="00605EE7" w:rsidRDefault="00567051" w:rsidP="00FC5624">
      <w:r w:rsidRPr="00605EE7">
        <w:t>Most of the recommended action in relation to responsible use can be found in the governance and decision</w:t>
      </w:r>
      <w:r w:rsidRPr="570A9B7B">
        <w:t>-</w:t>
      </w:r>
      <w:r w:rsidRPr="00605EE7">
        <w:t>making sections of the report. The review also recommends the Minister</w:t>
      </w:r>
      <w:r>
        <w:t>:</w:t>
      </w:r>
    </w:p>
    <w:p w14:paraId="44D16B00" w14:textId="58A19031" w:rsidR="00CE7B3C" w:rsidRDefault="00FC5624" w:rsidP="00FC5624">
      <w:pPr>
        <w:pStyle w:val="Bullet"/>
        <w:spacing w:before="120"/>
      </w:pPr>
      <w:r>
        <w:t>a</w:t>
      </w:r>
      <w:r w:rsidR="00567051" w:rsidRPr="00605EE7">
        <w:t xml:space="preserve">gree </w:t>
      </w:r>
      <w:proofErr w:type="spellStart"/>
      <w:r w:rsidR="00567051" w:rsidRPr="00605EE7">
        <w:t>Pharmac</w:t>
      </w:r>
      <w:r w:rsidR="00CE7B3C">
        <w:t>’</w:t>
      </w:r>
      <w:r w:rsidR="00567051" w:rsidRPr="00605EE7">
        <w:t>s</w:t>
      </w:r>
      <w:proofErr w:type="spellEnd"/>
      <w:r w:rsidR="00567051" w:rsidRPr="00605EE7">
        <w:t xml:space="preserve"> role in optimising the use of medicines should focus on ensuring medicines are assessed with an equity approach and undertaking any agreed activities that follow on from the proposed medicines strategy and associated action plans.</w:t>
      </w:r>
    </w:p>
    <w:p w14:paraId="3628997D" w14:textId="7AEBD82F" w:rsidR="0082081A" w:rsidRDefault="0082081A" w:rsidP="00FC5624"/>
    <w:sectPr w:rsidR="0082081A" w:rsidSect="00B60E34">
      <w:footerReference w:type="even" r:id="rId19"/>
      <w:footerReference w:type="default" r:id="rId20"/>
      <w:pgSz w:w="11907" w:h="16834" w:code="9"/>
      <w:pgMar w:top="1418" w:right="1418" w:bottom="1134" w:left="1418" w:header="425" w:footer="425"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DCFF3" w14:textId="77777777" w:rsidR="00831B7E" w:rsidRDefault="00831B7E">
      <w:r>
        <w:separator/>
      </w:r>
    </w:p>
    <w:p w14:paraId="5B2F5C97" w14:textId="77777777" w:rsidR="00831B7E" w:rsidRDefault="00831B7E"/>
    <w:p w14:paraId="42FFF95B" w14:textId="77777777" w:rsidR="00831B7E" w:rsidRDefault="00831B7E"/>
  </w:endnote>
  <w:endnote w:type="continuationSeparator" w:id="0">
    <w:p w14:paraId="3CCF8FB4" w14:textId="77777777" w:rsidR="00831B7E" w:rsidRDefault="00831B7E">
      <w:r>
        <w:continuationSeparator/>
      </w:r>
    </w:p>
    <w:p w14:paraId="01C8CC14" w14:textId="77777777" w:rsidR="00831B7E" w:rsidRDefault="00831B7E"/>
    <w:p w14:paraId="0F49CD05" w14:textId="77777777" w:rsidR="00831B7E" w:rsidRDefault="00831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B4A05" w14:textId="77777777" w:rsidR="00567051" w:rsidRDefault="00567051"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AEADB" w14:textId="77777777" w:rsidR="00567051" w:rsidRDefault="00567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DDDE" w14:textId="77777777" w:rsidR="00567051" w:rsidRPr="00571223" w:rsidRDefault="00567051" w:rsidP="00DE005D">
    <w:pPr>
      <w:pStyle w:val="Footer"/>
      <w:rPr>
        <w:sz w:val="2"/>
        <w:szCs w:val="2"/>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C26C48">
      <w:rPr>
        <w:rStyle w:val="PageNumber"/>
        <w:noProof/>
      </w:rPr>
      <w:t>iv</w:t>
    </w:r>
    <w:r w:rsidRPr="0093146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DC853" w14:textId="77777777" w:rsidR="00567051" w:rsidRPr="00931466" w:rsidRDefault="00567051"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93C38">
      <w:rPr>
        <w:rStyle w:val="PageNumber"/>
        <w:noProof/>
      </w:rPr>
      <w:t>iii</w:t>
    </w:r>
    <w:r w:rsidRPr="00931466">
      <w:rPr>
        <w:rStyle w:val="PageNumber"/>
      </w:rPr>
      <w:fldChar w:fldCharType="end"/>
    </w:r>
  </w:p>
  <w:p w14:paraId="536ACDCD" w14:textId="77777777" w:rsidR="00567051" w:rsidRPr="00581EB8" w:rsidRDefault="00567051"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4A1D" w14:textId="77777777" w:rsidR="00567051" w:rsidRDefault="00567051" w:rsidP="0070675B">
    <w:pPr>
      <w:pStyle w:val="Foote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93C38">
      <w:rPr>
        <w:rStyle w:val="PageNumber"/>
        <w:noProof/>
      </w:rPr>
      <w:t>18</w:t>
    </w:r>
    <w:r w:rsidRPr="0093146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B9D7" w14:textId="77777777" w:rsidR="00567051" w:rsidRDefault="00567051" w:rsidP="00BD1FF7">
    <w:pPr>
      <w:pStyle w:val="Footer"/>
      <w:jc w:val="right"/>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93C38">
      <w:rPr>
        <w:rStyle w:val="PageNumber"/>
        <w:noProof/>
      </w:rPr>
      <w:t>19</w:t>
    </w:r>
    <w:r w:rsidRPr="0093146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33F50" w14:textId="77777777" w:rsidR="00831B7E" w:rsidRDefault="00831B7E" w:rsidP="00F64690">
      <w:pPr>
        <w:spacing w:before="0" w:line="240" w:lineRule="auto"/>
      </w:pPr>
      <w:r>
        <w:separator/>
      </w:r>
    </w:p>
  </w:footnote>
  <w:footnote w:type="continuationSeparator" w:id="0">
    <w:p w14:paraId="56BF3BFB" w14:textId="77777777" w:rsidR="00831B7E" w:rsidRDefault="00831B7E">
      <w:r>
        <w:continuationSeparator/>
      </w:r>
    </w:p>
    <w:p w14:paraId="016CEFEB" w14:textId="77777777" w:rsidR="00831B7E" w:rsidRDefault="00831B7E"/>
    <w:p w14:paraId="4B3CB4C8" w14:textId="77777777" w:rsidR="00831B7E" w:rsidRDefault="00831B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CA6B" w14:textId="77777777" w:rsidR="00567051" w:rsidRDefault="00567051"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F95F" w14:textId="77777777" w:rsidR="00567051" w:rsidRDefault="00567051"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1128A57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lvlText w:val=""/>
      <w:lvlJc w:val="left"/>
      <w:pPr>
        <w:tabs>
          <w:tab w:val="num" w:pos="284"/>
        </w:tabs>
        <w:ind w:left="284" w:hanging="284"/>
      </w:pPr>
      <w:rPr>
        <w:rFonts w:ascii="Symbol" w:hAnsi="Symbol" w:hint="default"/>
        <w:sz w:val="16"/>
        <w:szCs w:val="16"/>
      </w:rPr>
    </w:lvl>
  </w:abstractNum>
  <w:abstractNum w:abstractNumId="2" w15:restartNumberingAfterBreak="0">
    <w:nsid w:val="122B30CE"/>
    <w:multiLevelType w:val="hybridMultilevel"/>
    <w:tmpl w:val="1F02ED14"/>
    <w:lvl w:ilvl="0" w:tplc="14090001">
      <w:start w:val="1"/>
      <w:numFmt w:val="bullet"/>
      <w:lvlText w:val=""/>
      <w:lvlJc w:val="left"/>
      <w:pPr>
        <w:ind w:left="770" w:hanging="360"/>
      </w:pPr>
      <w:rPr>
        <w:rFonts w:ascii="Symbol" w:hAnsi="Symbol" w:hint="default"/>
      </w:rPr>
    </w:lvl>
    <w:lvl w:ilvl="1" w:tplc="14090003">
      <w:start w:val="1"/>
      <w:numFmt w:val="bullet"/>
      <w:lvlText w:val="o"/>
      <w:lvlJc w:val="left"/>
      <w:pPr>
        <w:ind w:left="1490" w:hanging="360"/>
      </w:pPr>
      <w:rPr>
        <w:rFonts w:ascii="Courier New" w:hAnsi="Courier New" w:cs="Courier New" w:hint="default"/>
      </w:rPr>
    </w:lvl>
    <w:lvl w:ilvl="2" w:tplc="14090005">
      <w:start w:val="1"/>
      <w:numFmt w:val="bullet"/>
      <w:lvlText w:val=""/>
      <w:lvlJc w:val="left"/>
      <w:pPr>
        <w:ind w:left="2210" w:hanging="360"/>
      </w:pPr>
      <w:rPr>
        <w:rFonts w:ascii="Wingdings" w:hAnsi="Wingdings" w:hint="default"/>
      </w:rPr>
    </w:lvl>
    <w:lvl w:ilvl="3" w:tplc="14090001">
      <w:start w:val="1"/>
      <w:numFmt w:val="bullet"/>
      <w:lvlText w:val=""/>
      <w:lvlJc w:val="left"/>
      <w:pPr>
        <w:ind w:left="2930" w:hanging="360"/>
      </w:pPr>
      <w:rPr>
        <w:rFonts w:ascii="Symbol" w:hAnsi="Symbol" w:hint="default"/>
      </w:rPr>
    </w:lvl>
    <w:lvl w:ilvl="4" w:tplc="14090003">
      <w:start w:val="1"/>
      <w:numFmt w:val="bullet"/>
      <w:lvlText w:val="o"/>
      <w:lvlJc w:val="left"/>
      <w:pPr>
        <w:ind w:left="3650" w:hanging="360"/>
      </w:pPr>
      <w:rPr>
        <w:rFonts w:ascii="Courier New" w:hAnsi="Courier New" w:cs="Courier New" w:hint="default"/>
      </w:rPr>
    </w:lvl>
    <w:lvl w:ilvl="5" w:tplc="14090005">
      <w:start w:val="1"/>
      <w:numFmt w:val="bullet"/>
      <w:lvlText w:val=""/>
      <w:lvlJc w:val="left"/>
      <w:pPr>
        <w:ind w:left="4370" w:hanging="360"/>
      </w:pPr>
      <w:rPr>
        <w:rFonts w:ascii="Wingdings" w:hAnsi="Wingdings" w:hint="default"/>
      </w:rPr>
    </w:lvl>
    <w:lvl w:ilvl="6" w:tplc="14090001">
      <w:start w:val="1"/>
      <w:numFmt w:val="bullet"/>
      <w:lvlText w:val=""/>
      <w:lvlJc w:val="left"/>
      <w:pPr>
        <w:ind w:left="5090" w:hanging="360"/>
      </w:pPr>
      <w:rPr>
        <w:rFonts w:ascii="Symbol" w:hAnsi="Symbol" w:hint="default"/>
      </w:rPr>
    </w:lvl>
    <w:lvl w:ilvl="7" w:tplc="14090003">
      <w:start w:val="1"/>
      <w:numFmt w:val="bullet"/>
      <w:lvlText w:val="o"/>
      <w:lvlJc w:val="left"/>
      <w:pPr>
        <w:ind w:left="5810" w:hanging="360"/>
      </w:pPr>
      <w:rPr>
        <w:rFonts w:ascii="Courier New" w:hAnsi="Courier New" w:cs="Courier New" w:hint="default"/>
      </w:rPr>
    </w:lvl>
    <w:lvl w:ilvl="8" w:tplc="14090005">
      <w:start w:val="1"/>
      <w:numFmt w:val="bullet"/>
      <w:lvlText w:val=""/>
      <w:lvlJc w:val="left"/>
      <w:pPr>
        <w:ind w:left="6530" w:hanging="360"/>
      </w:pPr>
      <w:rPr>
        <w:rFonts w:ascii="Wingdings" w:hAnsi="Wingdings" w:hint="default"/>
      </w:rPr>
    </w:lvl>
  </w:abstractNum>
  <w:abstractNum w:abstractNumId="3" w15:restartNumberingAfterBreak="0">
    <w:nsid w:val="18ED7453"/>
    <w:multiLevelType w:val="hybridMultilevel"/>
    <w:tmpl w:val="FF26EC24"/>
    <w:lvl w:ilvl="0" w:tplc="E7FC73F2">
      <w:start w:val="1"/>
      <w:numFmt w:val="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C3DDF"/>
    <w:multiLevelType w:val="multilevel"/>
    <w:tmpl w:val="E81E57E4"/>
    <w:lvl w:ilvl="0">
      <w:start w:val="1"/>
      <w:numFmt w:val="decimal"/>
      <w:pStyle w:val="Heading1"/>
      <w:lvlText w:val="%1"/>
      <w:lvlJc w:val="left"/>
      <w:pPr>
        <w:ind w:left="851" w:hanging="851"/>
      </w:pPr>
      <w:rPr>
        <w:rFonts w:hint="default"/>
      </w:rPr>
    </w:lvl>
    <w:lvl w:ilvl="1">
      <w:start w:val="1"/>
      <w:numFmt w:val="decimal"/>
      <w:pStyle w:val="Number"/>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2B0255"/>
    <w:multiLevelType w:val="hybridMultilevel"/>
    <w:tmpl w:val="250A34B8"/>
    <w:lvl w:ilvl="0" w:tplc="86921BCE">
      <w:start w:val="4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56944"/>
    <w:multiLevelType w:val="multilevel"/>
    <w:tmpl w:val="A39645E6"/>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40" w:hanging="363"/>
      </w:pPr>
      <w:rPr>
        <w:rFonts w:hint="default"/>
      </w:rPr>
    </w:lvl>
    <w:lvl w:ilvl="3">
      <w:start w:val="1"/>
      <w:numFmt w:val="bullet"/>
      <w:lvlText w:val=""/>
      <w:lvlJc w:val="left"/>
      <w:pPr>
        <w:ind w:left="1797" w:hanging="357"/>
      </w:pPr>
      <w:rPr>
        <w:rFonts w:ascii="Wingdings" w:hAnsi="Wingdings" w:hint="default"/>
        <w:color w:val="4F81BD" w:themeColor="accent1"/>
      </w:rPr>
    </w:lvl>
    <w:lvl w:ilvl="4">
      <w:start w:val="1"/>
      <w:numFmt w:val="bullet"/>
      <w:lvlText w:val="­"/>
      <w:lvlJc w:val="left"/>
      <w:pPr>
        <w:ind w:left="1800" w:hanging="337"/>
      </w:pPr>
      <w:rPr>
        <w:rFonts w:ascii="Century Gothic" w:hAnsi="Century Gothic" w:hint="default"/>
        <w:color w:val="4F81BD"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8370C2"/>
    <w:multiLevelType w:val="multilevel"/>
    <w:tmpl w:val="6E9A7444"/>
    <w:lvl w:ilvl="0">
      <w:start w:val="1"/>
      <w:numFmt w:val="decimal"/>
      <w:lvlText w:val="%1."/>
      <w:lvlJc w:val="left"/>
      <w:pPr>
        <w:ind w:left="567" w:hanging="567"/>
      </w:pPr>
      <w:rPr>
        <w:rFonts w:hint="default"/>
        <w:b w:val="0"/>
        <w:bCs w:val="0"/>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85119AC"/>
    <w:multiLevelType w:val="multilevel"/>
    <w:tmpl w:val="F7FAD8E4"/>
    <w:lvl w:ilvl="0">
      <w:start w:val="1"/>
      <w:numFmt w:val="decimal"/>
      <w:lvlText w:val="%1."/>
      <w:lvlJc w:val="left"/>
      <w:pPr>
        <w:ind w:left="567" w:hanging="567"/>
      </w:pPr>
      <w:rPr>
        <w:rFonts w:hint="default"/>
      </w:rPr>
    </w:lvl>
    <w:lvl w:ilvl="1">
      <w:start w:val="1"/>
      <w:numFmt w:val="decimal"/>
      <w:lvlText w:val="%1.%2"/>
      <w:lvlJc w:val="left"/>
      <w:pPr>
        <w:ind w:left="5698" w:hanging="73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077" w:hanging="107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lvlText w:val="Appendix %9"/>
      <w:lvlJc w:val="left"/>
      <w:pPr>
        <w:ind w:left="2268" w:hanging="2268"/>
      </w:pPr>
      <w:rPr>
        <w:rFonts w:hint="default"/>
        <w:color w:val="4F81BD" w:themeColor="accent1"/>
      </w:rPr>
    </w:lvl>
  </w:abstractNum>
  <w:abstractNum w:abstractNumId="11" w15:restartNumberingAfterBreak="0">
    <w:nsid w:val="614B4D13"/>
    <w:multiLevelType w:val="hybridMultilevel"/>
    <w:tmpl w:val="1D583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1C3485C"/>
    <w:multiLevelType w:val="multilevel"/>
    <w:tmpl w:val="4EDCC30C"/>
    <w:lvl w:ilvl="0">
      <w:start w:val="1"/>
      <w:numFmt w:val="bullet"/>
      <w:lvlText w:val=""/>
      <w:lvlJc w:val="left"/>
      <w:pPr>
        <w:ind w:left="992" w:hanging="425"/>
      </w:pPr>
      <w:rPr>
        <w:rFonts w:ascii="Symbol" w:hAnsi="Symbol" w:hint="default"/>
        <w:color w:val="7B5E05"/>
      </w:rPr>
    </w:lvl>
    <w:lvl w:ilvl="1">
      <w:start w:val="1"/>
      <w:numFmt w:val="bullet"/>
      <w:lvlText w:val="o"/>
      <w:lvlJc w:val="left"/>
      <w:pPr>
        <w:ind w:left="1701" w:hanging="425"/>
      </w:pPr>
      <w:rPr>
        <w:rFonts w:ascii="Courier New" w:hAnsi="Courier New" w:hint="default"/>
        <w:color w:val="4F81BD" w:themeColor="accent1"/>
      </w:rPr>
    </w:lvl>
    <w:lvl w:ilvl="2">
      <w:start w:val="1"/>
      <w:numFmt w:val="bullet"/>
      <w:lvlText w:val=""/>
      <w:lvlJc w:val="left"/>
      <w:pPr>
        <w:ind w:left="567" w:firstLine="238"/>
      </w:pPr>
      <w:rPr>
        <w:rFonts w:ascii="Symbol" w:hAnsi="Symbol" w:hint="default"/>
        <w:color w:val="4F81BD" w:themeColor="accent1"/>
      </w:rPr>
    </w:lvl>
    <w:lvl w:ilvl="3">
      <w:start w:val="1"/>
      <w:numFmt w:val="bullet"/>
      <w:lvlText w:val="໐"/>
      <w:lvlJc w:val="left"/>
      <w:pPr>
        <w:ind w:left="1043" w:hanging="238"/>
      </w:pPr>
      <w:rPr>
        <w:rFonts w:ascii="Segoe UI" w:hAnsi="Segoe UI" w:hint="default"/>
        <w:color w:val="4F81BD"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13" w15:restartNumberingAfterBreak="0">
    <w:nsid w:val="6B0731E6"/>
    <w:multiLevelType w:val="hybridMultilevel"/>
    <w:tmpl w:val="F850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15" w15:restartNumberingAfterBreak="0">
    <w:nsid w:val="7C674A7E"/>
    <w:multiLevelType w:val="multilevel"/>
    <w:tmpl w:val="72268304"/>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7"/>
  </w:num>
  <w:num w:numId="3">
    <w:abstractNumId w:val="8"/>
  </w:num>
  <w:num w:numId="4">
    <w:abstractNumId w:val="1"/>
  </w:num>
  <w:num w:numId="5">
    <w:abstractNumId w:val="0"/>
  </w:num>
  <w:num w:numId="6">
    <w:abstractNumId w:val="12"/>
  </w:num>
  <w:num w:numId="7">
    <w:abstractNumId w:val="6"/>
  </w:num>
  <w:num w:numId="8">
    <w:abstractNumId w:val="10"/>
  </w:num>
  <w:num w:numId="9">
    <w:abstractNumId w:val="15"/>
  </w:num>
  <w:num w:numId="10">
    <w:abstractNumId w:val="10"/>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737" w:hanging="737"/>
        </w:pPr>
        <w:rPr>
          <w:rFonts w:hint="default"/>
        </w:rPr>
      </w:lvl>
    </w:lvlOverride>
    <w:lvlOverride w:ilvl="2">
      <w:lvl w:ilvl="2">
        <w:start w:val="1"/>
        <w:numFmt w:val="decimal"/>
        <w:lvlText w:val="%1.%2.%3"/>
        <w:lvlJc w:val="left"/>
        <w:pPr>
          <w:ind w:left="907" w:hanging="907"/>
        </w:pPr>
        <w:rPr>
          <w:rFonts w:hint="default"/>
        </w:rPr>
      </w:lvl>
    </w:lvlOverride>
    <w:lvlOverride w:ilvl="3">
      <w:lvl w:ilvl="3">
        <w:start w:val="1"/>
        <w:numFmt w:val="decimal"/>
        <w:lvlText w:val="%1.%2.%3.%4"/>
        <w:lvlJc w:val="left"/>
        <w:pPr>
          <w:ind w:left="1077" w:hanging="1077"/>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upperLetter"/>
        <w:lvlText w:val="Appendix %9"/>
        <w:lvlJc w:val="left"/>
        <w:pPr>
          <w:ind w:left="2438" w:hanging="2438"/>
        </w:pPr>
        <w:rPr>
          <w:rFonts w:hint="default"/>
          <w:color w:val="7030A0"/>
        </w:rPr>
      </w:lvl>
    </w:lvlOverride>
  </w:num>
  <w:num w:numId="11">
    <w:abstractNumId w:val="9"/>
  </w:num>
  <w:num w:numId="12">
    <w:abstractNumId w:val="3"/>
  </w:num>
  <w:num w:numId="13">
    <w:abstractNumId w:val="11"/>
  </w:num>
  <w:num w:numId="14">
    <w:abstractNumId w:val="4"/>
  </w:num>
  <w:num w:numId="15">
    <w:abstractNumId w:val="5"/>
  </w:num>
  <w:num w:numId="16">
    <w:abstractNumId w:val="2"/>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6D4"/>
    <w:rsid w:val="00005BB5"/>
    <w:rsid w:val="00013155"/>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B1918"/>
    <w:rsid w:val="000C0293"/>
    <w:rsid w:val="000D19F4"/>
    <w:rsid w:val="000D58DD"/>
    <w:rsid w:val="000D7D06"/>
    <w:rsid w:val="000F1F42"/>
    <w:rsid w:val="000F2AE2"/>
    <w:rsid w:val="000F2BFF"/>
    <w:rsid w:val="00102063"/>
    <w:rsid w:val="0010541C"/>
    <w:rsid w:val="00105770"/>
    <w:rsid w:val="00106F93"/>
    <w:rsid w:val="00110A0D"/>
    <w:rsid w:val="00111D50"/>
    <w:rsid w:val="00113B8E"/>
    <w:rsid w:val="00117F59"/>
    <w:rsid w:val="0012053C"/>
    <w:rsid w:val="00122363"/>
    <w:rsid w:val="00125D45"/>
    <w:rsid w:val="001342C7"/>
    <w:rsid w:val="0013585C"/>
    <w:rsid w:val="00136F7B"/>
    <w:rsid w:val="00142261"/>
    <w:rsid w:val="00142954"/>
    <w:rsid w:val="001460E0"/>
    <w:rsid w:val="001472F0"/>
    <w:rsid w:val="00147F71"/>
    <w:rsid w:val="00150A6E"/>
    <w:rsid w:val="0016304B"/>
    <w:rsid w:val="0016318F"/>
    <w:rsid w:val="0016468A"/>
    <w:rsid w:val="0017070E"/>
    <w:rsid w:val="00174F02"/>
    <w:rsid w:val="00175C23"/>
    <w:rsid w:val="0018376C"/>
    <w:rsid w:val="0018453A"/>
    <w:rsid w:val="0018662D"/>
    <w:rsid w:val="00191BC4"/>
    <w:rsid w:val="00197427"/>
    <w:rsid w:val="001A026B"/>
    <w:rsid w:val="001A21B4"/>
    <w:rsid w:val="001A5CF5"/>
    <w:rsid w:val="001B39D2"/>
    <w:rsid w:val="001B4BF8"/>
    <w:rsid w:val="001B7B14"/>
    <w:rsid w:val="001C103B"/>
    <w:rsid w:val="001C4326"/>
    <w:rsid w:val="001C665E"/>
    <w:rsid w:val="001D0FCF"/>
    <w:rsid w:val="001D3541"/>
    <w:rsid w:val="001D3C38"/>
    <w:rsid w:val="001D3E4E"/>
    <w:rsid w:val="001E254A"/>
    <w:rsid w:val="001E7386"/>
    <w:rsid w:val="001F45A7"/>
    <w:rsid w:val="001F5E27"/>
    <w:rsid w:val="0020027C"/>
    <w:rsid w:val="00201A01"/>
    <w:rsid w:val="0020754B"/>
    <w:rsid w:val="002104D3"/>
    <w:rsid w:val="00212FE3"/>
    <w:rsid w:val="00213A33"/>
    <w:rsid w:val="0021763B"/>
    <w:rsid w:val="002268A9"/>
    <w:rsid w:val="00232E9F"/>
    <w:rsid w:val="00245748"/>
    <w:rsid w:val="00246DB1"/>
    <w:rsid w:val="002476B5"/>
    <w:rsid w:val="002520CC"/>
    <w:rsid w:val="00253ECF"/>
    <w:rsid w:val="00254044"/>
    <w:rsid w:val="002546A1"/>
    <w:rsid w:val="002575E8"/>
    <w:rsid w:val="00257EF1"/>
    <w:rsid w:val="002628F4"/>
    <w:rsid w:val="002740EF"/>
    <w:rsid w:val="00275D08"/>
    <w:rsid w:val="002839AF"/>
    <w:rsid w:val="002858E3"/>
    <w:rsid w:val="002916EB"/>
    <w:rsid w:val="0029190A"/>
    <w:rsid w:val="00292C5A"/>
    <w:rsid w:val="00295241"/>
    <w:rsid w:val="002A4DFC"/>
    <w:rsid w:val="002B047D"/>
    <w:rsid w:val="002B732B"/>
    <w:rsid w:val="002B76A7"/>
    <w:rsid w:val="002B7BEC"/>
    <w:rsid w:val="002C2219"/>
    <w:rsid w:val="002C2552"/>
    <w:rsid w:val="002C380A"/>
    <w:rsid w:val="002C4A34"/>
    <w:rsid w:val="002D0DF2"/>
    <w:rsid w:val="002D23BD"/>
    <w:rsid w:val="002D414C"/>
    <w:rsid w:val="002E0B47"/>
    <w:rsid w:val="002F3A0D"/>
    <w:rsid w:val="002F4685"/>
    <w:rsid w:val="002F7213"/>
    <w:rsid w:val="0030382F"/>
    <w:rsid w:val="0030408D"/>
    <w:rsid w:val="003060E4"/>
    <w:rsid w:val="00306617"/>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1D4"/>
    <w:rsid w:val="00377264"/>
    <w:rsid w:val="003779D2"/>
    <w:rsid w:val="00382D98"/>
    <w:rsid w:val="00385E38"/>
    <w:rsid w:val="003A223D"/>
    <w:rsid w:val="003A26A5"/>
    <w:rsid w:val="003A3761"/>
    <w:rsid w:val="003A512D"/>
    <w:rsid w:val="003A5FEA"/>
    <w:rsid w:val="003A710B"/>
    <w:rsid w:val="003B1D10"/>
    <w:rsid w:val="003B6F68"/>
    <w:rsid w:val="003C310C"/>
    <w:rsid w:val="003C76D4"/>
    <w:rsid w:val="003D137D"/>
    <w:rsid w:val="003D2CC5"/>
    <w:rsid w:val="003D3E5C"/>
    <w:rsid w:val="003E04C1"/>
    <w:rsid w:val="003E0887"/>
    <w:rsid w:val="003E4820"/>
    <w:rsid w:val="003E5061"/>
    <w:rsid w:val="003E74C8"/>
    <w:rsid w:val="003E74E2"/>
    <w:rsid w:val="003E7C46"/>
    <w:rsid w:val="003F2106"/>
    <w:rsid w:val="003F52A7"/>
    <w:rsid w:val="003F7013"/>
    <w:rsid w:val="003F764C"/>
    <w:rsid w:val="003F7F6A"/>
    <w:rsid w:val="00401948"/>
    <w:rsid w:val="0040240C"/>
    <w:rsid w:val="004075F3"/>
    <w:rsid w:val="00413021"/>
    <w:rsid w:val="00414C35"/>
    <w:rsid w:val="00415931"/>
    <w:rsid w:val="004171B7"/>
    <w:rsid w:val="00417517"/>
    <w:rsid w:val="00424141"/>
    <w:rsid w:val="004301C6"/>
    <w:rsid w:val="00434041"/>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3C21"/>
    <w:rsid w:val="00556BB7"/>
    <w:rsid w:val="0055763D"/>
    <w:rsid w:val="00561516"/>
    <w:rsid w:val="005621F2"/>
    <w:rsid w:val="0056401E"/>
    <w:rsid w:val="00567051"/>
    <w:rsid w:val="00567B58"/>
    <w:rsid w:val="00571223"/>
    <w:rsid w:val="005763E0"/>
    <w:rsid w:val="00581136"/>
    <w:rsid w:val="00581EB8"/>
    <w:rsid w:val="005839E7"/>
    <w:rsid w:val="00584161"/>
    <w:rsid w:val="0058437F"/>
    <w:rsid w:val="00595FC7"/>
    <w:rsid w:val="005A27CA"/>
    <w:rsid w:val="005A43BD"/>
    <w:rsid w:val="005A79E5"/>
    <w:rsid w:val="005D034C"/>
    <w:rsid w:val="005E226E"/>
    <w:rsid w:val="005E2636"/>
    <w:rsid w:val="006015D7"/>
    <w:rsid w:val="00601B21"/>
    <w:rsid w:val="006041F0"/>
    <w:rsid w:val="00605C6D"/>
    <w:rsid w:val="006120CA"/>
    <w:rsid w:val="0061443A"/>
    <w:rsid w:val="0061468C"/>
    <w:rsid w:val="00622778"/>
    <w:rsid w:val="00624174"/>
    <w:rsid w:val="00624FA3"/>
    <w:rsid w:val="00626CF8"/>
    <w:rsid w:val="006314AF"/>
    <w:rsid w:val="00634003"/>
    <w:rsid w:val="00634E98"/>
    <w:rsid w:val="00634ED8"/>
    <w:rsid w:val="00636D7D"/>
    <w:rsid w:val="00637408"/>
    <w:rsid w:val="00642868"/>
    <w:rsid w:val="00647AFE"/>
    <w:rsid w:val="00650417"/>
    <w:rsid w:val="006508DB"/>
    <w:rsid w:val="006512BC"/>
    <w:rsid w:val="006525B0"/>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B0A88"/>
    <w:rsid w:val="006B0E73"/>
    <w:rsid w:val="006B1E3D"/>
    <w:rsid w:val="006B2685"/>
    <w:rsid w:val="006B4A4D"/>
    <w:rsid w:val="006B5695"/>
    <w:rsid w:val="006B62E6"/>
    <w:rsid w:val="006B7B2E"/>
    <w:rsid w:val="006C78EB"/>
    <w:rsid w:val="006D1660"/>
    <w:rsid w:val="006D63E5"/>
    <w:rsid w:val="006E1753"/>
    <w:rsid w:val="006E2886"/>
    <w:rsid w:val="006E3911"/>
    <w:rsid w:val="006E69F4"/>
    <w:rsid w:val="006E6C7D"/>
    <w:rsid w:val="006F1B67"/>
    <w:rsid w:val="006F4D9C"/>
    <w:rsid w:val="0070091D"/>
    <w:rsid w:val="00702854"/>
    <w:rsid w:val="0070675B"/>
    <w:rsid w:val="0071741C"/>
    <w:rsid w:val="00723CB2"/>
    <w:rsid w:val="00734490"/>
    <w:rsid w:val="00742B90"/>
    <w:rsid w:val="0074434D"/>
    <w:rsid w:val="00752E53"/>
    <w:rsid w:val="007570C4"/>
    <w:rsid w:val="007605B8"/>
    <w:rsid w:val="00771B1E"/>
    <w:rsid w:val="00773087"/>
    <w:rsid w:val="00773C95"/>
    <w:rsid w:val="0078171E"/>
    <w:rsid w:val="00781F97"/>
    <w:rsid w:val="0078658E"/>
    <w:rsid w:val="007920E2"/>
    <w:rsid w:val="0079566E"/>
    <w:rsid w:val="00795B34"/>
    <w:rsid w:val="007A067F"/>
    <w:rsid w:val="007B1770"/>
    <w:rsid w:val="007B4D3E"/>
    <w:rsid w:val="007B78DB"/>
    <w:rsid w:val="007B7C70"/>
    <w:rsid w:val="007B7DEB"/>
    <w:rsid w:val="007C0449"/>
    <w:rsid w:val="007C33A3"/>
    <w:rsid w:val="007C43B6"/>
    <w:rsid w:val="007D2151"/>
    <w:rsid w:val="007D3B90"/>
    <w:rsid w:val="007D42CC"/>
    <w:rsid w:val="007D5DE4"/>
    <w:rsid w:val="007D689D"/>
    <w:rsid w:val="007D7C3A"/>
    <w:rsid w:val="007E0777"/>
    <w:rsid w:val="007E1341"/>
    <w:rsid w:val="007E1B41"/>
    <w:rsid w:val="007E1EC4"/>
    <w:rsid w:val="007E30B9"/>
    <w:rsid w:val="007E74F1"/>
    <w:rsid w:val="007F0F0C"/>
    <w:rsid w:val="007F1288"/>
    <w:rsid w:val="007F3E11"/>
    <w:rsid w:val="007F696B"/>
    <w:rsid w:val="00800A39"/>
    <w:rsid w:val="00800A8A"/>
    <w:rsid w:val="0080155C"/>
    <w:rsid w:val="008017B4"/>
    <w:rsid w:val="008052E1"/>
    <w:rsid w:val="00810897"/>
    <w:rsid w:val="00810C78"/>
    <w:rsid w:val="00811EEB"/>
    <w:rsid w:val="0082081A"/>
    <w:rsid w:val="00822F2C"/>
    <w:rsid w:val="00823DEE"/>
    <w:rsid w:val="00826F79"/>
    <w:rsid w:val="008305E8"/>
    <w:rsid w:val="00831B7E"/>
    <w:rsid w:val="00836165"/>
    <w:rsid w:val="008365B2"/>
    <w:rsid w:val="00841280"/>
    <w:rsid w:val="00844056"/>
    <w:rsid w:val="0084640C"/>
    <w:rsid w:val="00856088"/>
    <w:rsid w:val="00860826"/>
    <w:rsid w:val="00860E21"/>
    <w:rsid w:val="00861D5E"/>
    <w:rsid w:val="00863117"/>
    <w:rsid w:val="0086388B"/>
    <w:rsid w:val="008642E5"/>
    <w:rsid w:val="00864488"/>
    <w:rsid w:val="00870A36"/>
    <w:rsid w:val="00872D93"/>
    <w:rsid w:val="00880470"/>
    <w:rsid w:val="00880D94"/>
    <w:rsid w:val="008814E8"/>
    <w:rsid w:val="00886F64"/>
    <w:rsid w:val="008924DE"/>
    <w:rsid w:val="008931C0"/>
    <w:rsid w:val="008938AD"/>
    <w:rsid w:val="008A3755"/>
    <w:rsid w:val="008B19DC"/>
    <w:rsid w:val="008B264F"/>
    <w:rsid w:val="008B6F83"/>
    <w:rsid w:val="008B7FD8"/>
    <w:rsid w:val="008C2973"/>
    <w:rsid w:val="008C6324"/>
    <w:rsid w:val="008C64C4"/>
    <w:rsid w:val="008D2257"/>
    <w:rsid w:val="008D2CDD"/>
    <w:rsid w:val="008D74D5"/>
    <w:rsid w:val="008D7C9F"/>
    <w:rsid w:val="008E04BA"/>
    <w:rsid w:val="008E0ED1"/>
    <w:rsid w:val="008E2083"/>
    <w:rsid w:val="008E3A07"/>
    <w:rsid w:val="008E537B"/>
    <w:rsid w:val="008E6AAF"/>
    <w:rsid w:val="008E75B2"/>
    <w:rsid w:val="008F29BE"/>
    <w:rsid w:val="008F4AE5"/>
    <w:rsid w:val="008F51EB"/>
    <w:rsid w:val="008F584C"/>
    <w:rsid w:val="008F6B1F"/>
    <w:rsid w:val="00900197"/>
    <w:rsid w:val="00902F55"/>
    <w:rsid w:val="0090582B"/>
    <w:rsid w:val="009060C0"/>
    <w:rsid w:val="009133F5"/>
    <w:rsid w:val="0091756F"/>
    <w:rsid w:val="00920A27"/>
    <w:rsid w:val="00921216"/>
    <w:rsid w:val="009216CC"/>
    <w:rsid w:val="00922E41"/>
    <w:rsid w:val="00924705"/>
    <w:rsid w:val="00925892"/>
    <w:rsid w:val="00926083"/>
    <w:rsid w:val="00926D08"/>
    <w:rsid w:val="00930D08"/>
    <w:rsid w:val="00931466"/>
    <w:rsid w:val="00932D69"/>
    <w:rsid w:val="00934FC9"/>
    <w:rsid w:val="009354FD"/>
    <w:rsid w:val="00935589"/>
    <w:rsid w:val="00937408"/>
    <w:rsid w:val="009427FA"/>
    <w:rsid w:val="00944647"/>
    <w:rsid w:val="00944C57"/>
    <w:rsid w:val="009469E2"/>
    <w:rsid w:val="0095565C"/>
    <w:rsid w:val="0095666B"/>
    <w:rsid w:val="00964AB6"/>
    <w:rsid w:val="00966F9A"/>
    <w:rsid w:val="009728CA"/>
    <w:rsid w:val="00976AAD"/>
    <w:rsid w:val="00977B8A"/>
    <w:rsid w:val="00982971"/>
    <w:rsid w:val="009845AD"/>
    <w:rsid w:val="00984835"/>
    <w:rsid w:val="00984DB5"/>
    <w:rsid w:val="009933EF"/>
    <w:rsid w:val="00995BA0"/>
    <w:rsid w:val="009A418B"/>
    <w:rsid w:val="009A426F"/>
    <w:rsid w:val="009A42D5"/>
    <w:rsid w:val="009A4473"/>
    <w:rsid w:val="009B05C9"/>
    <w:rsid w:val="009B286C"/>
    <w:rsid w:val="009B5C7C"/>
    <w:rsid w:val="009B694B"/>
    <w:rsid w:val="009C0585"/>
    <w:rsid w:val="009C151C"/>
    <w:rsid w:val="009C440A"/>
    <w:rsid w:val="009D5125"/>
    <w:rsid w:val="009D60B8"/>
    <w:rsid w:val="009D7D4B"/>
    <w:rsid w:val="009E36ED"/>
    <w:rsid w:val="009E3B47"/>
    <w:rsid w:val="009E3C8C"/>
    <w:rsid w:val="009E3E6B"/>
    <w:rsid w:val="009E6B77"/>
    <w:rsid w:val="009E78F5"/>
    <w:rsid w:val="009F4372"/>
    <w:rsid w:val="009F460A"/>
    <w:rsid w:val="00A043FB"/>
    <w:rsid w:val="00A06BE4"/>
    <w:rsid w:val="00A0729C"/>
    <w:rsid w:val="00A073CF"/>
    <w:rsid w:val="00A07779"/>
    <w:rsid w:val="00A1166A"/>
    <w:rsid w:val="00A1184B"/>
    <w:rsid w:val="00A1597D"/>
    <w:rsid w:val="00A20B2E"/>
    <w:rsid w:val="00A24F33"/>
    <w:rsid w:val="00A25069"/>
    <w:rsid w:val="00A26E6B"/>
    <w:rsid w:val="00A3068F"/>
    <w:rsid w:val="00A3145B"/>
    <w:rsid w:val="00A339D0"/>
    <w:rsid w:val="00A3415C"/>
    <w:rsid w:val="00A40A46"/>
    <w:rsid w:val="00A41002"/>
    <w:rsid w:val="00A4201A"/>
    <w:rsid w:val="00A5465D"/>
    <w:rsid w:val="00A553CE"/>
    <w:rsid w:val="00A5677A"/>
    <w:rsid w:val="00A56DCC"/>
    <w:rsid w:val="00A625E8"/>
    <w:rsid w:val="00A627C5"/>
    <w:rsid w:val="00A63DFF"/>
    <w:rsid w:val="00A64496"/>
    <w:rsid w:val="00A6490D"/>
    <w:rsid w:val="00A67033"/>
    <w:rsid w:val="00A7415D"/>
    <w:rsid w:val="00A80363"/>
    <w:rsid w:val="00A80939"/>
    <w:rsid w:val="00A83E9D"/>
    <w:rsid w:val="00A87C05"/>
    <w:rsid w:val="00A9169D"/>
    <w:rsid w:val="00A93598"/>
    <w:rsid w:val="00A93C38"/>
    <w:rsid w:val="00A960FE"/>
    <w:rsid w:val="00A96C82"/>
    <w:rsid w:val="00A97A3A"/>
    <w:rsid w:val="00AA240C"/>
    <w:rsid w:val="00AB0332"/>
    <w:rsid w:val="00AB1832"/>
    <w:rsid w:val="00AC101C"/>
    <w:rsid w:val="00AC6D03"/>
    <w:rsid w:val="00AD4CF1"/>
    <w:rsid w:val="00AD5988"/>
    <w:rsid w:val="00AD6293"/>
    <w:rsid w:val="00AE1643"/>
    <w:rsid w:val="00AE16AF"/>
    <w:rsid w:val="00AF372E"/>
    <w:rsid w:val="00AF7800"/>
    <w:rsid w:val="00B00CF5"/>
    <w:rsid w:val="00B00D5D"/>
    <w:rsid w:val="00B0322B"/>
    <w:rsid w:val="00B072E0"/>
    <w:rsid w:val="00B1007E"/>
    <w:rsid w:val="00B13D41"/>
    <w:rsid w:val="00B21A46"/>
    <w:rsid w:val="00B253F6"/>
    <w:rsid w:val="00B26675"/>
    <w:rsid w:val="00B305DB"/>
    <w:rsid w:val="00B332F8"/>
    <w:rsid w:val="00B3492B"/>
    <w:rsid w:val="00B4646F"/>
    <w:rsid w:val="00B55C7D"/>
    <w:rsid w:val="00B579E0"/>
    <w:rsid w:val="00B60E34"/>
    <w:rsid w:val="00B63038"/>
    <w:rsid w:val="00B64BD8"/>
    <w:rsid w:val="00B6583F"/>
    <w:rsid w:val="00B701D1"/>
    <w:rsid w:val="00B71B2E"/>
    <w:rsid w:val="00B73AF2"/>
    <w:rsid w:val="00B73D79"/>
    <w:rsid w:val="00B7551A"/>
    <w:rsid w:val="00B76400"/>
    <w:rsid w:val="00B773F1"/>
    <w:rsid w:val="00B85769"/>
    <w:rsid w:val="00B86AB1"/>
    <w:rsid w:val="00B87726"/>
    <w:rsid w:val="00B908B6"/>
    <w:rsid w:val="00B91B22"/>
    <w:rsid w:val="00BA7EBA"/>
    <w:rsid w:val="00BB2A06"/>
    <w:rsid w:val="00BB2CBB"/>
    <w:rsid w:val="00BB4198"/>
    <w:rsid w:val="00BC03EE"/>
    <w:rsid w:val="00BC59F1"/>
    <w:rsid w:val="00BD1FF7"/>
    <w:rsid w:val="00BD488E"/>
    <w:rsid w:val="00BE2293"/>
    <w:rsid w:val="00BE55A5"/>
    <w:rsid w:val="00BF3DE1"/>
    <w:rsid w:val="00BF4843"/>
    <w:rsid w:val="00BF5205"/>
    <w:rsid w:val="00C05132"/>
    <w:rsid w:val="00C12508"/>
    <w:rsid w:val="00C15B51"/>
    <w:rsid w:val="00C23728"/>
    <w:rsid w:val="00C26C48"/>
    <w:rsid w:val="00C3026C"/>
    <w:rsid w:val="00C313A9"/>
    <w:rsid w:val="00C347C8"/>
    <w:rsid w:val="00C358E4"/>
    <w:rsid w:val="00C40A8F"/>
    <w:rsid w:val="00C418EE"/>
    <w:rsid w:val="00C441CF"/>
    <w:rsid w:val="00C45AA2"/>
    <w:rsid w:val="00C4792C"/>
    <w:rsid w:val="00C47C25"/>
    <w:rsid w:val="00C55BEF"/>
    <w:rsid w:val="00C57C00"/>
    <w:rsid w:val="00C601AF"/>
    <w:rsid w:val="00C61A63"/>
    <w:rsid w:val="00C66296"/>
    <w:rsid w:val="00C7394D"/>
    <w:rsid w:val="00C75195"/>
    <w:rsid w:val="00C756B7"/>
    <w:rsid w:val="00C77282"/>
    <w:rsid w:val="00C84DE5"/>
    <w:rsid w:val="00C86248"/>
    <w:rsid w:val="00C90B31"/>
    <w:rsid w:val="00CA0D6F"/>
    <w:rsid w:val="00CA4C33"/>
    <w:rsid w:val="00CA6F4A"/>
    <w:rsid w:val="00CB17EA"/>
    <w:rsid w:val="00CB3483"/>
    <w:rsid w:val="00CB6427"/>
    <w:rsid w:val="00CC0FBE"/>
    <w:rsid w:val="00CD077C"/>
    <w:rsid w:val="00CD2119"/>
    <w:rsid w:val="00CD237A"/>
    <w:rsid w:val="00CD36AC"/>
    <w:rsid w:val="00CD5F04"/>
    <w:rsid w:val="00CE13A3"/>
    <w:rsid w:val="00CE36BC"/>
    <w:rsid w:val="00CE7B3C"/>
    <w:rsid w:val="00CF1747"/>
    <w:rsid w:val="00CF60ED"/>
    <w:rsid w:val="00D05D74"/>
    <w:rsid w:val="00D14139"/>
    <w:rsid w:val="00D20C59"/>
    <w:rsid w:val="00D23323"/>
    <w:rsid w:val="00D2392A"/>
    <w:rsid w:val="00D25FFE"/>
    <w:rsid w:val="00D27922"/>
    <w:rsid w:val="00D27A64"/>
    <w:rsid w:val="00D313A1"/>
    <w:rsid w:val="00D36070"/>
    <w:rsid w:val="00D37D80"/>
    <w:rsid w:val="00D442F3"/>
    <w:rsid w:val="00D44483"/>
    <w:rsid w:val="00D4476F"/>
    <w:rsid w:val="00D50573"/>
    <w:rsid w:val="00D52DAA"/>
    <w:rsid w:val="00D53BD2"/>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1ACB"/>
    <w:rsid w:val="00DA7F9E"/>
    <w:rsid w:val="00DB39CF"/>
    <w:rsid w:val="00DB3F1D"/>
    <w:rsid w:val="00DB7256"/>
    <w:rsid w:val="00DC0401"/>
    <w:rsid w:val="00DC17BF"/>
    <w:rsid w:val="00DC20BD"/>
    <w:rsid w:val="00DD0BCD"/>
    <w:rsid w:val="00DD447A"/>
    <w:rsid w:val="00DE005D"/>
    <w:rsid w:val="00DE3B20"/>
    <w:rsid w:val="00DE6C94"/>
    <w:rsid w:val="00DE6FD7"/>
    <w:rsid w:val="00DF0C7C"/>
    <w:rsid w:val="00DF4784"/>
    <w:rsid w:val="00E10B18"/>
    <w:rsid w:val="00E131F6"/>
    <w:rsid w:val="00E1648C"/>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65865"/>
    <w:rsid w:val="00E65B14"/>
    <w:rsid w:val="00E65F45"/>
    <w:rsid w:val="00E7420B"/>
    <w:rsid w:val="00E76D66"/>
    <w:rsid w:val="00E96E88"/>
    <w:rsid w:val="00EA796A"/>
    <w:rsid w:val="00EB1856"/>
    <w:rsid w:val="00EB42B8"/>
    <w:rsid w:val="00EC0F5A"/>
    <w:rsid w:val="00EC50CE"/>
    <w:rsid w:val="00EC5B34"/>
    <w:rsid w:val="00EC7884"/>
    <w:rsid w:val="00ED021E"/>
    <w:rsid w:val="00ED323C"/>
    <w:rsid w:val="00EE2D5C"/>
    <w:rsid w:val="00EE4ADE"/>
    <w:rsid w:val="00EE4DE8"/>
    <w:rsid w:val="00EE5CB7"/>
    <w:rsid w:val="00F000BF"/>
    <w:rsid w:val="00F024FE"/>
    <w:rsid w:val="00F05AD4"/>
    <w:rsid w:val="00F103BE"/>
    <w:rsid w:val="00F10EB6"/>
    <w:rsid w:val="00F13F07"/>
    <w:rsid w:val="00F140B2"/>
    <w:rsid w:val="00F16595"/>
    <w:rsid w:val="00F2291F"/>
    <w:rsid w:val="00F2295E"/>
    <w:rsid w:val="00F25970"/>
    <w:rsid w:val="00F311A9"/>
    <w:rsid w:val="00F31343"/>
    <w:rsid w:val="00F356B8"/>
    <w:rsid w:val="00F37381"/>
    <w:rsid w:val="00F43EB4"/>
    <w:rsid w:val="00F5180D"/>
    <w:rsid w:val="00F54E74"/>
    <w:rsid w:val="00F63781"/>
    <w:rsid w:val="00F64690"/>
    <w:rsid w:val="00F67496"/>
    <w:rsid w:val="00F7421E"/>
    <w:rsid w:val="00F7729B"/>
    <w:rsid w:val="00F77488"/>
    <w:rsid w:val="00F801BA"/>
    <w:rsid w:val="00F807AD"/>
    <w:rsid w:val="00F9366A"/>
    <w:rsid w:val="00F946C9"/>
    <w:rsid w:val="00FA0EA5"/>
    <w:rsid w:val="00FA68C7"/>
    <w:rsid w:val="00FA74EE"/>
    <w:rsid w:val="00FB0A5B"/>
    <w:rsid w:val="00FB1B8E"/>
    <w:rsid w:val="00FC3711"/>
    <w:rsid w:val="00FC46E7"/>
    <w:rsid w:val="00FC5624"/>
    <w:rsid w:val="00FC5D25"/>
    <w:rsid w:val="00FD0D7E"/>
    <w:rsid w:val="00FD16C4"/>
    <w:rsid w:val="00FD362F"/>
    <w:rsid w:val="00FD47FE"/>
    <w:rsid w:val="00FD4FFB"/>
    <w:rsid w:val="00FE022F"/>
    <w:rsid w:val="00FE6E13"/>
    <w:rsid w:val="00FE7D38"/>
    <w:rsid w:val="00FF11F2"/>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1BCD25"/>
  <w15:docId w15:val="{6A656065-3EE2-42A1-B145-EA033C03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2" w:unhideWhenUsed="1"/>
    <w:lsdException w:name="List Number" w:semiHidden="1" w:uiPriority="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2"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A3"/>
    <w:pPr>
      <w:spacing w:before="220" w:line="276" w:lineRule="auto"/>
    </w:pPr>
    <w:rPr>
      <w:rFonts w:ascii="Arial" w:hAnsi="Arial"/>
      <w:sz w:val="22"/>
      <w:lang w:eastAsia="en-GB"/>
    </w:rPr>
  </w:style>
  <w:style w:type="paragraph" w:styleId="Heading1">
    <w:name w:val="heading 1"/>
    <w:basedOn w:val="Normal"/>
    <w:next w:val="Normal"/>
    <w:link w:val="Heading1Char"/>
    <w:uiPriority w:val="9"/>
    <w:qFormat/>
    <w:rsid w:val="00DC17BF"/>
    <w:pPr>
      <w:pageBreakBefore/>
      <w:numPr>
        <w:numId w:val="14"/>
      </w:numPr>
      <w:spacing w:before="0" w:after="360"/>
      <w:outlineLvl w:val="0"/>
    </w:pPr>
    <w:rPr>
      <w:rFonts w:ascii="Arial Bold" w:hAnsi="Arial Bold"/>
      <w:b/>
      <w:color w:val="7030A0"/>
      <w:sz w:val="40"/>
    </w:rPr>
  </w:style>
  <w:style w:type="paragraph" w:styleId="Heading2">
    <w:name w:val="heading 2"/>
    <w:basedOn w:val="Normal"/>
    <w:next w:val="Normal"/>
    <w:link w:val="Heading2Char"/>
    <w:uiPriority w:val="9"/>
    <w:qFormat/>
    <w:rsid w:val="00A40A46"/>
    <w:pPr>
      <w:keepNext/>
      <w:spacing w:before="600" w:after="180"/>
      <w:outlineLvl w:val="1"/>
    </w:pPr>
    <w:rPr>
      <w:b/>
      <w:color w:val="7030A0"/>
      <w:sz w:val="28"/>
    </w:rPr>
  </w:style>
  <w:style w:type="paragraph" w:styleId="Heading3">
    <w:name w:val="heading 3"/>
    <w:basedOn w:val="Normal"/>
    <w:next w:val="Normal"/>
    <w:link w:val="Heading3Char"/>
    <w:uiPriority w:val="9"/>
    <w:qFormat/>
    <w:rsid w:val="00553C21"/>
    <w:pPr>
      <w:keepNext/>
      <w:spacing w:before="360" w:after="120"/>
      <w:outlineLvl w:val="2"/>
    </w:pPr>
    <w:rPr>
      <w:b/>
      <w:color w:val="7030A0"/>
      <w:sz w:val="24"/>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17BF"/>
    <w:rPr>
      <w:rFonts w:ascii="Arial Bold" w:hAnsi="Arial Bold"/>
      <w:b/>
      <w:color w:val="7030A0"/>
      <w:sz w:val="40"/>
      <w:lang w:eastAsia="en-GB"/>
    </w:rPr>
  </w:style>
  <w:style w:type="character" w:customStyle="1" w:styleId="Heading2Char">
    <w:name w:val="Heading 2 Char"/>
    <w:link w:val="Heading2"/>
    <w:uiPriority w:val="9"/>
    <w:rsid w:val="00A40A46"/>
    <w:rPr>
      <w:rFonts w:ascii="Arial" w:hAnsi="Arial"/>
      <w:b/>
      <w:color w:val="7030A0"/>
      <w:sz w:val="28"/>
      <w:lang w:eastAsia="en-GB"/>
    </w:rPr>
  </w:style>
  <w:style w:type="character" w:customStyle="1" w:styleId="Heading3Char">
    <w:name w:val="Heading 3 Char"/>
    <w:link w:val="Heading3"/>
    <w:uiPriority w:val="9"/>
    <w:rsid w:val="00553C21"/>
    <w:rPr>
      <w:rFonts w:ascii="Arial" w:hAnsi="Arial"/>
      <w:b/>
      <w:color w:val="7030A0"/>
      <w:sz w:val="24"/>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C47C25"/>
    <w:pPr>
      <w:tabs>
        <w:tab w:val="right" w:leader="dot" w:pos="9072"/>
      </w:tabs>
      <w:spacing w:before="240"/>
      <w:ind w:left="567" w:right="567" w:hanging="567"/>
    </w:pPr>
    <w:rPr>
      <w:sz w:val="20"/>
    </w:rPr>
  </w:style>
  <w:style w:type="paragraph" w:styleId="TOC2">
    <w:name w:val="toc 2"/>
    <w:basedOn w:val="Normal"/>
    <w:next w:val="Normal"/>
    <w:uiPriority w:val="39"/>
    <w:qFormat/>
    <w:rsid w:val="00C47C25"/>
    <w:pPr>
      <w:tabs>
        <w:tab w:val="right" w:leader="dot" w:pos="9072"/>
      </w:tabs>
      <w:spacing w:before="40"/>
      <w:ind w:left="1134" w:right="567"/>
    </w:pPr>
    <w:rPr>
      <w:sz w:val="20"/>
    </w:rPr>
  </w:style>
  <w:style w:type="paragraph" w:styleId="TOC3">
    <w:name w:val="toc 3"/>
    <w:basedOn w:val="Normal"/>
    <w:next w:val="Normal"/>
    <w:uiPriority w:val="39"/>
    <w:rsid w:val="00C47C25"/>
    <w:pPr>
      <w:tabs>
        <w:tab w:val="right" w:leader="dot" w:pos="9072"/>
      </w:tabs>
      <w:spacing w:before="120"/>
      <w:ind w:left="992" w:right="567" w:hanging="992"/>
    </w:pPr>
    <w:rPr>
      <w:sz w:val="20"/>
    </w:rPr>
  </w:style>
  <w:style w:type="paragraph" w:customStyle="1" w:styleId="Bullet">
    <w:name w:val="Bullet"/>
    <w:basedOn w:val="Normal"/>
    <w:link w:val="BulletChar"/>
    <w:uiPriority w:val="99"/>
    <w:qFormat/>
    <w:rsid w:val="00A40A46"/>
    <w:pPr>
      <w:numPr>
        <w:numId w:val="1"/>
      </w:numPr>
      <w:tabs>
        <w:tab w:val="clear" w:pos="284"/>
      </w:tabs>
      <w:spacing w:before="90"/>
      <w:ind w:left="850" w:hanging="425"/>
    </w:pPr>
  </w:style>
  <w:style w:type="character" w:customStyle="1" w:styleId="BulletChar">
    <w:name w:val="Bullet Char"/>
    <w:link w:val="Bullet"/>
    <w:uiPriority w:val="99"/>
    <w:locked/>
    <w:rsid w:val="00A40A46"/>
    <w:rPr>
      <w:rFonts w:ascii="Arial" w:hAnsi="Arial"/>
      <w:sz w:val="22"/>
      <w:lang w:eastAsia="en-GB"/>
    </w:rPr>
  </w:style>
  <w:style w:type="paragraph" w:styleId="Quote">
    <w:name w:val="Quote"/>
    <w:basedOn w:val="Normal"/>
    <w:next w:val="Normal"/>
    <w:link w:val="QuoteChar"/>
    <w:uiPriority w:val="29"/>
    <w:qFormat/>
    <w:rsid w:val="001D0FCF"/>
    <w:pPr>
      <w:spacing w:before="300" w:after="300"/>
      <w:ind w:left="851" w:right="567"/>
    </w:pPr>
    <w:rPr>
      <w:color w:val="595959" w:themeColor="text1" w:themeTint="A6"/>
    </w:rPr>
  </w:style>
  <w:style w:type="character" w:customStyle="1" w:styleId="QuoteChar">
    <w:name w:val="Quote Char"/>
    <w:link w:val="Quote"/>
    <w:uiPriority w:val="29"/>
    <w:rsid w:val="001D0FCF"/>
    <w:rPr>
      <w:rFonts w:ascii="Arial" w:hAnsi="Arial"/>
      <w:color w:val="595959" w:themeColor="text1" w:themeTint="A6"/>
      <w:sz w:val="22"/>
      <w:lang w:eastAsia="en-GB"/>
    </w:rPr>
  </w:style>
  <w:style w:type="paragraph" w:styleId="FootnoteText">
    <w:name w:val="footnote text"/>
    <w:basedOn w:val="Normal"/>
    <w:link w:val="FootnoteTextChar"/>
    <w:uiPriority w:val="99"/>
    <w:qFormat/>
    <w:rsid w:val="00773087"/>
    <w:pPr>
      <w:spacing w:before="60" w:line="240" w:lineRule="auto"/>
      <w:ind w:left="284" w:hanging="284"/>
    </w:pPr>
    <w:rPr>
      <w:sz w:val="18"/>
    </w:rPr>
  </w:style>
  <w:style w:type="character" w:customStyle="1" w:styleId="FootnoteTextChar">
    <w:name w:val="Footnote Text Char"/>
    <w:link w:val="FootnoteText"/>
    <w:uiPriority w:val="99"/>
    <w:rsid w:val="00773087"/>
    <w:rPr>
      <w:rFonts w:ascii="Arial" w:hAnsi="Arial"/>
      <w:sz w:val="18"/>
      <w:lang w:eastAsia="en-GB"/>
    </w:rPr>
  </w:style>
  <w:style w:type="paragraph" w:styleId="Header">
    <w:name w:val="header"/>
    <w:basedOn w:val="Normal"/>
    <w:link w:val="HeaderChar"/>
    <w:uiPriority w:val="99"/>
    <w:qFormat/>
    <w:rsid w:val="00A40A46"/>
    <w:pPr>
      <w:spacing w:before="0"/>
    </w:pPr>
    <w:rPr>
      <w:sz w:val="20"/>
    </w:rPr>
  </w:style>
  <w:style w:type="character" w:customStyle="1" w:styleId="HeaderChar">
    <w:name w:val="Header Char"/>
    <w:link w:val="Header"/>
    <w:uiPriority w:val="99"/>
    <w:rsid w:val="00A40A46"/>
    <w:rPr>
      <w:rFonts w:ascii="Arial" w:hAnsi="Arial"/>
      <w:lang w:eastAsia="en-GB"/>
    </w:rPr>
  </w:style>
  <w:style w:type="paragraph" w:styleId="Title">
    <w:name w:val="Title"/>
    <w:basedOn w:val="Normal"/>
    <w:next w:val="Normal"/>
    <w:link w:val="TitleChar"/>
    <w:uiPriority w:val="99"/>
    <w:qFormat/>
    <w:rsid w:val="00B579E0"/>
    <w:pPr>
      <w:pBdr>
        <w:bottom w:val="single" w:sz="4" w:space="4" w:color="7030A0"/>
      </w:pBdr>
    </w:pPr>
    <w:rPr>
      <w:rFonts w:ascii="Segoe UI Semibold" w:hAnsi="Segoe UI Semibold" w:cs="Lucida Sans Unicode"/>
      <w:color w:val="7030A0"/>
      <w:sz w:val="72"/>
      <w:szCs w:val="72"/>
    </w:rPr>
  </w:style>
  <w:style w:type="character" w:customStyle="1" w:styleId="TitleChar">
    <w:name w:val="Title Char"/>
    <w:link w:val="Title"/>
    <w:uiPriority w:val="99"/>
    <w:rsid w:val="00B579E0"/>
    <w:rPr>
      <w:rFonts w:ascii="Segoe UI Semibold" w:hAnsi="Segoe UI Semibold" w:cs="Lucida Sans Unicode"/>
      <w:color w:val="7030A0"/>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0675B"/>
    <w:pPr>
      <w:spacing w:before="0" w:line="240" w:lineRule="auto"/>
    </w:pPr>
    <w:rPr>
      <w:sz w:val="20"/>
    </w:rPr>
  </w:style>
  <w:style w:type="character" w:customStyle="1" w:styleId="FooterChar">
    <w:name w:val="Footer Char"/>
    <w:link w:val="Footer"/>
    <w:uiPriority w:val="99"/>
    <w:rsid w:val="0070675B"/>
    <w:rPr>
      <w:rFonts w:ascii="Arial" w:hAnsi="Arial"/>
      <w:lang w:eastAsia="en-GB"/>
    </w:rPr>
  </w:style>
  <w:style w:type="character" w:styleId="PageNumber">
    <w:name w:val="page number"/>
    <w:rsid w:val="00934FC9"/>
    <w:rPr>
      <w:rFonts w:ascii="Arial" w:hAnsi="Arial"/>
      <w:b w:val="0"/>
      <w:sz w:val="20"/>
    </w:rPr>
  </w:style>
  <w:style w:type="paragraph" w:customStyle="1" w:styleId="VersoFooter">
    <w:name w:val="Verso Footer"/>
    <w:basedOn w:val="Footer"/>
    <w:rsid w:val="0070675B"/>
  </w:style>
  <w:style w:type="paragraph" w:customStyle="1" w:styleId="RectoFooter">
    <w:name w:val="Recto Footer"/>
    <w:basedOn w:val="Footer"/>
    <w:rsid w:val="0070675B"/>
    <w:pPr>
      <w:jc w:val="right"/>
    </w:pPr>
    <w:rPr>
      <w:caps/>
    </w:rPr>
  </w:style>
  <w:style w:type="paragraph" w:customStyle="1" w:styleId="Figure">
    <w:name w:val="Figure"/>
    <w:basedOn w:val="Normal"/>
    <w:next w:val="Normal"/>
    <w:link w:val="FigureChar"/>
    <w:qFormat/>
    <w:rsid w:val="00810897"/>
    <w:pPr>
      <w:keepNext/>
      <w:spacing w:before="240" w:after="120"/>
    </w:pPr>
    <w:rPr>
      <w:b/>
      <w:sz w:val="20"/>
    </w:rPr>
  </w:style>
  <w:style w:type="character" w:customStyle="1" w:styleId="FigureChar">
    <w:name w:val="Figure Char"/>
    <w:link w:val="Figure"/>
    <w:locked/>
    <w:rsid w:val="00810897"/>
    <w:rPr>
      <w:rFonts w:ascii="Arial" w:hAnsi="Arial"/>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773087"/>
  </w:style>
  <w:style w:type="character" w:customStyle="1" w:styleId="TableChar">
    <w:name w:val="Table Char"/>
    <w:link w:val="Table"/>
    <w:locked/>
    <w:rsid w:val="00773087"/>
    <w:rPr>
      <w:rFonts w:ascii="Arial" w:hAnsi="Arial"/>
      <w:b/>
      <w:lang w:eastAsia="en-GB"/>
    </w:rPr>
  </w:style>
  <w:style w:type="paragraph" w:customStyle="1" w:styleId="Dash">
    <w:name w:val="Dash"/>
    <w:basedOn w:val="Bullet"/>
    <w:qFormat/>
    <w:rsid w:val="00F7729B"/>
    <w:pPr>
      <w:numPr>
        <w:numId w:val="2"/>
      </w:numPr>
      <w:spacing w:before="60"/>
      <w:ind w:left="1135" w:hanging="284"/>
    </w:pPr>
  </w:style>
  <w:style w:type="paragraph" w:customStyle="1" w:styleId="TableText">
    <w:name w:val="TableText"/>
    <w:basedOn w:val="Normal"/>
    <w:qFormat/>
    <w:rsid w:val="00773087"/>
    <w:pPr>
      <w:spacing w:before="80" w:after="80" w:line="240" w:lineRule="auto"/>
    </w:pPr>
    <w:rPr>
      <w:sz w:val="20"/>
    </w:rPr>
  </w:style>
  <w:style w:type="paragraph" w:customStyle="1" w:styleId="IntroHead">
    <w:name w:val="IntroHead"/>
    <w:basedOn w:val="Heading1"/>
    <w:next w:val="Normal"/>
    <w:qFormat/>
    <w:rsid w:val="007C33A3"/>
    <w:pPr>
      <w:numPr>
        <w:numId w:val="0"/>
      </w:numPr>
      <w:spacing w:after="600"/>
      <w:outlineLvl w:val="9"/>
    </w:pPr>
    <w:rPr>
      <w:rFonts w:ascii="Arial" w:hAnsi="Arial"/>
      <w:sz w:val="48"/>
    </w:rPr>
  </w:style>
  <w:style w:type="paragraph" w:customStyle="1" w:styleId="Source">
    <w:name w:val="Source"/>
    <w:basedOn w:val="Note"/>
    <w:next w:val="Normal"/>
    <w:uiPriority w:val="38"/>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B579E0"/>
    <w:pPr>
      <w:spacing w:before="840"/>
    </w:pPr>
    <w:rPr>
      <w:rFonts w:ascii="Segoe UI Semibold" w:hAnsi="Segoe UI Semibold" w:cs="Segoe UI Semibold"/>
      <w:color w:val="7030A0"/>
      <w:sz w:val="48"/>
      <w:szCs w:val="26"/>
    </w:rPr>
  </w:style>
  <w:style w:type="paragraph" w:customStyle="1" w:styleId="Year">
    <w:name w:val="Year"/>
    <w:basedOn w:val="Subhead"/>
    <w:next w:val="Subhead"/>
    <w:qFormat/>
    <w:rsid w:val="00531E12"/>
    <w:rPr>
      <w:sz w:val="28"/>
    </w:rPr>
  </w:style>
  <w:style w:type="character" w:styleId="Hyperlink">
    <w:name w:val="Hyperlink"/>
    <w:uiPriority w:val="99"/>
    <w:rsid w:val="00773087"/>
    <w:rPr>
      <w:b w:val="0"/>
      <w:color w:val="7B5E05"/>
      <w:u w:val="single"/>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1D3C38"/>
    <w:pPr>
      <w:numPr>
        <w:ilvl w:val="1"/>
        <w:numId w:val="14"/>
      </w:numPr>
      <w:spacing w:before="120"/>
    </w:pPr>
    <w:rPr>
      <w:szCs w:val="24"/>
    </w:rPr>
  </w:style>
  <w:style w:type="table" w:styleId="TableGrid">
    <w:name w:val="Table Grid"/>
    <w:basedOn w:val="TableNormal"/>
    <w:uiPriority w:val="39"/>
    <w:rsid w:val="00861D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212FE3"/>
    <w:pPr>
      <w:keepNext/>
      <w:spacing w:before="120" w:after="60"/>
    </w:pPr>
    <w:rPr>
      <w:rFonts w:eastAsiaTheme="minorHAnsi" w:cstheme="minorBidi"/>
      <w:iCs/>
      <w:color w:val="3071C3" w:themeColor="text2" w:themeTint="BF"/>
      <w:sz w:val="18"/>
      <w:lang w:eastAsia="en-US"/>
    </w:rPr>
  </w:style>
  <w:style w:type="paragraph" w:customStyle="1" w:styleId="Heading1-notnumbered">
    <w:name w:val="Heading 1 - not numbered"/>
    <w:basedOn w:val="Heading1"/>
    <w:next w:val="Normal"/>
    <w:qFormat/>
    <w:rsid w:val="00A40A46"/>
    <w:pPr>
      <w:numPr>
        <w:numId w:val="0"/>
      </w:num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alth.govt.nz"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AC34D-835F-4D01-A831-D306A198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49</TotalTime>
  <Pages>23</Pages>
  <Words>7603</Words>
  <Characters>43338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Pharmac Review - interim report</vt:lpstr>
    </vt:vector>
  </TitlesOfParts>
  <Company>Microsoft</Company>
  <LinksUpToDate>false</LinksUpToDate>
  <CharactersWithSpaces>50840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 Review: Final report: Executive summary</dc:title>
  <dc:creator>Pharmac Review Panel</dc:creator>
  <cp:lastModifiedBy>Ministry of Health</cp:lastModifiedBy>
  <cp:revision>25</cp:revision>
  <cp:lastPrinted>2022-05-10T00:15:00Z</cp:lastPrinted>
  <dcterms:created xsi:type="dcterms:W3CDTF">2022-04-11T19:29:00Z</dcterms:created>
  <dcterms:modified xsi:type="dcterms:W3CDTF">2022-05-10T00:15:00Z</dcterms:modified>
</cp:coreProperties>
</file>