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Borders>
          <w:top w:val="single" w:sz="24" w:space="0" w:color="076283"/>
          <w:left w:val="single" w:sz="24" w:space="0" w:color="076283"/>
          <w:bottom w:val="single" w:sz="24" w:space="0" w:color="076283"/>
          <w:right w:val="single" w:sz="24" w:space="0" w:color="076283"/>
          <w:insideH w:val="single" w:sz="24" w:space="0" w:color="076283"/>
          <w:insideV w:val="single" w:sz="24" w:space="0" w:color="076283"/>
        </w:tblBorders>
        <w:shd w:val="clear" w:color="auto" w:fill="076283"/>
        <w:tblLayout w:type="fixed"/>
        <w:tblCellMar>
          <w:left w:w="284" w:type="dxa"/>
          <w:right w:w="284" w:type="dxa"/>
        </w:tblCellMar>
        <w:tblLook w:val="04A0" w:firstRow="1" w:lastRow="0" w:firstColumn="1" w:lastColumn="0" w:noHBand="0" w:noVBand="1"/>
      </w:tblPr>
      <w:tblGrid>
        <w:gridCol w:w="9639"/>
      </w:tblGrid>
      <w:tr w:rsidR="0077112D" w14:paraId="354A4A41" w14:textId="77777777" w:rsidTr="0077112D">
        <w:trPr>
          <w:cantSplit/>
        </w:trPr>
        <w:tc>
          <w:tcPr>
            <w:tcW w:w="9639" w:type="dxa"/>
            <w:shd w:val="clear" w:color="auto" w:fill="auto"/>
          </w:tcPr>
          <w:p w14:paraId="189C0A78" w14:textId="7BAE5F8A" w:rsidR="0077112D" w:rsidRPr="00702088" w:rsidRDefault="000A0A9E" w:rsidP="0077112D">
            <w:pPr>
              <w:pStyle w:val="Title"/>
              <w:rPr>
                <w:lang w:val="en-NZ"/>
              </w:rPr>
            </w:pPr>
            <w:bookmarkStart w:id="0" w:name="_Hlk36565914"/>
            <w:r>
              <w:rPr>
                <w:lang w:val="en-NZ"/>
              </w:rPr>
              <w:t xml:space="preserve"> </w:t>
            </w:r>
            <w:r w:rsidR="0077112D" w:rsidRPr="00702088">
              <w:rPr>
                <w:lang w:val="en-NZ"/>
              </w:rPr>
              <w:t>Guideline on the Regulation of Medicinal Cannabis in New Zealand</w:t>
            </w:r>
          </w:p>
        </w:tc>
      </w:tr>
      <w:tr w:rsidR="0077112D" w14:paraId="2E6ED9F5" w14:textId="77777777" w:rsidTr="0077112D">
        <w:trPr>
          <w:cantSplit/>
        </w:trPr>
        <w:tc>
          <w:tcPr>
            <w:tcW w:w="9639" w:type="dxa"/>
            <w:shd w:val="clear" w:color="auto" w:fill="076283"/>
          </w:tcPr>
          <w:p w14:paraId="711E4845" w14:textId="07A5F128" w:rsidR="00A40B01" w:rsidRPr="00A40B01" w:rsidRDefault="00A40B01" w:rsidP="00A40B01">
            <w:pPr>
              <w:pStyle w:val="Subhead"/>
              <w:spacing w:after="0"/>
              <w:rPr>
                <w:b/>
                <w:bCs/>
                <w:lang w:val="en-NZ"/>
              </w:rPr>
            </w:pPr>
            <w:r w:rsidRPr="00A40B01">
              <w:rPr>
                <w:b/>
                <w:bCs/>
                <w:lang w:val="en-NZ"/>
              </w:rPr>
              <w:t>Part 3</w:t>
            </w:r>
          </w:p>
          <w:p w14:paraId="7E0F5CFA" w14:textId="3C750A70" w:rsidR="0077112D" w:rsidRPr="00702088" w:rsidRDefault="00813437" w:rsidP="00A40B01">
            <w:pPr>
              <w:pStyle w:val="Subhead"/>
              <w:spacing w:before="0"/>
              <w:rPr>
                <w:lang w:val="en-NZ"/>
              </w:rPr>
            </w:pPr>
            <w:r w:rsidRPr="00813437">
              <w:rPr>
                <w:lang w:val="en-NZ"/>
              </w:rPr>
              <w:t>Guidance for a new medicinal cannabis product application</w:t>
            </w:r>
          </w:p>
        </w:tc>
      </w:tr>
      <w:bookmarkEnd w:id="0"/>
    </w:tbl>
    <w:p w14:paraId="6DAC5EA6" w14:textId="77777777" w:rsidR="00C05132" w:rsidRPr="00141538" w:rsidRDefault="00C05132" w:rsidP="00FB554D"/>
    <w:p w14:paraId="08B7ED8F" w14:textId="77777777" w:rsidR="00142954" w:rsidRPr="00142954" w:rsidRDefault="00142954" w:rsidP="00142954">
      <w:pPr>
        <w:sectPr w:rsidR="00142954" w:rsidRPr="00142954" w:rsidSect="007953D4">
          <w:headerReference w:type="default" r:id="rId12"/>
          <w:footerReference w:type="default" r:id="rId13"/>
          <w:pgSz w:w="11907" w:h="16834" w:code="9"/>
          <w:pgMar w:top="5670" w:right="1134" w:bottom="1134" w:left="1134" w:header="567" w:footer="567" w:gutter="0"/>
          <w:pgNumType w:start="1"/>
          <w:cols w:space="720"/>
        </w:sectPr>
      </w:pPr>
    </w:p>
    <w:p w14:paraId="37141CC0" w14:textId="77777777" w:rsidR="00311CF4" w:rsidRDefault="00311CF4" w:rsidP="00311CF4">
      <w:pPr>
        <w:pStyle w:val="Imprint"/>
        <w:spacing w:before="1200"/>
        <w:jc w:val="left"/>
        <w:rPr>
          <w:rFonts w:cs="Segoe UI"/>
          <w:color w:val="auto"/>
        </w:rPr>
      </w:pPr>
      <w:bookmarkStart w:id="1" w:name="_Toc405792991"/>
      <w:bookmarkStart w:id="2" w:name="_Toc405793224"/>
    </w:p>
    <w:p w14:paraId="199FC2D3" w14:textId="77777777" w:rsidR="00311CF4" w:rsidRDefault="00311CF4" w:rsidP="00311CF4"/>
    <w:p w14:paraId="2101E0A9" w14:textId="77777777" w:rsidR="00311CF4" w:rsidRDefault="00311CF4" w:rsidP="00311CF4"/>
    <w:p w14:paraId="60147C39" w14:textId="77777777" w:rsidR="00311CF4" w:rsidRDefault="00311CF4" w:rsidP="00311CF4"/>
    <w:p w14:paraId="0CEE85D4" w14:textId="77777777" w:rsidR="00311CF4" w:rsidRDefault="00311CF4" w:rsidP="00311CF4"/>
    <w:p w14:paraId="3590D7CE" w14:textId="77777777" w:rsidR="00311CF4" w:rsidRPr="00C57421" w:rsidRDefault="00311CF4" w:rsidP="00311CF4"/>
    <w:p w14:paraId="10B3BFBF" w14:textId="77777777" w:rsidR="00311CF4" w:rsidRDefault="00311CF4" w:rsidP="00311CF4">
      <w:pPr>
        <w:pStyle w:val="Imprint"/>
        <w:spacing w:before="1200"/>
        <w:jc w:val="left"/>
        <w:rPr>
          <w:rFonts w:cs="Segoe UI"/>
          <w:color w:val="auto"/>
        </w:rPr>
      </w:pPr>
    </w:p>
    <w:p w14:paraId="5ACFC7EB" w14:textId="77777777" w:rsidR="00311CF4" w:rsidRDefault="00311CF4" w:rsidP="00311CF4">
      <w:pPr>
        <w:pStyle w:val="Imprint"/>
        <w:spacing w:before="1200"/>
        <w:jc w:val="left"/>
        <w:rPr>
          <w:rFonts w:cs="Segoe UI"/>
          <w:color w:val="auto"/>
        </w:rPr>
      </w:pPr>
    </w:p>
    <w:p w14:paraId="703571C9" w14:textId="719BC887" w:rsidR="00311CF4" w:rsidRPr="00C57421" w:rsidRDefault="00311CF4" w:rsidP="00311CF4">
      <w:pPr>
        <w:pStyle w:val="Imprint"/>
        <w:spacing w:before="1200"/>
        <w:jc w:val="left"/>
        <w:rPr>
          <w:rFonts w:cs="Segoe UI"/>
          <w:color w:val="auto"/>
          <w:sz w:val="22"/>
          <w:szCs w:val="22"/>
        </w:rPr>
      </w:pPr>
      <w:r w:rsidRPr="00C57421">
        <w:rPr>
          <w:rFonts w:cs="Segoe UI"/>
          <w:color w:val="auto"/>
          <w:sz w:val="22"/>
          <w:szCs w:val="22"/>
        </w:rPr>
        <w:t xml:space="preserve">Citation: Ministry of Health. </w:t>
      </w:r>
      <w:r>
        <w:rPr>
          <w:rFonts w:cs="Segoe UI"/>
          <w:color w:val="auto"/>
          <w:sz w:val="22"/>
          <w:szCs w:val="22"/>
        </w:rPr>
        <w:t>202</w:t>
      </w:r>
      <w:r w:rsidR="001E5EC4">
        <w:rPr>
          <w:rFonts w:cs="Segoe UI"/>
          <w:color w:val="auto"/>
          <w:sz w:val="22"/>
          <w:szCs w:val="22"/>
        </w:rPr>
        <w:t>4</w:t>
      </w:r>
      <w:r w:rsidRPr="00C57421">
        <w:rPr>
          <w:rFonts w:cs="Segoe UI"/>
          <w:color w:val="auto"/>
          <w:sz w:val="22"/>
          <w:szCs w:val="22"/>
        </w:rPr>
        <w:t xml:space="preserve">. </w:t>
      </w:r>
      <w:r>
        <w:rPr>
          <w:rFonts w:cs="Segoe UI"/>
          <w:i/>
          <w:color w:val="auto"/>
          <w:sz w:val="22"/>
          <w:szCs w:val="22"/>
        </w:rPr>
        <w:t>Guideline on the regulation of medicinal cannabis in New Zealand</w:t>
      </w:r>
      <w:r w:rsidRPr="00C57421">
        <w:rPr>
          <w:rFonts w:cs="Segoe UI"/>
          <w:i/>
          <w:color w:val="auto"/>
          <w:sz w:val="22"/>
          <w:szCs w:val="22"/>
        </w:rPr>
        <w:t xml:space="preserve">: </w:t>
      </w:r>
      <w:r w:rsidR="00813437" w:rsidRPr="00813437">
        <w:rPr>
          <w:rFonts w:cs="Segoe UI"/>
          <w:i/>
          <w:color w:val="auto"/>
          <w:sz w:val="22"/>
          <w:szCs w:val="22"/>
        </w:rPr>
        <w:t>Part 3 Guidance for a New Medicinal Cannabis Product Application</w:t>
      </w:r>
      <w:r w:rsidRPr="00C57421">
        <w:rPr>
          <w:rFonts w:cs="Segoe UI"/>
          <w:color w:val="auto"/>
          <w:sz w:val="22"/>
          <w:szCs w:val="22"/>
        </w:rPr>
        <w:t>. Wellington: Ministry of Health.</w:t>
      </w:r>
    </w:p>
    <w:p w14:paraId="4D5B300B" w14:textId="0C43A9A0" w:rsidR="00311CF4" w:rsidRPr="00C57421" w:rsidRDefault="00311CF4" w:rsidP="00311CF4">
      <w:pPr>
        <w:pStyle w:val="Imprint"/>
        <w:jc w:val="left"/>
        <w:rPr>
          <w:color w:val="auto"/>
          <w:sz w:val="22"/>
          <w:szCs w:val="22"/>
        </w:rPr>
      </w:pPr>
      <w:r w:rsidRPr="00C57421">
        <w:rPr>
          <w:color w:val="auto"/>
          <w:sz w:val="22"/>
          <w:szCs w:val="22"/>
        </w:rPr>
        <w:t>Published in</w:t>
      </w:r>
      <w:r>
        <w:rPr>
          <w:color w:val="auto"/>
          <w:sz w:val="22"/>
          <w:szCs w:val="22"/>
        </w:rPr>
        <w:t xml:space="preserve"> </w:t>
      </w:r>
      <w:r w:rsidR="00983D33">
        <w:rPr>
          <w:color w:val="auto"/>
          <w:sz w:val="22"/>
          <w:szCs w:val="22"/>
        </w:rPr>
        <w:t>July 2024</w:t>
      </w:r>
      <w:r w:rsidRPr="00C57421">
        <w:rPr>
          <w:color w:val="auto"/>
          <w:sz w:val="22"/>
          <w:szCs w:val="22"/>
        </w:rPr>
        <w:t xml:space="preserve"> by the Ministry of Health</w:t>
      </w:r>
      <w:r w:rsidRPr="00C57421">
        <w:rPr>
          <w:color w:val="auto"/>
          <w:sz w:val="22"/>
          <w:szCs w:val="22"/>
        </w:rPr>
        <w:br/>
        <w:t>PO Box 5013, Wellington 6140, New Zealand</w:t>
      </w:r>
    </w:p>
    <w:p w14:paraId="00463C8A" w14:textId="642496E6" w:rsidR="00576D67" w:rsidRPr="00C57421" w:rsidRDefault="008652D8" w:rsidP="00576D67">
      <w:pPr>
        <w:pStyle w:val="Imprint"/>
        <w:jc w:val="left"/>
        <w:rPr>
          <w:color w:val="auto"/>
          <w:sz w:val="22"/>
          <w:szCs w:val="22"/>
        </w:rPr>
      </w:pPr>
      <w:r>
        <w:rPr>
          <w:color w:val="auto"/>
          <w:sz w:val="22"/>
          <w:szCs w:val="22"/>
        </w:rPr>
        <w:t>HP 9079</w:t>
      </w:r>
    </w:p>
    <w:p w14:paraId="75A432CA" w14:textId="77777777" w:rsidR="00311CF4" w:rsidRDefault="00311CF4" w:rsidP="00311CF4">
      <w:r>
        <w:rPr>
          <w:noProof/>
          <w:lang w:eastAsia="en-NZ"/>
        </w:rPr>
        <w:drawing>
          <wp:inline distT="0" distB="0" distL="0" distR="0" wp14:anchorId="3FC7850C" wp14:editId="2F53BEA3">
            <wp:extent cx="1216825" cy="57627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73D6ED6" w14:textId="77777777" w:rsidR="00311CF4" w:rsidRDefault="00311CF4" w:rsidP="00311CF4">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311CF4" w:rsidRPr="00A63DFF" w14:paraId="377AE165" w14:textId="77777777" w:rsidTr="00371E7E">
        <w:trPr>
          <w:cantSplit/>
        </w:trPr>
        <w:tc>
          <w:tcPr>
            <w:tcW w:w="1526" w:type="dxa"/>
          </w:tcPr>
          <w:p w14:paraId="4AD1E088" w14:textId="77777777" w:rsidR="00311CF4" w:rsidRPr="00A63DFF" w:rsidRDefault="00311CF4" w:rsidP="00371E7E">
            <w:pPr>
              <w:rPr>
                <w:rFonts w:cs="Segoe UI"/>
                <w:sz w:val="15"/>
                <w:szCs w:val="15"/>
              </w:rPr>
            </w:pPr>
            <w:r w:rsidRPr="00A63DFF">
              <w:rPr>
                <w:rFonts w:cs="Segoe UI"/>
                <w:b/>
                <w:noProof/>
                <w:sz w:val="15"/>
                <w:szCs w:val="15"/>
                <w:lang w:eastAsia="en-NZ"/>
              </w:rPr>
              <w:drawing>
                <wp:inline distT="0" distB="0" distL="0" distR="0" wp14:anchorId="382DFC39" wp14:editId="5731F33E">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09FA49C" w14:textId="77777777" w:rsidR="00311CF4" w:rsidRPr="00A63DFF" w:rsidRDefault="00311CF4" w:rsidP="00371E7E">
            <w:pPr>
              <w:rPr>
                <w:rFonts w:cs="Segoe UI"/>
                <w:sz w:val="15"/>
                <w:szCs w:val="15"/>
              </w:rPr>
            </w:pPr>
            <w:r w:rsidRPr="00A63DFF">
              <w:rPr>
                <w:rFonts w:cs="Segoe UI"/>
                <w:sz w:val="15"/>
                <w:szCs w:val="15"/>
              </w:rPr>
              <w:t xml:space="preserve">This work is licensed under the Creative Commons Attribution 4.0 International </w:t>
            </w:r>
            <w:proofErr w:type="spellStart"/>
            <w:r w:rsidRPr="00A63DFF">
              <w:rPr>
                <w:rFonts w:cs="Segoe UI"/>
                <w:sz w:val="15"/>
                <w:szCs w:val="15"/>
              </w:rPr>
              <w:t>licence</w:t>
            </w:r>
            <w:proofErr w:type="spellEnd"/>
            <w:r w:rsidRPr="00A63DFF">
              <w:rPr>
                <w:rFonts w:cs="Segoe UI"/>
                <w:sz w:val="15"/>
                <w:szCs w:val="15"/>
              </w:rPr>
              <w:t xml:space="preserv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spellStart"/>
            <w:r w:rsidRPr="00A63DFF">
              <w:rPr>
                <w:rFonts w:cs="Segoe UI"/>
                <w:bCs/>
                <w:sz w:val="15"/>
                <w:szCs w:val="15"/>
              </w:rPr>
              <w:t>licence</w:t>
            </w:r>
            <w:proofErr w:type="spellEnd"/>
            <w:r w:rsidRPr="00A63DFF">
              <w:rPr>
                <w:rFonts w:cs="Segoe UI"/>
                <w:bCs/>
                <w:sz w:val="15"/>
                <w:szCs w:val="15"/>
              </w:rPr>
              <w:t xml:space="preserve"> and indicate if changes were made.</w:t>
            </w:r>
          </w:p>
        </w:tc>
      </w:tr>
    </w:tbl>
    <w:p w14:paraId="22585273" w14:textId="77777777" w:rsidR="00A40B01" w:rsidRDefault="00A40B01" w:rsidP="00311CF4">
      <w:pPr>
        <w:sectPr w:rsidR="00A40B01" w:rsidSect="004E3A1B">
          <w:headerReference w:type="default" r:id="rId16"/>
          <w:footerReference w:type="even" r:id="rId17"/>
          <w:footerReference w:type="default" r:id="rId18"/>
          <w:pgSz w:w="11907" w:h="16834" w:code="9"/>
          <w:pgMar w:top="1418" w:right="1418" w:bottom="1134" w:left="1418" w:header="284" w:footer="425" w:gutter="284"/>
          <w:pgNumType w:fmt="lowerRoman" w:start="1"/>
          <w:cols w:space="720"/>
          <w:docGrid w:linePitch="286"/>
        </w:sectPr>
      </w:pPr>
    </w:p>
    <w:p w14:paraId="1321461E" w14:textId="77777777" w:rsidR="00C86248" w:rsidRDefault="00C86248" w:rsidP="00025A6F">
      <w:pPr>
        <w:pStyle w:val="IntroHead"/>
      </w:pPr>
      <w:r>
        <w:lastRenderedPageBreak/>
        <w:t>Contents</w:t>
      </w:r>
      <w:bookmarkEnd w:id="1"/>
      <w:bookmarkEnd w:id="2"/>
    </w:p>
    <w:p w14:paraId="45194648" w14:textId="580945D3" w:rsidR="00D93999" w:rsidRDefault="003450E8">
      <w:pPr>
        <w:pStyle w:val="TOC1"/>
        <w:rPr>
          <w:rFonts w:asciiTheme="minorHAnsi" w:eastAsiaTheme="minorEastAsia" w:hAnsiTheme="minorHAnsi" w:cstheme="minorBidi"/>
          <w:b w:val="0"/>
          <w:noProof/>
          <w:szCs w:val="22"/>
          <w:lang w:val="en-AU" w:eastAsia="en-AU"/>
        </w:rPr>
      </w:pPr>
      <w:r>
        <w:rPr>
          <w:b w:val="0"/>
        </w:rPr>
        <w:fldChar w:fldCharType="begin"/>
      </w:r>
      <w:r>
        <w:rPr>
          <w:b w:val="0"/>
        </w:rPr>
        <w:instrText xml:space="preserve"> TOC \o "1-3" \h \z </w:instrText>
      </w:r>
      <w:r>
        <w:rPr>
          <w:b w:val="0"/>
        </w:rPr>
        <w:fldChar w:fldCharType="separate"/>
      </w:r>
      <w:hyperlink w:anchor="_Toc170184747" w:history="1">
        <w:r w:rsidR="00D93999" w:rsidRPr="000A6161">
          <w:rPr>
            <w:rStyle w:val="Hyperlink"/>
            <w:noProof/>
          </w:rPr>
          <w:t>Section 1: Introduction</w:t>
        </w:r>
        <w:r w:rsidR="00D93999">
          <w:rPr>
            <w:noProof/>
            <w:webHidden/>
          </w:rPr>
          <w:tab/>
        </w:r>
        <w:r w:rsidR="00D93999">
          <w:rPr>
            <w:noProof/>
            <w:webHidden/>
          </w:rPr>
          <w:fldChar w:fldCharType="begin"/>
        </w:r>
        <w:r w:rsidR="00D93999">
          <w:rPr>
            <w:noProof/>
            <w:webHidden/>
          </w:rPr>
          <w:instrText xml:space="preserve"> PAGEREF _Toc170184747 \h </w:instrText>
        </w:r>
        <w:r w:rsidR="00D93999">
          <w:rPr>
            <w:noProof/>
            <w:webHidden/>
          </w:rPr>
        </w:r>
        <w:r w:rsidR="00D93999">
          <w:rPr>
            <w:noProof/>
            <w:webHidden/>
          </w:rPr>
          <w:fldChar w:fldCharType="separate"/>
        </w:r>
        <w:r w:rsidR="003C3B5F">
          <w:rPr>
            <w:noProof/>
            <w:webHidden/>
          </w:rPr>
          <w:t>1</w:t>
        </w:r>
        <w:r w:rsidR="00D93999">
          <w:rPr>
            <w:noProof/>
            <w:webHidden/>
          </w:rPr>
          <w:fldChar w:fldCharType="end"/>
        </w:r>
      </w:hyperlink>
    </w:p>
    <w:p w14:paraId="75AA245A" w14:textId="357595CC" w:rsidR="00D93999" w:rsidRDefault="003C3B5F">
      <w:pPr>
        <w:pStyle w:val="TOC2"/>
        <w:rPr>
          <w:rFonts w:asciiTheme="minorHAnsi" w:eastAsiaTheme="minorEastAsia" w:hAnsiTheme="minorHAnsi" w:cstheme="minorBidi"/>
          <w:noProof/>
          <w:szCs w:val="22"/>
          <w:lang w:val="en-AU" w:eastAsia="en-AU"/>
        </w:rPr>
      </w:pPr>
      <w:hyperlink w:anchor="_Toc170184748" w:history="1">
        <w:r w:rsidR="00D93999" w:rsidRPr="000A6161">
          <w:rPr>
            <w:rStyle w:val="Hyperlink"/>
            <w:noProof/>
            <w:w w:val="95"/>
          </w:rPr>
          <w:t>1.1</w:t>
        </w:r>
        <w:r w:rsidR="00D93999">
          <w:rPr>
            <w:rFonts w:asciiTheme="minorHAnsi" w:eastAsiaTheme="minorEastAsia" w:hAnsiTheme="minorHAnsi" w:cstheme="minorBidi"/>
            <w:noProof/>
            <w:szCs w:val="22"/>
            <w:lang w:val="en-AU" w:eastAsia="en-AU"/>
          </w:rPr>
          <w:tab/>
        </w:r>
        <w:r w:rsidR="00D93999" w:rsidRPr="000A6161">
          <w:rPr>
            <w:rStyle w:val="Hyperlink"/>
            <w:noProof/>
          </w:rPr>
          <w:t>Overview</w:t>
        </w:r>
        <w:r w:rsidR="00D93999">
          <w:rPr>
            <w:noProof/>
            <w:webHidden/>
          </w:rPr>
          <w:tab/>
        </w:r>
        <w:r w:rsidR="00D93999">
          <w:rPr>
            <w:noProof/>
            <w:webHidden/>
          </w:rPr>
          <w:fldChar w:fldCharType="begin"/>
        </w:r>
        <w:r w:rsidR="00D93999">
          <w:rPr>
            <w:noProof/>
            <w:webHidden/>
          </w:rPr>
          <w:instrText xml:space="preserve"> PAGEREF _Toc170184748 \h </w:instrText>
        </w:r>
        <w:r w:rsidR="00D93999">
          <w:rPr>
            <w:noProof/>
            <w:webHidden/>
          </w:rPr>
        </w:r>
        <w:r w:rsidR="00D93999">
          <w:rPr>
            <w:noProof/>
            <w:webHidden/>
          </w:rPr>
          <w:fldChar w:fldCharType="separate"/>
        </w:r>
        <w:r>
          <w:rPr>
            <w:noProof/>
            <w:webHidden/>
          </w:rPr>
          <w:t>1</w:t>
        </w:r>
        <w:r w:rsidR="00D93999">
          <w:rPr>
            <w:noProof/>
            <w:webHidden/>
          </w:rPr>
          <w:fldChar w:fldCharType="end"/>
        </w:r>
      </w:hyperlink>
    </w:p>
    <w:p w14:paraId="1B4175A0" w14:textId="5C353A17" w:rsidR="00D93999" w:rsidRDefault="003C3B5F">
      <w:pPr>
        <w:pStyle w:val="TOC2"/>
        <w:rPr>
          <w:rFonts w:asciiTheme="minorHAnsi" w:eastAsiaTheme="minorEastAsia" w:hAnsiTheme="minorHAnsi" w:cstheme="minorBidi"/>
          <w:noProof/>
          <w:szCs w:val="22"/>
          <w:lang w:val="en-AU" w:eastAsia="en-AU"/>
        </w:rPr>
      </w:pPr>
      <w:hyperlink w:anchor="_Toc170184749" w:history="1">
        <w:r w:rsidR="00D93999" w:rsidRPr="000A6161">
          <w:rPr>
            <w:rStyle w:val="Hyperlink"/>
            <w:noProof/>
          </w:rPr>
          <w:t>1.2</w:t>
        </w:r>
        <w:r w:rsidR="00D93999">
          <w:rPr>
            <w:rFonts w:asciiTheme="minorHAnsi" w:eastAsiaTheme="minorEastAsia" w:hAnsiTheme="minorHAnsi" w:cstheme="minorBidi"/>
            <w:noProof/>
            <w:szCs w:val="22"/>
            <w:lang w:val="en-AU" w:eastAsia="en-AU"/>
          </w:rPr>
          <w:tab/>
        </w:r>
        <w:r w:rsidR="00D93999" w:rsidRPr="000A6161">
          <w:rPr>
            <w:rStyle w:val="Hyperlink"/>
            <w:noProof/>
          </w:rPr>
          <w:t>Structure of this guideline</w:t>
        </w:r>
        <w:r w:rsidR="00D93999">
          <w:rPr>
            <w:noProof/>
            <w:webHidden/>
          </w:rPr>
          <w:tab/>
        </w:r>
        <w:r w:rsidR="00D93999">
          <w:rPr>
            <w:noProof/>
            <w:webHidden/>
          </w:rPr>
          <w:fldChar w:fldCharType="begin"/>
        </w:r>
        <w:r w:rsidR="00D93999">
          <w:rPr>
            <w:noProof/>
            <w:webHidden/>
          </w:rPr>
          <w:instrText xml:space="preserve"> PAGEREF _Toc170184749 \h </w:instrText>
        </w:r>
        <w:r w:rsidR="00D93999">
          <w:rPr>
            <w:noProof/>
            <w:webHidden/>
          </w:rPr>
        </w:r>
        <w:r w:rsidR="00D93999">
          <w:rPr>
            <w:noProof/>
            <w:webHidden/>
          </w:rPr>
          <w:fldChar w:fldCharType="separate"/>
        </w:r>
        <w:r>
          <w:rPr>
            <w:noProof/>
            <w:webHidden/>
          </w:rPr>
          <w:t>2</w:t>
        </w:r>
        <w:r w:rsidR="00D93999">
          <w:rPr>
            <w:noProof/>
            <w:webHidden/>
          </w:rPr>
          <w:fldChar w:fldCharType="end"/>
        </w:r>
      </w:hyperlink>
    </w:p>
    <w:p w14:paraId="394A4860" w14:textId="54E9DE8E" w:rsidR="00D93999" w:rsidRDefault="003C3B5F">
      <w:pPr>
        <w:pStyle w:val="TOC2"/>
        <w:rPr>
          <w:rFonts w:asciiTheme="minorHAnsi" w:eastAsiaTheme="minorEastAsia" w:hAnsiTheme="minorHAnsi" w:cstheme="minorBidi"/>
          <w:noProof/>
          <w:szCs w:val="22"/>
          <w:lang w:val="en-AU" w:eastAsia="en-AU"/>
        </w:rPr>
      </w:pPr>
      <w:hyperlink w:anchor="_Toc170184750" w:history="1">
        <w:r w:rsidR="00D93999" w:rsidRPr="000A6161">
          <w:rPr>
            <w:rStyle w:val="Hyperlink"/>
            <w:noProof/>
          </w:rPr>
          <w:t>1.3</w:t>
        </w:r>
        <w:r w:rsidR="00D93999">
          <w:rPr>
            <w:rFonts w:asciiTheme="minorHAnsi" w:eastAsiaTheme="minorEastAsia" w:hAnsiTheme="minorHAnsi" w:cstheme="minorBidi"/>
            <w:noProof/>
            <w:szCs w:val="22"/>
            <w:lang w:val="en-AU" w:eastAsia="en-AU"/>
          </w:rPr>
          <w:tab/>
        </w:r>
        <w:r w:rsidR="00D93999" w:rsidRPr="000A6161">
          <w:rPr>
            <w:rStyle w:val="Hyperlink"/>
            <w:noProof/>
          </w:rPr>
          <w:t>Legislation relating to the minimum quality standard requirements</w:t>
        </w:r>
        <w:r w:rsidR="00D93999">
          <w:rPr>
            <w:noProof/>
            <w:webHidden/>
          </w:rPr>
          <w:tab/>
        </w:r>
        <w:r w:rsidR="00D93999">
          <w:rPr>
            <w:noProof/>
            <w:webHidden/>
          </w:rPr>
          <w:fldChar w:fldCharType="begin"/>
        </w:r>
        <w:r w:rsidR="00D93999">
          <w:rPr>
            <w:noProof/>
            <w:webHidden/>
          </w:rPr>
          <w:instrText xml:space="preserve"> PAGEREF _Toc170184750 \h </w:instrText>
        </w:r>
        <w:r w:rsidR="00D93999">
          <w:rPr>
            <w:noProof/>
            <w:webHidden/>
          </w:rPr>
        </w:r>
        <w:r w:rsidR="00D93999">
          <w:rPr>
            <w:noProof/>
            <w:webHidden/>
          </w:rPr>
          <w:fldChar w:fldCharType="separate"/>
        </w:r>
        <w:r>
          <w:rPr>
            <w:noProof/>
            <w:webHidden/>
          </w:rPr>
          <w:t>2</w:t>
        </w:r>
        <w:r w:rsidR="00D93999">
          <w:rPr>
            <w:noProof/>
            <w:webHidden/>
          </w:rPr>
          <w:fldChar w:fldCharType="end"/>
        </w:r>
      </w:hyperlink>
    </w:p>
    <w:p w14:paraId="71C76F20" w14:textId="01AE928B" w:rsidR="00D93999" w:rsidRDefault="003C3B5F">
      <w:pPr>
        <w:pStyle w:val="TOC2"/>
        <w:rPr>
          <w:rFonts w:asciiTheme="minorHAnsi" w:eastAsiaTheme="minorEastAsia" w:hAnsiTheme="minorHAnsi" w:cstheme="minorBidi"/>
          <w:noProof/>
          <w:szCs w:val="22"/>
          <w:lang w:val="en-AU" w:eastAsia="en-AU"/>
        </w:rPr>
      </w:pPr>
      <w:hyperlink w:anchor="_Toc170184751" w:history="1">
        <w:r w:rsidR="00D93999" w:rsidRPr="000A6161">
          <w:rPr>
            <w:rStyle w:val="Hyperlink"/>
            <w:noProof/>
          </w:rPr>
          <w:t>1.4</w:t>
        </w:r>
        <w:r w:rsidR="00D93999">
          <w:rPr>
            <w:rFonts w:asciiTheme="minorHAnsi" w:eastAsiaTheme="minorEastAsia" w:hAnsiTheme="minorHAnsi" w:cstheme="minorBidi"/>
            <w:noProof/>
            <w:szCs w:val="22"/>
            <w:lang w:val="en-AU" w:eastAsia="en-AU"/>
          </w:rPr>
          <w:tab/>
        </w:r>
        <w:r w:rsidR="00D93999" w:rsidRPr="000A6161">
          <w:rPr>
            <w:rStyle w:val="Hyperlink"/>
            <w:noProof/>
          </w:rPr>
          <w:t>Other resources relevant to this guideline</w:t>
        </w:r>
        <w:r w:rsidR="00D93999">
          <w:rPr>
            <w:noProof/>
            <w:webHidden/>
          </w:rPr>
          <w:tab/>
        </w:r>
        <w:r w:rsidR="00D93999">
          <w:rPr>
            <w:noProof/>
            <w:webHidden/>
          </w:rPr>
          <w:fldChar w:fldCharType="begin"/>
        </w:r>
        <w:r w:rsidR="00D93999">
          <w:rPr>
            <w:noProof/>
            <w:webHidden/>
          </w:rPr>
          <w:instrText xml:space="preserve"> PAGEREF _Toc170184751 \h </w:instrText>
        </w:r>
        <w:r w:rsidR="00D93999">
          <w:rPr>
            <w:noProof/>
            <w:webHidden/>
          </w:rPr>
        </w:r>
        <w:r w:rsidR="00D93999">
          <w:rPr>
            <w:noProof/>
            <w:webHidden/>
          </w:rPr>
          <w:fldChar w:fldCharType="separate"/>
        </w:r>
        <w:r>
          <w:rPr>
            <w:noProof/>
            <w:webHidden/>
          </w:rPr>
          <w:t>2</w:t>
        </w:r>
        <w:r w:rsidR="00D93999">
          <w:rPr>
            <w:noProof/>
            <w:webHidden/>
          </w:rPr>
          <w:fldChar w:fldCharType="end"/>
        </w:r>
      </w:hyperlink>
    </w:p>
    <w:p w14:paraId="0AFF202E" w14:textId="11B235BB" w:rsidR="00D93999" w:rsidRDefault="003C3B5F">
      <w:pPr>
        <w:pStyle w:val="TOC2"/>
        <w:rPr>
          <w:rFonts w:asciiTheme="minorHAnsi" w:eastAsiaTheme="minorEastAsia" w:hAnsiTheme="minorHAnsi" w:cstheme="minorBidi"/>
          <w:noProof/>
          <w:szCs w:val="22"/>
          <w:lang w:val="en-AU" w:eastAsia="en-AU"/>
        </w:rPr>
      </w:pPr>
      <w:hyperlink w:anchor="_Toc170184752" w:history="1">
        <w:r w:rsidR="00D93999" w:rsidRPr="000A6161">
          <w:rPr>
            <w:rStyle w:val="Hyperlink"/>
            <w:noProof/>
          </w:rPr>
          <w:t>1.5</w:t>
        </w:r>
        <w:r w:rsidR="00D93999">
          <w:rPr>
            <w:rFonts w:asciiTheme="minorHAnsi" w:eastAsiaTheme="minorEastAsia" w:hAnsiTheme="minorHAnsi" w:cstheme="minorBidi"/>
            <w:noProof/>
            <w:szCs w:val="22"/>
            <w:lang w:val="en-AU" w:eastAsia="en-AU"/>
          </w:rPr>
          <w:tab/>
        </w:r>
        <w:r w:rsidR="00D93999" w:rsidRPr="000A6161">
          <w:rPr>
            <w:rStyle w:val="Hyperlink"/>
            <w:noProof/>
          </w:rPr>
          <w:t>Overview of the types of applications</w:t>
        </w:r>
        <w:r w:rsidR="00D93999">
          <w:rPr>
            <w:noProof/>
            <w:webHidden/>
          </w:rPr>
          <w:tab/>
        </w:r>
        <w:r w:rsidR="00D93999">
          <w:rPr>
            <w:noProof/>
            <w:webHidden/>
          </w:rPr>
          <w:fldChar w:fldCharType="begin"/>
        </w:r>
        <w:r w:rsidR="00D93999">
          <w:rPr>
            <w:noProof/>
            <w:webHidden/>
          </w:rPr>
          <w:instrText xml:space="preserve"> PAGEREF _Toc170184752 \h </w:instrText>
        </w:r>
        <w:r w:rsidR="00D93999">
          <w:rPr>
            <w:noProof/>
            <w:webHidden/>
          </w:rPr>
        </w:r>
        <w:r w:rsidR="00D93999">
          <w:rPr>
            <w:noProof/>
            <w:webHidden/>
          </w:rPr>
          <w:fldChar w:fldCharType="separate"/>
        </w:r>
        <w:r>
          <w:rPr>
            <w:noProof/>
            <w:webHidden/>
          </w:rPr>
          <w:t>3</w:t>
        </w:r>
        <w:r w:rsidR="00D93999">
          <w:rPr>
            <w:noProof/>
            <w:webHidden/>
          </w:rPr>
          <w:fldChar w:fldCharType="end"/>
        </w:r>
      </w:hyperlink>
    </w:p>
    <w:p w14:paraId="78823A6E" w14:textId="05CC1B6C"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53" w:history="1">
        <w:r w:rsidR="00D93999" w:rsidRPr="000A6161">
          <w:rPr>
            <w:rStyle w:val="Hyperlink"/>
            <w:noProof/>
          </w:rPr>
          <w:t>1.5.1</w:t>
        </w:r>
        <w:r w:rsidR="00D93999">
          <w:rPr>
            <w:rFonts w:asciiTheme="minorHAnsi" w:eastAsiaTheme="minorEastAsia" w:hAnsiTheme="minorHAnsi" w:cstheme="minorBidi"/>
            <w:noProof/>
            <w:szCs w:val="22"/>
            <w:lang w:val="en-AU" w:eastAsia="en-AU"/>
          </w:rPr>
          <w:tab/>
        </w:r>
        <w:r w:rsidR="00D93999" w:rsidRPr="000A6161">
          <w:rPr>
            <w:rStyle w:val="Hyperlink"/>
            <w:noProof/>
          </w:rPr>
          <w:t>New medicinal cannabis product</w:t>
        </w:r>
        <w:r w:rsidR="00D93999">
          <w:rPr>
            <w:noProof/>
            <w:webHidden/>
          </w:rPr>
          <w:tab/>
        </w:r>
        <w:r w:rsidR="00D93999">
          <w:rPr>
            <w:noProof/>
            <w:webHidden/>
          </w:rPr>
          <w:fldChar w:fldCharType="begin"/>
        </w:r>
        <w:r w:rsidR="00D93999">
          <w:rPr>
            <w:noProof/>
            <w:webHidden/>
          </w:rPr>
          <w:instrText xml:space="preserve"> PAGEREF _Toc170184753 \h </w:instrText>
        </w:r>
        <w:r w:rsidR="00D93999">
          <w:rPr>
            <w:noProof/>
            <w:webHidden/>
          </w:rPr>
        </w:r>
        <w:r w:rsidR="00D93999">
          <w:rPr>
            <w:noProof/>
            <w:webHidden/>
          </w:rPr>
          <w:fldChar w:fldCharType="separate"/>
        </w:r>
        <w:r>
          <w:rPr>
            <w:noProof/>
            <w:webHidden/>
          </w:rPr>
          <w:t>3</w:t>
        </w:r>
        <w:r w:rsidR="00D93999">
          <w:rPr>
            <w:noProof/>
            <w:webHidden/>
          </w:rPr>
          <w:fldChar w:fldCharType="end"/>
        </w:r>
      </w:hyperlink>
    </w:p>
    <w:p w14:paraId="3708973B" w14:textId="2250CE8C"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54" w:history="1">
        <w:r w:rsidR="00D93999" w:rsidRPr="000A6161">
          <w:rPr>
            <w:rStyle w:val="Hyperlink"/>
            <w:noProof/>
          </w:rPr>
          <w:t>1.5.2</w:t>
        </w:r>
        <w:r w:rsidR="00D93999">
          <w:rPr>
            <w:rFonts w:asciiTheme="minorHAnsi" w:eastAsiaTheme="minorEastAsia" w:hAnsiTheme="minorHAnsi" w:cstheme="minorBidi"/>
            <w:noProof/>
            <w:szCs w:val="22"/>
            <w:lang w:val="en-AU" w:eastAsia="en-AU"/>
          </w:rPr>
          <w:tab/>
        </w:r>
        <w:r w:rsidR="00D93999" w:rsidRPr="000A6161">
          <w:rPr>
            <w:rStyle w:val="Hyperlink"/>
            <w:noProof/>
          </w:rPr>
          <w:t>Changed medicinal cannabis product</w:t>
        </w:r>
        <w:r w:rsidR="00D93999">
          <w:rPr>
            <w:noProof/>
            <w:webHidden/>
          </w:rPr>
          <w:tab/>
        </w:r>
        <w:r w:rsidR="00D93999">
          <w:rPr>
            <w:noProof/>
            <w:webHidden/>
          </w:rPr>
          <w:fldChar w:fldCharType="begin"/>
        </w:r>
        <w:r w:rsidR="00D93999">
          <w:rPr>
            <w:noProof/>
            <w:webHidden/>
          </w:rPr>
          <w:instrText xml:space="preserve"> PAGEREF _Toc170184754 \h </w:instrText>
        </w:r>
        <w:r w:rsidR="00D93999">
          <w:rPr>
            <w:noProof/>
            <w:webHidden/>
          </w:rPr>
        </w:r>
        <w:r w:rsidR="00D93999">
          <w:rPr>
            <w:noProof/>
            <w:webHidden/>
          </w:rPr>
          <w:fldChar w:fldCharType="separate"/>
        </w:r>
        <w:r>
          <w:rPr>
            <w:noProof/>
            <w:webHidden/>
          </w:rPr>
          <w:t>3</w:t>
        </w:r>
        <w:r w:rsidR="00D93999">
          <w:rPr>
            <w:noProof/>
            <w:webHidden/>
          </w:rPr>
          <w:fldChar w:fldCharType="end"/>
        </w:r>
      </w:hyperlink>
    </w:p>
    <w:p w14:paraId="5F9E8348" w14:textId="44A2DE09" w:rsidR="00D93999" w:rsidRDefault="003C3B5F">
      <w:pPr>
        <w:pStyle w:val="TOC1"/>
        <w:rPr>
          <w:rFonts w:asciiTheme="minorHAnsi" w:eastAsiaTheme="minorEastAsia" w:hAnsiTheme="minorHAnsi" w:cstheme="minorBidi"/>
          <w:b w:val="0"/>
          <w:noProof/>
          <w:szCs w:val="22"/>
          <w:lang w:val="en-AU" w:eastAsia="en-AU"/>
        </w:rPr>
      </w:pPr>
      <w:hyperlink w:anchor="_Toc170184755" w:history="1">
        <w:r w:rsidR="00D93999" w:rsidRPr="000A6161">
          <w:rPr>
            <w:rStyle w:val="Hyperlink"/>
            <w:noProof/>
          </w:rPr>
          <w:t>Section 2: How to submit an application for a new medicinal cannabis product</w:t>
        </w:r>
        <w:r w:rsidR="00D93999">
          <w:rPr>
            <w:noProof/>
            <w:webHidden/>
          </w:rPr>
          <w:tab/>
        </w:r>
        <w:r w:rsidR="00D93999">
          <w:rPr>
            <w:noProof/>
            <w:webHidden/>
          </w:rPr>
          <w:fldChar w:fldCharType="begin"/>
        </w:r>
        <w:r w:rsidR="00D93999">
          <w:rPr>
            <w:noProof/>
            <w:webHidden/>
          </w:rPr>
          <w:instrText xml:space="preserve"> PAGEREF _Toc170184755 \h </w:instrText>
        </w:r>
        <w:r w:rsidR="00D93999">
          <w:rPr>
            <w:noProof/>
            <w:webHidden/>
          </w:rPr>
        </w:r>
        <w:r w:rsidR="00D93999">
          <w:rPr>
            <w:noProof/>
            <w:webHidden/>
          </w:rPr>
          <w:fldChar w:fldCharType="separate"/>
        </w:r>
        <w:r>
          <w:rPr>
            <w:noProof/>
            <w:webHidden/>
          </w:rPr>
          <w:t>5</w:t>
        </w:r>
        <w:r w:rsidR="00D93999">
          <w:rPr>
            <w:noProof/>
            <w:webHidden/>
          </w:rPr>
          <w:fldChar w:fldCharType="end"/>
        </w:r>
      </w:hyperlink>
    </w:p>
    <w:p w14:paraId="5F1F3A9E" w14:textId="4C5012D6" w:rsidR="00D93999" w:rsidRDefault="003C3B5F">
      <w:pPr>
        <w:pStyle w:val="TOC2"/>
        <w:rPr>
          <w:rFonts w:asciiTheme="minorHAnsi" w:eastAsiaTheme="minorEastAsia" w:hAnsiTheme="minorHAnsi" w:cstheme="minorBidi"/>
          <w:noProof/>
          <w:szCs w:val="22"/>
          <w:lang w:val="en-AU" w:eastAsia="en-AU"/>
        </w:rPr>
      </w:pPr>
      <w:hyperlink w:anchor="_Toc170184756" w:history="1">
        <w:r w:rsidR="00D93999" w:rsidRPr="000A6161">
          <w:rPr>
            <w:rStyle w:val="Hyperlink"/>
            <w:noProof/>
          </w:rPr>
          <w:t>2.1</w:t>
        </w:r>
        <w:r w:rsidR="00D93999">
          <w:rPr>
            <w:rFonts w:asciiTheme="minorHAnsi" w:eastAsiaTheme="minorEastAsia" w:hAnsiTheme="minorHAnsi" w:cstheme="minorBidi"/>
            <w:noProof/>
            <w:szCs w:val="22"/>
            <w:lang w:val="en-AU" w:eastAsia="en-AU"/>
          </w:rPr>
          <w:tab/>
        </w:r>
        <w:r w:rsidR="00D93999" w:rsidRPr="000A6161">
          <w:rPr>
            <w:rStyle w:val="Hyperlink"/>
            <w:noProof/>
          </w:rPr>
          <w:t>Responsibilities of the licence holder</w:t>
        </w:r>
        <w:r w:rsidR="00D93999">
          <w:rPr>
            <w:noProof/>
            <w:webHidden/>
          </w:rPr>
          <w:tab/>
        </w:r>
        <w:r w:rsidR="00D93999">
          <w:rPr>
            <w:noProof/>
            <w:webHidden/>
          </w:rPr>
          <w:fldChar w:fldCharType="begin"/>
        </w:r>
        <w:r w:rsidR="00D93999">
          <w:rPr>
            <w:noProof/>
            <w:webHidden/>
          </w:rPr>
          <w:instrText xml:space="preserve"> PAGEREF _Toc170184756 \h </w:instrText>
        </w:r>
        <w:r w:rsidR="00D93999">
          <w:rPr>
            <w:noProof/>
            <w:webHidden/>
          </w:rPr>
        </w:r>
        <w:r w:rsidR="00D93999">
          <w:rPr>
            <w:noProof/>
            <w:webHidden/>
          </w:rPr>
          <w:fldChar w:fldCharType="separate"/>
        </w:r>
        <w:r>
          <w:rPr>
            <w:noProof/>
            <w:webHidden/>
          </w:rPr>
          <w:t>5</w:t>
        </w:r>
        <w:r w:rsidR="00D93999">
          <w:rPr>
            <w:noProof/>
            <w:webHidden/>
          </w:rPr>
          <w:fldChar w:fldCharType="end"/>
        </w:r>
      </w:hyperlink>
    </w:p>
    <w:p w14:paraId="4C18BAF4" w14:textId="1ED46065" w:rsidR="00D93999" w:rsidRDefault="003C3B5F">
      <w:pPr>
        <w:pStyle w:val="TOC2"/>
        <w:rPr>
          <w:rFonts w:asciiTheme="minorHAnsi" w:eastAsiaTheme="minorEastAsia" w:hAnsiTheme="minorHAnsi" w:cstheme="minorBidi"/>
          <w:noProof/>
          <w:szCs w:val="22"/>
          <w:lang w:val="en-AU" w:eastAsia="en-AU"/>
        </w:rPr>
      </w:pPr>
      <w:hyperlink w:anchor="_Toc170184757" w:history="1">
        <w:r w:rsidR="00D93999" w:rsidRPr="000A6161">
          <w:rPr>
            <w:rStyle w:val="Hyperlink"/>
            <w:noProof/>
          </w:rPr>
          <w:t>2.2</w:t>
        </w:r>
        <w:r w:rsidR="00D93999">
          <w:rPr>
            <w:rFonts w:asciiTheme="minorHAnsi" w:eastAsiaTheme="minorEastAsia" w:hAnsiTheme="minorHAnsi" w:cstheme="minorBidi"/>
            <w:noProof/>
            <w:szCs w:val="22"/>
            <w:lang w:val="en-AU" w:eastAsia="en-AU"/>
          </w:rPr>
          <w:tab/>
        </w:r>
        <w:r w:rsidR="00D93999" w:rsidRPr="000A6161">
          <w:rPr>
            <w:rStyle w:val="Hyperlink"/>
            <w:noProof/>
          </w:rPr>
          <w:t>Submitting an application</w:t>
        </w:r>
        <w:r w:rsidR="00D93999">
          <w:rPr>
            <w:noProof/>
            <w:webHidden/>
          </w:rPr>
          <w:tab/>
        </w:r>
        <w:r w:rsidR="00D93999">
          <w:rPr>
            <w:noProof/>
            <w:webHidden/>
          </w:rPr>
          <w:fldChar w:fldCharType="begin"/>
        </w:r>
        <w:r w:rsidR="00D93999">
          <w:rPr>
            <w:noProof/>
            <w:webHidden/>
          </w:rPr>
          <w:instrText xml:space="preserve"> PAGEREF _Toc170184757 \h </w:instrText>
        </w:r>
        <w:r w:rsidR="00D93999">
          <w:rPr>
            <w:noProof/>
            <w:webHidden/>
          </w:rPr>
        </w:r>
        <w:r w:rsidR="00D93999">
          <w:rPr>
            <w:noProof/>
            <w:webHidden/>
          </w:rPr>
          <w:fldChar w:fldCharType="separate"/>
        </w:r>
        <w:r>
          <w:rPr>
            <w:noProof/>
            <w:webHidden/>
          </w:rPr>
          <w:t>5</w:t>
        </w:r>
        <w:r w:rsidR="00D93999">
          <w:rPr>
            <w:noProof/>
            <w:webHidden/>
          </w:rPr>
          <w:fldChar w:fldCharType="end"/>
        </w:r>
      </w:hyperlink>
    </w:p>
    <w:p w14:paraId="6BC910A2" w14:textId="360EFBBC" w:rsidR="00D93999" w:rsidRDefault="003C3B5F">
      <w:pPr>
        <w:pStyle w:val="TOC2"/>
        <w:rPr>
          <w:rFonts w:asciiTheme="minorHAnsi" w:eastAsiaTheme="minorEastAsia" w:hAnsiTheme="minorHAnsi" w:cstheme="minorBidi"/>
          <w:noProof/>
          <w:szCs w:val="22"/>
          <w:lang w:val="en-AU" w:eastAsia="en-AU"/>
        </w:rPr>
      </w:pPr>
      <w:hyperlink w:anchor="_Toc170184758" w:history="1">
        <w:r w:rsidR="00D93999" w:rsidRPr="000A6161">
          <w:rPr>
            <w:rStyle w:val="Hyperlink"/>
            <w:noProof/>
          </w:rPr>
          <w:t>2.3</w:t>
        </w:r>
        <w:r w:rsidR="00D93999">
          <w:rPr>
            <w:rFonts w:asciiTheme="minorHAnsi" w:eastAsiaTheme="minorEastAsia" w:hAnsiTheme="minorHAnsi" w:cstheme="minorBidi"/>
            <w:noProof/>
            <w:szCs w:val="22"/>
            <w:lang w:val="en-AU" w:eastAsia="en-AU"/>
          </w:rPr>
          <w:tab/>
        </w:r>
        <w:r w:rsidR="00D93999" w:rsidRPr="000A6161">
          <w:rPr>
            <w:rStyle w:val="Hyperlink"/>
            <w:noProof/>
          </w:rPr>
          <w:t>Proposed product details</w:t>
        </w:r>
        <w:r w:rsidR="00D93999">
          <w:rPr>
            <w:noProof/>
            <w:webHidden/>
          </w:rPr>
          <w:tab/>
        </w:r>
        <w:r w:rsidR="00D93999">
          <w:rPr>
            <w:noProof/>
            <w:webHidden/>
          </w:rPr>
          <w:fldChar w:fldCharType="begin"/>
        </w:r>
        <w:r w:rsidR="00D93999">
          <w:rPr>
            <w:noProof/>
            <w:webHidden/>
          </w:rPr>
          <w:instrText xml:space="preserve"> PAGEREF _Toc170184758 \h </w:instrText>
        </w:r>
        <w:r w:rsidR="00D93999">
          <w:rPr>
            <w:noProof/>
            <w:webHidden/>
          </w:rPr>
        </w:r>
        <w:r w:rsidR="00D93999">
          <w:rPr>
            <w:noProof/>
            <w:webHidden/>
          </w:rPr>
          <w:fldChar w:fldCharType="separate"/>
        </w:r>
        <w:r>
          <w:rPr>
            <w:noProof/>
            <w:webHidden/>
          </w:rPr>
          <w:t>6</w:t>
        </w:r>
        <w:r w:rsidR="00D93999">
          <w:rPr>
            <w:noProof/>
            <w:webHidden/>
          </w:rPr>
          <w:fldChar w:fldCharType="end"/>
        </w:r>
      </w:hyperlink>
    </w:p>
    <w:p w14:paraId="1B900992" w14:textId="524EDB28"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59" w:history="1">
        <w:r w:rsidR="00D93999" w:rsidRPr="000A6161">
          <w:rPr>
            <w:rStyle w:val="Hyperlink"/>
            <w:noProof/>
          </w:rPr>
          <w:t>2.3.1</w:t>
        </w:r>
        <w:r w:rsidR="00D93999">
          <w:rPr>
            <w:rFonts w:asciiTheme="minorHAnsi" w:eastAsiaTheme="minorEastAsia" w:hAnsiTheme="minorHAnsi" w:cstheme="minorBidi"/>
            <w:noProof/>
            <w:szCs w:val="22"/>
            <w:lang w:val="en-AU" w:eastAsia="en-AU"/>
          </w:rPr>
          <w:tab/>
        </w:r>
        <w:r w:rsidR="00D93999" w:rsidRPr="000A6161">
          <w:rPr>
            <w:rStyle w:val="Hyperlink"/>
            <w:noProof/>
          </w:rPr>
          <w:t>Type of application</w:t>
        </w:r>
        <w:r w:rsidR="00D93999">
          <w:rPr>
            <w:noProof/>
            <w:webHidden/>
          </w:rPr>
          <w:tab/>
        </w:r>
        <w:r w:rsidR="00D93999">
          <w:rPr>
            <w:noProof/>
            <w:webHidden/>
          </w:rPr>
          <w:fldChar w:fldCharType="begin"/>
        </w:r>
        <w:r w:rsidR="00D93999">
          <w:rPr>
            <w:noProof/>
            <w:webHidden/>
          </w:rPr>
          <w:instrText xml:space="preserve"> PAGEREF _Toc170184759 \h </w:instrText>
        </w:r>
        <w:r w:rsidR="00D93999">
          <w:rPr>
            <w:noProof/>
            <w:webHidden/>
          </w:rPr>
        </w:r>
        <w:r w:rsidR="00D93999">
          <w:rPr>
            <w:noProof/>
            <w:webHidden/>
          </w:rPr>
          <w:fldChar w:fldCharType="separate"/>
        </w:r>
        <w:r>
          <w:rPr>
            <w:noProof/>
            <w:webHidden/>
          </w:rPr>
          <w:t>6</w:t>
        </w:r>
        <w:r w:rsidR="00D93999">
          <w:rPr>
            <w:noProof/>
            <w:webHidden/>
          </w:rPr>
          <w:fldChar w:fldCharType="end"/>
        </w:r>
      </w:hyperlink>
    </w:p>
    <w:p w14:paraId="7FCBDD1C" w14:textId="7D904BA8"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60" w:history="1">
        <w:r w:rsidR="00D93999" w:rsidRPr="000A6161">
          <w:rPr>
            <w:rStyle w:val="Hyperlink"/>
            <w:noProof/>
          </w:rPr>
          <w:t>2.3.2</w:t>
        </w:r>
        <w:r w:rsidR="00D93999">
          <w:rPr>
            <w:rFonts w:asciiTheme="minorHAnsi" w:eastAsiaTheme="minorEastAsia" w:hAnsiTheme="minorHAnsi" w:cstheme="minorBidi"/>
            <w:noProof/>
            <w:szCs w:val="22"/>
            <w:lang w:val="en-AU" w:eastAsia="en-AU"/>
          </w:rPr>
          <w:tab/>
        </w:r>
        <w:r w:rsidR="00D93999" w:rsidRPr="000A6161">
          <w:rPr>
            <w:rStyle w:val="Hyperlink"/>
            <w:noProof/>
          </w:rPr>
          <w:t>Proposed trade name / unique identifier (starting material for export)</w:t>
        </w:r>
        <w:r w:rsidR="00D93999">
          <w:rPr>
            <w:noProof/>
            <w:webHidden/>
          </w:rPr>
          <w:tab/>
        </w:r>
        <w:r w:rsidR="00D93999">
          <w:rPr>
            <w:noProof/>
            <w:webHidden/>
          </w:rPr>
          <w:fldChar w:fldCharType="begin"/>
        </w:r>
        <w:r w:rsidR="00D93999">
          <w:rPr>
            <w:noProof/>
            <w:webHidden/>
          </w:rPr>
          <w:instrText xml:space="preserve"> PAGEREF _Toc170184760 \h </w:instrText>
        </w:r>
        <w:r w:rsidR="00D93999">
          <w:rPr>
            <w:noProof/>
            <w:webHidden/>
          </w:rPr>
        </w:r>
        <w:r w:rsidR="00D93999">
          <w:rPr>
            <w:noProof/>
            <w:webHidden/>
          </w:rPr>
          <w:fldChar w:fldCharType="separate"/>
        </w:r>
        <w:r>
          <w:rPr>
            <w:noProof/>
            <w:webHidden/>
          </w:rPr>
          <w:t>6</w:t>
        </w:r>
        <w:r w:rsidR="00D93999">
          <w:rPr>
            <w:noProof/>
            <w:webHidden/>
          </w:rPr>
          <w:fldChar w:fldCharType="end"/>
        </w:r>
      </w:hyperlink>
    </w:p>
    <w:p w14:paraId="4AEE686B" w14:textId="364EBFE8"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61" w:history="1">
        <w:r w:rsidR="00D93999" w:rsidRPr="000A6161">
          <w:rPr>
            <w:rStyle w:val="Hyperlink"/>
            <w:noProof/>
          </w:rPr>
          <w:t>2.3.3</w:t>
        </w:r>
        <w:r w:rsidR="00D93999">
          <w:rPr>
            <w:rFonts w:asciiTheme="minorHAnsi" w:eastAsiaTheme="minorEastAsia" w:hAnsiTheme="minorHAnsi" w:cstheme="minorBidi"/>
            <w:noProof/>
            <w:szCs w:val="22"/>
            <w:lang w:val="en-AU" w:eastAsia="en-AU"/>
          </w:rPr>
          <w:tab/>
        </w:r>
        <w:r w:rsidR="00D93999" w:rsidRPr="000A6161">
          <w:rPr>
            <w:rStyle w:val="Hyperlink"/>
            <w:noProof/>
          </w:rPr>
          <w:t>Active ingredients</w:t>
        </w:r>
        <w:r w:rsidR="00D93999">
          <w:rPr>
            <w:noProof/>
            <w:webHidden/>
          </w:rPr>
          <w:tab/>
        </w:r>
        <w:r w:rsidR="00D93999">
          <w:rPr>
            <w:noProof/>
            <w:webHidden/>
          </w:rPr>
          <w:fldChar w:fldCharType="begin"/>
        </w:r>
        <w:r w:rsidR="00D93999">
          <w:rPr>
            <w:noProof/>
            <w:webHidden/>
          </w:rPr>
          <w:instrText xml:space="preserve"> PAGEREF _Toc170184761 \h </w:instrText>
        </w:r>
        <w:r w:rsidR="00D93999">
          <w:rPr>
            <w:noProof/>
            <w:webHidden/>
          </w:rPr>
        </w:r>
        <w:r w:rsidR="00D93999">
          <w:rPr>
            <w:noProof/>
            <w:webHidden/>
          </w:rPr>
          <w:fldChar w:fldCharType="separate"/>
        </w:r>
        <w:r>
          <w:rPr>
            <w:noProof/>
            <w:webHidden/>
          </w:rPr>
          <w:t>7</w:t>
        </w:r>
        <w:r w:rsidR="00D93999">
          <w:rPr>
            <w:noProof/>
            <w:webHidden/>
          </w:rPr>
          <w:fldChar w:fldCharType="end"/>
        </w:r>
      </w:hyperlink>
    </w:p>
    <w:p w14:paraId="3728A46B" w14:textId="51CBD4E9"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62" w:history="1">
        <w:r w:rsidR="00D93999" w:rsidRPr="000A6161">
          <w:rPr>
            <w:rStyle w:val="Hyperlink"/>
            <w:noProof/>
          </w:rPr>
          <w:t>2.3.4</w:t>
        </w:r>
        <w:r w:rsidR="00D93999">
          <w:rPr>
            <w:rFonts w:asciiTheme="minorHAnsi" w:eastAsiaTheme="minorEastAsia" w:hAnsiTheme="minorHAnsi" w:cstheme="minorBidi"/>
            <w:noProof/>
            <w:szCs w:val="22"/>
            <w:lang w:val="en-AU" w:eastAsia="en-AU"/>
          </w:rPr>
          <w:tab/>
        </w:r>
        <w:r w:rsidR="00D93999" w:rsidRPr="000A6161">
          <w:rPr>
            <w:rStyle w:val="Hyperlink"/>
            <w:noProof/>
          </w:rPr>
          <w:t>Strength of active ingredients</w:t>
        </w:r>
        <w:r w:rsidR="00D93999">
          <w:rPr>
            <w:noProof/>
            <w:webHidden/>
          </w:rPr>
          <w:tab/>
        </w:r>
        <w:r w:rsidR="00D93999">
          <w:rPr>
            <w:noProof/>
            <w:webHidden/>
          </w:rPr>
          <w:fldChar w:fldCharType="begin"/>
        </w:r>
        <w:r w:rsidR="00D93999">
          <w:rPr>
            <w:noProof/>
            <w:webHidden/>
          </w:rPr>
          <w:instrText xml:space="preserve"> PAGEREF _Toc170184762 \h </w:instrText>
        </w:r>
        <w:r w:rsidR="00D93999">
          <w:rPr>
            <w:noProof/>
            <w:webHidden/>
          </w:rPr>
        </w:r>
        <w:r w:rsidR="00D93999">
          <w:rPr>
            <w:noProof/>
            <w:webHidden/>
          </w:rPr>
          <w:fldChar w:fldCharType="separate"/>
        </w:r>
        <w:r>
          <w:rPr>
            <w:noProof/>
            <w:webHidden/>
          </w:rPr>
          <w:t>7</w:t>
        </w:r>
        <w:r w:rsidR="00D93999">
          <w:rPr>
            <w:noProof/>
            <w:webHidden/>
          </w:rPr>
          <w:fldChar w:fldCharType="end"/>
        </w:r>
      </w:hyperlink>
    </w:p>
    <w:p w14:paraId="2D3864A7" w14:textId="754F957F"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63" w:history="1">
        <w:r w:rsidR="00D93999" w:rsidRPr="000A6161">
          <w:rPr>
            <w:rStyle w:val="Hyperlink"/>
            <w:noProof/>
          </w:rPr>
          <w:t>2.3.5</w:t>
        </w:r>
        <w:r w:rsidR="00D93999">
          <w:rPr>
            <w:rFonts w:asciiTheme="minorHAnsi" w:eastAsiaTheme="minorEastAsia" w:hAnsiTheme="minorHAnsi" w:cstheme="minorBidi"/>
            <w:noProof/>
            <w:szCs w:val="22"/>
            <w:lang w:val="en-AU" w:eastAsia="en-AU"/>
          </w:rPr>
          <w:tab/>
        </w:r>
        <w:r w:rsidR="00D93999" w:rsidRPr="000A6161">
          <w:rPr>
            <w:rStyle w:val="Hyperlink"/>
            <w:noProof/>
          </w:rPr>
          <w:t>Dosage form</w:t>
        </w:r>
        <w:r w:rsidR="00D93999">
          <w:rPr>
            <w:noProof/>
            <w:webHidden/>
          </w:rPr>
          <w:tab/>
        </w:r>
        <w:r w:rsidR="00D93999">
          <w:rPr>
            <w:noProof/>
            <w:webHidden/>
          </w:rPr>
          <w:fldChar w:fldCharType="begin"/>
        </w:r>
        <w:r w:rsidR="00D93999">
          <w:rPr>
            <w:noProof/>
            <w:webHidden/>
          </w:rPr>
          <w:instrText xml:space="preserve"> PAGEREF _Toc170184763 \h </w:instrText>
        </w:r>
        <w:r w:rsidR="00D93999">
          <w:rPr>
            <w:noProof/>
            <w:webHidden/>
          </w:rPr>
        </w:r>
        <w:r w:rsidR="00D93999">
          <w:rPr>
            <w:noProof/>
            <w:webHidden/>
          </w:rPr>
          <w:fldChar w:fldCharType="separate"/>
        </w:r>
        <w:r>
          <w:rPr>
            <w:noProof/>
            <w:webHidden/>
          </w:rPr>
          <w:t>8</w:t>
        </w:r>
        <w:r w:rsidR="00D93999">
          <w:rPr>
            <w:noProof/>
            <w:webHidden/>
          </w:rPr>
          <w:fldChar w:fldCharType="end"/>
        </w:r>
      </w:hyperlink>
    </w:p>
    <w:p w14:paraId="677A34F4" w14:textId="3EA61D90"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64" w:history="1">
        <w:r w:rsidR="00D93999" w:rsidRPr="000A6161">
          <w:rPr>
            <w:rStyle w:val="Hyperlink"/>
            <w:noProof/>
          </w:rPr>
          <w:t>2.3.6</w:t>
        </w:r>
        <w:r w:rsidR="00D93999">
          <w:rPr>
            <w:rFonts w:asciiTheme="minorHAnsi" w:eastAsiaTheme="minorEastAsia" w:hAnsiTheme="minorHAnsi" w:cstheme="minorBidi"/>
            <w:noProof/>
            <w:szCs w:val="22"/>
            <w:lang w:val="en-AU" w:eastAsia="en-AU"/>
          </w:rPr>
          <w:tab/>
        </w:r>
        <w:r w:rsidR="00D93999" w:rsidRPr="000A6161">
          <w:rPr>
            <w:rStyle w:val="Hyperlink"/>
            <w:noProof/>
          </w:rPr>
          <w:t>Recommended method of administration</w:t>
        </w:r>
        <w:r w:rsidR="00D93999">
          <w:rPr>
            <w:noProof/>
            <w:webHidden/>
          </w:rPr>
          <w:tab/>
        </w:r>
        <w:r w:rsidR="00D93999">
          <w:rPr>
            <w:noProof/>
            <w:webHidden/>
          </w:rPr>
          <w:fldChar w:fldCharType="begin"/>
        </w:r>
        <w:r w:rsidR="00D93999">
          <w:rPr>
            <w:noProof/>
            <w:webHidden/>
          </w:rPr>
          <w:instrText xml:space="preserve"> PAGEREF _Toc170184764 \h </w:instrText>
        </w:r>
        <w:r w:rsidR="00D93999">
          <w:rPr>
            <w:noProof/>
            <w:webHidden/>
          </w:rPr>
        </w:r>
        <w:r w:rsidR="00D93999">
          <w:rPr>
            <w:noProof/>
            <w:webHidden/>
          </w:rPr>
          <w:fldChar w:fldCharType="separate"/>
        </w:r>
        <w:r>
          <w:rPr>
            <w:noProof/>
            <w:webHidden/>
          </w:rPr>
          <w:t>8</w:t>
        </w:r>
        <w:r w:rsidR="00D93999">
          <w:rPr>
            <w:noProof/>
            <w:webHidden/>
          </w:rPr>
          <w:fldChar w:fldCharType="end"/>
        </w:r>
      </w:hyperlink>
    </w:p>
    <w:p w14:paraId="564E701F" w14:textId="08349690" w:rsidR="00D93999" w:rsidRDefault="003C3B5F">
      <w:pPr>
        <w:pStyle w:val="TOC2"/>
        <w:rPr>
          <w:rFonts w:asciiTheme="minorHAnsi" w:eastAsiaTheme="minorEastAsia" w:hAnsiTheme="minorHAnsi" w:cstheme="minorBidi"/>
          <w:noProof/>
          <w:szCs w:val="22"/>
          <w:lang w:val="en-AU" w:eastAsia="en-AU"/>
        </w:rPr>
      </w:pPr>
      <w:hyperlink w:anchor="_Toc170184765" w:history="1">
        <w:r w:rsidR="00D93999" w:rsidRPr="000A6161">
          <w:rPr>
            <w:rStyle w:val="Hyperlink"/>
            <w:noProof/>
          </w:rPr>
          <w:t>2.4</w:t>
        </w:r>
        <w:r w:rsidR="00D93999">
          <w:rPr>
            <w:rFonts w:asciiTheme="minorHAnsi" w:eastAsiaTheme="minorEastAsia" w:hAnsiTheme="minorHAnsi" w:cstheme="minorBidi"/>
            <w:noProof/>
            <w:szCs w:val="22"/>
            <w:lang w:val="en-AU" w:eastAsia="en-AU"/>
          </w:rPr>
          <w:tab/>
        </w:r>
        <w:r w:rsidR="00D93999" w:rsidRPr="000A6161">
          <w:rPr>
            <w:rStyle w:val="Hyperlink"/>
            <w:noProof/>
          </w:rPr>
          <w:t>Overseas approval, declined approval or submission for approval</w:t>
        </w:r>
        <w:r w:rsidR="00D93999">
          <w:rPr>
            <w:noProof/>
            <w:webHidden/>
          </w:rPr>
          <w:tab/>
        </w:r>
        <w:r w:rsidR="00D93999">
          <w:rPr>
            <w:noProof/>
            <w:webHidden/>
          </w:rPr>
          <w:fldChar w:fldCharType="begin"/>
        </w:r>
        <w:r w:rsidR="00D93999">
          <w:rPr>
            <w:noProof/>
            <w:webHidden/>
          </w:rPr>
          <w:instrText xml:space="preserve"> PAGEREF _Toc170184765 \h </w:instrText>
        </w:r>
        <w:r w:rsidR="00D93999">
          <w:rPr>
            <w:noProof/>
            <w:webHidden/>
          </w:rPr>
        </w:r>
        <w:r w:rsidR="00D93999">
          <w:rPr>
            <w:noProof/>
            <w:webHidden/>
          </w:rPr>
          <w:fldChar w:fldCharType="separate"/>
        </w:r>
        <w:r>
          <w:rPr>
            <w:noProof/>
            <w:webHidden/>
          </w:rPr>
          <w:t>8</w:t>
        </w:r>
        <w:r w:rsidR="00D93999">
          <w:rPr>
            <w:noProof/>
            <w:webHidden/>
          </w:rPr>
          <w:fldChar w:fldCharType="end"/>
        </w:r>
      </w:hyperlink>
    </w:p>
    <w:p w14:paraId="1A303C4A" w14:textId="397E9B95" w:rsidR="00D93999" w:rsidRDefault="003C3B5F">
      <w:pPr>
        <w:pStyle w:val="TOC2"/>
        <w:rPr>
          <w:rFonts w:asciiTheme="minorHAnsi" w:eastAsiaTheme="minorEastAsia" w:hAnsiTheme="minorHAnsi" w:cstheme="minorBidi"/>
          <w:noProof/>
          <w:szCs w:val="22"/>
          <w:lang w:val="en-AU" w:eastAsia="en-AU"/>
        </w:rPr>
      </w:pPr>
      <w:hyperlink w:anchor="_Toc170184766" w:history="1">
        <w:r w:rsidR="00D93999" w:rsidRPr="000A6161">
          <w:rPr>
            <w:rStyle w:val="Hyperlink"/>
            <w:noProof/>
          </w:rPr>
          <w:t>2.5</w:t>
        </w:r>
        <w:r w:rsidR="00D93999">
          <w:rPr>
            <w:rFonts w:asciiTheme="minorHAnsi" w:eastAsiaTheme="minorEastAsia" w:hAnsiTheme="minorHAnsi" w:cstheme="minorBidi"/>
            <w:noProof/>
            <w:szCs w:val="22"/>
            <w:lang w:val="en-AU" w:eastAsia="en-AU"/>
          </w:rPr>
          <w:tab/>
        </w:r>
        <w:r w:rsidR="00D93999" w:rsidRPr="000A6161">
          <w:rPr>
            <w:rStyle w:val="Hyperlink"/>
            <w:noProof/>
          </w:rPr>
          <w:t>Licence holder and contact person details</w:t>
        </w:r>
        <w:r w:rsidR="00D93999">
          <w:rPr>
            <w:noProof/>
            <w:webHidden/>
          </w:rPr>
          <w:tab/>
        </w:r>
        <w:r w:rsidR="00D93999">
          <w:rPr>
            <w:noProof/>
            <w:webHidden/>
          </w:rPr>
          <w:fldChar w:fldCharType="begin"/>
        </w:r>
        <w:r w:rsidR="00D93999">
          <w:rPr>
            <w:noProof/>
            <w:webHidden/>
          </w:rPr>
          <w:instrText xml:space="preserve"> PAGEREF _Toc170184766 \h </w:instrText>
        </w:r>
        <w:r w:rsidR="00D93999">
          <w:rPr>
            <w:noProof/>
            <w:webHidden/>
          </w:rPr>
        </w:r>
        <w:r w:rsidR="00D93999">
          <w:rPr>
            <w:noProof/>
            <w:webHidden/>
          </w:rPr>
          <w:fldChar w:fldCharType="separate"/>
        </w:r>
        <w:r>
          <w:rPr>
            <w:noProof/>
            <w:webHidden/>
          </w:rPr>
          <w:t>9</w:t>
        </w:r>
        <w:r w:rsidR="00D93999">
          <w:rPr>
            <w:noProof/>
            <w:webHidden/>
          </w:rPr>
          <w:fldChar w:fldCharType="end"/>
        </w:r>
      </w:hyperlink>
    </w:p>
    <w:p w14:paraId="4785B35B" w14:textId="72B199ED"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67" w:history="1">
        <w:r w:rsidR="00D93999" w:rsidRPr="000A6161">
          <w:rPr>
            <w:rStyle w:val="Hyperlink"/>
            <w:noProof/>
          </w:rPr>
          <w:t>2.5.1</w:t>
        </w:r>
        <w:r w:rsidR="00D93999">
          <w:rPr>
            <w:rFonts w:asciiTheme="minorHAnsi" w:eastAsiaTheme="minorEastAsia" w:hAnsiTheme="minorHAnsi" w:cstheme="minorBidi"/>
            <w:noProof/>
            <w:szCs w:val="22"/>
            <w:lang w:val="en-AU" w:eastAsia="en-AU"/>
          </w:rPr>
          <w:tab/>
        </w:r>
        <w:r w:rsidR="00D93999" w:rsidRPr="000A6161">
          <w:rPr>
            <w:rStyle w:val="Hyperlink"/>
            <w:noProof/>
          </w:rPr>
          <w:t>New Zealand licence holder</w:t>
        </w:r>
        <w:r w:rsidR="00D93999">
          <w:rPr>
            <w:noProof/>
            <w:webHidden/>
          </w:rPr>
          <w:tab/>
        </w:r>
        <w:r w:rsidR="00D93999">
          <w:rPr>
            <w:noProof/>
            <w:webHidden/>
          </w:rPr>
          <w:fldChar w:fldCharType="begin"/>
        </w:r>
        <w:r w:rsidR="00D93999">
          <w:rPr>
            <w:noProof/>
            <w:webHidden/>
          </w:rPr>
          <w:instrText xml:space="preserve"> PAGEREF _Toc170184767 \h </w:instrText>
        </w:r>
        <w:r w:rsidR="00D93999">
          <w:rPr>
            <w:noProof/>
            <w:webHidden/>
          </w:rPr>
        </w:r>
        <w:r w:rsidR="00D93999">
          <w:rPr>
            <w:noProof/>
            <w:webHidden/>
          </w:rPr>
          <w:fldChar w:fldCharType="separate"/>
        </w:r>
        <w:r>
          <w:rPr>
            <w:noProof/>
            <w:webHidden/>
          </w:rPr>
          <w:t>9</w:t>
        </w:r>
        <w:r w:rsidR="00D93999">
          <w:rPr>
            <w:noProof/>
            <w:webHidden/>
          </w:rPr>
          <w:fldChar w:fldCharType="end"/>
        </w:r>
      </w:hyperlink>
    </w:p>
    <w:p w14:paraId="6F3E870B" w14:textId="7ECDF223"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68" w:history="1">
        <w:r w:rsidR="00D93999" w:rsidRPr="000A6161">
          <w:rPr>
            <w:rStyle w:val="Hyperlink"/>
            <w:noProof/>
          </w:rPr>
          <w:t>2.5.2</w:t>
        </w:r>
        <w:r w:rsidR="00D93999">
          <w:rPr>
            <w:rFonts w:asciiTheme="minorHAnsi" w:eastAsiaTheme="minorEastAsia" w:hAnsiTheme="minorHAnsi" w:cstheme="minorBidi"/>
            <w:noProof/>
            <w:szCs w:val="22"/>
            <w:lang w:val="en-AU" w:eastAsia="en-AU"/>
          </w:rPr>
          <w:tab/>
        </w:r>
        <w:r w:rsidR="00D93999" w:rsidRPr="000A6161">
          <w:rPr>
            <w:rStyle w:val="Hyperlink"/>
            <w:noProof/>
          </w:rPr>
          <w:t>Contact person</w:t>
        </w:r>
        <w:r w:rsidR="00D93999">
          <w:rPr>
            <w:noProof/>
            <w:webHidden/>
          </w:rPr>
          <w:tab/>
        </w:r>
        <w:r w:rsidR="00D93999">
          <w:rPr>
            <w:noProof/>
            <w:webHidden/>
          </w:rPr>
          <w:fldChar w:fldCharType="begin"/>
        </w:r>
        <w:r w:rsidR="00D93999">
          <w:rPr>
            <w:noProof/>
            <w:webHidden/>
          </w:rPr>
          <w:instrText xml:space="preserve"> PAGEREF _Toc170184768 \h </w:instrText>
        </w:r>
        <w:r w:rsidR="00D93999">
          <w:rPr>
            <w:noProof/>
            <w:webHidden/>
          </w:rPr>
        </w:r>
        <w:r w:rsidR="00D93999">
          <w:rPr>
            <w:noProof/>
            <w:webHidden/>
          </w:rPr>
          <w:fldChar w:fldCharType="separate"/>
        </w:r>
        <w:r>
          <w:rPr>
            <w:noProof/>
            <w:webHidden/>
          </w:rPr>
          <w:t>9</w:t>
        </w:r>
        <w:r w:rsidR="00D93999">
          <w:rPr>
            <w:noProof/>
            <w:webHidden/>
          </w:rPr>
          <w:fldChar w:fldCharType="end"/>
        </w:r>
      </w:hyperlink>
    </w:p>
    <w:p w14:paraId="4CCF9ACB" w14:textId="4E4ABDBD" w:rsidR="00D93999" w:rsidRDefault="003C3B5F">
      <w:pPr>
        <w:pStyle w:val="TOC2"/>
        <w:rPr>
          <w:rFonts w:asciiTheme="minorHAnsi" w:eastAsiaTheme="minorEastAsia" w:hAnsiTheme="minorHAnsi" w:cstheme="minorBidi"/>
          <w:noProof/>
          <w:szCs w:val="22"/>
          <w:lang w:val="en-AU" w:eastAsia="en-AU"/>
        </w:rPr>
      </w:pPr>
      <w:hyperlink w:anchor="_Toc170184769" w:history="1">
        <w:r w:rsidR="00D93999" w:rsidRPr="000A6161">
          <w:rPr>
            <w:rStyle w:val="Hyperlink"/>
            <w:noProof/>
          </w:rPr>
          <w:t>2.6</w:t>
        </w:r>
        <w:r w:rsidR="00D93999">
          <w:rPr>
            <w:rFonts w:asciiTheme="minorHAnsi" w:eastAsiaTheme="minorEastAsia" w:hAnsiTheme="minorHAnsi" w:cstheme="minorBidi"/>
            <w:noProof/>
            <w:szCs w:val="22"/>
            <w:lang w:val="en-AU" w:eastAsia="en-AU"/>
          </w:rPr>
          <w:tab/>
        </w:r>
        <w:r w:rsidR="00D93999" w:rsidRPr="000A6161">
          <w:rPr>
            <w:rStyle w:val="Hyperlink"/>
            <w:noProof/>
          </w:rPr>
          <w:t>Application fee and invoice details</w:t>
        </w:r>
        <w:r w:rsidR="00D93999">
          <w:rPr>
            <w:noProof/>
            <w:webHidden/>
          </w:rPr>
          <w:tab/>
        </w:r>
        <w:r w:rsidR="00D93999">
          <w:rPr>
            <w:noProof/>
            <w:webHidden/>
          </w:rPr>
          <w:fldChar w:fldCharType="begin"/>
        </w:r>
        <w:r w:rsidR="00D93999">
          <w:rPr>
            <w:noProof/>
            <w:webHidden/>
          </w:rPr>
          <w:instrText xml:space="preserve"> PAGEREF _Toc170184769 \h </w:instrText>
        </w:r>
        <w:r w:rsidR="00D93999">
          <w:rPr>
            <w:noProof/>
            <w:webHidden/>
          </w:rPr>
        </w:r>
        <w:r w:rsidR="00D93999">
          <w:rPr>
            <w:noProof/>
            <w:webHidden/>
          </w:rPr>
          <w:fldChar w:fldCharType="separate"/>
        </w:r>
        <w:r>
          <w:rPr>
            <w:noProof/>
            <w:webHidden/>
          </w:rPr>
          <w:t>9</w:t>
        </w:r>
        <w:r w:rsidR="00D93999">
          <w:rPr>
            <w:noProof/>
            <w:webHidden/>
          </w:rPr>
          <w:fldChar w:fldCharType="end"/>
        </w:r>
      </w:hyperlink>
    </w:p>
    <w:p w14:paraId="537249DE" w14:textId="3D84104E" w:rsidR="00D93999" w:rsidRDefault="003C3B5F">
      <w:pPr>
        <w:pStyle w:val="TOC2"/>
        <w:rPr>
          <w:rFonts w:asciiTheme="minorHAnsi" w:eastAsiaTheme="minorEastAsia" w:hAnsiTheme="minorHAnsi" w:cstheme="minorBidi"/>
          <w:noProof/>
          <w:szCs w:val="22"/>
          <w:lang w:val="en-AU" w:eastAsia="en-AU"/>
        </w:rPr>
      </w:pPr>
      <w:hyperlink w:anchor="_Toc170184770" w:history="1">
        <w:r w:rsidR="00D93999" w:rsidRPr="000A6161">
          <w:rPr>
            <w:rStyle w:val="Hyperlink"/>
            <w:noProof/>
          </w:rPr>
          <w:t>2.7</w:t>
        </w:r>
        <w:r w:rsidR="00D93999">
          <w:rPr>
            <w:rFonts w:asciiTheme="minorHAnsi" w:eastAsiaTheme="minorEastAsia" w:hAnsiTheme="minorHAnsi" w:cstheme="minorBidi"/>
            <w:noProof/>
            <w:szCs w:val="22"/>
            <w:lang w:val="en-AU" w:eastAsia="en-AU"/>
          </w:rPr>
          <w:tab/>
        </w:r>
        <w:r w:rsidR="00D93999" w:rsidRPr="000A6161">
          <w:rPr>
            <w:rStyle w:val="Hyperlink"/>
            <w:noProof/>
          </w:rPr>
          <w:t>Product formulation and composition</w:t>
        </w:r>
        <w:r w:rsidR="00D93999">
          <w:rPr>
            <w:noProof/>
            <w:webHidden/>
          </w:rPr>
          <w:tab/>
        </w:r>
        <w:r w:rsidR="00D93999">
          <w:rPr>
            <w:noProof/>
            <w:webHidden/>
          </w:rPr>
          <w:fldChar w:fldCharType="begin"/>
        </w:r>
        <w:r w:rsidR="00D93999">
          <w:rPr>
            <w:noProof/>
            <w:webHidden/>
          </w:rPr>
          <w:instrText xml:space="preserve"> PAGEREF _Toc170184770 \h </w:instrText>
        </w:r>
        <w:r w:rsidR="00D93999">
          <w:rPr>
            <w:noProof/>
            <w:webHidden/>
          </w:rPr>
        </w:r>
        <w:r w:rsidR="00D93999">
          <w:rPr>
            <w:noProof/>
            <w:webHidden/>
          </w:rPr>
          <w:fldChar w:fldCharType="separate"/>
        </w:r>
        <w:r>
          <w:rPr>
            <w:noProof/>
            <w:webHidden/>
          </w:rPr>
          <w:t>9</w:t>
        </w:r>
        <w:r w:rsidR="00D93999">
          <w:rPr>
            <w:noProof/>
            <w:webHidden/>
          </w:rPr>
          <w:fldChar w:fldCharType="end"/>
        </w:r>
      </w:hyperlink>
    </w:p>
    <w:p w14:paraId="6288A79B" w14:textId="516DBF60" w:rsidR="00D93999" w:rsidRDefault="003C3B5F">
      <w:pPr>
        <w:pStyle w:val="TOC2"/>
        <w:rPr>
          <w:rFonts w:asciiTheme="minorHAnsi" w:eastAsiaTheme="minorEastAsia" w:hAnsiTheme="minorHAnsi" w:cstheme="minorBidi"/>
          <w:noProof/>
          <w:szCs w:val="22"/>
          <w:lang w:val="en-AU" w:eastAsia="en-AU"/>
        </w:rPr>
      </w:pPr>
      <w:hyperlink w:anchor="_Toc170184771" w:history="1">
        <w:r w:rsidR="00D93999" w:rsidRPr="000A6161">
          <w:rPr>
            <w:rStyle w:val="Hyperlink"/>
            <w:noProof/>
          </w:rPr>
          <w:t>2.8</w:t>
        </w:r>
        <w:r w:rsidR="00D93999">
          <w:rPr>
            <w:rFonts w:asciiTheme="minorHAnsi" w:eastAsiaTheme="minorEastAsia" w:hAnsiTheme="minorHAnsi" w:cstheme="minorBidi"/>
            <w:noProof/>
            <w:szCs w:val="22"/>
            <w:lang w:val="en-AU" w:eastAsia="en-AU"/>
          </w:rPr>
          <w:tab/>
        </w:r>
        <w:r w:rsidR="00D93999" w:rsidRPr="000A6161">
          <w:rPr>
            <w:rStyle w:val="Hyperlink"/>
            <w:noProof/>
          </w:rPr>
          <w:t>Product packaging and storage conditions</w:t>
        </w:r>
        <w:r w:rsidR="00D93999">
          <w:rPr>
            <w:noProof/>
            <w:webHidden/>
          </w:rPr>
          <w:tab/>
        </w:r>
        <w:r w:rsidR="00D93999">
          <w:rPr>
            <w:noProof/>
            <w:webHidden/>
          </w:rPr>
          <w:fldChar w:fldCharType="begin"/>
        </w:r>
        <w:r w:rsidR="00D93999">
          <w:rPr>
            <w:noProof/>
            <w:webHidden/>
          </w:rPr>
          <w:instrText xml:space="preserve"> PAGEREF _Toc170184771 \h </w:instrText>
        </w:r>
        <w:r w:rsidR="00D93999">
          <w:rPr>
            <w:noProof/>
            <w:webHidden/>
          </w:rPr>
        </w:r>
        <w:r w:rsidR="00D93999">
          <w:rPr>
            <w:noProof/>
            <w:webHidden/>
          </w:rPr>
          <w:fldChar w:fldCharType="separate"/>
        </w:r>
        <w:r>
          <w:rPr>
            <w:noProof/>
            <w:webHidden/>
          </w:rPr>
          <w:t>10</w:t>
        </w:r>
        <w:r w:rsidR="00D93999">
          <w:rPr>
            <w:noProof/>
            <w:webHidden/>
          </w:rPr>
          <w:fldChar w:fldCharType="end"/>
        </w:r>
      </w:hyperlink>
    </w:p>
    <w:p w14:paraId="2F92DCF8" w14:textId="77480873" w:rsidR="00D93999" w:rsidRDefault="003C3B5F">
      <w:pPr>
        <w:pStyle w:val="TOC2"/>
        <w:rPr>
          <w:rFonts w:asciiTheme="minorHAnsi" w:eastAsiaTheme="minorEastAsia" w:hAnsiTheme="minorHAnsi" w:cstheme="minorBidi"/>
          <w:noProof/>
          <w:szCs w:val="22"/>
          <w:lang w:val="en-AU" w:eastAsia="en-AU"/>
        </w:rPr>
      </w:pPr>
      <w:hyperlink w:anchor="_Toc170184772" w:history="1">
        <w:r w:rsidR="00D93999" w:rsidRPr="000A6161">
          <w:rPr>
            <w:rStyle w:val="Hyperlink"/>
            <w:noProof/>
          </w:rPr>
          <w:t>2.9</w:t>
        </w:r>
        <w:r w:rsidR="00D93999">
          <w:rPr>
            <w:rFonts w:asciiTheme="minorHAnsi" w:eastAsiaTheme="minorEastAsia" w:hAnsiTheme="minorHAnsi" w:cstheme="minorBidi"/>
            <w:noProof/>
            <w:szCs w:val="22"/>
            <w:lang w:val="en-AU" w:eastAsia="en-AU"/>
          </w:rPr>
          <w:tab/>
        </w:r>
        <w:r w:rsidR="00D93999" w:rsidRPr="000A6161">
          <w:rPr>
            <w:rStyle w:val="Hyperlink"/>
            <w:noProof/>
          </w:rPr>
          <w:t>Good Manufacturing Practice certification and ISO/IEC 17025:2017 accreditation</w:t>
        </w:r>
        <w:r w:rsidR="00D93999">
          <w:rPr>
            <w:noProof/>
            <w:webHidden/>
          </w:rPr>
          <w:tab/>
        </w:r>
        <w:r w:rsidR="00D93999">
          <w:rPr>
            <w:noProof/>
            <w:webHidden/>
          </w:rPr>
          <w:fldChar w:fldCharType="begin"/>
        </w:r>
        <w:r w:rsidR="00D93999">
          <w:rPr>
            <w:noProof/>
            <w:webHidden/>
          </w:rPr>
          <w:instrText xml:space="preserve"> PAGEREF _Toc170184772 \h </w:instrText>
        </w:r>
        <w:r w:rsidR="00D93999">
          <w:rPr>
            <w:noProof/>
            <w:webHidden/>
          </w:rPr>
        </w:r>
        <w:r w:rsidR="00D93999">
          <w:rPr>
            <w:noProof/>
            <w:webHidden/>
          </w:rPr>
          <w:fldChar w:fldCharType="separate"/>
        </w:r>
        <w:r>
          <w:rPr>
            <w:noProof/>
            <w:webHidden/>
          </w:rPr>
          <w:t>11</w:t>
        </w:r>
        <w:r w:rsidR="00D93999">
          <w:rPr>
            <w:noProof/>
            <w:webHidden/>
          </w:rPr>
          <w:fldChar w:fldCharType="end"/>
        </w:r>
      </w:hyperlink>
    </w:p>
    <w:p w14:paraId="3033F302" w14:textId="3C5E08D9"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73" w:history="1">
        <w:r w:rsidR="00D93999" w:rsidRPr="000A6161">
          <w:rPr>
            <w:rStyle w:val="Hyperlink"/>
            <w:noProof/>
          </w:rPr>
          <w:t>2.9.1</w:t>
        </w:r>
        <w:r w:rsidR="00D93999">
          <w:rPr>
            <w:rFonts w:asciiTheme="minorHAnsi" w:eastAsiaTheme="minorEastAsia" w:hAnsiTheme="minorHAnsi" w:cstheme="minorBidi"/>
            <w:noProof/>
            <w:szCs w:val="22"/>
            <w:lang w:val="en-AU" w:eastAsia="en-AU"/>
          </w:rPr>
          <w:tab/>
        </w:r>
        <w:r w:rsidR="00D93999" w:rsidRPr="000A6161">
          <w:rPr>
            <w:rStyle w:val="Hyperlink"/>
            <w:noProof/>
          </w:rPr>
          <w:t>Manufacturing sites</w:t>
        </w:r>
        <w:r w:rsidR="00D93999">
          <w:rPr>
            <w:noProof/>
            <w:webHidden/>
          </w:rPr>
          <w:tab/>
        </w:r>
        <w:r w:rsidR="00D93999">
          <w:rPr>
            <w:noProof/>
            <w:webHidden/>
          </w:rPr>
          <w:fldChar w:fldCharType="begin"/>
        </w:r>
        <w:r w:rsidR="00D93999">
          <w:rPr>
            <w:noProof/>
            <w:webHidden/>
          </w:rPr>
          <w:instrText xml:space="preserve"> PAGEREF _Toc170184773 \h </w:instrText>
        </w:r>
        <w:r w:rsidR="00D93999">
          <w:rPr>
            <w:noProof/>
            <w:webHidden/>
          </w:rPr>
        </w:r>
        <w:r w:rsidR="00D93999">
          <w:rPr>
            <w:noProof/>
            <w:webHidden/>
          </w:rPr>
          <w:fldChar w:fldCharType="separate"/>
        </w:r>
        <w:r>
          <w:rPr>
            <w:noProof/>
            <w:webHidden/>
          </w:rPr>
          <w:t>12</w:t>
        </w:r>
        <w:r w:rsidR="00D93999">
          <w:rPr>
            <w:noProof/>
            <w:webHidden/>
          </w:rPr>
          <w:fldChar w:fldCharType="end"/>
        </w:r>
      </w:hyperlink>
    </w:p>
    <w:p w14:paraId="53FE5031" w14:textId="0151DAA6"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74" w:history="1">
        <w:r w:rsidR="00D93999" w:rsidRPr="000A6161">
          <w:rPr>
            <w:rStyle w:val="Hyperlink"/>
            <w:noProof/>
          </w:rPr>
          <w:t>2.9.2</w:t>
        </w:r>
        <w:r w:rsidR="00D93999">
          <w:rPr>
            <w:rFonts w:asciiTheme="minorHAnsi" w:eastAsiaTheme="minorEastAsia" w:hAnsiTheme="minorHAnsi" w:cstheme="minorBidi"/>
            <w:noProof/>
            <w:szCs w:val="22"/>
            <w:lang w:val="en-AU" w:eastAsia="en-AU"/>
          </w:rPr>
          <w:tab/>
        </w:r>
        <w:r w:rsidR="00D93999" w:rsidRPr="000A6161">
          <w:rPr>
            <w:rStyle w:val="Hyperlink"/>
            <w:noProof/>
          </w:rPr>
          <w:t>Packing sites</w:t>
        </w:r>
        <w:r w:rsidR="00D93999">
          <w:rPr>
            <w:noProof/>
            <w:webHidden/>
          </w:rPr>
          <w:tab/>
        </w:r>
        <w:r w:rsidR="00D93999">
          <w:rPr>
            <w:noProof/>
            <w:webHidden/>
          </w:rPr>
          <w:fldChar w:fldCharType="begin"/>
        </w:r>
        <w:r w:rsidR="00D93999">
          <w:rPr>
            <w:noProof/>
            <w:webHidden/>
          </w:rPr>
          <w:instrText xml:space="preserve"> PAGEREF _Toc170184774 \h </w:instrText>
        </w:r>
        <w:r w:rsidR="00D93999">
          <w:rPr>
            <w:noProof/>
            <w:webHidden/>
          </w:rPr>
        </w:r>
        <w:r w:rsidR="00D93999">
          <w:rPr>
            <w:noProof/>
            <w:webHidden/>
          </w:rPr>
          <w:fldChar w:fldCharType="separate"/>
        </w:r>
        <w:r>
          <w:rPr>
            <w:noProof/>
            <w:webHidden/>
          </w:rPr>
          <w:t>13</w:t>
        </w:r>
        <w:r w:rsidR="00D93999">
          <w:rPr>
            <w:noProof/>
            <w:webHidden/>
          </w:rPr>
          <w:fldChar w:fldCharType="end"/>
        </w:r>
      </w:hyperlink>
    </w:p>
    <w:p w14:paraId="5E57580B" w14:textId="2B51BEE1"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75" w:history="1">
        <w:r w:rsidR="00D93999" w:rsidRPr="000A6161">
          <w:rPr>
            <w:rStyle w:val="Hyperlink"/>
            <w:noProof/>
          </w:rPr>
          <w:t>2.9.3</w:t>
        </w:r>
        <w:r w:rsidR="00D93999">
          <w:rPr>
            <w:rFonts w:asciiTheme="minorHAnsi" w:eastAsiaTheme="minorEastAsia" w:hAnsiTheme="minorHAnsi" w:cstheme="minorBidi"/>
            <w:noProof/>
            <w:szCs w:val="22"/>
            <w:lang w:val="en-AU" w:eastAsia="en-AU"/>
          </w:rPr>
          <w:tab/>
        </w:r>
        <w:r w:rsidR="00D93999" w:rsidRPr="000A6161">
          <w:rPr>
            <w:rStyle w:val="Hyperlink"/>
            <w:noProof/>
          </w:rPr>
          <w:t>Site responsible for batch release</w:t>
        </w:r>
        <w:r w:rsidR="00D93999">
          <w:rPr>
            <w:noProof/>
            <w:webHidden/>
          </w:rPr>
          <w:tab/>
        </w:r>
        <w:r w:rsidR="00D93999">
          <w:rPr>
            <w:noProof/>
            <w:webHidden/>
          </w:rPr>
          <w:fldChar w:fldCharType="begin"/>
        </w:r>
        <w:r w:rsidR="00D93999">
          <w:rPr>
            <w:noProof/>
            <w:webHidden/>
          </w:rPr>
          <w:instrText xml:space="preserve"> PAGEREF _Toc170184775 \h </w:instrText>
        </w:r>
        <w:r w:rsidR="00D93999">
          <w:rPr>
            <w:noProof/>
            <w:webHidden/>
          </w:rPr>
        </w:r>
        <w:r w:rsidR="00D93999">
          <w:rPr>
            <w:noProof/>
            <w:webHidden/>
          </w:rPr>
          <w:fldChar w:fldCharType="separate"/>
        </w:r>
        <w:r>
          <w:rPr>
            <w:noProof/>
            <w:webHidden/>
          </w:rPr>
          <w:t>13</w:t>
        </w:r>
        <w:r w:rsidR="00D93999">
          <w:rPr>
            <w:noProof/>
            <w:webHidden/>
          </w:rPr>
          <w:fldChar w:fldCharType="end"/>
        </w:r>
      </w:hyperlink>
    </w:p>
    <w:p w14:paraId="57D97B95" w14:textId="010B1155" w:rsidR="00D93999" w:rsidRDefault="003C3B5F">
      <w:pPr>
        <w:pStyle w:val="TOC1"/>
        <w:rPr>
          <w:rFonts w:asciiTheme="minorHAnsi" w:eastAsiaTheme="minorEastAsia" w:hAnsiTheme="minorHAnsi" w:cstheme="minorBidi"/>
          <w:b w:val="0"/>
          <w:noProof/>
          <w:szCs w:val="22"/>
          <w:lang w:val="en-AU" w:eastAsia="en-AU"/>
        </w:rPr>
      </w:pPr>
      <w:hyperlink w:anchor="_Toc170184776" w:history="1">
        <w:r w:rsidR="00D93999" w:rsidRPr="000A6161">
          <w:rPr>
            <w:rStyle w:val="Hyperlink"/>
            <w:noProof/>
          </w:rPr>
          <w:t>Section 3: Section 3: Additional data required in an application for a cannabis-based ingredient or medicinal cannabis</w:t>
        </w:r>
        <w:r w:rsidR="00D93999">
          <w:rPr>
            <w:noProof/>
            <w:webHidden/>
          </w:rPr>
          <w:tab/>
        </w:r>
        <w:r w:rsidR="00D93999">
          <w:rPr>
            <w:noProof/>
            <w:webHidden/>
          </w:rPr>
          <w:fldChar w:fldCharType="begin"/>
        </w:r>
        <w:r w:rsidR="00D93999">
          <w:rPr>
            <w:noProof/>
            <w:webHidden/>
          </w:rPr>
          <w:instrText xml:space="preserve"> PAGEREF _Toc170184776 \h </w:instrText>
        </w:r>
        <w:r w:rsidR="00D93999">
          <w:rPr>
            <w:noProof/>
            <w:webHidden/>
          </w:rPr>
        </w:r>
        <w:r w:rsidR="00D93999">
          <w:rPr>
            <w:noProof/>
            <w:webHidden/>
          </w:rPr>
          <w:fldChar w:fldCharType="separate"/>
        </w:r>
        <w:r>
          <w:rPr>
            <w:noProof/>
            <w:webHidden/>
          </w:rPr>
          <w:t>14</w:t>
        </w:r>
        <w:r w:rsidR="00D93999">
          <w:rPr>
            <w:noProof/>
            <w:webHidden/>
          </w:rPr>
          <w:fldChar w:fldCharType="end"/>
        </w:r>
      </w:hyperlink>
    </w:p>
    <w:p w14:paraId="4D66D7F2" w14:textId="663B3D79" w:rsidR="00D93999" w:rsidRDefault="003C3B5F">
      <w:pPr>
        <w:pStyle w:val="TOC2"/>
        <w:rPr>
          <w:rFonts w:asciiTheme="minorHAnsi" w:eastAsiaTheme="minorEastAsia" w:hAnsiTheme="minorHAnsi" w:cstheme="minorBidi"/>
          <w:noProof/>
          <w:szCs w:val="22"/>
          <w:lang w:val="en-AU" w:eastAsia="en-AU"/>
        </w:rPr>
      </w:pPr>
      <w:hyperlink w:anchor="_Toc170184777" w:history="1">
        <w:r w:rsidR="00D93999" w:rsidRPr="000A6161">
          <w:rPr>
            <w:rStyle w:val="Hyperlink"/>
            <w:noProof/>
          </w:rPr>
          <w:t>3.1</w:t>
        </w:r>
        <w:r w:rsidR="00D93999">
          <w:rPr>
            <w:rFonts w:asciiTheme="minorHAnsi" w:eastAsiaTheme="minorEastAsia" w:hAnsiTheme="minorHAnsi" w:cstheme="minorBidi"/>
            <w:noProof/>
            <w:szCs w:val="22"/>
            <w:lang w:val="en-AU" w:eastAsia="en-AU"/>
          </w:rPr>
          <w:tab/>
        </w:r>
        <w:r w:rsidR="00D93999" w:rsidRPr="000A6161">
          <w:rPr>
            <w:rStyle w:val="Hyperlink"/>
            <w:noProof/>
          </w:rPr>
          <w:t>Additional data for Type 1: Cannabis-based ingredient</w:t>
        </w:r>
        <w:r w:rsidR="00D93999">
          <w:rPr>
            <w:noProof/>
            <w:webHidden/>
          </w:rPr>
          <w:tab/>
        </w:r>
        <w:r w:rsidR="00D93999">
          <w:rPr>
            <w:noProof/>
            <w:webHidden/>
          </w:rPr>
          <w:fldChar w:fldCharType="begin"/>
        </w:r>
        <w:r w:rsidR="00D93999">
          <w:rPr>
            <w:noProof/>
            <w:webHidden/>
          </w:rPr>
          <w:instrText xml:space="preserve"> PAGEREF _Toc170184777 \h </w:instrText>
        </w:r>
        <w:r w:rsidR="00D93999">
          <w:rPr>
            <w:noProof/>
            <w:webHidden/>
          </w:rPr>
        </w:r>
        <w:r w:rsidR="00D93999">
          <w:rPr>
            <w:noProof/>
            <w:webHidden/>
          </w:rPr>
          <w:fldChar w:fldCharType="separate"/>
        </w:r>
        <w:r>
          <w:rPr>
            <w:noProof/>
            <w:webHidden/>
          </w:rPr>
          <w:t>14</w:t>
        </w:r>
        <w:r w:rsidR="00D93999">
          <w:rPr>
            <w:noProof/>
            <w:webHidden/>
          </w:rPr>
          <w:fldChar w:fldCharType="end"/>
        </w:r>
      </w:hyperlink>
    </w:p>
    <w:p w14:paraId="7D77506D" w14:textId="12A642F9"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78" w:history="1">
        <w:r w:rsidR="00D93999" w:rsidRPr="000A6161">
          <w:rPr>
            <w:rStyle w:val="Hyperlink"/>
            <w:noProof/>
          </w:rPr>
          <w:t>3.1.1</w:t>
        </w:r>
        <w:r w:rsidR="00D93999">
          <w:rPr>
            <w:rFonts w:asciiTheme="minorHAnsi" w:eastAsiaTheme="minorEastAsia" w:hAnsiTheme="minorHAnsi" w:cstheme="minorBidi"/>
            <w:noProof/>
            <w:szCs w:val="22"/>
            <w:lang w:val="en-AU" w:eastAsia="en-AU"/>
          </w:rPr>
          <w:tab/>
        </w:r>
        <w:r w:rsidR="00D93999" w:rsidRPr="000A6161">
          <w:rPr>
            <w:rStyle w:val="Hyperlink"/>
            <w:noProof/>
          </w:rPr>
          <w:t>CBD product</w:t>
        </w:r>
        <w:r w:rsidR="00D93999">
          <w:rPr>
            <w:noProof/>
            <w:webHidden/>
          </w:rPr>
          <w:tab/>
        </w:r>
        <w:r w:rsidR="00D93999">
          <w:rPr>
            <w:noProof/>
            <w:webHidden/>
          </w:rPr>
          <w:fldChar w:fldCharType="begin"/>
        </w:r>
        <w:r w:rsidR="00D93999">
          <w:rPr>
            <w:noProof/>
            <w:webHidden/>
          </w:rPr>
          <w:instrText xml:space="preserve"> PAGEREF _Toc170184778 \h </w:instrText>
        </w:r>
        <w:r w:rsidR="00D93999">
          <w:rPr>
            <w:noProof/>
            <w:webHidden/>
          </w:rPr>
        </w:r>
        <w:r w:rsidR="00D93999">
          <w:rPr>
            <w:noProof/>
            <w:webHidden/>
          </w:rPr>
          <w:fldChar w:fldCharType="separate"/>
        </w:r>
        <w:r>
          <w:rPr>
            <w:noProof/>
            <w:webHidden/>
          </w:rPr>
          <w:t>14</w:t>
        </w:r>
        <w:r w:rsidR="00D93999">
          <w:rPr>
            <w:noProof/>
            <w:webHidden/>
          </w:rPr>
          <w:fldChar w:fldCharType="end"/>
        </w:r>
      </w:hyperlink>
    </w:p>
    <w:p w14:paraId="65556CEB" w14:textId="0A5C4823"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79" w:history="1">
        <w:r w:rsidR="00D93999" w:rsidRPr="000A6161">
          <w:rPr>
            <w:rStyle w:val="Hyperlink"/>
            <w:noProof/>
          </w:rPr>
          <w:t>3.1.2</w:t>
        </w:r>
        <w:r w:rsidR="00D93999">
          <w:rPr>
            <w:rFonts w:asciiTheme="minorHAnsi" w:eastAsiaTheme="minorEastAsia" w:hAnsiTheme="minorHAnsi" w:cstheme="minorBidi"/>
            <w:noProof/>
            <w:szCs w:val="22"/>
            <w:lang w:val="en-AU" w:eastAsia="en-AU"/>
          </w:rPr>
          <w:tab/>
        </w:r>
        <w:r w:rsidR="00D93999" w:rsidRPr="000A6161">
          <w:rPr>
            <w:rStyle w:val="Hyperlink"/>
            <w:noProof/>
          </w:rPr>
          <w:t>Manufacturing description</w:t>
        </w:r>
        <w:r w:rsidR="00D93999">
          <w:rPr>
            <w:noProof/>
            <w:webHidden/>
          </w:rPr>
          <w:tab/>
        </w:r>
        <w:r w:rsidR="00D93999">
          <w:rPr>
            <w:noProof/>
            <w:webHidden/>
          </w:rPr>
          <w:fldChar w:fldCharType="begin"/>
        </w:r>
        <w:r w:rsidR="00D93999">
          <w:rPr>
            <w:noProof/>
            <w:webHidden/>
          </w:rPr>
          <w:instrText xml:space="preserve"> PAGEREF _Toc170184779 \h </w:instrText>
        </w:r>
        <w:r w:rsidR="00D93999">
          <w:rPr>
            <w:noProof/>
            <w:webHidden/>
          </w:rPr>
        </w:r>
        <w:r w:rsidR="00D93999">
          <w:rPr>
            <w:noProof/>
            <w:webHidden/>
          </w:rPr>
          <w:fldChar w:fldCharType="separate"/>
        </w:r>
        <w:r>
          <w:rPr>
            <w:noProof/>
            <w:webHidden/>
          </w:rPr>
          <w:t>14</w:t>
        </w:r>
        <w:r w:rsidR="00D93999">
          <w:rPr>
            <w:noProof/>
            <w:webHidden/>
          </w:rPr>
          <w:fldChar w:fldCharType="end"/>
        </w:r>
      </w:hyperlink>
    </w:p>
    <w:p w14:paraId="19404F03" w14:textId="17410E8B"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80" w:history="1">
        <w:r w:rsidR="00D93999" w:rsidRPr="000A6161">
          <w:rPr>
            <w:rStyle w:val="Hyperlink"/>
            <w:noProof/>
          </w:rPr>
          <w:t>3.1.3</w:t>
        </w:r>
        <w:r w:rsidR="00D93999">
          <w:rPr>
            <w:rFonts w:asciiTheme="minorHAnsi" w:eastAsiaTheme="minorEastAsia" w:hAnsiTheme="minorHAnsi" w:cstheme="minorBidi"/>
            <w:noProof/>
            <w:szCs w:val="22"/>
            <w:lang w:val="en-AU" w:eastAsia="en-AU"/>
          </w:rPr>
          <w:tab/>
        </w:r>
        <w:r w:rsidR="00D93999" w:rsidRPr="000A6161">
          <w:rPr>
            <w:rStyle w:val="Hyperlink"/>
            <w:noProof/>
          </w:rPr>
          <w:t>Control of cannabis-based ingredient</w:t>
        </w:r>
        <w:r w:rsidR="00D93999">
          <w:rPr>
            <w:noProof/>
            <w:webHidden/>
          </w:rPr>
          <w:tab/>
        </w:r>
        <w:r w:rsidR="00D93999">
          <w:rPr>
            <w:noProof/>
            <w:webHidden/>
          </w:rPr>
          <w:fldChar w:fldCharType="begin"/>
        </w:r>
        <w:r w:rsidR="00D93999">
          <w:rPr>
            <w:noProof/>
            <w:webHidden/>
          </w:rPr>
          <w:instrText xml:space="preserve"> PAGEREF _Toc170184780 \h </w:instrText>
        </w:r>
        <w:r w:rsidR="00D93999">
          <w:rPr>
            <w:noProof/>
            <w:webHidden/>
          </w:rPr>
        </w:r>
        <w:r w:rsidR="00D93999">
          <w:rPr>
            <w:noProof/>
            <w:webHidden/>
          </w:rPr>
          <w:fldChar w:fldCharType="separate"/>
        </w:r>
        <w:r>
          <w:rPr>
            <w:noProof/>
            <w:webHidden/>
          </w:rPr>
          <w:t>14</w:t>
        </w:r>
        <w:r w:rsidR="00D93999">
          <w:rPr>
            <w:noProof/>
            <w:webHidden/>
          </w:rPr>
          <w:fldChar w:fldCharType="end"/>
        </w:r>
      </w:hyperlink>
    </w:p>
    <w:p w14:paraId="5323DF2F" w14:textId="2D3E5AD6"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81" w:history="1">
        <w:r w:rsidR="00D93999" w:rsidRPr="000A6161">
          <w:rPr>
            <w:rStyle w:val="Hyperlink"/>
            <w:noProof/>
          </w:rPr>
          <w:t>3.1.4</w:t>
        </w:r>
        <w:r w:rsidR="00D93999">
          <w:rPr>
            <w:rFonts w:asciiTheme="minorHAnsi" w:eastAsiaTheme="minorEastAsia" w:hAnsiTheme="minorHAnsi" w:cstheme="minorBidi"/>
            <w:noProof/>
            <w:szCs w:val="22"/>
            <w:lang w:val="en-AU" w:eastAsia="en-AU"/>
          </w:rPr>
          <w:tab/>
        </w:r>
        <w:r w:rsidR="00D93999" w:rsidRPr="000A6161">
          <w:rPr>
            <w:rStyle w:val="Hyperlink"/>
            <w:noProof/>
          </w:rPr>
          <w:t>Container closure system</w:t>
        </w:r>
        <w:r w:rsidR="00D93999">
          <w:rPr>
            <w:noProof/>
            <w:webHidden/>
          </w:rPr>
          <w:tab/>
        </w:r>
        <w:r w:rsidR="00D93999">
          <w:rPr>
            <w:noProof/>
            <w:webHidden/>
          </w:rPr>
          <w:fldChar w:fldCharType="begin"/>
        </w:r>
        <w:r w:rsidR="00D93999">
          <w:rPr>
            <w:noProof/>
            <w:webHidden/>
          </w:rPr>
          <w:instrText xml:space="preserve"> PAGEREF _Toc170184781 \h </w:instrText>
        </w:r>
        <w:r w:rsidR="00D93999">
          <w:rPr>
            <w:noProof/>
            <w:webHidden/>
          </w:rPr>
        </w:r>
        <w:r w:rsidR="00D93999">
          <w:rPr>
            <w:noProof/>
            <w:webHidden/>
          </w:rPr>
          <w:fldChar w:fldCharType="separate"/>
        </w:r>
        <w:r>
          <w:rPr>
            <w:noProof/>
            <w:webHidden/>
          </w:rPr>
          <w:t>16</w:t>
        </w:r>
        <w:r w:rsidR="00D93999">
          <w:rPr>
            <w:noProof/>
            <w:webHidden/>
          </w:rPr>
          <w:fldChar w:fldCharType="end"/>
        </w:r>
      </w:hyperlink>
    </w:p>
    <w:p w14:paraId="2235F7A6" w14:textId="56985303"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82" w:history="1">
        <w:r w:rsidR="00D93999" w:rsidRPr="000A6161">
          <w:rPr>
            <w:rStyle w:val="Hyperlink"/>
            <w:noProof/>
          </w:rPr>
          <w:t>3.1.5</w:t>
        </w:r>
        <w:r w:rsidR="00D93999">
          <w:rPr>
            <w:rFonts w:asciiTheme="minorHAnsi" w:eastAsiaTheme="minorEastAsia" w:hAnsiTheme="minorHAnsi" w:cstheme="minorBidi"/>
            <w:noProof/>
            <w:szCs w:val="22"/>
            <w:lang w:val="en-AU" w:eastAsia="en-AU"/>
          </w:rPr>
          <w:tab/>
        </w:r>
        <w:r w:rsidR="00D93999" w:rsidRPr="000A6161">
          <w:rPr>
            <w:rStyle w:val="Hyperlink"/>
            <w:noProof/>
          </w:rPr>
          <w:t>Stability</w:t>
        </w:r>
        <w:r w:rsidR="00D93999">
          <w:rPr>
            <w:noProof/>
            <w:webHidden/>
          </w:rPr>
          <w:tab/>
        </w:r>
        <w:r w:rsidR="00D93999">
          <w:rPr>
            <w:noProof/>
            <w:webHidden/>
          </w:rPr>
          <w:fldChar w:fldCharType="begin"/>
        </w:r>
        <w:r w:rsidR="00D93999">
          <w:rPr>
            <w:noProof/>
            <w:webHidden/>
          </w:rPr>
          <w:instrText xml:space="preserve"> PAGEREF _Toc170184782 \h </w:instrText>
        </w:r>
        <w:r w:rsidR="00D93999">
          <w:rPr>
            <w:noProof/>
            <w:webHidden/>
          </w:rPr>
        </w:r>
        <w:r w:rsidR="00D93999">
          <w:rPr>
            <w:noProof/>
            <w:webHidden/>
          </w:rPr>
          <w:fldChar w:fldCharType="separate"/>
        </w:r>
        <w:r>
          <w:rPr>
            <w:noProof/>
            <w:webHidden/>
          </w:rPr>
          <w:t>17</w:t>
        </w:r>
        <w:r w:rsidR="00D93999">
          <w:rPr>
            <w:noProof/>
            <w:webHidden/>
          </w:rPr>
          <w:fldChar w:fldCharType="end"/>
        </w:r>
      </w:hyperlink>
    </w:p>
    <w:p w14:paraId="0B6A7286" w14:textId="488EFEBC" w:rsidR="00D93999" w:rsidRDefault="003C3B5F">
      <w:pPr>
        <w:pStyle w:val="TOC2"/>
        <w:rPr>
          <w:rFonts w:asciiTheme="minorHAnsi" w:eastAsiaTheme="minorEastAsia" w:hAnsiTheme="minorHAnsi" w:cstheme="minorBidi"/>
          <w:noProof/>
          <w:szCs w:val="22"/>
          <w:lang w:val="en-AU" w:eastAsia="en-AU"/>
        </w:rPr>
      </w:pPr>
      <w:hyperlink w:anchor="_Toc170184783" w:history="1">
        <w:r w:rsidR="00D93999" w:rsidRPr="000A6161">
          <w:rPr>
            <w:rStyle w:val="Hyperlink"/>
            <w:noProof/>
          </w:rPr>
          <w:t>3.2</w:t>
        </w:r>
        <w:r w:rsidR="00D93999">
          <w:rPr>
            <w:rFonts w:asciiTheme="minorHAnsi" w:eastAsiaTheme="minorEastAsia" w:hAnsiTheme="minorHAnsi" w:cstheme="minorBidi"/>
            <w:noProof/>
            <w:szCs w:val="22"/>
            <w:lang w:val="en-AU" w:eastAsia="en-AU"/>
          </w:rPr>
          <w:tab/>
        </w:r>
        <w:r w:rsidR="00D93999" w:rsidRPr="000A6161">
          <w:rPr>
            <w:rStyle w:val="Hyperlink"/>
            <w:noProof/>
          </w:rPr>
          <w:t>Additional data for Type 2: Medicinal cannabis product</w:t>
        </w:r>
        <w:r w:rsidR="00D93999">
          <w:rPr>
            <w:noProof/>
            <w:webHidden/>
          </w:rPr>
          <w:tab/>
        </w:r>
        <w:r w:rsidR="00D93999">
          <w:rPr>
            <w:noProof/>
            <w:webHidden/>
          </w:rPr>
          <w:fldChar w:fldCharType="begin"/>
        </w:r>
        <w:r w:rsidR="00D93999">
          <w:rPr>
            <w:noProof/>
            <w:webHidden/>
          </w:rPr>
          <w:instrText xml:space="preserve"> PAGEREF _Toc170184783 \h </w:instrText>
        </w:r>
        <w:r w:rsidR="00D93999">
          <w:rPr>
            <w:noProof/>
            <w:webHidden/>
          </w:rPr>
        </w:r>
        <w:r w:rsidR="00D93999">
          <w:rPr>
            <w:noProof/>
            <w:webHidden/>
          </w:rPr>
          <w:fldChar w:fldCharType="separate"/>
        </w:r>
        <w:r>
          <w:rPr>
            <w:noProof/>
            <w:webHidden/>
          </w:rPr>
          <w:t>18</w:t>
        </w:r>
        <w:r w:rsidR="00D93999">
          <w:rPr>
            <w:noProof/>
            <w:webHidden/>
          </w:rPr>
          <w:fldChar w:fldCharType="end"/>
        </w:r>
      </w:hyperlink>
    </w:p>
    <w:p w14:paraId="0DB842A5" w14:textId="1D971625"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84" w:history="1">
        <w:r w:rsidR="00D93999" w:rsidRPr="000A6161">
          <w:rPr>
            <w:rStyle w:val="Hyperlink"/>
            <w:noProof/>
          </w:rPr>
          <w:t>3.2.1</w:t>
        </w:r>
        <w:r w:rsidR="00D93999">
          <w:rPr>
            <w:rFonts w:asciiTheme="minorHAnsi" w:eastAsiaTheme="minorEastAsia" w:hAnsiTheme="minorHAnsi" w:cstheme="minorBidi"/>
            <w:noProof/>
            <w:szCs w:val="22"/>
            <w:lang w:val="en-AU" w:eastAsia="en-AU"/>
          </w:rPr>
          <w:tab/>
        </w:r>
        <w:r w:rsidR="00D93999" w:rsidRPr="000A6161">
          <w:rPr>
            <w:rStyle w:val="Hyperlink"/>
            <w:noProof/>
          </w:rPr>
          <w:t>CBD product</w:t>
        </w:r>
        <w:r w:rsidR="00D93999">
          <w:rPr>
            <w:noProof/>
            <w:webHidden/>
          </w:rPr>
          <w:tab/>
        </w:r>
        <w:r w:rsidR="00D93999">
          <w:rPr>
            <w:noProof/>
            <w:webHidden/>
          </w:rPr>
          <w:fldChar w:fldCharType="begin"/>
        </w:r>
        <w:r w:rsidR="00D93999">
          <w:rPr>
            <w:noProof/>
            <w:webHidden/>
          </w:rPr>
          <w:instrText xml:space="preserve"> PAGEREF _Toc170184784 \h </w:instrText>
        </w:r>
        <w:r w:rsidR="00D93999">
          <w:rPr>
            <w:noProof/>
            <w:webHidden/>
          </w:rPr>
        </w:r>
        <w:r w:rsidR="00D93999">
          <w:rPr>
            <w:noProof/>
            <w:webHidden/>
          </w:rPr>
          <w:fldChar w:fldCharType="separate"/>
        </w:r>
        <w:r>
          <w:rPr>
            <w:noProof/>
            <w:webHidden/>
          </w:rPr>
          <w:t>18</w:t>
        </w:r>
        <w:r w:rsidR="00D93999">
          <w:rPr>
            <w:noProof/>
            <w:webHidden/>
          </w:rPr>
          <w:fldChar w:fldCharType="end"/>
        </w:r>
      </w:hyperlink>
    </w:p>
    <w:p w14:paraId="70E15DC0" w14:textId="59D3F329"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85" w:history="1">
        <w:r w:rsidR="00D93999" w:rsidRPr="000A6161">
          <w:rPr>
            <w:rStyle w:val="Hyperlink"/>
            <w:noProof/>
          </w:rPr>
          <w:t>3.2.2</w:t>
        </w:r>
        <w:r w:rsidR="00D93999">
          <w:rPr>
            <w:rFonts w:asciiTheme="minorHAnsi" w:eastAsiaTheme="minorEastAsia" w:hAnsiTheme="minorHAnsi" w:cstheme="minorBidi"/>
            <w:noProof/>
            <w:szCs w:val="22"/>
            <w:lang w:val="en-AU" w:eastAsia="en-AU"/>
          </w:rPr>
          <w:tab/>
        </w:r>
        <w:r w:rsidR="00D93999" w:rsidRPr="000A6161">
          <w:rPr>
            <w:rStyle w:val="Hyperlink"/>
            <w:noProof/>
          </w:rPr>
          <w:t>Labelling</w:t>
        </w:r>
        <w:r w:rsidR="00D93999">
          <w:rPr>
            <w:noProof/>
            <w:webHidden/>
          </w:rPr>
          <w:tab/>
        </w:r>
        <w:r w:rsidR="00D93999">
          <w:rPr>
            <w:noProof/>
            <w:webHidden/>
          </w:rPr>
          <w:fldChar w:fldCharType="begin"/>
        </w:r>
        <w:r w:rsidR="00D93999">
          <w:rPr>
            <w:noProof/>
            <w:webHidden/>
          </w:rPr>
          <w:instrText xml:space="preserve"> PAGEREF _Toc170184785 \h </w:instrText>
        </w:r>
        <w:r w:rsidR="00D93999">
          <w:rPr>
            <w:noProof/>
            <w:webHidden/>
          </w:rPr>
        </w:r>
        <w:r w:rsidR="00D93999">
          <w:rPr>
            <w:noProof/>
            <w:webHidden/>
          </w:rPr>
          <w:fldChar w:fldCharType="separate"/>
        </w:r>
        <w:r>
          <w:rPr>
            <w:noProof/>
            <w:webHidden/>
          </w:rPr>
          <w:t>18</w:t>
        </w:r>
        <w:r w:rsidR="00D93999">
          <w:rPr>
            <w:noProof/>
            <w:webHidden/>
          </w:rPr>
          <w:fldChar w:fldCharType="end"/>
        </w:r>
      </w:hyperlink>
    </w:p>
    <w:p w14:paraId="10D6763B" w14:textId="10AE1951"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86" w:history="1">
        <w:r w:rsidR="00D93999" w:rsidRPr="000A6161">
          <w:rPr>
            <w:rStyle w:val="Hyperlink"/>
            <w:noProof/>
          </w:rPr>
          <w:t>3.2.3</w:t>
        </w:r>
        <w:r w:rsidR="00D93999">
          <w:rPr>
            <w:rFonts w:asciiTheme="minorHAnsi" w:eastAsiaTheme="minorEastAsia" w:hAnsiTheme="minorHAnsi" w:cstheme="minorBidi"/>
            <w:noProof/>
            <w:szCs w:val="22"/>
            <w:lang w:val="en-AU" w:eastAsia="en-AU"/>
          </w:rPr>
          <w:tab/>
        </w:r>
        <w:r w:rsidR="00D93999" w:rsidRPr="000A6161">
          <w:rPr>
            <w:rStyle w:val="Hyperlink"/>
            <w:noProof/>
          </w:rPr>
          <w:t>Manufacturing description</w:t>
        </w:r>
        <w:r w:rsidR="00D93999">
          <w:rPr>
            <w:noProof/>
            <w:webHidden/>
          </w:rPr>
          <w:tab/>
        </w:r>
        <w:r w:rsidR="00D93999">
          <w:rPr>
            <w:noProof/>
            <w:webHidden/>
          </w:rPr>
          <w:fldChar w:fldCharType="begin"/>
        </w:r>
        <w:r w:rsidR="00D93999">
          <w:rPr>
            <w:noProof/>
            <w:webHidden/>
          </w:rPr>
          <w:instrText xml:space="preserve"> PAGEREF _Toc170184786 \h </w:instrText>
        </w:r>
        <w:r w:rsidR="00D93999">
          <w:rPr>
            <w:noProof/>
            <w:webHidden/>
          </w:rPr>
        </w:r>
        <w:r w:rsidR="00D93999">
          <w:rPr>
            <w:noProof/>
            <w:webHidden/>
          </w:rPr>
          <w:fldChar w:fldCharType="separate"/>
        </w:r>
        <w:r>
          <w:rPr>
            <w:noProof/>
            <w:webHidden/>
          </w:rPr>
          <w:t>19</w:t>
        </w:r>
        <w:r w:rsidR="00D93999">
          <w:rPr>
            <w:noProof/>
            <w:webHidden/>
          </w:rPr>
          <w:fldChar w:fldCharType="end"/>
        </w:r>
      </w:hyperlink>
    </w:p>
    <w:p w14:paraId="0E826311" w14:textId="6E78680C"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87" w:history="1">
        <w:r w:rsidR="00D93999" w:rsidRPr="000A6161">
          <w:rPr>
            <w:rStyle w:val="Hyperlink"/>
            <w:noProof/>
          </w:rPr>
          <w:t>3.2.4</w:t>
        </w:r>
        <w:r w:rsidR="00D93999">
          <w:rPr>
            <w:rFonts w:asciiTheme="minorHAnsi" w:eastAsiaTheme="minorEastAsia" w:hAnsiTheme="minorHAnsi" w:cstheme="minorBidi"/>
            <w:noProof/>
            <w:szCs w:val="22"/>
            <w:lang w:val="en-AU" w:eastAsia="en-AU"/>
          </w:rPr>
          <w:tab/>
        </w:r>
        <w:r w:rsidR="00D93999" w:rsidRPr="000A6161">
          <w:rPr>
            <w:rStyle w:val="Hyperlink"/>
            <w:noProof/>
          </w:rPr>
          <w:t>Dosage product requirements</w:t>
        </w:r>
        <w:r w:rsidR="00D93999">
          <w:rPr>
            <w:noProof/>
            <w:webHidden/>
          </w:rPr>
          <w:tab/>
        </w:r>
        <w:r w:rsidR="00D93999">
          <w:rPr>
            <w:noProof/>
            <w:webHidden/>
          </w:rPr>
          <w:fldChar w:fldCharType="begin"/>
        </w:r>
        <w:r w:rsidR="00D93999">
          <w:rPr>
            <w:noProof/>
            <w:webHidden/>
          </w:rPr>
          <w:instrText xml:space="preserve"> PAGEREF _Toc170184787 \h </w:instrText>
        </w:r>
        <w:r w:rsidR="00D93999">
          <w:rPr>
            <w:noProof/>
            <w:webHidden/>
          </w:rPr>
        </w:r>
        <w:r w:rsidR="00D93999">
          <w:rPr>
            <w:noProof/>
            <w:webHidden/>
          </w:rPr>
          <w:fldChar w:fldCharType="separate"/>
        </w:r>
        <w:r>
          <w:rPr>
            <w:noProof/>
            <w:webHidden/>
          </w:rPr>
          <w:t>20</w:t>
        </w:r>
        <w:r w:rsidR="00D93999">
          <w:rPr>
            <w:noProof/>
            <w:webHidden/>
          </w:rPr>
          <w:fldChar w:fldCharType="end"/>
        </w:r>
      </w:hyperlink>
    </w:p>
    <w:p w14:paraId="3B1F4E68" w14:textId="5AF9C28A"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88" w:history="1">
        <w:r w:rsidR="00D93999" w:rsidRPr="000A6161">
          <w:rPr>
            <w:rStyle w:val="Hyperlink"/>
            <w:noProof/>
          </w:rPr>
          <w:t>3.2.5</w:t>
        </w:r>
        <w:r w:rsidR="00D93999">
          <w:rPr>
            <w:rFonts w:asciiTheme="minorHAnsi" w:eastAsiaTheme="minorEastAsia" w:hAnsiTheme="minorHAnsi" w:cstheme="minorBidi"/>
            <w:noProof/>
            <w:szCs w:val="22"/>
            <w:lang w:val="en-AU" w:eastAsia="en-AU"/>
          </w:rPr>
          <w:tab/>
        </w:r>
        <w:r w:rsidR="00D93999" w:rsidRPr="000A6161">
          <w:rPr>
            <w:rStyle w:val="Hyperlink"/>
            <w:noProof/>
          </w:rPr>
          <w:t>Control of medicinal cannabis product</w:t>
        </w:r>
        <w:r w:rsidR="00D93999">
          <w:rPr>
            <w:noProof/>
            <w:webHidden/>
          </w:rPr>
          <w:tab/>
        </w:r>
        <w:r w:rsidR="00D93999">
          <w:rPr>
            <w:noProof/>
            <w:webHidden/>
          </w:rPr>
          <w:fldChar w:fldCharType="begin"/>
        </w:r>
        <w:r w:rsidR="00D93999">
          <w:rPr>
            <w:noProof/>
            <w:webHidden/>
          </w:rPr>
          <w:instrText xml:space="preserve"> PAGEREF _Toc170184788 \h </w:instrText>
        </w:r>
        <w:r w:rsidR="00D93999">
          <w:rPr>
            <w:noProof/>
            <w:webHidden/>
          </w:rPr>
        </w:r>
        <w:r w:rsidR="00D93999">
          <w:rPr>
            <w:noProof/>
            <w:webHidden/>
          </w:rPr>
          <w:fldChar w:fldCharType="separate"/>
        </w:r>
        <w:r>
          <w:rPr>
            <w:noProof/>
            <w:webHidden/>
          </w:rPr>
          <w:t>20</w:t>
        </w:r>
        <w:r w:rsidR="00D93999">
          <w:rPr>
            <w:noProof/>
            <w:webHidden/>
          </w:rPr>
          <w:fldChar w:fldCharType="end"/>
        </w:r>
      </w:hyperlink>
    </w:p>
    <w:p w14:paraId="3B0FAD58" w14:textId="00F9DC6B"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89" w:history="1">
        <w:r w:rsidR="00D93999" w:rsidRPr="000A6161">
          <w:rPr>
            <w:rStyle w:val="Hyperlink"/>
            <w:noProof/>
          </w:rPr>
          <w:t>3.2.6</w:t>
        </w:r>
        <w:r w:rsidR="00D93999">
          <w:rPr>
            <w:rFonts w:asciiTheme="minorHAnsi" w:eastAsiaTheme="minorEastAsia" w:hAnsiTheme="minorHAnsi" w:cstheme="minorBidi"/>
            <w:noProof/>
            <w:szCs w:val="22"/>
            <w:lang w:val="en-AU" w:eastAsia="en-AU"/>
          </w:rPr>
          <w:tab/>
        </w:r>
        <w:r w:rsidR="00D93999" w:rsidRPr="000A6161">
          <w:rPr>
            <w:rStyle w:val="Hyperlink"/>
            <w:noProof/>
          </w:rPr>
          <w:t>Container closure system</w:t>
        </w:r>
        <w:r w:rsidR="00D93999">
          <w:rPr>
            <w:noProof/>
            <w:webHidden/>
          </w:rPr>
          <w:tab/>
        </w:r>
        <w:r w:rsidR="00D93999">
          <w:rPr>
            <w:noProof/>
            <w:webHidden/>
          </w:rPr>
          <w:fldChar w:fldCharType="begin"/>
        </w:r>
        <w:r w:rsidR="00D93999">
          <w:rPr>
            <w:noProof/>
            <w:webHidden/>
          </w:rPr>
          <w:instrText xml:space="preserve"> PAGEREF _Toc170184789 \h </w:instrText>
        </w:r>
        <w:r w:rsidR="00D93999">
          <w:rPr>
            <w:noProof/>
            <w:webHidden/>
          </w:rPr>
        </w:r>
        <w:r w:rsidR="00D93999">
          <w:rPr>
            <w:noProof/>
            <w:webHidden/>
          </w:rPr>
          <w:fldChar w:fldCharType="separate"/>
        </w:r>
        <w:r>
          <w:rPr>
            <w:noProof/>
            <w:webHidden/>
          </w:rPr>
          <w:t>23</w:t>
        </w:r>
        <w:r w:rsidR="00D93999">
          <w:rPr>
            <w:noProof/>
            <w:webHidden/>
          </w:rPr>
          <w:fldChar w:fldCharType="end"/>
        </w:r>
      </w:hyperlink>
    </w:p>
    <w:p w14:paraId="6379E055" w14:textId="168261BA"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90" w:history="1">
        <w:r w:rsidR="00D93999" w:rsidRPr="000A6161">
          <w:rPr>
            <w:rStyle w:val="Hyperlink"/>
            <w:noProof/>
          </w:rPr>
          <w:t>3.2.7</w:t>
        </w:r>
        <w:r w:rsidR="00D93999">
          <w:rPr>
            <w:rFonts w:asciiTheme="minorHAnsi" w:eastAsiaTheme="minorEastAsia" w:hAnsiTheme="minorHAnsi" w:cstheme="minorBidi"/>
            <w:noProof/>
            <w:szCs w:val="22"/>
            <w:lang w:val="en-AU" w:eastAsia="en-AU"/>
          </w:rPr>
          <w:tab/>
        </w:r>
        <w:r w:rsidR="00D93999" w:rsidRPr="000A6161">
          <w:rPr>
            <w:rStyle w:val="Hyperlink"/>
            <w:noProof/>
          </w:rPr>
          <w:t>Control of excipients</w:t>
        </w:r>
        <w:r w:rsidR="00D93999">
          <w:rPr>
            <w:noProof/>
            <w:webHidden/>
          </w:rPr>
          <w:tab/>
        </w:r>
        <w:r w:rsidR="00D93999">
          <w:rPr>
            <w:noProof/>
            <w:webHidden/>
          </w:rPr>
          <w:fldChar w:fldCharType="begin"/>
        </w:r>
        <w:r w:rsidR="00D93999">
          <w:rPr>
            <w:noProof/>
            <w:webHidden/>
          </w:rPr>
          <w:instrText xml:space="preserve"> PAGEREF _Toc170184790 \h </w:instrText>
        </w:r>
        <w:r w:rsidR="00D93999">
          <w:rPr>
            <w:noProof/>
            <w:webHidden/>
          </w:rPr>
        </w:r>
        <w:r w:rsidR="00D93999">
          <w:rPr>
            <w:noProof/>
            <w:webHidden/>
          </w:rPr>
          <w:fldChar w:fldCharType="separate"/>
        </w:r>
        <w:r>
          <w:rPr>
            <w:noProof/>
            <w:webHidden/>
          </w:rPr>
          <w:t>23</w:t>
        </w:r>
        <w:r w:rsidR="00D93999">
          <w:rPr>
            <w:noProof/>
            <w:webHidden/>
          </w:rPr>
          <w:fldChar w:fldCharType="end"/>
        </w:r>
      </w:hyperlink>
    </w:p>
    <w:p w14:paraId="55A01523" w14:textId="4BA05DB5" w:rsidR="00D93999" w:rsidRDefault="003C3B5F">
      <w:pPr>
        <w:pStyle w:val="TOC3"/>
        <w:tabs>
          <w:tab w:val="left" w:pos="1276"/>
        </w:tabs>
        <w:rPr>
          <w:rFonts w:asciiTheme="minorHAnsi" w:eastAsiaTheme="minorEastAsia" w:hAnsiTheme="minorHAnsi" w:cstheme="minorBidi"/>
          <w:noProof/>
          <w:szCs w:val="22"/>
          <w:lang w:val="en-AU" w:eastAsia="en-AU"/>
        </w:rPr>
      </w:pPr>
      <w:hyperlink w:anchor="_Toc170184791" w:history="1">
        <w:r w:rsidR="00D93999" w:rsidRPr="000A6161">
          <w:rPr>
            <w:rStyle w:val="Hyperlink"/>
            <w:noProof/>
          </w:rPr>
          <w:t>3.2.8</w:t>
        </w:r>
        <w:r w:rsidR="00D93999">
          <w:rPr>
            <w:rFonts w:asciiTheme="minorHAnsi" w:eastAsiaTheme="minorEastAsia" w:hAnsiTheme="minorHAnsi" w:cstheme="minorBidi"/>
            <w:noProof/>
            <w:szCs w:val="22"/>
            <w:lang w:val="en-AU" w:eastAsia="en-AU"/>
          </w:rPr>
          <w:tab/>
        </w:r>
        <w:r w:rsidR="00D93999" w:rsidRPr="000A6161">
          <w:rPr>
            <w:rStyle w:val="Hyperlink"/>
            <w:noProof/>
          </w:rPr>
          <w:t>Stability</w:t>
        </w:r>
        <w:r w:rsidR="00D93999">
          <w:rPr>
            <w:noProof/>
            <w:webHidden/>
          </w:rPr>
          <w:tab/>
        </w:r>
        <w:r w:rsidR="00D93999">
          <w:rPr>
            <w:noProof/>
            <w:webHidden/>
          </w:rPr>
          <w:fldChar w:fldCharType="begin"/>
        </w:r>
        <w:r w:rsidR="00D93999">
          <w:rPr>
            <w:noProof/>
            <w:webHidden/>
          </w:rPr>
          <w:instrText xml:space="preserve"> PAGEREF _Toc170184791 \h </w:instrText>
        </w:r>
        <w:r w:rsidR="00D93999">
          <w:rPr>
            <w:noProof/>
            <w:webHidden/>
          </w:rPr>
        </w:r>
        <w:r w:rsidR="00D93999">
          <w:rPr>
            <w:noProof/>
            <w:webHidden/>
          </w:rPr>
          <w:fldChar w:fldCharType="separate"/>
        </w:r>
        <w:r>
          <w:rPr>
            <w:noProof/>
            <w:webHidden/>
          </w:rPr>
          <w:t>24</w:t>
        </w:r>
        <w:r w:rsidR="00D93999">
          <w:rPr>
            <w:noProof/>
            <w:webHidden/>
          </w:rPr>
          <w:fldChar w:fldCharType="end"/>
        </w:r>
      </w:hyperlink>
    </w:p>
    <w:p w14:paraId="7957CE02" w14:textId="1174744F" w:rsidR="00D93999" w:rsidRDefault="003C3B5F">
      <w:pPr>
        <w:pStyle w:val="TOC2"/>
        <w:rPr>
          <w:rFonts w:asciiTheme="minorHAnsi" w:eastAsiaTheme="minorEastAsia" w:hAnsiTheme="minorHAnsi" w:cstheme="minorBidi"/>
          <w:noProof/>
          <w:szCs w:val="22"/>
          <w:lang w:val="en-AU" w:eastAsia="en-AU"/>
        </w:rPr>
      </w:pPr>
      <w:hyperlink w:anchor="_Toc170184792" w:history="1">
        <w:r w:rsidR="00D93999" w:rsidRPr="000A6161">
          <w:rPr>
            <w:rStyle w:val="Hyperlink"/>
            <w:noProof/>
          </w:rPr>
          <w:t>3.3</w:t>
        </w:r>
        <w:r w:rsidR="00D93999">
          <w:rPr>
            <w:rFonts w:asciiTheme="minorHAnsi" w:eastAsiaTheme="minorEastAsia" w:hAnsiTheme="minorHAnsi" w:cstheme="minorBidi"/>
            <w:noProof/>
            <w:szCs w:val="22"/>
            <w:lang w:val="en-AU" w:eastAsia="en-AU"/>
          </w:rPr>
          <w:tab/>
        </w:r>
        <w:r w:rsidR="00D93999" w:rsidRPr="000A6161">
          <w:rPr>
            <w:rStyle w:val="Hyperlink"/>
            <w:noProof/>
          </w:rPr>
          <w:t>Medicinal Cannabis Licence</w:t>
        </w:r>
        <w:r w:rsidR="00D93999">
          <w:rPr>
            <w:noProof/>
            <w:webHidden/>
          </w:rPr>
          <w:tab/>
        </w:r>
        <w:r w:rsidR="00D93999">
          <w:rPr>
            <w:noProof/>
            <w:webHidden/>
          </w:rPr>
          <w:fldChar w:fldCharType="begin"/>
        </w:r>
        <w:r w:rsidR="00D93999">
          <w:rPr>
            <w:noProof/>
            <w:webHidden/>
          </w:rPr>
          <w:instrText xml:space="preserve"> PAGEREF _Toc170184792 \h </w:instrText>
        </w:r>
        <w:r w:rsidR="00D93999">
          <w:rPr>
            <w:noProof/>
            <w:webHidden/>
          </w:rPr>
        </w:r>
        <w:r w:rsidR="00D93999">
          <w:rPr>
            <w:noProof/>
            <w:webHidden/>
          </w:rPr>
          <w:fldChar w:fldCharType="separate"/>
        </w:r>
        <w:r>
          <w:rPr>
            <w:noProof/>
            <w:webHidden/>
          </w:rPr>
          <w:t>25</w:t>
        </w:r>
        <w:r w:rsidR="00D93999">
          <w:rPr>
            <w:noProof/>
            <w:webHidden/>
          </w:rPr>
          <w:fldChar w:fldCharType="end"/>
        </w:r>
      </w:hyperlink>
    </w:p>
    <w:p w14:paraId="38870AF4" w14:textId="5078D26F" w:rsidR="00D93999" w:rsidRDefault="003C3B5F">
      <w:pPr>
        <w:pStyle w:val="TOC2"/>
        <w:rPr>
          <w:rFonts w:asciiTheme="minorHAnsi" w:eastAsiaTheme="minorEastAsia" w:hAnsiTheme="minorHAnsi" w:cstheme="minorBidi"/>
          <w:noProof/>
          <w:szCs w:val="22"/>
          <w:lang w:val="en-AU" w:eastAsia="en-AU"/>
        </w:rPr>
      </w:pPr>
      <w:hyperlink w:anchor="_Toc170184793" w:history="1">
        <w:r w:rsidR="00D93999" w:rsidRPr="000A6161">
          <w:rPr>
            <w:rStyle w:val="Hyperlink"/>
            <w:noProof/>
          </w:rPr>
          <w:t>3.4</w:t>
        </w:r>
        <w:r w:rsidR="00D93999">
          <w:rPr>
            <w:rFonts w:asciiTheme="minorHAnsi" w:eastAsiaTheme="minorEastAsia" w:hAnsiTheme="minorHAnsi" w:cstheme="minorBidi"/>
            <w:noProof/>
            <w:szCs w:val="22"/>
            <w:lang w:val="en-AU" w:eastAsia="en-AU"/>
          </w:rPr>
          <w:tab/>
        </w:r>
        <w:r w:rsidR="00D93999" w:rsidRPr="000A6161">
          <w:rPr>
            <w:rStyle w:val="Hyperlink"/>
            <w:noProof/>
          </w:rPr>
          <w:t>Minimum quality standard for medicinal cannabis products</w:t>
        </w:r>
        <w:r w:rsidR="00D93999">
          <w:rPr>
            <w:noProof/>
            <w:webHidden/>
          </w:rPr>
          <w:tab/>
        </w:r>
        <w:r w:rsidR="00D93999">
          <w:rPr>
            <w:noProof/>
            <w:webHidden/>
          </w:rPr>
          <w:fldChar w:fldCharType="begin"/>
        </w:r>
        <w:r w:rsidR="00D93999">
          <w:rPr>
            <w:noProof/>
            <w:webHidden/>
          </w:rPr>
          <w:instrText xml:space="preserve"> PAGEREF _Toc170184793 \h </w:instrText>
        </w:r>
        <w:r w:rsidR="00D93999">
          <w:rPr>
            <w:noProof/>
            <w:webHidden/>
          </w:rPr>
        </w:r>
        <w:r w:rsidR="00D93999">
          <w:rPr>
            <w:noProof/>
            <w:webHidden/>
          </w:rPr>
          <w:fldChar w:fldCharType="separate"/>
        </w:r>
        <w:r>
          <w:rPr>
            <w:noProof/>
            <w:webHidden/>
          </w:rPr>
          <w:t>25</w:t>
        </w:r>
        <w:r w:rsidR="00D93999">
          <w:rPr>
            <w:noProof/>
            <w:webHidden/>
          </w:rPr>
          <w:fldChar w:fldCharType="end"/>
        </w:r>
      </w:hyperlink>
    </w:p>
    <w:p w14:paraId="2FBBFF98" w14:textId="66D2B703" w:rsidR="00D93999" w:rsidRDefault="003C3B5F">
      <w:pPr>
        <w:pStyle w:val="TOC2"/>
        <w:rPr>
          <w:rFonts w:asciiTheme="minorHAnsi" w:eastAsiaTheme="minorEastAsia" w:hAnsiTheme="minorHAnsi" w:cstheme="minorBidi"/>
          <w:noProof/>
          <w:szCs w:val="22"/>
          <w:lang w:val="en-AU" w:eastAsia="en-AU"/>
        </w:rPr>
      </w:pPr>
      <w:hyperlink w:anchor="_Toc170184794" w:history="1">
        <w:r w:rsidR="00D93999" w:rsidRPr="000A6161">
          <w:rPr>
            <w:rStyle w:val="Hyperlink"/>
            <w:noProof/>
          </w:rPr>
          <w:t>3.5</w:t>
        </w:r>
        <w:r w:rsidR="00D93999">
          <w:rPr>
            <w:rFonts w:asciiTheme="minorHAnsi" w:eastAsiaTheme="minorEastAsia" w:hAnsiTheme="minorHAnsi" w:cstheme="minorBidi"/>
            <w:noProof/>
            <w:szCs w:val="22"/>
            <w:lang w:val="en-AU" w:eastAsia="en-AU"/>
          </w:rPr>
          <w:tab/>
        </w:r>
        <w:r w:rsidR="00D93999" w:rsidRPr="000A6161">
          <w:rPr>
            <w:rStyle w:val="Hyperlink"/>
            <w:noProof/>
          </w:rPr>
          <w:t>Licences issued under the Medicines Act 1981</w:t>
        </w:r>
        <w:r w:rsidR="00D93999">
          <w:rPr>
            <w:noProof/>
            <w:webHidden/>
          </w:rPr>
          <w:tab/>
        </w:r>
        <w:r w:rsidR="00D93999">
          <w:rPr>
            <w:noProof/>
            <w:webHidden/>
          </w:rPr>
          <w:fldChar w:fldCharType="begin"/>
        </w:r>
        <w:r w:rsidR="00D93999">
          <w:rPr>
            <w:noProof/>
            <w:webHidden/>
          </w:rPr>
          <w:instrText xml:space="preserve"> PAGEREF _Toc170184794 \h </w:instrText>
        </w:r>
        <w:r w:rsidR="00D93999">
          <w:rPr>
            <w:noProof/>
            <w:webHidden/>
          </w:rPr>
        </w:r>
        <w:r w:rsidR="00D93999">
          <w:rPr>
            <w:noProof/>
            <w:webHidden/>
          </w:rPr>
          <w:fldChar w:fldCharType="separate"/>
        </w:r>
        <w:r>
          <w:rPr>
            <w:noProof/>
            <w:webHidden/>
          </w:rPr>
          <w:t>25</w:t>
        </w:r>
        <w:r w:rsidR="00D93999">
          <w:rPr>
            <w:noProof/>
            <w:webHidden/>
          </w:rPr>
          <w:fldChar w:fldCharType="end"/>
        </w:r>
      </w:hyperlink>
    </w:p>
    <w:p w14:paraId="5A493299" w14:textId="406929A6" w:rsidR="00D93999" w:rsidRDefault="003C3B5F">
      <w:pPr>
        <w:pStyle w:val="TOC2"/>
        <w:rPr>
          <w:rFonts w:asciiTheme="minorHAnsi" w:eastAsiaTheme="minorEastAsia" w:hAnsiTheme="minorHAnsi" w:cstheme="minorBidi"/>
          <w:noProof/>
          <w:szCs w:val="22"/>
          <w:lang w:val="en-AU" w:eastAsia="en-AU"/>
        </w:rPr>
      </w:pPr>
      <w:hyperlink w:anchor="_Toc170184795" w:history="1">
        <w:r w:rsidR="00D93999" w:rsidRPr="000A6161">
          <w:rPr>
            <w:rStyle w:val="Hyperlink"/>
            <w:noProof/>
          </w:rPr>
          <w:t>3.6</w:t>
        </w:r>
        <w:r w:rsidR="00D93999">
          <w:rPr>
            <w:rFonts w:asciiTheme="minorHAnsi" w:eastAsiaTheme="minorEastAsia" w:hAnsiTheme="minorHAnsi" w:cstheme="minorBidi"/>
            <w:noProof/>
            <w:szCs w:val="22"/>
            <w:lang w:val="en-AU" w:eastAsia="en-AU"/>
          </w:rPr>
          <w:tab/>
        </w:r>
        <w:r w:rsidR="00D93999" w:rsidRPr="000A6161">
          <w:rPr>
            <w:rStyle w:val="Hyperlink"/>
            <w:noProof/>
          </w:rPr>
          <w:t>Licence to import or export controlled drugs</w:t>
        </w:r>
        <w:r w:rsidR="00D93999">
          <w:rPr>
            <w:noProof/>
            <w:webHidden/>
          </w:rPr>
          <w:tab/>
        </w:r>
        <w:r w:rsidR="00D93999">
          <w:rPr>
            <w:noProof/>
            <w:webHidden/>
          </w:rPr>
          <w:fldChar w:fldCharType="begin"/>
        </w:r>
        <w:r w:rsidR="00D93999">
          <w:rPr>
            <w:noProof/>
            <w:webHidden/>
          </w:rPr>
          <w:instrText xml:space="preserve"> PAGEREF _Toc170184795 \h </w:instrText>
        </w:r>
        <w:r w:rsidR="00D93999">
          <w:rPr>
            <w:noProof/>
            <w:webHidden/>
          </w:rPr>
        </w:r>
        <w:r w:rsidR="00D93999">
          <w:rPr>
            <w:noProof/>
            <w:webHidden/>
          </w:rPr>
          <w:fldChar w:fldCharType="separate"/>
        </w:r>
        <w:r>
          <w:rPr>
            <w:noProof/>
            <w:webHidden/>
          </w:rPr>
          <w:t>26</w:t>
        </w:r>
        <w:r w:rsidR="00D93999">
          <w:rPr>
            <w:noProof/>
            <w:webHidden/>
          </w:rPr>
          <w:fldChar w:fldCharType="end"/>
        </w:r>
      </w:hyperlink>
    </w:p>
    <w:p w14:paraId="45270341" w14:textId="5B53817A" w:rsidR="00D93999" w:rsidRDefault="003C3B5F">
      <w:pPr>
        <w:pStyle w:val="TOC1"/>
        <w:rPr>
          <w:rFonts w:asciiTheme="minorHAnsi" w:eastAsiaTheme="minorEastAsia" w:hAnsiTheme="minorHAnsi" w:cstheme="minorBidi"/>
          <w:b w:val="0"/>
          <w:noProof/>
          <w:szCs w:val="22"/>
          <w:lang w:val="en-AU" w:eastAsia="en-AU"/>
        </w:rPr>
      </w:pPr>
      <w:hyperlink w:anchor="_Toc170184796" w:history="1">
        <w:r w:rsidR="00D93999" w:rsidRPr="000A6161">
          <w:rPr>
            <w:rStyle w:val="Hyperlink"/>
            <w:noProof/>
          </w:rPr>
          <w:t>Appendix 1: Application documents</w:t>
        </w:r>
        <w:r w:rsidR="00D93999">
          <w:rPr>
            <w:noProof/>
            <w:webHidden/>
          </w:rPr>
          <w:tab/>
        </w:r>
        <w:r w:rsidR="00D93999">
          <w:rPr>
            <w:noProof/>
            <w:webHidden/>
          </w:rPr>
          <w:fldChar w:fldCharType="begin"/>
        </w:r>
        <w:r w:rsidR="00D93999">
          <w:rPr>
            <w:noProof/>
            <w:webHidden/>
          </w:rPr>
          <w:instrText xml:space="preserve"> PAGEREF _Toc170184796 \h </w:instrText>
        </w:r>
        <w:r w:rsidR="00D93999">
          <w:rPr>
            <w:noProof/>
            <w:webHidden/>
          </w:rPr>
        </w:r>
        <w:r w:rsidR="00D93999">
          <w:rPr>
            <w:noProof/>
            <w:webHidden/>
          </w:rPr>
          <w:fldChar w:fldCharType="separate"/>
        </w:r>
        <w:r>
          <w:rPr>
            <w:noProof/>
            <w:webHidden/>
          </w:rPr>
          <w:t>27</w:t>
        </w:r>
        <w:r w:rsidR="00D93999">
          <w:rPr>
            <w:noProof/>
            <w:webHidden/>
          </w:rPr>
          <w:fldChar w:fldCharType="end"/>
        </w:r>
      </w:hyperlink>
    </w:p>
    <w:p w14:paraId="5B612B82" w14:textId="04B4AF21" w:rsidR="00C86248" w:rsidRDefault="003450E8">
      <w:r>
        <w:rPr>
          <w:b/>
        </w:rPr>
        <w:fldChar w:fldCharType="end"/>
      </w:r>
    </w:p>
    <w:p w14:paraId="4167B3A1" w14:textId="77777777" w:rsidR="00D93999" w:rsidRDefault="00D93999" w:rsidP="00D93999">
      <w:pPr>
        <w:pStyle w:val="TOC1"/>
        <w:keepNext/>
      </w:pPr>
      <w:r>
        <w:t>List of Tables</w:t>
      </w:r>
    </w:p>
    <w:p w14:paraId="0FCAA316" w14:textId="1FEFEF17" w:rsidR="00D93999" w:rsidRDefault="00D93999" w:rsidP="00D93999">
      <w:pPr>
        <w:pStyle w:val="TOC4"/>
        <w:tabs>
          <w:tab w:val="clear" w:pos="8789"/>
          <w:tab w:val="right" w:leader="dot" w:pos="8222"/>
        </w:tabs>
        <w:rPr>
          <w:rFonts w:asciiTheme="minorHAnsi" w:eastAsiaTheme="minorEastAsia" w:hAnsiTheme="minorHAnsi" w:cstheme="minorBidi"/>
          <w:noProof/>
          <w:szCs w:val="22"/>
          <w:lang w:val="en-AU" w:eastAsia="en-AU"/>
        </w:rPr>
      </w:pPr>
      <w:r>
        <w:rPr>
          <w:sz w:val="20"/>
        </w:rPr>
        <w:fldChar w:fldCharType="begin"/>
      </w:r>
      <w:r>
        <w:rPr>
          <w:sz w:val="20"/>
        </w:rPr>
        <w:instrText xml:space="preserve"> TOC \h \z \t "Table,4" </w:instrText>
      </w:r>
      <w:r>
        <w:rPr>
          <w:sz w:val="20"/>
        </w:rPr>
        <w:fldChar w:fldCharType="separate"/>
      </w:r>
      <w:hyperlink w:anchor="_Toc170184798" w:history="1">
        <w:r w:rsidRPr="00B20903">
          <w:rPr>
            <w:rStyle w:val="Hyperlink"/>
            <w:noProof/>
          </w:rPr>
          <w:t>Table 1: Tests carried out under GMP and/or ISO/IEC 17025:2017</w:t>
        </w:r>
        <w:r>
          <w:rPr>
            <w:noProof/>
            <w:webHidden/>
          </w:rPr>
          <w:tab/>
        </w:r>
        <w:r>
          <w:rPr>
            <w:noProof/>
            <w:webHidden/>
          </w:rPr>
          <w:fldChar w:fldCharType="begin"/>
        </w:r>
        <w:r>
          <w:rPr>
            <w:noProof/>
            <w:webHidden/>
          </w:rPr>
          <w:instrText xml:space="preserve"> PAGEREF _Toc170184798 \h </w:instrText>
        </w:r>
        <w:r>
          <w:rPr>
            <w:noProof/>
            <w:webHidden/>
          </w:rPr>
        </w:r>
        <w:r>
          <w:rPr>
            <w:noProof/>
            <w:webHidden/>
          </w:rPr>
          <w:fldChar w:fldCharType="separate"/>
        </w:r>
        <w:r w:rsidR="003C3B5F">
          <w:rPr>
            <w:noProof/>
            <w:webHidden/>
          </w:rPr>
          <w:t>12</w:t>
        </w:r>
        <w:r>
          <w:rPr>
            <w:noProof/>
            <w:webHidden/>
          </w:rPr>
          <w:fldChar w:fldCharType="end"/>
        </w:r>
      </w:hyperlink>
    </w:p>
    <w:p w14:paraId="6BDF2D53" w14:textId="5DE7CED7" w:rsidR="00D93999" w:rsidRDefault="003C3B5F" w:rsidP="00D93999">
      <w:pPr>
        <w:pStyle w:val="TOC4"/>
        <w:tabs>
          <w:tab w:val="clear" w:pos="8789"/>
          <w:tab w:val="right" w:leader="dot" w:pos="8222"/>
        </w:tabs>
        <w:rPr>
          <w:rFonts w:asciiTheme="minorHAnsi" w:eastAsiaTheme="minorEastAsia" w:hAnsiTheme="minorHAnsi" w:cstheme="minorBidi"/>
          <w:noProof/>
          <w:szCs w:val="22"/>
          <w:lang w:val="en-AU" w:eastAsia="en-AU"/>
        </w:rPr>
      </w:pPr>
      <w:hyperlink w:anchor="_Toc170184799" w:history="1">
        <w:r w:rsidR="00D93999" w:rsidRPr="00B20903">
          <w:rPr>
            <w:rStyle w:val="Hyperlink"/>
            <w:noProof/>
          </w:rPr>
          <w:t>Table 2: Tests and specifications for cannabis-based ingredients</w:t>
        </w:r>
        <w:r w:rsidR="00D93999">
          <w:rPr>
            <w:noProof/>
            <w:webHidden/>
          </w:rPr>
          <w:tab/>
        </w:r>
        <w:r w:rsidR="00D93999">
          <w:rPr>
            <w:noProof/>
            <w:webHidden/>
          </w:rPr>
          <w:fldChar w:fldCharType="begin"/>
        </w:r>
        <w:r w:rsidR="00D93999">
          <w:rPr>
            <w:noProof/>
            <w:webHidden/>
          </w:rPr>
          <w:instrText xml:space="preserve"> PAGEREF _Toc170184799 \h </w:instrText>
        </w:r>
        <w:r w:rsidR="00D93999">
          <w:rPr>
            <w:noProof/>
            <w:webHidden/>
          </w:rPr>
        </w:r>
        <w:r w:rsidR="00D93999">
          <w:rPr>
            <w:noProof/>
            <w:webHidden/>
          </w:rPr>
          <w:fldChar w:fldCharType="separate"/>
        </w:r>
        <w:r>
          <w:rPr>
            <w:noProof/>
            <w:webHidden/>
          </w:rPr>
          <w:t>15</w:t>
        </w:r>
        <w:r w:rsidR="00D93999">
          <w:rPr>
            <w:noProof/>
            <w:webHidden/>
          </w:rPr>
          <w:fldChar w:fldCharType="end"/>
        </w:r>
      </w:hyperlink>
    </w:p>
    <w:p w14:paraId="6BDABB0A" w14:textId="3FF5897E" w:rsidR="00D93999" w:rsidRDefault="003C3B5F" w:rsidP="00D93999">
      <w:pPr>
        <w:pStyle w:val="TOC4"/>
        <w:tabs>
          <w:tab w:val="clear" w:pos="8789"/>
          <w:tab w:val="right" w:leader="dot" w:pos="8222"/>
        </w:tabs>
        <w:rPr>
          <w:rFonts w:asciiTheme="minorHAnsi" w:eastAsiaTheme="minorEastAsia" w:hAnsiTheme="minorHAnsi" w:cstheme="minorBidi"/>
          <w:noProof/>
          <w:szCs w:val="22"/>
          <w:lang w:val="en-AU" w:eastAsia="en-AU"/>
        </w:rPr>
      </w:pPr>
      <w:hyperlink w:anchor="_Toc170184800" w:history="1">
        <w:r w:rsidR="00D93999" w:rsidRPr="00B20903">
          <w:rPr>
            <w:rStyle w:val="Hyperlink"/>
            <w:noProof/>
          </w:rPr>
          <w:t>Table 3: Tests and specifications for dried products</w:t>
        </w:r>
        <w:r w:rsidR="00D93999">
          <w:rPr>
            <w:noProof/>
            <w:webHidden/>
          </w:rPr>
          <w:tab/>
        </w:r>
        <w:r w:rsidR="00D93999">
          <w:rPr>
            <w:noProof/>
            <w:webHidden/>
          </w:rPr>
          <w:fldChar w:fldCharType="begin"/>
        </w:r>
        <w:r w:rsidR="00D93999">
          <w:rPr>
            <w:noProof/>
            <w:webHidden/>
          </w:rPr>
          <w:instrText xml:space="preserve"> PAGEREF _Toc170184800 \h </w:instrText>
        </w:r>
        <w:r w:rsidR="00D93999">
          <w:rPr>
            <w:noProof/>
            <w:webHidden/>
          </w:rPr>
        </w:r>
        <w:r w:rsidR="00D93999">
          <w:rPr>
            <w:noProof/>
            <w:webHidden/>
          </w:rPr>
          <w:fldChar w:fldCharType="separate"/>
        </w:r>
        <w:r>
          <w:rPr>
            <w:noProof/>
            <w:webHidden/>
          </w:rPr>
          <w:t>21</w:t>
        </w:r>
        <w:r w:rsidR="00D93999">
          <w:rPr>
            <w:noProof/>
            <w:webHidden/>
          </w:rPr>
          <w:fldChar w:fldCharType="end"/>
        </w:r>
      </w:hyperlink>
    </w:p>
    <w:p w14:paraId="4146726F" w14:textId="61A849B4" w:rsidR="00D93999" w:rsidRDefault="003C3B5F" w:rsidP="00D93999">
      <w:pPr>
        <w:pStyle w:val="TOC4"/>
        <w:tabs>
          <w:tab w:val="clear" w:pos="8789"/>
          <w:tab w:val="right" w:leader="dot" w:pos="8222"/>
        </w:tabs>
        <w:rPr>
          <w:rFonts w:asciiTheme="minorHAnsi" w:eastAsiaTheme="minorEastAsia" w:hAnsiTheme="minorHAnsi" w:cstheme="minorBidi"/>
          <w:noProof/>
          <w:szCs w:val="22"/>
          <w:lang w:val="en-AU" w:eastAsia="en-AU"/>
        </w:rPr>
      </w:pPr>
      <w:hyperlink w:anchor="_Toc170184801" w:history="1">
        <w:r w:rsidR="00D93999" w:rsidRPr="00B20903">
          <w:rPr>
            <w:rStyle w:val="Hyperlink"/>
            <w:noProof/>
          </w:rPr>
          <w:t>Table 4: Tests and specifications for dosage products</w:t>
        </w:r>
        <w:r w:rsidR="00D93999">
          <w:rPr>
            <w:noProof/>
            <w:webHidden/>
          </w:rPr>
          <w:tab/>
        </w:r>
        <w:r w:rsidR="00D93999">
          <w:rPr>
            <w:noProof/>
            <w:webHidden/>
          </w:rPr>
          <w:fldChar w:fldCharType="begin"/>
        </w:r>
        <w:r w:rsidR="00D93999">
          <w:rPr>
            <w:noProof/>
            <w:webHidden/>
          </w:rPr>
          <w:instrText xml:space="preserve"> PAGEREF _Toc170184801 \h </w:instrText>
        </w:r>
        <w:r w:rsidR="00D93999">
          <w:rPr>
            <w:noProof/>
            <w:webHidden/>
          </w:rPr>
        </w:r>
        <w:r w:rsidR="00D93999">
          <w:rPr>
            <w:noProof/>
            <w:webHidden/>
          </w:rPr>
          <w:fldChar w:fldCharType="separate"/>
        </w:r>
        <w:r>
          <w:rPr>
            <w:noProof/>
            <w:webHidden/>
          </w:rPr>
          <w:t>22</w:t>
        </w:r>
        <w:r w:rsidR="00D93999">
          <w:rPr>
            <w:noProof/>
            <w:webHidden/>
          </w:rPr>
          <w:fldChar w:fldCharType="end"/>
        </w:r>
      </w:hyperlink>
    </w:p>
    <w:p w14:paraId="46A0D348" w14:textId="46EDBE30" w:rsidR="00D93999" w:rsidRDefault="003C3B5F" w:rsidP="00D93999">
      <w:pPr>
        <w:pStyle w:val="TOC4"/>
        <w:tabs>
          <w:tab w:val="clear" w:pos="8789"/>
          <w:tab w:val="right" w:leader="dot" w:pos="8222"/>
        </w:tabs>
        <w:rPr>
          <w:rFonts w:asciiTheme="minorHAnsi" w:eastAsiaTheme="minorEastAsia" w:hAnsiTheme="minorHAnsi" w:cstheme="minorBidi"/>
          <w:noProof/>
          <w:szCs w:val="22"/>
          <w:lang w:val="en-AU" w:eastAsia="en-AU"/>
        </w:rPr>
      </w:pPr>
      <w:hyperlink w:anchor="_Toc170184802" w:history="1">
        <w:r w:rsidR="00D93999" w:rsidRPr="00B20903">
          <w:rPr>
            <w:rStyle w:val="Hyperlink"/>
            <w:noProof/>
          </w:rPr>
          <w:t>Table 5: Documents required for each application type</w:t>
        </w:r>
        <w:r w:rsidR="00D93999">
          <w:rPr>
            <w:noProof/>
            <w:webHidden/>
          </w:rPr>
          <w:tab/>
        </w:r>
        <w:r w:rsidR="00D93999">
          <w:rPr>
            <w:noProof/>
            <w:webHidden/>
          </w:rPr>
          <w:fldChar w:fldCharType="begin"/>
        </w:r>
        <w:r w:rsidR="00D93999">
          <w:rPr>
            <w:noProof/>
            <w:webHidden/>
          </w:rPr>
          <w:instrText xml:space="preserve"> PAGEREF _Toc170184802 \h </w:instrText>
        </w:r>
        <w:r w:rsidR="00D93999">
          <w:rPr>
            <w:noProof/>
            <w:webHidden/>
          </w:rPr>
        </w:r>
        <w:r w:rsidR="00D93999">
          <w:rPr>
            <w:noProof/>
            <w:webHidden/>
          </w:rPr>
          <w:fldChar w:fldCharType="separate"/>
        </w:r>
        <w:r>
          <w:rPr>
            <w:noProof/>
            <w:webHidden/>
          </w:rPr>
          <w:t>27</w:t>
        </w:r>
        <w:r w:rsidR="00D93999">
          <w:rPr>
            <w:noProof/>
            <w:webHidden/>
          </w:rPr>
          <w:fldChar w:fldCharType="end"/>
        </w:r>
      </w:hyperlink>
    </w:p>
    <w:p w14:paraId="39CEF9D6" w14:textId="22D64B86" w:rsidR="00D93999" w:rsidRDefault="00D93999" w:rsidP="00D93999">
      <w:pPr>
        <w:sectPr w:rsidR="00D93999" w:rsidSect="001F7386">
          <w:footerReference w:type="default" r:id="rId19"/>
          <w:pgSz w:w="11907" w:h="16834" w:code="9"/>
          <w:pgMar w:top="1418" w:right="1418" w:bottom="1134" w:left="1418" w:header="284" w:footer="425" w:gutter="0"/>
          <w:pgNumType w:fmt="lowerRoman"/>
          <w:cols w:space="720"/>
          <w:docGrid w:linePitch="286"/>
        </w:sectPr>
      </w:pPr>
      <w:r>
        <w:rPr>
          <w:sz w:val="20"/>
        </w:rPr>
        <w:fldChar w:fldCharType="end"/>
      </w:r>
    </w:p>
    <w:p w14:paraId="545357E3" w14:textId="77777777" w:rsidR="00D371B0" w:rsidRPr="00FA44A6" w:rsidRDefault="00D371B0" w:rsidP="00D371B0">
      <w:pPr>
        <w:pStyle w:val="Heading1"/>
      </w:pPr>
      <w:bookmarkStart w:id="3" w:name="_Introduction"/>
      <w:bookmarkStart w:id="4" w:name="_Toc35751549"/>
      <w:bookmarkStart w:id="5" w:name="_Ref36472669"/>
      <w:bookmarkStart w:id="6" w:name="_Toc170184747"/>
      <w:bookmarkStart w:id="7" w:name="_Hlk24970349"/>
      <w:bookmarkEnd w:id="3"/>
      <w:r w:rsidRPr="00FA44A6">
        <w:t>Introduction</w:t>
      </w:r>
      <w:bookmarkEnd w:id="4"/>
      <w:bookmarkEnd w:id="5"/>
      <w:bookmarkEnd w:id="6"/>
    </w:p>
    <w:p w14:paraId="0BBB3235" w14:textId="77777777" w:rsidR="00853B4E" w:rsidRDefault="00853B4E" w:rsidP="00853B4E">
      <w:bookmarkStart w:id="8" w:name="_Toc36535162"/>
      <w:bookmarkEnd w:id="7"/>
      <w:r>
        <w:t xml:space="preserve">This document is the </w:t>
      </w:r>
      <w:r w:rsidRPr="001037D2">
        <w:rPr>
          <w:b/>
          <w:bCs/>
          <w:i/>
          <w:iCs/>
        </w:rPr>
        <w:t>Guideline on the regulation of medicinal cannabis in New Zealand: guidance for a new medicinal cannabis product application</w:t>
      </w:r>
      <w:r w:rsidRPr="001037D2">
        <w:rPr>
          <w:i/>
          <w:iCs/>
        </w:rPr>
        <w:t xml:space="preserve">. </w:t>
      </w:r>
      <w:r>
        <w:t>It outlines when and how to make an application for a new medicinal cannabis product.</w:t>
      </w:r>
    </w:p>
    <w:p w14:paraId="2781D5B3" w14:textId="77777777" w:rsidR="00853B4E" w:rsidRDefault="00853B4E" w:rsidP="00853B4E">
      <w:r w:rsidRPr="00961785">
        <w:rPr>
          <w:lang w:eastAsia="en-NZ"/>
        </w:rPr>
        <w:t xml:space="preserve">We recommend you read all </w:t>
      </w:r>
      <w:r>
        <w:rPr>
          <w:lang w:eastAsia="en-NZ"/>
        </w:rPr>
        <w:t>our</w:t>
      </w:r>
      <w:r w:rsidRPr="00961785">
        <w:rPr>
          <w:lang w:eastAsia="en-NZ"/>
        </w:rPr>
        <w:t xml:space="preserve"> </w:t>
      </w:r>
      <w:r w:rsidRPr="001037D2">
        <w:rPr>
          <w:b/>
          <w:bCs/>
          <w:i/>
          <w:iCs/>
          <w:lang w:eastAsia="en-NZ"/>
        </w:rPr>
        <w:t>Guidelines on the regulation of medicinal cannabis in New Zealand</w:t>
      </w:r>
      <w:r>
        <w:rPr>
          <w:lang w:eastAsia="en-NZ"/>
        </w:rPr>
        <w:t xml:space="preserve"> </w:t>
      </w:r>
      <w:r w:rsidRPr="00961785">
        <w:rPr>
          <w:lang w:eastAsia="en-NZ"/>
        </w:rPr>
        <w:t>in full</w:t>
      </w:r>
      <w:r>
        <w:rPr>
          <w:lang w:eastAsia="en-NZ"/>
        </w:rPr>
        <w:t xml:space="preserve">, these can be found on our website at: </w:t>
      </w:r>
      <w:hyperlink r:id="rId20" w:history="1">
        <w:r w:rsidRPr="00294CE2">
          <w:rPr>
            <w:rStyle w:val="Hyperlink"/>
            <w:lang w:eastAsia="en-NZ"/>
          </w:rPr>
          <w:t>https://www.health.govt.nz/publication/medicinal-cannabis-scheme-guideline-and-forms</w:t>
        </w:r>
      </w:hyperlink>
      <w:r w:rsidRPr="00961785">
        <w:rPr>
          <w:lang w:eastAsia="en-NZ"/>
        </w:rPr>
        <w:t>.</w:t>
      </w:r>
    </w:p>
    <w:p w14:paraId="3AF00194" w14:textId="77777777" w:rsidR="00853B4E" w:rsidRPr="00587B2B" w:rsidRDefault="00853B4E" w:rsidP="00853B4E">
      <w:pPr>
        <w:rPr>
          <w:lang w:eastAsia="en-NZ"/>
        </w:rPr>
      </w:pPr>
      <w:r w:rsidRPr="00961785">
        <w:rPr>
          <w:lang w:eastAsia="en-NZ"/>
        </w:rPr>
        <w:t xml:space="preserve">Please send all correspondence to </w:t>
      </w:r>
      <w:hyperlink r:id="rId21" w:history="1">
        <w:r w:rsidRPr="00584DD2">
          <w:rPr>
            <w:rStyle w:val="Hyperlink"/>
            <w:lang w:eastAsia="en-NZ"/>
          </w:rPr>
          <w:t>medicinalcannabis@health.govt.nz</w:t>
        </w:r>
      </w:hyperlink>
      <w:r w:rsidRPr="00961785">
        <w:rPr>
          <w:lang w:eastAsia="en-NZ"/>
        </w:rPr>
        <w:t>.</w:t>
      </w:r>
    </w:p>
    <w:p w14:paraId="24796488" w14:textId="77777777" w:rsidR="00853B4E" w:rsidRPr="002449D7" w:rsidRDefault="00853B4E" w:rsidP="00DF53CD">
      <w:pPr>
        <w:pStyle w:val="Heading2"/>
        <w:rPr>
          <w:w w:val="95"/>
        </w:rPr>
      </w:pPr>
      <w:bookmarkStart w:id="9" w:name="_Toc166222639"/>
      <w:bookmarkStart w:id="10" w:name="_Toc170184748"/>
      <w:r>
        <w:t>Overview</w:t>
      </w:r>
      <w:bookmarkEnd w:id="9"/>
      <w:bookmarkEnd w:id="10"/>
    </w:p>
    <w:p w14:paraId="6012801C" w14:textId="77777777" w:rsidR="00853B4E" w:rsidRDefault="00853B4E" w:rsidP="00853B4E">
      <w:r w:rsidRPr="00FA44A6">
        <w:t>Part 1 of the Misuse of Drugs (Medicinal Cannabis) Regulations 2019 sets the minimum quality standard requirements for medicinal cannabis products and ingredients. A medicinal cannabis product or ingredient that has been verified as meeting the</w:t>
      </w:r>
      <w:r>
        <w:t xml:space="preserve"> minimum q</w:t>
      </w:r>
      <w:r w:rsidRPr="00FA44A6">
        <w:t xml:space="preserve">uality </w:t>
      </w:r>
      <w:r>
        <w:t>s</w:t>
      </w:r>
      <w:r w:rsidRPr="00FA44A6">
        <w:t xml:space="preserve">tandard can be added to a </w:t>
      </w:r>
      <w:r>
        <w:t>m</w:t>
      </w:r>
      <w:r w:rsidRPr="00FA44A6">
        <w:t xml:space="preserve">edicinal </w:t>
      </w:r>
      <w:r>
        <w:t>c</w:t>
      </w:r>
      <w:r w:rsidRPr="00FA44A6">
        <w:t xml:space="preserve">annabis </w:t>
      </w:r>
      <w:r>
        <w:t>l</w:t>
      </w:r>
      <w:r w:rsidRPr="00FA44A6">
        <w:t xml:space="preserve">icence with a </w:t>
      </w:r>
      <w:r>
        <w:t>s</w:t>
      </w:r>
      <w:r w:rsidRPr="00FA44A6">
        <w:t>upply activity, or to a licence issued under the Medicines Act 1981 (for cannabidiol (CBD) products)</w:t>
      </w:r>
      <w:r>
        <w:t>. Once added to a licence, verified products may then be lawfully supplied in New Zealand</w:t>
      </w:r>
      <w:r w:rsidRPr="00FA44A6">
        <w:t>.</w:t>
      </w:r>
    </w:p>
    <w:p w14:paraId="40C98FAF" w14:textId="77777777" w:rsidR="00853B4E" w:rsidRDefault="00853B4E" w:rsidP="00853B4E">
      <w:r w:rsidRPr="00FA44A6">
        <w:t>A new medicinal cannabis product</w:t>
      </w:r>
      <w:r>
        <w:t xml:space="preserve"> application</w:t>
      </w:r>
      <w:r w:rsidRPr="00FA44A6">
        <w:t xml:space="preserve"> </w:t>
      </w:r>
      <w:r>
        <w:t xml:space="preserve">is required </w:t>
      </w:r>
      <w:r w:rsidRPr="00FA44A6">
        <w:t xml:space="preserve">to provide evidence that satisfies the Medicinal Cannabis Agency (the Agency) that </w:t>
      </w:r>
      <w:r>
        <w:t xml:space="preserve">a medicinal cannabis </w:t>
      </w:r>
      <w:r w:rsidRPr="00FA44A6">
        <w:t xml:space="preserve">product or ingredient meets the </w:t>
      </w:r>
      <w:r>
        <w:t>minimum q</w:t>
      </w:r>
      <w:r w:rsidRPr="00FA44A6">
        <w:t xml:space="preserve">uality </w:t>
      </w:r>
      <w:r>
        <w:t>s</w:t>
      </w:r>
      <w:r w:rsidRPr="00FA44A6">
        <w:t xml:space="preserve">tandard. If the Agency is satisfied that a product or ingredient meets the </w:t>
      </w:r>
      <w:r>
        <w:t>minimum q</w:t>
      </w:r>
      <w:r w:rsidRPr="00FA44A6">
        <w:t xml:space="preserve">uality </w:t>
      </w:r>
      <w:r>
        <w:t>s</w:t>
      </w:r>
      <w:r w:rsidRPr="00FA44A6">
        <w:t>tandard, it will then recommend</w:t>
      </w:r>
      <w:r>
        <w:t xml:space="preserve"> that</w:t>
      </w:r>
      <w:r w:rsidRPr="00FA44A6">
        <w:t xml:space="preserve"> the product or ingredient be added to the applicant</w:t>
      </w:r>
      <w:r>
        <w:t>’</w:t>
      </w:r>
      <w:r w:rsidRPr="00FA44A6">
        <w:t xml:space="preserve">s </w:t>
      </w:r>
      <w:r>
        <w:t>m</w:t>
      </w:r>
      <w:r w:rsidRPr="00FA44A6">
        <w:t xml:space="preserve">edicinal </w:t>
      </w:r>
      <w:r>
        <w:t>c</w:t>
      </w:r>
      <w:r w:rsidRPr="00FA44A6">
        <w:t xml:space="preserve">annabis </w:t>
      </w:r>
      <w:r>
        <w:t>l</w:t>
      </w:r>
      <w:r w:rsidRPr="00FA44A6">
        <w:t xml:space="preserve">icence </w:t>
      </w:r>
      <w:r>
        <w:t>s</w:t>
      </w:r>
      <w:r w:rsidRPr="00FA44A6">
        <w:t>upply activity or licence under the Medicines Act 1981 (for CBD products).</w:t>
      </w:r>
      <w:r>
        <w:t xml:space="preserve"> An additional application to amend a licence issued under the Medicines Act 1981 may be required to have a CBD product that meets the minimum quality standard added to your licence.</w:t>
      </w:r>
    </w:p>
    <w:p w14:paraId="0F99FA6E" w14:textId="77777777" w:rsidR="00853B4E" w:rsidRPr="00FA44A6" w:rsidRDefault="00853B4E" w:rsidP="00853B4E">
      <w:pPr>
        <w:spacing w:before="0"/>
      </w:pPr>
    </w:p>
    <w:p w14:paraId="2128F6E0" w14:textId="08CEF579" w:rsidR="00853B4E" w:rsidRDefault="00853B4E" w:rsidP="00853B4E">
      <w:pPr>
        <w:pStyle w:val="Box"/>
        <w:rPr>
          <w:lang w:eastAsia="en-NZ"/>
        </w:rPr>
      </w:pPr>
      <w:r w:rsidRPr="00EA716C">
        <w:rPr>
          <w:b/>
          <w:lang w:eastAsia="en-NZ"/>
        </w:rPr>
        <w:t>Note</w:t>
      </w:r>
      <w:r w:rsidRPr="00EA716C">
        <w:rPr>
          <w:lang w:eastAsia="en-NZ"/>
        </w:rPr>
        <w:t xml:space="preserve">: </w:t>
      </w:r>
      <w:r>
        <w:rPr>
          <w:lang w:eastAsia="en-NZ"/>
        </w:rPr>
        <w:t xml:space="preserve">Should you wish to apply for consent for distribution under the Medicines Act 1981 (rather than obtaining product verification) please refer to the </w:t>
      </w:r>
      <w:proofErr w:type="spellStart"/>
      <w:r w:rsidRPr="00EA716C">
        <w:rPr>
          <w:lang w:eastAsia="en-NZ"/>
        </w:rPr>
        <w:t>Medsafe</w:t>
      </w:r>
      <w:proofErr w:type="spellEnd"/>
      <w:r w:rsidRPr="00EA716C">
        <w:rPr>
          <w:lang w:eastAsia="en-NZ"/>
        </w:rPr>
        <w:t xml:space="preserve"> website for information on</w:t>
      </w:r>
      <w:r w:rsidRPr="00FA44A6">
        <w:rPr>
          <w:lang w:eastAsia="en-NZ"/>
        </w:rPr>
        <w:t xml:space="preserve"> making</w:t>
      </w:r>
      <w:r w:rsidRPr="00EA716C">
        <w:rPr>
          <w:lang w:eastAsia="en-NZ"/>
        </w:rPr>
        <w:t xml:space="preserve"> </w:t>
      </w:r>
      <w:bookmarkStart w:id="11" w:name="_Hlk152942031"/>
      <w:r w:rsidRPr="00380365">
        <w:rPr>
          <w:rFonts w:cs="Arial"/>
          <w:lang w:eastAsia="en-NZ"/>
        </w:rPr>
        <w:t>New Medicine Applications</w:t>
      </w:r>
      <w:bookmarkEnd w:id="11"/>
      <w:r w:rsidRPr="00380365">
        <w:rPr>
          <w:rStyle w:val="Hyperlink"/>
          <w:rFonts w:cs="Arial"/>
          <w:color w:val="auto"/>
          <w:sz w:val="20"/>
          <w:lang w:eastAsia="en-NZ"/>
        </w:rPr>
        <w:t xml:space="preserve"> at: </w:t>
      </w:r>
      <w:hyperlink r:id="rId22" w:history="1">
        <w:r w:rsidRPr="001F7386">
          <w:rPr>
            <w:rStyle w:val="Hyperlink"/>
            <w:rFonts w:cs="Arial"/>
            <w:sz w:val="20"/>
            <w:lang w:eastAsia="en-NZ"/>
          </w:rPr>
          <w:t>https://www.medsafe.govt.nz/Consumers/Safety-of-Medicines/Medsafe-Evaluation-Process.asp</w:t>
        </w:r>
      </w:hyperlink>
      <w:r w:rsidRPr="00EA716C">
        <w:rPr>
          <w:lang w:eastAsia="en-NZ"/>
        </w:rPr>
        <w:t>.</w:t>
      </w:r>
    </w:p>
    <w:p w14:paraId="3B93A998" w14:textId="77777777" w:rsidR="00853B4E" w:rsidRDefault="00853B4E" w:rsidP="00853B4E">
      <w:pPr>
        <w:pStyle w:val="Box"/>
      </w:pPr>
      <w:r w:rsidRPr="00EA716C">
        <w:rPr>
          <w:lang w:eastAsia="en-NZ"/>
        </w:rPr>
        <w:t xml:space="preserve">A medicinal cannabis product or ingredient that </w:t>
      </w:r>
      <w:r w:rsidRPr="00FA44A6">
        <w:rPr>
          <w:lang w:eastAsia="en-NZ"/>
        </w:rPr>
        <w:t xml:space="preserve">the Agency </w:t>
      </w:r>
      <w:r w:rsidRPr="00EA716C">
        <w:rPr>
          <w:lang w:eastAsia="en-NZ"/>
        </w:rPr>
        <w:t xml:space="preserve">has verified as meeting the </w:t>
      </w:r>
      <w:r>
        <w:rPr>
          <w:lang w:eastAsia="en-NZ"/>
        </w:rPr>
        <w:t>minimum q</w:t>
      </w:r>
      <w:r w:rsidRPr="00EA716C">
        <w:rPr>
          <w:lang w:eastAsia="en-NZ"/>
        </w:rPr>
        <w:t xml:space="preserve">uality </w:t>
      </w:r>
      <w:r>
        <w:rPr>
          <w:lang w:eastAsia="en-NZ"/>
        </w:rPr>
        <w:t>s</w:t>
      </w:r>
      <w:r w:rsidRPr="00EA716C">
        <w:rPr>
          <w:lang w:eastAsia="en-NZ"/>
        </w:rPr>
        <w:t xml:space="preserve">tandard </w:t>
      </w:r>
      <w:r>
        <w:rPr>
          <w:lang w:eastAsia="en-NZ"/>
        </w:rPr>
        <w:t xml:space="preserve">(rather than having </w:t>
      </w:r>
      <w:r w:rsidRPr="00EA716C">
        <w:rPr>
          <w:lang w:eastAsia="en-NZ"/>
        </w:rPr>
        <w:t>consent under the Medicines Act</w:t>
      </w:r>
      <w:r>
        <w:rPr>
          <w:lang w:eastAsia="en-NZ"/>
        </w:rPr>
        <w:t>)</w:t>
      </w:r>
      <w:r w:rsidRPr="00BF46A8">
        <w:rPr>
          <w:lang w:eastAsia="en-NZ"/>
        </w:rPr>
        <w:t xml:space="preserve"> is an </w:t>
      </w:r>
      <w:r w:rsidRPr="00667E45">
        <w:rPr>
          <w:bCs/>
          <w:lang w:eastAsia="en-NZ"/>
        </w:rPr>
        <w:t>unapproved medicine</w:t>
      </w:r>
      <w:r w:rsidRPr="00BF46A8">
        <w:rPr>
          <w:lang w:eastAsia="en-NZ"/>
        </w:rPr>
        <w:t xml:space="preserve"> under the Medicines Act 1981. </w:t>
      </w:r>
      <w:r>
        <w:rPr>
          <w:lang w:eastAsia="en-NZ"/>
        </w:rPr>
        <w:t>For information on unapproved medicines and their supply please s</w:t>
      </w:r>
      <w:r w:rsidRPr="00BF46A8">
        <w:rPr>
          <w:lang w:eastAsia="en-NZ"/>
        </w:rPr>
        <w:t xml:space="preserve">ee </w:t>
      </w:r>
      <w:r>
        <w:rPr>
          <w:lang w:eastAsia="en-NZ"/>
        </w:rPr>
        <w:t xml:space="preserve">Section 3.3 of </w:t>
      </w:r>
      <w:r w:rsidRPr="00BF46A8">
        <w:rPr>
          <w:lang w:eastAsia="en-NZ"/>
        </w:rPr>
        <w:t>Part 1</w:t>
      </w:r>
      <w:r>
        <w:rPr>
          <w:lang w:eastAsia="en-NZ"/>
        </w:rPr>
        <w:t>: Overview of therapeutic product regulation</w:t>
      </w:r>
      <w:r w:rsidRPr="00294976">
        <w:rPr>
          <w:lang w:eastAsia="en-NZ"/>
        </w:rPr>
        <w:t xml:space="preserve"> of the </w:t>
      </w:r>
      <w:r w:rsidRPr="00665E6E">
        <w:rPr>
          <w:i/>
        </w:rPr>
        <w:t>Guidelines on the Regulation of Therapeutic Products in New Zealand</w:t>
      </w:r>
      <w:r w:rsidRPr="00294976">
        <w:t xml:space="preserve"> </w:t>
      </w:r>
      <w:r>
        <w:t xml:space="preserve">at: </w:t>
      </w:r>
      <w:hyperlink r:id="rId23" w:history="1">
        <w:r w:rsidRPr="005A0127">
          <w:rPr>
            <w:rStyle w:val="Hyperlink"/>
            <w:sz w:val="20"/>
          </w:rPr>
          <w:t>https://www.medsafe.govt.nz/regulatory/current-guidelines.asp</w:t>
        </w:r>
      </w:hyperlink>
      <w:r w:rsidRPr="00C73A06">
        <w:t>.</w:t>
      </w:r>
    </w:p>
    <w:p w14:paraId="2ADE0B3B" w14:textId="77777777" w:rsidR="00853B4E" w:rsidRPr="00AF4CAF" w:rsidRDefault="00853B4E" w:rsidP="00853B4E">
      <w:pPr>
        <w:pStyle w:val="Box"/>
      </w:pPr>
      <w:r>
        <w:rPr>
          <w:b/>
          <w:bCs/>
        </w:rPr>
        <w:t xml:space="preserve">Note: </w:t>
      </w:r>
      <w:r>
        <w:t>initial extracts that will undergo further processing are starting material and do not need to meet the minimum quality standard. Cannabis-based ingredients and medicinal cannabis products that will only be exported (and not supplied within New Zealand) do not need to meet the minimum quality standard if they are manufactured under GMP and the importing country will accept their import. Cannabis-based ingredients and medicinal cannabis products that are only to be exported will need to be added to the licence as ‘export-only’ under the supply activity. This can be done by applying to amend the licence activity.</w:t>
      </w:r>
    </w:p>
    <w:p w14:paraId="23619633" w14:textId="77777777" w:rsidR="00853B4E" w:rsidRPr="00DF53CD" w:rsidRDefault="00853B4E" w:rsidP="00DF53CD">
      <w:pPr>
        <w:pStyle w:val="Heading2"/>
      </w:pPr>
      <w:bookmarkStart w:id="12" w:name="_Toc35751550"/>
      <w:bookmarkStart w:id="13" w:name="_Toc166222640"/>
      <w:bookmarkStart w:id="14" w:name="_Toc170184749"/>
      <w:r w:rsidRPr="00DF53CD">
        <w:t>Structure of this guideline</w:t>
      </w:r>
      <w:bookmarkEnd w:id="12"/>
      <w:bookmarkEnd w:id="13"/>
      <w:bookmarkEnd w:id="14"/>
    </w:p>
    <w:p w14:paraId="71CBEC1B" w14:textId="77777777" w:rsidR="00853B4E" w:rsidRPr="00FA44A6" w:rsidRDefault="003C3B5F" w:rsidP="00853B4E">
      <w:pPr>
        <w:keepNext/>
      </w:pPr>
      <w:hyperlink w:anchor="_Introduction" w:history="1">
        <w:r w:rsidR="00853B4E" w:rsidRPr="00385355">
          <w:rPr>
            <w:rStyle w:val="Hyperlink"/>
          </w:rPr>
          <w:t>Section 1</w:t>
        </w:r>
      </w:hyperlink>
      <w:r w:rsidR="00853B4E">
        <w:t xml:space="preserve"> (</w:t>
      </w:r>
      <w:r w:rsidR="00853B4E" w:rsidRPr="00FA44A6">
        <w:t xml:space="preserve">this section) provides the context for a </w:t>
      </w:r>
      <w:r w:rsidR="00853B4E">
        <w:t>n</w:t>
      </w:r>
      <w:r w:rsidR="00853B4E" w:rsidRPr="00FA44A6">
        <w:t xml:space="preserve">ew </w:t>
      </w:r>
      <w:r w:rsidR="00853B4E">
        <w:t>m</w:t>
      </w:r>
      <w:r w:rsidR="00853B4E" w:rsidRPr="00FA44A6">
        <w:t xml:space="preserve">edicinal </w:t>
      </w:r>
      <w:r w:rsidR="00853B4E">
        <w:t>c</w:t>
      </w:r>
      <w:r w:rsidR="00853B4E" w:rsidRPr="00FA44A6">
        <w:t xml:space="preserve">annabis </w:t>
      </w:r>
      <w:r w:rsidR="00853B4E">
        <w:t>p</w:t>
      </w:r>
      <w:r w:rsidR="00853B4E" w:rsidRPr="00FA44A6">
        <w:t>roduct (NMCP) application and the types of application you can make. It includes references</w:t>
      </w:r>
      <w:r w:rsidR="00853B4E">
        <w:t xml:space="preserve"> to legislation</w:t>
      </w:r>
      <w:r w:rsidR="00853B4E" w:rsidRPr="00FA44A6">
        <w:t xml:space="preserve"> and additional information that will help you complete an application.</w:t>
      </w:r>
    </w:p>
    <w:p w14:paraId="372DAFE3" w14:textId="4272A15D" w:rsidR="00853B4E" w:rsidRPr="00FA44A6" w:rsidRDefault="003C3B5F" w:rsidP="00853B4E">
      <w:pPr>
        <w:keepNext/>
      </w:pPr>
      <w:hyperlink w:anchor="_How_to_submit" w:history="1">
        <w:r w:rsidR="00853B4E" w:rsidRPr="003F44BE">
          <w:rPr>
            <w:rStyle w:val="Hyperlink"/>
          </w:rPr>
          <w:t>Section 2</w:t>
        </w:r>
      </w:hyperlink>
      <w:r w:rsidR="00853B4E" w:rsidRPr="00FA44A6">
        <w:t xml:space="preserve"> is a guide to preparing an NMCP application for </w:t>
      </w:r>
      <w:r w:rsidR="00853B4E">
        <w:t xml:space="preserve">a </w:t>
      </w:r>
      <w:r w:rsidR="00853B4E" w:rsidRPr="00FA44A6">
        <w:t xml:space="preserve">new cannabis-based ingredient or a medicinal cannabis product (which may be a dried product or </w:t>
      </w:r>
      <w:r w:rsidR="00853B4E">
        <w:t xml:space="preserve">a </w:t>
      </w:r>
      <w:r w:rsidR="00853B4E" w:rsidRPr="00FA44A6">
        <w:t>dosage product).</w:t>
      </w:r>
      <w:r w:rsidR="00853B4E">
        <w:t xml:space="preserve"> </w:t>
      </w:r>
      <w:r w:rsidR="00853B4E" w:rsidRPr="00FA44A6">
        <w:t xml:space="preserve">This section follows the same format as the NMCP application form. </w:t>
      </w:r>
      <w:r w:rsidR="00853B4E">
        <w:t>The</w:t>
      </w:r>
      <w:r w:rsidR="00853B4E" w:rsidRPr="00FA44A6">
        <w:t xml:space="preserve"> guidance covers the evidence you must </w:t>
      </w:r>
      <w:r w:rsidR="00853B4E">
        <w:t xml:space="preserve">provide to demonstrate to the Agency </w:t>
      </w:r>
      <w:r w:rsidR="00853B4E" w:rsidRPr="00FA44A6">
        <w:t xml:space="preserve">that the medicinal cannabis product or ingredient meets the </w:t>
      </w:r>
      <w:r w:rsidR="00853B4E">
        <w:t>minimum q</w:t>
      </w:r>
      <w:r w:rsidR="00853B4E" w:rsidRPr="00FA44A6">
        <w:t xml:space="preserve">uality </w:t>
      </w:r>
      <w:r w:rsidR="00853B4E">
        <w:t>s</w:t>
      </w:r>
      <w:r w:rsidR="00853B4E" w:rsidRPr="00FA44A6">
        <w:t xml:space="preserve">tandard. </w:t>
      </w:r>
      <w:r w:rsidR="00853B4E">
        <w:t xml:space="preserve">Application forms can be found at: </w:t>
      </w:r>
      <w:r w:rsidR="00853B4E" w:rsidRPr="00A3622A">
        <w:rPr>
          <w:rStyle w:val="Hyperlink"/>
        </w:rPr>
        <w:t>https://www.health.govt.nz/our-work/regulation-health-and-disability-system/medicinal-cannabis-agency</w:t>
      </w:r>
      <w:r w:rsidR="00853B4E" w:rsidRPr="007348D8">
        <w:t>.</w:t>
      </w:r>
    </w:p>
    <w:p w14:paraId="6EC1567A" w14:textId="059C1EE4" w:rsidR="00853B4E" w:rsidRPr="00FA44A6" w:rsidRDefault="003C3B5F" w:rsidP="00853B4E">
      <w:pPr>
        <w:rPr>
          <w:w w:val="95"/>
        </w:rPr>
      </w:pPr>
      <w:hyperlink w:anchor="_Section_3:_" w:history="1">
        <w:r w:rsidR="00853B4E" w:rsidRPr="003F44BE">
          <w:rPr>
            <w:rStyle w:val="Hyperlink"/>
          </w:rPr>
          <w:t>Section 3</w:t>
        </w:r>
      </w:hyperlink>
      <w:r w:rsidR="00853B4E" w:rsidRPr="00FA44A6">
        <w:t xml:space="preserve"> outlines the supporting data that you must submit for each type of NMCP application.</w:t>
      </w:r>
    </w:p>
    <w:p w14:paraId="0A1F7D4F" w14:textId="77777777" w:rsidR="00853B4E" w:rsidRPr="00DF53CD" w:rsidRDefault="00853B4E" w:rsidP="00DF53CD">
      <w:pPr>
        <w:pStyle w:val="Heading2"/>
      </w:pPr>
      <w:bookmarkStart w:id="15" w:name="_Toc35751551"/>
      <w:bookmarkStart w:id="16" w:name="_Toc166222641"/>
      <w:bookmarkStart w:id="17" w:name="_Toc170184750"/>
      <w:r w:rsidRPr="00DF53CD">
        <w:t>Legislation relating to the minimum quality standard requirements</w:t>
      </w:r>
      <w:bookmarkEnd w:id="15"/>
      <w:bookmarkEnd w:id="16"/>
      <w:bookmarkEnd w:id="17"/>
    </w:p>
    <w:p w14:paraId="75170441" w14:textId="77777777" w:rsidR="00853B4E" w:rsidRPr="00FA44A6" w:rsidRDefault="00853B4E" w:rsidP="00853B4E">
      <w:r w:rsidRPr="00FA44A6">
        <w:t>The following legislation relates to the requirements of the</w:t>
      </w:r>
      <w:r>
        <w:t xml:space="preserve"> minimum</w:t>
      </w:r>
      <w:r w:rsidRPr="00FA44A6">
        <w:t xml:space="preserve"> </w:t>
      </w:r>
      <w:r>
        <w:t>q</w:t>
      </w:r>
      <w:r w:rsidRPr="00FA44A6">
        <w:t xml:space="preserve">uality </w:t>
      </w:r>
      <w:r>
        <w:t>s</w:t>
      </w:r>
      <w:r w:rsidRPr="00FA44A6">
        <w:t>tandard</w:t>
      </w:r>
      <w:r>
        <w:t>.</w:t>
      </w:r>
    </w:p>
    <w:p w14:paraId="0F0B3989" w14:textId="77777777" w:rsidR="00853B4E" w:rsidRPr="00FA44A6" w:rsidRDefault="00853B4E" w:rsidP="00853B4E">
      <w:pPr>
        <w:pStyle w:val="Bullet"/>
      </w:pPr>
      <w:r w:rsidRPr="00FA44A6">
        <w:t>Misuse of Drugs (Medicinal Cannabis) Regulations 2019</w:t>
      </w:r>
      <w:r>
        <w:t>.</w:t>
      </w:r>
    </w:p>
    <w:p w14:paraId="3CAB036D" w14:textId="77777777" w:rsidR="00853B4E" w:rsidRPr="00FA44A6" w:rsidRDefault="00853B4E" w:rsidP="00853B4E">
      <w:pPr>
        <w:pStyle w:val="Bullet"/>
      </w:pPr>
      <w:r w:rsidRPr="00FA44A6">
        <w:t>Misuse of Drugs Act 1975</w:t>
      </w:r>
      <w:r>
        <w:t>.</w:t>
      </w:r>
    </w:p>
    <w:p w14:paraId="07AF5174" w14:textId="77777777" w:rsidR="00853B4E" w:rsidRPr="00FA44A6" w:rsidRDefault="00853B4E" w:rsidP="00853B4E">
      <w:pPr>
        <w:pStyle w:val="Bullet"/>
      </w:pPr>
      <w:r w:rsidRPr="00FA44A6">
        <w:t>Misuse of Drugs Regulations 1977</w:t>
      </w:r>
      <w:r>
        <w:t>.</w:t>
      </w:r>
    </w:p>
    <w:p w14:paraId="6BD49559" w14:textId="77777777" w:rsidR="00853B4E" w:rsidRPr="00FA44A6" w:rsidRDefault="00853B4E" w:rsidP="00853B4E">
      <w:pPr>
        <w:pStyle w:val="Bullet"/>
      </w:pPr>
      <w:r w:rsidRPr="00FA44A6">
        <w:t>Medicines Act 1981</w:t>
      </w:r>
      <w:r>
        <w:t>.</w:t>
      </w:r>
    </w:p>
    <w:p w14:paraId="557258BD" w14:textId="77777777" w:rsidR="00853B4E" w:rsidRPr="00FA44A6" w:rsidRDefault="00853B4E" w:rsidP="00853B4E">
      <w:pPr>
        <w:pStyle w:val="Bullet"/>
      </w:pPr>
      <w:r w:rsidRPr="00FA44A6">
        <w:t>Medicines Regulations 1984.</w:t>
      </w:r>
    </w:p>
    <w:p w14:paraId="1EC32999" w14:textId="77777777" w:rsidR="00853B4E" w:rsidRPr="00DF53CD" w:rsidRDefault="00853B4E" w:rsidP="00DF53CD">
      <w:pPr>
        <w:pStyle w:val="Heading2"/>
      </w:pPr>
      <w:bookmarkStart w:id="18" w:name="_Toc35751552"/>
      <w:bookmarkStart w:id="19" w:name="_Ref36472822"/>
      <w:bookmarkStart w:id="20" w:name="_Toc166222642"/>
      <w:bookmarkStart w:id="21" w:name="_Toc170184751"/>
      <w:r w:rsidRPr="00DF53CD">
        <w:t>Other resources relevant to this guideline</w:t>
      </w:r>
      <w:bookmarkEnd w:id="18"/>
      <w:bookmarkEnd w:id="19"/>
      <w:bookmarkEnd w:id="20"/>
      <w:bookmarkEnd w:id="21"/>
    </w:p>
    <w:p w14:paraId="401F8B61" w14:textId="77777777" w:rsidR="00853B4E" w:rsidRDefault="00853B4E" w:rsidP="00853B4E">
      <w:r w:rsidRPr="00FA44A6">
        <w:t xml:space="preserve">The following </w:t>
      </w:r>
      <w:r>
        <w:t xml:space="preserve">resources </w:t>
      </w:r>
      <w:r w:rsidRPr="00FA44A6">
        <w:t>will help you to conform to the</w:t>
      </w:r>
      <w:r>
        <w:t xml:space="preserve"> minimum</w:t>
      </w:r>
      <w:r w:rsidRPr="00FA44A6">
        <w:t xml:space="preserve"> </w:t>
      </w:r>
      <w:r>
        <w:t>q</w:t>
      </w:r>
      <w:r w:rsidRPr="00FA44A6">
        <w:t xml:space="preserve">uality </w:t>
      </w:r>
      <w:r>
        <w:t>s</w:t>
      </w:r>
      <w:r w:rsidRPr="00FA44A6">
        <w:t>tandard</w:t>
      </w:r>
      <w:r>
        <w:t>.</w:t>
      </w:r>
    </w:p>
    <w:p w14:paraId="1532D5F1" w14:textId="7E001CA8" w:rsidR="00853B4E" w:rsidRPr="00FA44A6" w:rsidRDefault="00853B4E" w:rsidP="00853B4E">
      <w:pPr>
        <w:pStyle w:val="Bullet"/>
      </w:pPr>
      <w:r w:rsidRPr="001F7386">
        <w:t xml:space="preserve">European Pharmacopoeia (Ph </w:t>
      </w:r>
      <w:proofErr w:type="spellStart"/>
      <w:r w:rsidRPr="001F7386">
        <w:t>Eur</w:t>
      </w:r>
      <w:proofErr w:type="spellEnd"/>
      <w:r w:rsidRPr="001F7386">
        <w:t>) 11th edition</w:t>
      </w:r>
      <w:r w:rsidRPr="001F7386">
        <w:rPr>
          <w:rStyle w:val="Hyperlink"/>
          <w:color w:val="auto"/>
        </w:rPr>
        <w:t>, including supplement 11.3.</w:t>
      </w:r>
    </w:p>
    <w:p w14:paraId="5A463FE3" w14:textId="77777777" w:rsidR="00853B4E" w:rsidRDefault="00853B4E" w:rsidP="00853B4E">
      <w:pPr>
        <w:pStyle w:val="Bullet"/>
      </w:pPr>
      <w:r>
        <w:t>United States Pharmacopoeia – National Formulary (2023 issue 1).</w:t>
      </w:r>
    </w:p>
    <w:p w14:paraId="540DD04A" w14:textId="77777777" w:rsidR="00853B4E" w:rsidRDefault="00853B4E" w:rsidP="00853B4E">
      <w:pPr>
        <w:pStyle w:val="Bullet"/>
      </w:pPr>
      <w:r>
        <w:t>British Pharmacopoeia (2023).</w:t>
      </w:r>
    </w:p>
    <w:p w14:paraId="30FC8525" w14:textId="77777777" w:rsidR="00853B4E" w:rsidRPr="00FA44A6" w:rsidRDefault="00853B4E" w:rsidP="00853B4E">
      <w:pPr>
        <w:pStyle w:val="Bullet"/>
      </w:pPr>
      <w:r w:rsidRPr="00FA44A6">
        <w:t>International Council for Harmonisation of Technical Requirements for Pharmaceutical for Human Use (ICH) quality guidelines</w:t>
      </w:r>
      <w:r>
        <w:t>.</w:t>
      </w:r>
    </w:p>
    <w:p w14:paraId="628CA33F" w14:textId="77777777" w:rsidR="00853B4E" w:rsidRPr="00FA44A6" w:rsidRDefault="003C3B5F" w:rsidP="00853B4E">
      <w:pPr>
        <w:pStyle w:val="Dash"/>
      </w:pPr>
      <w:hyperlink r:id="rId24" w:history="1">
        <w:r w:rsidR="00853B4E" w:rsidRPr="00FA44A6">
          <w:rPr>
            <w:rStyle w:val="Hyperlink"/>
          </w:rPr>
          <w:t>Q1A(R2) Stability Testing of New Drug Substances and Products</w:t>
        </w:r>
      </w:hyperlink>
      <w:r w:rsidR="00853B4E">
        <w:rPr>
          <w:rStyle w:val="Hyperlink"/>
        </w:rPr>
        <w:t>.</w:t>
      </w:r>
    </w:p>
    <w:p w14:paraId="485F9AAD" w14:textId="164994D0" w:rsidR="00853B4E" w:rsidRPr="001F7386" w:rsidRDefault="001F7386" w:rsidP="00853B4E">
      <w:pPr>
        <w:pStyle w:val="Dash"/>
        <w:rPr>
          <w:rStyle w:val="Hyperlink"/>
        </w:rPr>
      </w:pPr>
      <w:r>
        <w:fldChar w:fldCharType="begin"/>
      </w:r>
      <w:r>
        <w:instrText xml:space="preserve"> HYPERLINK "https://database.ich.org/sites/default/files/ICH_Q2%28R2%29_Guideline_2023_1130.pdf" </w:instrText>
      </w:r>
      <w:r>
        <w:fldChar w:fldCharType="separate"/>
      </w:r>
      <w:r w:rsidR="00853B4E" w:rsidRPr="001F7386">
        <w:rPr>
          <w:rStyle w:val="Hyperlink"/>
        </w:rPr>
        <w:t>Q2(R2) Validation of Analytical Procedures: Text and Methodology.</w:t>
      </w:r>
    </w:p>
    <w:p w14:paraId="16BDC32E" w14:textId="70CC0256" w:rsidR="00853B4E" w:rsidRPr="00FA44A6" w:rsidRDefault="001F7386" w:rsidP="00853B4E">
      <w:pPr>
        <w:pStyle w:val="Bullet"/>
        <w:keepNext/>
      </w:pPr>
      <w:r>
        <w:fldChar w:fldCharType="end"/>
      </w:r>
      <w:hyperlink r:id="rId25" w:history="1">
        <w:r w:rsidR="00853B4E" w:rsidRPr="00FA44A6">
          <w:rPr>
            <w:rStyle w:val="Hyperlink"/>
          </w:rPr>
          <w:t>New Zealand Code of Good Manufacturing Practice for Manufacture and Distribution of Therapeutic Goods</w:t>
        </w:r>
      </w:hyperlink>
      <w:r w:rsidR="00853B4E">
        <w:rPr>
          <w:rStyle w:val="Hyperlink"/>
        </w:rPr>
        <w:t>.</w:t>
      </w:r>
    </w:p>
    <w:p w14:paraId="08F57782" w14:textId="77777777" w:rsidR="00853B4E" w:rsidRPr="00FA44A6" w:rsidRDefault="00853B4E" w:rsidP="00853B4E">
      <w:pPr>
        <w:pStyle w:val="Bullet"/>
        <w:keepNext/>
      </w:pPr>
      <w:r w:rsidRPr="00FA44A6">
        <w:t>ISO/IEC 17025</w:t>
      </w:r>
      <w:r>
        <w:t>:2017</w:t>
      </w:r>
      <w:r w:rsidRPr="00FA44A6">
        <w:t xml:space="preserve"> Testing and Calibration Laboratories Accreditation</w:t>
      </w:r>
      <w:r>
        <w:t>.</w:t>
      </w:r>
    </w:p>
    <w:p w14:paraId="4BF667C1" w14:textId="77777777" w:rsidR="00853B4E" w:rsidRPr="00FA44A6" w:rsidRDefault="003C3B5F" w:rsidP="00853B4E">
      <w:pPr>
        <w:pStyle w:val="Bullet"/>
      </w:pPr>
      <w:hyperlink r:id="rId26" w:history="1">
        <w:r w:rsidR="00853B4E" w:rsidRPr="00FA44A6">
          <w:rPr>
            <w:rStyle w:val="Hyperlink"/>
          </w:rPr>
          <w:t>World Health Organization (WHO) Model Certificate of Analysis</w:t>
        </w:r>
      </w:hyperlink>
      <w:r w:rsidR="00853B4E" w:rsidRPr="00FA44A6">
        <w:t>.</w:t>
      </w:r>
    </w:p>
    <w:p w14:paraId="46F7336D" w14:textId="77777777" w:rsidR="00853B4E" w:rsidRPr="00DF53CD" w:rsidRDefault="00853B4E" w:rsidP="00DF53CD">
      <w:pPr>
        <w:pStyle w:val="Heading2"/>
      </w:pPr>
      <w:bookmarkStart w:id="22" w:name="_Toc35751554"/>
      <w:bookmarkStart w:id="23" w:name="_Toc166222644"/>
      <w:bookmarkStart w:id="24" w:name="_Toc170184752"/>
      <w:r w:rsidRPr="00DF53CD">
        <w:t>Overview of the types of applications</w:t>
      </w:r>
      <w:bookmarkEnd w:id="22"/>
      <w:bookmarkEnd w:id="23"/>
      <w:bookmarkEnd w:id="24"/>
    </w:p>
    <w:p w14:paraId="147CAE0C" w14:textId="77777777" w:rsidR="00853B4E" w:rsidRPr="00FA44A6" w:rsidRDefault="00853B4E" w:rsidP="00DF53CD">
      <w:r w:rsidRPr="00FA44A6">
        <w:t>The two broad types of applications</w:t>
      </w:r>
      <w:r>
        <w:t xml:space="preserve"> you can make </w:t>
      </w:r>
      <w:r w:rsidRPr="00FA44A6">
        <w:t>relat</w:t>
      </w:r>
      <w:r>
        <w:t>ing</w:t>
      </w:r>
      <w:r w:rsidRPr="00FA44A6">
        <w:t xml:space="preserve"> to medicinal cannabis are:</w:t>
      </w:r>
    </w:p>
    <w:p w14:paraId="0E2DC6D9" w14:textId="77777777" w:rsidR="00853B4E" w:rsidRPr="00DF53CD" w:rsidRDefault="00853B4E" w:rsidP="00DF53CD">
      <w:pPr>
        <w:pStyle w:val="Bullet"/>
      </w:pPr>
      <w:r w:rsidRPr="00DF53CD">
        <w:t>a new medicinal cannabis product (NMCP)</w:t>
      </w:r>
    </w:p>
    <w:p w14:paraId="0D32270F" w14:textId="77777777" w:rsidR="00853B4E" w:rsidRPr="00DF53CD" w:rsidRDefault="00853B4E" w:rsidP="00DF53CD">
      <w:pPr>
        <w:pStyle w:val="Bullet"/>
      </w:pPr>
      <w:r w:rsidRPr="00DF53CD">
        <w:t>a changed medicinal cannabis product (CMCP).</w:t>
      </w:r>
    </w:p>
    <w:p w14:paraId="58113514" w14:textId="77777777" w:rsidR="00853B4E" w:rsidRDefault="00853B4E" w:rsidP="00853B4E">
      <w:pPr>
        <w:pStyle w:val="Heading3"/>
      </w:pPr>
      <w:bookmarkStart w:id="25" w:name="_Toc35751555"/>
      <w:bookmarkStart w:id="26" w:name="_Toc166222645"/>
      <w:bookmarkStart w:id="27" w:name="_Toc170184753"/>
      <w:r w:rsidRPr="00FA44A6">
        <w:t>New medicinal cannabis product</w:t>
      </w:r>
      <w:bookmarkEnd w:id="25"/>
      <w:bookmarkEnd w:id="26"/>
      <w:bookmarkEnd w:id="27"/>
    </w:p>
    <w:p w14:paraId="272E16CF" w14:textId="77777777" w:rsidR="00853B4E" w:rsidRDefault="00853B4E" w:rsidP="00853B4E">
      <w:r w:rsidRPr="00FA44A6">
        <w:t xml:space="preserve">You must make a NMCP application </w:t>
      </w:r>
      <w:r>
        <w:t xml:space="preserve">and receive approval </w:t>
      </w:r>
      <w:r w:rsidRPr="00FA44A6">
        <w:t xml:space="preserve">before you can list a </w:t>
      </w:r>
      <w:r>
        <w:t xml:space="preserve">NMCP </w:t>
      </w:r>
      <w:r w:rsidRPr="00FA44A6">
        <w:t xml:space="preserve">on your </w:t>
      </w:r>
      <w:r>
        <w:t>m</w:t>
      </w:r>
      <w:r w:rsidRPr="00FA44A6">
        <w:t xml:space="preserve">edicinal </w:t>
      </w:r>
      <w:r>
        <w:t>c</w:t>
      </w:r>
      <w:r w:rsidRPr="00FA44A6">
        <w:t xml:space="preserve">annabis </w:t>
      </w:r>
      <w:r>
        <w:t>l</w:t>
      </w:r>
      <w:r w:rsidRPr="00FA44A6">
        <w:t xml:space="preserve">icence with </w:t>
      </w:r>
      <w:r>
        <w:t>s</w:t>
      </w:r>
      <w:r w:rsidRPr="00FA44A6">
        <w:t>upply activity or licence issued under the Medicines Act 1981. Within this category</w:t>
      </w:r>
      <w:r>
        <w:t xml:space="preserve"> there</w:t>
      </w:r>
      <w:r w:rsidRPr="00FA44A6">
        <w:t xml:space="preserve"> are t</w:t>
      </w:r>
      <w:r>
        <w:t>wo</w:t>
      </w:r>
      <w:r w:rsidRPr="00FA44A6">
        <w:t xml:space="preserve"> types of NMCP applications</w:t>
      </w:r>
      <w:r>
        <w:t>.</w:t>
      </w:r>
    </w:p>
    <w:p w14:paraId="2E2DD52C" w14:textId="77777777" w:rsidR="00853B4E" w:rsidRPr="00FA44A6" w:rsidRDefault="00853B4E" w:rsidP="00853B4E">
      <w:pPr>
        <w:pStyle w:val="Bullet"/>
      </w:pPr>
      <w:r>
        <w:t>C</w:t>
      </w:r>
      <w:r w:rsidRPr="00FA44A6">
        <w:t>annabis-based ingredient</w:t>
      </w:r>
      <w:r>
        <w:t>.</w:t>
      </w:r>
    </w:p>
    <w:p w14:paraId="2F57C7E3" w14:textId="77777777" w:rsidR="00853B4E" w:rsidRPr="00FA44A6" w:rsidRDefault="00853B4E" w:rsidP="00853B4E">
      <w:pPr>
        <w:pStyle w:val="Bullet"/>
      </w:pPr>
      <w:r>
        <w:t>M</w:t>
      </w:r>
      <w:r w:rsidRPr="00FA44A6">
        <w:t>edicinal cannabis product (dried product or dosage product).</w:t>
      </w:r>
    </w:p>
    <w:p w14:paraId="559C0D34" w14:textId="03D4D27B" w:rsidR="00853B4E" w:rsidRPr="00FA44A6" w:rsidRDefault="00853B4E" w:rsidP="00853B4E">
      <w:r w:rsidRPr="00FA44A6">
        <w:t xml:space="preserve">For more information, see </w:t>
      </w:r>
      <w:hyperlink w:anchor="_How_to_submit" w:history="1">
        <w:r w:rsidRPr="003F44BE">
          <w:rPr>
            <w:rStyle w:val="Hyperlink"/>
          </w:rPr>
          <w:t>Section 2</w:t>
        </w:r>
      </w:hyperlink>
      <w:r>
        <w:rPr>
          <w:b/>
        </w:rPr>
        <w:t xml:space="preserve"> </w:t>
      </w:r>
      <w:r w:rsidRPr="00FA44A6">
        <w:t xml:space="preserve">and </w:t>
      </w:r>
      <w:hyperlink w:anchor="_Section_3:_" w:history="1">
        <w:r w:rsidRPr="003F44BE">
          <w:rPr>
            <w:rStyle w:val="Hyperlink"/>
          </w:rPr>
          <w:t>Section 3</w:t>
        </w:r>
      </w:hyperlink>
      <w:r w:rsidRPr="00FA44A6">
        <w:t>.</w:t>
      </w:r>
    </w:p>
    <w:p w14:paraId="5EB37781" w14:textId="77777777" w:rsidR="00853B4E" w:rsidRDefault="00853B4E" w:rsidP="00853B4E">
      <w:pPr>
        <w:pStyle w:val="Heading3"/>
      </w:pPr>
      <w:bookmarkStart w:id="28" w:name="_Toc35751556"/>
      <w:bookmarkStart w:id="29" w:name="_Toc166222646"/>
      <w:bookmarkStart w:id="30" w:name="_Toc170184754"/>
      <w:r w:rsidRPr="00FA44A6">
        <w:t>Changed medicinal cannabis product</w:t>
      </w:r>
      <w:bookmarkEnd w:id="28"/>
      <w:bookmarkEnd w:id="29"/>
      <w:bookmarkEnd w:id="30"/>
    </w:p>
    <w:p w14:paraId="25FC741F" w14:textId="77777777" w:rsidR="00853B4E" w:rsidRPr="00FA44A6" w:rsidRDefault="00853B4E" w:rsidP="00853B4E">
      <w:r w:rsidRPr="00FA44A6">
        <w:t>You must make a CMCP application</w:t>
      </w:r>
      <w:r>
        <w:t xml:space="preserve"> and receive approval</w:t>
      </w:r>
      <w:r w:rsidRPr="00FA44A6">
        <w:t xml:space="preserve"> for any medicinal cannabis product or cannabis-based ingredient listed on a current </w:t>
      </w:r>
      <w:r>
        <w:t>m</w:t>
      </w:r>
      <w:r w:rsidRPr="00FA44A6">
        <w:t xml:space="preserve">edicinal </w:t>
      </w:r>
      <w:r>
        <w:t>c</w:t>
      </w:r>
      <w:r w:rsidRPr="00FA44A6">
        <w:t xml:space="preserve">annabis </w:t>
      </w:r>
      <w:r>
        <w:t>l</w:t>
      </w:r>
      <w:r w:rsidRPr="00FA44A6">
        <w:t>icence with</w:t>
      </w:r>
      <w:r>
        <w:t xml:space="preserve"> a</w:t>
      </w:r>
      <w:r w:rsidRPr="00FA44A6">
        <w:t xml:space="preserve"> </w:t>
      </w:r>
      <w:r>
        <w:t>s</w:t>
      </w:r>
      <w:r w:rsidRPr="00FA44A6">
        <w:t>upply activity</w:t>
      </w:r>
      <w:r>
        <w:t>,</w:t>
      </w:r>
      <w:r w:rsidRPr="00FA44A6">
        <w:t xml:space="preserve"> or licence issued under the Medicines Act 1981 that is affected by a change to any of the matters listed in regulation 47(1)(e)</w:t>
      </w:r>
      <w:r>
        <w:t xml:space="preserve"> of the Misuse of Drugs (Medicinal Cannabis) Regulations 2019 (the Regulations)</w:t>
      </w:r>
      <w:r w:rsidRPr="00FA44A6">
        <w:t xml:space="preserve">. Specifically, you must make a CMCP application when </w:t>
      </w:r>
      <w:r>
        <w:t xml:space="preserve">there is a change to </w:t>
      </w:r>
      <w:r w:rsidRPr="00FA44A6">
        <w:t>a product or ingredient</w:t>
      </w:r>
      <w:r>
        <w:t>s’</w:t>
      </w:r>
      <w:r w:rsidRPr="00FA44A6">
        <w:t>:</w:t>
      </w:r>
    </w:p>
    <w:p w14:paraId="60FF7E16" w14:textId="77777777" w:rsidR="00853B4E" w:rsidRPr="00DF53CD" w:rsidRDefault="00853B4E" w:rsidP="00DF53CD">
      <w:pPr>
        <w:pStyle w:val="Bullet"/>
      </w:pPr>
      <w:r w:rsidRPr="00DF53CD">
        <w:t>trade name</w:t>
      </w:r>
    </w:p>
    <w:p w14:paraId="4494EE01" w14:textId="77777777" w:rsidR="00853B4E" w:rsidRPr="00DF53CD" w:rsidRDefault="00853B4E" w:rsidP="00DF53CD">
      <w:pPr>
        <w:pStyle w:val="Bullet"/>
      </w:pPr>
      <w:r w:rsidRPr="00DF53CD">
        <w:t>label or description that will accompany it</w:t>
      </w:r>
    </w:p>
    <w:p w14:paraId="207B784D" w14:textId="77777777" w:rsidR="00853B4E" w:rsidRPr="00DF53CD" w:rsidRDefault="00853B4E" w:rsidP="00DF53CD">
      <w:pPr>
        <w:pStyle w:val="Bullet"/>
      </w:pPr>
      <w:r w:rsidRPr="00DF53CD">
        <w:t>composition, or formulation (the quantity or proportion of each ingredient)</w:t>
      </w:r>
    </w:p>
    <w:p w14:paraId="3BC2F6F1" w14:textId="77777777" w:rsidR="00853B4E" w:rsidRPr="00DF53CD" w:rsidRDefault="00853B4E" w:rsidP="00DF53CD">
      <w:pPr>
        <w:pStyle w:val="Bullet"/>
      </w:pPr>
      <w:r w:rsidRPr="00DF53CD">
        <w:t>method of manufacture (including packing and testing)</w:t>
      </w:r>
    </w:p>
    <w:p w14:paraId="418854A4" w14:textId="77777777" w:rsidR="00853B4E" w:rsidRPr="00DF53CD" w:rsidRDefault="00853B4E" w:rsidP="00DF53CD">
      <w:pPr>
        <w:pStyle w:val="Bullet"/>
      </w:pPr>
      <w:r w:rsidRPr="00DF53CD">
        <w:t>container closure system</w:t>
      </w:r>
    </w:p>
    <w:p w14:paraId="2623F04C" w14:textId="77777777" w:rsidR="00853B4E" w:rsidRPr="00DF53CD" w:rsidRDefault="00853B4E" w:rsidP="00DF53CD">
      <w:pPr>
        <w:pStyle w:val="Bullet"/>
      </w:pPr>
      <w:r w:rsidRPr="00DF53CD">
        <w:t>facilities for manufacture (including packing and testing)</w:t>
      </w:r>
    </w:p>
    <w:p w14:paraId="4BC6497C" w14:textId="77777777" w:rsidR="00853B4E" w:rsidRPr="00DF53CD" w:rsidRDefault="00853B4E" w:rsidP="00DF53CD">
      <w:pPr>
        <w:pStyle w:val="Bullet"/>
      </w:pPr>
      <w:r w:rsidRPr="00DF53CD">
        <w:t>recommended method of administering, applying, or using it</w:t>
      </w:r>
    </w:p>
    <w:p w14:paraId="10FDE487" w14:textId="77777777" w:rsidR="00853B4E" w:rsidRPr="00DF53CD" w:rsidRDefault="00853B4E" w:rsidP="00DF53CD">
      <w:pPr>
        <w:pStyle w:val="Bullet"/>
      </w:pPr>
      <w:r w:rsidRPr="00DF53CD">
        <w:t>shelf life or storage conditions.</w:t>
      </w:r>
    </w:p>
    <w:p w14:paraId="7734D7A5" w14:textId="77777777" w:rsidR="00853B4E" w:rsidRDefault="00853B4E" w:rsidP="00DF53CD">
      <w:r w:rsidRPr="00FA44A6">
        <w:t xml:space="preserve">You must </w:t>
      </w:r>
      <w:r>
        <w:t xml:space="preserve">obtain </w:t>
      </w:r>
      <w:r w:rsidRPr="00FA44A6">
        <w:t xml:space="preserve">approval </w:t>
      </w:r>
      <w:r>
        <w:t xml:space="preserve">from the Agency </w:t>
      </w:r>
      <w:r w:rsidRPr="00FA44A6">
        <w:t xml:space="preserve">for the </w:t>
      </w:r>
      <w:r>
        <w:t xml:space="preserve">changes </w:t>
      </w:r>
      <w:r w:rsidRPr="00FA44A6">
        <w:t xml:space="preserve">before you distribute any batches affected by the change. In your application, you must include evidence to demonstrate that the product or ingredient will continue to meet the </w:t>
      </w:r>
      <w:r>
        <w:t>minimum q</w:t>
      </w:r>
      <w:r w:rsidRPr="00FA44A6">
        <w:t xml:space="preserve">uality </w:t>
      </w:r>
      <w:r>
        <w:t>s</w:t>
      </w:r>
      <w:r w:rsidRPr="00FA44A6">
        <w:t>tandard after the change.</w:t>
      </w:r>
      <w:r>
        <w:t xml:space="preserve"> For most changes to the medicine the same type of evidence must be provided as for the NMCP.</w:t>
      </w:r>
    </w:p>
    <w:p w14:paraId="4141D585" w14:textId="77777777" w:rsidR="00853B4E" w:rsidRDefault="00853B4E" w:rsidP="00853B4E">
      <w:r>
        <w:t>The following changes would generally require an NMCP rather than a CMCP.</w:t>
      </w:r>
    </w:p>
    <w:p w14:paraId="15A91D78" w14:textId="77777777" w:rsidR="00853B4E" w:rsidRDefault="00853B4E" w:rsidP="00853B4E">
      <w:pPr>
        <w:pStyle w:val="Bullet"/>
      </w:pPr>
      <w:r>
        <w:t>Changing the active ingredients.</w:t>
      </w:r>
    </w:p>
    <w:p w14:paraId="13DC4962" w14:textId="77777777" w:rsidR="00853B4E" w:rsidRDefault="00853B4E" w:rsidP="00853B4E">
      <w:pPr>
        <w:pStyle w:val="Bullet"/>
      </w:pPr>
      <w:r>
        <w:t>A new combination of active ingredients.</w:t>
      </w:r>
    </w:p>
    <w:p w14:paraId="04F7DE57" w14:textId="77777777" w:rsidR="00853B4E" w:rsidRDefault="00853B4E" w:rsidP="00853B4E">
      <w:pPr>
        <w:pStyle w:val="Bullet"/>
      </w:pPr>
      <w:r>
        <w:t>Change to the strength of active ingredients.</w:t>
      </w:r>
    </w:p>
    <w:p w14:paraId="341969C0" w14:textId="77777777" w:rsidR="00853B4E" w:rsidRDefault="00853B4E" w:rsidP="00853B4E">
      <w:pPr>
        <w:pStyle w:val="Bullet"/>
      </w:pPr>
      <w:r>
        <w:t>A new dose form.</w:t>
      </w:r>
    </w:p>
    <w:p w14:paraId="4DFAC2CA" w14:textId="77777777" w:rsidR="00853B4E" w:rsidRDefault="00853B4E" w:rsidP="00853B4E">
      <w:r>
        <w:t>If you believe that your change does not constitute a significant change, please contact the Agency prior to submitting a request.</w:t>
      </w:r>
    </w:p>
    <w:p w14:paraId="280FA9A2" w14:textId="77777777" w:rsidR="00853B4E" w:rsidRDefault="00853B4E" w:rsidP="00853B4E">
      <w:r>
        <w:t xml:space="preserve">For further information, please see the </w:t>
      </w:r>
      <w:r>
        <w:rPr>
          <w:i/>
          <w:iCs/>
        </w:rPr>
        <w:t>Guideline on the regulation of medicinal cannabis in New Zealand – Guidance for a changed medicinal cannabis product application</w:t>
      </w:r>
      <w:r>
        <w:t xml:space="preserve"> available at: </w:t>
      </w:r>
      <w:hyperlink r:id="rId27" w:history="1">
        <w:r w:rsidRPr="000B4275">
          <w:rPr>
            <w:rStyle w:val="Hyperlink"/>
          </w:rPr>
          <w:t>https://www.health.govt.nz/publication/medicinal-cannabis-scheme-guideline-and-forms</w:t>
        </w:r>
      </w:hyperlink>
      <w:r>
        <w:t>.</w:t>
      </w:r>
    </w:p>
    <w:p w14:paraId="7BEB750E" w14:textId="77777777" w:rsidR="00853B4E" w:rsidRPr="00973D19" w:rsidRDefault="00853B4E" w:rsidP="00853B4E"/>
    <w:p w14:paraId="79D962EB" w14:textId="5CABE06F" w:rsidR="00DF53CD" w:rsidRDefault="00DF53CD" w:rsidP="00DF53CD">
      <w:pPr>
        <w:pStyle w:val="Heading1"/>
      </w:pPr>
      <w:bookmarkStart w:id="31" w:name="_How_to_submit"/>
      <w:bookmarkStart w:id="32" w:name="_Toc170184755"/>
      <w:bookmarkEnd w:id="8"/>
      <w:bookmarkEnd w:id="31"/>
      <w:r w:rsidRPr="00DF53CD">
        <w:t>How to submit an application for a new medicinal cannabis product</w:t>
      </w:r>
      <w:bookmarkEnd w:id="32"/>
    </w:p>
    <w:p w14:paraId="730053C9" w14:textId="77777777" w:rsidR="00DF53CD" w:rsidRPr="00DF53CD" w:rsidRDefault="00DF53CD" w:rsidP="00DF53CD">
      <w:pPr>
        <w:pStyle w:val="Heading2"/>
      </w:pPr>
      <w:bookmarkStart w:id="33" w:name="_Toc35751558"/>
      <w:bookmarkStart w:id="34" w:name="_Toc166222648"/>
      <w:bookmarkStart w:id="35" w:name="_Toc170184756"/>
      <w:r w:rsidRPr="00DF53CD">
        <w:t>Responsibilities of the licence holder</w:t>
      </w:r>
      <w:bookmarkEnd w:id="33"/>
      <w:bookmarkEnd w:id="34"/>
      <w:bookmarkEnd w:id="35"/>
    </w:p>
    <w:p w14:paraId="6E9B483F" w14:textId="77777777" w:rsidR="00DF53CD" w:rsidRPr="00FA44A6" w:rsidRDefault="00DF53CD" w:rsidP="00DF53CD">
      <w:r w:rsidRPr="003566DB">
        <w:t xml:space="preserve">The </w:t>
      </w:r>
      <w:r>
        <w:t>holder of the verification for</w:t>
      </w:r>
      <w:r w:rsidRPr="003566DB">
        <w:t xml:space="preserve"> verified product is legally responsible for the medicinal cannabis product or cannabis-based ingredient in New Zealand, including any regulatory action relating to it</w:t>
      </w:r>
      <w:r w:rsidRPr="00FA44A6">
        <w:t xml:space="preserve">. The </w:t>
      </w:r>
      <w:r>
        <w:t>m</w:t>
      </w:r>
      <w:r w:rsidRPr="00FA44A6">
        <w:t xml:space="preserve">edicinal </w:t>
      </w:r>
      <w:r>
        <w:t>c</w:t>
      </w:r>
      <w:r w:rsidRPr="00FA44A6">
        <w:t xml:space="preserve">annabis </w:t>
      </w:r>
      <w:r>
        <w:t>l</w:t>
      </w:r>
      <w:r w:rsidRPr="00FA44A6">
        <w:t>icence holder or Medicines Act 1981 licence holder is responsible for ensuring the accuracy of any information submitted to the Agency in support of any NMCP.</w:t>
      </w:r>
    </w:p>
    <w:p w14:paraId="562F7DF7" w14:textId="77777777" w:rsidR="00DF53CD" w:rsidRPr="00FA44A6" w:rsidRDefault="00DF53CD" w:rsidP="00DF53CD">
      <w:r w:rsidRPr="00FA44A6">
        <w:t xml:space="preserve">For this reason, an overseas company wishing to distribute a medicinal cannabis product or ingredient in New Zealand needs to have a New Zealand–based </w:t>
      </w:r>
      <w:r>
        <w:t>m</w:t>
      </w:r>
      <w:r w:rsidRPr="00FA44A6">
        <w:t xml:space="preserve">edicinal </w:t>
      </w:r>
      <w:r>
        <w:t>c</w:t>
      </w:r>
      <w:r w:rsidRPr="00FA44A6">
        <w:t xml:space="preserve">annabis </w:t>
      </w:r>
      <w:r>
        <w:t>l</w:t>
      </w:r>
      <w:r w:rsidRPr="00FA44A6">
        <w:t xml:space="preserve">icence holder or </w:t>
      </w:r>
      <w:r>
        <w:t xml:space="preserve">have a </w:t>
      </w:r>
      <w:r w:rsidRPr="00FA44A6">
        <w:t>Medicines Act 1981 licence holder act for them for that product or ingredient. The New Zealand licence holder is responsible for the product or ingredient, including the supply of the product or ingredient and any recall of the product from distribution.</w:t>
      </w:r>
    </w:p>
    <w:p w14:paraId="770047EA" w14:textId="77777777" w:rsidR="00DF53CD" w:rsidRPr="00311546" w:rsidRDefault="00DF53CD" w:rsidP="00DF53CD">
      <w:pPr>
        <w:rPr>
          <w:b/>
        </w:rPr>
      </w:pPr>
      <w:r w:rsidRPr="00311546">
        <w:t>It is the responsibility of the licence holder</w:t>
      </w:r>
      <w:r>
        <w:t>,</w:t>
      </w:r>
      <w:r w:rsidRPr="00311546">
        <w:t xml:space="preserve"> before submitting an application for an NMCP and throughout the period they hold a licence</w:t>
      </w:r>
      <w:r>
        <w:t>,</w:t>
      </w:r>
      <w:r w:rsidRPr="00311546">
        <w:t xml:space="preserve"> to fully understand and, if necessary, obtain appropriate advice (legal or otherwise) on their obligations, including those under the Medicines Act 1981, the Misuse of Drugs Act 1975 and the Misuse of Drugs (Medicinal Cannabis) Regulations 2019 and</w:t>
      </w:r>
      <w:r>
        <w:t xml:space="preserve"> other</w:t>
      </w:r>
      <w:r w:rsidRPr="00311546">
        <w:t xml:space="preserve"> associated regulations.</w:t>
      </w:r>
      <w:bookmarkStart w:id="36" w:name="_Toc35751559"/>
    </w:p>
    <w:p w14:paraId="60D3DE62" w14:textId="77777777" w:rsidR="00DF53CD" w:rsidRPr="00DF53CD" w:rsidRDefault="00DF53CD" w:rsidP="00DF53CD">
      <w:pPr>
        <w:pStyle w:val="Heading2"/>
      </w:pPr>
      <w:bookmarkStart w:id="37" w:name="_Toc166222649"/>
      <w:bookmarkStart w:id="38" w:name="_Toc170184757"/>
      <w:r w:rsidRPr="00DF53CD">
        <w:t>Submitting an application</w:t>
      </w:r>
      <w:bookmarkEnd w:id="36"/>
      <w:bookmarkEnd w:id="37"/>
      <w:bookmarkEnd w:id="38"/>
    </w:p>
    <w:p w14:paraId="3B07318A" w14:textId="77777777" w:rsidR="00DF53CD" w:rsidRPr="00FA44A6" w:rsidRDefault="00DF53CD" w:rsidP="00DF53CD">
      <w:r w:rsidRPr="00FA44A6">
        <w:t>When submitting an application for an NMCP, you must include:</w:t>
      </w:r>
    </w:p>
    <w:p w14:paraId="1E04501B" w14:textId="77777777" w:rsidR="00DF53CD" w:rsidRPr="00DF53CD" w:rsidRDefault="00DF53CD" w:rsidP="00DF53CD">
      <w:pPr>
        <w:pStyle w:val="Bullet"/>
      </w:pPr>
      <w:r w:rsidRPr="00DF53CD">
        <w:t>a completed NMCP application form</w:t>
      </w:r>
    </w:p>
    <w:p w14:paraId="2681CE89" w14:textId="77777777" w:rsidR="00DF53CD" w:rsidRPr="00DF53CD" w:rsidRDefault="00DF53CD" w:rsidP="00DF53CD">
      <w:pPr>
        <w:pStyle w:val="Bullet"/>
      </w:pPr>
      <w:r w:rsidRPr="00DF53CD">
        <w:t>a signed declaration form</w:t>
      </w:r>
    </w:p>
    <w:p w14:paraId="5CDD367C" w14:textId="77777777" w:rsidR="00DF53CD" w:rsidRPr="00DF53CD" w:rsidRDefault="00DF53CD" w:rsidP="00DF53CD">
      <w:pPr>
        <w:pStyle w:val="Bullet"/>
      </w:pPr>
      <w:r w:rsidRPr="00DF53CD">
        <w:t>additional data depending on the type of product you are applying to be assessed.</w:t>
      </w:r>
    </w:p>
    <w:p w14:paraId="2D800F49" w14:textId="77777777" w:rsidR="00DF53CD" w:rsidRPr="00DF53CD" w:rsidRDefault="00DF53CD" w:rsidP="00DF53CD">
      <w:pPr>
        <w:pStyle w:val="Dash"/>
      </w:pPr>
      <w:r w:rsidRPr="00DF53CD">
        <w:t>Type 1: Cannabis-based ingredient</w:t>
      </w:r>
    </w:p>
    <w:p w14:paraId="24D72E00" w14:textId="77777777" w:rsidR="00DF53CD" w:rsidRPr="00DF53CD" w:rsidRDefault="00DF53CD" w:rsidP="00DF53CD">
      <w:pPr>
        <w:pStyle w:val="Dash"/>
      </w:pPr>
      <w:r w:rsidRPr="00DF53CD">
        <w:t>Type 2: Medicinal cannabis product (dried or dosage product).</w:t>
      </w:r>
    </w:p>
    <w:p w14:paraId="6E0C7E9A" w14:textId="62DAA37F" w:rsidR="00DF53CD" w:rsidRPr="00FA44A6" w:rsidRDefault="00DF53CD" w:rsidP="00DF53CD">
      <w:r w:rsidRPr="00FA44A6">
        <w:t xml:space="preserve">For additional resources to help you compile an application, see Section </w:t>
      </w:r>
      <w:r>
        <w:fldChar w:fldCharType="begin"/>
      </w:r>
      <w:r>
        <w:instrText xml:space="preserve"> REF _Ref36472822 \r \h  \* MERGEFORMAT </w:instrText>
      </w:r>
      <w:r>
        <w:fldChar w:fldCharType="separate"/>
      </w:r>
      <w:r w:rsidR="003C3B5F">
        <w:t>1.4</w:t>
      </w:r>
      <w:r>
        <w:fldChar w:fldCharType="end"/>
      </w:r>
      <w:r w:rsidRPr="00FA44A6">
        <w:t xml:space="preserve">. </w:t>
      </w:r>
      <w:r>
        <w:t>For a full summary of the application documents according to the type of product, see Appendix 1.</w:t>
      </w:r>
    </w:p>
    <w:p w14:paraId="7061DA85" w14:textId="77777777" w:rsidR="00DF53CD" w:rsidRPr="00FA44A6" w:rsidRDefault="00DF53CD" w:rsidP="00DF53CD">
      <w:r w:rsidRPr="00FA44A6">
        <w:t>The</w:t>
      </w:r>
      <w:r>
        <w:t xml:space="preserve"> </w:t>
      </w:r>
      <w:r w:rsidRPr="00FA44A6">
        <w:t>form</w:t>
      </w:r>
      <w:r>
        <w:t>s</w:t>
      </w:r>
      <w:r w:rsidRPr="00FA44A6">
        <w:t xml:space="preserve"> </w:t>
      </w:r>
      <w:r>
        <w:t>are</w:t>
      </w:r>
      <w:r w:rsidRPr="00FA44A6">
        <w:t xml:space="preserve"> designed for you to complete electronically, following the guidance in this section. You must complete all fields of the form.</w:t>
      </w:r>
    </w:p>
    <w:p w14:paraId="750914D4" w14:textId="77777777" w:rsidR="00DF53CD" w:rsidRPr="00FA44A6" w:rsidRDefault="00DF53CD" w:rsidP="00DF53CD">
      <w:r w:rsidRPr="00FA44A6">
        <w:t>A unique product is identified by its:</w:t>
      </w:r>
    </w:p>
    <w:p w14:paraId="7870F43C" w14:textId="77777777" w:rsidR="00DF53CD" w:rsidRPr="00DF53CD" w:rsidRDefault="00DF53CD" w:rsidP="00DF53CD">
      <w:pPr>
        <w:pStyle w:val="Bullet"/>
      </w:pPr>
      <w:r w:rsidRPr="00DF53CD">
        <w:t>trade name</w:t>
      </w:r>
    </w:p>
    <w:p w14:paraId="20569F4E" w14:textId="77777777" w:rsidR="00DF53CD" w:rsidRPr="00DF53CD" w:rsidRDefault="00DF53CD" w:rsidP="00DF53CD">
      <w:pPr>
        <w:pStyle w:val="Bullet"/>
      </w:pPr>
      <w:r w:rsidRPr="00DF53CD">
        <w:t>dose form</w:t>
      </w:r>
    </w:p>
    <w:p w14:paraId="362A3067" w14:textId="77777777" w:rsidR="00DF53CD" w:rsidRPr="00DF53CD" w:rsidRDefault="00DF53CD" w:rsidP="00DF53CD">
      <w:pPr>
        <w:pStyle w:val="Bullet"/>
      </w:pPr>
      <w:r w:rsidRPr="00DF53CD">
        <w:t>active ingredient(s)</w:t>
      </w:r>
    </w:p>
    <w:p w14:paraId="0B8FBAAF" w14:textId="77777777" w:rsidR="00DF53CD" w:rsidRPr="00DF53CD" w:rsidRDefault="00DF53CD" w:rsidP="00DF53CD">
      <w:pPr>
        <w:pStyle w:val="Bullet"/>
      </w:pPr>
      <w:r w:rsidRPr="00DF53CD">
        <w:t>strength.</w:t>
      </w:r>
    </w:p>
    <w:p w14:paraId="23F98831" w14:textId="77777777" w:rsidR="00DF53CD" w:rsidRDefault="00DF53CD" w:rsidP="00DF53CD">
      <w:r w:rsidRPr="00FA44A6">
        <w:t>For each product that has a different trade name, dose form, active ingredient(s) or strength, you will need to complete a separate form and application. Different sizes of the same product (</w:t>
      </w:r>
      <w:proofErr w:type="spellStart"/>
      <w:r w:rsidRPr="00FA44A6">
        <w:t>eg</w:t>
      </w:r>
      <w:proofErr w:type="spellEnd"/>
      <w:r w:rsidRPr="00FA44A6">
        <w:t>, 10 ml and 20 ml) are considered to be one product so can</w:t>
      </w:r>
      <w:r>
        <w:t xml:space="preserve"> be</w:t>
      </w:r>
      <w:r w:rsidRPr="00FA44A6">
        <w:t xml:space="preserve"> include</w:t>
      </w:r>
      <w:r>
        <w:t>d</w:t>
      </w:r>
      <w:r w:rsidRPr="00FA44A6">
        <w:t xml:space="preserve"> in one</w:t>
      </w:r>
      <w:r>
        <w:t xml:space="preserve"> product assessment</w:t>
      </w:r>
      <w:r w:rsidRPr="00FA44A6">
        <w:t xml:space="preserve"> application as long as the stability data supports the proposed shelf life and storage conditions for each product size.</w:t>
      </w:r>
    </w:p>
    <w:p w14:paraId="36EA979E" w14:textId="77777777" w:rsidR="00DF53CD" w:rsidRDefault="00DF53CD" w:rsidP="00DF53CD">
      <w:r w:rsidRPr="00FA44A6">
        <w:t>When submitting applications for similar products (</w:t>
      </w:r>
      <w:proofErr w:type="spellStart"/>
      <w:r w:rsidRPr="00FA44A6">
        <w:t>eg</w:t>
      </w:r>
      <w:proofErr w:type="spellEnd"/>
      <w:r w:rsidRPr="00FA44A6">
        <w:t xml:space="preserve">, a product of varying strengths), you should </w:t>
      </w:r>
      <w:r w:rsidRPr="00BD72E1">
        <w:t xml:space="preserve">state </w:t>
      </w:r>
      <w:r>
        <w:t xml:space="preserve">the named parent product </w:t>
      </w:r>
      <w:r w:rsidRPr="00BD72E1">
        <w:t xml:space="preserve">in </w:t>
      </w:r>
      <w:r>
        <w:t xml:space="preserve">all </w:t>
      </w:r>
      <w:r w:rsidRPr="00BD72E1">
        <w:t>application</w:t>
      </w:r>
      <w:r>
        <w:t>.</w:t>
      </w:r>
    </w:p>
    <w:p w14:paraId="60C75DBD" w14:textId="77777777" w:rsidR="00DF53CD" w:rsidRPr="00DF53CD" w:rsidRDefault="00DF53CD" w:rsidP="00DF53CD">
      <w:pPr>
        <w:pStyle w:val="Heading2"/>
      </w:pPr>
      <w:bookmarkStart w:id="39" w:name="_Toc35751560"/>
      <w:bookmarkStart w:id="40" w:name="_Toc166222650"/>
      <w:bookmarkStart w:id="41" w:name="_Toc170184758"/>
      <w:r w:rsidRPr="00DF53CD">
        <w:t>Proposed product details</w:t>
      </w:r>
      <w:bookmarkEnd w:id="39"/>
      <w:bookmarkEnd w:id="40"/>
      <w:bookmarkEnd w:id="41"/>
    </w:p>
    <w:p w14:paraId="5B641797" w14:textId="77777777" w:rsidR="00DF53CD" w:rsidRPr="00DF53CD" w:rsidRDefault="00DF53CD" w:rsidP="00DF53CD">
      <w:pPr>
        <w:pStyle w:val="Heading3"/>
      </w:pPr>
      <w:bookmarkStart w:id="42" w:name="_Toc35751561"/>
      <w:bookmarkStart w:id="43" w:name="_Toc166222651"/>
      <w:bookmarkStart w:id="44" w:name="_Toc170184759"/>
      <w:r w:rsidRPr="00DF53CD">
        <w:t>Type of application</w:t>
      </w:r>
      <w:bookmarkEnd w:id="42"/>
      <w:bookmarkEnd w:id="43"/>
      <w:bookmarkEnd w:id="44"/>
    </w:p>
    <w:p w14:paraId="29E9E655" w14:textId="77777777" w:rsidR="00DF53CD" w:rsidRPr="00FA44A6" w:rsidRDefault="00DF53CD" w:rsidP="00DF53CD">
      <w:r w:rsidRPr="00FA44A6">
        <w:t>The t</w:t>
      </w:r>
      <w:r>
        <w:t>wo</w:t>
      </w:r>
      <w:r w:rsidRPr="00FA44A6">
        <w:t xml:space="preserve"> types of NMCP </w:t>
      </w:r>
      <w:r>
        <w:t xml:space="preserve">applications </w:t>
      </w:r>
      <w:r w:rsidRPr="00FA44A6">
        <w:t>are:</w:t>
      </w:r>
    </w:p>
    <w:p w14:paraId="0D3602A1" w14:textId="77777777" w:rsidR="00DF53CD" w:rsidRPr="00DF53CD" w:rsidRDefault="00DF53CD" w:rsidP="00DF53CD">
      <w:pPr>
        <w:pStyle w:val="Bullet"/>
      </w:pPr>
      <w:r w:rsidRPr="00DF53CD">
        <w:t>type 1: Cannabis-based ingredient</w:t>
      </w:r>
    </w:p>
    <w:p w14:paraId="6C0F935B" w14:textId="77777777" w:rsidR="00DF53CD" w:rsidRPr="00DF53CD" w:rsidRDefault="00DF53CD" w:rsidP="00DF53CD">
      <w:pPr>
        <w:pStyle w:val="Bullet"/>
      </w:pPr>
      <w:r w:rsidRPr="00DF53CD">
        <w:t>type 2: Medicinal cannabis product (dried or dosage product).</w:t>
      </w:r>
    </w:p>
    <w:p w14:paraId="2C950518" w14:textId="77777777" w:rsidR="00DF53CD" w:rsidRPr="00FA44A6" w:rsidRDefault="00DF53CD" w:rsidP="00DF53CD">
      <w:bookmarkStart w:id="45" w:name="_Hlk32937509"/>
      <w:r w:rsidRPr="00FA44A6">
        <w:t>Choose the type that best describes your product or ingredient.</w:t>
      </w:r>
    </w:p>
    <w:p w14:paraId="6BF12715" w14:textId="77777777" w:rsidR="00DF53CD" w:rsidRDefault="00DF53CD" w:rsidP="00DF53CD">
      <w:pPr>
        <w:pStyle w:val="Heading4"/>
        <w:rPr>
          <w:lang w:eastAsia="en-NZ"/>
        </w:rPr>
      </w:pPr>
      <w:r w:rsidRPr="00FA44A6">
        <w:rPr>
          <w:lang w:eastAsia="en-NZ"/>
        </w:rPr>
        <w:t>Type 1: Cannabis-based ingredient</w:t>
      </w:r>
    </w:p>
    <w:p w14:paraId="1D7547C4" w14:textId="77777777" w:rsidR="00DF53CD" w:rsidRPr="00FA44A6" w:rsidRDefault="00DF53CD" w:rsidP="00DF53CD">
      <w:pPr>
        <w:rPr>
          <w:lang w:eastAsia="en-NZ"/>
        </w:rPr>
      </w:pPr>
      <w:r w:rsidRPr="00FA44A6">
        <w:rPr>
          <w:lang w:eastAsia="en-NZ"/>
        </w:rPr>
        <w:t xml:space="preserve">The type 1 application is for the assessment of a cannabis-based ingredient that </w:t>
      </w:r>
      <w:r>
        <w:rPr>
          <w:lang w:eastAsia="en-NZ"/>
        </w:rPr>
        <w:t>is intended for</w:t>
      </w:r>
      <w:r w:rsidRPr="00FA44A6">
        <w:rPr>
          <w:lang w:eastAsia="en-NZ"/>
        </w:rPr>
        <w:t xml:space="preserve"> further manufacture or incorporating into a dosage product. </w:t>
      </w:r>
      <w:r>
        <w:rPr>
          <w:lang w:eastAsia="en-NZ"/>
        </w:rPr>
        <w:t>Examples of</w:t>
      </w:r>
      <w:r w:rsidRPr="00FA44A6">
        <w:rPr>
          <w:lang w:eastAsia="en-NZ"/>
        </w:rPr>
        <w:t xml:space="preserve"> cannabis-based ingredient</w:t>
      </w:r>
      <w:r>
        <w:rPr>
          <w:lang w:eastAsia="en-NZ"/>
        </w:rPr>
        <w:t>s include</w:t>
      </w:r>
      <w:r w:rsidRPr="00FA44A6">
        <w:rPr>
          <w:lang w:eastAsia="en-NZ"/>
        </w:rPr>
        <w:t xml:space="preserve"> </w:t>
      </w:r>
      <w:r>
        <w:rPr>
          <w:lang w:eastAsia="en-NZ"/>
        </w:rPr>
        <w:t xml:space="preserve">dried cannabis plant material, </w:t>
      </w:r>
      <w:r w:rsidRPr="00FA44A6">
        <w:rPr>
          <w:lang w:eastAsia="en-NZ"/>
        </w:rPr>
        <w:t>a purified extract of cannabis (</w:t>
      </w:r>
      <w:proofErr w:type="spellStart"/>
      <w:r w:rsidRPr="00FA44A6">
        <w:rPr>
          <w:lang w:eastAsia="en-NZ"/>
        </w:rPr>
        <w:t>eg</w:t>
      </w:r>
      <w:proofErr w:type="spellEnd"/>
      <w:r w:rsidRPr="00FA44A6">
        <w:rPr>
          <w:lang w:eastAsia="en-NZ"/>
        </w:rPr>
        <w:t xml:space="preserve">, </w:t>
      </w:r>
      <w:r w:rsidRPr="00FA44A6">
        <w:t>delta-9-tetrahydrocannabinol (</w:t>
      </w:r>
      <w:r w:rsidRPr="00FA44A6">
        <w:rPr>
          <w:lang w:eastAsia="en-NZ"/>
        </w:rPr>
        <w:t>THC)) or a raw extract of cannabis that contains multiple constituents of cannabis (</w:t>
      </w:r>
      <w:proofErr w:type="spellStart"/>
      <w:r w:rsidRPr="00FA44A6">
        <w:rPr>
          <w:lang w:eastAsia="en-NZ"/>
        </w:rPr>
        <w:t>eg</w:t>
      </w:r>
      <w:proofErr w:type="spellEnd"/>
      <w:r w:rsidRPr="00FA44A6">
        <w:rPr>
          <w:lang w:eastAsia="en-NZ"/>
        </w:rPr>
        <w:t xml:space="preserve">, a full spectrum extract). </w:t>
      </w:r>
      <w:r>
        <w:rPr>
          <w:lang w:eastAsia="en-NZ"/>
        </w:rPr>
        <w:t>Applications for verification of a</w:t>
      </w:r>
      <w:r w:rsidRPr="00FA44A6">
        <w:rPr>
          <w:lang w:eastAsia="en-NZ"/>
        </w:rPr>
        <w:t xml:space="preserve"> cannabis-based ingredient can be assessed individually or </w:t>
      </w:r>
      <w:r>
        <w:rPr>
          <w:lang w:eastAsia="en-NZ"/>
        </w:rPr>
        <w:t xml:space="preserve">in parallel with the associated application for the </w:t>
      </w:r>
      <w:r w:rsidRPr="00FA44A6">
        <w:rPr>
          <w:lang w:eastAsia="en-NZ"/>
        </w:rPr>
        <w:t>dosage product</w:t>
      </w:r>
      <w:r>
        <w:rPr>
          <w:lang w:eastAsia="en-NZ"/>
        </w:rPr>
        <w:t xml:space="preserve"> in which the cannabis-based ingredient is to be used</w:t>
      </w:r>
      <w:r w:rsidRPr="00FA44A6">
        <w:rPr>
          <w:lang w:eastAsia="en-NZ"/>
        </w:rPr>
        <w:t>.</w:t>
      </w:r>
    </w:p>
    <w:p w14:paraId="374EFCDA" w14:textId="77777777" w:rsidR="00DF53CD" w:rsidRDefault="00DF53CD" w:rsidP="00DF53CD">
      <w:pPr>
        <w:pStyle w:val="Heading4"/>
        <w:rPr>
          <w:lang w:eastAsia="en-NZ"/>
        </w:rPr>
      </w:pPr>
      <w:bookmarkStart w:id="46" w:name="_Hlk32937519"/>
      <w:bookmarkEnd w:id="45"/>
      <w:r w:rsidRPr="00FA44A6">
        <w:rPr>
          <w:lang w:eastAsia="en-NZ"/>
        </w:rPr>
        <w:t xml:space="preserve">Type 2: </w:t>
      </w:r>
      <w:bookmarkStart w:id="47" w:name="_Hlk32937545"/>
      <w:bookmarkEnd w:id="46"/>
      <w:r w:rsidRPr="00FA44A6">
        <w:rPr>
          <w:lang w:eastAsia="en-NZ"/>
        </w:rPr>
        <w:t>Medicinal cannabis product</w:t>
      </w:r>
    </w:p>
    <w:p w14:paraId="6C46F815" w14:textId="77777777" w:rsidR="00DF53CD" w:rsidRPr="00AE539E" w:rsidRDefault="00DF53CD" w:rsidP="00DF53CD">
      <w:pPr>
        <w:rPr>
          <w:lang w:eastAsia="en-NZ"/>
        </w:rPr>
      </w:pPr>
      <w:r w:rsidRPr="00FA44A6">
        <w:rPr>
          <w:lang w:eastAsia="en-NZ"/>
        </w:rPr>
        <w:t>The type 2 application is for the assessment of a medicinal cannabis product that</w:t>
      </w:r>
      <w:r>
        <w:rPr>
          <w:lang w:eastAsia="en-NZ"/>
        </w:rPr>
        <w:t xml:space="preserve"> is</w:t>
      </w:r>
      <w:r w:rsidRPr="00FA44A6">
        <w:rPr>
          <w:lang w:eastAsia="en-NZ"/>
        </w:rPr>
        <w:t xml:space="preserve"> intend</w:t>
      </w:r>
      <w:r>
        <w:rPr>
          <w:lang w:eastAsia="en-NZ"/>
        </w:rPr>
        <w:t xml:space="preserve">ed for use in a </w:t>
      </w:r>
      <w:r w:rsidRPr="00FA44A6">
        <w:rPr>
          <w:lang w:eastAsia="en-NZ"/>
        </w:rPr>
        <w:t>patient. The two types of medicinal cannabis product are:</w:t>
      </w:r>
    </w:p>
    <w:p w14:paraId="79A82301" w14:textId="77777777" w:rsidR="00DF53CD" w:rsidRPr="00FA44A6" w:rsidRDefault="00DF53CD" w:rsidP="00DF53CD">
      <w:pPr>
        <w:pStyle w:val="Bullet"/>
        <w:rPr>
          <w:lang w:eastAsia="en-NZ"/>
        </w:rPr>
      </w:pPr>
      <w:r w:rsidRPr="00FA44A6">
        <w:rPr>
          <w:b/>
          <w:lang w:eastAsia="en-NZ"/>
        </w:rPr>
        <w:t>dried product</w:t>
      </w:r>
      <w:r w:rsidRPr="00FA44A6">
        <w:t>, which</w:t>
      </w:r>
      <w:r w:rsidRPr="00FA44A6">
        <w:rPr>
          <w:lang w:eastAsia="en-NZ"/>
        </w:rPr>
        <w:t xml:space="preserve"> is a medicinal cannabis product that is dried cannabis and must not contain any ingredient that is not dried cannabis</w:t>
      </w:r>
    </w:p>
    <w:p w14:paraId="4253D46D" w14:textId="77777777" w:rsidR="00DF53CD" w:rsidRPr="00FA44A6" w:rsidRDefault="00DF53CD" w:rsidP="00DF53CD">
      <w:pPr>
        <w:pStyle w:val="Bullet"/>
        <w:rPr>
          <w:lang w:eastAsia="en-NZ"/>
        </w:rPr>
      </w:pPr>
      <w:r w:rsidRPr="00FA44A6">
        <w:rPr>
          <w:b/>
          <w:lang w:eastAsia="en-NZ"/>
        </w:rPr>
        <w:t>dosage product</w:t>
      </w:r>
      <w:r w:rsidRPr="00FA44A6">
        <w:t>, which</w:t>
      </w:r>
      <w:r w:rsidRPr="00FA44A6">
        <w:rPr>
          <w:b/>
          <w:lang w:eastAsia="en-NZ"/>
        </w:rPr>
        <w:t xml:space="preserve"> </w:t>
      </w:r>
      <w:r w:rsidRPr="00FA44A6">
        <w:rPr>
          <w:lang w:eastAsia="en-NZ"/>
        </w:rPr>
        <w:t>is a medicinal cannabis product in a pharmaceutical dosage form (such as a tablet, a capsule</w:t>
      </w:r>
      <w:r>
        <w:rPr>
          <w:lang w:eastAsia="en-NZ"/>
        </w:rPr>
        <w:t>,</w:t>
      </w:r>
      <w:r w:rsidRPr="00FA44A6">
        <w:rPr>
          <w:lang w:eastAsia="en-NZ"/>
        </w:rPr>
        <w:t xml:space="preserve"> or an oral liquid).</w:t>
      </w:r>
    </w:p>
    <w:p w14:paraId="25092534" w14:textId="77777777" w:rsidR="00DF53CD" w:rsidRPr="00FA44A6" w:rsidRDefault="00DF53CD" w:rsidP="00DF53CD">
      <w:pPr>
        <w:rPr>
          <w:lang w:eastAsia="en-NZ"/>
        </w:rPr>
      </w:pPr>
      <w:r w:rsidRPr="00FA44A6">
        <w:rPr>
          <w:lang w:eastAsia="en-NZ"/>
        </w:rPr>
        <w:t>Choose the product that best describes your product or ingredient.</w:t>
      </w:r>
    </w:p>
    <w:p w14:paraId="6AE4F9EE" w14:textId="77777777" w:rsidR="00DF53CD" w:rsidRPr="00DF53CD" w:rsidRDefault="00DF53CD" w:rsidP="00DF53CD">
      <w:pPr>
        <w:pStyle w:val="Heading3"/>
      </w:pPr>
      <w:bookmarkStart w:id="48" w:name="_Toc35751562"/>
      <w:bookmarkStart w:id="49" w:name="_Toc166222652"/>
      <w:bookmarkStart w:id="50" w:name="_Toc170184760"/>
      <w:bookmarkEnd w:id="47"/>
      <w:r w:rsidRPr="00DF53CD">
        <w:t>Proposed trade name</w:t>
      </w:r>
      <w:bookmarkEnd w:id="48"/>
      <w:r w:rsidRPr="00DF53CD">
        <w:t xml:space="preserve"> / unique identifier (starting material for export)</w:t>
      </w:r>
      <w:bookmarkEnd w:id="49"/>
      <w:bookmarkEnd w:id="50"/>
    </w:p>
    <w:p w14:paraId="6D550895" w14:textId="77777777" w:rsidR="00DF53CD" w:rsidRPr="00FA44A6" w:rsidRDefault="00DF53CD" w:rsidP="00DF53CD">
      <w:r w:rsidRPr="00DF53CD">
        <w:t>The proposed trade name is the name under which your product will be distributed in New Zealand. The proposed label and all documentation should use the proposed name consistently.</w:t>
      </w:r>
      <w:r>
        <w:t xml:space="preserve"> Where the material is starting material, rather than a trade name the material must have a unique identifier.</w:t>
      </w:r>
    </w:p>
    <w:p w14:paraId="72373656" w14:textId="77777777" w:rsidR="00DF53CD" w:rsidRPr="00FA44A6" w:rsidRDefault="00DF53CD" w:rsidP="00DF53CD">
      <w:r w:rsidRPr="00FA44A6">
        <w:t>For cannabis-based ingredients and medicinal cannabis products (dried products and dosage products), the proposed trade name must:</w:t>
      </w:r>
    </w:p>
    <w:p w14:paraId="4B2C64F9" w14:textId="77777777" w:rsidR="00DF53CD" w:rsidRPr="00DF53CD" w:rsidRDefault="00DF53CD" w:rsidP="00DF53CD">
      <w:pPr>
        <w:pStyle w:val="Bullet"/>
      </w:pPr>
      <w:r w:rsidRPr="00DF53CD">
        <w:t>be unique (whether proprietary, non-proprietary, or a word or code), as well as being unique and distinct from any cannabis-based ingredient or medicinal cannabis product intended for export only</w:t>
      </w:r>
    </w:p>
    <w:p w14:paraId="012A754F" w14:textId="77777777" w:rsidR="00DF53CD" w:rsidRPr="00DF53CD" w:rsidRDefault="00DF53CD" w:rsidP="00DF53CD">
      <w:pPr>
        <w:pStyle w:val="Bullet"/>
      </w:pPr>
      <w:r w:rsidRPr="00DF53CD">
        <w:t>not be misleading about its therapeutic effects, safety, nature, origin or composition</w:t>
      </w:r>
    </w:p>
    <w:p w14:paraId="54E30ACD" w14:textId="77777777" w:rsidR="00DF53CD" w:rsidRPr="00DF53CD" w:rsidRDefault="00DF53CD" w:rsidP="00DF53CD">
      <w:pPr>
        <w:pStyle w:val="Bullet"/>
      </w:pPr>
      <w:r w:rsidRPr="00DF53CD">
        <w:t>not cause confusion about the products classification as a medicine (</w:t>
      </w:r>
      <w:proofErr w:type="spellStart"/>
      <w:r w:rsidRPr="00DF53CD">
        <w:t>ie</w:t>
      </w:r>
      <w:proofErr w:type="spellEnd"/>
      <w:r w:rsidRPr="00DF53CD">
        <w:t>, must not relate to food or recreational use)</w:t>
      </w:r>
    </w:p>
    <w:p w14:paraId="25222FAB" w14:textId="77777777" w:rsidR="00DF53CD" w:rsidRPr="00DF53CD" w:rsidRDefault="00DF53CD" w:rsidP="00DF53CD">
      <w:pPr>
        <w:pStyle w:val="Bullet"/>
      </w:pPr>
      <w:r w:rsidRPr="00DF53CD">
        <w:t>not cause confusion with another medicine in New Zealand.</w:t>
      </w:r>
    </w:p>
    <w:p w14:paraId="2B8B8638" w14:textId="77777777" w:rsidR="00DF53CD" w:rsidRPr="00FA44A6" w:rsidRDefault="00DF53CD" w:rsidP="00DF53CD">
      <w:pPr>
        <w:pStyle w:val="Bullet"/>
        <w:numPr>
          <w:ilvl w:val="0"/>
          <w:numId w:val="0"/>
        </w:numPr>
      </w:pPr>
      <w:r>
        <w:t xml:space="preserve">We recommend considering the naming and any associations that might be made with the name carefully. You should note that some cultivar names may be inappropriate because they are misleading, indicate product quality, or because they allude to recreational use. </w:t>
      </w:r>
    </w:p>
    <w:p w14:paraId="22A8D6AE" w14:textId="77777777" w:rsidR="00DF53CD" w:rsidRPr="00FA44A6" w:rsidRDefault="00DF53CD" w:rsidP="00DF53CD">
      <w:pPr>
        <w:pStyle w:val="Heading3"/>
      </w:pPr>
      <w:bookmarkStart w:id="51" w:name="_Toc35751563"/>
      <w:bookmarkStart w:id="52" w:name="_Toc166222653"/>
      <w:bookmarkStart w:id="53" w:name="_Toc170184761"/>
      <w:r w:rsidRPr="00FA44A6">
        <w:t>Active ingredients</w:t>
      </w:r>
      <w:bookmarkEnd w:id="51"/>
      <w:bookmarkEnd w:id="52"/>
      <w:bookmarkEnd w:id="53"/>
    </w:p>
    <w:p w14:paraId="42409DDD" w14:textId="77777777" w:rsidR="00DF53CD" w:rsidRPr="00FA44A6" w:rsidRDefault="00DF53CD" w:rsidP="00DF53CD">
      <w:pPr>
        <w:pStyle w:val="Heading5"/>
      </w:pPr>
      <w:r w:rsidRPr="00FA44A6">
        <w:t>Misuse of Drugs (Medicinal Cannabis) Regulations 2019, regulation 4</w:t>
      </w:r>
    </w:p>
    <w:p w14:paraId="43F4FA28" w14:textId="77777777" w:rsidR="00DF53CD" w:rsidRPr="00FA44A6" w:rsidRDefault="00DF53CD" w:rsidP="00DF53CD">
      <w:r w:rsidRPr="00FA44A6">
        <w:t xml:space="preserve">You must state the full name of all active ingredients of the proposed product in your application. When the product contains a number of different active ingredients, </w:t>
      </w:r>
      <w:r>
        <w:t>please ensure that each individual active ingredient is clearly identifiable on the application.</w:t>
      </w:r>
    </w:p>
    <w:p w14:paraId="282DA653" w14:textId="77777777" w:rsidR="00DF53CD" w:rsidRPr="00B4008E" w:rsidRDefault="00DF53CD" w:rsidP="00DF53CD">
      <w:r w:rsidRPr="00B4008E">
        <w:t xml:space="preserve">The Regulations define an </w:t>
      </w:r>
      <w:hyperlink r:id="rId28" w:history="1">
        <w:r w:rsidRPr="00B4008E">
          <w:rPr>
            <w:rStyle w:val="Hyperlink"/>
          </w:rPr>
          <w:t>active ingredient</w:t>
        </w:r>
      </w:hyperlink>
      <w:r w:rsidRPr="00B4008E">
        <w:t xml:space="preserve"> as:</w:t>
      </w:r>
    </w:p>
    <w:p w14:paraId="7A52972A" w14:textId="77777777" w:rsidR="00DF53CD" w:rsidRDefault="00DF53CD" w:rsidP="00DF53CD">
      <w:pPr>
        <w:pStyle w:val="Bullet"/>
      </w:pPr>
      <w:r w:rsidRPr="00FA44A6">
        <w:t>delta-9-tetrahydrocannabinol (THC)</w:t>
      </w:r>
    </w:p>
    <w:p w14:paraId="4D7E1E5E" w14:textId="77777777" w:rsidR="00DF53CD" w:rsidRPr="00FA44A6" w:rsidRDefault="00DF53CD" w:rsidP="00DF53CD">
      <w:pPr>
        <w:pStyle w:val="Bullet"/>
      </w:pPr>
      <w:r w:rsidRPr="00FA44A6">
        <w:t>delta-9-tetrahydrocannabinolic acid (THCA)</w:t>
      </w:r>
    </w:p>
    <w:p w14:paraId="7A5FDC94" w14:textId="77777777" w:rsidR="00DF53CD" w:rsidRDefault="00DF53CD" w:rsidP="00DF53CD">
      <w:pPr>
        <w:pStyle w:val="Bullet"/>
      </w:pPr>
      <w:r w:rsidRPr="00FA44A6">
        <w:t>cannabidiol (CBD)</w:t>
      </w:r>
    </w:p>
    <w:p w14:paraId="4A9E1133" w14:textId="77777777" w:rsidR="00DF53CD" w:rsidRPr="00FA44A6" w:rsidRDefault="00DF53CD" w:rsidP="00DF53CD">
      <w:pPr>
        <w:pStyle w:val="Bullet"/>
      </w:pPr>
      <w:proofErr w:type="spellStart"/>
      <w:r w:rsidRPr="00FA44A6">
        <w:t>cannabidiolic</w:t>
      </w:r>
      <w:proofErr w:type="spellEnd"/>
      <w:r w:rsidRPr="00FA44A6">
        <w:t xml:space="preserve"> acid (CBDA)</w:t>
      </w:r>
    </w:p>
    <w:p w14:paraId="2D06C00C" w14:textId="77777777" w:rsidR="00DF53CD" w:rsidRPr="00FA44A6" w:rsidRDefault="00DF53CD" w:rsidP="00DF53CD">
      <w:pPr>
        <w:pStyle w:val="Bullet"/>
      </w:pPr>
      <w:r w:rsidRPr="00FA44A6">
        <w:t>any other ingredient that is derived from cannabis and has a stated content of at least 1.0% by weight or volume of the ingredient or product.</w:t>
      </w:r>
    </w:p>
    <w:p w14:paraId="77026320" w14:textId="30292891" w:rsidR="00DF53CD" w:rsidRPr="00FA44A6" w:rsidRDefault="00DF53CD" w:rsidP="00DF53CD">
      <w:r w:rsidRPr="00FA44A6">
        <w:t xml:space="preserve">Active ingredients cannot be synthetically derived. In any application for cannabis-based ingredients or medicinal cannabis products, you must demonstrate that all proposed active ingredients meet the requirements for identification, assay limits and labelling. See </w:t>
      </w:r>
      <w:hyperlink w:anchor="_Section_3:_" w:history="1">
        <w:r w:rsidRPr="003F44BE">
          <w:rPr>
            <w:rStyle w:val="Hyperlink"/>
          </w:rPr>
          <w:t>Section 3</w:t>
        </w:r>
      </w:hyperlink>
      <w:r w:rsidRPr="00FA44A6">
        <w:t xml:space="preserve"> for more detailed guidance.</w:t>
      </w:r>
    </w:p>
    <w:p w14:paraId="31A1A981" w14:textId="77777777" w:rsidR="00DF53CD" w:rsidRPr="00DF53CD" w:rsidRDefault="00DF53CD" w:rsidP="00DF53CD">
      <w:pPr>
        <w:pStyle w:val="Heading3"/>
      </w:pPr>
      <w:bookmarkStart w:id="54" w:name="_Toc35751564"/>
      <w:bookmarkStart w:id="55" w:name="_Toc166222654"/>
      <w:bookmarkStart w:id="56" w:name="_Toc170184762"/>
      <w:r w:rsidRPr="00DF53CD">
        <w:t>Strength of active ingredients</w:t>
      </w:r>
      <w:bookmarkEnd w:id="54"/>
      <w:bookmarkEnd w:id="55"/>
      <w:bookmarkEnd w:id="56"/>
    </w:p>
    <w:p w14:paraId="21F07C7A" w14:textId="77777777" w:rsidR="00DF53CD" w:rsidRDefault="00DF53CD" w:rsidP="00DF53CD">
      <w:r w:rsidRPr="00FA44A6">
        <w:t xml:space="preserve">The strength and units you give in your application should be as stated on the product label. Units must include enough detail to accurately express the strength of the product. For example, giving the percentage on its own is not enough to express strength. When expressing strength as a percentage, you should include units that indicate whether the percentage has been calculated by weight or volume – for example, </w:t>
      </w:r>
      <w:r>
        <w:t>‘</w:t>
      </w:r>
      <w:r w:rsidRPr="00FA44A6">
        <w:t>%w/w</w:t>
      </w:r>
      <w:r>
        <w:t>’</w:t>
      </w:r>
      <w:r w:rsidRPr="00FA44A6">
        <w:t xml:space="preserve"> or </w:t>
      </w:r>
      <w:r>
        <w:t>‘</w:t>
      </w:r>
      <w:r w:rsidRPr="00FA44A6">
        <w:t>%w/v</w:t>
      </w:r>
      <w:r>
        <w:t>’</w:t>
      </w:r>
      <w:r w:rsidRPr="00FA44A6">
        <w:t>.</w:t>
      </w:r>
      <w:r>
        <w:t xml:space="preserve"> Please note, active ingredients may be expressed as total THC (THC+THCA) and total CBD (CBD +CBDA).</w:t>
      </w:r>
    </w:p>
    <w:p w14:paraId="21E41A28" w14:textId="77777777" w:rsidR="00DF53CD" w:rsidRPr="00DF53CD" w:rsidRDefault="00DF53CD" w:rsidP="00DF53CD">
      <w:pPr>
        <w:pStyle w:val="Heading3"/>
      </w:pPr>
      <w:bookmarkStart w:id="57" w:name="_Toc35751565"/>
      <w:bookmarkStart w:id="58" w:name="_Toc166222655"/>
      <w:bookmarkStart w:id="59" w:name="_Toc170184763"/>
      <w:r w:rsidRPr="00DF53CD">
        <w:t>Dosage form</w:t>
      </w:r>
      <w:bookmarkEnd w:id="57"/>
      <w:bookmarkEnd w:id="58"/>
      <w:bookmarkEnd w:id="59"/>
    </w:p>
    <w:p w14:paraId="46CC2F19" w14:textId="77777777" w:rsidR="00DF53CD" w:rsidRPr="00FA44A6" w:rsidRDefault="00DF53CD" w:rsidP="00DF53CD">
      <w:pPr>
        <w:pStyle w:val="Heading5"/>
      </w:pPr>
      <w:r w:rsidRPr="00FA44A6">
        <w:t>Misuse of Drugs (Medicinal Cannabis) Regulations 2019, regulation 20</w:t>
      </w:r>
    </w:p>
    <w:p w14:paraId="22379F43" w14:textId="77777777" w:rsidR="00DF53CD" w:rsidRDefault="00DF53CD" w:rsidP="00DF53CD">
      <w:r>
        <w:t>When completing the application form, the</w:t>
      </w:r>
      <w:r w:rsidRPr="00FA44A6">
        <w:t xml:space="preserve"> dosage form</w:t>
      </w:r>
      <w:r>
        <w:t xml:space="preserve"> must</w:t>
      </w:r>
      <w:r w:rsidRPr="00FA44A6">
        <w:t xml:space="preserve"> </w:t>
      </w:r>
      <w:r>
        <w:t xml:space="preserve">align with that </w:t>
      </w:r>
      <w:r w:rsidRPr="00FA44A6">
        <w:t>named in the European Pharmacopoeia. Dosage products must be in a pharmaceutical dosage form for which the European Pharmacopoeia (1</w:t>
      </w:r>
      <w:r>
        <w:t>1</w:t>
      </w:r>
      <w:r w:rsidRPr="00FA44A6">
        <w:t>th</w:t>
      </w:r>
      <w:r>
        <w:t> </w:t>
      </w:r>
      <w:r w:rsidRPr="00FA44A6">
        <w:t>edition) has a general dosage form monograph.</w:t>
      </w:r>
    </w:p>
    <w:p w14:paraId="4AE58443" w14:textId="5B0D885D" w:rsidR="00DF53CD" w:rsidRPr="00FA44A6" w:rsidRDefault="00DF53CD" w:rsidP="00DF53CD">
      <w:pPr>
        <w:spacing w:after="240"/>
      </w:pPr>
      <w:r w:rsidRPr="00FA44A6">
        <w:t xml:space="preserve">A dosage product should have </w:t>
      </w:r>
      <w:r>
        <w:t xml:space="preserve">a form </w:t>
      </w:r>
      <w:r w:rsidRPr="00FA44A6">
        <w:t xml:space="preserve">that </w:t>
      </w:r>
      <w:r>
        <w:t>is</w:t>
      </w:r>
      <w:r w:rsidRPr="00FA44A6">
        <w:t xml:space="preserve"> consistent with the way it is intended to be taken or administered (</w:t>
      </w:r>
      <w:proofErr w:type="spellStart"/>
      <w:r w:rsidRPr="00FA44A6">
        <w:t>ie</w:t>
      </w:r>
      <w:proofErr w:type="spellEnd"/>
      <w:r w:rsidRPr="00FA44A6">
        <w:t>, recommended method of administration). The general monographs set out characteristics and relevant tests for particular dosage forms (</w:t>
      </w:r>
      <w:proofErr w:type="spellStart"/>
      <w:r w:rsidRPr="00FA44A6">
        <w:t>eg</w:t>
      </w:r>
      <w:proofErr w:type="spellEnd"/>
      <w:r w:rsidRPr="00FA44A6">
        <w:t xml:space="preserve">, an oral liquid, tablet or capsule). See Section </w:t>
      </w:r>
      <w:r>
        <w:fldChar w:fldCharType="begin"/>
      </w:r>
      <w:r>
        <w:instrText xml:space="preserve"> REF _Ref36473194 \r \h  \* MERGEFORMAT </w:instrText>
      </w:r>
      <w:r>
        <w:fldChar w:fldCharType="separate"/>
      </w:r>
      <w:r w:rsidR="003C3B5F">
        <w:t>3.2.4</w:t>
      </w:r>
      <w:r>
        <w:fldChar w:fldCharType="end"/>
      </w:r>
      <w:r w:rsidRPr="00FA44A6">
        <w:t xml:space="preserve"> for dosage product requirements.</w:t>
      </w:r>
    </w:p>
    <w:p w14:paraId="620FDDA6" w14:textId="77777777" w:rsidR="00DF53CD" w:rsidRPr="005827A6" w:rsidRDefault="00DF53CD" w:rsidP="00DF53CD">
      <w:pPr>
        <w:pStyle w:val="Box"/>
        <w:keepNext/>
        <w:rPr>
          <w:b/>
        </w:rPr>
      </w:pPr>
      <w:r w:rsidRPr="005827A6">
        <w:rPr>
          <w:b/>
        </w:rPr>
        <w:t>Notes:</w:t>
      </w:r>
    </w:p>
    <w:p w14:paraId="15B704F2" w14:textId="77777777" w:rsidR="00DF53CD" w:rsidRPr="00DF53CD" w:rsidRDefault="00DF53CD" w:rsidP="00DF53CD">
      <w:pPr>
        <w:pStyle w:val="BoxBullet"/>
        <w:rPr>
          <w:sz w:val="20"/>
        </w:rPr>
      </w:pPr>
      <w:r w:rsidRPr="00DF53CD">
        <w:rPr>
          <w:sz w:val="20"/>
        </w:rPr>
        <w:t>Dosage form testing requirements do not apply to dried products.</w:t>
      </w:r>
    </w:p>
    <w:p w14:paraId="29457103" w14:textId="77777777" w:rsidR="00DF53CD" w:rsidRPr="00DF53CD" w:rsidRDefault="00DF53CD" w:rsidP="00DF53CD">
      <w:pPr>
        <w:pStyle w:val="BoxBullet"/>
        <w:rPr>
          <w:sz w:val="20"/>
        </w:rPr>
      </w:pPr>
      <w:r w:rsidRPr="00DF53CD">
        <w:rPr>
          <w:sz w:val="20"/>
        </w:rPr>
        <w:t>A medicinal cannabis product cannot be in a dosage form that is required to be sterile.</w:t>
      </w:r>
    </w:p>
    <w:p w14:paraId="680D434C" w14:textId="77777777" w:rsidR="00DF53CD" w:rsidRPr="00FA44A6" w:rsidRDefault="00DF53CD" w:rsidP="00DF53CD">
      <w:pPr>
        <w:pStyle w:val="Heading3"/>
      </w:pPr>
      <w:bookmarkStart w:id="60" w:name="_Toc35751566"/>
      <w:bookmarkStart w:id="61" w:name="_Toc166222656"/>
      <w:bookmarkStart w:id="62" w:name="_Toc170184764"/>
      <w:r w:rsidRPr="00FA44A6">
        <w:t>Recommended method of administration</w:t>
      </w:r>
      <w:bookmarkEnd w:id="60"/>
      <w:bookmarkEnd w:id="61"/>
      <w:bookmarkEnd w:id="62"/>
    </w:p>
    <w:p w14:paraId="5FDBB830" w14:textId="77777777" w:rsidR="00DF53CD" w:rsidRPr="00FA44A6" w:rsidRDefault="00DF53CD" w:rsidP="00DF53CD">
      <w:pPr>
        <w:pStyle w:val="Heading5"/>
      </w:pPr>
      <w:r w:rsidRPr="00FA44A6">
        <w:t>Misuse of Drugs (Medicinal Cannabis) Regulations 2019, regulation 32</w:t>
      </w:r>
    </w:p>
    <w:p w14:paraId="0B35F3C4" w14:textId="77777777" w:rsidR="00DF53CD" w:rsidRPr="00FA44A6" w:rsidRDefault="00DF53CD" w:rsidP="00DF53CD">
      <w:pPr>
        <w:spacing w:after="240"/>
      </w:pPr>
      <w:r>
        <w:t xml:space="preserve">This section of the form requires you to </w:t>
      </w:r>
      <w:r w:rsidRPr="00FA44A6">
        <w:t xml:space="preserve">provide information on </w:t>
      </w:r>
      <w:r>
        <w:t>the intended</w:t>
      </w:r>
      <w:r w:rsidRPr="00FA44A6">
        <w:t xml:space="preserve"> method</w:t>
      </w:r>
      <w:r>
        <w:t>(s)</w:t>
      </w:r>
      <w:r w:rsidRPr="00FA44A6">
        <w:t xml:space="preserve"> of administration for </w:t>
      </w:r>
      <w:r>
        <w:t xml:space="preserve">the </w:t>
      </w:r>
      <w:r w:rsidRPr="00FA44A6">
        <w:t>medicinal cannabis products (dried product or dosage product)</w:t>
      </w:r>
      <w:r>
        <w:t xml:space="preserve">, where applicable.   </w:t>
      </w:r>
    </w:p>
    <w:p w14:paraId="2FD55004" w14:textId="77777777" w:rsidR="00DF53CD" w:rsidRDefault="00DF53CD" w:rsidP="00DF53CD">
      <w:pPr>
        <w:pStyle w:val="Box"/>
      </w:pPr>
      <w:r w:rsidRPr="00ED4013">
        <w:rPr>
          <w:b/>
        </w:rPr>
        <w:t>Note</w:t>
      </w:r>
      <w:r w:rsidRPr="00ED4013">
        <w:t>: Smoking is not a permitted method of administration.</w:t>
      </w:r>
    </w:p>
    <w:p w14:paraId="256B6A91" w14:textId="77777777" w:rsidR="00DF53CD" w:rsidRPr="00DF53CD" w:rsidRDefault="00DF53CD" w:rsidP="00DF53CD">
      <w:pPr>
        <w:pStyle w:val="Heading2"/>
      </w:pPr>
      <w:bookmarkStart w:id="63" w:name="_Toc35751567"/>
      <w:bookmarkStart w:id="64" w:name="_Toc166222657"/>
      <w:bookmarkStart w:id="65" w:name="_Toc170184765"/>
      <w:r w:rsidRPr="00DF53CD">
        <w:t>Overseas approval, declined approval or submission for approval</w:t>
      </w:r>
      <w:bookmarkEnd w:id="63"/>
      <w:bookmarkEnd w:id="64"/>
      <w:bookmarkEnd w:id="65"/>
    </w:p>
    <w:p w14:paraId="24E41099" w14:textId="77777777" w:rsidR="00DF53CD" w:rsidRPr="00FA44A6" w:rsidRDefault="00DF53CD" w:rsidP="00DF53CD">
      <w:pPr>
        <w:pStyle w:val="Heading5"/>
      </w:pPr>
      <w:r w:rsidRPr="00FA44A6">
        <w:t>Misuse of Drugs (Medicinal Cannabis) Regulations 2019, regulation 32</w:t>
      </w:r>
    </w:p>
    <w:p w14:paraId="5C5D81D7" w14:textId="77777777" w:rsidR="00DF53CD" w:rsidRPr="00FA44A6" w:rsidRDefault="00DF53CD" w:rsidP="00DF53CD">
      <w:pPr>
        <w:spacing w:after="240"/>
        <w:rPr>
          <w:u w:val="single"/>
        </w:rPr>
      </w:pPr>
      <w:r>
        <w:t>Where a product has been the subject of an application overseas (whether approval was granted or not), all details related to the submission must be provided.</w:t>
      </w:r>
      <w:r w:rsidRPr="00FA44A6">
        <w:t xml:space="preserve"> Include the country name and regulatory agency, along with the date of approval, declined approval or submission. </w:t>
      </w:r>
      <w:r>
        <w:t>Please ensure that all information is clear, and identifiable. Where the product has not been submitted for approval overseas, please clearly state this.</w:t>
      </w:r>
    </w:p>
    <w:p w14:paraId="0A4B0128" w14:textId="77777777" w:rsidR="00DF53CD" w:rsidRPr="00ED4013" w:rsidRDefault="00DF53CD" w:rsidP="00DF53CD">
      <w:pPr>
        <w:pStyle w:val="Box"/>
      </w:pPr>
      <w:r w:rsidRPr="00ED4013">
        <w:rPr>
          <w:b/>
        </w:rPr>
        <w:t>Note</w:t>
      </w:r>
      <w:r w:rsidRPr="00ED4013">
        <w:t xml:space="preserve">: </w:t>
      </w:r>
      <w:r>
        <w:t>Approval of your product by an</w:t>
      </w:r>
      <w:r w:rsidRPr="00ED4013">
        <w:t xml:space="preserve"> overseas jurisdiction does not </w:t>
      </w:r>
      <w:r w:rsidRPr="00FA44A6">
        <w:t>mean it</w:t>
      </w:r>
      <w:r w:rsidRPr="00ED4013">
        <w:t xml:space="preserve"> meet</w:t>
      </w:r>
      <w:r w:rsidRPr="00FA44A6">
        <w:t>s</w:t>
      </w:r>
      <w:r w:rsidRPr="00ED4013">
        <w:t xml:space="preserve"> the </w:t>
      </w:r>
      <w:r>
        <w:t>minimum q</w:t>
      </w:r>
      <w:r w:rsidRPr="00ED4013">
        <w:t xml:space="preserve">uality </w:t>
      </w:r>
      <w:r>
        <w:t>s</w:t>
      </w:r>
      <w:r w:rsidRPr="00ED4013">
        <w:t xml:space="preserve">tandard in New Zealand. </w:t>
      </w:r>
      <w:r>
        <w:t xml:space="preserve">The </w:t>
      </w:r>
      <w:r w:rsidRPr="00FA44A6">
        <w:t>details</w:t>
      </w:r>
      <w:r>
        <w:t xml:space="preserve"> are provided</w:t>
      </w:r>
      <w:r w:rsidRPr="00FA44A6">
        <w:t xml:space="preserve"> </w:t>
      </w:r>
      <w:r w:rsidRPr="00ED4013">
        <w:t>for information purposes only</w:t>
      </w:r>
      <w:r>
        <w:t>, however, should you fail to provide this information, this will form part of the considerations of the Agency when considering the propriety of the application.</w:t>
      </w:r>
      <w:r w:rsidRPr="00ED4013">
        <w:t xml:space="preserve"> The Agency undertakes an independent product assessment against the New Zealand </w:t>
      </w:r>
      <w:r>
        <w:t>minimum q</w:t>
      </w:r>
      <w:r w:rsidRPr="00ED4013">
        <w:t xml:space="preserve">uality </w:t>
      </w:r>
      <w:r>
        <w:t>s</w:t>
      </w:r>
      <w:r w:rsidRPr="00ED4013">
        <w:t>tandard.</w:t>
      </w:r>
      <w:r>
        <w:t xml:space="preserve">  </w:t>
      </w:r>
    </w:p>
    <w:p w14:paraId="7A780C28" w14:textId="77777777" w:rsidR="00DF53CD" w:rsidRPr="00FA44A6" w:rsidRDefault="00DF53CD" w:rsidP="00DF53CD">
      <w:pPr>
        <w:pStyle w:val="Heading2"/>
      </w:pPr>
      <w:bookmarkStart w:id="66" w:name="_Toc166222658"/>
      <w:bookmarkStart w:id="67" w:name="_Toc170184766"/>
      <w:r>
        <w:t>Licence holder and contact person details</w:t>
      </w:r>
      <w:bookmarkEnd w:id="66"/>
      <w:bookmarkEnd w:id="67"/>
    </w:p>
    <w:p w14:paraId="6A77564F" w14:textId="77777777" w:rsidR="00DF53CD" w:rsidRPr="00BD3AD6" w:rsidRDefault="00DF53CD" w:rsidP="00DF53CD">
      <w:pPr>
        <w:rPr>
          <w:rFonts w:eastAsia="Arial"/>
        </w:rPr>
      </w:pPr>
      <w:bookmarkStart w:id="68" w:name="_Hlk36118114"/>
      <w:r w:rsidRPr="00BD3AD6">
        <w:rPr>
          <w:rFonts w:eastAsia="Arial"/>
        </w:rPr>
        <w:t>A contact person may</w:t>
      </w:r>
      <w:r>
        <w:rPr>
          <w:rFonts w:eastAsia="Arial"/>
        </w:rPr>
        <w:t xml:space="preserve"> be a licence holder or be</w:t>
      </w:r>
      <w:r w:rsidRPr="00BD3AD6">
        <w:rPr>
          <w:rFonts w:eastAsia="Arial"/>
        </w:rPr>
        <w:t xml:space="preserve"> act</w:t>
      </w:r>
      <w:r>
        <w:rPr>
          <w:rFonts w:eastAsia="Arial"/>
        </w:rPr>
        <w:t>ing</w:t>
      </w:r>
      <w:r w:rsidRPr="00BD3AD6">
        <w:rPr>
          <w:rFonts w:eastAsia="Arial"/>
        </w:rPr>
        <w:t xml:space="preserve"> on behalf of a </w:t>
      </w:r>
      <w:r>
        <w:rPr>
          <w:rFonts w:eastAsia="Arial"/>
        </w:rPr>
        <w:t>m</w:t>
      </w:r>
      <w:r w:rsidRPr="00BD3AD6">
        <w:rPr>
          <w:rFonts w:eastAsia="Arial"/>
        </w:rPr>
        <w:t xml:space="preserve">edicinal </w:t>
      </w:r>
      <w:r>
        <w:rPr>
          <w:rFonts w:eastAsia="Arial"/>
        </w:rPr>
        <w:t>c</w:t>
      </w:r>
      <w:r w:rsidRPr="00BD3AD6">
        <w:rPr>
          <w:rFonts w:eastAsia="Arial"/>
        </w:rPr>
        <w:t xml:space="preserve">annabis </w:t>
      </w:r>
      <w:r>
        <w:rPr>
          <w:rFonts w:eastAsia="Arial"/>
        </w:rPr>
        <w:t>l</w:t>
      </w:r>
      <w:r w:rsidRPr="00BD3AD6">
        <w:rPr>
          <w:rFonts w:eastAsia="Arial"/>
        </w:rPr>
        <w:t>icence holder or a Medicines Act 1981 licence holder. The contact person is the person</w:t>
      </w:r>
      <w:r>
        <w:rPr>
          <w:rFonts w:eastAsia="Arial"/>
        </w:rPr>
        <w:t xml:space="preserve"> who submits the NMCP application and</w:t>
      </w:r>
      <w:r w:rsidRPr="00BD3AD6">
        <w:rPr>
          <w:rFonts w:eastAsia="Arial"/>
        </w:rPr>
        <w:t xml:space="preserve"> to whom the Agency will communicate on all matters (including the fee invoice) regarding this application for a </w:t>
      </w:r>
      <w:r>
        <w:rPr>
          <w:rFonts w:eastAsia="Arial"/>
        </w:rPr>
        <w:t>n</w:t>
      </w:r>
      <w:r w:rsidRPr="00BD3AD6">
        <w:rPr>
          <w:rFonts w:eastAsia="Arial"/>
        </w:rPr>
        <w:t xml:space="preserve">ew </w:t>
      </w:r>
      <w:r>
        <w:rPr>
          <w:rFonts w:eastAsia="Arial"/>
        </w:rPr>
        <w:t>m</w:t>
      </w:r>
      <w:r w:rsidRPr="00BD3AD6">
        <w:rPr>
          <w:rFonts w:eastAsia="Arial"/>
        </w:rPr>
        <w:t xml:space="preserve">edicinal </w:t>
      </w:r>
      <w:r>
        <w:rPr>
          <w:rFonts w:eastAsia="Arial"/>
        </w:rPr>
        <w:t>c</w:t>
      </w:r>
      <w:r w:rsidRPr="00BD3AD6">
        <w:rPr>
          <w:rFonts w:eastAsia="Arial"/>
        </w:rPr>
        <w:t xml:space="preserve">annabis </w:t>
      </w:r>
      <w:r>
        <w:rPr>
          <w:rFonts w:eastAsia="Arial"/>
        </w:rPr>
        <w:t>p</w:t>
      </w:r>
      <w:r w:rsidRPr="00BD3AD6">
        <w:rPr>
          <w:rFonts w:eastAsia="Arial"/>
        </w:rPr>
        <w:t>roduct.</w:t>
      </w:r>
    </w:p>
    <w:p w14:paraId="7F371798" w14:textId="77777777" w:rsidR="00DF53CD" w:rsidRPr="00FA44A6" w:rsidRDefault="00DF53CD" w:rsidP="00DF53CD">
      <w:pPr>
        <w:pStyle w:val="Heading3"/>
      </w:pPr>
      <w:bookmarkStart w:id="69" w:name="_Toc35751569"/>
      <w:bookmarkStart w:id="70" w:name="_Toc166222659"/>
      <w:bookmarkStart w:id="71" w:name="_Toc170184767"/>
      <w:bookmarkEnd w:id="68"/>
      <w:r w:rsidRPr="00FA44A6">
        <w:t>New Zealand licence holder</w:t>
      </w:r>
      <w:bookmarkEnd w:id="69"/>
      <w:bookmarkEnd w:id="70"/>
      <w:bookmarkEnd w:id="71"/>
    </w:p>
    <w:p w14:paraId="7F912EEE" w14:textId="77777777" w:rsidR="00DF53CD" w:rsidRPr="00FA44A6" w:rsidRDefault="00DF53CD" w:rsidP="00DF53CD">
      <w:r w:rsidRPr="00FA44A6">
        <w:t>You must submit all requested details of the licence holder (the entity responsible for the product on the New Zealand market), including the type of licence held and the licence number.</w:t>
      </w:r>
      <w:r>
        <w:t xml:space="preserve"> The licence holder is considered the applicant for the NMCP application.</w:t>
      </w:r>
    </w:p>
    <w:p w14:paraId="7FC26575" w14:textId="77777777" w:rsidR="00DF53CD" w:rsidRDefault="00DF53CD" w:rsidP="00DF53CD">
      <w:pPr>
        <w:pStyle w:val="Heading3"/>
      </w:pPr>
      <w:bookmarkStart w:id="72" w:name="_Toc35751570"/>
      <w:bookmarkStart w:id="73" w:name="_Toc166222660"/>
      <w:bookmarkStart w:id="74" w:name="_Toc170184768"/>
      <w:r>
        <w:t>Contact person</w:t>
      </w:r>
      <w:bookmarkEnd w:id="72"/>
      <w:bookmarkEnd w:id="73"/>
      <w:bookmarkEnd w:id="74"/>
    </w:p>
    <w:p w14:paraId="5FBB233A" w14:textId="77777777" w:rsidR="00DF53CD" w:rsidRDefault="00DF53CD" w:rsidP="00DF53CD">
      <w:r w:rsidRPr="00260582">
        <w:t xml:space="preserve">The contact person is the person to whom the Agency will communicate on all matters (including the fee invoice) regarding an NMCP application. The contact person is the individual responsible for submitting the application and for </w:t>
      </w:r>
      <w:r w:rsidRPr="00FA44A6">
        <w:t>responding to all correspondence</w:t>
      </w:r>
      <w:r>
        <w:rPr>
          <w:color w:val="000080"/>
        </w:rPr>
        <w:t xml:space="preserve">. </w:t>
      </w:r>
      <w:r w:rsidRPr="00FA44A6">
        <w:t>A</w:t>
      </w:r>
      <w:r>
        <w:t xml:space="preserve"> contact person </w:t>
      </w:r>
      <w:r w:rsidRPr="00FA44A6">
        <w:t xml:space="preserve">may </w:t>
      </w:r>
      <w:r>
        <w:t>be a licence holder, a director/partner, or a responsible person for the licensed activity</w:t>
      </w:r>
      <w:r w:rsidRPr="00FA44A6">
        <w:t xml:space="preserve">. </w:t>
      </w:r>
    </w:p>
    <w:p w14:paraId="29434D4D" w14:textId="77777777" w:rsidR="00DF53CD" w:rsidRPr="00FA44A6" w:rsidRDefault="00DF53CD" w:rsidP="00DF53CD">
      <w:r>
        <w:t>P</w:t>
      </w:r>
      <w:r w:rsidRPr="00FA44A6">
        <w:t>rovide details of th</w:t>
      </w:r>
      <w:r>
        <w:t>e</w:t>
      </w:r>
      <w:r w:rsidRPr="00FA44A6">
        <w:t xml:space="preserve"> </w:t>
      </w:r>
      <w:r>
        <w:t>contact person who is</w:t>
      </w:r>
      <w:r w:rsidRPr="00FA44A6">
        <w:t xml:space="preserve"> responsible for submitting the application and for responding to all correspondence. I</w:t>
      </w:r>
      <w:r>
        <w:t>f applicable, i</w:t>
      </w:r>
      <w:r w:rsidRPr="00FA44A6">
        <w:t xml:space="preserve">nclude any letters of authorisation for </w:t>
      </w:r>
      <w:r>
        <w:t>a proposed contact person</w:t>
      </w:r>
      <w:r w:rsidRPr="00FA44A6">
        <w:t xml:space="preserve"> nominated to act on behalf of the licence holder</w:t>
      </w:r>
      <w:r>
        <w:t>, including details of the relationship between the contact person and the applicant</w:t>
      </w:r>
      <w:r w:rsidRPr="00FA44A6">
        <w:t>.</w:t>
      </w:r>
    </w:p>
    <w:p w14:paraId="15F945A9" w14:textId="77777777" w:rsidR="00DF53CD" w:rsidRPr="00FA44A6" w:rsidRDefault="00DF53CD" w:rsidP="00DF53CD">
      <w:pPr>
        <w:pStyle w:val="Heading2"/>
      </w:pPr>
      <w:bookmarkStart w:id="75" w:name="_Toc35751571"/>
      <w:bookmarkStart w:id="76" w:name="_Toc166222661"/>
      <w:bookmarkStart w:id="77" w:name="_Toc170184769"/>
      <w:r w:rsidRPr="00FA44A6">
        <w:t>Application fee and invoice details</w:t>
      </w:r>
      <w:bookmarkEnd w:id="75"/>
      <w:bookmarkEnd w:id="76"/>
      <w:bookmarkEnd w:id="77"/>
    </w:p>
    <w:p w14:paraId="16F23133" w14:textId="77777777" w:rsidR="00DF53CD" w:rsidRPr="00FA44A6" w:rsidRDefault="00DF53CD" w:rsidP="00DF53CD">
      <w:bookmarkStart w:id="78" w:name="_Hlk36118094"/>
      <w:r w:rsidRPr="00FA44A6">
        <w:t>The application fee is GST inclusive. The application form includes a space for comments relevant to invoicing.</w:t>
      </w:r>
    </w:p>
    <w:p w14:paraId="64562BF8" w14:textId="77777777" w:rsidR="00DF53CD" w:rsidRDefault="00DF53CD" w:rsidP="00DF53CD">
      <w:r w:rsidRPr="00FA44A6">
        <w:t>The Agency</w:t>
      </w:r>
      <w:r>
        <w:t>’</w:t>
      </w:r>
      <w:r w:rsidRPr="00FA44A6">
        <w:t xml:space="preserve">s tax invoice for the NMCP fee will </w:t>
      </w:r>
      <w:r w:rsidRPr="007C5E98">
        <w:t xml:space="preserve">be </w:t>
      </w:r>
      <w:r>
        <w:t xml:space="preserve">sent </w:t>
      </w:r>
      <w:r w:rsidRPr="007C5E98">
        <w:t>to the licence holder as the entity legally</w:t>
      </w:r>
      <w:r w:rsidRPr="00FA44A6">
        <w:t xml:space="preserve"> responsible for the application.</w:t>
      </w:r>
    </w:p>
    <w:p w14:paraId="58E1BD02" w14:textId="77777777" w:rsidR="00DF53CD" w:rsidRPr="00FA44A6" w:rsidRDefault="00DF53CD" w:rsidP="00DF53CD">
      <w:r w:rsidRPr="00FA44A6">
        <w:t>The invoice can include a customer reference if you require it.</w:t>
      </w:r>
    </w:p>
    <w:p w14:paraId="671CCF7D" w14:textId="77777777" w:rsidR="00DF53CD" w:rsidRPr="00FA44A6" w:rsidRDefault="00DF53CD" w:rsidP="00DF53CD">
      <w:pPr>
        <w:pStyle w:val="Heading2"/>
      </w:pPr>
      <w:bookmarkStart w:id="79" w:name="_Toc35751572"/>
      <w:bookmarkStart w:id="80" w:name="_Toc166222662"/>
      <w:bookmarkStart w:id="81" w:name="_Toc170184770"/>
      <w:bookmarkEnd w:id="78"/>
      <w:r w:rsidRPr="00FA44A6">
        <w:t xml:space="preserve">Product </w:t>
      </w:r>
      <w:r w:rsidRPr="00260582">
        <w:t>formulation</w:t>
      </w:r>
      <w:r w:rsidRPr="00FA44A6">
        <w:t xml:space="preserve"> and composition</w:t>
      </w:r>
      <w:bookmarkEnd w:id="79"/>
      <w:bookmarkEnd w:id="80"/>
      <w:bookmarkEnd w:id="81"/>
    </w:p>
    <w:p w14:paraId="5750DF7A" w14:textId="77777777" w:rsidR="00DF53CD" w:rsidRPr="00FA44A6" w:rsidRDefault="00DF53CD" w:rsidP="00DF53CD">
      <w:pPr>
        <w:pStyle w:val="Heading5"/>
      </w:pPr>
      <w:r w:rsidRPr="00FA44A6">
        <w:t>Misuse of Drugs (Medicinal Cannabis) Regulations 2019, regulation 32</w:t>
      </w:r>
    </w:p>
    <w:p w14:paraId="549A28D4" w14:textId="77777777" w:rsidR="00DF53CD" w:rsidRDefault="00DF53CD" w:rsidP="00DF53CD">
      <w:r w:rsidRPr="00FA44A6">
        <w:t>You must submit a full statement of the product formulation or composition in table format.</w:t>
      </w:r>
    </w:p>
    <w:p w14:paraId="391D413B" w14:textId="77777777" w:rsidR="00DF53CD" w:rsidRDefault="00DF53CD" w:rsidP="00DF53CD">
      <w:r w:rsidRPr="00FA44A6">
        <w:t xml:space="preserve">When listing amounts of active ingredients or excipients, express the amounts as concentration by weight or volume using standardised units of measurement – for example, </w:t>
      </w:r>
      <w:r>
        <w:t>‘</w:t>
      </w:r>
      <w:r w:rsidRPr="00FA44A6">
        <w:t>THC 2 mg/m</w:t>
      </w:r>
      <w:r>
        <w:t>L’</w:t>
      </w:r>
      <w:r w:rsidRPr="00FA44A6">
        <w:t>.</w:t>
      </w:r>
    </w:p>
    <w:p w14:paraId="325C43B5" w14:textId="77777777" w:rsidR="00DF53CD" w:rsidRDefault="00DF53CD" w:rsidP="00DF53CD">
      <w:r w:rsidRPr="00FA44A6">
        <w:t xml:space="preserve">When expressing active ingredients as a concentration, indicate whether the percentage has been calculated by weight or volume – for example, </w:t>
      </w:r>
      <w:r>
        <w:t>‘</w:t>
      </w:r>
      <w:r w:rsidRPr="00FA44A6">
        <w:t>%w/w</w:t>
      </w:r>
      <w:r>
        <w:t>’</w:t>
      </w:r>
      <w:r w:rsidRPr="00FA44A6">
        <w:t xml:space="preserve"> or </w:t>
      </w:r>
      <w:r>
        <w:t>‘</w:t>
      </w:r>
      <w:r w:rsidRPr="00FA44A6">
        <w:t>%w/v</w:t>
      </w:r>
      <w:r>
        <w:t>’</w:t>
      </w:r>
      <w:r w:rsidRPr="00FA44A6">
        <w:t>.</w:t>
      </w:r>
    </w:p>
    <w:p w14:paraId="189E5757" w14:textId="77777777" w:rsidR="00DF53CD" w:rsidRPr="00FA44A6" w:rsidRDefault="00DF53CD" w:rsidP="00DF53CD">
      <w:r w:rsidRPr="00FA44A6">
        <w:t>Give details about the composition or formulation as follows.</w:t>
      </w:r>
    </w:p>
    <w:p w14:paraId="0D895D41" w14:textId="77777777" w:rsidR="00DF53CD" w:rsidRDefault="00DF53CD" w:rsidP="00DF53CD">
      <w:pPr>
        <w:pStyle w:val="Bullet"/>
      </w:pPr>
      <w:r w:rsidRPr="00FA44A6">
        <w:rPr>
          <w:b/>
        </w:rPr>
        <w:t>Type 1: Cannabis-based ingredient:</w:t>
      </w:r>
      <w:r w:rsidRPr="00FA44A6">
        <w:t xml:space="preserve"> List the active ingredients and amounts present in the cannabis-based ingredient (CBI).</w:t>
      </w:r>
    </w:p>
    <w:p w14:paraId="69CB4660" w14:textId="77777777" w:rsidR="00DF53CD" w:rsidRDefault="00DF53CD" w:rsidP="00DF53CD">
      <w:pPr>
        <w:pStyle w:val="Bullet"/>
      </w:pPr>
      <w:r w:rsidRPr="00FA44A6">
        <w:rPr>
          <w:b/>
        </w:rPr>
        <w:t>Type 2: Dried product:</w:t>
      </w:r>
      <w:r w:rsidRPr="00FA44A6">
        <w:t xml:space="preserve"> List the active ingredients and amounts present in the dried product.</w:t>
      </w:r>
    </w:p>
    <w:p w14:paraId="3657C0D2" w14:textId="77777777" w:rsidR="00DF53CD" w:rsidRDefault="00DF53CD" w:rsidP="00DF53CD">
      <w:pPr>
        <w:pStyle w:val="Bullet"/>
      </w:pPr>
      <w:r w:rsidRPr="00FA44A6">
        <w:rPr>
          <w:b/>
        </w:rPr>
        <w:t>Type 2: Dosage product:</w:t>
      </w:r>
      <w:r w:rsidRPr="00FA44A6">
        <w:t xml:space="preserve"> List the full formulation of the dosage product, including all active ingredients and excipients present in the dosage product, and the amounts present.</w:t>
      </w:r>
    </w:p>
    <w:p w14:paraId="5F8CFA00" w14:textId="77777777" w:rsidR="00DF53CD" w:rsidRPr="00FA44A6" w:rsidRDefault="00DF53CD" w:rsidP="00DF53CD">
      <w:pPr>
        <w:spacing w:before="60"/>
        <w:ind w:left="284"/>
      </w:pPr>
      <w:r w:rsidRPr="00FA44A6">
        <w:t>List each excipient as the ingredient name, amount present, and the quality standard (</w:t>
      </w:r>
      <w:r>
        <w:t xml:space="preserve">the British Pharmacopoeia, the </w:t>
      </w:r>
      <w:r w:rsidRPr="00FA44A6">
        <w:t>European Pharmacopoeia</w:t>
      </w:r>
      <w:r>
        <w:t>, or the United States Pharmacopeia</w:t>
      </w:r>
      <w:r w:rsidRPr="00FA44A6">
        <w:t xml:space="preserve">) – for example, </w:t>
      </w:r>
      <w:r>
        <w:t>‘</w:t>
      </w:r>
      <w:r w:rsidRPr="00FA44A6">
        <w:t>Sweet Orange Oil, excipient, 10 mg/ml, Ph</w:t>
      </w:r>
      <w:r>
        <w:t>.</w:t>
      </w:r>
      <w:r w:rsidRPr="00FA44A6">
        <w:t xml:space="preserve"> Eur</w:t>
      </w:r>
      <w:r>
        <w:t>.</w:t>
      </w:r>
      <w:r w:rsidRPr="00FA44A6">
        <w:t xml:space="preserve"> 1811</w:t>
      </w:r>
      <w:r>
        <w:t>’</w:t>
      </w:r>
      <w:r w:rsidRPr="00FA44A6">
        <w:t>.</w:t>
      </w:r>
    </w:p>
    <w:p w14:paraId="3E5FB74E" w14:textId="77777777" w:rsidR="00DF53CD" w:rsidRPr="00FA44A6" w:rsidRDefault="00DF53CD" w:rsidP="00DF53CD">
      <w:r w:rsidRPr="00FA44A6">
        <w:t>Express amounts of active ingredients and excipients as either:</w:t>
      </w:r>
    </w:p>
    <w:p w14:paraId="7907F4FD" w14:textId="77777777" w:rsidR="00DF53CD" w:rsidRPr="00FA44A6" w:rsidRDefault="00DF53CD" w:rsidP="00DF53CD">
      <w:pPr>
        <w:pStyle w:val="Bullet"/>
      </w:pPr>
      <w:r w:rsidRPr="00FA44A6">
        <w:t xml:space="preserve">an amount per dosage unit – for example, </w:t>
      </w:r>
      <w:r>
        <w:t>‘</w:t>
      </w:r>
      <w:r w:rsidRPr="00FA44A6">
        <w:t>THC 2 mg per tablet</w:t>
      </w:r>
      <w:r>
        <w:t>’</w:t>
      </w:r>
      <w:r w:rsidRPr="00FA44A6">
        <w:t>, or</w:t>
      </w:r>
    </w:p>
    <w:p w14:paraId="414E7CF4" w14:textId="77777777" w:rsidR="00DF53CD" w:rsidRDefault="00DF53CD" w:rsidP="00DF53CD">
      <w:pPr>
        <w:pStyle w:val="Bullet"/>
      </w:pPr>
      <w:r w:rsidRPr="00FA44A6">
        <w:t xml:space="preserve">a concentration by weight or volume using standardised units of measurement – for example, </w:t>
      </w:r>
      <w:r>
        <w:t>‘</w:t>
      </w:r>
      <w:r w:rsidRPr="00FA44A6">
        <w:t>THC 2 mg/ml</w:t>
      </w:r>
      <w:r>
        <w:t>’</w:t>
      </w:r>
      <w:r w:rsidRPr="00FA44A6">
        <w:t>.</w:t>
      </w:r>
    </w:p>
    <w:p w14:paraId="7B1C7DF8" w14:textId="77777777" w:rsidR="00DF53CD" w:rsidRPr="00FA44A6" w:rsidRDefault="00DF53CD" w:rsidP="00DF53CD">
      <w:r w:rsidRPr="00FA44A6">
        <w:t>Dosage products must have a named CBI that the Agency has assessed or has received a submission to assess in a</w:t>
      </w:r>
      <w:r>
        <w:t xml:space="preserve"> NMC</w:t>
      </w:r>
      <w:r w:rsidRPr="00FA44A6">
        <w:t xml:space="preserve">P application. </w:t>
      </w:r>
      <w:r>
        <w:t xml:space="preserve">The </w:t>
      </w:r>
      <w:r w:rsidRPr="00FA44A6">
        <w:t>CBI</w:t>
      </w:r>
      <w:r>
        <w:t xml:space="preserve"> must be</w:t>
      </w:r>
      <w:r w:rsidRPr="00FA44A6">
        <w:t xml:space="preserve"> clearly</w:t>
      </w:r>
      <w:r>
        <w:t xml:space="preserve"> identifiable</w:t>
      </w:r>
      <w:r w:rsidRPr="00FA44A6">
        <w:t xml:space="preserve"> in the formulation table by the unique trade name of the CBI (whether it is a proprietary name, or a word or code). List the type of ingredient as CBI, specifying the amount present. If the Agency has already assessed the CBI as meeting the </w:t>
      </w:r>
      <w:r>
        <w:t>minimum q</w:t>
      </w:r>
      <w:r w:rsidRPr="00FA44A6">
        <w:t xml:space="preserve">uality </w:t>
      </w:r>
      <w:r>
        <w:t>s</w:t>
      </w:r>
      <w:r w:rsidRPr="00FA44A6">
        <w:t>tandard,</w:t>
      </w:r>
      <w:r w:rsidRPr="00FA44A6" w:rsidDel="007904C5">
        <w:t xml:space="preserve"> </w:t>
      </w:r>
      <w:r w:rsidRPr="00FA44A6">
        <w:t xml:space="preserve">include the </w:t>
      </w:r>
      <w:r>
        <w:t>application</w:t>
      </w:r>
      <w:r w:rsidRPr="00FA44A6">
        <w:t xml:space="preserve"> number of the CBI under the </w:t>
      </w:r>
      <w:r>
        <w:t>minimum q</w:t>
      </w:r>
      <w:r w:rsidRPr="00FA44A6">
        <w:t xml:space="preserve">uality </w:t>
      </w:r>
      <w:r>
        <w:t>s</w:t>
      </w:r>
      <w:r w:rsidRPr="00FA44A6">
        <w:t>tandard heading</w:t>
      </w:r>
      <w:r>
        <w:t>.</w:t>
      </w:r>
    </w:p>
    <w:p w14:paraId="0F19916D" w14:textId="77777777" w:rsidR="00DF53CD" w:rsidRPr="00FA44A6" w:rsidRDefault="00DF53CD" w:rsidP="00DF53CD">
      <w:pPr>
        <w:pStyle w:val="Heading2"/>
      </w:pPr>
      <w:bookmarkStart w:id="82" w:name="_Toc35751573"/>
      <w:bookmarkStart w:id="83" w:name="_Toc166222663"/>
      <w:bookmarkStart w:id="84" w:name="_Toc170184771"/>
      <w:r w:rsidRPr="00FA44A6">
        <w:t>Product packaging and storage conditions</w:t>
      </w:r>
      <w:bookmarkEnd w:id="82"/>
      <w:bookmarkEnd w:id="83"/>
      <w:bookmarkEnd w:id="84"/>
    </w:p>
    <w:p w14:paraId="62ECBFAA" w14:textId="77777777" w:rsidR="00DF53CD" w:rsidRPr="00FA44A6" w:rsidRDefault="00DF53CD" w:rsidP="00DF53CD">
      <w:r w:rsidRPr="004E63DA">
        <w:rPr>
          <w:bCs/>
        </w:rPr>
        <w:t>Primary packaging means the container or closure directly in contact with the medicinal cannabis product or ingredient. Secondary packaging means</w:t>
      </w:r>
      <w:r w:rsidRPr="00FA44A6">
        <w:t xml:space="preserve"> any box or other package surrounding the primary packaging and includes any additional features such as wallets and pouches. </w:t>
      </w:r>
      <w:r>
        <w:t>A d</w:t>
      </w:r>
      <w:r w:rsidRPr="00FA44A6">
        <w:t>escri</w:t>
      </w:r>
      <w:r>
        <w:t>ption must be provided of the packaging. The description can be brief but must provide sufficient descriptions of both primary and any secondary packaging (if applicable).</w:t>
      </w:r>
    </w:p>
    <w:p w14:paraId="2F81B806" w14:textId="77777777" w:rsidR="00DF53CD" w:rsidRPr="00FA44A6" w:rsidRDefault="00DF53CD" w:rsidP="00DF53CD">
      <w:r>
        <w:t>The information provided must include all</w:t>
      </w:r>
      <w:r w:rsidRPr="00FA44A6">
        <w:t xml:space="preserve"> pack sizes and container types </w:t>
      </w:r>
      <w:r>
        <w:t xml:space="preserve">applicable to the </w:t>
      </w:r>
      <w:r w:rsidRPr="00FA44A6">
        <w:t>application.</w:t>
      </w:r>
    </w:p>
    <w:p w14:paraId="1E7D7ACD" w14:textId="77777777" w:rsidR="00DF53CD" w:rsidRPr="00FA44A6" w:rsidRDefault="00DF53CD" w:rsidP="00DF53CD">
      <w:r>
        <w:t xml:space="preserve">The </w:t>
      </w:r>
      <w:r w:rsidRPr="00FA44A6">
        <w:t xml:space="preserve">shelf life and storage conditions (including in-use storage conditions) for each proposed pack </w:t>
      </w:r>
      <w:r>
        <w:t xml:space="preserve">must be provided, </w:t>
      </w:r>
      <w:r w:rsidRPr="00FA44A6">
        <w:t xml:space="preserve">using the options listed – for example, </w:t>
      </w:r>
      <w:r>
        <w:t>“</w:t>
      </w:r>
      <w:r w:rsidRPr="00FA44A6">
        <w:t>six months</w:t>
      </w:r>
      <w:r>
        <w:t xml:space="preserve"> from the date of manufacture</w:t>
      </w:r>
      <w:r w:rsidRPr="00FA44A6">
        <w:t xml:space="preserve">, </w:t>
      </w:r>
      <w:r>
        <w:t xml:space="preserve">stored </w:t>
      </w:r>
      <w:r w:rsidRPr="00FA44A6">
        <w:t>at or below 25°C</w:t>
      </w:r>
      <w:r>
        <w:t>”</w:t>
      </w:r>
      <w:r w:rsidRPr="00FA44A6">
        <w:t xml:space="preserve">. </w:t>
      </w:r>
      <w:r>
        <w:t>The</w:t>
      </w:r>
      <w:r w:rsidRPr="00FA44A6">
        <w:t xml:space="preserve"> shelf life and storage conditions </w:t>
      </w:r>
      <w:r>
        <w:t xml:space="preserve">must be based </w:t>
      </w:r>
      <w:r w:rsidRPr="00FA44A6">
        <w:t xml:space="preserve">on the results of testing the medicinal cannabis product using ICH guideline </w:t>
      </w:r>
      <w:hyperlink r:id="rId29" w:history="1">
        <w:r w:rsidRPr="00ED4013">
          <w:rPr>
            <w:rStyle w:val="Hyperlink"/>
          </w:rPr>
          <w:t>Q1A(R2) Stability Testing of New Drug Substances and Products</w:t>
        </w:r>
      </w:hyperlink>
      <w:r w:rsidRPr="00FA44A6">
        <w:t xml:space="preserve">. </w:t>
      </w:r>
      <w:r>
        <w:t>Please ensure</w:t>
      </w:r>
      <w:r w:rsidRPr="00FA44A6">
        <w:t xml:space="preserve"> the results of testing according to the ICH guideline </w:t>
      </w:r>
      <w:r>
        <w:t xml:space="preserve">is provided as part of the </w:t>
      </w:r>
      <w:r w:rsidRPr="00FA44A6">
        <w:t>application (see Parts 3.1.5 and 3.2.8 for guidance).</w:t>
      </w:r>
    </w:p>
    <w:p w14:paraId="4EDCBBED" w14:textId="77777777" w:rsidR="00DF53CD" w:rsidRPr="00FA44A6" w:rsidRDefault="00DF53CD" w:rsidP="00DF53CD">
      <w:pPr>
        <w:pStyle w:val="Heading2"/>
      </w:pPr>
      <w:bookmarkStart w:id="85" w:name="_Toc35751574"/>
      <w:bookmarkStart w:id="86" w:name="_Toc166222664"/>
      <w:bookmarkStart w:id="87" w:name="_Toc170184772"/>
      <w:r w:rsidRPr="00FA44A6">
        <w:t>Good Manufacturing Practice certification</w:t>
      </w:r>
      <w:bookmarkEnd w:id="85"/>
      <w:r>
        <w:t xml:space="preserve"> and ISO/IEC 17025:2017 accreditation</w:t>
      </w:r>
      <w:bookmarkEnd w:id="86"/>
      <w:bookmarkEnd w:id="87"/>
    </w:p>
    <w:p w14:paraId="05224872" w14:textId="77777777" w:rsidR="00DF53CD" w:rsidRPr="00FA44A6" w:rsidRDefault="00DF53CD" w:rsidP="00DF53CD">
      <w:pPr>
        <w:pStyle w:val="Heading5"/>
      </w:pPr>
      <w:bookmarkStart w:id="88" w:name="_Hlk35346402"/>
      <w:r w:rsidRPr="00FA44A6">
        <w:t xml:space="preserve">Misuse of Drugs (Medicinal Cannabis) Regulations 2019, </w:t>
      </w:r>
      <w:bookmarkEnd w:id="88"/>
      <w:r w:rsidRPr="00FA44A6">
        <w:t>regulation 32</w:t>
      </w:r>
    </w:p>
    <w:p w14:paraId="0F41EC9F" w14:textId="77777777" w:rsidR="00DF53CD" w:rsidRDefault="00DF53CD" w:rsidP="00DF53CD">
      <w:r w:rsidRPr="00FA44A6">
        <w:t>You must provide Good Manufacturing Practice (GMP) certification or other evidence of GMP compliance for</w:t>
      </w:r>
      <w:r>
        <w:t>:</w:t>
      </w:r>
    </w:p>
    <w:p w14:paraId="6F1F53DE" w14:textId="77777777" w:rsidR="00DF53CD" w:rsidRDefault="00DF53CD" w:rsidP="00DF53CD">
      <w:pPr>
        <w:pStyle w:val="Bullet"/>
      </w:pPr>
      <w:r w:rsidRPr="00FA44A6">
        <w:t xml:space="preserve">the manufacturing </w:t>
      </w:r>
      <w:r>
        <w:t xml:space="preserve">and </w:t>
      </w:r>
      <w:r w:rsidRPr="00FA44A6">
        <w:t>packing site of each cannabis-based ingredient and medicinal cannabis product</w:t>
      </w:r>
      <w:r>
        <w:t xml:space="preserve"> </w:t>
      </w:r>
    </w:p>
    <w:p w14:paraId="1FE17020" w14:textId="77777777" w:rsidR="00DF53CD" w:rsidRDefault="00DF53CD" w:rsidP="00DF53CD">
      <w:pPr>
        <w:pStyle w:val="Bullet"/>
      </w:pPr>
      <w:r>
        <w:t>the testing site used to carry out the critical tests outlined in Table 1</w:t>
      </w:r>
      <w:r w:rsidRPr="00FA44A6">
        <w:t xml:space="preserve">. </w:t>
      </w:r>
    </w:p>
    <w:p w14:paraId="2697347F" w14:textId="77777777" w:rsidR="00DF53CD" w:rsidRDefault="00DF53CD" w:rsidP="00DF53CD">
      <w:r w:rsidRPr="00FA44A6">
        <w:t>The certification must:</w:t>
      </w:r>
    </w:p>
    <w:p w14:paraId="11C5C0CF" w14:textId="77777777" w:rsidR="00DF53CD" w:rsidRPr="00FA44A6" w:rsidRDefault="00DF53CD" w:rsidP="001F7386">
      <w:pPr>
        <w:pStyle w:val="Bullet"/>
        <w:tabs>
          <w:tab w:val="clear" w:pos="284"/>
        </w:tabs>
      </w:pPr>
      <w:r w:rsidRPr="00FA44A6">
        <w:t>relate to the product concerned</w:t>
      </w:r>
      <w:r>
        <w:t xml:space="preserve"> and include the scope of </w:t>
      </w:r>
      <w:proofErr w:type="gramStart"/>
      <w:r>
        <w:t>activities</w:t>
      </w:r>
      <w:proofErr w:type="gramEnd"/>
      <w:r>
        <w:t xml:space="preserve">   </w:t>
      </w:r>
    </w:p>
    <w:p w14:paraId="6A82826A" w14:textId="77777777" w:rsidR="00DF53CD" w:rsidRPr="00433FB2" w:rsidRDefault="00DF53CD" w:rsidP="001F7386">
      <w:pPr>
        <w:pStyle w:val="Bullet"/>
        <w:tabs>
          <w:tab w:val="clear" w:pos="284"/>
        </w:tabs>
      </w:pPr>
      <w:r w:rsidRPr="00FA44A6">
        <w:t xml:space="preserve">be issued by </w:t>
      </w:r>
      <w:proofErr w:type="spellStart"/>
      <w:r w:rsidRPr="00FA44A6">
        <w:t>Medsafe</w:t>
      </w:r>
      <w:proofErr w:type="spellEnd"/>
      <w:r w:rsidRPr="00FA44A6">
        <w:t xml:space="preserve">, or a regulatory authority recognised by </w:t>
      </w:r>
      <w:proofErr w:type="spellStart"/>
      <w:r w:rsidRPr="00FA44A6">
        <w:t>Medsafe</w:t>
      </w:r>
      <w:proofErr w:type="spellEnd"/>
      <w:r w:rsidRPr="00FA44A6">
        <w:t xml:space="preserve"> as listed in the </w:t>
      </w:r>
      <w:hyperlink r:id="rId30" w:history="1">
        <w:r w:rsidRPr="001F7386">
          <w:t>Current Guidelines on the Regulation of Therapeutic Products in New Zealand (GRTPNZ): Manufacture of medicines</w:t>
        </w:r>
      </w:hyperlink>
      <w:r w:rsidRPr="00FA44A6">
        <w:t>, and meet all of the other requirements in the</w:t>
      </w:r>
      <w:r>
        <w:t xml:space="preserve"> GRTPNZ</w:t>
      </w:r>
    </w:p>
    <w:p w14:paraId="2BD205B5" w14:textId="77777777" w:rsidR="00DF53CD" w:rsidRPr="00FA44A6" w:rsidRDefault="00DF53CD" w:rsidP="001F7386">
      <w:pPr>
        <w:pStyle w:val="Bullet"/>
        <w:tabs>
          <w:tab w:val="clear" w:pos="284"/>
        </w:tabs>
      </w:pPr>
      <w:r>
        <w:t xml:space="preserve">have a sufficient period of validity to cover the time taken for the product to be verified, and subsequently be supplied </w:t>
      </w:r>
      <w:r w:rsidRPr="00FA44A6">
        <w:t>for distribution in New Zealand.</w:t>
      </w:r>
      <w:r>
        <w:t xml:space="preserve"> Where the certification expires during the assessment of the product, you must provide further evidence to demonstrate that the site continues to be certified.</w:t>
      </w:r>
    </w:p>
    <w:p w14:paraId="3331CB7E" w14:textId="77777777" w:rsidR="00DF53CD" w:rsidRDefault="00DF53CD" w:rsidP="00DF53CD">
      <w:r w:rsidRPr="00FA44A6">
        <w:t xml:space="preserve">For further guidance on GMP, see </w:t>
      </w:r>
      <w:r>
        <w:t xml:space="preserve">the </w:t>
      </w:r>
      <w:r w:rsidRPr="00DF53CD">
        <w:rPr>
          <w:b/>
          <w:bCs/>
          <w:i/>
          <w:iCs/>
        </w:rPr>
        <w:t>Guideline on the regulation of medicinal cannabis in New Zealand: Guidance for Manufacturers and Packers</w:t>
      </w:r>
      <w:r w:rsidRPr="00FA44A6">
        <w:t>.</w:t>
      </w:r>
    </w:p>
    <w:p w14:paraId="18587957" w14:textId="77777777" w:rsidR="00DF53CD" w:rsidRDefault="00DF53CD" w:rsidP="00DF53CD">
      <w:r w:rsidRPr="009D4356">
        <w:t xml:space="preserve">ISO/IEC 17025:2017: General requirements for the competence of testing and calibration laboratories accreditation is recognised as appropriate for laboratories conducting certain </w:t>
      </w:r>
      <w:r>
        <w:t xml:space="preserve">non-critical </w:t>
      </w:r>
      <w:r w:rsidRPr="009D4356">
        <w:t xml:space="preserve">tests required by the Regulations. </w:t>
      </w:r>
      <w:r>
        <w:t>Non-critical tests are listed below.</w:t>
      </w:r>
    </w:p>
    <w:p w14:paraId="1533CCE9" w14:textId="77777777" w:rsidR="00DF53CD" w:rsidRPr="00DF53CD" w:rsidRDefault="00DF53CD" w:rsidP="00DF53CD">
      <w:pPr>
        <w:pStyle w:val="Bullet"/>
      </w:pPr>
      <w:r w:rsidRPr="00DF53CD">
        <w:t>Microbiological contamination.</w:t>
      </w:r>
    </w:p>
    <w:p w14:paraId="7F48B300" w14:textId="77777777" w:rsidR="00DF53CD" w:rsidRPr="00DF53CD" w:rsidRDefault="00DF53CD" w:rsidP="00DF53CD">
      <w:pPr>
        <w:pStyle w:val="Bullet"/>
      </w:pPr>
      <w:r w:rsidRPr="00DF53CD">
        <w:t>Heavy metals.</w:t>
      </w:r>
    </w:p>
    <w:p w14:paraId="2307F539" w14:textId="77777777" w:rsidR="00DF53CD" w:rsidRPr="00DF53CD" w:rsidRDefault="00DF53CD" w:rsidP="00DF53CD">
      <w:pPr>
        <w:pStyle w:val="Bullet"/>
      </w:pPr>
      <w:r w:rsidRPr="00DF53CD">
        <w:t>Pesticides.</w:t>
      </w:r>
    </w:p>
    <w:p w14:paraId="035746AE" w14:textId="77777777" w:rsidR="00DF53CD" w:rsidRPr="00DF53CD" w:rsidRDefault="00DF53CD" w:rsidP="00DF53CD">
      <w:pPr>
        <w:pStyle w:val="Bullet"/>
      </w:pPr>
      <w:r w:rsidRPr="00DF53CD">
        <w:t>Absence of Aflatoxins.</w:t>
      </w:r>
    </w:p>
    <w:p w14:paraId="463F32D0" w14:textId="77777777" w:rsidR="00DF53CD" w:rsidRPr="00DF53CD" w:rsidRDefault="00DF53CD" w:rsidP="00DF53CD">
      <w:pPr>
        <w:pStyle w:val="Bullet"/>
      </w:pPr>
      <w:r w:rsidRPr="00DF53CD">
        <w:t>Ochratoxin A.</w:t>
      </w:r>
    </w:p>
    <w:p w14:paraId="018D38D9" w14:textId="77777777" w:rsidR="00DF53CD" w:rsidRPr="00DF53CD" w:rsidRDefault="00DF53CD" w:rsidP="00DF53CD">
      <w:pPr>
        <w:pStyle w:val="Bullet"/>
      </w:pPr>
      <w:r w:rsidRPr="00DF53CD">
        <w:t>Foreign matter.</w:t>
      </w:r>
    </w:p>
    <w:p w14:paraId="21CA83CC" w14:textId="77777777" w:rsidR="00DF53CD" w:rsidRPr="00DF53CD" w:rsidRDefault="00DF53CD" w:rsidP="00DF53CD">
      <w:pPr>
        <w:pStyle w:val="Bullet"/>
      </w:pPr>
      <w:r w:rsidRPr="00DF53CD">
        <w:t>Loss on drying.</w:t>
      </w:r>
    </w:p>
    <w:p w14:paraId="712EEDF8" w14:textId="77777777" w:rsidR="00DF53CD" w:rsidRPr="00DF53CD" w:rsidRDefault="00DF53CD" w:rsidP="00DF53CD">
      <w:pPr>
        <w:pStyle w:val="Bullet"/>
      </w:pPr>
      <w:r w:rsidRPr="00DF53CD">
        <w:t>Total ash.</w:t>
      </w:r>
    </w:p>
    <w:p w14:paraId="306C25AA" w14:textId="77777777" w:rsidR="00DF53CD" w:rsidRPr="00DF53CD" w:rsidRDefault="00DF53CD" w:rsidP="00DF53CD">
      <w:pPr>
        <w:pStyle w:val="Bullet"/>
      </w:pPr>
      <w:r w:rsidRPr="00DF53CD">
        <w:t>Residual solvents.</w:t>
      </w:r>
    </w:p>
    <w:p w14:paraId="3FEDAF78" w14:textId="77777777" w:rsidR="00DF53CD" w:rsidRPr="009D4356" w:rsidRDefault="00DF53CD" w:rsidP="00DF53CD">
      <w:r>
        <w:t xml:space="preserve">For all critical tests (assay limits for active ingredients and dosage form requirements) </w:t>
      </w:r>
      <w:r w:rsidRPr="009D4356">
        <w:t xml:space="preserve">recognition of certification </w:t>
      </w:r>
      <w:r>
        <w:t xml:space="preserve">of the testing facilities </w:t>
      </w:r>
      <w:r w:rsidRPr="009D4356">
        <w:t xml:space="preserve">to the requirements of the Code of GMP </w:t>
      </w:r>
      <w:r>
        <w:t>is required.</w:t>
      </w:r>
    </w:p>
    <w:p w14:paraId="1C7157BA" w14:textId="77777777" w:rsidR="00DF53CD" w:rsidRPr="009D4356" w:rsidRDefault="00DF53CD" w:rsidP="00DF53CD">
      <w:r w:rsidRPr="009D4356">
        <w:t xml:space="preserve">Medicinal cannabis products and cannabis-based ingredients </w:t>
      </w:r>
      <w:r>
        <w:t xml:space="preserve">must </w:t>
      </w:r>
      <w:r w:rsidRPr="009D4356">
        <w:t>still be manufactured by a GMP-certified manufacturer.</w:t>
      </w:r>
    </w:p>
    <w:p w14:paraId="433F38D6" w14:textId="2DE719D9" w:rsidR="00DF53CD" w:rsidRPr="00DF53CD" w:rsidRDefault="00DF53CD" w:rsidP="00DF53CD">
      <w:pPr>
        <w:pStyle w:val="Table"/>
      </w:pPr>
      <w:bookmarkStart w:id="89" w:name="_Toc170184798"/>
      <w:r w:rsidRPr="00DF53CD">
        <w:t xml:space="preserve">Table </w:t>
      </w:r>
      <w:r w:rsidRPr="00DF53CD">
        <w:fldChar w:fldCharType="begin"/>
      </w:r>
      <w:r w:rsidRPr="00DF53CD">
        <w:instrText>SEQ Table \* ARABIC</w:instrText>
      </w:r>
      <w:r w:rsidRPr="00DF53CD">
        <w:fldChar w:fldCharType="separate"/>
      </w:r>
      <w:r w:rsidR="003C3B5F">
        <w:rPr>
          <w:noProof/>
        </w:rPr>
        <w:t>1</w:t>
      </w:r>
      <w:r w:rsidRPr="00DF53CD">
        <w:fldChar w:fldCharType="end"/>
      </w:r>
      <w:r w:rsidRPr="00DF53CD">
        <w:t>: Tests carried out under GMP and/or ISO/IEC 17025:2017</w:t>
      </w:r>
      <w:bookmarkEnd w:id="89"/>
    </w:p>
    <w:tbl>
      <w:tblPr>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921"/>
        <w:gridCol w:w="6140"/>
      </w:tblGrid>
      <w:tr w:rsidR="00DF53CD" w:rsidRPr="00DA3956" w14:paraId="61339F1B" w14:textId="77777777" w:rsidTr="00DF53CD">
        <w:trPr>
          <w:cantSplit/>
          <w:tblHeader/>
          <w:jc w:val="center"/>
        </w:trPr>
        <w:tc>
          <w:tcPr>
            <w:tcW w:w="1612" w:type="pct"/>
            <w:tcBorders>
              <w:bottom w:val="single" w:sz="4" w:space="0" w:color="FFFFFF" w:themeColor="background1"/>
            </w:tcBorders>
            <w:shd w:val="clear" w:color="auto" w:fill="076283"/>
          </w:tcPr>
          <w:p w14:paraId="6B744168" w14:textId="77777777" w:rsidR="00DF53CD" w:rsidRPr="00DA3956" w:rsidRDefault="00DF53CD" w:rsidP="00DF53CD">
            <w:pPr>
              <w:pStyle w:val="TableText"/>
              <w:keepNext/>
              <w:rPr>
                <w:b/>
                <w:color w:val="FFFFFF" w:themeColor="background1"/>
              </w:rPr>
            </w:pPr>
            <w:r>
              <w:rPr>
                <w:b/>
                <w:color w:val="FFFFFF" w:themeColor="background1"/>
              </w:rPr>
              <w:t>Critical test-GMP</w:t>
            </w:r>
          </w:p>
        </w:tc>
        <w:tc>
          <w:tcPr>
            <w:tcW w:w="3388" w:type="pct"/>
            <w:tcBorders>
              <w:bottom w:val="single" w:sz="4" w:space="0" w:color="FFFFFF" w:themeColor="background1"/>
            </w:tcBorders>
            <w:shd w:val="clear" w:color="auto" w:fill="076283"/>
          </w:tcPr>
          <w:p w14:paraId="65FE208D" w14:textId="77777777" w:rsidR="00DF53CD" w:rsidRPr="00DA3956" w:rsidRDefault="00DF53CD" w:rsidP="00DF53CD">
            <w:pPr>
              <w:pStyle w:val="TableText"/>
              <w:keepNext/>
              <w:rPr>
                <w:b/>
                <w:color w:val="FFFFFF" w:themeColor="background1"/>
              </w:rPr>
            </w:pPr>
            <w:r>
              <w:rPr>
                <w:b/>
                <w:color w:val="FFFFFF" w:themeColor="background1"/>
              </w:rPr>
              <w:t xml:space="preserve">Other tests – GMP or ISO/IEC </w:t>
            </w:r>
            <w:r w:rsidRPr="00420A00">
              <w:rPr>
                <w:b/>
                <w:color w:val="FFFFFF" w:themeColor="background1"/>
              </w:rPr>
              <w:t>17025:2017</w:t>
            </w:r>
          </w:p>
        </w:tc>
      </w:tr>
      <w:tr w:rsidR="00DF53CD" w:rsidRPr="00FA44A6" w14:paraId="4D9CADDD" w14:textId="77777777" w:rsidTr="00DF53CD">
        <w:trPr>
          <w:cantSplit/>
          <w:jc w:val="center"/>
        </w:trPr>
        <w:tc>
          <w:tcPr>
            <w:tcW w:w="1612" w:type="pct"/>
            <w:shd w:val="clear" w:color="auto" w:fill="076283"/>
          </w:tcPr>
          <w:p w14:paraId="146BBF81" w14:textId="77777777" w:rsidR="00DF53CD" w:rsidRPr="00DA3956" w:rsidRDefault="00DF53CD" w:rsidP="00DF53CD">
            <w:pPr>
              <w:pStyle w:val="TableText"/>
              <w:keepNext/>
              <w:rPr>
                <w:color w:val="FFFFFF" w:themeColor="background1"/>
              </w:rPr>
            </w:pPr>
            <w:r>
              <w:rPr>
                <w:color w:val="FFFFFF" w:themeColor="background1"/>
              </w:rPr>
              <w:t>Assay limits for active ingredients</w:t>
            </w:r>
          </w:p>
        </w:tc>
        <w:tc>
          <w:tcPr>
            <w:tcW w:w="3388" w:type="pct"/>
            <w:tcBorders>
              <w:bottom w:val="single" w:sz="4" w:space="0" w:color="FFFFFF" w:themeColor="background1"/>
            </w:tcBorders>
            <w:shd w:val="clear" w:color="auto" w:fill="B4CFD9"/>
          </w:tcPr>
          <w:p w14:paraId="049E7289" w14:textId="77777777" w:rsidR="00DF53CD" w:rsidRPr="00FA44A6" w:rsidRDefault="00DF53CD" w:rsidP="00DF53CD">
            <w:pPr>
              <w:pStyle w:val="TableText"/>
              <w:keepNext/>
            </w:pPr>
            <w:r>
              <w:t>Microbiological contamination</w:t>
            </w:r>
          </w:p>
        </w:tc>
      </w:tr>
      <w:tr w:rsidR="00D13FFF" w:rsidRPr="00FA44A6" w14:paraId="5D8AB526" w14:textId="77777777" w:rsidTr="00CD71B9">
        <w:trPr>
          <w:cantSplit/>
          <w:jc w:val="center"/>
        </w:trPr>
        <w:tc>
          <w:tcPr>
            <w:tcW w:w="1612" w:type="pct"/>
            <w:vMerge w:val="restart"/>
            <w:shd w:val="clear" w:color="auto" w:fill="076283"/>
          </w:tcPr>
          <w:p w14:paraId="0EC6C4B0" w14:textId="77777777" w:rsidR="00D13FFF" w:rsidRPr="00DA3956" w:rsidRDefault="00D13FFF" w:rsidP="00DF53CD">
            <w:pPr>
              <w:pStyle w:val="TableText"/>
              <w:rPr>
                <w:color w:val="FFFFFF" w:themeColor="background1"/>
              </w:rPr>
            </w:pPr>
            <w:r>
              <w:rPr>
                <w:color w:val="FFFFFF" w:themeColor="background1"/>
              </w:rPr>
              <w:t>Form and dosage form</w:t>
            </w:r>
          </w:p>
        </w:tc>
        <w:tc>
          <w:tcPr>
            <w:tcW w:w="3388" w:type="pct"/>
            <w:tcBorders>
              <w:bottom w:val="single" w:sz="4" w:space="0" w:color="FFFFFF" w:themeColor="background1"/>
            </w:tcBorders>
            <w:shd w:val="clear" w:color="auto" w:fill="D9E7EC"/>
          </w:tcPr>
          <w:p w14:paraId="7A745FC3" w14:textId="77777777" w:rsidR="00D13FFF" w:rsidRPr="00FA44A6" w:rsidRDefault="00D13FFF" w:rsidP="00DF53CD">
            <w:pPr>
              <w:pStyle w:val="TableText"/>
            </w:pPr>
            <w:r>
              <w:t>Identification of cannabis</w:t>
            </w:r>
          </w:p>
        </w:tc>
      </w:tr>
      <w:tr w:rsidR="00D13FFF" w:rsidRPr="00FA44A6" w14:paraId="4CB6170D" w14:textId="77777777" w:rsidTr="00DF53CD">
        <w:trPr>
          <w:cantSplit/>
          <w:jc w:val="center"/>
        </w:trPr>
        <w:tc>
          <w:tcPr>
            <w:tcW w:w="1612" w:type="pct"/>
            <w:vMerge/>
            <w:shd w:val="clear" w:color="auto" w:fill="076283"/>
          </w:tcPr>
          <w:p w14:paraId="2D544FA4" w14:textId="77777777" w:rsidR="00D13FFF" w:rsidRPr="00DA3956" w:rsidRDefault="00D13FFF" w:rsidP="00DF53CD">
            <w:pPr>
              <w:pStyle w:val="TableText"/>
              <w:rPr>
                <w:color w:val="FFFFFF" w:themeColor="background1"/>
              </w:rPr>
            </w:pPr>
          </w:p>
        </w:tc>
        <w:tc>
          <w:tcPr>
            <w:tcW w:w="3388" w:type="pct"/>
            <w:shd w:val="clear" w:color="auto" w:fill="B4CFD9"/>
          </w:tcPr>
          <w:p w14:paraId="16802271" w14:textId="77777777" w:rsidR="00D13FFF" w:rsidRPr="00FA44A6" w:rsidRDefault="00D13FFF" w:rsidP="00DF53CD">
            <w:pPr>
              <w:pStyle w:val="TableText"/>
            </w:pPr>
            <w:r>
              <w:t>Identification of active ingredients</w:t>
            </w:r>
          </w:p>
        </w:tc>
      </w:tr>
      <w:tr w:rsidR="00D13FFF" w:rsidRPr="00FA44A6" w14:paraId="09D08A05" w14:textId="77777777" w:rsidTr="00CD71B9">
        <w:trPr>
          <w:cantSplit/>
          <w:jc w:val="center"/>
        </w:trPr>
        <w:tc>
          <w:tcPr>
            <w:tcW w:w="1612" w:type="pct"/>
            <w:vMerge/>
            <w:shd w:val="clear" w:color="auto" w:fill="076283"/>
          </w:tcPr>
          <w:p w14:paraId="009F2AF0" w14:textId="77777777" w:rsidR="00D13FFF" w:rsidRPr="00DA3956" w:rsidRDefault="00D13FFF" w:rsidP="00DF53CD">
            <w:pPr>
              <w:pStyle w:val="TableText"/>
              <w:rPr>
                <w:color w:val="FFFFFF" w:themeColor="background1"/>
              </w:rPr>
            </w:pPr>
          </w:p>
        </w:tc>
        <w:tc>
          <w:tcPr>
            <w:tcW w:w="3388" w:type="pct"/>
            <w:shd w:val="clear" w:color="auto" w:fill="D9E7EC"/>
          </w:tcPr>
          <w:p w14:paraId="753EEB29" w14:textId="77777777" w:rsidR="00D13FFF" w:rsidRDefault="00D13FFF" w:rsidP="00DF53CD">
            <w:pPr>
              <w:pStyle w:val="TableText"/>
            </w:pPr>
            <w:r>
              <w:t>Heavy metals</w:t>
            </w:r>
          </w:p>
        </w:tc>
      </w:tr>
      <w:tr w:rsidR="00D13FFF" w:rsidRPr="00FA44A6" w14:paraId="55F6CB45" w14:textId="77777777" w:rsidTr="00DF53CD">
        <w:trPr>
          <w:cantSplit/>
          <w:jc w:val="center"/>
        </w:trPr>
        <w:tc>
          <w:tcPr>
            <w:tcW w:w="1612" w:type="pct"/>
            <w:vMerge/>
            <w:shd w:val="clear" w:color="auto" w:fill="076283"/>
          </w:tcPr>
          <w:p w14:paraId="204BA614" w14:textId="77777777" w:rsidR="00D13FFF" w:rsidRPr="00DA3956" w:rsidRDefault="00D13FFF" w:rsidP="00DF53CD">
            <w:pPr>
              <w:pStyle w:val="TableText"/>
              <w:rPr>
                <w:color w:val="FFFFFF" w:themeColor="background1"/>
              </w:rPr>
            </w:pPr>
          </w:p>
        </w:tc>
        <w:tc>
          <w:tcPr>
            <w:tcW w:w="3388" w:type="pct"/>
            <w:shd w:val="clear" w:color="auto" w:fill="B4CFD9"/>
          </w:tcPr>
          <w:p w14:paraId="112F12F4" w14:textId="77777777" w:rsidR="00D13FFF" w:rsidRDefault="00D13FFF" w:rsidP="00DF53CD">
            <w:pPr>
              <w:pStyle w:val="TableText"/>
            </w:pPr>
            <w:r>
              <w:t>Pesticides (imported products)</w:t>
            </w:r>
          </w:p>
        </w:tc>
      </w:tr>
      <w:tr w:rsidR="00D13FFF" w:rsidRPr="00FA44A6" w14:paraId="226CCA8F" w14:textId="77777777" w:rsidTr="00CD71B9">
        <w:trPr>
          <w:cantSplit/>
          <w:jc w:val="center"/>
        </w:trPr>
        <w:tc>
          <w:tcPr>
            <w:tcW w:w="1612" w:type="pct"/>
            <w:vMerge/>
            <w:shd w:val="clear" w:color="auto" w:fill="076283"/>
          </w:tcPr>
          <w:p w14:paraId="77E0EB7B" w14:textId="77777777" w:rsidR="00D13FFF" w:rsidRPr="00DA3956" w:rsidRDefault="00D13FFF" w:rsidP="00DF53CD">
            <w:pPr>
              <w:pStyle w:val="TableText"/>
              <w:rPr>
                <w:color w:val="FFFFFF" w:themeColor="background1"/>
              </w:rPr>
            </w:pPr>
          </w:p>
        </w:tc>
        <w:tc>
          <w:tcPr>
            <w:tcW w:w="3388" w:type="pct"/>
            <w:shd w:val="clear" w:color="auto" w:fill="D9E7EC"/>
          </w:tcPr>
          <w:p w14:paraId="0AB6D096" w14:textId="77777777" w:rsidR="00D13FFF" w:rsidRDefault="00D13FFF" w:rsidP="00DF53CD">
            <w:pPr>
              <w:pStyle w:val="TableText"/>
            </w:pPr>
            <w:r>
              <w:t>Pesticides (domestic products)</w:t>
            </w:r>
          </w:p>
        </w:tc>
      </w:tr>
      <w:tr w:rsidR="00D13FFF" w:rsidRPr="00FA44A6" w14:paraId="54335382" w14:textId="77777777" w:rsidTr="00DF53CD">
        <w:trPr>
          <w:cantSplit/>
          <w:jc w:val="center"/>
        </w:trPr>
        <w:tc>
          <w:tcPr>
            <w:tcW w:w="1612" w:type="pct"/>
            <w:vMerge/>
            <w:shd w:val="clear" w:color="auto" w:fill="076283"/>
          </w:tcPr>
          <w:p w14:paraId="42A38F0A" w14:textId="77777777" w:rsidR="00D13FFF" w:rsidRPr="00DA3956" w:rsidRDefault="00D13FFF" w:rsidP="00DF53CD">
            <w:pPr>
              <w:pStyle w:val="TableText"/>
              <w:rPr>
                <w:color w:val="FFFFFF" w:themeColor="background1"/>
              </w:rPr>
            </w:pPr>
          </w:p>
        </w:tc>
        <w:tc>
          <w:tcPr>
            <w:tcW w:w="3388" w:type="pct"/>
            <w:shd w:val="clear" w:color="auto" w:fill="B4CFD9"/>
          </w:tcPr>
          <w:p w14:paraId="17B34A3A" w14:textId="77777777" w:rsidR="00D13FFF" w:rsidRDefault="00D13FFF" w:rsidP="00DF53CD">
            <w:pPr>
              <w:pStyle w:val="TableText"/>
            </w:pPr>
            <w:r>
              <w:t>Absence of aflatoxins</w:t>
            </w:r>
          </w:p>
        </w:tc>
      </w:tr>
      <w:tr w:rsidR="00D13FFF" w:rsidRPr="00FA44A6" w14:paraId="7A412F69" w14:textId="77777777" w:rsidTr="00CD71B9">
        <w:trPr>
          <w:cantSplit/>
          <w:jc w:val="center"/>
        </w:trPr>
        <w:tc>
          <w:tcPr>
            <w:tcW w:w="1612" w:type="pct"/>
            <w:vMerge/>
            <w:shd w:val="clear" w:color="auto" w:fill="076283"/>
          </w:tcPr>
          <w:p w14:paraId="50178428" w14:textId="77777777" w:rsidR="00D13FFF" w:rsidRPr="00DA3956" w:rsidRDefault="00D13FFF" w:rsidP="00DF53CD">
            <w:pPr>
              <w:pStyle w:val="TableText"/>
              <w:rPr>
                <w:color w:val="FFFFFF" w:themeColor="background1"/>
              </w:rPr>
            </w:pPr>
          </w:p>
        </w:tc>
        <w:tc>
          <w:tcPr>
            <w:tcW w:w="3388" w:type="pct"/>
            <w:shd w:val="clear" w:color="auto" w:fill="D9E7EC"/>
          </w:tcPr>
          <w:p w14:paraId="3135DBE2" w14:textId="77777777" w:rsidR="00D13FFF" w:rsidRDefault="00D13FFF" w:rsidP="00DF53CD">
            <w:pPr>
              <w:pStyle w:val="TableText"/>
            </w:pPr>
            <w:r>
              <w:t>Ochratoxin A</w:t>
            </w:r>
          </w:p>
        </w:tc>
      </w:tr>
      <w:tr w:rsidR="00D13FFF" w:rsidRPr="00FA44A6" w14:paraId="71E886A3" w14:textId="77777777" w:rsidTr="00DF53CD">
        <w:trPr>
          <w:cantSplit/>
          <w:jc w:val="center"/>
        </w:trPr>
        <w:tc>
          <w:tcPr>
            <w:tcW w:w="1612" w:type="pct"/>
            <w:vMerge/>
            <w:shd w:val="clear" w:color="auto" w:fill="076283"/>
          </w:tcPr>
          <w:p w14:paraId="31C4C5D5" w14:textId="77777777" w:rsidR="00D13FFF" w:rsidRPr="00DA3956" w:rsidRDefault="00D13FFF" w:rsidP="00DF53CD">
            <w:pPr>
              <w:pStyle w:val="TableText"/>
              <w:rPr>
                <w:color w:val="FFFFFF" w:themeColor="background1"/>
              </w:rPr>
            </w:pPr>
          </w:p>
        </w:tc>
        <w:tc>
          <w:tcPr>
            <w:tcW w:w="3388" w:type="pct"/>
            <w:shd w:val="clear" w:color="auto" w:fill="B4CFD9"/>
          </w:tcPr>
          <w:p w14:paraId="64E64B6D" w14:textId="77777777" w:rsidR="00D13FFF" w:rsidRDefault="00D13FFF" w:rsidP="00DF53CD">
            <w:pPr>
              <w:pStyle w:val="TableText"/>
            </w:pPr>
            <w:r>
              <w:t>Foreign matter</w:t>
            </w:r>
          </w:p>
        </w:tc>
      </w:tr>
      <w:tr w:rsidR="00D13FFF" w:rsidRPr="00FA44A6" w14:paraId="159AF528" w14:textId="77777777" w:rsidTr="00CD71B9">
        <w:trPr>
          <w:cantSplit/>
          <w:jc w:val="center"/>
        </w:trPr>
        <w:tc>
          <w:tcPr>
            <w:tcW w:w="1612" w:type="pct"/>
            <w:vMerge/>
            <w:shd w:val="clear" w:color="auto" w:fill="076283"/>
          </w:tcPr>
          <w:p w14:paraId="00820697" w14:textId="77777777" w:rsidR="00D13FFF" w:rsidRPr="00DA3956" w:rsidRDefault="00D13FFF" w:rsidP="00DF53CD">
            <w:pPr>
              <w:pStyle w:val="TableText"/>
              <w:rPr>
                <w:color w:val="FFFFFF" w:themeColor="background1"/>
              </w:rPr>
            </w:pPr>
          </w:p>
        </w:tc>
        <w:tc>
          <w:tcPr>
            <w:tcW w:w="3388" w:type="pct"/>
            <w:shd w:val="clear" w:color="auto" w:fill="D9E7EC"/>
          </w:tcPr>
          <w:p w14:paraId="17438D93" w14:textId="77777777" w:rsidR="00D13FFF" w:rsidRDefault="00D13FFF" w:rsidP="00DF53CD">
            <w:pPr>
              <w:pStyle w:val="TableText"/>
            </w:pPr>
            <w:r>
              <w:t>Total Ash</w:t>
            </w:r>
          </w:p>
        </w:tc>
      </w:tr>
      <w:tr w:rsidR="00D13FFF" w:rsidRPr="00FA44A6" w14:paraId="367898B2" w14:textId="77777777" w:rsidTr="00DF53CD">
        <w:trPr>
          <w:cantSplit/>
          <w:jc w:val="center"/>
        </w:trPr>
        <w:tc>
          <w:tcPr>
            <w:tcW w:w="1612" w:type="pct"/>
            <w:vMerge/>
            <w:shd w:val="clear" w:color="auto" w:fill="076283"/>
          </w:tcPr>
          <w:p w14:paraId="74BBB9B6" w14:textId="77777777" w:rsidR="00D13FFF" w:rsidRPr="00DA3956" w:rsidRDefault="00D13FFF" w:rsidP="00DF53CD">
            <w:pPr>
              <w:pStyle w:val="TableText"/>
              <w:rPr>
                <w:color w:val="FFFFFF" w:themeColor="background1"/>
              </w:rPr>
            </w:pPr>
          </w:p>
        </w:tc>
        <w:tc>
          <w:tcPr>
            <w:tcW w:w="3388" w:type="pct"/>
            <w:shd w:val="clear" w:color="auto" w:fill="B4CFD9"/>
          </w:tcPr>
          <w:p w14:paraId="60D069D2" w14:textId="77777777" w:rsidR="00D13FFF" w:rsidRDefault="00D13FFF" w:rsidP="00DF53CD">
            <w:pPr>
              <w:pStyle w:val="TableText"/>
            </w:pPr>
            <w:r>
              <w:t>Residual Solvent</w:t>
            </w:r>
          </w:p>
        </w:tc>
      </w:tr>
      <w:tr w:rsidR="00D13FFF" w:rsidRPr="00FA44A6" w14:paraId="0558B217" w14:textId="77777777" w:rsidTr="00CD71B9">
        <w:trPr>
          <w:cantSplit/>
          <w:jc w:val="center"/>
        </w:trPr>
        <w:tc>
          <w:tcPr>
            <w:tcW w:w="1612" w:type="pct"/>
            <w:vMerge/>
            <w:shd w:val="clear" w:color="auto" w:fill="076283"/>
          </w:tcPr>
          <w:p w14:paraId="4B86C4B9" w14:textId="77777777" w:rsidR="00D13FFF" w:rsidRPr="00DA3956" w:rsidRDefault="00D13FFF" w:rsidP="00DF53CD">
            <w:pPr>
              <w:pStyle w:val="TableText"/>
              <w:rPr>
                <w:color w:val="FFFFFF" w:themeColor="background1"/>
              </w:rPr>
            </w:pPr>
          </w:p>
        </w:tc>
        <w:tc>
          <w:tcPr>
            <w:tcW w:w="3388" w:type="pct"/>
            <w:tcBorders>
              <w:bottom w:val="single" w:sz="4" w:space="0" w:color="FFFFFF" w:themeColor="background1"/>
            </w:tcBorders>
            <w:shd w:val="clear" w:color="auto" w:fill="D9E7EC"/>
          </w:tcPr>
          <w:p w14:paraId="0C35C1CE" w14:textId="77777777" w:rsidR="00D13FFF" w:rsidRDefault="00D13FFF" w:rsidP="00DF53CD">
            <w:pPr>
              <w:pStyle w:val="TableText"/>
            </w:pPr>
            <w:r>
              <w:t>Loss on drying</w:t>
            </w:r>
          </w:p>
        </w:tc>
      </w:tr>
    </w:tbl>
    <w:p w14:paraId="36B4BCF3" w14:textId="77777777" w:rsidR="00DF53CD" w:rsidRPr="009D4356" w:rsidRDefault="00DF53CD" w:rsidP="00D13FFF">
      <w:r w:rsidRPr="009D4356">
        <w:t xml:space="preserve">Tests </w:t>
      </w:r>
      <w:r>
        <w:t xml:space="preserve">other than those which are </w:t>
      </w:r>
      <w:r w:rsidRPr="009D4356">
        <w:t>critical</w:t>
      </w:r>
      <w:r>
        <w:t>,</w:t>
      </w:r>
      <w:r w:rsidRPr="009D4356">
        <w:t xml:space="preserve"> do not require evidence of method validation to be submitted to the Agency if the testing laboratory uses the applicable </w:t>
      </w:r>
      <w:r>
        <w:t>p</w:t>
      </w:r>
      <w:r w:rsidRPr="009D4356">
        <w:t>harmacop</w:t>
      </w:r>
      <w:r>
        <w:t>ei</w:t>
      </w:r>
      <w:r w:rsidRPr="009D4356">
        <w:t xml:space="preserve">al method. An exception to this is in the case of identification </w:t>
      </w:r>
      <w:r>
        <w:t xml:space="preserve">of </w:t>
      </w:r>
      <w:r w:rsidRPr="009D4356">
        <w:t xml:space="preserve">active ingredients. </w:t>
      </w:r>
      <w:r>
        <w:t xml:space="preserve">For an </w:t>
      </w:r>
      <w:r w:rsidRPr="009D4356">
        <w:t>identification test, performed by an ISO/IEC 17025:2017 accredited laboratory</w:t>
      </w:r>
      <w:r>
        <w:t xml:space="preserve"> </w:t>
      </w:r>
      <w:r w:rsidRPr="006A5BE5">
        <w:t>for active ingredients</w:t>
      </w:r>
      <w:r w:rsidRPr="009D4356">
        <w:t>, the Agency will require method validation in line with </w:t>
      </w:r>
      <w:hyperlink r:id="rId31" w:history="1">
        <w:r w:rsidRPr="00ED26A1">
          <w:t>ICH Q2 (R</w:t>
        </w:r>
        <w:r>
          <w:t>2</w:t>
        </w:r>
        <w:r w:rsidRPr="00ED26A1">
          <w:t>) guidance.</w:t>
        </w:r>
      </w:hyperlink>
    </w:p>
    <w:p w14:paraId="4EC190A4" w14:textId="77777777" w:rsidR="00DF53CD" w:rsidRPr="00FA44A6" w:rsidRDefault="00DF53CD" w:rsidP="00D13FFF">
      <w:r>
        <w:t xml:space="preserve">Whilst the information in this document is primarily related to verification of finished products or CBIs, </w:t>
      </w:r>
      <w:r w:rsidRPr="00FA44A6">
        <w:t>general guidance on developing a pharmaceutical product</w:t>
      </w:r>
      <w:r>
        <w:t xml:space="preserve"> can be found in the</w:t>
      </w:r>
      <w:r w:rsidRPr="00FA44A6">
        <w:t xml:space="preserve"> ICH guideline </w:t>
      </w:r>
      <w:hyperlink r:id="rId32" w:history="1">
        <w:r w:rsidRPr="00FA44A6">
          <w:rPr>
            <w:rStyle w:val="Hyperlink"/>
          </w:rPr>
          <w:t>Q8(R2) Pharmaceutical Development</w:t>
        </w:r>
      </w:hyperlink>
      <w:r w:rsidRPr="00FA44A6">
        <w:t xml:space="preserve"> (</w:t>
      </w:r>
      <w:r>
        <w:t>p</w:t>
      </w:r>
      <w:r w:rsidRPr="00FA44A6">
        <w:t>lease be aware this guideline provides more detail than you need to include in an application to establish compliance with the</w:t>
      </w:r>
      <w:r>
        <w:t xml:space="preserve"> minimum q</w:t>
      </w:r>
      <w:r w:rsidRPr="00FA44A6">
        <w:t xml:space="preserve">uality </w:t>
      </w:r>
      <w:r>
        <w:t>s</w:t>
      </w:r>
      <w:r w:rsidRPr="00FA44A6">
        <w:t>tandard</w:t>
      </w:r>
      <w:r>
        <w:t>)</w:t>
      </w:r>
      <w:r w:rsidRPr="00FA44A6">
        <w:t>.</w:t>
      </w:r>
    </w:p>
    <w:p w14:paraId="72D6BFAA" w14:textId="77777777" w:rsidR="00DF53CD" w:rsidRPr="00FA44A6" w:rsidRDefault="00DF53CD" w:rsidP="00DF53CD">
      <w:pPr>
        <w:pStyle w:val="Heading3"/>
        <w:numPr>
          <w:ilvl w:val="2"/>
          <w:numId w:val="7"/>
        </w:numPr>
      </w:pPr>
      <w:bookmarkStart w:id="90" w:name="_Toc35751575"/>
      <w:bookmarkStart w:id="91" w:name="_Toc166222665"/>
      <w:bookmarkStart w:id="92" w:name="_Toc170184773"/>
      <w:r w:rsidRPr="00FA44A6">
        <w:t>Manufacturing sites</w:t>
      </w:r>
      <w:bookmarkEnd w:id="90"/>
      <w:bookmarkEnd w:id="91"/>
      <w:bookmarkEnd w:id="92"/>
    </w:p>
    <w:p w14:paraId="3383BFAA" w14:textId="77777777" w:rsidR="00DF53CD" w:rsidRPr="00FA44A6" w:rsidRDefault="00DF53CD" w:rsidP="00DF53CD">
      <w:pPr>
        <w:pStyle w:val="Heading5"/>
      </w:pPr>
      <w:r w:rsidRPr="00FA44A6">
        <w:t>Misuse of Drugs (Medicinal Cannabis) Regulations 2019, regulation 32</w:t>
      </w:r>
    </w:p>
    <w:p w14:paraId="605CAD9B" w14:textId="77777777" w:rsidR="00DF53CD" w:rsidRDefault="00DF53CD" w:rsidP="00DF53CD">
      <w:r>
        <w:t xml:space="preserve">The </w:t>
      </w:r>
      <w:r w:rsidRPr="00FA44A6">
        <w:t xml:space="preserve">address of the physical site that manufactures the medicinal cannabis product or ingredient </w:t>
      </w:r>
      <w:r>
        <w:t xml:space="preserve">must be provided on the application form. </w:t>
      </w:r>
    </w:p>
    <w:p w14:paraId="5E7CECC5" w14:textId="77777777" w:rsidR="00DF53CD" w:rsidRPr="00FA44A6" w:rsidRDefault="00DF53CD" w:rsidP="00DF53CD">
      <w:r>
        <w:t>Please note that the address provided must be the actual address of the site of manufacture, and not the address of the company’s offices (unless they are at the same location).</w:t>
      </w:r>
    </w:p>
    <w:p w14:paraId="79943D1F" w14:textId="77777777" w:rsidR="00DF53CD" w:rsidRPr="00FA44A6" w:rsidRDefault="00DF53CD" w:rsidP="00DF53CD">
      <w:pPr>
        <w:pStyle w:val="Heading5"/>
      </w:pPr>
      <w:r w:rsidRPr="00FA44A6">
        <w:t>Misuse of Drugs (Medicinal Cannabis) Regulations 2019, regulation 32</w:t>
      </w:r>
    </w:p>
    <w:p w14:paraId="46F9BC42" w14:textId="77777777" w:rsidR="00DF53CD" w:rsidRPr="00FA44A6" w:rsidRDefault="00DF53CD" w:rsidP="00DF53CD">
      <w:r>
        <w:t>The physical</w:t>
      </w:r>
      <w:r w:rsidRPr="00FA44A6">
        <w:t xml:space="preserve"> address of the site that performs </w:t>
      </w:r>
      <w:r>
        <w:t xml:space="preserve">the </w:t>
      </w:r>
      <w:r w:rsidRPr="00FA44A6">
        <w:t xml:space="preserve">testing required </w:t>
      </w:r>
      <w:r>
        <w:t>to demonstrate compliance with the minimum q</w:t>
      </w:r>
      <w:r w:rsidRPr="00FA44A6">
        <w:t xml:space="preserve">uality </w:t>
      </w:r>
      <w:r>
        <w:t>s</w:t>
      </w:r>
      <w:r w:rsidRPr="00FA44A6">
        <w:t>tandard for the medicinal cannab</w:t>
      </w:r>
      <w:r>
        <w:t>i</w:t>
      </w:r>
      <w:r w:rsidRPr="00FA44A6">
        <w:t xml:space="preserve">s product or ingredient </w:t>
      </w:r>
      <w:r>
        <w:t xml:space="preserve">must be provided on the application form.  </w:t>
      </w:r>
    </w:p>
    <w:p w14:paraId="75B7FC53" w14:textId="77777777" w:rsidR="00DF53CD" w:rsidRPr="00FA44A6" w:rsidRDefault="00DF53CD" w:rsidP="00DF53CD">
      <w:r>
        <w:t>The address provided may also be the physical address of the manufacturer if</w:t>
      </w:r>
      <w:r w:rsidRPr="00FA44A6">
        <w:t xml:space="preserve"> the manufacturer is also the testing site.</w:t>
      </w:r>
    </w:p>
    <w:p w14:paraId="2E57FFE1" w14:textId="77777777" w:rsidR="00DF53CD" w:rsidRDefault="00DF53CD" w:rsidP="00DF53CD">
      <w:r>
        <w:t xml:space="preserve">Where </w:t>
      </w:r>
      <w:r w:rsidRPr="00FA44A6">
        <w:t xml:space="preserve">multiple sites are performing testing, </w:t>
      </w:r>
      <w:r>
        <w:t xml:space="preserve">the information provided must clearly specify </w:t>
      </w:r>
      <w:r w:rsidRPr="00FA44A6">
        <w:t>which test</w:t>
      </w:r>
      <w:r>
        <w:t xml:space="preserve"> is carried out at</w:t>
      </w:r>
      <w:r w:rsidRPr="00FA44A6">
        <w:t xml:space="preserve"> each site</w:t>
      </w:r>
      <w:r>
        <w:t>.</w:t>
      </w:r>
    </w:p>
    <w:p w14:paraId="01001ACE" w14:textId="77777777" w:rsidR="00DF53CD" w:rsidRPr="00FA44A6" w:rsidRDefault="00DF53CD" w:rsidP="00DF53CD">
      <w:pPr>
        <w:pStyle w:val="Heading3"/>
      </w:pPr>
      <w:bookmarkStart w:id="93" w:name="_Toc35751577"/>
      <w:bookmarkStart w:id="94" w:name="_Toc166222667"/>
      <w:bookmarkStart w:id="95" w:name="_Toc170184774"/>
      <w:r w:rsidRPr="00FA44A6">
        <w:t>Packing sites</w:t>
      </w:r>
      <w:bookmarkEnd w:id="93"/>
      <w:bookmarkEnd w:id="94"/>
      <w:bookmarkEnd w:id="95"/>
    </w:p>
    <w:p w14:paraId="7C110FEC" w14:textId="77777777" w:rsidR="00DF53CD" w:rsidRPr="00FA44A6" w:rsidRDefault="00DF53CD" w:rsidP="00DF53CD">
      <w:pPr>
        <w:pStyle w:val="Heading5"/>
      </w:pPr>
      <w:r w:rsidRPr="00FA44A6">
        <w:t>Misuse of Drugs (Medicinal Cannabis) Regulations 2019, regulation 32</w:t>
      </w:r>
    </w:p>
    <w:p w14:paraId="359CCEB1" w14:textId="77777777" w:rsidR="00DF53CD" w:rsidRPr="00FA44A6" w:rsidRDefault="00DF53CD" w:rsidP="00DF53CD">
      <w:r>
        <w:t>T</w:t>
      </w:r>
      <w:r w:rsidRPr="00FA44A6">
        <w:t>he</w:t>
      </w:r>
      <w:r>
        <w:t xml:space="preserve"> physical</w:t>
      </w:r>
      <w:r w:rsidRPr="00FA44A6">
        <w:t xml:space="preserve"> address of the site that packages the medicinal cannabis product or ingredient </w:t>
      </w:r>
      <w:r>
        <w:t xml:space="preserve">must be provided. </w:t>
      </w:r>
    </w:p>
    <w:p w14:paraId="5BB2285A" w14:textId="77777777" w:rsidR="00DF53CD" w:rsidRDefault="00DF53CD" w:rsidP="00DF53CD">
      <w:r w:rsidRPr="00FA44A6">
        <w:t xml:space="preserve">If the primary packing site is different to the secondary packing site, </w:t>
      </w:r>
      <w:r>
        <w:t>the information provided should clearly state</w:t>
      </w:r>
      <w:r w:rsidRPr="00FA44A6">
        <w:t xml:space="preserve"> which packing step is carried out at each site – that is, primary packing or secondary packing.</w:t>
      </w:r>
    </w:p>
    <w:p w14:paraId="5CC2EC8B" w14:textId="77777777" w:rsidR="00DF53CD" w:rsidRDefault="00DF53CD" w:rsidP="00DF53CD">
      <w:r w:rsidRPr="00FA44A6">
        <w:t>If a packing step does not apply to your application type,</w:t>
      </w:r>
      <w:r>
        <w:t xml:space="preserve"> this must be clearly stated on the application form.</w:t>
      </w:r>
    </w:p>
    <w:p w14:paraId="3CF98742" w14:textId="77777777" w:rsidR="00DF53CD" w:rsidRPr="00D13FFF" w:rsidRDefault="00DF53CD" w:rsidP="00D13FFF">
      <w:pPr>
        <w:pStyle w:val="Heading3"/>
      </w:pPr>
      <w:bookmarkStart w:id="96" w:name="_Toc35751578"/>
      <w:bookmarkStart w:id="97" w:name="_Toc166222668"/>
      <w:bookmarkStart w:id="98" w:name="_Toc170184775"/>
      <w:r w:rsidRPr="00D13FFF">
        <w:t>Site responsible for batch release</w:t>
      </w:r>
      <w:bookmarkEnd w:id="96"/>
      <w:bookmarkEnd w:id="97"/>
      <w:bookmarkEnd w:id="98"/>
    </w:p>
    <w:p w14:paraId="4BC6C4FE" w14:textId="77777777" w:rsidR="00DF53CD" w:rsidRDefault="00DF53CD" w:rsidP="00DF53CD">
      <w:r w:rsidRPr="00FA44A6">
        <w:t>This information is about the site holding documentation for batches released onto the New Zealand market and is not necessarily the manufacturing, testing</w:t>
      </w:r>
      <w:r>
        <w:t>,</w:t>
      </w:r>
      <w:r w:rsidRPr="00FA44A6">
        <w:t xml:space="preserve"> or packing site.</w:t>
      </w:r>
    </w:p>
    <w:p w14:paraId="23803232" w14:textId="77777777" w:rsidR="00DF53CD" w:rsidRPr="00FA44A6" w:rsidRDefault="00DF53CD" w:rsidP="00DF53CD">
      <w:r w:rsidRPr="00FA44A6">
        <w:t xml:space="preserve">If the medicinal cannabis product or ingredient is manufactured and packed overseas, </w:t>
      </w:r>
      <w:r>
        <w:t xml:space="preserve">provide </w:t>
      </w:r>
      <w:r w:rsidRPr="00FA44A6">
        <w:t xml:space="preserve">the name and address of the company that is importing the medicine into New Zealand. The site of this importing company is termed the </w:t>
      </w:r>
      <w:r>
        <w:t>‘</w:t>
      </w:r>
      <w:r w:rsidRPr="00FA44A6">
        <w:t>New Zealand site of batch release</w:t>
      </w:r>
      <w:r>
        <w:t>’</w:t>
      </w:r>
      <w:r w:rsidRPr="00FA44A6">
        <w:t xml:space="preserve"> and is responsible for undertaking the duties described in section 42 of the Medicines Act 1981.</w:t>
      </w:r>
    </w:p>
    <w:p w14:paraId="48CDEE4C" w14:textId="77777777" w:rsidR="00DF53CD" w:rsidRPr="00DF53CD" w:rsidRDefault="00DF53CD" w:rsidP="00DF53CD"/>
    <w:p w14:paraId="4A7274E1" w14:textId="4B01BB50" w:rsidR="00F7308E" w:rsidRDefault="00D13FFF" w:rsidP="00F7308E">
      <w:pPr>
        <w:pStyle w:val="Heading1"/>
      </w:pPr>
      <w:bookmarkStart w:id="99" w:name="_Section_3:_"/>
      <w:bookmarkStart w:id="100" w:name="_Toc170184776"/>
      <w:bookmarkEnd w:id="99"/>
      <w:r w:rsidRPr="00D13FFF">
        <w:t xml:space="preserve">Additional data required in an application for a cannabis-based ingredient or medicinal </w:t>
      </w:r>
      <w:proofErr w:type="gramStart"/>
      <w:r w:rsidRPr="00D13FFF">
        <w:t>cannabis</w:t>
      </w:r>
      <w:bookmarkEnd w:id="100"/>
      <w:proofErr w:type="gramEnd"/>
    </w:p>
    <w:p w14:paraId="64A35A48" w14:textId="77777777" w:rsidR="00D13FFF" w:rsidRPr="00D13FFF" w:rsidRDefault="00D13FFF" w:rsidP="00D13FFF">
      <w:pPr>
        <w:pStyle w:val="Heading2"/>
      </w:pPr>
      <w:bookmarkStart w:id="101" w:name="_Toc35751580"/>
      <w:bookmarkStart w:id="102" w:name="_Toc166222670"/>
      <w:bookmarkStart w:id="103" w:name="_Toc170184777"/>
      <w:bookmarkStart w:id="104" w:name="_Toc36535163"/>
      <w:r w:rsidRPr="00D13FFF">
        <w:t>Additional data for Type 1: Cannabis-based ingredient</w:t>
      </w:r>
      <w:bookmarkEnd w:id="101"/>
      <w:bookmarkEnd w:id="102"/>
      <w:bookmarkEnd w:id="103"/>
    </w:p>
    <w:p w14:paraId="69CB559E" w14:textId="77777777" w:rsidR="00D13FFF" w:rsidRDefault="00D13FFF" w:rsidP="00D13FFF">
      <w:r w:rsidRPr="00FA44A6">
        <w:t xml:space="preserve">This section offers guidance on the additional data requirements for cannabis-based ingredients that you should submit </w:t>
      </w:r>
      <w:r>
        <w:t xml:space="preserve">as part of a </w:t>
      </w:r>
      <w:r w:rsidRPr="00FA44A6">
        <w:t>NMCP application.</w:t>
      </w:r>
    </w:p>
    <w:p w14:paraId="38A089F5" w14:textId="77777777" w:rsidR="00D13FFF" w:rsidRPr="00FA44A6" w:rsidRDefault="00D13FFF" w:rsidP="00D13FFF">
      <w:r>
        <w:t xml:space="preserve">The </w:t>
      </w:r>
      <w:r w:rsidRPr="00FA44A6">
        <w:t xml:space="preserve">additional data </w:t>
      </w:r>
      <w:r>
        <w:t xml:space="preserve">should be provided </w:t>
      </w:r>
      <w:r w:rsidRPr="00FA44A6">
        <w:t>in the same order as this section (3.1) follows.</w:t>
      </w:r>
    </w:p>
    <w:p w14:paraId="01D943A4" w14:textId="77777777" w:rsidR="00D13FFF" w:rsidRPr="00FA44A6" w:rsidRDefault="00D13FFF" w:rsidP="00D13FFF">
      <w:pPr>
        <w:pStyle w:val="Heading3"/>
      </w:pPr>
      <w:bookmarkStart w:id="105" w:name="_Toc35751581"/>
      <w:bookmarkStart w:id="106" w:name="_Toc166222671"/>
      <w:bookmarkStart w:id="107" w:name="_Toc170184778"/>
      <w:r w:rsidRPr="00FA44A6">
        <w:t>CBD product</w:t>
      </w:r>
      <w:bookmarkEnd w:id="105"/>
      <w:bookmarkEnd w:id="106"/>
      <w:bookmarkEnd w:id="107"/>
    </w:p>
    <w:p w14:paraId="07049092" w14:textId="77777777" w:rsidR="00D13FFF" w:rsidRPr="00FA44A6" w:rsidRDefault="00D13FFF" w:rsidP="00D13FFF">
      <w:pPr>
        <w:pStyle w:val="Heading5"/>
      </w:pPr>
      <w:r w:rsidRPr="00FA44A6">
        <w:t>Misuse of Drugs Act 1975, section 2A</w:t>
      </w:r>
    </w:p>
    <w:p w14:paraId="552AE80A" w14:textId="77777777" w:rsidR="00D13FFF" w:rsidRPr="00FA44A6" w:rsidRDefault="00D13FFF" w:rsidP="00D13FFF">
      <w:pPr>
        <w:rPr>
          <w:rFonts w:cs="Arial"/>
        </w:rPr>
      </w:pPr>
      <w:r w:rsidRPr="00FA44A6">
        <w:t xml:space="preserve">If your cannabis-based ingredient </w:t>
      </w:r>
      <w:r>
        <w:t>meets the definition of</w:t>
      </w:r>
      <w:r w:rsidRPr="00FA44A6">
        <w:t xml:space="preserve"> a cannabidiol (CBD) product </w:t>
      </w:r>
      <w:r>
        <w:t xml:space="preserve">as defined in </w:t>
      </w:r>
      <w:hyperlink r:id="rId33" w:history="1">
        <w:r w:rsidRPr="00887E73">
          <w:rPr>
            <w:rStyle w:val="Hyperlink"/>
          </w:rPr>
          <w:t>section 2A</w:t>
        </w:r>
      </w:hyperlink>
      <w:r w:rsidRPr="00887E73">
        <w:t xml:space="preserve"> of the Misuse of Drugs Act 1975</w:t>
      </w:r>
      <w:r>
        <w:t xml:space="preserve">, </w:t>
      </w:r>
      <w:r w:rsidRPr="00FA44A6">
        <w:t xml:space="preserve">and </w:t>
      </w:r>
      <w:r>
        <w:t xml:space="preserve">is </w:t>
      </w:r>
      <w:r w:rsidRPr="00FA44A6">
        <w:t xml:space="preserve">therefore not a controlled drug, you must provide </w:t>
      </w:r>
      <w:r w:rsidRPr="00CE14B8">
        <w:t xml:space="preserve">evidence </w:t>
      </w:r>
      <w:r>
        <w:t xml:space="preserve">to demonstrate this. This must include </w:t>
      </w:r>
      <w:r w:rsidRPr="00CE14B8">
        <w:t xml:space="preserve">evidence </w:t>
      </w:r>
      <w:r>
        <w:t xml:space="preserve">to demonstrate </w:t>
      </w:r>
      <w:r w:rsidRPr="00CE14B8">
        <w:t>that the ratio of specified substances falls within the definition. At</w:t>
      </w:r>
      <w:r w:rsidRPr="00FA44A6">
        <w:t xml:space="preserve"> a minimum, include the amount of CBD, delta-9-tetrahydrocannabinol (Δ9-THC), delta-9-tetrahydrocannabinolic acid (Δ9-THCA) and cannabinol (CBN).</w:t>
      </w:r>
    </w:p>
    <w:p w14:paraId="6A149E8A" w14:textId="77777777" w:rsidR="00D13FFF" w:rsidRDefault="00D13FFF" w:rsidP="00D13FFF">
      <w:r w:rsidRPr="00FA44A6">
        <w:t xml:space="preserve">You must provide evidence for at least one pilot-scale batch of </w:t>
      </w:r>
      <w:r>
        <w:t xml:space="preserve">the </w:t>
      </w:r>
      <w:r w:rsidRPr="00FA44A6">
        <w:t xml:space="preserve">cannabis-based ingredient in the form of a Certificate of Analysis following the </w:t>
      </w:r>
      <w:hyperlink r:id="rId34" w:history="1">
        <w:r w:rsidRPr="00FA44A6">
          <w:rPr>
            <w:rStyle w:val="Hyperlink"/>
            <w:rFonts w:cs="Arial"/>
          </w:rPr>
          <w:t>WHO template</w:t>
        </w:r>
      </w:hyperlink>
      <w:r w:rsidRPr="00FA44A6">
        <w:t xml:space="preserve">. </w:t>
      </w:r>
      <w:r>
        <w:t xml:space="preserve">The </w:t>
      </w:r>
      <w:r w:rsidRPr="00FA44A6">
        <w:t>results</w:t>
      </w:r>
      <w:r>
        <w:t xml:space="preserve"> must be expressed</w:t>
      </w:r>
      <w:r w:rsidRPr="00FA44A6">
        <w:t xml:space="preserve"> quantitatively with the limits of detection or limits of quantification for all tested substances. </w:t>
      </w:r>
    </w:p>
    <w:p w14:paraId="3412F9A9" w14:textId="77777777" w:rsidR="00D13FFF" w:rsidRPr="00FA44A6" w:rsidRDefault="00D13FFF" w:rsidP="00D13FFF">
      <w:pPr>
        <w:pStyle w:val="Heading3"/>
      </w:pPr>
      <w:bookmarkStart w:id="108" w:name="_Toc35751582"/>
      <w:bookmarkStart w:id="109" w:name="_Toc166222672"/>
      <w:bookmarkStart w:id="110" w:name="_Toc170184779"/>
      <w:r w:rsidRPr="00FA44A6">
        <w:t>Manufacturing description</w:t>
      </w:r>
      <w:bookmarkEnd w:id="108"/>
      <w:bookmarkEnd w:id="109"/>
      <w:bookmarkEnd w:id="110"/>
    </w:p>
    <w:p w14:paraId="5700A6F4" w14:textId="77777777" w:rsidR="00D13FFF" w:rsidRPr="00FA44A6" w:rsidRDefault="00D13FFF" w:rsidP="00D13FFF">
      <w:pPr>
        <w:pStyle w:val="Heading5"/>
      </w:pPr>
      <w:r w:rsidRPr="00FA44A6">
        <w:t>Misuse of Drugs (Medicinal Cannabis) Regulations 2019, regulation 32</w:t>
      </w:r>
    </w:p>
    <w:p w14:paraId="4F11C152" w14:textId="77777777" w:rsidR="00D13FFF" w:rsidRPr="00FA44A6" w:rsidRDefault="00D13FFF" w:rsidP="00D13FFF">
      <w:r>
        <w:t xml:space="preserve">Details </w:t>
      </w:r>
      <w:r w:rsidRPr="00FA44A6">
        <w:t xml:space="preserve">of the method of manufacturing (including packaging and testing) </w:t>
      </w:r>
      <w:r>
        <w:t xml:space="preserve">must be submitted </w:t>
      </w:r>
      <w:r w:rsidRPr="00FA44A6">
        <w:t>with your application.</w:t>
      </w:r>
    </w:p>
    <w:p w14:paraId="77324918" w14:textId="77777777" w:rsidR="00D13FFF" w:rsidRDefault="00D13FFF" w:rsidP="00D13FFF">
      <w:r w:rsidRPr="00FA44A6">
        <w:t>The Agency expects that information would include a description of:</w:t>
      </w:r>
    </w:p>
    <w:p w14:paraId="5F2B038B" w14:textId="77777777" w:rsidR="00D13FFF" w:rsidRPr="00FA44A6" w:rsidRDefault="00D13FFF" w:rsidP="00D13FFF">
      <w:pPr>
        <w:pStyle w:val="Bullet"/>
      </w:pPr>
      <w:r w:rsidRPr="00FA44A6">
        <w:t>the manufacturing and packaging processes, including a diagrammatic representation (</w:t>
      </w:r>
      <w:proofErr w:type="spellStart"/>
      <w:r w:rsidRPr="00FA44A6">
        <w:t>eg</w:t>
      </w:r>
      <w:proofErr w:type="spellEnd"/>
      <w:r w:rsidRPr="00FA44A6">
        <w:t>, a flow chart) of the manufacturing process</w:t>
      </w:r>
    </w:p>
    <w:p w14:paraId="1033E602" w14:textId="77777777" w:rsidR="00D13FFF" w:rsidRDefault="00D13FFF" w:rsidP="00D13FFF">
      <w:pPr>
        <w:pStyle w:val="Bullet"/>
        <w:keepNext/>
      </w:pPr>
      <w:r w:rsidRPr="00FA44A6">
        <w:t>the equipment used, and batch formulae and sizes (pilot and commercial)</w:t>
      </w:r>
    </w:p>
    <w:p w14:paraId="320B8D87" w14:textId="77777777" w:rsidR="00D13FFF" w:rsidRPr="00FA44A6" w:rsidRDefault="00D13FFF" w:rsidP="00D13FFF">
      <w:pPr>
        <w:pStyle w:val="Bullet"/>
      </w:pPr>
      <w:r w:rsidRPr="00FA44A6">
        <w:t xml:space="preserve">the in-process controls, </w:t>
      </w:r>
      <w:r>
        <w:t xml:space="preserve">manufacturing hold times, </w:t>
      </w:r>
      <w:r w:rsidRPr="00FA44A6">
        <w:t>crucial process parameters, test methods and acceptance limits at each step in the manufacturing and packaging processes.</w:t>
      </w:r>
    </w:p>
    <w:p w14:paraId="004153BB" w14:textId="77777777" w:rsidR="00D13FFF" w:rsidRPr="00D13FFF" w:rsidRDefault="00D13FFF" w:rsidP="00D13FFF">
      <w:pPr>
        <w:pStyle w:val="Heading3"/>
      </w:pPr>
      <w:bookmarkStart w:id="111" w:name="_Toc35751583"/>
      <w:bookmarkStart w:id="112" w:name="_Toc166222673"/>
      <w:bookmarkStart w:id="113" w:name="_Toc170184780"/>
      <w:bookmarkStart w:id="114" w:name="_Hlk33777833"/>
      <w:r w:rsidRPr="00D13FFF">
        <w:t>Control of cannabis-based ingredient</w:t>
      </w:r>
      <w:bookmarkEnd w:id="111"/>
      <w:bookmarkEnd w:id="112"/>
      <w:bookmarkEnd w:id="113"/>
    </w:p>
    <w:p w14:paraId="6535DEAF" w14:textId="77777777" w:rsidR="00D13FFF" w:rsidRPr="00FA44A6" w:rsidRDefault="00D13FFF" w:rsidP="00D13FFF">
      <w:pPr>
        <w:pStyle w:val="Heading5"/>
        <w:rPr>
          <w:rFonts w:cs="Arial"/>
        </w:rPr>
      </w:pPr>
      <w:r w:rsidRPr="00FA44A6">
        <w:t xml:space="preserve">Misuse of Drugs (Medicinal Cannabis) Regulations 2019, </w:t>
      </w:r>
      <w:r w:rsidRPr="00FA44A6">
        <w:rPr>
          <w:rFonts w:cs="Arial"/>
        </w:rPr>
        <w:t>regulations 7 and 8</w:t>
      </w:r>
    </w:p>
    <w:p w14:paraId="5EACD0CA" w14:textId="77777777" w:rsidR="00D13FFF" w:rsidRPr="00FA44A6" w:rsidRDefault="00D13FFF" w:rsidP="00D13FFF">
      <w:r>
        <w:t xml:space="preserve">This part of the application, requires </w:t>
      </w:r>
      <w:r w:rsidRPr="00FA44A6">
        <w:t>submi</w:t>
      </w:r>
      <w:r>
        <w:t>ssion of</w:t>
      </w:r>
      <w:r w:rsidRPr="00FA44A6">
        <w:t>:</w:t>
      </w:r>
    </w:p>
    <w:p w14:paraId="26D2CF38" w14:textId="77777777" w:rsidR="00D13FFF" w:rsidRPr="00D13FFF" w:rsidRDefault="00D13FFF" w:rsidP="00D13FFF">
      <w:pPr>
        <w:pStyle w:val="Bullet"/>
      </w:pPr>
      <w:r w:rsidRPr="00D13FFF">
        <w:t>specifications for the cannabis-based ingredient</w:t>
      </w:r>
    </w:p>
    <w:p w14:paraId="00645829" w14:textId="77777777" w:rsidR="00D13FFF" w:rsidRPr="00D13FFF" w:rsidRDefault="00D13FFF" w:rsidP="00D13FFF">
      <w:pPr>
        <w:pStyle w:val="Bullet"/>
      </w:pPr>
      <w:r w:rsidRPr="00D13FFF">
        <w:t>Certificates of Analysis for three pilot-scale batches of cannabis-based ingredient (see note below)</w:t>
      </w:r>
    </w:p>
    <w:p w14:paraId="2496D4F1" w14:textId="77777777" w:rsidR="00D13FFF" w:rsidRPr="00D13FFF" w:rsidRDefault="00D13FFF" w:rsidP="00D13FFF">
      <w:pPr>
        <w:pStyle w:val="Bullet"/>
      </w:pPr>
      <w:r w:rsidRPr="00D13FFF">
        <w:t>method validation for all non-pharmacopeial methods from all testing sites, including all supporting data.</w:t>
      </w:r>
    </w:p>
    <w:p w14:paraId="4973F64C" w14:textId="4644FC63" w:rsidR="00D13FFF" w:rsidRPr="00FA44A6" w:rsidRDefault="00D13FFF" w:rsidP="00D13FFF">
      <w:r w:rsidRPr="00FA44A6">
        <w:t xml:space="preserve">The specifications applied </w:t>
      </w:r>
      <w:r>
        <w:t xml:space="preserve">to the </w:t>
      </w:r>
      <w:r w:rsidRPr="00FA44A6">
        <w:t xml:space="preserve">cannabis-based ingredient </w:t>
      </w:r>
      <w:r>
        <w:t>by</w:t>
      </w:r>
      <w:r w:rsidRPr="00FA44A6">
        <w:t xml:space="preserve"> the manufacturer must meet the </w:t>
      </w:r>
      <w:r>
        <w:t>minimum q</w:t>
      </w:r>
      <w:r w:rsidRPr="00FA44A6">
        <w:t xml:space="preserve">uality </w:t>
      </w:r>
      <w:r>
        <w:t>s</w:t>
      </w:r>
      <w:r w:rsidRPr="00FA44A6">
        <w:t xml:space="preserve">tandard. </w:t>
      </w:r>
      <w:r>
        <w:fldChar w:fldCharType="begin"/>
      </w:r>
      <w:r>
        <w:instrText xml:space="preserve"> REF _Ref36476251 \h </w:instrText>
      </w:r>
      <w:r>
        <w:fldChar w:fldCharType="separate"/>
      </w:r>
      <w:r w:rsidR="003C3B5F" w:rsidRPr="00D13FFF">
        <w:t xml:space="preserve">Table </w:t>
      </w:r>
      <w:r w:rsidR="003C3B5F">
        <w:rPr>
          <w:noProof/>
        </w:rPr>
        <w:t>2</w:t>
      </w:r>
      <w:r>
        <w:fldChar w:fldCharType="end"/>
      </w:r>
      <w:r w:rsidRPr="00FA44A6">
        <w:t xml:space="preserve"> </w:t>
      </w:r>
      <w:r>
        <w:t xml:space="preserve">(below) </w:t>
      </w:r>
      <w:r w:rsidRPr="00FA44A6">
        <w:t>sets out the tests that apply to a cannabis-based ingredient.</w:t>
      </w:r>
    </w:p>
    <w:p w14:paraId="00BC942F" w14:textId="12105559" w:rsidR="00D13FFF" w:rsidRDefault="00D13FFF" w:rsidP="00D13FFF">
      <w:r w:rsidRPr="00FA44A6">
        <w:t xml:space="preserve">Laboratories and manufacturers must use the test methods published in </w:t>
      </w:r>
      <w:r>
        <w:t xml:space="preserve">one of the three accepted pharmacopoeias </w:t>
      </w:r>
      <w:r w:rsidRPr="00FA44A6">
        <w:t xml:space="preserve">where applicable. Where the Regulations require a test method to be validated, that test method must have been validated in </w:t>
      </w:r>
      <w:r>
        <w:t>accordance</w:t>
      </w:r>
      <w:r w:rsidRPr="00FA44A6">
        <w:t xml:space="preserve"> with ICH guideline </w:t>
      </w:r>
      <w:hyperlink r:id="rId35" w:history="1">
        <w:r w:rsidRPr="00FA44A6">
          <w:rPr>
            <w:rStyle w:val="Hyperlink"/>
            <w:rFonts w:cs="Arial"/>
          </w:rPr>
          <w:t>Q2(R</w:t>
        </w:r>
        <w:r>
          <w:rPr>
            <w:rStyle w:val="Hyperlink"/>
            <w:rFonts w:cs="Arial"/>
          </w:rPr>
          <w:t>2</w:t>
        </w:r>
        <w:r w:rsidRPr="00FA44A6">
          <w:rPr>
            <w:rStyle w:val="Hyperlink"/>
            <w:rFonts w:cs="Arial"/>
          </w:rPr>
          <w:t>) Validation of Analytical Procedures: Text and Methodology</w:t>
        </w:r>
      </w:hyperlink>
      <w:r w:rsidRPr="00FA44A6">
        <w:t xml:space="preserve">. </w:t>
      </w:r>
      <w:r>
        <w:t xml:space="preserve">The </w:t>
      </w:r>
      <w:r w:rsidRPr="00FA44A6">
        <w:t>test method validation data for non-pharmacopeial tests that each testing site will undertake for routine quality control of cannabis-based ingredients</w:t>
      </w:r>
      <w:r>
        <w:t xml:space="preserve"> must be provided.</w:t>
      </w:r>
    </w:p>
    <w:p w14:paraId="5D8D88FE" w14:textId="77777777" w:rsidR="00D13FFF" w:rsidRPr="00FA44A6" w:rsidRDefault="00D13FFF" w:rsidP="00D13FFF">
      <w:r>
        <w:t>R</w:t>
      </w:r>
      <w:r w:rsidRPr="00FA44A6">
        <w:t xml:space="preserve">epresentative batch analytical data for at least three batches of </w:t>
      </w:r>
      <w:r>
        <w:t xml:space="preserve">the </w:t>
      </w:r>
      <w:r w:rsidRPr="00FA44A6">
        <w:t>cannabis-based ingredient at each of the proposed manufacturing sites</w:t>
      </w:r>
      <w:r>
        <w:t xml:space="preserve"> must be provided</w:t>
      </w:r>
      <w:r w:rsidRPr="00FA44A6">
        <w:t>. These batches must be at least pilot scale</w:t>
      </w:r>
      <w:r>
        <w:t>, and the data provided must include</w:t>
      </w:r>
      <w:r w:rsidRPr="00FA44A6">
        <w:t xml:space="preserve"> results for each specified test and </w:t>
      </w:r>
      <w:r>
        <w:t xml:space="preserve">demonstrate that </w:t>
      </w:r>
      <w:r w:rsidRPr="00FA44A6">
        <w:t>the reported test results comply with the specifications.</w:t>
      </w:r>
    </w:p>
    <w:p w14:paraId="19CD61C7" w14:textId="77777777" w:rsidR="00D13FFF" w:rsidRPr="00FA44A6" w:rsidRDefault="00D13FFF" w:rsidP="00D13FFF">
      <w:pPr>
        <w:spacing w:after="360"/>
      </w:pPr>
      <w:r>
        <w:t xml:space="preserve">The </w:t>
      </w:r>
      <w:r w:rsidRPr="00FA44A6">
        <w:t xml:space="preserve">batch data </w:t>
      </w:r>
      <w:r>
        <w:t xml:space="preserve">must be provided </w:t>
      </w:r>
      <w:r w:rsidRPr="00FA44A6">
        <w:t xml:space="preserve">in the form of a Certificate of Analysis following the </w:t>
      </w:r>
      <w:hyperlink r:id="rId36" w:history="1">
        <w:r w:rsidRPr="00FA44A6">
          <w:rPr>
            <w:rStyle w:val="Hyperlink"/>
            <w:rFonts w:cs="Arial"/>
          </w:rPr>
          <w:t>WHO template</w:t>
        </w:r>
      </w:hyperlink>
      <w:r w:rsidRPr="00FA44A6">
        <w:t>. Wherever relevant, results</w:t>
      </w:r>
      <w:r>
        <w:t xml:space="preserve"> must be expressed</w:t>
      </w:r>
      <w:r w:rsidRPr="00FA44A6">
        <w:t xml:space="preserve"> quantitatively rather than as </w:t>
      </w:r>
      <w:r>
        <w:t>‘</w:t>
      </w:r>
      <w:r w:rsidRPr="00FA44A6">
        <w:t>complies</w:t>
      </w:r>
      <w:r>
        <w:t>’</w:t>
      </w:r>
      <w:r w:rsidRPr="00FA44A6">
        <w:t xml:space="preserve"> or </w:t>
      </w:r>
      <w:r>
        <w:t>‘</w:t>
      </w:r>
      <w:r w:rsidRPr="00FA44A6">
        <w:t>passes test</w:t>
      </w:r>
      <w:r>
        <w:t>’</w:t>
      </w:r>
      <w:r w:rsidRPr="00FA44A6">
        <w:t>.</w:t>
      </w:r>
    </w:p>
    <w:bookmarkEnd w:id="114"/>
    <w:p w14:paraId="772CC4A4" w14:textId="77777777" w:rsidR="00D13FFF" w:rsidRPr="00FA44A6" w:rsidRDefault="00D13FFF" w:rsidP="00D13FFF">
      <w:pPr>
        <w:pStyle w:val="Box"/>
      </w:pPr>
      <w:r w:rsidRPr="00EA37C9">
        <w:rPr>
          <w:b/>
        </w:rPr>
        <w:t>Note:</w:t>
      </w:r>
      <w:r w:rsidRPr="00EA37C9">
        <w:t xml:space="preserve"> A pilot</w:t>
      </w:r>
      <w:r w:rsidRPr="00FA44A6">
        <w:t>-</w:t>
      </w:r>
      <w:r w:rsidRPr="00EA37C9">
        <w:t>scale batch must be at least 10% of the size of a production</w:t>
      </w:r>
      <w:r w:rsidRPr="00FA44A6">
        <w:t>-</w:t>
      </w:r>
      <w:r w:rsidRPr="00EA37C9">
        <w:t>scale batch</w:t>
      </w:r>
      <w:r w:rsidRPr="00FA44A6">
        <w:t>.</w:t>
      </w:r>
    </w:p>
    <w:p w14:paraId="0B80AE02" w14:textId="77777777" w:rsidR="00D13FFF" w:rsidRPr="00FA44A6" w:rsidRDefault="00D13FFF" w:rsidP="00D13FFF">
      <w:pPr>
        <w:pStyle w:val="Box"/>
      </w:pPr>
      <w:r w:rsidRPr="00FA44A6">
        <w:t>For example</w:t>
      </w:r>
      <w:r w:rsidRPr="00EA37C9">
        <w:t>, if a full production</w:t>
      </w:r>
      <w:r w:rsidRPr="00FA44A6">
        <w:t>-</w:t>
      </w:r>
      <w:r w:rsidRPr="00EA37C9">
        <w:t>scale batch of extract is 200 litres, a pilot</w:t>
      </w:r>
      <w:r w:rsidRPr="00FA44A6">
        <w:t>-</w:t>
      </w:r>
      <w:r w:rsidRPr="00EA37C9">
        <w:t>scale batch is 20</w:t>
      </w:r>
      <w:r>
        <w:t> </w:t>
      </w:r>
      <w:r w:rsidRPr="00EA37C9">
        <w:t>litres.</w:t>
      </w:r>
      <w:r>
        <w:t xml:space="preserve"> </w:t>
      </w:r>
    </w:p>
    <w:p w14:paraId="62A041E4" w14:textId="7DB2AA92" w:rsidR="00D13FFF" w:rsidRPr="00D13FFF" w:rsidRDefault="00D13FFF" w:rsidP="00D13FFF">
      <w:pPr>
        <w:pStyle w:val="Table"/>
      </w:pPr>
      <w:bookmarkStart w:id="115" w:name="_Ref36476251"/>
      <w:bookmarkStart w:id="116" w:name="_Toc170184799"/>
      <w:r w:rsidRPr="00D13FFF">
        <w:t xml:space="preserve">Table </w:t>
      </w:r>
      <w:r w:rsidRPr="00D13FFF">
        <w:fldChar w:fldCharType="begin"/>
      </w:r>
      <w:r w:rsidRPr="00D13FFF">
        <w:instrText>SEQ Table \* ARABIC</w:instrText>
      </w:r>
      <w:r w:rsidRPr="00D13FFF">
        <w:fldChar w:fldCharType="separate"/>
      </w:r>
      <w:r w:rsidR="003C3B5F">
        <w:rPr>
          <w:noProof/>
        </w:rPr>
        <w:t>2</w:t>
      </w:r>
      <w:r w:rsidRPr="00D13FFF">
        <w:fldChar w:fldCharType="end"/>
      </w:r>
      <w:bookmarkEnd w:id="115"/>
      <w:r w:rsidRPr="00D13FFF">
        <w:t>: Tests and specifications for cannabis-based ingredients</w:t>
      </w:r>
      <w:bookmarkEnd w:id="116"/>
    </w:p>
    <w:tbl>
      <w:tblPr>
        <w:tblW w:w="8794"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73"/>
        <w:gridCol w:w="1985"/>
        <w:gridCol w:w="2977"/>
        <w:gridCol w:w="1559"/>
      </w:tblGrid>
      <w:tr w:rsidR="00D13FFF" w:rsidRPr="00DA3956" w14:paraId="7D25188C" w14:textId="77777777" w:rsidTr="005F2EF4">
        <w:trPr>
          <w:cantSplit/>
          <w:tblHeader/>
          <w:jc w:val="center"/>
        </w:trPr>
        <w:tc>
          <w:tcPr>
            <w:tcW w:w="2273" w:type="dxa"/>
            <w:tcBorders>
              <w:bottom w:val="single" w:sz="4" w:space="0" w:color="FFFFFF" w:themeColor="background1"/>
            </w:tcBorders>
            <w:shd w:val="clear" w:color="auto" w:fill="076283"/>
          </w:tcPr>
          <w:p w14:paraId="390CA663" w14:textId="77777777" w:rsidR="00D13FFF" w:rsidRPr="00DA3956" w:rsidRDefault="00D13FFF" w:rsidP="005F2EF4">
            <w:pPr>
              <w:pStyle w:val="TableText"/>
              <w:keepNext/>
              <w:rPr>
                <w:b/>
                <w:color w:val="FFFFFF" w:themeColor="background1"/>
              </w:rPr>
            </w:pPr>
            <w:r w:rsidRPr="00DA3956">
              <w:rPr>
                <w:b/>
                <w:color w:val="FFFFFF" w:themeColor="background1"/>
              </w:rPr>
              <w:t>Test</w:t>
            </w:r>
          </w:p>
        </w:tc>
        <w:tc>
          <w:tcPr>
            <w:tcW w:w="1985" w:type="dxa"/>
            <w:tcBorders>
              <w:bottom w:val="single" w:sz="4" w:space="0" w:color="FFFFFF" w:themeColor="background1"/>
            </w:tcBorders>
            <w:shd w:val="clear" w:color="auto" w:fill="076283"/>
          </w:tcPr>
          <w:p w14:paraId="355806A5" w14:textId="77777777" w:rsidR="00D13FFF" w:rsidRPr="00DA3956" w:rsidRDefault="00D13FFF" w:rsidP="005F2EF4">
            <w:pPr>
              <w:pStyle w:val="TableText"/>
              <w:keepNext/>
              <w:rPr>
                <w:b/>
                <w:color w:val="FFFFFF" w:themeColor="background1"/>
              </w:rPr>
            </w:pPr>
            <w:r w:rsidRPr="00DA3956">
              <w:rPr>
                <w:b/>
                <w:color w:val="FFFFFF" w:themeColor="background1"/>
              </w:rPr>
              <w:t>Test method</w:t>
            </w:r>
          </w:p>
        </w:tc>
        <w:tc>
          <w:tcPr>
            <w:tcW w:w="2977" w:type="dxa"/>
            <w:tcBorders>
              <w:bottom w:val="single" w:sz="4" w:space="0" w:color="FFFFFF" w:themeColor="background1"/>
            </w:tcBorders>
            <w:shd w:val="clear" w:color="auto" w:fill="076283"/>
          </w:tcPr>
          <w:p w14:paraId="0D03CA40" w14:textId="77777777" w:rsidR="00D13FFF" w:rsidRPr="00DA3956" w:rsidRDefault="00D13FFF" w:rsidP="005F2EF4">
            <w:pPr>
              <w:pStyle w:val="TableText"/>
              <w:keepNext/>
              <w:rPr>
                <w:b/>
                <w:color w:val="FFFFFF" w:themeColor="background1"/>
              </w:rPr>
            </w:pPr>
            <w:r w:rsidRPr="00DA3956">
              <w:rPr>
                <w:b/>
                <w:color w:val="FFFFFF" w:themeColor="background1"/>
              </w:rPr>
              <w:t>Specification</w:t>
            </w:r>
          </w:p>
        </w:tc>
        <w:tc>
          <w:tcPr>
            <w:tcW w:w="1559" w:type="dxa"/>
            <w:tcBorders>
              <w:bottom w:val="single" w:sz="4" w:space="0" w:color="FFFFFF" w:themeColor="background1"/>
            </w:tcBorders>
            <w:shd w:val="clear" w:color="auto" w:fill="076283"/>
          </w:tcPr>
          <w:p w14:paraId="6572B8B6" w14:textId="77777777" w:rsidR="00D13FFF" w:rsidRPr="00DA3956" w:rsidRDefault="00D13FFF" w:rsidP="005F2EF4">
            <w:pPr>
              <w:pStyle w:val="TableText"/>
              <w:keepNext/>
              <w:rPr>
                <w:b/>
                <w:color w:val="FFFFFF" w:themeColor="background1"/>
              </w:rPr>
            </w:pPr>
            <w:r>
              <w:rPr>
                <w:b/>
                <w:color w:val="FFFFFF" w:themeColor="background1"/>
              </w:rPr>
              <w:t>Test method validation</w:t>
            </w:r>
          </w:p>
        </w:tc>
      </w:tr>
      <w:tr w:rsidR="00D13FFF" w:rsidRPr="00FA44A6" w14:paraId="2712A9BB" w14:textId="77777777" w:rsidTr="005F2EF4">
        <w:trPr>
          <w:cantSplit/>
          <w:jc w:val="center"/>
        </w:trPr>
        <w:tc>
          <w:tcPr>
            <w:tcW w:w="2273" w:type="dxa"/>
            <w:shd w:val="clear" w:color="auto" w:fill="076283"/>
          </w:tcPr>
          <w:p w14:paraId="132BAB6C" w14:textId="77777777" w:rsidR="00D13FFF" w:rsidRPr="00DA3956" w:rsidRDefault="00D13FFF" w:rsidP="005F2EF4">
            <w:pPr>
              <w:pStyle w:val="TableText"/>
              <w:keepNext/>
              <w:rPr>
                <w:color w:val="FFFFFF" w:themeColor="background1"/>
              </w:rPr>
            </w:pPr>
            <w:r w:rsidRPr="00DA3956">
              <w:rPr>
                <w:color w:val="FFFFFF" w:themeColor="background1"/>
              </w:rPr>
              <w:t>Microbial contamination</w:t>
            </w:r>
          </w:p>
        </w:tc>
        <w:tc>
          <w:tcPr>
            <w:tcW w:w="1985" w:type="dxa"/>
            <w:tcBorders>
              <w:bottom w:val="single" w:sz="4" w:space="0" w:color="FFFFFF" w:themeColor="background1"/>
            </w:tcBorders>
            <w:shd w:val="clear" w:color="auto" w:fill="B4CFD9"/>
          </w:tcPr>
          <w:p w14:paraId="1F3BA376" w14:textId="3D9456E3" w:rsidR="00D13FFF" w:rsidRPr="00D13FFF" w:rsidRDefault="00D13FFF" w:rsidP="00D13FFF">
            <w:pPr>
              <w:pStyle w:val="TableText"/>
            </w:pPr>
            <w:r w:rsidRPr="00D13FFF">
              <w:t>Ph Eur 2.6.12, 2.6.13 and 2.6.31</w:t>
            </w:r>
          </w:p>
        </w:tc>
        <w:tc>
          <w:tcPr>
            <w:tcW w:w="2977" w:type="dxa"/>
            <w:tcBorders>
              <w:bottom w:val="single" w:sz="4" w:space="0" w:color="FFFFFF" w:themeColor="background1"/>
            </w:tcBorders>
            <w:shd w:val="clear" w:color="auto" w:fill="B4CFD9"/>
          </w:tcPr>
          <w:p w14:paraId="4DFAB01F" w14:textId="77777777" w:rsidR="00D13FFF" w:rsidRPr="00D13FFF" w:rsidRDefault="00D13FFF" w:rsidP="00D13FFF">
            <w:pPr>
              <w:pStyle w:val="TableText"/>
            </w:pPr>
            <w:r w:rsidRPr="00D13FFF">
              <w:t>Limits specified in Ph Eur 5.1.4 and 5.1.8</w:t>
            </w:r>
          </w:p>
        </w:tc>
        <w:tc>
          <w:tcPr>
            <w:tcW w:w="1559" w:type="dxa"/>
            <w:tcBorders>
              <w:bottom w:val="single" w:sz="4" w:space="0" w:color="FFFFFF" w:themeColor="background1"/>
            </w:tcBorders>
            <w:shd w:val="clear" w:color="auto" w:fill="B4CFD9"/>
          </w:tcPr>
          <w:p w14:paraId="25436F54" w14:textId="77777777" w:rsidR="00D13FFF" w:rsidRPr="00D13FFF" w:rsidRDefault="00D13FFF" w:rsidP="00D13FFF">
            <w:pPr>
              <w:pStyle w:val="TableText"/>
            </w:pPr>
            <w:r w:rsidRPr="00D13FFF">
              <w:t>Required</w:t>
            </w:r>
          </w:p>
        </w:tc>
      </w:tr>
      <w:tr w:rsidR="00D13FFF" w:rsidRPr="00FA44A6" w14:paraId="1911FF6A" w14:textId="77777777" w:rsidTr="005F2EF4">
        <w:trPr>
          <w:cantSplit/>
          <w:jc w:val="center"/>
        </w:trPr>
        <w:tc>
          <w:tcPr>
            <w:tcW w:w="2273" w:type="dxa"/>
            <w:shd w:val="clear" w:color="auto" w:fill="076283"/>
          </w:tcPr>
          <w:p w14:paraId="120637F7" w14:textId="77777777" w:rsidR="00D13FFF" w:rsidRPr="00DA3956" w:rsidRDefault="00D13FFF" w:rsidP="005F2EF4">
            <w:pPr>
              <w:pStyle w:val="TableText"/>
              <w:rPr>
                <w:color w:val="FFFFFF" w:themeColor="background1"/>
              </w:rPr>
            </w:pPr>
            <w:r w:rsidRPr="00DA3956">
              <w:rPr>
                <w:color w:val="FFFFFF" w:themeColor="background1"/>
              </w:rPr>
              <w:t>Heavy metals</w:t>
            </w:r>
          </w:p>
        </w:tc>
        <w:tc>
          <w:tcPr>
            <w:tcW w:w="1985" w:type="dxa"/>
            <w:tcBorders>
              <w:bottom w:val="single" w:sz="4" w:space="0" w:color="FFFFFF" w:themeColor="background1"/>
            </w:tcBorders>
            <w:shd w:val="clear" w:color="auto" w:fill="D9E7EC"/>
          </w:tcPr>
          <w:p w14:paraId="139DA7B8" w14:textId="77777777" w:rsidR="00D13FFF" w:rsidRPr="00D13FFF" w:rsidRDefault="00D13FFF" w:rsidP="00D13FFF">
            <w:pPr>
              <w:pStyle w:val="TableText"/>
            </w:pPr>
            <w:r w:rsidRPr="00D13FFF">
              <w:t>Ph Eur 2.4.27</w:t>
            </w:r>
          </w:p>
          <w:p w14:paraId="2237FF09" w14:textId="77777777" w:rsidR="00D13FFF" w:rsidRPr="00D13FFF" w:rsidRDefault="00D13FFF" w:rsidP="00D13FFF">
            <w:pPr>
              <w:pStyle w:val="TableText"/>
            </w:pPr>
            <w:r w:rsidRPr="00D13FFF">
              <w:t>USP &lt;561&gt;</w:t>
            </w:r>
          </w:p>
        </w:tc>
        <w:tc>
          <w:tcPr>
            <w:tcW w:w="2977" w:type="dxa"/>
            <w:tcBorders>
              <w:bottom w:val="single" w:sz="4" w:space="0" w:color="FFFFFF" w:themeColor="background1"/>
            </w:tcBorders>
            <w:shd w:val="clear" w:color="auto" w:fill="D9E7EC"/>
          </w:tcPr>
          <w:p w14:paraId="593FB0CB" w14:textId="77777777" w:rsidR="00D13FFF" w:rsidRPr="00D13FFF" w:rsidRDefault="00D13FFF" w:rsidP="00D13FFF">
            <w:pPr>
              <w:pStyle w:val="TableText"/>
            </w:pPr>
            <w:r w:rsidRPr="00D13FFF">
              <w:t>≤ 3.0 ppm arsenic</w:t>
            </w:r>
          </w:p>
          <w:p w14:paraId="7B6E423F" w14:textId="77777777" w:rsidR="00D13FFF" w:rsidRPr="00D13FFF" w:rsidRDefault="00D13FFF" w:rsidP="00D13FFF">
            <w:pPr>
              <w:pStyle w:val="TableText"/>
            </w:pPr>
            <w:r w:rsidRPr="00D13FFF">
              <w:t>≤ 0.5 ppm cadmium</w:t>
            </w:r>
          </w:p>
          <w:p w14:paraId="4FF0574F" w14:textId="77777777" w:rsidR="00D13FFF" w:rsidRPr="00D13FFF" w:rsidRDefault="00D13FFF" w:rsidP="00D13FFF">
            <w:pPr>
              <w:pStyle w:val="TableText"/>
            </w:pPr>
            <w:r w:rsidRPr="00D13FFF">
              <w:t>≤ 5.0 ppm lead</w:t>
            </w:r>
          </w:p>
          <w:p w14:paraId="5252453E" w14:textId="77777777" w:rsidR="00D13FFF" w:rsidRPr="00D13FFF" w:rsidRDefault="00D13FFF" w:rsidP="00D13FFF">
            <w:pPr>
              <w:pStyle w:val="TableText"/>
            </w:pPr>
            <w:r w:rsidRPr="00D13FFF">
              <w:t>≤ 0.5 ppm mercury</w:t>
            </w:r>
          </w:p>
        </w:tc>
        <w:tc>
          <w:tcPr>
            <w:tcW w:w="1559" w:type="dxa"/>
            <w:tcBorders>
              <w:bottom w:val="single" w:sz="4" w:space="0" w:color="FFFFFF" w:themeColor="background1"/>
            </w:tcBorders>
            <w:shd w:val="clear" w:color="auto" w:fill="D9E7EC"/>
          </w:tcPr>
          <w:p w14:paraId="393749AB" w14:textId="77777777" w:rsidR="00D13FFF" w:rsidRPr="00D13FFF" w:rsidRDefault="00D13FFF" w:rsidP="00D13FFF">
            <w:pPr>
              <w:pStyle w:val="TableText"/>
            </w:pPr>
            <w:r w:rsidRPr="00D13FFF">
              <w:t>Required</w:t>
            </w:r>
          </w:p>
        </w:tc>
      </w:tr>
      <w:tr w:rsidR="00D13FFF" w:rsidRPr="00FA44A6" w14:paraId="7A9422F9" w14:textId="77777777" w:rsidTr="005F2EF4">
        <w:trPr>
          <w:cantSplit/>
          <w:jc w:val="center"/>
        </w:trPr>
        <w:tc>
          <w:tcPr>
            <w:tcW w:w="2273" w:type="dxa"/>
            <w:shd w:val="clear" w:color="auto" w:fill="076283"/>
          </w:tcPr>
          <w:p w14:paraId="62803443" w14:textId="77777777" w:rsidR="00D13FFF" w:rsidRPr="00DA3956" w:rsidRDefault="00D13FFF" w:rsidP="005F2EF4">
            <w:pPr>
              <w:pStyle w:val="TableText"/>
              <w:rPr>
                <w:color w:val="FFFFFF" w:themeColor="background1"/>
              </w:rPr>
            </w:pPr>
            <w:r w:rsidRPr="00DA3956">
              <w:rPr>
                <w:color w:val="FFFFFF" w:themeColor="background1"/>
              </w:rPr>
              <w:t>Pesticides (imported products)</w:t>
            </w:r>
          </w:p>
        </w:tc>
        <w:tc>
          <w:tcPr>
            <w:tcW w:w="1985" w:type="dxa"/>
            <w:tcBorders>
              <w:bottom w:val="single" w:sz="4" w:space="0" w:color="FFFFFF" w:themeColor="background1"/>
            </w:tcBorders>
            <w:shd w:val="clear" w:color="auto" w:fill="B4CFD9"/>
          </w:tcPr>
          <w:p w14:paraId="6B61D55D" w14:textId="77777777" w:rsidR="00D13FFF" w:rsidRPr="00D13FFF" w:rsidRDefault="00D13FFF" w:rsidP="00D13FFF">
            <w:pPr>
              <w:pStyle w:val="TableText"/>
            </w:pPr>
            <w:r w:rsidRPr="00D13FFF">
              <w:t>Ph Eur 2.8.13</w:t>
            </w:r>
          </w:p>
          <w:p w14:paraId="234347A0" w14:textId="77777777" w:rsidR="00D13FFF" w:rsidRPr="00D13FFF" w:rsidRDefault="00D13FFF" w:rsidP="00D13FFF">
            <w:pPr>
              <w:pStyle w:val="TableText"/>
            </w:pPr>
            <w:r w:rsidRPr="00D13FFF">
              <w:t>USP &lt;561&gt;</w:t>
            </w:r>
          </w:p>
        </w:tc>
        <w:tc>
          <w:tcPr>
            <w:tcW w:w="2977" w:type="dxa"/>
            <w:tcBorders>
              <w:bottom w:val="single" w:sz="4" w:space="0" w:color="FFFFFF" w:themeColor="background1"/>
            </w:tcBorders>
            <w:shd w:val="clear" w:color="auto" w:fill="B4CFD9"/>
          </w:tcPr>
          <w:p w14:paraId="671F7BE5" w14:textId="77777777" w:rsidR="00D13FFF" w:rsidRPr="00D13FFF" w:rsidRDefault="00D13FFF" w:rsidP="00D13FFF">
            <w:pPr>
              <w:pStyle w:val="TableText"/>
            </w:pPr>
            <w:r w:rsidRPr="00D13FFF">
              <w:t>Limits specified in Ph Eur 2.8.13</w:t>
            </w:r>
          </w:p>
        </w:tc>
        <w:tc>
          <w:tcPr>
            <w:tcW w:w="1559" w:type="dxa"/>
            <w:tcBorders>
              <w:bottom w:val="single" w:sz="4" w:space="0" w:color="FFFFFF" w:themeColor="background1"/>
            </w:tcBorders>
            <w:shd w:val="clear" w:color="auto" w:fill="B4CFD9"/>
          </w:tcPr>
          <w:p w14:paraId="3DE0F7ED" w14:textId="77777777" w:rsidR="00D13FFF" w:rsidRPr="00D13FFF" w:rsidRDefault="00D13FFF" w:rsidP="00D13FFF">
            <w:pPr>
              <w:pStyle w:val="TableText"/>
            </w:pPr>
            <w:r w:rsidRPr="00D13FFF">
              <w:t>Required</w:t>
            </w:r>
          </w:p>
        </w:tc>
      </w:tr>
      <w:tr w:rsidR="00D13FFF" w:rsidRPr="00FA44A6" w14:paraId="051F147C" w14:textId="77777777" w:rsidTr="005F2EF4">
        <w:trPr>
          <w:cantSplit/>
          <w:jc w:val="center"/>
        </w:trPr>
        <w:tc>
          <w:tcPr>
            <w:tcW w:w="2273" w:type="dxa"/>
            <w:shd w:val="clear" w:color="auto" w:fill="076283"/>
          </w:tcPr>
          <w:p w14:paraId="200EAF88" w14:textId="77777777" w:rsidR="00D13FFF" w:rsidRPr="00DA3956" w:rsidRDefault="00D13FFF" w:rsidP="005F2EF4">
            <w:pPr>
              <w:pStyle w:val="TableText"/>
              <w:rPr>
                <w:color w:val="FFFFFF" w:themeColor="background1"/>
              </w:rPr>
            </w:pPr>
            <w:r w:rsidRPr="00DA3956">
              <w:rPr>
                <w:color w:val="FFFFFF" w:themeColor="background1"/>
              </w:rPr>
              <w:t>Pesticides (non</w:t>
            </w:r>
            <w:r>
              <w:rPr>
                <w:color w:val="FFFFFF" w:themeColor="background1"/>
              </w:rPr>
              <w:noBreakHyphen/>
            </w:r>
            <w:r w:rsidRPr="00DA3956">
              <w:rPr>
                <w:color w:val="FFFFFF" w:themeColor="background1"/>
              </w:rPr>
              <w:t>imported products)</w:t>
            </w:r>
          </w:p>
        </w:tc>
        <w:tc>
          <w:tcPr>
            <w:tcW w:w="1985" w:type="dxa"/>
            <w:tcBorders>
              <w:bottom w:val="single" w:sz="4" w:space="0" w:color="FFFFFF" w:themeColor="background1"/>
            </w:tcBorders>
            <w:shd w:val="clear" w:color="auto" w:fill="D9E7EC"/>
          </w:tcPr>
          <w:p w14:paraId="6E70BEA8" w14:textId="77777777" w:rsidR="00D13FFF" w:rsidRDefault="00D13FFF" w:rsidP="005F2EF4">
            <w:pPr>
              <w:pStyle w:val="TableText"/>
              <w:rPr>
                <w:bCs/>
                <w:kern w:val="24"/>
              </w:rPr>
            </w:pPr>
            <w:r w:rsidRPr="00FA44A6">
              <w:rPr>
                <w:bCs/>
                <w:kern w:val="24"/>
              </w:rPr>
              <w:t>Ph Eur 2.8.13</w:t>
            </w:r>
          </w:p>
          <w:p w14:paraId="764F3375" w14:textId="77777777" w:rsidR="00D13FFF" w:rsidRPr="00FA44A6" w:rsidRDefault="00D13FFF" w:rsidP="005F2EF4">
            <w:pPr>
              <w:pStyle w:val="TableText"/>
              <w:keepNext/>
            </w:pPr>
            <w:r>
              <w:rPr>
                <w:bCs/>
                <w:kern w:val="24"/>
              </w:rPr>
              <w:t>USP &lt;561&gt;</w:t>
            </w:r>
          </w:p>
        </w:tc>
        <w:tc>
          <w:tcPr>
            <w:tcW w:w="2977" w:type="dxa"/>
            <w:tcBorders>
              <w:bottom w:val="single" w:sz="4" w:space="0" w:color="FFFFFF" w:themeColor="background1"/>
            </w:tcBorders>
            <w:shd w:val="clear" w:color="auto" w:fill="D9E7EC"/>
          </w:tcPr>
          <w:p w14:paraId="5775F63B" w14:textId="77777777" w:rsidR="00D13FFF" w:rsidRPr="00FA44A6" w:rsidRDefault="00D13FFF" w:rsidP="005F2EF4">
            <w:pPr>
              <w:pStyle w:val="TableText"/>
            </w:pPr>
            <w:r w:rsidRPr="00FA44A6">
              <w:rPr>
                <w:bCs/>
                <w:kern w:val="24"/>
              </w:rPr>
              <w:t>≤ 0.020 ppm Abamectin</w:t>
            </w:r>
          </w:p>
          <w:p w14:paraId="63741078" w14:textId="77777777" w:rsidR="00D13FFF" w:rsidRPr="00FA44A6" w:rsidRDefault="00D13FFF" w:rsidP="005F2EF4">
            <w:pPr>
              <w:pStyle w:val="TableText"/>
            </w:pPr>
            <w:r w:rsidRPr="00FA44A6">
              <w:rPr>
                <w:bCs/>
                <w:kern w:val="24"/>
              </w:rPr>
              <w:t xml:space="preserve">≤ 0.020 ppm </w:t>
            </w:r>
            <w:proofErr w:type="spellStart"/>
            <w:r w:rsidRPr="00FA44A6">
              <w:rPr>
                <w:bCs/>
                <w:kern w:val="24"/>
              </w:rPr>
              <w:t>Bifenazate</w:t>
            </w:r>
            <w:proofErr w:type="spellEnd"/>
          </w:p>
          <w:p w14:paraId="76A8C008" w14:textId="77777777" w:rsidR="00D13FFF" w:rsidRPr="00FA44A6" w:rsidRDefault="00D13FFF" w:rsidP="005F2EF4">
            <w:pPr>
              <w:pStyle w:val="TableText"/>
            </w:pPr>
            <w:r w:rsidRPr="00FA44A6">
              <w:rPr>
                <w:bCs/>
                <w:kern w:val="24"/>
              </w:rPr>
              <w:t>≤ 0.100 ppm Bifenthrin</w:t>
            </w:r>
          </w:p>
          <w:p w14:paraId="42DBD716" w14:textId="77777777" w:rsidR="00D13FFF" w:rsidRPr="00FA44A6" w:rsidRDefault="00D13FFF" w:rsidP="005F2EF4">
            <w:pPr>
              <w:pStyle w:val="TableText"/>
            </w:pPr>
            <w:r w:rsidRPr="00FA44A6">
              <w:rPr>
                <w:bCs/>
                <w:kern w:val="24"/>
              </w:rPr>
              <w:t xml:space="preserve">≤ 0.010 ppm </w:t>
            </w:r>
            <w:proofErr w:type="spellStart"/>
            <w:r w:rsidRPr="00FA44A6">
              <w:rPr>
                <w:bCs/>
                <w:kern w:val="24"/>
              </w:rPr>
              <w:t>Chlormequat</w:t>
            </w:r>
            <w:proofErr w:type="spellEnd"/>
            <w:r w:rsidRPr="00FA44A6">
              <w:rPr>
                <w:bCs/>
                <w:kern w:val="24"/>
              </w:rPr>
              <w:t xml:space="preserve"> chloride</w:t>
            </w:r>
          </w:p>
          <w:p w14:paraId="06D73B4A" w14:textId="77777777" w:rsidR="00D13FFF" w:rsidRPr="00FA44A6" w:rsidRDefault="00D13FFF" w:rsidP="005F2EF4">
            <w:pPr>
              <w:pStyle w:val="TableText"/>
            </w:pPr>
            <w:r w:rsidRPr="00FA44A6">
              <w:rPr>
                <w:bCs/>
                <w:kern w:val="24"/>
              </w:rPr>
              <w:t>≤ 0.020 ppm Daminozide</w:t>
            </w:r>
          </w:p>
          <w:p w14:paraId="0A0A46A0" w14:textId="77777777" w:rsidR="00D13FFF" w:rsidRPr="00FA44A6" w:rsidRDefault="00D13FFF" w:rsidP="005F2EF4">
            <w:pPr>
              <w:pStyle w:val="TableText"/>
            </w:pPr>
            <w:r w:rsidRPr="00FA44A6">
              <w:rPr>
                <w:bCs/>
                <w:kern w:val="24"/>
              </w:rPr>
              <w:t xml:space="preserve">≤ 0.020 ppm </w:t>
            </w:r>
            <w:proofErr w:type="spellStart"/>
            <w:r w:rsidRPr="00FA44A6">
              <w:rPr>
                <w:bCs/>
                <w:kern w:val="24"/>
              </w:rPr>
              <w:t>Etoxazole</w:t>
            </w:r>
            <w:proofErr w:type="spellEnd"/>
          </w:p>
          <w:p w14:paraId="47441934" w14:textId="77777777" w:rsidR="00D13FFF" w:rsidRPr="00FA44A6" w:rsidRDefault="00D13FFF" w:rsidP="005F2EF4">
            <w:pPr>
              <w:pStyle w:val="TableText"/>
            </w:pPr>
            <w:r w:rsidRPr="00FA44A6">
              <w:rPr>
                <w:bCs/>
                <w:kern w:val="24"/>
              </w:rPr>
              <w:t>≤ 0.020 ppm Fenoxycarb</w:t>
            </w:r>
          </w:p>
          <w:p w14:paraId="1A87B8C2" w14:textId="77777777" w:rsidR="00D13FFF" w:rsidRPr="00FA44A6" w:rsidRDefault="00D13FFF" w:rsidP="005F2EF4">
            <w:pPr>
              <w:pStyle w:val="TableText"/>
            </w:pPr>
            <w:r w:rsidRPr="00FA44A6">
              <w:rPr>
                <w:bCs/>
                <w:kern w:val="24"/>
              </w:rPr>
              <w:t xml:space="preserve">≤ 0.010 ppm </w:t>
            </w:r>
            <w:proofErr w:type="spellStart"/>
            <w:r w:rsidRPr="00FA44A6">
              <w:rPr>
                <w:bCs/>
                <w:kern w:val="24"/>
              </w:rPr>
              <w:t>Imazalil</w:t>
            </w:r>
            <w:proofErr w:type="spellEnd"/>
          </w:p>
          <w:p w14:paraId="63C7AE49" w14:textId="77777777" w:rsidR="00D13FFF" w:rsidRPr="00FA44A6" w:rsidRDefault="00D13FFF" w:rsidP="005F2EF4">
            <w:pPr>
              <w:pStyle w:val="TableText"/>
            </w:pPr>
            <w:r w:rsidRPr="00FA44A6">
              <w:rPr>
                <w:bCs/>
                <w:kern w:val="24"/>
              </w:rPr>
              <w:t>≤ 0.020 ppm Imidacloprid</w:t>
            </w:r>
          </w:p>
          <w:p w14:paraId="7E760F1E" w14:textId="77777777" w:rsidR="00D13FFF" w:rsidRPr="00FA44A6" w:rsidRDefault="00D13FFF" w:rsidP="005F2EF4">
            <w:pPr>
              <w:pStyle w:val="TableText"/>
            </w:pPr>
            <w:r w:rsidRPr="00FA44A6">
              <w:rPr>
                <w:bCs/>
                <w:kern w:val="24"/>
              </w:rPr>
              <w:t>≤ 0.020 ppm Myclobutanil</w:t>
            </w:r>
          </w:p>
          <w:p w14:paraId="122EE19F" w14:textId="77777777" w:rsidR="00D13FFF" w:rsidRPr="00FA44A6" w:rsidRDefault="00D13FFF" w:rsidP="005F2EF4">
            <w:pPr>
              <w:pStyle w:val="TableText"/>
            </w:pPr>
            <w:r w:rsidRPr="00FA44A6">
              <w:rPr>
                <w:bCs/>
                <w:kern w:val="24"/>
              </w:rPr>
              <w:t>≤ 0.020 ppm Paclobutrazol</w:t>
            </w:r>
          </w:p>
          <w:p w14:paraId="2B923DA5" w14:textId="77777777" w:rsidR="00D13FFF" w:rsidRPr="00FA44A6" w:rsidRDefault="00D13FFF" w:rsidP="005F2EF4">
            <w:pPr>
              <w:pStyle w:val="TableText"/>
            </w:pPr>
            <w:r w:rsidRPr="00FA44A6">
              <w:rPr>
                <w:bCs/>
                <w:kern w:val="24"/>
              </w:rPr>
              <w:t>≤ 0.050 ppm Pyrethrins (I and II)</w:t>
            </w:r>
          </w:p>
          <w:p w14:paraId="2453B537" w14:textId="77777777" w:rsidR="00D13FFF" w:rsidRPr="000712C6" w:rsidRDefault="00D13FFF" w:rsidP="005F2EF4">
            <w:pPr>
              <w:pStyle w:val="TableText"/>
              <w:rPr>
                <w:spacing w:val="-2"/>
              </w:rPr>
            </w:pPr>
            <w:r w:rsidRPr="000712C6">
              <w:rPr>
                <w:bCs/>
                <w:spacing w:val="-2"/>
              </w:rPr>
              <w:t>≤ 0.010 ppm Spinosad (Spinosyn A and</w:t>
            </w:r>
            <w:r>
              <w:rPr>
                <w:bCs/>
                <w:spacing w:val="-2"/>
              </w:rPr>
              <w:t> </w:t>
            </w:r>
            <w:r w:rsidRPr="000712C6">
              <w:rPr>
                <w:bCs/>
                <w:spacing w:val="-2"/>
              </w:rPr>
              <w:t>D)</w:t>
            </w:r>
          </w:p>
          <w:p w14:paraId="3A5BC364" w14:textId="77777777" w:rsidR="00D13FFF" w:rsidRPr="00FA44A6" w:rsidRDefault="00D13FFF" w:rsidP="005F2EF4">
            <w:pPr>
              <w:pStyle w:val="TableText"/>
            </w:pPr>
            <w:r w:rsidRPr="00FA44A6">
              <w:rPr>
                <w:bCs/>
                <w:kern w:val="24"/>
              </w:rPr>
              <w:t xml:space="preserve">≤ 3.000 ppm </w:t>
            </w:r>
            <w:proofErr w:type="spellStart"/>
            <w:r w:rsidRPr="00FA44A6">
              <w:rPr>
                <w:bCs/>
                <w:kern w:val="24"/>
              </w:rPr>
              <w:t>Spiromesifen</w:t>
            </w:r>
            <w:proofErr w:type="spellEnd"/>
          </w:p>
          <w:p w14:paraId="6D63A6F2" w14:textId="77777777" w:rsidR="00D13FFF" w:rsidRPr="00FA44A6" w:rsidRDefault="00D13FFF" w:rsidP="005F2EF4">
            <w:pPr>
              <w:pStyle w:val="TableText"/>
            </w:pPr>
            <w:r w:rsidRPr="00FA44A6">
              <w:rPr>
                <w:bCs/>
                <w:kern w:val="24"/>
              </w:rPr>
              <w:t xml:space="preserve">≤ 0.020 ppm </w:t>
            </w:r>
            <w:proofErr w:type="spellStart"/>
            <w:r w:rsidRPr="00FA44A6">
              <w:rPr>
                <w:bCs/>
                <w:kern w:val="24"/>
              </w:rPr>
              <w:t>Spirotetramat</w:t>
            </w:r>
            <w:proofErr w:type="spellEnd"/>
          </w:p>
          <w:p w14:paraId="23088707" w14:textId="77777777" w:rsidR="00D13FFF" w:rsidRPr="00FA44A6" w:rsidRDefault="00D13FFF" w:rsidP="005F2EF4">
            <w:pPr>
              <w:pStyle w:val="TableText"/>
            </w:pPr>
            <w:r w:rsidRPr="00FA44A6">
              <w:rPr>
                <w:bCs/>
                <w:kern w:val="24"/>
              </w:rPr>
              <w:t xml:space="preserve">≤ 0.020 ppm </w:t>
            </w:r>
            <w:proofErr w:type="spellStart"/>
            <w:r w:rsidRPr="00FA44A6">
              <w:rPr>
                <w:bCs/>
                <w:kern w:val="24"/>
              </w:rPr>
              <w:t>Trifloxystrobin</w:t>
            </w:r>
            <w:proofErr w:type="spellEnd"/>
          </w:p>
        </w:tc>
        <w:tc>
          <w:tcPr>
            <w:tcW w:w="1559" w:type="dxa"/>
            <w:tcBorders>
              <w:bottom w:val="single" w:sz="4" w:space="0" w:color="FFFFFF" w:themeColor="background1"/>
            </w:tcBorders>
            <w:shd w:val="clear" w:color="auto" w:fill="D9E7EC"/>
          </w:tcPr>
          <w:p w14:paraId="1930EDCA" w14:textId="77777777" w:rsidR="00D13FFF" w:rsidRPr="00FA44A6" w:rsidRDefault="00D13FFF" w:rsidP="005F2EF4">
            <w:pPr>
              <w:pStyle w:val="TableText"/>
              <w:rPr>
                <w:bCs/>
                <w:kern w:val="24"/>
              </w:rPr>
            </w:pPr>
            <w:r>
              <w:rPr>
                <w:bCs/>
                <w:kern w:val="24"/>
              </w:rPr>
              <w:t>Required</w:t>
            </w:r>
          </w:p>
        </w:tc>
      </w:tr>
      <w:tr w:rsidR="00D13FFF" w:rsidRPr="00FA44A6" w14:paraId="4C708B5A" w14:textId="77777777" w:rsidTr="005F2EF4">
        <w:trPr>
          <w:cantSplit/>
          <w:jc w:val="center"/>
        </w:trPr>
        <w:tc>
          <w:tcPr>
            <w:tcW w:w="2273" w:type="dxa"/>
            <w:shd w:val="clear" w:color="auto" w:fill="076283"/>
          </w:tcPr>
          <w:p w14:paraId="14619212" w14:textId="77777777" w:rsidR="00D13FFF" w:rsidRPr="00DA3956" w:rsidRDefault="00D13FFF" w:rsidP="005F2EF4">
            <w:pPr>
              <w:pStyle w:val="TableText"/>
              <w:rPr>
                <w:color w:val="FFFFFF" w:themeColor="background1"/>
              </w:rPr>
            </w:pPr>
            <w:r w:rsidRPr="00DA3956">
              <w:rPr>
                <w:color w:val="FFFFFF" w:themeColor="background1"/>
              </w:rPr>
              <w:t>Absence of aflatoxins</w:t>
            </w:r>
          </w:p>
        </w:tc>
        <w:tc>
          <w:tcPr>
            <w:tcW w:w="1985" w:type="dxa"/>
            <w:tcBorders>
              <w:bottom w:val="single" w:sz="4" w:space="0" w:color="FFFFFF" w:themeColor="background1"/>
            </w:tcBorders>
            <w:shd w:val="clear" w:color="auto" w:fill="B4CFD9"/>
          </w:tcPr>
          <w:p w14:paraId="7E2D78C7" w14:textId="77777777" w:rsidR="00D13FFF" w:rsidRDefault="00D13FFF" w:rsidP="005F2EF4">
            <w:pPr>
              <w:pStyle w:val="TableText"/>
              <w:rPr>
                <w:bCs/>
                <w:kern w:val="24"/>
              </w:rPr>
            </w:pPr>
            <w:r w:rsidRPr="00FA44A6">
              <w:rPr>
                <w:bCs/>
                <w:kern w:val="24"/>
              </w:rPr>
              <w:t>Ph Eur 2.8.18</w:t>
            </w:r>
          </w:p>
          <w:p w14:paraId="317F6BFF" w14:textId="77777777" w:rsidR="00D13FFF" w:rsidRPr="0086139B" w:rsidRDefault="00D13FFF" w:rsidP="005F2EF4">
            <w:pPr>
              <w:pStyle w:val="TableText"/>
              <w:keepNext/>
              <w:rPr>
                <w:bCs/>
                <w:kern w:val="24"/>
              </w:rPr>
            </w:pPr>
            <w:r>
              <w:rPr>
                <w:bCs/>
                <w:kern w:val="24"/>
              </w:rPr>
              <w:t>USP &lt;561&gt;</w:t>
            </w:r>
          </w:p>
        </w:tc>
        <w:tc>
          <w:tcPr>
            <w:tcW w:w="2977" w:type="dxa"/>
            <w:tcBorders>
              <w:bottom w:val="single" w:sz="4" w:space="0" w:color="FFFFFF" w:themeColor="background1"/>
            </w:tcBorders>
            <w:shd w:val="clear" w:color="auto" w:fill="B4CFD9"/>
          </w:tcPr>
          <w:p w14:paraId="005ED94D" w14:textId="77777777" w:rsidR="00D13FFF" w:rsidRPr="00FA44A6" w:rsidRDefault="00D13FFF" w:rsidP="005F2EF4">
            <w:pPr>
              <w:pStyle w:val="TableText"/>
            </w:pPr>
            <w:r w:rsidRPr="00FA44A6">
              <w:rPr>
                <w:bCs/>
                <w:kern w:val="24"/>
              </w:rPr>
              <w:t xml:space="preserve">≤ 2 </w:t>
            </w:r>
            <w:proofErr w:type="spellStart"/>
            <w:r w:rsidRPr="00FA44A6">
              <w:rPr>
                <w:bCs/>
                <w:kern w:val="24"/>
              </w:rPr>
              <w:t>μg</w:t>
            </w:r>
            <w:proofErr w:type="spellEnd"/>
            <w:r w:rsidRPr="00FA44A6">
              <w:rPr>
                <w:bCs/>
                <w:kern w:val="24"/>
              </w:rPr>
              <w:t>/kg Aflatoxin B1</w:t>
            </w:r>
          </w:p>
          <w:p w14:paraId="51C31346" w14:textId="77777777" w:rsidR="00D13FFF" w:rsidRPr="00FA44A6" w:rsidRDefault="00D13FFF" w:rsidP="005F2EF4">
            <w:pPr>
              <w:pStyle w:val="TableText"/>
            </w:pPr>
            <w:r w:rsidRPr="00FA44A6">
              <w:rPr>
                <w:bCs/>
                <w:kern w:val="24"/>
              </w:rPr>
              <w:t xml:space="preserve">≤ 4 </w:t>
            </w:r>
            <w:proofErr w:type="spellStart"/>
            <w:r w:rsidRPr="00FA44A6">
              <w:rPr>
                <w:bCs/>
                <w:kern w:val="24"/>
              </w:rPr>
              <w:t>μg</w:t>
            </w:r>
            <w:proofErr w:type="spellEnd"/>
            <w:r w:rsidRPr="00FA44A6">
              <w:rPr>
                <w:bCs/>
                <w:kern w:val="24"/>
              </w:rPr>
              <w:t xml:space="preserve">/kg sum of aflatoxins </w:t>
            </w:r>
            <w:r>
              <w:rPr>
                <w:bCs/>
                <w:kern w:val="24"/>
              </w:rPr>
              <w:t>B</w:t>
            </w:r>
            <w:r>
              <w:rPr>
                <w:bCs/>
                <w:kern w:val="24"/>
                <w:vertAlign w:val="subscript"/>
              </w:rPr>
              <w:t>1</w:t>
            </w:r>
            <w:r w:rsidRPr="00FA44A6">
              <w:rPr>
                <w:bCs/>
                <w:kern w:val="24"/>
              </w:rPr>
              <w:t xml:space="preserve">, </w:t>
            </w:r>
            <w:r>
              <w:rPr>
                <w:bCs/>
                <w:kern w:val="24"/>
              </w:rPr>
              <w:t>B</w:t>
            </w:r>
            <w:r>
              <w:rPr>
                <w:bCs/>
                <w:kern w:val="24"/>
                <w:vertAlign w:val="subscript"/>
              </w:rPr>
              <w:t>2</w:t>
            </w:r>
            <w:r w:rsidRPr="00FA44A6">
              <w:rPr>
                <w:bCs/>
                <w:kern w:val="24"/>
              </w:rPr>
              <w:t xml:space="preserve">, </w:t>
            </w:r>
            <w:r>
              <w:rPr>
                <w:bCs/>
                <w:kern w:val="24"/>
              </w:rPr>
              <w:t>G</w:t>
            </w:r>
            <w:r>
              <w:rPr>
                <w:bCs/>
                <w:kern w:val="24"/>
                <w:vertAlign w:val="subscript"/>
              </w:rPr>
              <w:t>1</w:t>
            </w:r>
            <w:r>
              <w:rPr>
                <w:bCs/>
                <w:kern w:val="24"/>
              </w:rPr>
              <w:t xml:space="preserve"> </w:t>
            </w:r>
            <w:r w:rsidRPr="00FA44A6">
              <w:rPr>
                <w:bCs/>
                <w:kern w:val="24"/>
              </w:rPr>
              <w:t xml:space="preserve">and </w:t>
            </w:r>
            <w:r>
              <w:rPr>
                <w:bCs/>
                <w:kern w:val="24"/>
              </w:rPr>
              <w:t>G</w:t>
            </w:r>
            <w:r>
              <w:rPr>
                <w:bCs/>
                <w:kern w:val="24"/>
                <w:vertAlign w:val="subscript"/>
              </w:rPr>
              <w:t>2</w:t>
            </w:r>
          </w:p>
        </w:tc>
        <w:tc>
          <w:tcPr>
            <w:tcW w:w="1559" w:type="dxa"/>
            <w:tcBorders>
              <w:bottom w:val="single" w:sz="4" w:space="0" w:color="FFFFFF" w:themeColor="background1"/>
            </w:tcBorders>
            <w:shd w:val="clear" w:color="auto" w:fill="B4CFD9"/>
          </w:tcPr>
          <w:p w14:paraId="43C73607" w14:textId="77777777" w:rsidR="00D13FFF" w:rsidRPr="00FA44A6" w:rsidRDefault="00D13FFF" w:rsidP="005F2EF4">
            <w:pPr>
              <w:pStyle w:val="TableText"/>
              <w:rPr>
                <w:bCs/>
                <w:kern w:val="24"/>
              </w:rPr>
            </w:pPr>
            <w:r>
              <w:rPr>
                <w:bCs/>
                <w:kern w:val="24"/>
              </w:rPr>
              <w:t>Required</w:t>
            </w:r>
          </w:p>
        </w:tc>
      </w:tr>
      <w:tr w:rsidR="00D13FFF" w:rsidRPr="00FA44A6" w14:paraId="6C80CA07" w14:textId="77777777" w:rsidTr="005F2EF4">
        <w:trPr>
          <w:cantSplit/>
          <w:jc w:val="center"/>
        </w:trPr>
        <w:tc>
          <w:tcPr>
            <w:tcW w:w="2273" w:type="dxa"/>
            <w:shd w:val="clear" w:color="auto" w:fill="076283"/>
            <w:hideMark/>
          </w:tcPr>
          <w:p w14:paraId="149EC940" w14:textId="77777777" w:rsidR="00D13FFF" w:rsidRPr="00DA3956" w:rsidRDefault="00D13FFF" w:rsidP="005F2EF4">
            <w:pPr>
              <w:pStyle w:val="TableText"/>
              <w:rPr>
                <w:color w:val="FFFFFF" w:themeColor="background1"/>
              </w:rPr>
            </w:pPr>
            <w:r w:rsidRPr="00DA3956">
              <w:rPr>
                <w:color w:val="FFFFFF" w:themeColor="background1"/>
              </w:rPr>
              <w:t>Ochratoxin A</w:t>
            </w:r>
          </w:p>
        </w:tc>
        <w:tc>
          <w:tcPr>
            <w:tcW w:w="1985" w:type="dxa"/>
            <w:tcBorders>
              <w:bottom w:val="single" w:sz="4" w:space="0" w:color="FFFFFF" w:themeColor="background1"/>
            </w:tcBorders>
            <w:shd w:val="clear" w:color="auto" w:fill="D9E7EC"/>
            <w:hideMark/>
          </w:tcPr>
          <w:p w14:paraId="2A9B4FA7" w14:textId="77777777" w:rsidR="00D13FFF" w:rsidRPr="00EF6B9D" w:rsidRDefault="00D13FFF" w:rsidP="005F2EF4">
            <w:pPr>
              <w:pStyle w:val="TableText"/>
              <w:rPr>
                <w:bCs/>
                <w:kern w:val="24"/>
              </w:rPr>
            </w:pPr>
            <w:r w:rsidRPr="00FA44A6">
              <w:rPr>
                <w:bCs/>
                <w:kern w:val="24"/>
              </w:rPr>
              <w:t>Ph Eur 2.8.22</w:t>
            </w:r>
          </w:p>
        </w:tc>
        <w:tc>
          <w:tcPr>
            <w:tcW w:w="2977" w:type="dxa"/>
            <w:tcBorders>
              <w:bottom w:val="single" w:sz="4" w:space="0" w:color="FFFFFF" w:themeColor="background1"/>
            </w:tcBorders>
            <w:shd w:val="clear" w:color="auto" w:fill="D9E7EC"/>
            <w:hideMark/>
          </w:tcPr>
          <w:p w14:paraId="234B8460" w14:textId="77777777" w:rsidR="00D13FFF" w:rsidRPr="00FA44A6" w:rsidRDefault="00D13FFF" w:rsidP="005F2EF4">
            <w:pPr>
              <w:pStyle w:val="TableText"/>
              <w:rPr>
                <w:kern w:val="24"/>
              </w:rPr>
            </w:pPr>
            <w:r w:rsidRPr="00FA44A6">
              <w:rPr>
                <w:bCs/>
                <w:kern w:val="24"/>
              </w:rPr>
              <w:t xml:space="preserve">≤ 20 </w:t>
            </w:r>
            <w:proofErr w:type="spellStart"/>
            <w:r w:rsidRPr="00FA44A6">
              <w:rPr>
                <w:bCs/>
                <w:kern w:val="24"/>
              </w:rPr>
              <w:t>μg</w:t>
            </w:r>
            <w:proofErr w:type="spellEnd"/>
            <w:r w:rsidRPr="00FA44A6">
              <w:rPr>
                <w:bCs/>
                <w:kern w:val="24"/>
              </w:rPr>
              <w:t>/kg</w:t>
            </w:r>
          </w:p>
        </w:tc>
        <w:tc>
          <w:tcPr>
            <w:tcW w:w="1559" w:type="dxa"/>
            <w:tcBorders>
              <w:bottom w:val="single" w:sz="4" w:space="0" w:color="FFFFFF" w:themeColor="background1"/>
            </w:tcBorders>
            <w:shd w:val="clear" w:color="auto" w:fill="D9E7EC"/>
          </w:tcPr>
          <w:p w14:paraId="23220E06" w14:textId="77777777" w:rsidR="00D13FFF" w:rsidRPr="00FA44A6" w:rsidRDefault="00D13FFF" w:rsidP="005F2EF4">
            <w:pPr>
              <w:pStyle w:val="TableText"/>
              <w:rPr>
                <w:bCs/>
                <w:kern w:val="24"/>
              </w:rPr>
            </w:pPr>
            <w:r>
              <w:rPr>
                <w:bCs/>
                <w:kern w:val="24"/>
              </w:rPr>
              <w:t>Required</w:t>
            </w:r>
          </w:p>
        </w:tc>
      </w:tr>
      <w:tr w:rsidR="00D13FFF" w:rsidRPr="00FA44A6" w14:paraId="1BBB68B1" w14:textId="77777777" w:rsidTr="005F2EF4">
        <w:trPr>
          <w:cantSplit/>
          <w:jc w:val="center"/>
        </w:trPr>
        <w:tc>
          <w:tcPr>
            <w:tcW w:w="2273" w:type="dxa"/>
            <w:shd w:val="clear" w:color="auto" w:fill="076283"/>
          </w:tcPr>
          <w:p w14:paraId="23D3642F" w14:textId="77777777" w:rsidR="00D13FFF" w:rsidRPr="00DA3956" w:rsidRDefault="00D13FFF" w:rsidP="005F2EF4">
            <w:pPr>
              <w:pStyle w:val="TableText"/>
              <w:rPr>
                <w:color w:val="FFFFFF" w:themeColor="background1"/>
              </w:rPr>
            </w:pPr>
            <w:r w:rsidRPr="00DA3956">
              <w:rPr>
                <w:color w:val="FFFFFF" w:themeColor="background1"/>
              </w:rPr>
              <w:t>Residual solvents</w:t>
            </w:r>
          </w:p>
        </w:tc>
        <w:tc>
          <w:tcPr>
            <w:tcW w:w="1985" w:type="dxa"/>
            <w:tcBorders>
              <w:bottom w:val="single" w:sz="4" w:space="0" w:color="FFFFFF" w:themeColor="background1"/>
            </w:tcBorders>
            <w:shd w:val="clear" w:color="auto" w:fill="B4CFD9"/>
          </w:tcPr>
          <w:p w14:paraId="7FB71971" w14:textId="77777777" w:rsidR="00D13FFF" w:rsidRDefault="00D13FFF" w:rsidP="005F2EF4">
            <w:pPr>
              <w:pStyle w:val="TableText"/>
            </w:pPr>
            <w:r w:rsidRPr="00FA44A6">
              <w:t>Ph Eur 2.4.24 and 5.4</w:t>
            </w:r>
          </w:p>
          <w:p w14:paraId="2E57F0FF" w14:textId="77777777" w:rsidR="00D13FFF" w:rsidRPr="00FA44A6" w:rsidRDefault="00D13FFF" w:rsidP="005F2EF4">
            <w:pPr>
              <w:pStyle w:val="TableText"/>
              <w:keepNext/>
            </w:pPr>
            <w:r>
              <w:rPr>
                <w:bCs/>
                <w:kern w:val="24"/>
              </w:rPr>
              <w:t>USP &lt;467&gt;</w:t>
            </w:r>
          </w:p>
        </w:tc>
        <w:tc>
          <w:tcPr>
            <w:tcW w:w="2977" w:type="dxa"/>
            <w:tcBorders>
              <w:bottom w:val="single" w:sz="4" w:space="0" w:color="FFFFFF" w:themeColor="background1"/>
            </w:tcBorders>
            <w:shd w:val="clear" w:color="auto" w:fill="B4CFD9"/>
          </w:tcPr>
          <w:p w14:paraId="7EC544AB" w14:textId="77777777" w:rsidR="00D13FFF" w:rsidRPr="00FA44A6" w:rsidRDefault="00D13FFF" w:rsidP="005F2EF4">
            <w:pPr>
              <w:pStyle w:val="TableText"/>
            </w:pPr>
            <w:r w:rsidRPr="00FA44A6">
              <w:t>Limits specified in Ph Eur 5.4</w:t>
            </w:r>
          </w:p>
        </w:tc>
        <w:tc>
          <w:tcPr>
            <w:tcW w:w="1559" w:type="dxa"/>
            <w:tcBorders>
              <w:bottom w:val="single" w:sz="4" w:space="0" w:color="FFFFFF" w:themeColor="background1"/>
            </w:tcBorders>
            <w:shd w:val="clear" w:color="auto" w:fill="B4CFD9"/>
          </w:tcPr>
          <w:p w14:paraId="70E852BF" w14:textId="77777777" w:rsidR="00D13FFF" w:rsidRPr="00FA44A6" w:rsidRDefault="00D13FFF" w:rsidP="005F2EF4">
            <w:pPr>
              <w:pStyle w:val="TableText"/>
            </w:pPr>
            <w:r>
              <w:t>Required</w:t>
            </w:r>
          </w:p>
        </w:tc>
      </w:tr>
      <w:tr w:rsidR="00D13FFF" w:rsidRPr="00FA44A6" w14:paraId="456C2212" w14:textId="77777777" w:rsidTr="005F2EF4">
        <w:trPr>
          <w:cantSplit/>
          <w:jc w:val="center"/>
        </w:trPr>
        <w:tc>
          <w:tcPr>
            <w:tcW w:w="2273" w:type="dxa"/>
            <w:shd w:val="clear" w:color="auto" w:fill="076283"/>
          </w:tcPr>
          <w:p w14:paraId="7FAC1927" w14:textId="77777777" w:rsidR="00D13FFF" w:rsidRPr="00DA3956" w:rsidRDefault="00D13FFF" w:rsidP="005F2EF4">
            <w:pPr>
              <w:pStyle w:val="TableText"/>
              <w:rPr>
                <w:color w:val="FFFFFF" w:themeColor="background1"/>
              </w:rPr>
            </w:pPr>
            <w:r w:rsidRPr="00DA3956">
              <w:rPr>
                <w:color w:val="FFFFFF" w:themeColor="background1"/>
              </w:rPr>
              <w:t>Identification of active ingredient</w:t>
            </w:r>
          </w:p>
        </w:tc>
        <w:tc>
          <w:tcPr>
            <w:tcW w:w="1985" w:type="dxa"/>
            <w:tcBorders>
              <w:bottom w:val="single" w:sz="4" w:space="0" w:color="FFFFFF" w:themeColor="background1"/>
            </w:tcBorders>
            <w:shd w:val="clear" w:color="auto" w:fill="D9E7EC"/>
          </w:tcPr>
          <w:p w14:paraId="084DD89E" w14:textId="77777777" w:rsidR="00D13FFF" w:rsidRPr="00FA44A6" w:rsidRDefault="00D13FFF" w:rsidP="005F2EF4">
            <w:pPr>
              <w:pStyle w:val="TableText"/>
            </w:pPr>
            <w:r w:rsidRPr="00FA44A6">
              <w:t xml:space="preserve">Chromatographic </w:t>
            </w:r>
            <w:r w:rsidRPr="007E611C">
              <w:rPr>
                <w:spacing w:val="-2"/>
              </w:rPr>
              <w:t>and/or spectroscopic</w:t>
            </w:r>
            <w:r w:rsidRPr="00FA44A6">
              <w:t xml:space="preserve"> method</w:t>
            </w:r>
          </w:p>
        </w:tc>
        <w:tc>
          <w:tcPr>
            <w:tcW w:w="2977" w:type="dxa"/>
            <w:tcBorders>
              <w:bottom w:val="single" w:sz="4" w:space="0" w:color="FFFFFF" w:themeColor="background1"/>
            </w:tcBorders>
            <w:shd w:val="clear" w:color="auto" w:fill="D9E7EC"/>
          </w:tcPr>
          <w:p w14:paraId="2D7BEB28" w14:textId="77777777" w:rsidR="00D13FFF" w:rsidRPr="00FA44A6" w:rsidRDefault="00D13FFF" w:rsidP="005F2EF4">
            <w:pPr>
              <w:pStyle w:val="TableText"/>
            </w:pPr>
            <w:r w:rsidRPr="00FA44A6">
              <w:t>Positively identified</w:t>
            </w:r>
          </w:p>
        </w:tc>
        <w:tc>
          <w:tcPr>
            <w:tcW w:w="1559" w:type="dxa"/>
            <w:tcBorders>
              <w:bottom w:val="single" w:sz="4" w:space="0" w:color="FFFFFF" w:themeColor="background1"/>
            </w:tcBorders>
            <w:shd w:val="clear" w:color="auto" w:fill="D9E7EC"/>
          </w:tcPr>
          <w:p w14:paraId="05F93B7F" w14:textId="77777777" w:rsidR="00D13FFF" w:rsidRPr="00FA44A6" w:rsidRDefault="00D13FFF" w:rsidP="005F2EF4">
            <w:pPr>
              <w:pStyle w:val="TableText"/>
            </w:pPr>
            <w:r>
              <w:t>Required</w:t>
            </w:r>
          </w:p>
        </w:tc>
      </w:tr>
      <w:tr w:rsidR="00D13FFF" w:rsidRPr="00FA44A6" w14:paraId="27FCA8C3" w14:textId="77777777" w:rsidTr="005F2EF4">
        <w:trPr>
          <w:cantSplit/>
          <w:jc w:val="center"/>
        </w:trPr>
        <w:tc>
          <w:tcPr>
            <w:tcW w:w="2273" w:type="dxa"/>
            <w:shd w:val="clear" w:color="auto" w:fill="076283"/>
          </w:tcPr>
          <w:p w14:paraId="6063E973" w14:textId="77777777" w:rsidR="00D13FFF" w:rsidRPr="00DA3956" w:rsidRDefault="00D13FFF" w:rsidP="005F2EF4">
            <w:pPr>
              <w:pStyle w:val="TableText"/>
              <w:rPr>
                <w:color w:val="FFFFFF" w:themeColor="background1"/>
              </w:rPr>
            </w:pPr>
            <w:r w:rsidRPr="00DA3956">
              <w:rPr>
                <w:color w:val="FFFFFF" w:themeColor="background1"/>
              </w:rPr>
              <w:t>Assay of active ingredient</w:t>
            </w:r>
          </w:p>
        </w:tc>
        <w:tc>
          <w:tcPr>
            <w:tcW w:w="1985" w:type="dxa"/>
            <w:shd w:val="clear" w:color="auto" w:fill="B4CFD9"/>
          </w:tcPr>
          <w:p w14:paraId="73FFC39B" w14:textId="77777777" w:rsidR="00D13FFF" w:rsidRPr="00FA44A6" w:rsidRDefault="00D13FFF" w:rsidP="005F2EF4">
            <w:pPr>
              <w:pStyle w:val="TableText"/>
            </w:pPr>
            <w:r w:rsidRPr="00FA44A6">
              <w:t xml:space="preserve">Chromatographic </w:t>
            </w:r>
            <w:r w:rsidRPr="007E611C">
              <w:rPr>
                <w:spacing w:val="-2"/>
              </w:rPr>
              <w:t>and/or spectroscopic</w:t>
            </w:r>
            <w:r w:rsidRPr="00FA44A6">
              <w:t xml:space="preserve"> method</w:t>
            </w:r>
          </w:p>
        </w:tc>
        <w:tc>
          <w:tcPr>
            <w:tcW w:w="2977" w:type="dxa"/>
            <w:shd w:val="clear" w:color="auto" w:fill="B4CFD9"/>
          </w:tcPr>
          <w:p w14:paraId="3600018D" w14:textId="77777777" w:rsidR="00D13FFF" w:rsidRPr="00FA44A6" w:rsidRDefault="00D13FFF" w:rsidP="005F2EF4">
            <w:pPr>
              <w:pStyle w:val="TableText"/>
            </w:pPr>
            <w:r>
              <w:t>Within the range specified for each active ingredient</w:t>
            </w:r>
          </w:p>
        </w:tc>
        <w:tc>
          <w:tcPr>
            <w:tcW w:w="1559" w:type="dxa"/>
            <w:shd w:val="clear" w:color="auto" w:fill="B4CFD9"/>
          </w:tcPr>
          <w:p w14:paraId="39485BF5" w14:textId="77777777" w:rsidR="00D13FFF" w:rsidRPr="00FA44A6" w:rsidRDefault="00D13FFF" w:rsidP="005F2EF4">
            <w:pPr>
              <w:pStyle w:val="TableText"/>
            </w:pPr>
            <w:r>
              <w:t>Required</w:t>
            </w:r>
          </w:p>
        </w:tc>
      </w:tr>
    </w:tbl>
    <w:p w14:paraId="22E303C1" w14:textId="77777777" w:rsidR="00D13FFF" w:rsidRPr="00FA44A6" w:rsidRDefault="00D13FFF" w:rsidP="00D13FFF">
      <w:pPr>
        <w:pStyle w:val="Heading3"/>
      </w:pPr>
      <w:bookmarkStart w:id="117" w:name="_Toc35751584"/>
      <w:bookmarkStart w:id="118" w:name="_Toc166222674"/>
      <w:bookmarkStart w:id="119" w:name="_Toc170184781"/>
      <w:r w:rsidRPr="00FA44A6">
        <w:t>Container closure system</w:t>
      </w:r>
      <w:bookmarkEnd w:id="117"/>
      <w:bookmarkEnd w:id="118"/>
      <w:bookmarkEnd w:id="119"/>
    </w:p>
    <w:p w14:paraId="7A13BE74" w14:textId="77777777" w:rsidR="00D13FFF" w:rsidRPr="00FA44A6" w:rsidRDefault="00D13FFF" w:rsidP="00D13FFF">
      <w:pPr>
        <w:pStyle w:val="Heading5"/>
      </w:pPr>
      <w:r w:rsidRPr="00FA44A6">
        <w:t>Misuse of Drugs (Medicinal Cannabis) Regulations 2019, regulation 15</w:t>
      </w:r>
    </w:p>
    <w:p w14:paraId="627E62F2" w14:textId="77777777" w:rsidR="00D13FFF" w:rsidRDefault="00D13FFF" w:rsidP="00D13FFF">
      <w:r>
        <w:t>The c</w:t>
      </w:r>
      <w:r w:rsidRPr="00FA44A6">
        <w:t xml:space="preserve">ontainer material </w:t>
      </w:r>
      <w:r>
        <w:t>for</w:t>
      </w:r>
      <w:r w:rsidRPr="00FA44A6">
        <w:t xml:space="preserve"> a cannabis-based ingredient must comply with </w:t>
      </w:r>
      <w:r>
        <w:t>one of the following.</w:t>
      </w:r>
    </w:p>
    <w:p w14:paraId="25A6D307" w14:textId="77777777" w:rsidR="00D13FFF" w:rsidRPr="00D13FFF" w:rsidRDefault="00D13FFF" w:rsidP="00D13FFF">
      <w:pPr>
        <w:pStyle w:val="Bullet"/>
      </w:pPr>
      <w:r w:rsidRPr="00D13FFF">
        <w:t>European Pharmacopoeia Chapters 3.1 or 3.2.</w:t>
      </w:r>
    </w:p>
    <w:p w14:paraId="0BFA89B7" w14:textId="77777777" w:rsidR="00D13FFF" w:rsidRPr="00D13FFF" w:rsidRDefault="00D13FFF" w:rsidP="00D13FFF">
      <w:pPr>
        <w:pStyle w:val="Bullet"/>
      </w:pPr>
      <w:r w:rsidRPr="00D13FFF">
        <w:t>United States Pharmacopoeia – National Formulary Chapters &lt;660&gt;, &lt;661.1&gt; or &lt;661.2&gt;.</w:t>
      </w:r>
    </w:p>
    <w:p w14:paraId="2581E09D" w14:textId="77777777" w:rsidR="00D13FFF" w:rsidRPr="00D13FFF" w:rsidRDefault="00D13FFF" w:rsidP="00D13FFF">
      <w:pPr>
        <w:pStyle w:val="Bullet"/>
      </w:pPr>
      <w:r w:rsidRPr="00D13FFF">
        <w:t>EMA Guideline on plastic immediate packaging materials.</w:t>
      </w:r>
    </w:p>
    <w:p w14:paraId="0292A42E" w14:textId="77777777" w:rsidR="00D13FFF" w:rsidRPr="00FA44A6" w:rsidRDefault="00D13FFF" w:rsidP="00D13FFF">
      <w:r>
        <w:t xml:space="preserve">The information provided in the application must </w:t>
      </w:r>
      <w:r w:rsidRPr="00FA44A6">
        <w:t>clearly define the packaging materials used (</w:t>
      </w:r>
      <w:proofErr w:type="spellStart"/>
      <w:r w:rsidRPr="00FA44A6">
        <w:t>eg</w:t>
      </w:r>
      <w:proofErr w:type="spellEnd"/>
      <w:r w:rsidRPr="00FA44A6">
        <w:t>, polymers, types of glass), containers, seals, closures</w:t>
      </w:r>
      <w:r>
        <w:t>,</w:t>
      </w:r>
      <w:r w:rsidRPr="00FA44A6">
        <w:t xml:space="preserve"> and any delivery device(s) supplied with the product. </w:t>
      </w:r>
      <w:r>
        <w:t>S</w:t>
      </w:r>
      <w:r w:rsidRPr="00FA44A6">
        <w:t>pecifications and schematic drawings of the proposed container system</w:t>
      </w:r>
      <w:r>
        <w:t xml:space="preserve"> must also be provided.</w:t>
      </w:r>
    </w:p>
    <w:p w14:paraId="4EB13494" w14:textId="77777777" w:rsidR="00D13FFF" w:rsidRPr="00FA44A6" w:rsidRDefault="00D13FFF" w:rsidP="00D13FFF">
      <w:r>
        <w:t>You must provide sufficient information to demonstrate that the relevant tests applicable to the container material have been performed, and provide batch data for one batch in the form of a Certificate of Analysis with data that demonstrates that the batch complies with one of the references in Table 2 above.</w:t>
      </w:r>
    </w:p>
    <w:p w14:paraId="7F3AF0A0" w14:textId="77777777" w:rsidR="00D13FFF" w:rsidRPr="00FA44A6" w:rsidRDefault="00D13FFF" w:rsidP="00D13FFF">
      <w:r>
        <w:t>Any Certificates of Analysis you submit must have been signed by the manufacturer of the packaging. Wherever relevant, results must be expressed quantitatively rather than as ‘complies’ or ‘passes test’. Please note, where a Certificate of Analysis is not available/applicable, a declaration of compliance may be accepted.</w:t>
      </w:r>
    </w:p>
    <w:p w14:paraId="132E1952" w14:textId="77777777" w:rsidR="00D13FFF" w:rsidRPr="00FA44A6" w:rsidRDefault="00D13FFF" w:rsidP="00D13FFF">
      <w:pPr>
        <w:pStyle w:val="Heading3"/>
      </w:pPr>
      <w:bookmarkStart w:id="120" w:name="_Toc35751585"/>
      <w:bookmarkStart w:id="121" w:name="_Toc166222675"/>
      <w:bookmarkStart w:id="122" w:name="_Toc170184782"/>
      <w:r w:rsidRPr="00FA44A6">
        <w:t>Stability</w:t>
      </w:r>
      <w:bookmarkEnd w:id="120"/>
      <w:bookmarkEnd w:id="121"/>
      <w:bookmarkEnd w:id="122"/>
    </w:p>
    <w:p w14:paraId="6A8E278B" w14:textId="77777777" w:rsidR="00D13FFF" w:rsidRPr="00FA44A6" w:rsidRDefault="00D13FFF" w:rsidP="00D13FFF">
      <w:pPr>
        <w:pStyle w:val="Heading5"/>
      </w:pPr>
      <w:r w:rsidRPr="00FA44A6">
        <w:t>Misuse of Drugs (Medicinal Cannabis) Regulations 2019, regulation 10</w:t>
      </w:r>
    </w:p>
    <w:p w14:paraId="6A8FE7A5" w14:textId="77777777" w:rsidR="00D13FFF" w:rsidRDefault="00D13FFF" w:rsidP="00D13FFF">
      <w:pPr>
        <w:spacing w:after="240"/>
      </w:pPr>
      <w:r>
        <w:t>The application must include a proposed shelf-life that is based on t</w:t>
      </w:r>
      <w:r w:rsidRPr="00FA44A6">
        <w:t>he stability of the market formulations of the cannabis-based ingredient</w:t>
      </w:r>
      <w:r>
        <w:t>. It must be</w:t>
      </w:r>
      <w:r w:rsidRPr="00FA44A6">
        <w:t xml:space="preserve"> packaged as intended for storage and distribution</w:t>
      </w:r>
      <w:r>
        <w:t>, and</w:t>
      </w:r>
      <w:r w:rsidRPr="00FA44A6">
        <w:t xml:space="preserve"> have been tested in accordance with the drug substance requirements in ICH guideline </w:t>
      </w:r>
      <w:hyperlink r:id="rId37" w:history="1">
        <w:r w:rsidRPr="00FA44A6">
          <w:rPr>
            <w:rStyle w:val="Hyperlink"/>
          </w:rPr>
          <w:t>Q1A(R2) Stability Testing of New Drug Substances and Products</w:t>
        </w:r>
      </w:hyperlink>
      <w:r w:rsidRPr="00EA37C9">
        <w:t>.</w:t>
      </w:r>
      <w:r w:rsidRPr="00FA44A6">
        <w:t xml:space="preserve"> Th</w:t>
      </w:r>
      <w:r>
        <w:t>e testing</w:t>
      </w:r>
      <w:r w:rsidRPr="00FA44A6">
        <w:t xml:space="preserve"> includes the ICH requirements for the number and sizes of batches used.</w:t>
      </w:r>
      <w:r>
        <w:t xml:space="preserve">  </w:t>
      </w:r>
    </w:p>
    <w:p w14:paraId="2DB69137" w14:textId="77777777" w:rsidR="00D13FFF" w:rsidRPr="00160502" w:rsidRDefault="00D13FFF" w:rsidP="00D13FFF">
      <w:pPr>
        <w:pStyle w:val="Box"/>
        <w:rPr>
          <w:bCs/>
        </w:rPr>
      </w:pPr>
      <w:r w:rsidRPr="009D4356">
        <w:rPr>
          <w:b/>
        </w:rPr>
        <w:t xml:space="preserve">Note: </w:t>
      </w:r>
      <w:r w:rsidRPr="009D4356">
        <w:rPr>
          <w:bCs/>
        </w:rPr>
        <w:t>The proposed shelf-life should reflect the way the cannabis-based ingredient will be used</w:t>
      </w:r>
      <w:r>
        <w:rPr>
          <w:bCs/>
        </w:rPr>
        <w:t>. C</w:t>
      </w:r>
      <w:r w:rsidRPr="009D4356">
        <w:rPr>
          <w:bCs/>
        </w:rPr>
        <w:t>onsequently</w:t>
      </w:r>
      <w:r>
        <w:rPr>
          <w:bCs/>
        </w:rPr>
        <w:t>,</w:t>
      </w:r>
      <w:r w:rsidRPr="009D4356">
        <w:rPr>
          <w:bCs/>
        </w:rPr>
        <w:t xml:space="preserve"> the amount of stability data required to support the shelf-life may vary. For instance, if the cannabis-based ingredient is made for distribution and a six-month shelf-life applied then stability data that demonstrates requirements are met after six-months of storage would be required. However</w:t>
      </w:r>
      <w:r>
        <w:rPr>
          <w:bCs/>
        </w:rPr>
        <w:t>,</w:t>
      </w:r>
      <w:r w:rsidRPr="009D4356">
        <w:rPr>
          <w:bCs/>
        </w:rPr>
        <w:t xml:space="preserve"> if the cannabis-based ingredient </w:t>
      </w:r>
      <w:r>
        <w:rPr>
          <w:bCs/>
        </w:rPr>
        <w:t>is not</w:t>
      </w:r>
      <w:r w:rsidRPr="009D4356">
        <w:rPr>
          <w:bCs/>
        </w:rPr>
        <w:t xml:space="preserve"> stored or distributed but made </w:t>
      </w:r>
      <w:r>
        <w:rPr>
          <w:bCs/>
        </w:rPr>
        <w:t xml:space="preserve">and </w:t>
      </w:r>
      <w:r w:rsidRPr="009D4356">
        <w:rPr>
          <w:bCs/>
        </w:rPr>
        <w:t xml:space="preserve">used immediately </w:t>
      </w:r>
      <w:r>
        <w:rPr>
          <w:bCs/>
        </w:rPr>
        <w:t xml:space="preserve">in a medicinal cannabis product, </w:t>
      </w:r>
      <w:r w:rsidRPr="009D4356">
        <w:rPr>
          <w:bCs/>
        </w:rPr>
        <w:t>then no stability data would be required.</w:t>
      </w:r>
    </w:p>
    <w:p w14:paraId="4FEDB083" w14:textId="77777777" w:rsidR="00D13FFF" w:rsidRPr="00FA44A6" w:rsidRDefault="00D13FFF" w:rsidP="00D13FFF">
      <w:r>
        <w:t xml:space="preserve">The application </w:t>
      </w:r>
      <w:r w:rsidRPr="00FA44A6">
        <w:t xml:space="preserve">must </w:t>
      </w:r>
      <w:r>
        <w:t xml:space="preserve">include a detailed </w:t>
      </w:r>
      <w:r w:rsidRPr="00FA44A6">
        <w:t>descri</w:t>
      </w:r>
      <w:r>
        <w:t>ption of</w:t>
      </w:r>
      <w:r w:rsidRPr="00FA44A6">
        <w:t xml:space="preserve"> the stability trial protocol, packaging, storage conditions and test procedures.</w:t>
      </w:r>
    </w:p>
    <w:p w14:paraId="6C998101" w14:textId="77777777" w:rsidR="00D13FFF" w:rsidRDefault="00D13FFF" w:rsidP="00D13FFF">
      <w:r>
        <w:t>The s</w:t>
      </w:r>
      <w:r w:rsidRPr="00FA44A6">
        <w:t>tability studies</w:t>
      </w:r>
      <w:r>
        <w:t xml:space="preserve"> provided</w:t>
      </w:r>
      <w:r w:rsidRPr="00FA44A6">
        <w:t xml:space="preserve"> must include the following specific tests and test methods listed in the Medicinal Cannabis Regulations as minimum testing requirements</w:t>
      </w:r>
      <w:r>
        <w:t>.</w:t>
      </w:r>
    </w:p>
    <w:p w14:paraId="57F70763" w14:textId="77777777" w:rsidR="00D13FFF" w:rsidRPr="00FA44A6" w:rsidRDefault="00D13FFF" w:rsidP="00D13FFF">
      <w:pPr>
        <w:pStyle w:val="Bullet"/>
      </w:pPr>
      <w:r>
        <w:t>M</w:t>
      </w:r>
      <w:r w:rsidRPr="00FA44A6">
        <w:t>icrobiological contamination</w:t>
      </w:r>
      <w:r>
        <w:t>.</w:t>
      </w:r>
    </w:p>
    <w:p w14:paraId="3AE33CE7" w14:textId="77777777" w:rsidR="00D13FFF" w:rsidRPr="00FA44A6" w:rsidRDefault="00D13FFF" w:rsidP="00D13FFF">
      <w:pPr>
        <w:pStyle w:val="Bullet"/>
      </w:pPr>
      <w:r>
        <w:t>L</w:t>
      </w:r>
      <w:r w:rsidRPr="00FA44A6">
        <w:t>oss on drying</w:t>
      </w:r>
      <w:r>
        <w:t xml:space="preserve"> (for dried products or ingredients intended for dried products only).</w:t>
      </w:r>
    </w:p>
    <w:p w14:paraId="3AA43EE3" w14:textId="77777777" w:rsidR="00D13FFF" w:rsidRPr="00FA44A6" w:rsidRDefault="00D13FFF" w:rsidP="00D13FFF">
      <w:pPr>
        <w:pStyle w:val="Bullet"/>
      </w:pPr>
      <w:r>
        <w:t>A</w:t>
      </w:r>
      <w:r w:rsidRPr="00FA44A6">
        <w:t>ssay limits for active ingredients.</w:t>
      </w:r>
    </w:p>
    <w:p w14:paraId="4A0D638E" w14:textId="77777777" w:rsidR="00D13FFF" w:rsidRPr="00FA44A6" w:rsidRDefault="00D13FFF" w:rsidP="00D13FFF">
      <w:r>
        <w:t xml:space="preserve">The above </w:t>
      </w:r>
      <w:r w:rsidRPr="00FA44A6">
        <w:t>parameters mus</w:t>
      </w:r>
      <w:r>
        <w:t>t be tested using</w:t>
      </w:r>
      <w:r w:rsidRPr="00FA44A6">
        <w:t xml:space="preserve"> appropriate, clearly defined, validated (in the testing laboratory used for the stability samples), stability-indicating test procedures</w:t>
      </w:r>
      <w:r>
        <w:t xml:space="preserve"> for their monitoring</w:t>
      </w:r>
      <w:r w:rsidRPr="00FA44A6">
        <w:t xml:space="preserve"> If test procedures change during the stability trials, you must </w:t>
      </w:r>
      <w:r>
        <w:t xml:space="preserve">provide information to </w:t>
      </w:r>
      <w:r w:rsidRPr="00FA44A6">
        <w:t>justify the</w:t>
      </w:r>
      <w:r>
        <w:t xml:space="preserve"> change </w:t>
      </w:r>
      <w:r w:rsidRPr="00FA44A6">
        <w:t>and correlate the results.</w:t>
      </w:r>
      <w:r>
        <w:t xml:space="preserve"> </w:t>
      </w:r>
      <w:r w:rsidRPr="00FA44A6">
        <w:t>Update the stability data before submitting it. Wherever relevant, results</w:t>
      </w:r>
      <w:r>
        <w:t xml:space="preserve"> should be expressed</w:t>
      </w:r>
      <w:r w:rsidRPr="00FA44A6">
        <w:t xml:space="preserve"> quantitatively rather than as </w:t>
      </w:r>
      <w:r>
        <w:t>‘</w:t>
      </w:r>
      <w:r w:rsidRPr="00FA44A6">
        <w:t>complies</w:t>
      </w:r>
      <w:r>
        <w:t>’</w:t>
      </w:r>
      <w:r w:rsidRPr="00FA44A6">
        <w:t xml:space="preserve"> or </w:t>
      </w:r>
      <w:r>
        <w:t>‘</w:t>
      </w:r>
      <w:r w:rsidRPr="00FA44A6">
        <w:t>passes test</w:t>
      </w:r>
      <w:r>
        <w:t>’</w:t>
      </w:r>
      <w:r w:rsidRPr="00FA44A6">
        <w:t>.</w:t>
      </w:r>
    </w:p>
    <w:p w14:paraId="7EB1174C" w14:textId="77777777" w:rsidR="00D13FFF" w:rsidRPr="00FA44A6" w:rsidRDefault="00D13FFF" w:rsidP="00D13FFF">
      <w:r w:rsidRPr="00FA44A6">
        <w:t xml:space="preserve">The results must adequately support the proposed shelf life under the recommended storage conditions. </w:t>
      </w:r>
      <w:r>
        <w:t>Any extrapolation proposed must be in</w:t>
      </w:r>
      <w:r w:rsidRPr="00FA44A6">
        <w:t xml:space="preserve"> line with ICH guidelines.</w:t>
      </w:r>
    </w:p>
    <w:p w14:paraId="6AD7C135" w14:textId="77777777" w:rsidR="00D13FFF" w:rsidRDefault="00D13FFF" w:rsidP="00D13FFF">
      <w:pPr>
        <w:pStyle w:val="Heading2"/>
      </w:pPr>
      <w:bookmarkStart w:id="123" w:name="_Toc35751586"/>
      <w:bookmarkStart w:id="124" w:name="_Ref36481634"/>
      <w:bookmarkStart w:id="125" w:name="_Toc166222676"/>
      <w:bookmarkStart w:id="126" w:name="_Toc170184783"/>
      <w:r w:rsidRPr="00FA44A6">
        <w:t>Additional data for Type 2: Medicinal cannabis product</w:t>
      </w:r>
      <w:bookmarkEnd w:id="123"/>
      <w:bookmarkEnd w:id="124"/>
      <w:bookmarkEnd w:id="125"/>
      <w:bookmarkEnd w:id="126"/>
    </w:p>
    <w:p w14:paraId="721BFF2B" w14:textId="77777777" w:rsidR="00D13FFF" w:rsidRDefault="00D13FFF" w:rsidP="00D13FFF">
      <w:r w:rsidRPr="00FA44A6">
        <w:t>This section offers guidance on the additional data requirements for medicinal cannabis products (dried product</w:t>
      </w:r>
      <w:r>
        <w:t>s</w:t>
      </w:r>
      <w:r w:rsidRPr="00FA44A6">
        <w:t xml:space="preserve"> and dosage product</w:t>
      </w:r>
      <w:r>
        <w:t>s</w:t>
      </w:r>
      <w:r w:rsidRPr="00FA44A6">
        <w:t>) that you should submit along with the NMCP application form.</w:t>
      </w:r>
    </w:p>
    <w:p w14:paraId="37190AA2" w14:textId="77777777" w:rsidR="00D13FFF" w:rsidRPr="00FA44A6" w:rsidRDefault="00D13FFF" w:rsidP="00D13FFF">
      <w:r>
        <w:t xml:space="preserve">The </w:t>
      </w:r>
      <w:r w:rsidRPr="00FA44A6">
        <w:t xml:space="preserve">additional data </w:t>
      </w:r>
      <w:r>
        <w:t xml:space="preserve">should be provided </w:t>
      </w:r>
      <w:r w:rsidRPr="00FA44A6">
        <w:t>in the same order as this section (3.</w:t>
      </w:r>
      <w:r>
        <w:t>2</w:t>
      </w:r>
      <w:r w:rsidRPr="00FA44A6">
        <w:t>) follows.</w:t>
      </w:r>
    </w:p>
    <w:p w14:paraId="56B9C5FD" w14:textId="77777777" w:rsidR="00D13FFF" w:rsidRPr="00FA44A6" w:rsidRDefault="00D13FFF" w:rsidP="00D13FFF">
      <w:pPr>
        <w:pStyle w:val="Heading3"/>
      </w:pPr>
      <w:bookmarkStart w:id="127" w:name="_Toc35751587"/>
      <w:bookmarkStart w:id="128" w:name="_Toc166222677"/>
      <w:bookmarkStart w:id="129" w:name="_Toc170184784"/>
      <w:r w:rsidRPr="00FA44A6">
        <w:t>CBD product</w:t>
      </w:r>
      <w:bookmarkEnd w:id="127"/>
      <w:bookmarkEnd w:id="128"/>
      <w:bookmarkEnd w:id="129"/>
    </w:p>
    <w:p w14:paraId="2FED4C49" w14:textId="77777777" w:rsidR="00D13FFF" w:rsidRPr="00FA44A6" w:rsidRDefault="00D13FFF" w:rsidP="00D13FFF">
      <w:pPr>
        <w:rPr>
          <w:rFonts w:cs="Arial"/>
        </w:rPr>
      </w:pPr>
      <w:r w:rsidRPr="00FA44A6">
        <w:t xml:space="preserve">If your medicinal cannabis product </w:t>
      </w:r>
      <w:r>
        <w:t xml:space="preserve">meets the definition of </w:t>
      </w:r>
      <w:r w:rsidRPr="00FA44A6">
        <w:t xml:space="preserve">a cannabidiol (CBD) product </w:t>
      </w:r>
      <w:r>
        <w:t xml:space="preserve">as defined in </w:t>
      </w:r>
      <w:hyperlink r:id="rId38" w:history="1">
        <w:r w:rsidRPr="00887E73">
          <w:rPr>
            <w:rStyle w:val="Hyperlink"/>
          </w:rPr>
          <w:t>section 2A</w:t>
        </w:r>
      </w:hyperlink>
      <w:r w:rsidRPr="00887E73">
        <w:t xml:space="preserve"> of the Misuse of Drugs Act 1975</w:t>
      </w:r>
      <w:r>
        <w:t xml:space="preserve">, </w:t>
      </w:r>
      <w:r w:rsidRPr="00FA44A6">
        <w:t xml:space="preserve">and </w:t>
      </w:r>
      <w:r>
        <w:t xml:space="preserve">is </w:t>
      </w:r>
      <w:r w:rsidRPr="00FA44A6">
        <w:t xml:space="preserve">therefore not a controlled drug, you must provide </w:t>
      </w:r>
      <w:r w:rsidRPr="00CE14B8">
        <w:t xml:space="preserve">evidence </w:t>
      </w:r>
      <w:r>
        <w:t xml:space="preserve">to demonstrate this. This must include </w:t>
      </w:r>
      <w:r w:rsidRPr="00CE14B8">
        <w:t xml:space="preserve">evidence </w:t>
      </w:r>
      <w:r>
        <w:t xml:space="preserve">to demonstrate </w:t>
      </w:r>
      <w:r w:rsidRPr="00CE14B8">
        <w:t>that the ratio of specified substances falls within the definition. At</w:t>
      </w:r>
      <w:r w:rsidRPr="00FA44A6">
        <w:t xml:space="preserve"> a minimum, include the amount of CBD, delta-9-tetrahydrocannabinol (Δ9-THC), delta-9-tetrahydrocannabinolic acid (Δ9-THCA) and cannabinol (CBN).</w:t>
      </w:r>
    </w:p>
    <w:p w14:paraId="3D944A09" w14:textId="77777777" w:rsidR="00D13FFF" w:rsidRDefault="00D13FFF" w:rsidP="00D13FFF">
      <w:r w:rsidRPr="00FA44A6">
        <w:t xml:space="preserve">You must provide evidence for at least one pilot-scale batch of </w:t>
      </w:r>
      <w:r>
        <w:t xml:space="preserve">the </w:t>
      </w:r>
      <w:r w:rsidRPr="00FA44A6">
        <w:t xml:space="preserve">cannabis-based ingredient in the form of a Certificate of Analysis following the </w:t>
      </w:r>
      <w:hyperlink r:id="rId39" w:history="1">
        <w:r w:rsidRPr="00FA44A6">
          <w:rPr>
            <w:rStyle w:val="Hyperlink"/>
            <w:rFonts w:cs="Arial"/>
          </w:rPr>
          <w:t>WHO template</w:t>
        </w:r>
      </w:hyperlink>
      <w:r w:rsidRPr="00FA44A6">
        <w:t xml:space="preserve">. </w:t>
      </w:r>
      <w:r>
        <w:t xml:space="preserve">The </w:t>
      </w:r>
      <w:r w:rsidRPr="00FA44A6">
        <w:t>results</w:t>
      </w:r>
      <w:r>
        <w:t xml:space="preserve"> must be expressed</w:t>
      </w:r>
      <w:r w:rsidRPr="00FA44A6">
        <w:t xml:space="preserve"> quantitatively with the limits of detection or limits of quantification for all tested substances. </w:t>
      </w:r>
    </w:p>
    <w:p w14:paraId="7CE919FA" w14:textId="77777777" w:rsidR="00D13FFF" w:rsidRPr="00FA44A6" w:rsidRDefault="00D13FFF" w:rsidP="00D13FFF">
      <w:pPr>
        <w:pStyle w:val="Heading3"/>
      </w:pPr>
      <w:bookmarkStart w:id="130" w:name="_Toc35751588"/>
      <w:bookmarkStart w:id="131" w:name="_Toc166222678"/>
      <w:bookmarkStart w:id="132" w:name="_Toc170184785"/>
      <w:r w:rsidRPr="00FA44A6">
        <w:t>Labelling</w:t>
      </w:r>
      <w:bookmarkEnd w:id="130"/>
      <w:bookmarkEnd w:id="131"/>
      <w:bookmarkEnd w:id="132"/>
    </w:p>
    <w:p w14:paraId="15967C71" w14:textId="77777777" w:rsidR="00D13FFF" w:rsidRPr="00FA44A6" w:rsidRDefault="00D13FFF" w:rsidP="00D13FFF">
      <w:pPr>
        <w:pStyle w:val="Heading5"/>
      </w:pPr>
      <w:r w:rsidRPr="00FA44A6">
        <w:t>Misuse of Drugs (Medicinal Cannabis) Regulations 2019, regulation 19</w:t>
      </w:r>
    </w:p>
    <w:p w14:paraId="4930AED3" w14:textId="77777777" w:rsidR="00D13FFF" w:rsidRPr="00FA44A6" w:rsidRDefault="00D13FFF" w:rsidP="00D13FFF">
      <w:pPr>
        <w:pStyle w:val="Heading5"/>
      </w:pPr>
      <w:r w:rsidRPr="00FA44A6">
        <w:t>Medicines Regulations 1984, Part 4</w:t>
      </w:r>
    </w:p>
    <w:p w14:paraId="6BAFC232" w14:textId="77777777" w:rsidR="00D13FFF" w:rsidRDefault="00D13FFF" w:rsidP="00D13FFF">
      <w:r>
        <w:t xml:space="preserve">Copies of the </w:t>
      </w:r>
      <w:r w:rsidRPr="00FA44A6">
        <w:t xml:space="preserve">colour artwork of </w:t>
      </w:r>
      <w:r>
        <w:t xml:space="preserve">the proposed </w:t>
      </w:r>
      <w:r w:rsidRPr="00FA44A6">
        <w:t>label</w:t>
      </w:r>
      <w:r>
        <w:t>(</w:t>
      </w:r>
      <w:r w:rsidRPr="00FA44A6">
        <w:t>s</w:t>
      </w:r>
      <w:r>
        <w:t>) must be provided</w:t>
      </w:r>
      <w:r w:rsidRPr="00FA44A6">
        <w:t xml:space="preserve">. </w:t>
      </w:r>
      <w:r>
        <w:t>The a</w:t>
      </w:r>
      <w:r w:rsidRPr="00FA44A6">
        <w:t>rtwork does not need to be</w:t>
      </w:r>
      <w:r>
        <w:t xml:space="preserve"> the</w:t>
      </w:r>
      <w:r w:rsidRPr="00FA44A6">
        <w:t xml:space="preserve"> actual size</w:t>
      </w:r>
      <w:r>
        <w:t xml:space="preserve"> to be used on the product</w:t>
      </w:r>
      <w:r w:rsidRPr="00FA44A6">
        <w:t>, but must be legible, be drawn to a specified scale and include a statement of the label dimensions</w:t>
      </w:r>
      <w:r>
        <w:t xml:space="preserve"> and text size (in mm)</w:t>
      </w:r>
      <w:r w:rsidRPr="00FA44A6">
        <w:t>.</w:t>
      </w:r>
    </w:p>
    <w:p w14:paraId="50B9E76F" w14:textId="77777777" w:rsidR="00D13FFF" w:rsidRPr="00FA44A6" w:rsidRDefault="00D13FFF" w:rsidP="00D13FFF">
      <w:r w:rsidRPr="00FA44A6">
        <w:t xml:space="preserve">Medicinal cannabis products (dried products and dosage products) </w:t>
      </w:r>
      <w:r>
        <w:t>are required to</w:t>
      </w:r>
      <w:r w:rsidRPr="00FA44A6">
        <w:t xml:space="preserve"> meet the same requirements for packaging and labelling as other medicines in New Zealand, </w:t>
      </w:r>
      <w:r>
        <w:t xml:space="preserve">in accordance with </w:t>
      </w:r>
      <w:r w:rsidRPr="00FA44A6">
        <w:t xml:space="preserve">Part 4 of the Medicines Regulations 1984. </w:t>
      </w:r>
      <w:r>
        <w:t>For specific information, please s</w:t>
      </w:r>
      <w:r w:rsidRPr="00FA44A6">
        <w:t xml:space="preserve">ee </w:t>
      </w:r>
      <w:hyperlink r:id="rId40" w:history="1">
        <w:r w:rsidRPr="00FA44A6">
          <w:rPr>
            <w:rStyle w:val="Hyperlink"/>
          </w:rPr>
          <w:t>GRTPNZ: Labelling of medicines and related products</w:t>
        </w:r>
      </w:hyperlink>
      <w:r w:rsidRPr="00FA44A6">
        <w:t>.</w:t>
      </w:r>
    </w:p>
    <w:p w14:paraId="06F05D20" w14:textId="77777777" w:rsidR="00D13FFF" w:rsidRPr="00FA44A6" w:rsidRDefault="00D13FFF" w:rsidP="00D13FFF">
      <w:r>
        <w:t>The m</w:t>
      </w:r>
      <w:r w:rsidRPr="00FA44A6">
        <w:t>edicinal cannabis product</w:t>
      </w:r>
      <w:r>
        <w:t xml:space="preserve"> label must not </w:t>
      </w:r>
      <w:r w:rsidRPr="00FA44A6">
        <w:t>include directions for use and dosing instructions. However, the</w:t>
      </w:r>
      <w:r>
        <w:t xml:space="preserve"> following must be included</w:t>
      </w:r>
      <w:r w:rsidRPr="00FA44A6">
        <w:t>:</w:t>
      </w:r>
    </w:p>
    <w:p w14:paraId="4E315942" w14:textId="77777777" w:rsidR="00D13FFF" w:rsidRPr="00EF2060" w:rsidRDefault="00D13FFF" w:rsidP="00D13FFF">
      <w:pPr>
        <w:pStyle w:val="Bullet"/>
      </w:pPr>
      <w:r w:rsidRPr="00FA44A6">
        <w:t xml:space="preserve">the </w:t>
      </w:r>
      <w:r>
        <w:t xml:space="preserve">name and quantitative particulars of each </w:t>
      </w:r>
      <w:r w:rsidRPr="00FA44A6">
        <w:t>active ingredient</w:t>
      </w:r>
      <w:r>
        <w:t xml:space="preserve"> as defined</w:t>
      </w:r>
      <w:r w:rsidRPr="00FA44A6">
        <w:t xml:space="preserve"> in the Misuse of Drugs (Medicinal Cannabis) Regulations 2019</w:t>
      </w:r>
    </w:p>
    <w:p w14:paraId="563A2180" w14:textId="77777777" w:rsidR="00D13FFF" w:rsidRPr="00FA44A6" w:rsidRDefault="00D13FFF" w:rsidP="00D13FFF">
      <w:pPr>
        <w:pStyle w:val="Bullet"/>
      </w:pPr>
      <w:r w:rsidRPr="00FA44A6">
        <w:t xml:space="preserve">the principal display panels of the product labelling must contain the words </w:t>
      </w:r>
      <w:r>
        <w:t>‘</w:t>
      </w:r>
      <w:r w:rsidRPr="00FA44A6">
        <w:t>MEDICINAL CANNABIS PRODUCT</w:t>
      </w:r>
      <w:r>
        <w:t>’</w:t>
      </w:r>
      <w:r w:rsidRPr="00FA44A6">
        <w:t>.</w:t>
      </w:r>
    </w:p>
    <w:p w14:paraId="0F241441" w14:textId="3193E1A4" w:rsidR="00D13FFF" w:rsidRDefault="00D13FFF" w:rsidP="00D13FFF">
      <w:r w:rsidRPr="00FA44A6">
        <w:t xml:space="preserve">The Medicines Act 1981 defines the </w:t>
      </w:r>
      <w:r w:rsidRPr="00782FFC">
        <w:t>terms container and package.</w:t>
      </w:r>
      <w:r w:rsidRPr="00FA44A6">
        <w:t xml:space="preserve"> A medicine can have only one container. Bottles, tubes, ampoules, sachets</w:t>
      </w:r>
      <w:r>
        <w:t>,</w:t>
      </w:r>
      <w:r w:rsidRPr="00FA44A6">
        <w:t xml:space="preserve"> and blisters are examples of containers. A container may be enclosed in a package, and</w:t>
      </w:r>
      <w:r>
        <w:t xml:space="preserve"> the product </w:t>
      </w:r>
      <w:r w:rsidRPr="00FA44A6">
        <w:t>may include multiple layers of packaging. Cardboard boxes are a common package used for medicines.</w:t>
      </w:r>
    </w:p>
    <w:p w14:paraId="1144124B" w14:textId="7B7E862F" w:rsidR="00D93999" w:rsidRDefault="00D93999" w:rsidP="00D13FFF"/>
    <w:p w14:paraId="3FEEA918" w14:textId="77777777" w:rsidR="00D93999" w:rsidRPr="00D93999" w:rsidRDefault="00D93999" w:rsidP="00D13FFF">
      <w:pPr>
        <w:rPr>
          <w:sz w:val="2"/>
          <w:szCs w:val="2"/>
        </w:rPr>
      </w:pPr>
    </w:p>
    <w:p w14:paraId="7629B28A" w14:textId="77777777" w:rsidR="00D13FFF" w:rsidRPr="003F3803" w:rsidRDefault="00D13FFF" w:rsidP="00D13FFF">
      <w:pPr>
        <w:pStyle w:val="Box"/>
      </w:pPr>
      <w:r w:rsidRPr="003F3803">
        <w:rPr>
          <w:b/>
        </w:rPr>
        <w:t>Note:</w:t>
      </w:r>
      <w:r w:rsidRPr="003F3803">
        <w:t xml:space="preserve"> It is at the applicant</w:t>
      </w:r>
      <w:r>
        <w:t>’</w:t>
      </w:r>
      <w:r w:rsidRPr="003F3803">
        <w:t xml:space="preserve">s discretion as to whether a product label specifies the quantities of the active ingredients THC and THCA as </w:t>
      </w:r>
      <w:r>
        <w:t>‘</w:t>
      </w:r>
      <w:r w:rsidRPr="003F3803">
        <w:t>total THC</w:t>
      </w:r>
      <w:r>
        <w:t>’</w:t>
      </w:r>
      <w:r w:rsidRPr="003F3803">
        <w:t xml:space="preserve"> and the active ingredients CBD and CBDA as </w:t>
      </w:r>
      <w:r>
        <w:t>‘</w:t>
      </w:r>
      <w:r w:rsidRPr="003F3803">
        <w:t>total CBD</w:t>
      </w:r>
      <w:r>
        <w:t>’</w:t>
      </w:r>
      <w:r w:rsidRPr="003F3803">
        <w:t xml:space="preserve"> or specifies the quantities individually. If a total is specified, </w:t>
      </w:r>
      <w:r w:rsidRPr="00FA44A6">
        <w:t>the label must</w:t>
      </w:r>
      <w:r w:rsidRPr="003F3803">
        <w:t xml:space="preserve"> state that the total includes both THCA and THC, or both CBD and CBDA. The</w:t>
      </w:r>
      <w:r w:rsidRPr="00FA44A6">
        <w:t xml:space="preserve"> label may state</w:t>
      </w:r>
      <w:r w:rsidRPr="003F3803">
        <w:t xml:space="preserve"> active ingredients as total THC or CBD content using a conversion factor of 0.877.</w:t>
      </w:r>
    </w:p>
    <w:p w14:paraId="38B3496D" w14:textId="77777777" w:rsidR="00D13FFF" w:rsidRPr="00FA44A6" w:rsidRDefault="00D13FFF" w:rsidP="00D13FFF">
      <w:pPr>
        <w:pStyle w:val="Box"/>
      </w:pPr>
      <w:r w:rsidRPr="00FA44A6">
        <w:t>For example</w:t>
      </w:r>
      <w:r w:rsidRPr="003F3803">
        <w:t xml:space="preserve">, Total content = Neutral cannabinoid + (Acidic cannabinoid </w:t>
      </w:r>
      <w:r w:rsidRPr="00FA44A6">
        <w:rPr>
          <w:rFonts w:cs="Arial"/>
        </w:rPr>
        <w:t>×</w:t>
      </w:r>
      <w:r w:rsidRPr="003F3803">
        <w:t xml:space="preserve"> 0.877)</w:t>
      </w:r>
    </w:p>
    <w:p w14:paraId="5114A6A6" w14:textId="77777777" w:rsidR="00D13FFF" w:rsidRPr="00FA44A6" w:rsidRDefault="00D13FFF" w:rsidP="00D13FFF">
      <w:pPr>
        <w:pStyle w:val="Heading4"/>
      </w:pPr>
      <w:r w:rsidRPr="00FA44A6">
        <w:t xml:space="preserve">Package </w:t>
      </w:r>
      <w:proofErr w:type="gramStart"/>
      <w:r w:rsidRPr="00FA44A6">
        <w:t>insert</w:t>
      </w:r>
      <w:proofErr w:type="gramEnd"/>
    </w:p>
    <w:p w14:paraId="204A1628" w14:textId="77777777" w:rsidR="00D13FFF" w:rsidRPr="00FA44A6" w:rsidRDefault="00D13FFF" w:rsidP="00D13FFF">
      <w:r w:rsidRPr="00FA44A6">
        <w:t xml:space="preserve">You may use a separate information sheet where the container is too small to include all the required information or extra safety information on the label </w:t>
      </w:r>
      <w:r>
        <w:t>practically/legibly.</w:t>
      </w:r>
    </w:p>
    <w:p w14:paraId="5540CCEE" w14:textId="77777777" w:rsidR="00D13FFF" w:rsidRPr="00FA44A6" w:rsidRDefault="00D13FFF" w:rsidP="00D13FFF">
      <w:pPr>
        <w:pStyle w:val="Heading4"/>
      </w:pPr>
      <w:r w:rsidRPr="00FA44A6">
        <w:t>Over-labelling</w:t>
      </w:r>
    </w:p>
    <w:p w14:paraId="32029C7B" w14:textId="77777777" w:rsidR="00D13FFF" w:rsidRPr="00FA44A6" w:rsidRDefault="00D13FFF" w:rsidP="00D13FFF">
      <w:r w:rsidRPr="00FA44A6">
        <w:t xml:space="preserve">Over-labelling a product to comply with New Zealand legislation is permitted. New Zealand and overseas sites that carry out labelling (including over-labelling) must comply with Good Manufacturing Practice requirements. All labelling activities in New Zealand must occur at a site that </w:t>
      </w:r>
      <w:r>
        <w:t xml:space="preserve">holds </w:t>
      </w:r>
      <w:r w:rsidRPr="00FA44A6">
        <w:t>both:</w:t>
      </w:r>
    </w:p>
    <w:p w14:paraId="2939E23E" w14:textId="77777777" w:rsidR="00D13FFF" w:rsidRDefault="00D13FFF" w:rsidP="00D13FFF">
      <w:pPr>
        <w:pStyle w:val="Bullet"/>
      </w:pPr>
      <w:r>
        <w:t>a l</w:t>
      </w:r>
      <w:r w:rsidRPr="00FA44A6">
        <w:t xml:space="preserve">icence to </w:t>
      </w:r>
      <w:r>
        <w:t>m</w:t>
      </w:r>
      <w:r w:rsidRPr="00FA44A6">
        <w:t xml:space="preserve">anufacture </w:t>
      </w:r>
      <w:r>
        <w:t>m</w:t>
      </w:r>
      <w:r w:rsidRPr="00FA44A6">
        <w:t xml:space="preserve">edicines or a </w:t>
      </w:r>
      <w:r>
        <w:t>l</w:t>
      </w:r>
      <w:r w:rsidRPr="00FA44A6">
        <w:t xml:space="preserve">icence to </w:t>
      </w:r>
      <w:r>
        <w:t>p</w:t>
      </w:r>
      <w:r w:rsidRPr="00FA44A6">
        <w:t xml:space="preserve">ack </w:t>
      </w:r>
      <w:r>
        <w:t>m</w:t>
      </w:r>
      <w:r w:rsidRPr="00FA44A6">
        <w:t>edicines</w:t>
      </w:r>
    </w:p>
    <w:p w14:paraId="2CA929E9" w14:textId="77777777" w:rsidR="00D13FFF" w:rsidRPr="00FA44A6" w:rsidRDefault="00D13FFF" w:rsidP="00D13FFF">
      <w:pPr>
        <w:pStyle w:val="Bullet"/>
      </w:pPr>
      <w:r w:rsidRPr="00FA44A6">
        <w:t xml:space="preserve">a </w:t>
      </w:r>
      <w:r>
        <w:t>m</w:t>
      </w:r>
      <w:r w:rsidRPr="00FA44A6">
        <w:t xml:space="preserve">edicinal </w:t>
      </w:r>
      <w:r>
        <w:t>c</w:t>
      </w:r>
      <w:r w:rsidRPr="00FA44A6">
        <w:t xml:space="preserve">annabis </w:t>
      </w:r>
      <w:r>
        <w:t>l</w:t>
      </w:r>
      <w:r w:rsidRPr="00FA44A6">
        <w:t>icence with a possess for manufacture activity.</w:t>
      </w:r>
    </w:p>
    <w:p w14:paraId="70B98AC3" w14:textId="77777777" w:rsidR="00D13FFF" w:rsidRDefault="00D13FFF" w:rsidP="00D13FFF">
      <w:pPr>
        <w:pStyle w:val="Heading4"/>
      </w:pPr>
      <w:r w:rsidRPr="00FA44A6">
        <w:t>Warning statements</w:t>
      </w:r>
    </w:p>
    <w:p w14:paraId="190D40BF" w14:textId="77777777" w:rsidR="00D13FFF" w:rsidRDefault="00D13FFF" w:rsidP="00D13FFF">
      <w:r w:rsidRPr="00FA44A6">
        <w:t>Regulation 22 of the Medicines Regulations</w:t>
      </w:r>
      <w:r>
        <w:t xml:space="preserve"> 1984</w:t>
      </w:r>
      <w:r w:rsidRPr="00FA44A6">
        <w:t xml:space="preserve"> allows the Agency to specify warning statements that medicinal cannabis product labelling must</w:t>
      </w:r>
      <w:r>
        <w:t xml:space="preserve"> include</w:t>
      </w:r>
      <w:r w:rsidRPr="00FA44A6">
        <w:t>. No warning statements for medicinal cannabis products are currently required.</w:t>
      </w:r>
    </w:p>
    <w:p w14:paraId="2C799410" w14:textId="77777777" w:rsidR="00D13FFF" w:rsidRPr="00FA44A6" w:rsidRDefault="00D13FFF" w:rsidP="00D13FFF">
      <w:r w:rsidRPr="00FA44A6">
        <w:t>If the Agency had a proposal to require warning statements, it would consult on that proposal and notify interested parties. If it decided to introduce the requirement, the Agency would also provide a reasonable transition period.</w:t>
      </w:r>
    </w:p>
    <w:p w14:paraId="4F31F7E3" w14:textId="77777777" w:rsidR="00D13FFF" w:rsidRPr="00FA44A6" w:rsidRDefault="00D13FFF" w:rsidP="00D13FFF">
      <w:pPr>
        <w:pStyle w:val="Heading3"/>
      </w:pPr>
      <w:bookmarkStart w:id="133" w:name="_Toc35751589"/>
      <w:bookmarkStart w:id="134" w:name="_Toc166222679"/>
      <w:bookmarkStart w:id="135" w:name="_Toc170184786"/>
      <w:r w:rsidRPr="00FA44A6">
        <w:t>Manufacturing description</w:t>
      </w:r>
      <w:bookmarkEnd w:id="133"/>
      <w:bookmarkEnd w:id="134"/>
      <w:bookmarkEnd w:id="135"/>
    </w:p>
    <w:p w14:paraId="4AFFA3A5" w14:textId="77777777" w:rsidR="00D13FFF" w:rsidRPr="00FA44A6" w:rsidRDefault="00D13FFF" w:rsidP="00D13FFF">
      <w:pPr>
        <w:pStyle w:val="Heading5"/>
      </w:pPr>
      <w:r w:rsidRPr="00FA44A6">
        <w:t>Misuse of Drugs (Medicinal Cannabis) Regulations 2019, regulation 32</w:t>
      </w:r>
    </w:p>
    <w:p w14:paraId="4C35C529" w14:textId="77777777" w:rsidR="00D13FFF" w:rsidRPr="00FA44A6" w:rsidRDefault="00D13FFF" w:rsidP="00D13FFF">
      <w:r w:rsidRPr="00FA44A6">
        <w:t>You must submit details of the method of manufacturing (including packaging and testing) with your application.</w:t>
      </w:r>
    </w:p>
    <w:p w14:paraId="45D99607" w14:textId="77777777" w:rsidR="00D13FFF" w:rsidRPr="00FA44A6" w:rsidRDefault="00D13FFF" w:rsidP="00D13FFF">
      <w:r w:rsidRPr="00FA44A6">
        <w:t>The Agency expects that the information you submit would include a description of:</w:t>
      </w:r>
    </w:p>
    <w:p w14:paraId="475D661B" w14:textId="77777777" w:rsidR="00D13FFF" w:rsidRPr="00FA44A6" w:rsidRDefault="00D13FFF" w:rsidP="00D13FFF">
      <w:pPr>
        <w:pStyle w:val="Bullet"/>
      </w:pPr>
      <w:r w:rsidRPr="00FA44A6">
        <w:t>the manufacturing and packaging processes, including a diagrammatic representation (</w:t>
      </w:r>
      <w:proofErr w:type="spellStart"/>
      <w:r w:rsidRPr="00FA44A6">
        <w:t>eg</w:t>
      </w:r>
      <w:proofErr w:type="spellEnd"/>
      <w:r w:rsidRPr="00FA44A6">
        <w:t>, a flow chart) of the manufacturing process</w:t>
      </w:r>
    </w:p>
    <w:p w14:paraId="6522F24C" w14:textId="77777777" w:rsidR="00D13FFF" w:rsidRDefault="00D13FFF" w:rsidP="00D13FFF">
      <w:pPr>
        <w:pStyle w:val="Bullet"/>
      </w:pPr>
      <w:r w:rsidRPr="00FA44A6">
        <w:t>the equipment used, and batch formulae and sizes (pilot and commercial)</w:t>
      </w:r>
    </w:p>
    <w:p w14:paraId="08B63B4F" w14:textId="77777777" w:rsidR="00D13FFF" w:rsidRPr="00FA44A6" w:rsidRDefault="00D13FFF" w:rsidP="00D13FFF">
      <w:pPr>
        <w:pStyle w:val="Bullet"/>
      </w:pPr>
      <w:r w:rsidRPr="00FA44A6">
        <w:t xml:space="preserve">the in-process controls, </w:t>
      </w:r>
      <w:r>
        <w:t xml:space="preserve">manufacturing hold times, </w:t>
      </w:r>
      <w:r w:rsidRPr="00FA44A6">
        <w:t>crucial process parameters, test methods and acceptance limits at each step in the manufacturing and packaging.</w:t>
      </w:r>
    </w:p>
    <w:p w14:paraId="520DF62D" w14:textId="77777777" w:rsidR="00D13FFF" w:rsidRPr="00FA44A6" w:rsidRDefault="00D13FFF" w:rsidP="00D13FFF">
      <w:pPr>
        <w:pStyle w:val="Heading3"/>
      </w:pPr>
      <w:bookmarkStart w:id="136" w:name="_Toc35751590"/>
      <w:bookmarkStart w:id="137" w:name="_Ref36473194"/>
      <w:bookmarkStart w:id="138" w:name="_Toc166222680"/>
      <w:bookmarkStart w:id="139" w:name="_Toc170184787"/>
      <w:r w:rsidRPr="00FA44A6">
        <w:t>Dosage product requirements</w:t>
      </w:r>
      <w:bookmarkEnd w:id="136"/>
      <w:bookmarkEnd w:id="137"/>
      <w:bookmarkEnd w:id="138"/>
      <w:bookmarkEnd w:id="139"/>
    </w:p>
    <w:p w14:paraId="7CAA0A30" w14:textId="77777777" w:rsidR="00D13FFF" w:rsidRPr="00FA44A6" w:rsidRDefault="00D13FFF" w:rsidP="00D13FFF">
      <w:pPr>
        <w:pStyle w:val="Heading5"/>
        <w:rPr>
          <w:rFonts w:cs="Arial"/>
        </w:rPr>
      </w:pPr>
      <w:r w:rsidRPr="00FA44A6">
        <w:t xml:space="preserve">Misuse of Drugs (Medicinal Cannabis) Regulations 2019: </w:t>
      </w:r>
      <w:r w:rsidRPr="00FA44A6">
        <w:rPr>
          <w:rFonts w:cs="Arial"/>
        </w:rPr>
        <w:t>Regulation 20</w:t>
      </w:r>
    </w:p>
    <w:p w14:paraId="2255DE95" w14:textId="77777777" w:rsidR="00D13FFF" w:rsidRPr="00FA44A6" w:rsidRDefault="00D13FFF" w:rsidP="00D13FFF">
      <w:r w:rsidRPr="00FA44A6">
        <w:t>Dosage products must be in a pharmaceutical dosage form for which the European Pharmacopoeia has a monograph. A dosage product cannot be in a form that is required to be sterile. The dosage product must comply with the requirements of the monograph.</w:t>
      </w:r>
    </w:p>
    <w:p w14:paraId="5348B971" w14:textId="53952AFB" w:rsidR="00D13FFF" w:rsidRDefault="00D13FFF" w:rsidP="00D13FFF">
      <w:r w:rsidRPr="00FA44A6">
        <w:t xml:space="preserve">Laboratories and manufacturers must use the test methods published in </w:t>
      </w:r>
      <w:r>
        <w:t>one of the</w:t>
      </w:r>
      <w:r w:rsidRPr="00FA44A6">
        <w:t xml:space="preserve"> </w:t>
      </w:r>
      <w:r>
        <w:t>accepted pharmacopoeias</w:t>
      </w:r>
      <w:r w:rsidRPr="00FA44A6">
        <w:t xml:space="preserve"> for the applicable dosage form monograph. All test methods must have been validated in accordance with ICH </w:t>
      </w:r>
      <w:hyperlink r:id="rId41" w:history="1">
        <w:r w:rsidRPr="00644205">
          <w:rPr>
            <w:rStyle w:val="Hyperlink"/>
          </w:rPr>
          <w:t xml:space="preserve">guideline </w:t>
        </w:r>
        <w:r w:rsidRPr="00644205">
          <w:rPr>
            <w:rStyle w:val="Hyperlink"/>
            <w:rFonts w:cs="Arial"/>
          </w:rPr>
          <w:t>Q2(R2) Validation of Analytical Procedures: Text and Methodology</w:t>
        </w:r>
      </w:hyperlink>
      <w:r w:rsidRPr="00FA44A6">
        <w:t xml:space="preserve">. </w:t>
      </w:r>
      <w:r>
        <w:t>T</w:t>
      </w:r>
      <w:r w:rsidRPr="00FA44A6">
        <w:t xml:space="preserve">he test method validation data for non-pharmacopeial tests </w:t>
      </w:r>
      <w:r>
        <w:t xml:space="preserve">that </w:t>
      </w:r>
      <w:r w:rsidRPr="00FA44A6">
        <w:t>each testing site  will undertake</w:t>
      </w:r>
      <w:r>
        <w:t xml:space="preserve"> for</w:t>
      </w:r>
      <w:r w:rsidRPr="00FA44A6">
        <w:t xml:space="preserve"> routine</w:t>
      </w:r>
      <w:r>
        <w:t xml:space="preserve"> </w:t>
      </w:r>
      <w:r w:rsidRPr="00FA44A6">
        <w:t>quality control of the product</w:t>
      </w:r>
      <w:r>
        <w:t xml:space="preserve"> must be provided</w:t>
      </w:r>
      <w:r w:rsidRPr="00FA44A6">
        <w:t>.</w:t>
      </w:r>
    </w:p>
    <w:p w14:paraId="27FF108C" w14:textId="77777777" w:rsidR="00D13FFF" w:rsidRPr="00FA44A6" w:rsidRDefault="00D13FFF" w:rsidP="00D13FFF">
      <w:r w:rsidRPr="00FA44A6">
        <w:t xml:space="preserve">Provide batch data for three pilot batches in the form of a Certificate of Analysis following the </w:t>
      </w:r>
      <w:hyperlink r:id="rId42" w:history="1">
        <w:r w:rsidRPr="00FA44A6">
          <w:rPr>
            <w:rStyle w:val="Hyperlink"/>
            <w:rFonts w:cs="Arial"/>
          </w:rPr>
          <w:t>WHO template</w:t>
        </w:r>
      </w:hyperlink>
      <w:r>
        <w:rPr>
          <w:rStyle w:val="Hyperlink"/>
          <w:rFonts w:cs="Arial"/>
        </w:rPr>
        <w:t xml:space="preserve">. </w:t>
      </w:r>
      <w:r w:rsidRPr="00FA44A6">
        <w:t xml:space="preserve">Wherever relevant, results </w:t>
      </w:r>
      <w:r>
        <w:t xml:space="preserve">should be expressed </w:t>
      </w:r>
      <w:r w:rsidRPr="00FA44A6">
        <w:t xml:space="preserve">quantitatively rather than as </w:t>
      </w:r>
      <w:r>
        <w:t>‘</w:t>
      </w:r>
      <w:r w:rsidRPr="00FA44A6">
        <w:t>complies</w:t>
      </w:r>
      <w:r>
        <w:t>’</w:t>
      </w:r>
      <w:r w:rsidRPr="00FA44A6">
        <w:t xml:space="preserve"> or </w:t>
      </w:r>
      <w:r>
        <w:t>‘</w:t>
      </w:r>
      <w:r w:rsidRPr="00FA44A6">
        <w:t>passes test</w:t>
      </w:r>
      <w:r>
        <w:t>’</w:t>
      </w:r>
      <w:r w:rsidRPr="00FA44A6">
        <w:t>.</w:t>
      </w:r>
    </w:p>
    <w:p w14:paraId="7F2AA54B" w14:textId="77777777" w:rsidR="00D13FFF" w:rsidRPr="00FA44A6" w:rsidRDefault="00D13FFF" w:rsidP="00D13FFF">
      <w:pPr>
        <w:pStyle w:val="Heading3"/>
      </w:pPr>
      <w:bookmarkStart w:id="140" w:name="_Toc35751591"/>
      <w:bookmarkStart w:id="141" w:name="_Toc166222681"/>
      <w:bookmarkStart w:id="142" w:name="_Toc170184788"/>
      <w:r w:rsidRPr="00FA44A6">
        <w:t>Control of medicinal cannabis product</w:t>
      </w:r>
      <w:bookmarkEnd w:id="140"/>
      <w:bookmarkEnd w:id="141"/>
      <w:bookmarkEnd w:id="142"/>
    </w:p>
    <w:p w14:paraId="221437AB" w14:textId="77777777" w:rsidR="00D13FFF" w:rsidRPr="00FA44A6" w:rsidRDefault="00D13FFF" w:rsidP="00D13FFF">
      <w:pPr>
        <w:pStyle w:val="Heading5"/>
        <w:rPr>
          <w:rFonts w:cs="Arial"/>
        </w:rPr>
      </w:pPr>
      <w:r w:rsidRPr="00FA44A6">
        <w:t xml:space="preserve">Misuse of Drugs (Medicinal Cannabis) Regulations 2019, </w:t>
      </w:r>
      <w:r w:rsidRPr="00FA44A6">
        <w:rPr>
          <w:rFonts w:cs="Arial"/>
        </w:rPr>
        <w:t>regulations 7 and 8</w:t>
      </w:r>
    </w:p>
    <w:p w14:paraId="7CA853B0" w14:textId="77777777" w:rsidR="00D13FFF" w:rsidRPr="00FA44A6" w:rsidRDefault="00D13FFF" w:rsidP="00D13FFF">
      <w:r>
        <w:t>With your application, y</w:t>
      </w:r>
      <w:r w:rsidRPr="00FA44A6">
        <w:t>ou must submit:</w:t>
      </w:r>
    </w:p>
    <w:p w14:paraId="609F8C75" w14:textId="77777777" w:rsidR="00D13FFF" w:rsidRDefault="00D13FFF" w:rsidP="00D13FFF">
      <w:pPr>
        <w:pStyle w:val="Bullet"/>
      </w:pPr>
      <w:r w:rsidRPr="00FA44A6">
        <w:t>specifications for the medicinal cannabis product</w:t>
      </w:r>
    </w:p>
    <w:p w14:paraId="63DC58B7" w14:textId="77777777" w:rsidR="00D13FFF" w:rsidRPr="00FA44A6" w:rsidRDefault="00D13FFF" w:rsidP="00D13FFF">
      <w:pPr>
        <w:pStyle w:val="Bullet"/>
      </w:pPr>
      <w:r w:rsidRPr="00FA44A6">
        <w:t>Certificates of Analysis for three pilot-scale batches of medicinal cannabis product (see note below)</w:t>
      </w:r>
    </w:p>
    <w:p w14:paraId="17445A1F" w14:textId="77777777" w:rsidR="00D13FFF" w:rsidRPr="00FA44A6" w:rsidRDefault="00D13FFF" w:rsidP="00D13FFF">
      <w:pPr>
        <w:pStyle w:val="Bullet"/>
      </w:pPr>
      <w:r w:rsidRPr="00FA44A6">
        <w:t>method validation for all non-pharmacopeial methods from all testing sites, including all supporting data.</w:t>
      </w:r>
    </w:p>
    <w:p w14:paraId="3442117B" w14:textId="6679D487" w:rsidR="00D13FFF" w:rsidRPr="00FA44A6" w:rsidRDefault="00D13FFF" w:rsidP="00D13FFF">
      <w:r w:rsidRPr="00FA44A6">
        <w:t xml:space="preserve">The medicinal cannabis product specifications the manufacturer applies must be in line with the </w:t>
      </w:r>
      <w:r w:rsidRPr="00FB6C6E">
        <w:t>minimum quality standard. See the following tables for the tests and specifications that apply to a dried product (</w:t>
      </w:r>
      <w:r w:rsidRPr="00FB6C6E">
        <w:fldChar w:fldCharType="begin"/>
      </w:r>
      <w:r w:rsidRPr="00FB6C6E">
        <w:instrText xml:space="preserve"> REF _Ref36476921 \h  \* MERGEFORMAT </w:instrText>
      </w:r>
      <w:r w:rsidRPr="00FB6C6E">
        <w:fldChar w:fldCharType="separate"/>
      </w:r>
      <w:r w:rsidR="003C3B5F" w:rsidRPr="00FA44A6">
        <w:t xml:space="preserve">Table </w:t>
      </w:r>
      <w:r w:rsidR="003C3B5F">
        <w:rPr>
          <w:noProof/>
        </w:rPr>
        <w:t>3</w:t>
      </w:r>
      <w:r w:rsidRPr="00FB6C6E">
        <w:fldChar w:fldCharType="end"/>
      </w:r>
      <w:r w:rsidRPr="00FB6C6E">
        <w:t>) and dosage product (</w:t>
      </w:r>
      <w:r>
        <w:fldChar w:fldCharType="begin"/>
      </w:r>
      <w:r>
        <w:instrText xml:space="preserve"> REF _Ref36476929 \h </w:instrText>
      </w:r>
      <w:r>
        <w:fldChar w:fldCharType="separate"/>
      </w:r>
      <w:r w:rsidR="003C3B5F" w:rsidRPr="00FA44A6">
        <w:t xml:space="preserve">Table </w:t>
      </w:r>
      <w:r w:rsidR="003C3B5F">
        <w:rPr>
          <w:noProof/>
        </w:rPr>
        <w:t>4</w:t>
      </w:r>
      <w:r>
        <w:fldChar w:fldCharType="end"/>
      </w:r>
      <w:r w:rsidRPr="00FA44A6">
        <w:t>).</w:t>
      </w:r>
    </w:p>
    <w:p w14:paraId="65A57AB1" w14:textId="1738BC87" w:rsidR="00D13FFF" w:rsidRDefault="00D13FFF" w:rsidP="00D13FFF">
      <w:r w:rsidRPr="00FA44A6">
        <w:t>Laboratories and manufacturers must use the test methods</w:t>
      </w:r>
      <w:r>
        <w:t xml:space="preserve"> specified in </w:t>
      </w:r>
      <w:r>
        <w:fldChar w:fldCharType="begin"/>
      </w:r>
      <w:r>
        <w:instrText xml:space="preserve"> REF _Ref36476921 \h </w:instrText>
      </w:r>
      <w:r>
        <w:fldChar w:fldCharType="separate"/>
      </w:r>
      <w:r w:rsidR="003C3B5F" w:rsidRPr="00FA44A6">
        <w:t xml:space="preserve">Table </w:t>
      </w:r>
      <w:r w:rsidR="003C3B5F">
        <w:rPr>
          <w:noProof/>
        </w:rPr>
        <w:t>3</w:t>
      </w:r>
      <w:r>
        <w:fldChar w:fldCharType="end"/>
      </w:r>
      <w:r>
        <w:t xml:space="preserve"> and </w:t>
      </w:r>
      <w:r>
        <w:fldChar w:fldCharType="begin"/>
      </w:r>
      <w:r>
        <w:instrText xml:space="preserve"> REF _Ref36476929 \h </w:instrText>
      </w:r>
      <w:r>
        <w:fldChar w:fldCharType="separate"/>
      </w:r>
      <w:r w:rsidR="003C3B5F" w:rsidRPr="00FA44A6">
        <w:t xml:space="preserve">Table </w:t>
      </w:r>
      <w:r w:rsidR="003C3B5F">
        <w:rPr>
          <w:noProof/>
        </w:rPr>
        <w:t>4</w:t>
      </w:r>
      <w:r>
        <w:fldChar w:fldCharType="end"/>
      </w:r>
      <w:r>
        <w:t xml:space="preserve"> and, where applicable, the methods are</w:t>
      </w:r>
      <w:r w:rsidRPr="00FA44A6">
        <w:t xml:space="preserve"> published in </w:t>
      </w:r>
      <w:r>
        <w:t xml:space="preserve">one of </w:t>
      </w:r>
      <w:r w:rsidRPr="00FA44A6">
        <w:t>the</w:t>
      </w:r>
      <w:r>
        <w:t xml:space="preserve"> three accepted</w:t>
      </w:r>
      <w:r w:rsidRPr="00FA44A6">
        <w:t xml:space="preserve"> </w:t>
      </w:r>
      <w:r>
        <w:t>p</w:t>
      </w:r>
      <w:r w:rsidRPr="00FA44A6">
        <w:t xml:space="preserve">harmacopoeias. Where the Regulations require a test method to be validated, that test method must have been validated in </w:t>
      </w:r>
      <w:r>
        <w:t>accordance</w:t>
      </w:r>
      <w:r w:rsidRPr="00FA44A6">
        <w:t xml:space="preserve"> with ICH guideline </w:t>
      </w:r>
      <w:hyperlink r:id="rId43" w:history="1">
        <w:r w:rsidRPr="00FA44A6">
          <w:rPr>
            <w:rStyle w:val="Hyperlink"/>
            <w:rFonts w:cs="Arial"/>
          </w:rPr>
          <w:t>Q2(R</w:t>
        </w:r>
        <w:r>
          <w:rPr>
            <w:rStyle w:val="Hyperlink"/>
            <w:rFonts w:cs="Arial"/>
          </w:rPr>
          <w:t>2</w:t>
        </w:r>
        <w:r w:rsidRPr="00FA44A6">
          <w:rPr>
            <w:rStyle w:val="Hyperlink"/>
            <w:rFonts w:cs="Arial"/>
          </w:rPr>
          <w:t>) Validation of Analytical Procedures: Text and Methodology</w:t>
        </w:r>
      </w:hyperlink>
      <w:r w:rsidRPr="00FA44A6">
        <w:t xml:space="preserve">. </w:t>
      </w:r>
      <w:r>
        <w:t>You must p</w:t>
      </w:r>
      <w:r w:rsidRPr="00FA44A6">
        <w:t xml:space="preserve">rovide the test method validation data for non-pharmacopeial tests that each testing site will undertake for routine quality control of </w:t>
      </w:r>
      <w:r>
        <w:t>the medicinal cannabis product.</w:t>
      </w:r>
    </w:p>
    <w:p w14:paraId="1860BE6E" w14:textId="77777777" w:rsidR="00D13FFF" w:rsidRPr="00FA44A6" w:rsidRDefault="00D13FFF" w:rsidP="00D13FFF">
      <w:r>
        <w:t>R</w:t>
      </w:r>
      <w:r w:rsidRPr="00FA44A6">
        <w:t xml:space="preserve">epresentative batch analytical data for three pilot-scale batches of </w:t>
      </w:r>
      <w:r>
        <w:t xml:space="preserve">the </w:t>
      </w:r>
      <w:r w:rsidRPr="00FA44A6">
        <w:t xml:space="preserve">medicinal cannabis product </w:t>
      </w:r>
      <w:r>
        <w:t>produced must be provided. Noting that if there is more than one manufacturing site, required data must be produced for</w:t>
      </w:r>
      <w:r w:rsidRPr="00FA44A6">
        <w:t xml:space="preserve"> each of the proposed manufacturing sites. </w:t>
      </w:r>
      <w:r>
        <w:t>The information must include</w:t>
      </w:r>
      <w:r w:rsidRPr="00FA44A6">
        <w:t xml:space="preserve"> results for each specified test and </w:t>
      </w:r>
      <w:r>
        <w:t xml:space="preserve">demonstrate that </w:t>
      </w:r>
      <w:r w:rsidRPr="00FA44A6">
        <w:t>all the reported test results</w:t>
      </w:r>
      <w:r>
        <w:t xml:space="preserve"> </w:t>
      </w:r>
      <w:r w:rsidRPr="00FA44A6">
        <w:t>comply with the specifications.</w:t>
      </w:r>
    </w:p>
    <w:p w14:paraId="52764B8A" w14:textId="77777777" w:rsidR="00D13FFF" w:rsidRPr="00FA44A6" w:rsidRDefault="00D13FFF" w:rsidP="00D13FFF">
      <w:r>
        <w:t xml:space="preserve">The </w:t>
      </w:r>
      <w:r w:rsidRPr="00FA44A6">
        <w:t xml:space="preserve">batch data </w:t>
      </w:r>
      <w:r>
        <w:t xml:space="preserve">must be provided </w:t>
      </w:r>
      <w:r w:rsidRPr="00FA44A6">
        <w:t xml:space="preserve">in the form of a Certificate of Analysis following the </w:t>
      </w:r>
      <w:hyperlink r:id="rId44" w:history="1">
        <w:r w:rsidRPr="00FA44A6">
          <w:rPr>
            <w:rStyle w:val="Hyperlink"/>
            <w:rFonts w:cs="Arial"/>
          </w:rPr>
          <w:t>WHO template</w:t>
        </w:r>
      </w:hyperlink>
      <w:r w:rsidRPr="00FA44A6">
        <w:t>. Wherever relevant, results</w:t>
      </w:r>
      <w:r>
        <w:t xml:space="preserve"> must be expressed</w:t>
      </w:r>
      <w:r w:rsidRPr="00FA44A6">
        <w:t xml:space="preserve"> quantitatively rather than as </w:t>
      </w:r>
      <w:r>
        <w:t>‘</w:t>
      </w:r>
      <w:r w:rsidRPr="00FA44A6">
        <w:t>complies</w:t>
      </w:r>
      <w:r>
        <w:t>’</w:t>
      </w:r>
      <w:r w:rsidRPr="00FA44A6">
        <w:t xml:space="preserve"> or </w:t>
      </w:r>
      <w:r>
        <w:t>‘</w:t>
      </w:r>
      <w:r w:rsidRPr="00FA44A6">
        <w:t>passes test</w:t>
      </w:r>
      <w:r>
        <w:t>’</w:t>
      </w:r>
      <w:r w:rsidRPr="00FA44A6">
        <w:t>.</w:t>
      </w:r>
    </w:p>
    <w:p w14:paraId="1F3CD536" w14:textId="77777777" w:rsidR="00D13FFF" w:rsidRDefault="00D13FFF" w:rsidP="00D13FFF">
      <w:pPr>
        <w:pStyle w:val="Box"/>
      </w:pPr>
      <w:r w:rsidRPr="00F829C6">
        <w:rPr>
          <w:b/>
        </w:rPr>
        <w:t>Note</w:t>
      </w:r>
      <w:r w:rsidRPr="00F829C6">
        <w:t>: A pilot</w:t>
      </w:r>
      <w:r w:rsidRPr="00FA44A6">
        <w:t>-</w:t>
      </w:r>
      <w:r w:rsidRPr="00F829C6">
        <w:t>scale batch must be at least 10% of the size of a production</w:t>
      </w:r>
      <w:r w:rsidRPr="00FA44A6">
        <w:t>-</w:t>
      </w:r>
      <w:r w:rsidRPr="00F829C6">
        <w:t>scale batch.</w:t>
      </w:r>
    </w:p>
    <w:p w14:paraId="7BCC378E" w14:textId="77777777" w:rsidR="00D13FFF" w:rsidRDefault="00D13FFF" w:rsidP="00D13FFF">
      <w:pPr>
        <w:pStyle w:val="Box"/>
      </w:pPr>
      <w:r w:rsidRPr="00F829C6">
        <w:t>For example, if a full production</w:t>
      </w:r>
      <w:r w:rsidRPr="00FA44A6">
        <w:t>-</w:t>
      </w:r>
      <w:r w:rsidRPr="00F829C6">
        <w:t>scale batch is 10,000 tablets, a pilot</w:t>
      </w:r>
      <w:r w:rsidRPr="00FA44A6">
        <w:t>-</w:t>
      </w:r>
      <w:r w:rsidRPr="00F829C6">
        <w:t>scale batch is 1,000 tablets.</w:t>
      </w:r>
    </w:p>
    <w:p w14:paraId="647C329A" w14:textId="37EA467A" w:rsidR="00D13FFF" w:rsidRDefault="00D13FFF" w:rsidP="00D13FFF">
      <w:pPr>
        <w:pStyle w:val="Table"/>
      </w:pPr>
      <w:bookmarkStart w:id="143" w:name="_Ref36476921"/>
      <w:bookmarkStart w:id="144" w:name="_Toc170184800"/>
      <w:r w:rsidRPr="00FA44A6">
        <w:t xml:space="preserve">Table </w:t>
      </w:r>
      <w:r>
        <w:fldChar w:fldCharType="begin"/>
      </w:r>
      <w:r>
        <w:instrText>SEQ Table \* ARABIC</w:instrText>
      </w:r>
      <w:r>
        <w:fldChar w:fldCharType="separate"/>
      </w:r>
      <w:r w:rsidR="003C3B5F">
        <w:rPr>
          <w:noProof/>
        </w:rPr>
        <w:t>3</w:t>
      </w:r>
      <w:r>
        <w:fldChar w:fldCharType="end"/>
      </w:r>
      <w:bookmarkEnd w:id="143"/>
      <w:r>
        <w:rPr>
          <w:noProof/>
        </w:rPr>
        <w:t>:</w:t>
      </w:r>
      <w:r w:rsidRPr="00FA44A6">
        <w:t xml:space="preserve"> Tests and specifications for dried products</w:t>
      </w:r>
      <w:bookmarkEnd w:id="144"/>
    </w:p>
    <w:tbl>
      <w:tblPr>
        <w:tblW w:w="878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68"/>
        <w:gridCol w:w="1985"/>
        <w:gridCol w:w="2977"/>
        <w:gridCol w:w="1559"/>
      </w:tblGrid>
      <w:tr w:rsidR="00D13FFF" w:rsidRPr="006342BC" w14:paraId="45168597" w14:textId="77777777" w:rsidTr="005F2EF4">
        <w:trPr>
          <w:cantSplit/>
          <w:tblHeader/>
        </w:trPr>
        <w:tc>
          <w:tcPr>
            <w:tcW w:w="2268" w:type="dxa"/>
            <w:tcBorders>
              <w:bottom w:val="single" w:sz="4" w:space="0" w:color="FFFFFF" w:themeColor="background1"/>
            </w:tcBorders>
            <w:shd w:val="clear" w:color="auto" w:fill="076283"/>
          </w:tcPr>
          <w:p w14:paraId="0BAE2D11" w14:textId="77777777" w:rsidR="00D13FFF" w:rsidRPr="006342BC" w:rsidRDefault="00D13FFF" w:rsidP="005F2EF4">
            <w:pPr>
              <w:pStyle w:val="TableText"/>
              <w:keepNext/>
              <w:rPr>
                <w:b/>
                <w:color w:val="FFFFFF" w:themeColor="background1"/>
              </w:rPr>
            </w:pPr>
            <w:r w:rsidRPr="006342BC">
              <w:rPr>
                <w:b/>
                <w:color w:val="FFFFFF" w:themeColor="background1"/>
              </w:rPr>
              <w:t>Test</w:t>
            </w:r>
          </w:p>
        </w:tc>
        <w:tc>
          <w:tcPr>
            <w:tcW w:w="1985" w:type="dxa"/>
            <w:tcBorders>
              <w:bottom w:val="single" w:sz="4" w:space="0" w:color="FFFFFF" w:themeColor="background1"/>
            </w:tcBorders>
            <w:shd w:val="clear" w:color="auto" w:fill="076283"/>
          </w:tcPr>
          <w:p w14:paraId="3403A6F7" w14:textId="77777777" w:rsidR="00D13FFF" w:rsidRPr="006342BC" w:rsidRDefault="00D13FFF" w:rsidP="005F2EF4">
            <w:pPr>
              <w:pStyle w:val="TableText"/>
              <w:keepNext/>
              <w:rPr>
                <w:b/>
                <w:color w:val="FFFFFF" w:themeColor="background1"/>
              </w:rPr>
            </w:pPr>
            <w:r w:rsidRPr="006342BC">
              <w:rPr>
                <w:b/>
                <w:color w:val="FFFFFF" w:themeColor="background1"/>
              </w:rPr>
              <w:t>Test method</w:t>
            </w:r>
          </w:p>
        </w:tc>
        <w:tc>
          <w:tcPr>
            <w:tcW w:w="2977" w:type="dxa"/>
            <w:tcBorders>
              <w:bottom w:val="single" w:sz="4" w:space="0" w:color="FFFFFF" w:themeColor="background1"/>
            </w:tcBorders>
            <w:shd w:val="clear" w:color="auto" w:fill="076283"/>
          </w:tcPr>
          <w:p w14:paraId="0B2917A4" w14:textId="77777777" w:rsidR="00D13FFF" w:rsidRPr="006342BC" w:rsidRDefault="00D13FFF" w:rsidP="005F2EF4">
            <w:pPr>
              <w:pStyle w:val="TableText"/>
              <w:keepNext/>
              <w:rPr>
                <w:b/>
                <w:color w:val="FFFFFF" w:themeColor="background1"/>
              </w:rPr>
            </w:pPr>
            <w:r w:rsidRPr="006342BC">
              <w:rPr>
                <w:b/>
                <w:color w:val="FFFFFF" w:themeColor="background1"/>
              </w:rPr>
              <w:t>Specification</w:t>
            </w:r>
          </w:p>
        </w:tc>
        <w:tc>
          <w:tcPr>
            <w:tcW w:w="1559" w:type="dxa"/>
            <w:tcBorders>
              <w:bottom w:val="single" w:sz="4" w:space="0" w:color="FFFFFF" w:themeColor="background1"/>
            </w:tcBorders>
            <w:shd w:val="clear" w:color="auto" w:fill="076283"/>
          </w:tcPr>
          <w:p w14:paraId="427CB41D" w14:textId="77777777" w:rsidR="00D13FFF" w:rsidRPr="006342BC" w:rsidRDefault="00D13FFF" w:rsidP="005F2EF4">
            <w:pPr>
              <w:pStyle w:val="TableText"/>
              <w:keepNext/>
              <w:rPr>
                <w:b/>
                <w:color w:val="FFFFFF" w:themeColor="background1"/>
              </w:rPr>
            </w:pPr>
            <w:r>
              <w:rPr>
                <w:b/>
                <w:color w:val="FFFFFF" w:themeColor="background1"/>
              </w:rPr>
              <w:t>Test method validation</w:t>
            </w:r>
          </w:p>
        </w:tc>
      </w:tr>
      <w:tr w:rsidR="00D13FFF" w:rsidRPr="00FA44A6" w14:paraId="257920D7" w14:textId="77777777" w:rsidTr="005F2EF4">
        <w:trPr>
          <w:cantSplit/>
        </w:trPr>
        <w:tc>
          <w:tcPr>
            <w:tcW w:w="2268" w:type="dxa"/>
            <w:shd w:val="clear" w:color="auto" w:fill="076283"/>
          </w:tcPr>
          <w:p w14:paraId="0C0FCF85" w14:textId="77777777" w:rsidR="00D13FFF" w:rsidRPr="006342BC" w:rsidRDefault="00D13FFF" w:rsidP="005F2EF4">
            <w:pPr>
              <w:pStyle w:val="TableText"/>
              <w:keepNext/>
              <w:rPr>
                <w:color w:val="FFFFFF" w:themeColor="background1"/>
              </w:rPr>
            </w:pPr>
            <w:r w:rsidRPr="006342BC">
              <w:rPr>
                <w:color w:val="FFFFFF" w:themeColor="background1"/>
              </w:rPr>
              <w:t>Microbial contamination</w:t>
            </w:r>
          </w:p>
        </w:tc>
        <w:tc>
          <w:tcPr>
            <w:tcW w:w="1985" w:type="dxa"/>
            <w:tcBorders>
              <w:bottom w:val="single" w:sz="4" w:space="0" w:color="FFFFFF" w:themeColor="background1"/>
            </w:tcBorders>
            <w:shd w:val="clear" w:color="auto" w:fill="B4CFD9"/>
          </w:tcPr>
          <w:p w14:paraId="5598D6BD" w14:textId="77777777" w:rsidR="00D13FFF" w:rsidRPr="00FA44A6" w:rsidRDefault="00D13FFF" w:rsidP="005F2EF4">
            <w:pPr>
              <w:pStyle w:val="TableText"/>
              <w:keepNext/>
            </w:pPr>
            <w:r w:rsidRPr="00FA44A6">
              <w:rPr>
                <w:bCs/>
                <w:kern w:val="24"/>
              </w:rPr>
              <w:t>Ph Eur 2.6.12, 2.6.13 and 2.6.31</w:t>
            </w:r>
          </w:p>
        </w:tc>
        <w:tc>
          <w:tcPr>
            <w:tcW w:w="2977" w:type="dxa"/>
            <w:tcBorders>
              <w:bottom w:val="single" w:sz="4" w:space="0" w:color="FFFFFF" w:themeColor="background1"/>
            </w:tcBorders>
            <w:shd w:val="clear" w:color="auto" w:fill="B4CFD9"/>
          </w:tcPr>
          <w:p w14:paraId="6372FE0E" w14:textId="77777777" w:rsidR="00D13FFF" w:rsidRPr="00FA44A6" w:rsidRDefault="00D13FFF" w:rsidP="005F2EF4">
            <w:pPr>
              <w:pStyle w:val="TableText"/>
              <w:keepNext/>
            </w:pPr>
            <w:r w:rsidRPr="00FA44A6">
              <w:rPr>
                <w:bCs/>
                <w:kern w:val="24"/>
              </w:rPr>
              <w:t>Limits specified in Ph Eur 5.1.4 and 5.1.8</w:t>
            </w:r>
          </w:p>
        </w:tc>
        <w:tc>
          <w:tcPr>
            <w:tcW w:w="1559" w:type="dxa"/>
            <w:tcBorders>
              <w:bottom w:val="single" w:sz="4" w:space="0" w:color="FFFFFF" w:themeColor="background1"/>
            </w:tcBorders>
            <w:shd w:val="clear" w:color="auto" w:fill="B4CFD9"/>
          </w:tcPr>
          <w:p w14:paraId="4D89406B" w14:textId="77777777" w:rsidR="00D13FFF" w:rsidRPr="00FA44A6" w:rsidRDefault="00D13FFF" w:rsidP="005F2EF4">
            <w:pPr>
              <w:pStyle w:val="TableText"/>
              <w:keepNext/>
              <w:rPr>
                <w:bCs/>
                <w:kern w:val="24"/>
              </w:rPr>
            </w:pPr>
            <w:r>
              <w:rPr>
                <w:bCs/>
                <w:kern w:val="24"/>
              </w:rPr>
              <w:t>Required</w:t>
            </w:r>
          </w:p>
        </w:tc>
      </w:tr>
      <w:tr w:rsidR="00D13FFF" w:rsidRPr="00FA44A6" w14:paraId="72BB5FCE" w14:textId="77777777" w:rsidTr="005F2EF4">
        <w:trPr>
          <w:cantSplit/>
        </w:trPr>
        <w:tc>
          <w:tcPr>
            <w:tcW w:w="2268" w:type="dxa"/>
            <w:shd w:val="clear" w:color="auto" w:fill="076283"/>
          </w:tcPr>
          <w:p w14:paraId="32ED9506" w14:textId="77777777" w:rsidR="00D13FFF" w:rsidRPr="006342BC" w:rsidRDefault="00D13FFF" w:rsidP="005F2EF4">
            <w:pPr>
              <w:pStyle w:val="TableText"/>
              <w:keepNext/>
              <w:rPr>
                <w:color w:val="FFFFFF" w:themeColor="background1"/>
              </w:rPr>
            </w:pPr>
            <w:r w:rsidRPr="006342BC">
              <w:rPr>
                <w:color w:val="FFFFFF" w:themeColor="background1"/>
              </w:rPr>
              <w:t>Heavy metals</w:t>
            </w:r>
          </w:p>
        </w:tc>
        <w:tc>
          <w:tcPr>
            <w:tcW w:w="1985" w:type="dxa"/>
            <w:tcBorders>
              <w:bottom w:val="single" w:sz="4" w:space="0" w:color="FFFFFF" w:themeColor="background1"/>
            </w:tcBorders>
            <w:shd w:val="clear" w:color="auto" w:fill="D9E7EC"/>
          </w:tcPr>
          <w:p w14:paraId="5F7AD481" w14:textId="77777777" w:rsidR="00D13FFF" w:rsidRDefault="00D13FFF" w:rsidP="005F2EF4">
            <w:pPr>
              <w:pStyle w:val="TableText"/>
              <w:keepNext/>
              <w:rPr>
                <w:bCs/>
                <w:kern w:val="24"/>
              </w:rPr>
            </w:pPr>
            <w:r w:rsidRPr="00FA44A6">
              <w:rPr>
                <w:bCs/>
                <w:kern w:val="24"/>
              </w:rPr>
              <w:t>Ph Eur 2.4.27</w:t>
            </w:r>
          </w:p>
          <w:p w14:paraId="06374417" w14:textId="77777777" w:rsidR="00D13FFF" w:rsidRPr="00FA44A6" w:rsidRDefault="00D13FFF" w:rsidP="005F2EF4">
            <w:pPr>
              <w:pStyle w:val="TableText"/>
              <w:keepNext/>
            </w:pPr>
            <w:r>
              <w:rPr>
                <w:bCs/>
                <w:kern w:val="24"/>
              </w:rPr>
              <w:t>USP &lt;561&gt;</w:t>
            </w:r>
          </w:p>
        </w:tc>
        <w:tc>
          <w:tcPr>
            <w:tcW w:w="2977" w:type="dxa"/>
            <w:tcBorders>
              <w:bottom w:val="single" w:sz="4" w:space="0" w:color="FFFFFF" w:themeColor="background1"/>
            </w:tcBorders>
            <w:shd w:val="clear" w:color="auto" w:fill="D9E7EC"/>
          </w:tcPr>
          <w:p w14:paraId="113BD710" w14:textId="77777777" w:rsidR="00D13FFF" w:rsidRPr="00FA44A6" w:rsidRDefault="00D13FFF" w:rsidP="005F2EF4">
            <w:pPr>
              <w:pStyle w:val="TableText"/>
              <w:keepNext/>
            </w:pPr>
            <w:r w:rsidRPr="00FA44A6">
              <w:rPr>
                <w:bCs/>
                <w:kern w:val="24"/>
              </w:rPr>
              <w:t>≤ 3.0 ppm arsenic</w:t>
            </w:r>
          </w:p>
          <w:p w14:paraId="3FB636D6" w14:textId="77777777" w:rsidR="00D13FFF" w:rsidRPr="00FA44A6" w:rsidRDefault="00D13FFF" w:rsidP="005F2EF4">
            <w:pPr>
              <w:pStyle w:val="TableText"/>
              <w:keepNext/>
            </w:pPr>
            <w:r w:rsidRPr="00FA44A6">
              <w:rPr>
                <w:bCs/>
                <w:kern w:val="24"/>
              </w:rPr>
              <w:t>≤ 0.5 ppm cadmium</w:t>
            </w:r>
          </w:p>
          <w:p w14:paraId="4C628828" w14:textId="77777777" w:rsidR="00D13FFF" w:rsidRPr="00FA44A6" w:rsidRDefault="00D13FFF" w:rsidP="005F2EF4">
            <w:pPr>
              <w:pStyle w:val="TableText"/>
              <w:keepNext/>
            </w:pPr>
            <w:r w:rsidRPr="00FA44A6">
              <w:rPr>
                <w:bCs/>
                <w:kern w:val="24"/>
              </w:rPr>
              <w:t>≤ 5.0 ppm lead</w:t>
            </w:r>
          </w:p>
          <w:p w14:paraId="7B0E4D41" w14:textId="77777777" w:rsidR="00D13FFF" w:rsidRPr="00FA44A6" w:rsidRDefault="00D13FFF" w:rsidP="005F2EF4">
            <w:pPr>
              <w:pStyle w:val="TableText"/>
              <w:keepNext/>
            </w:pPr>
            <w:r w:rsidRPr="00FA44A6">
              <w:rPr>
                <w:bCs/>
                <w:kern w:val="24"/>
              </w:rPr>
              <w:t>≤ 0.5 ppm mercury</w:t>
            </w:r>
          </w:p>
        </w:tc>
        <w:tc>
          <w:tcPr>
            <w:tcW w:w="1559" w:type="dxa"/>
            <w:tcBorders>
              <w:bottom w:val="single" w:sz="4" w:space="0" w:color="FFFFFF" w:themeColor="background1"/>
            </w:tcBorders>
            <w:shd w:val="clear" w:color="auto" w:fill="D9E7EC"/>
          </w:tcPr>
          <w:p w14:paraId="6EB6B7F0" w14:textId="77777777" w:rsidR="00D13FFF" w:rsidRPr="00FA44A6" w:rsidRDefault="00D13FFF" w:rsidP="005F2EF4">
            <w:pPr>
              <w:pStyle w:val="TableText"/>
              <w:keepNext/>
              <w:rPr>
                <w:bCs/>
                <w:kern w:val="24"/>
              </w:rPr>
            </w:pPr>
            <w:r>
              <w:rPr>
                <w:bCs/>
                <w:kern w:val="24"/>
              </w:rPr>
              <w:t>Required</w:t>
            </w:r>
          </w:p>
        </w:tc>
      </w:tr>
      <w:tr w:rsidR="00D13FFF" w:rsidRPr="00FA44A6" w14:paraId="5DF367FB" w14:textId="77777777" w:rsidTr="005F2EF4">
        <w:trPr>
          <w:cantSplit/>
        </w:trPr>
        <w:tc>
          <w:tcPr>
            <w:tcW w:w="2268" w:type="dxa"/>
            <w:shd w:val="clear" w:color="auto" w:fill="076283"/>
          </w:tcPr>
          <w:p w14:paraId="19575827" w14:textId="77777777" w:rsidR="00D13FFF" w:rsidRPr="006342BC" w:rsidRDefault="00D13FFF" w:rsidP="005F2EF4">
            <w:pPr>
              <w:pStyle w:val="TableText"/>
              <w:keepNext/>
              <w:rPr>
                <w:color w:val="FFFFFF" w:themeColor="background1"/>
              </w:rPr>
            </w:pPr>
            <w:r w:rsidRPr="006342BC">
              <w:rPr>
                <w:color w:val="FFFFFF" w:themeColor="background1"/>
              </w:rPr>
              <w:t>Pesticides (imported products)</w:t>
            </w:r>
          </w:p>
        </w:tc>
        <w:tc>
          <w:tcPr>
            <w:tcW w:w="1985" w:type="dxa"/>
            <w:tcBorders>
              <w:bottom w:val="single" w:sz="4" w:space="0" w:color="FFFFFF" w:themeColor="background1"/>
            </w:tcBorders>
            <w:shd w:val="clear" w:color="auto" w:fill="B4CFD9"/>
          </w:tcPr>
          <w:p w14:paraId="46DD7C73" w14:textId="77777777" w:rsidR="00D13FFF" w:rsidRDefault="00D13FFF" w:rsidP="005F2EF4">
            <w:pPr>
              <w:pStyle w:val="TableText"/>
              <w:keepNext/>
              <w:rPr>
                <w:bCs/>
                <w:kern w:val="24"/>
              </w:rPr>
            </w:pPr>
            <w:r w:rsidRPr="00FA44A6">
              <w:rPr>
                <w:bCs/>
                <w:kern w:val="24"/>
              </w:rPr>
              <w:t>Ph Eur 2.8.13</w:t>
            </w:r>
          </w:p>
          <w:p w14:paraId="39FC2F07" w14:textId="77777777" w:rsidR="00D13FFF" w:rsidRPr="00FA44A6" w:rsidRDefault="00D13FFF" w:rsidP="005F2EF4">
            <w:pPr>
              <w:pStyle w:val="TableText"/>
              <w:keepNext/>
              <w:rPr>
                <w:bCs/>
                <w:kern w:val="24"/>
              </w:rPr>
            </w:pPr>
            <w:r>
              <w:rPr>
                <w:bCs/>
                <w:kern w:val="24"/>
              </w:rPr>
              <w:t>USP &lt;561&gt;</w:t>
            </w:r>
          </w:p>
        </w:tc>
        <w:tc>
          <w:tcPr>
            <w:tcW w:w="2977" w:type="dxa"/>
            <w:tcBorders>
              <w:bottom w:val="single" w:sz="4" w:space="0" w:color="FFFFFF" w:themeColor="background1"/>
            </w:tcBorders>
            <w:shd w:val="clear" w:color="auto" w:fill="B4CFD9"/>
          </w:tcPr>
          <w:p w14:paraId="1AA504EC" w14:textId="77777777" w:rsidR="00D13FFF" w:rsidRPr="00FA44A6" w:rsidRDefault="00D13FFF" w:rsidP="005F2EF4">
            <w:pPr>
              <w:pStyle w:val="TableText"/>
              <w:keepNext/>
              <w:rPr>
                <w:bCs/>
                <w:kern w:val="24"/>
              </w:rPr>
            </w:pPr>
            <w:r w:rsidRPr="00FA44A6">
              <w:rPr>
                <w:bCs/>
                <w:kern w:val="24"/>
                <w:szCs w:val="22"/>
              </w:rPr>
              <w:t>Limits specified in Ph Eur 2.8.13</w:t>
            </w:r>
          </w:p>
        </w:tc>
        <w:tc>
          <w:tcPr>
            <w:tcW w:w="1559" w:type="dxa"/>
            <w:tcBorders>
              <w:bottom w:val="single" w:sz="4" w:space="0" w:color="FFFFFF" w:themeColor="background1"/>
            </w:tcBorders>
            <w:shd w:val="clear" w:color="auto" w:fill="B4CFD9"/>
          </w:tcPr>
          <w:p w14:paraId="47BAA25B" w14:textId="77777777" w:rsidR="00D13FFF" w:rsidRPr="00FA44A6" w:rsidRDefault="00D13FFF" w:rsidP="005F2EF4">
            <w:pPr>
              <w:pStyle w:val="TableText"/>
              <w:keepNext/>
              <w:rPr>
                <w:bCs/>
                <w:kern w:val="24"/>
                <w:szCs w:val="22"/>
              </w:rPr>
            </w:pPr>
            <w:r>
              <w:rPr>
                <w:bCs/>
                <w:kern w:val="24"/>
              </w:rPr>
              <w:t>Required</w:t>
            </w:r>
          </w:p>
        </w:tc>
      </w:tr>
      <w:tr w:rsidR="00D13FFF" w:rsidRPr="00FA44A6" w14:paraId="46E52575" w14:textId="77777777" w:rsidTr="005F2EF4">
        <w:trPr>
          <w:cantSplit/>
        </w:trPr>
        <w:tc>
          <w:tcPr>
            <w:tcW w:w="2268" w:type="dxa"/>
            <w:shd w:val="clear" w:color="auto" w:fill="076283"/>
          </w:tcPr>
          <w:p w14:paraId="5DE8E9BD" w14:textId="77777777" w:rsidR="00D13FFF" w:rsidRPr="006342BC" w:rsidRDefault="00D13FFF" w:rsidP="005F2EF4">
            <w:pPr>
              <w:pStyle w:val="TableText"/>
              <w:rPr>
                <w:color w:val="FFFFFF" w:themeColor="background1"/>
              </w:rPr>
            </w:pPr>
            <w:r w:rsidRPr="006342BC">
              <w:rPr>
                <w:color w:val="FFFFFF" w:themeColor="background1"/>
              </w:rPr>
              <w:t>Pesticides (non-imported products)</w:t>
            </w:r>
          </w:p>
        </w:tc>
        <w:tc>
          <w:tcPr>
            <w:tcW w:w="1985" w:type="dxa"/>
            <w:tcBorders>
              <w:bottom w:val="single" w:sz="4" w:space="0" w:color="FFFFFF" w:themeColor="background1"/>
            </w:tcBorders>
            <w:shd w:val="clear" w:color="auto" w:fill="D9E7EC"/>
          </w:tcPr>
          <w:p w14:paraId="4B5BE488" w14:textId="77777777" w:rsidR="00D13FFF" w:rsidRDefault="00D13FFF" w:rsidP="005F2EF4">
            <w:pPr>
              <w:pStyle w:val="TableText"/>
              <w:rPr>
                <w:bCs/>
                <w:kern w:val="24"/>
              </w:rPr>
            </w:pPr>
            <w:r w:rsidRPr="00FA44A6">
              <w:rPr>
                <w:bCs/>
                <w:kern w:val="24"/>
              </w:rPr>
              <w:t>Ph Eur 2.8.13</w:t>
            </w:r>
          </w:p>
          <w:p w14:paraId="1F5B0C53" w14:textId="77777777" w:rsidR="00D13FFF" w:rsidRPr="00FA44A6" w:rsidRDefault="00D13FFF" w:rsidP="005F2EF4">
            <w:pPr>
              <w:pStyle w:val="TableText"/>
            </w:pPr>
            <w:r>
              <w:rPr>
                <w:bCs/>
                <w:kern w:val="24"/>
              </w:rPr>
              <w:t>USP &lt;561&gt;</w:t>
            </w:r>
          </w:p>
        </w:tc>
        <w:tc>
          <w:tcPr>
            <w:tcW w:w="2977" w:type="dxa"/>
            <w:tcBorders>
              <w:bottom w:val="single" w:sz="4" w:space="0" w:color="FFFFFF" w:themeColor="background1"/>
            </w:tcBorders>
            <w:shd w:val="clear" w:color="auto" w:fill="D9E7EC"/>
          </w:tcPr>
          <w:p w14:paraId="02F49A9B" w14:textId="77777777" w:rsidR="00D13FFF" w:rsidRPr="00FA44A6" w:rsidRDefault="00D13FFF" w:rsidP="005F2EF4">
            <w:pPr>
              <w:pStyle w:val="TableText"/>
            </w:pPr>
            <w:r w:rsidRPr="00FA44A6">
              <w:rPr>
                <w:bCs/>
                <w:kern w:val="24"/>
              </w:rPr>
              <w:t>≤ 0.020 ppm Abamectin</w:t>
            </w:r>
          </w:p>
          <w:p w14:paraId="7CDBE699" w14:textId="77777777" w:rsidR="00D13FFF" w:rsidRPr="00FA44A6" w:rsidRDefault="00D13FFF" w:rsidP="005F2EF4">
            <w:pPr>
              <w:pStyle w:val="TableText"/>
            </w:pPr>
            <w:r w:rsidRPr="00FA44A6">
              <w:rPr>
                <w:bCs/>
                <w:kern w:val="24"/>
              </w:rPr>
              <w:t xml:space="preserve">≤ 0.020 ppm </w:t>
            </w:r>
            <w:proofErr w:type="spellStart"/>
            <w:r w:rsidRPr="00FA44A6">
              <w:rPr>
                <w:bCs/>
                <w:kern w:val="24"/>
              </w:rPr>
              <w:t>Bifenazate</w:t>
            </w:r>
            <w:proofErr w:type="spellEnd"/>
          </w:p>
          <w:p w14:paraId="1B2A87ED" w14:textId="77777777" w:rsidR="00D13FFF" w:rsidRPr="00FA44A6" w:rsidRDefault="00D13FFF" w:rsidP="005F2EF4">
            <w:pPr>
              <w:pStyle w:val="TableText"/>
            </w:pPr>
            <w:r w:rsidRPr="00FA44A6">
              <w:rPr>
                <w:bCs/>
                <w:kern w:val="24"/>
              </w:rPr>
              <w:t>≤ 0.100 ppm Bifenthrin</w:t>
            </w:r>
          </w:p>
          <w:p w14:paraId="49AD61BE" w14:textId="77777777" w:rsidR="00D13FFF" w:rsidRPr="00FA44A6" w:rsidRDefault="00D13FFF" w:rsidP="005F2EF4">
            <w:pPr>
              <w:pStyle w:val="TableText"/>
            </w:pPr>
            <w:r w:rsidRPr="00FA44A6">
              <w:rPr>
                <w:bCs/>
                <w:kern w:val="24"/>
              </w:rPr>
              <w:t xml:space="preserve">≤ 0.010 ppm </w:t>
            </w:r>
            <w:proofErr w:type="spellStart"/>
            <w:r w:rsidRPr="00FA44A6">
              <w:rPr>
                <w:bCs/>
                <w:kern w:val="24"/>
              </w:rPr>
              <w:t>Chlormequat</w:t>
            </w:r>
            <w:proofErr w:type="spellEnd"/>
            <w:r w:rsidRPr="00FA44A6">
              <w:rPr>
                <w:bCs/>
                <w:kern w:val="24"/>
              </w:rPr>
              <w:t xml:space="preserve"> chloride</w:t>
            </w:r>
          </w:p>
          <w:p w14:paraId="1B8B9D47" w14:textId="77777777" w:rsidR="00D13FFF" w:rsidRPr="00FA44A6" w:rsidRDefault="00D13FFF" w:rsidP="005F2EF4">
            <w:pPr>
              <w:pStyle w:val="TableText"/>
            </w:pPr>
            <w:r w:rsidRPr="00FA44A6">
              <w:rPr>
                <w:bCs/>
                <w:kern w:val="24"/>
              </w:rPr>
              <w:t>≤ 0.020 ppm Daminozide</w:t>
            </w:r>
          </w:p>
          <w:p w14:paraId="561D6BCF" w14:textId="77777777" w:rsidR="00D13FFF" w:rsidRPr="00FA44A6" w:rsidRDefault="00D13FFF" w:rsidP="005F2EF4">
            <w:pPr>
              <w:pStyle w:val="TableText"/>
            </w:pPr>
            <w:r w:rsidRPr="00FA44A6">
              <w:rPr>
                <w:bCs/>
                <w:kern w:val="24"/>
              </w:rPr>
              <w:t xml:space="preserve">≤ 0.020 ppm </w:t>
            </w:r>
            <w:proofErr w:type="spellStart"/>
            <w:r w:rsidRPr="00FA44A6">
              <w:rPr>
                <w:bCs/>
                <w:kern w:val="24"/>
              </w:rPr>
              <w:t>Etoxazole</w:t>
            </w:r>
            <w:proofErr w:type="spellEnd"/>
          </w:p>
          <w:p w14:paraId="41BDB4D3" w14:textId="77777777" w:rsidR="00D13FFF" w:rsidRPr="00FA44A6" w:rsidRDefault="00D13FFF" w:rsidP="005F2EF4">
            <w:pPr>
              <w:pStyle w:val="TableText"/>
            </w:pPr>
            <w:r w:rsidRPr="00FA44A6">
              <w:rPr>
                <w:bCs/>
                <w:kern w:val="24"/>
              </w:rPr>
              <w:t>≤ 0.020 ppm Fenoxycarb</w:t>
            </w:r>
          </w:p>
          <w:p w14:paraId="25CEC737" w14:textId="77777777" w:rsidR="00D13FFF" w:rsidRPr="00FA44A6" w:rsidRDefault="00D13FFF" w:rsidP="005F2EF4">
            <w:pPr>
              <w:pStyle w:val="TableText"/>
            </w:pPr>
            <w:r w:rsidRPr="00FA44A6">
              <w:rPr>
                <w:bCs/>
                <w:kern w:val="24"/>
              </w:rPr>
              <w:t xml:space="preserve">≤ 0.010 ppm </w:t>
            </w:r>
            <w:proofErr w:type="spellStart"/>
            <w:r w:rsidRPr="00FA44A6">
              <w:rPr>
                <w:bCs/>
                <w:kern w:val="24"/>
              </w:rPr>
              <w:t>Imazalil</w:t>
            </w:r>
            <w:proofErr w:type="spellEnd"/>
          </w:p>
          <w:p w14:paraId="08BD442D" w14:textId="77777777" w:rsidR="00D13FFF" w:rsidRPr="00FA44A6" w:rsidRDefault="00D13FFF" w:rsidP="005F2EF4">
            <w:pPr>
              <w:pStyle w:val="TableText"/>
            </w:pPr>
            <w:r w:rsidRPr="00FA44A6">
              <w:rPr>
                <w:bCs/>
                <w:kern w:val="24"/>
              </w:rPr>
              <w:t>≤ 0.020 ppm Imidacloprid</w:t>
            </w:r>
          </w:p>
          <w:p w14:paraId="5FED38DB" w14:textId="77777777" w:rsidR="00D13FFF" w:rsidRPr="00FA44A6" w:rsidRDefault="00D13FFF" w:rsidP="005F2EF4">
            <w:pPr>
              <w:pStyle w:val="TableText"/>
            </w:pPr>
            <w:r w:rsidRPr="00FA44A6">
              <w:rPr>
                <w:bCs/>
                <w:kern w:val="24"/>
              </w:rPr>
              <w:t>≤ 0.020 ppm Myclobutanil</w:t>
            </w:r>
          </w:p>
          <w:p w14:paraId="2AAB007A" w14:textId="77777777" w:rsidR="00D13FFF" w:rsidRPr="00FA44A6" w:rsidRDefault="00D13FFF" w:rsidP="005F2EF4">
            <w:pPr>
              <w:pStyle w:val="TableText"/>
            </w:pPr>
            <w:r w:rsidRPr="00FA44A6">
              <w:rPr>
                <w:bCs/>
                <w:kern w:val="24"/>
              </w:rPr>
              <w:t>≤ 0.020 ppm Paclobutrazol</w:t>
            </w:r>
          </w:p>
          <w:p w14:paraId="7D3E16C4" w14:textId="77777777" w:rsidR="00D13FFF" w:rsidRPr="00FA44A6" w:rsidRDefault="00D13FFF" w:rsidP="005F2EF4">
            <w:pPr>
              <w:pStyle w:val="TableText"/>
            </w:pPr>
            <w:r w:rsidRPr="00FA44A6">
              <w:rPr>
                <w:bCs/>
                <w:kern w:val="24"/>
              </w:rPr>
              <w:t>≤ 0.050 ppm Pyrethrins (I and II)</w:t>
            </w:r>
          </w:p>
          <w:p w14:paraId="51FC6439" w14:textId="77777777" w:rsidR="00D13FFF" w:rsidRPr="00FA44A6" w:rsidRDefault="00D13FFF" w:rsidP="005F2EF4">
            <w:pPr>
              <w:pStyle w:val="TableText"/>
            </w:pPr>
            <w:r w:rsidRPr="00FA44A6">
              <w:rPr>
                <w:bCs/>
                <w:kern w:val="24"/>
              </w:rPr>
              <w:t>≤ 0.010 ppm Spinosad (Spinosyn</w:t>
            </w:r>
            <w:r>
              <w:rPr>
                <w:bCs/>
                <w:kern w:val="24"/>
              </w:rPr>
              <w:t> </w:t>
            </w:r>
            <w:r w:rsidRPr="00FA44A6">
              <w:rPr>
                <w:bCs/>
                <w:kern w:val="24"/>
              </w:rPr>
              <w:t>A</w:t>
            </w:r>
            <w:r>
              <w:rPr>
                <w:bCs/>
                <w:kern w:val="24"/>
              </w:rPr>
              <w:t> </w:t>
            </w:r>
            <w:r w:rsidRPr="00FA44A6">
              <w:rPr>
                <w:bCs/>
                <w:kern w:val="24"/>
              </w:rPr>
              <w:t>and D)</w:t>
            </w:r>
          </w:p>
          <w:p w14:paraId="5A9DC4D5" w14:textId="77777777" w:rsidR="00D13FFF" w:rsidRPr="00FA44A6" w:rsidRDefault="00D13FFF" w:rsidP="005F2EF4">
            <w:pPr>
              <w:pStyle w:val="TableText"/>
            </w:pPr>
            <w:r w:rsidRPr="00FA44A6">
              <w:rPr>
                <w:bCs/>
                <w:kern w:val="24"/>
              </w:rPr>
              <w:t xml:space="preserve">≤ 3.000 ppm </w:t>
            </w:r>
            <w:proofErr w:type="spellStart"/>
            <w:r w:rsidRPr="00FA44A6">
              <w:rPr>
                <w:bCs/>
                <w:kern w:val="24"/>
              </w:rPr>
              <w:t>Spiromesifen</w:t>
            </w:r>
            <w:proofErr w:type="spellEnd"/>
          </w:p>
          <w:p w14:paraId="71950F52" w14:textId="77777777" w:rsidR="00D13FFF" w:rsidRDefault="00D13FFF" w:rsidP="005F2EF4">
            <w:pPr>
              <w:pStyle w:val="TableText"/>
              <w:rPr>
                <w:bCs/>
                <w:kern w:val="24"/>
              </w:rPr>
            </w:pPr>
            <w:r w:rsidRPr="00FA44A6">
              <w:rPr>
                <w:bCs/>
                <w:kern w:val="24"/>
              </w:rPr>
              <w:t xml:space="preserve">≤ 0.020 ppm </w:t>
            </w:r>
            <w:proofErr w:type="spellStart"/>
            <w:r w:rsidRPr="00FA44A6">
              <w:rPr>
                <w:bCs/>
                <w:kern w:val="24"/>
              </w:rPr>
              <w:t>Spirotetramat</w:t>
            </w:r>
            <w:proofErr w:type="spellEnd"/>
          </w:p>
          <w:p w14:paraId="7E79A4DC" w14:textId="77777777" w:rsidR="00D13FFF" w:rsidRPr="00FA44A6" w:rsidRDefault="00D13FFF" w:rsidP="005F2EF4">
            <w:pPr>
              <w:pStyle w:val="TableText"/>
            </w:pPr>
            <w:r w:rsidRPr="00FA44A6">
              <w:rPr>
                <w:bCs/>
                <w:kern w:val="24"/>
              </w:rPr>
              <w:t xml:space="preserve">≤ 0.020 ppm </w:t>
            </w:r>
            <w:proofErr w:type="spellStart"/>
            <w:r w:rsidRPr="00FA44A6">
              <w:rPr>
                <w:bCs/>
                <w:kern w:val="24"/>
              </w:rPr>
              <w:t>Trifloxystrobin</w:t>
            </w:r>
            <w:proofErr w:type="spellEnd"/>
          </w:p>
        </w:tc>
        <w:tc>
          <w:tcPr>
            <w:tcW w:w="1559" w:type="dxa"/>
            <w:tcBorders>
              <w:bottom w:val="single" w:sz="4" w:space="0" w:color="FFFFFF" w:themeColor="background1"/>
            </w:tcBorders>
            <w:shd w:val="clear" w:color="auto" w:fill="D9E7EC"/>
          </w:tcPr>
          <w:p w14:paraId="1BB697AA" w14:textId="77777777" w:rsidR="00D13FFF" w:rsidRPr="00FA44A6" w:rsidRDefault="00D13FFF" w:rsidP="005F2EF4">
            <w:pPr>
              <w:pStyle w:val="TableText"/>
              <w:rPr>
                <w:bCs/>
                <w:kern w:val="24"/>
              </w:rPr>
            </w:pPr>
            <w:r>
              <w:rPr>
                <w:bCs/>
                <w:kern w:val="24"/>
              </w:rPr>
              <w:t>Required</w:t>
            </w:r>
          </w:p>
        </w:tc>
      </w:tr>
      <w:tr w:rsidR="00D13FFF" w:rsidRPr="00FA44A6" w14:paraId="6C25CE56" w14:textId="77777777" w:rsidTr="005F2EF4">
        <w:trPr>
          <w:cantSplit/>
        </w:trPr>
        <w:tc>
          <w:tcPr>
            <w:tcW w:w="2268" w:type="dxa"/>
            <w:shd w:val="clear" w:color="auto" w:fill="076283"/>
          </w:tcPr>
          <w:p w14:paraId="5FDAC508" w14:textId="77777777" w:rsidR="00D13FFF" w:rsidRPr="006342BC" w:rsidRDefault="00D13FFF" w:rsidP="005F2EF4">
            <w:pPr>
              <w:pStyle w:val="TableText"/>
              <w:rPr>
                <w:color w:val="FFFFFF" w:themeColor="background1"/>
              </w:rPr>
            </w:pPr>
            <w:r>
              <w:rPr>
                <w:color w:val="FFFFFF" w:themeColor="background1"/>
              </w:rPr>
              <w:t>Absence of aflatoxins</w:t>
            </w:r>
          </w:p>
        </w:tc>
        <w:tc>
          <w:tcPr>
            <w:tcW w:w="1985" w:type="dxa"/>
            <w:tcBorders>
              <w:bottom w:val="single" w:sz="4" w:space="0" w:color="FFFFFF" w:themeColor="background1"/>
            </w:tcBorders>
            <w:shd w:val="clear" w:color="auto" w:fill="B4CFD9"/>
          </w:tcPr>
          <w:p w14:paraId="66C5A157" w14:textId="77777777" w:rsidR="00D13FFF" w:rsidRDefault="00D13FFF" w:rsidP="005F2EF4">
            <w:pPr>
              <w:pStyle w:val="TableText"/>
              <w:rPr>
                <w:bCs/>
                <w:kern w:val="24"/>
              </w:rPr>
            </w:pPr>
            <w:r w:rsidRPr="00FA44A6">
              <w:rPr>
                <w:bCs/>
                <w:kern w:val="24"/>
              </w:rPr>
              <w:t>Ph Eur 2.8.18</w:t>
            </w:r>
          </w:p>
          <w:p w14:paraId="46CB73DA" w14:textId="77777777" w:rsidR="00D13FFF" w:rsidRPr="00FA44A6" w:rsidRDefault="00D13FFF" w:rsidP="005F2EF4">
            <w:pPr>
              <w:pStyle w:val="TableText"/>
            </w:pPr>
            <w:r>
              <w:rPr>
                <w:bCs/>
                <w:kern w:val="24"/>
              </w:rPr>
              <w:t>USP &lt;561&gt;</w:t>
            </w:r>
          </w:p>
        </w:tc>
        <w:tc>
          <w:tcPr>
            <w:tcW w:w="2977" w:type="dxa"/>
            <w:tcBorders>
              <w:bottom w:val="single" w:sz="4" w:space="0" w:color="FFFFFF" w:themeColor="background1"/>
            </w:tcBorders>
            <w:shd w:val="clear" w:color="auto" w:fill="B4CFD9"/>
          </w:tcPr>
          <w:p w14:paraId="06284598" w14:textId="77777777" w:rsidR="00D13FFF" w:rsidRPr="00FA44A6" w:rsidRDefault="00D13FFF" w:rsidP="005F2EF4">
            <w:pPr>
              <w:pStyle w:val="TableText"/>
            </w:pPr>
            <w:r w:rsidRPr="00FA44A6">
              <w:rPr>
                <w:bCs/>
                <w:kern w:val="24"/>
              </w:rPr>
              <w:t xml:space="preserve">≤ 2 </w:t>
            </w:r>
            <w:proofErr w:type="spellStart"/>
            <w:r w:rsidRPr="00FA44A6">
              <w:rPr>
                <w:bCs/>
                <w:kern w:val="24"/>
              </w:rPr>
              <w:t>μg</w:t>
            </w:r>
            <w:proofErr w:type="spellEnd"/>
            <w:r w:rsidRPr="00FA44A6">
              <w:rPr>
                <w:bCs/>
                <w:kern w:val="24"/>
              </w:rPr>
              <w:t>/kg Aflatoxin B1</w:t>
            </w:r>
          </w:p>
          <w:p w14:paraId="52029210" w14:textId="77777777" w:rsidR="00D13FFF" w:rsidRPr="00FA44A6" w:rsidRDefault="00D13FFF" w:rsidP="005F2EF4">
            <w:pPr>
              <w:pStyle w:val="TableText"/>
            </w:pPr>
            <w:r w:rsidRPr="00FA44A6">
              <w:rPr>
                <w:bCs/>
                <w:kern w:val="24"/>
              </w:rPr>
              <w:t xml:space="preserve">≤ 4 </w:t>
            </w:r>
            <w:proofErr w:type="spellStart"/>
            <w:r w:rsidRPr="00FA44A6">
              <w:rPr>
                <w:bCs/>
                <w:kern w:val="24"/>
              </w:rPr>
              <w:t>μg</w:t>
            </w:r>
            <w:proofErr w:type="spellEnd"/>
            <w:r w:rsidRPr="00FA44A6">
              <w:rPr>
                <w:bCs/>
                <w:kern w:val="24"/>
              </w:rPr>
              <w:t xml:space="preserve">/kg sum of aflatoxins </w:t>
            </w:r>
            <w:r>
              <w:rPr>
                <w:bCs/>
                <w:kern w:val="24"/>
              </w:rPr>
              <w:t>B</w:t>
            </w:r>
            <w:r>
              <w:rPr>
                <w:bCs/>
                <w:kern w:val="24"/>
                <w:vertAlign w:val="subscript"/>
              </w:rPr>
              <w:t>1</w:t>
            </w:r>
            <w:r w:rsidRPr="00FA44A6">
              <w:rPr>
                <w:bCs/>
                <w:kern w:val="24"/>
              </w:rPr>
              <w:t xml:space="preserve">, </w:t>
            </w:r>
            <w:r>
              <w:rPr>
                <w:bCs/>
                <w:kern w:val="24"/>
              </w:rPr>
              <w:t>B</w:t>
            </w:r>
            <w:r>
              <w:rPr>
                <w:bCs/>
                <w:kern w:val="24"/>
                <w:vertAlign w:val="subscript"/>
              </w:rPr>
              <w:t>2</w:t>
            </w:r>
            <w:r w:rsidRPr="00FA44A6">
              <w:rPr>
                <w:bCs/>
                <w:kern w:val="24"/>
              </w:rPr>
              <w:t xml:space="preserve">, </w:t>
            </w:r>
            <w:r>
              <w:rPr>
                <w:bCs/>
                <w:kern w:val="24"/>
              </w:rPr>
              <w:t>G</w:t>
            </w:r>
            <w:r>
              <w:rPr>
                <w:bCs/>
                <w:kern w:val="24"/>
                <w:vertAlign w:val="subscript"/>
              </w:rPr>
              <w:t>1</w:t>
            </w:r>
            <w:r w:rsidRPr="00FA44A6">
              <w:rPr>
                <w:bCs/>
                <w:kern w:val="24"/>
              </w:rPr>
              <w:t xml:space="preserve"> and </w:t>
            </w:r>
            <w:r>
              <w:rPr>
                <w:bCs/>
                <w:kern w:val="24"/>
              </w:rPr>
              <w:t>G</w:t>
            </w:r>
            <w:r>
              <w:rPr>
                <w:bCs/>
                <w:kern w:val="24"/>
                <w:vertAlign w:val="subscript"/>
              </w:rPr>
              <w:t>2</w:t>
            </w:r>
          </w:p>
        </w:tc>
        <w:tc>
          <w:tcPr>
            <w:tcW w:w="1559" w:type="dxa"/>
            <w:tcBorders>
              <w:bottom w:val="single" w:sz="4" w:space="0" w:color="FFFFFF" w:themeColor="background1"/>
            </w:tcBorders>
            <w:shd w:val="clear" w:color="auto" w:fill="B4CFD9"/>
          </w:tcPr>
          <w:p w14:paraId="47AA5258" w14:textId="77777777" w:rsidR="00D13FFF" w:rsidRPr="00FA44A6" w:rsidRDefault="00D13FFF" w:rsidP="005F2EF4">
            <w:pPr>
              <w:pStyle w:val="TableText"/>
              <w:rPr>
                <w:bCs/>
                <w:kern w:val="24"/>
              </w:rPr>
            </w:pPr>
            <w:r>
              <w:rPr>
                <w:bCs/>
                <w:kern w:val="24"/>
              </w:rPr>
              <w:t>Required</w:t>
            </w:r>
          </w:p>
        </w:tc>
      </w:tr>
      <w:tr w:rsidR="00D13FFF" w:rsidRPr="00FA44A6" w14:paraId="297A17E4" w14:textId="77777777" w:rsidTr="005F2EF4">
        <w:trPr>
          <w:cantSplit/>
          <w:trHeight w:val="465"/>
        </w:trPr>
        <w:tc>
          <w:tcPr>
            <w:tcW w:w="2268" w:type="dxa"/>
            <w:tcBorders>
              <w:bottom w:val="single" w:sz="4" w:space="0" w:color="FFFFFF" w:themeColor="background1"/>
            </w:tcBorders>
            <w:shd w:val="clear" w:color="auto" w:fill="076283"/>
          </w:tcPr>
          <w:p w14:paraId="0169A751" w14:textId="77777777" w:rsidR="00D13FFF" w:rsidRPr="006342BC" w:rsidRDefault="00D13FFF" w:rsidP="005F2EF4">
            <w:pPr>
              <w:pStyle w:val="TableText"/>
              <w:rPr>
                <w:color w:val="FFFFFF" w:themeColor="background1"/>
              </w:rPr>
            </w:pPr>
            <w:r w:rsidRPr="006342BC">
              <w:rPr>
                <w:color w:val="FFFFFF" w:themeColor="background1"/>
              </w:rPr>
              <w:t>Ochratoxin A</w:t>
            </w:r>
          </w:p>
        </w:tc>
        <w:tc>
          <w:tcPr>
            <w:tcW w:w="1985" w:type="dxa"/>
            <w:tcBorders>
              <w:bottom w:val="single" w:sz="4" w:space="0" w:color="FFFFFF" w:themeColor="background1"/>
            </w:tcBorders>
            <w:shd w:val="clear" w:color="auto" w:fill="D9E7EC"/>
          </w:tcPr>
          <w:p w14:paraId="4D447B75" w14:textId="77777777" w:rsidR="00D13FFF" w:rsidRPr="00D16A62" w:rsidRDefault="00D13FFF" w:rsidP="005F2EF4">
            <w:pPr>
              <w:pStyle w:val="TableText"/>
              <w:rPr>
                <w:bCs/>
                <w:kern w:val="24"/>
              </w:rPr>
            </w:pPr>
            <w:r w:rsidRPr="00FA44A6">
              <w:rPr>
                <w:bCs/>
                <w:kern w:val="24"/>
              </w:rPr>
              <w:t>Ph Eur 2.8.22</w:t>
            </w:r>
          </w:p>
        </w:tc>
        <w:tc>
          <w:tcPr>
            <w:tcW w:w="2977" w:type="dxa"/>
            <w:tcBorders>
              <w:bottom w:val="single" w:sz="4" w:space="0" w:color="FFFFFF" w:themeColor="background1"/>
            </w:tcBorders>
            <w:shd w:val="clear" w:color="auto" w:fill="D9E7EC"/>
          </w:tcPr>
          <w:p w14:paraId="574117B6" w14:textId="77777777" w:rsidR="00D13FFF" w:rsidRPr="00FA44A6" w:rsidRDefault="00D13FFF" w:rsidP="005F2EF4">
            <w:pPr>
              <w:pStyle w:val="TableText"/>
            </w:pPr>
            <w:r w:rsidRPr="00FA44A6">
              <w:rPr>
                <w:bCs/>
                <w:kern w:val="24"/>
              </w:rPr>
              <w:t xml:space="preserve">≤ 20 </w:t>
            </w:r>
            <w:proofErr w:type="spellStart"/>
            <w:r w:rsidRPr="00FA44A6">
              <w:rPr>
                <w:bCs/>
                <w:kern w:val="24"/>
              </w:rPr>
              <w:t>μg</w:t>
            </w:r>
            <w:proofErr w:type="spellEnd"/>
            <w:r w:rsidRPr="00FA44A6">
              <w:rPr>
                <w:bCs/>
                <w:kern w:val="24"/>
              </w:rPr>
              <w:t>/kg</w:t>
            </w:r>
          </w:p>
        </w:tc>
        <w:tc>
          <w:tcPr>
            <w:tcW w:w="1559" w:type="dxa"/>
            <w:tcBorders>
              <w:bottom w:val="single" w:sz="4" w:space="0" w:color="FFFFFF" w:themeColor="background1"/>
            </w:tcBorders>
            <w:shd w:val="clear" w:color="auto" w:fill="D9E7EC"/>
          </w:tcPr>
          <w:p w14:paraId="77378F1C" w14:textId="77777777" w:rsidR="00D13FFF" w:rsidRPr="00FA44A6" w:rsidRDefault="00D13FFF" w:rsidP="005F2EF4">
            <w:pPr>
              <w:pStyle w:val="TableText"/>
              <w:rPr>
                <w:bCs/>
                <w:kern w:val="24"/>
              </w:rPr>
            </w:pPr>
            <w:r>
              <w:rPr>
                <w:bCs/>
                <w:kern w:val="24"/>
              </w:rPr>
              <w:t>Required</w:t>
            </w:r>
          </w:p>
        </w:tc>
      </w:tr>
      <w:tr w:rsidR="00D13FFF" w:rsidRPr="00FA44A6" w14:paraId="5CDCDB16" w14:textId="77777777" w:rsidTr="005F2EF4">
        <w:trPr>
          <w:cantSplit/>
        </w:trPr>
        <w:tc>
          <w:tcPr>
            <w:tcW w:w="2268" w:type="dxa"/>
            <w:shd w:val="clear" w:color="auto" w:fill="076283"/>
            <w:hideMark/>
          </w:tcPr>
          <w:p w14:paraId="4BF33CE6" w14:textId="77777777" w:rsidR="00D13FFF" w:rsidRPr="006342BC" w:rsidRDefault="00D13FFF" w:rsidP="005F2EF4">
            <w:pPr>
              <w:pStyle w:val="TableText"/>
              <w:rPr>
                <w:color w:val="FFFFFF" w:themeColor="background1"/>
              </w:rPr>
            </w:pPr>
            <w:r w:rsidRPr="006342BC">
              <w:rPr>
                <w:color w:val="FFFFFF" w:themeColor="background1"/>
              </w:rPr>
              <w:t>Foreign matter</w:t>
            </w:r>
          </w:p>
        </w:tc>
        <w:tc>
          <w:tcPr>
            <w:tcW w:w="1985" w:type="dxa"/>
            <w:tcBorders>
              <w:bottom w:val="single" w:sz="4" w:space="0" w:color="FFFFFF" w:themeColor="background1"/>
            </w:tcBorders>
            <w:shd w:val="clear" w:color="auto" w:fill="B4CFD9"/>
            <w:hideMark/>
          </w:tcPr>
          <w:p w14:paraId="4D7430CD" w14:textId="77777777" w:rsidR="00D13FFF" w:rsidRPr="00E2726C" w:rsidRDefault="00D13FFF" w:rsidP="005F2EF4">
            <w:pPr>
              <w:pStyle w:val="TableText"/>
              <w:rPr>
                <w:bCs/>
                <w:kern w:val="24"/>
              </w:rPr>
            </w:pPr>
            <w:r w:rsidRPr="00FA44A6">
              <w:rPr>
                <w:bCs/>
                <w:kern w:val="24"/>
              </w:rPr>
              <w:t>Ph Eur 2.8.2</w:t>
            </w:r>
          </w:p>
        </w:tc>
        <w:tc>
          <w:tcPr>
            <w:tcW w:w="2977" w:type="dxa"/>
            <w:tcBorders>
              <w:bottom w:val="single" w:sz="4" w:space="0" w:color="FFFFFF" w:themeColor="background1"/>
            </w:tcBorders>
            <w:shd w:val="clear" w:color="auto" w:fill="B4CFD9"/>
            <w:hideMark/>
          </w:tcPr>
          <w:p w14:paraId="7D80FBDD" w14:textId="77777777" w:rsidR="00D13FFF" w:rsidRPr="00FA44A6" w:rsidRDefault="00D13FFF" w:rsidP="005F2EF4">
            <w:pPr>
              <w:pStyle w:val="TableText"/>
              <w:rPr>
                <w:kern w:val="24"/>
              </w:rPr>
            </w:pPr>
            <w:r w:rsidRPr="00FA44A6">
              <w:rPr>
                <w:bCs/>
                <w:kern w:val="24"/>
              </w:rPr>
              <w:t>≤ 2%</w:t>
            </w:r>
          </w:p>
        </w:tc>
        <w:tc>
          <w:tcPr>
            <w:tcW w:w="1559" w:type="dxa"/>
            <w:tcBorders>
              <w:bottom w:val="single" w:sz="4" w:space="0" w:color="FFFFFF" w:themeColor="background1"/>
            </w:tcBorders>
            <w:shd w:val="clear" w:color="auto" w:fill="B4CFD9"/>
          </w:tcPr>
          <w:p w14:paraId="584B53DB" w14:textId="77777777" w:rsidR="00D13FFF" w:rsidRPr="00FA44A6" w:rsidRDefault="00D13FFF" w:rsidP="005F2EF4">
            <w:pPr>
              <w:pStyle w:val="TableText"/>
              <w:rPr>
                <w:bCs/>
                <w:kern w:val="24"/>
              </w:rPr>
            </w:pPr>
            <w:r>
              <w:rPr>
                <w:bCs/>
                <w:kern w:val="24"/>
              </w:rPr>
              <w:t>Not required</w:t>
            </w:r>
          </w:p>
        </w:tc>
      </w:tr>
      <w:tr w:rsidR="00D13FFF" w:rsidRPr="00FA44A6" w14:paraId="04BB8621" w14:textId="77777777" w:rsidTr="005F2EF4">
        <w:trPr>
          <w:cantSplit/>
        </w:trPr>
        <w:tc>
          <w:tcPr>
            <w:tcW w:w="2268" w:type="dxa"/>
            <w:shd w:val="clear" w:color="auto" w:fill="076283"/>
          </w:tcPr>
          <w:p w14:paraId="1FCDD5BA" w14:textId="77777777" w:rsidR="00D13FFF" w:rsidRPr="006342BC" w:rsidRDefault="00D13FFF" w:rsidP="005F2EF4">
            <w:pPr>
              <w:pStyle w:val="TableText"/>
              <w:rPr>
                <w:color w:val="FFFFFF" w:themeColor="background1"/>
              </w:rPr>
            </w:pPr>
            <w:r w:rsidRPr="006342BC">
              <w:rPr>
                <w:color w:val="FFFFFF" w:themeColor="background1"/>
              </w:rPr>
              <w:t>Loss on drying</w:t>
            </w:r>
          </w:p>
        </w:tc>
        <w:tc>
          <w:tcPr>
            <w:tcW w:w="1985" w:type="dxa"/>
            <w:tcBorders>
              <w:bottom w:val="single" w:sz="4" w:space="0" w:color="FFFFFF" w:themeColor="background1"/>
            </w:tcBorders>
            <w:shd w:val="clear" w:color="auto" w:fill="D9E7EC"/>
          </w:tcPr>
          <w:p w14:paraId="368D0847" w14:textId="77777777" w:rsidR="00D13FFF" w:rsidRDefault="00D13FFF" w:rsidP="005F2EF4">
            <w:pPr>
              <w:pStyle w:val="TableText"/>
              <w:rPr>
                <w:kern w:val="24"/>
              </w:rPr>
            </w:pPr>
            <w:r w:rsidRPr="00FA44A6">
              <w:rPr>
                <w:kern w:val="24"/>
              </w:rPr>
              <w:t>Ph Eur 2.2.32</w:t>
            </w:r>
          </w:p>
          <w:p w14:paraId="5B835F1D" w14:textId="77777777" w:rsidR="00D13FFF" w:rsidRPr="00FA44A6" w:rsidRDefault="00D13FFF" w:rsidP="005F2EF4">
            <w:pPr>
              <w:pStyle w:val="TableText"/>
            </w:pPr>
            <w:r>
              <w:rPr>
                <w:kern w:val="24"/>
              </w:rPr>
              <w:t>USP &lt;731&gt;</w:t>
            </w:r>
          </w:p>
        </w:tc>
        <w:tc>
          <w:tcPr>
            <w:tcW w:w="2977" w:type="dxa"/>
            <w:tcBorders>
              <w:bottom w:val="single" w:sz="4" w:space="0" w:color="FFFFFF" w:themeColor="background1"/>
            </w:tcBorders>
            <w:shd w:val="clear" w:color="auto" w:fill="D9E7EC"/>
          </w:tcPr>
          <w:p w14:paraId="59E4B4C6" w14:textId="1239DE7A" w:rsidR="00D13FFF" w:rsidRPr="00FA44A6" w:rsidRDefault="00D13FFF" w:rsidP="005F2EF4">
            <w:pPr>
              <w:pStyle w:val="TableText"/>
            </w:pPr>
            <w:r w:rsidRPr="00FA44A6">
              <w:rPr>
                <w:kern w:val="24"/>
              </w:rPr>
              <w:t>≤ 1</w:t>
            </w:r>
            <w:r w:rsidR="00644205">
              <w:rPr>
                <w:kern w:val="24"/>
              </w:rPr>
              <w:t>2</w:t>
            </w:r>
            <w:r w:rsidRPr="00FA44A6">
              <w:rPr>
                <w:kern w:val="24"/>
              </w:rPr>
              <w:t>%</w:t>
            </w:r>
          </w:p>
        </w:tc>
        <w:tc>
          <w:tcPr>
            <w:tcW w:w="1559" w:type="dxa"/>
            <w:tcBorders>
              <w:bottom w:val="single" w:sz="4" w:space="0" w:color="FFFFFF" w:themeColor="background1"/>
            </w:tcBorders>
            <w:shd w:val="clear" w:color="auto" w:fill="D9E7EC"/>
          </w:tcPr>
          <w:p w14:paraId="35F7F695" w14:textId="77777777" w:rsidR="00D13FFF" w:rsidRPr="00FA44A6" w:rsidRDefault="00D13FFF" w:rsidP="005F2EF4">
            <w:pPr>
              <w:pStyle w:val="TableText"/>
              <w:rPr>
                <w:kern w:val="24"/>
              </w:rPr>
            </w:pPr>
            <w:r>
              <w:rPr>
                <w:bCs/>
                <w:kern w:val="24"/>
              </w:rPr>
              <w:t>Not required</w:t>
            </w:r>
          </w:p>
        </w:tc>
      </w:tr>
      <w:tr w:rsidR="00D13FFF" w:rsidRPr="00FA44A6" w14:paraId="6103EAA3" w14:textId="77777777" w:rsidTr="005F2EF4">
        <w:trPr>
          <w:cantSplit/>
        </w:trPr>
        <w:tc>
          <w:tcPr>
            <w:tcW w:w="2268" w:type="dxa"/>
            <w:shd w:val="clear" w:color="auto" w:fill="076283"/>
          </w:tcPr>
          <w:p w14:paraId="291544DB" w14:textId="77777777" w:rsidR="00D13FFF" w:rsidRPr="006342BC" w:rsidRDefault="00D13FFF" w:rsidP="005F2EF4">
            <w:pPr>
              <w:pStyle w:val="TableText"/>
              <w:rPr>
                <w:color w:val="FFFFFF" w:themeColor="background1"/>
              </w:rPr>
            </w:pPr>
            <w:r w:rsidRPr="006342BC">
              <w:rPr>
                <w:color w:val="FFFFFF" w:themeColor="background1"/>
              </w:rPr>
              <w:t>Total ash</w:t>
            </w:r>
          </w:p>
        </w:tc>
        <w:tc>
          <w:tcPr>
            <w:tcW w:w="1985" w:type="dxa"/>
            <w:tcBorders>
              <w:bottom w:val="single" w:sz="4" w:space="0" w:color="FFFFFF" w:themeColor="background1"/>
            </w:tcBorders>
            <w:shd w:val="clear" w:color="auto" w:fill="B4CFD9"/>
          </w:tcPr>
          <w:p w14:paraId="2FFF471F" w14:textId="77777777" w:rsidR="00D13FFF" w:rsidRDefault="00D13FFF" w:rsidP="005F2EF4">
            <w:pPr>
              <w:pStyle w:val="TableText"/>
              <w:rPr>
                <w:kern w:val="24"/>
              </w:rPr>
            </w:pPr>
            <w:r w:rsidRPr="00FA44A6">
              <w:rPr>
                <w:kern w:val="24"/>
              </w:rPr>
              <w:t>Ph Eur 2.4.16</w:t>
            </w:r>
          </w:p>
          <w:p w14:paraId="6F5847A0" w14:textId="77777777" w:rsidR="00D13FFF" w:rsidRDefault="00D13FFF" w:rsidP="005F2EF4">
            <w:pPr>
              <w:pStyle w:val="TableText"/>
              <w:rPr>
                <w:kern w:val="24"/>
              </w:rPr>
            </w:pPr>
            <w:r>
              <w:rPr>
                <w:kern w:val="24"/>
              </w:rPr>
              <w:t>USP &lt;561&gt;</w:t>
            </w:r>
          </w:p>
          <w:p w14:paraId="28C0BD63" w14:textId="77777777" w:rsidR="00D13FFF" w:rsidRPr="00FA44A6" w:rsidRDefault="00D13FFF" w:rsidP="005F2EF4">
            <w:pPr>
              <w:pStyle w:val="TableText"/>
            </w:pPr>
            <w:r>
              <w:rPr>
                <w:kern w:val="24"/>
              </w:rPr>
              <w:t>BP Appendix XI.J</w:t>
            </w:r>
          </w:p>
        </w:tc>
        <w:tc>
          <w:tcPr>
            <w:tcW w:w="2977" w:type="dxa"/>
            <w:tcBorders>
              <w:bottom w:val="single" w:sz="4" w:space="0" w:color="FFFFFF" w:themeColor="background1"/>
            </w:tcBorders>
            <w:shd w:val="clear" w:color="auto" w:fill="B4CFD9"/>
          </w:tcPr>
          <w:p w14:paraId="052E46FA" w14:textId="77777777" w:rsidR="00D13FFF" w:rsidRPr="00FA44A6" w:rsidRDefault="00D13FFF" w:rsidP="005F2EF4">
            <w:pPr>
              <w:pStyle w:val="TableText"/>
            </w:pPr>
            <w:r w:rsidRPr="00FA44A6">
              <w:rPr>
                <w:kern w:val="24"/>
              </w:rPr>
              <w:t>≤ 20%</w:t>
            </w:r>
          </w:p>
        </w:tc>
        <w:tc>
          <w:tcPr>
            <w:tcW w:w="1559" w:type="dxa"/>
            <w:tcBorders>
              <w:bottom w:val="single" w:sz="4" w:space="0" w:color="FFFFFF" w:themeColor="background1"/>
            </w:tcBorders>
            <w:shd w:val="clear" w:color="auto" w:fill="B4CFD9"/>
          </w:tcPr>
          <w:p w14:paraId="5B658749" w14:textId="77777777" w:rsidR="00D13FFF" w:rsidRPr="00FA44A6" w:rsidRDefault="00D13FFF" w:rsidP="005F2EF4">
            <w:pPr>
              <w:pStyle w:val="TableText"/>
              <w:rPr>
                <w:kern w:val="24"/>
              </w:rPr>
            </w:pPr>
            <w:r>
              <w:rPr>
                <w:bCs/>
                <w:kern w:val="24"/>
              </w:rPr>
              <w:t>Not required</w:t>
            </w:r>
          </w:p>
        </w:tc>
      </w:tr>
      <w:tr w:rsidR="00D13FFF" w:rsidRPr="00FA44A6" w14:paraId="1ED8AE80" w14:textId="77777777" w:rsidTr="005F2EF4">
        <w:trPr>
          <w:cantSplit/>
        </w:trPr>
        <w:tc>
          <w:tcPr>
            <w:tcW w:w="2268" w:type="dxa"/>
            <w:shd w:val="clear" w:color="auto" w:fill="076283"/>
          </w:tcPr>
          <w:p w14:paraId="6E4D575D" w14:textId="77777777" w:rsidR="00D13FFF" w:rsidRPr="006342BC" w:rsidRDefault="00D13FFF" w:rsidP="005F2EF4">
            <w:pPr>
              <w:pStyle w:val="TableText"/>
              <w:rPr>
                <w:color w:val="FFFFFF" w:themeColor="background1"/>
              </w:rPr>
            </w:pPr>
            <w:r w:rsidRPr="006342BC">
              <w:rPr>
                <w:color w:val="FFFFFF" w:themeColor="background1"/>
              </w:rPr>
              <w:t>Identification of cannabis</w:t>
            </w:r>
          </w:p>
        </w:tc>
        <w:tc>
          <w:tcPr>
            <w:tcW w:w="1985" w:type="dxa"/>
            <w:tcBorders>
              <w:bottom w:val="single" w:sz="4" w:space="0" w:color="FFFFFF" w:themeColor="background1"/>
            </w:tcBorders>
            <w:shd w:val="clear" w:color="auto" w:fill="D9E7EC"/>
          </w:tcPr>
          <w:p w14:paraId="281D770F" w14:textId="77777777" w:rsidR="00D13FFF" w:rsidRPr="00FA44A6" w:rsidRDefault="00D13FFF" w:rsidP="005F2EF4">
            <w:pPr>
              <w:pStyle w:val="TableText"/>
            </w:pPr>
            <w:r w:rsidRPr="00FA44A6">
              <w:t>Macroscopic and microscopic examination</w:t>
            </w:r>
          </w:p>
        </w:tc>
        <w:tc>
          <w:tcPr>
            <w:tcW w:w="2977" w:type="dxa"/>
            <w:tcBorders>
              <w:bottom w:val="single" w:sz="4" w:space="0" w:color="FFFFFF" w:themeColor="background1"/>
            </w:tcBorders>
            <w:shd w:val="clear" w:color="auto" w:fill="D9E7EC"/>
          </w:tcPr>
          <w:p w14:paraId="0D6D4010" w14:textId="77777777" w:rsidR="00D13FFF" w:rsidRPr="00FA44A6" w:rsidRDefault="00D13FFF" w:rsidP="005F2EF4">
            <w:pPr>
              <w:pStyle w:val="TableText"/>
            </w:pPr>
            <w:r w:rsidRPr="00FA44A6">
              <w:t>Positively identified</w:t>
            </w:r>
          </w:p>
        </w:tc>
        <w:tc>
          <w:tcPr>
            <w:tcW w:w="1559" w:type="dxa"/>
            <w:tcBorders>
              <w:bottom w:val="single" w:sz="4" w:space="0" w:color="FFFFFF" w:themeColor="background1"/>
            </w:tcBorders>
            <w:shd w:val="clear" w:color="auto" w:fill="D9E7EC"/>
          </w:tcPr>
          <w:p w14:paraId="333F4F79" w14:textId="77777777" w:rsidR="00D13FFF" w:rsidRPr="00FA44A6" w:rsidRDefault="00D13FFF" w:rsidP="005F2EF4">
            <w:pPr>
              <w:pStyle w:val="TableText"/>
            </w:pPr>
            <w:r>
              <w:rPr>
                <w:bCs/>
                <w:kern w:val="24"/>
              </w:rPr>
              <w:t>Not required</w:t>
            </w:r>
          </w:p>
        </w:tc>
      </w:tr>
      <w:tr w:rsidR="00D13FFF" w:rsidRPr="00FA44A6" w14:paraId="73A8F620" w14:textId="77777777" w:rsidTr="005F2EF4">
        <w:trPr>
          <w:cantSplit/>
        </w:trPr>
        <w:tc>
          <w:tcPr>
            <w:tcW w:w="2268" w:type="dxa"/>
            <w:shd w:val="clear" w:color="auto" w:fill="076283"/>
          </w:tcPr>
          <w:p w14:paraId="79AB1A4C" w14:textId="77777777" w:rsidR="00D13FFF" w:rsidRPr="006342BC" w:rsidRDefault="00D13FFF" w:rsidP="005F2EF4">
            <w:pPr>
              <w:pStyle w:val="TableText"/>
              <w:rPr>
                <w:color w:val="FFFFFF" w:themeColor="background1"/>
              </w:rPr>
            </w:pPr>
            <w:r w:rsidRPr="006342BC">
              <w:rPr>
                <w:color w:val="FFFFFF" w:themeColor="background1"/>
              </w:rPr>
              <w:t>Assay of active ingredient</w:t>
            </w:r>
          </w:p>
        </w:tc>
        <w:tc>
          <w:tcPr>
            <w:tcW w:w="1985" w:type="dxa"/>
            <w:shd w:val="clear" w:color="auto" w:fill="B4CFD9"/>
          </w:tcPr>
          <w:p w14:paraId="341CBF7C" w14:textId="77777777" w:rsidR="00D13FFF" w:rsidRPr="00FA44A6" w:rsidRDefault="00D13FFF" w:rsidP="005F2EF4">
            <w:pPr>
              <w:pStyle w:val="TableText"/>
            </w:pPr>
            <w:r w:rsidRPr="00FA44A6">
              <w:t xml:space="preserve">Chromatographic </w:t>
            </w:r>
            <w:r w:rsidRPr="007E611C">
              <w:rPr>
                <w:spacing w:val="-2"/>
              </w:rPr>
              <w:t>and/or spectroscopic</w:t>
            </w:r>
            <w:r w:rsidRPr="00FA44A6">
              <w:t xml:space="preserve"> method</w:t>
            </w:r>
          </w:p>
        </w:tc>
        <w:tc>
          <w:tcPr>
            <w:tcW w:w="2977" w:type="dxa"/>
            <w:shd w:val="clear" w:color="auto" w:fill="B4CFD9"/>
          </w:tcPr>
          <w:p w14:paraId="4DEAC4D9" w14:textId="77777777" w:rsidR="00D13FFF" w:rsidRPr="00FA44A6" w:rsidRDefault="00D13FFF" w:rsidP="005F2EF4">
            <w:pPr>
              <w:pStyle w:val="TableText"/>
            </w:pPr>
            <w:r w:rsidRPr="00FA44A6">
              <w:t>80–120% of its stated content</w:t>
            </w:r>
            <w:r>
              <w:t xml:space="preserve"> (where the active ingredient is present at very low levels and difficult to control within the specified range, the Agency may allow for it to be assayed at a less than limit specified by the manufacturer)</w:t>
            </w:r>
          </w:p>
        </w:tc>
        <w:tc>
          <w:tcPr>
            <w:tcW w:w="1559" w:type="dxa"/>
            <w:shd w:val="clear" w:color="auto" w:fill="B4CFD9"/>
          </w:tcPr>
          <w:p w14:paraId="428E99A4" w14:textId="77777777" w:rsidR="00D13FFF" w:rsidRPr="00FA44A6" w:rsidRDefault="00D13FFF" w:rsidP="005F2EF4">
            <w:pPr>
              <w:pStyle w:val="TableText"/>
            </w:pPr>
            <w:r>
              <w:t>Required</w:t>
            </w:r>
          </w:p>
        </w:tc>
      </w:tr>
    </w:tbl>
    <w:p w14:paraId="33F729C1" w14:textId="4881E97E" w:rsidR="00D13FFF" w:rsidRDefault="00D13FFF" w:rsidP="00D13FFF">
      <w:pPr>
        <w:pStyle w:val="Table"/>
        <w:jc w:val="both"/>
      </w:pPr>
      <w:bookmarkStart w:id="145" w:name="_Ref36476929"/>
      <w:bookmarkStart w:id="146" w:name="_Toc170184801"/>
      <w:r w:rsidRPr="00FA44A6">
        <w:t xml:space="preserve">Table </w:t>
      </w:r>
      <w:r>
        <w:fldChar w:fldCharType="begin"/>
      </w:r>
      <w:r>
        <w:instrText>SEQ Table \* ARABIC</w:instrText>
      </w:r>
      <w:r>
        <w:fldChar w:fldCharType="separate"/>
      </w:r>
      <w:r w:rsidR="003C3B5F">
        <w:rPr>
          <w:noProof/>
        </w:rPr>
        <w:t>4</w:t>
      </w:r>
      <w:r>
        <w:fldChar w:fldCharType="end"/>
      </w:r>
      <w:bookmarkEnd w:id="145"/>
      <w:r>
        <w:t>:</w:t>
      </w:r>
      <w:r w:rsidRPr="00FA44A6">
        <w:t xml:space="preserve"> Tests and specifications for dosage products</w:t>
      </w:r>
      <w:bookmarkEnd w:id="146"/>
    </w:p>
    <w:tbl>
      <w:tblPr>
        <w:tblW w:w="8798"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63"/>
        <w:gridCol w:w="1985"/>
        <w:gridCol w:w="2977"/>
        <w:gridCol w:w="1573"/>
      </w:tblGrid>
      <w:tr w:rsidR="00D13FFF" w:rsidRPr="00D95A0C" w14:paraId="02D8CA1B" w14:textId="77777777" w:rsidTr="00D93999">
        <w:trPr>
          <w:cantSplit/>
          <w:tblHeader/>
          <w:jc w:val="center"/>
        </w:trPr>
        <w:tc>
          <w:tcPr>
            <w:tcW w:w="2263" w:type="dxa"/>
            <w:tcBorders>
              <w:bottom w:val="single" w:sz="4" w:space="0" w:color="FFFFFF" w:themeColor="background1"/>
            </w:tcBorders>
            <w:shd w:val="clear" w:color="auto" w:fill="076283"/>
          </w:tcPr>
          <w:p w14:paraId="2C099BF8" w14:textId="77777777" w:rsidR="00D13FFF" w:rsidRPr="00D95A0C" w:rsidRDefault="00D13FFF" w:rsidP="005F2EF4">
            <w:pPr>
              <w:pStyle w:val="TableText"/>
              <w:keepNext/>
              <w:rPr>
                <w:b/>
                <w:color w:val="FFFFFF" w:themeColor="background1"/>
              </w:rPr>
            </w:pPr>
            <w:r w:rsidRPr="00D95A0C">
              <w:rPr>
                <w:b/>
                <w:color w:val="FFFFFF" w:themeColor="background1"/>
              </w:rPr>
              <w:t>Test</w:t>
            </w:r>
          </w:p>
        </w:tc>
        <w:tc>
          <w:tcPr>
            <w:tcW w:w="1985" w:type="dxa"/>
            <w:tcBorders>
              <w:bottom w:val="single" w:sz="4" w:space="0" w:color="FFFFFF" w:themeColor="background1"/>
            </w:tcBorders>
            <w:shd w:val="clear" w:color="auto" w:fill="076283"/>
          </w:tcPr>
          <w:p w14:paraId="07B13E2E" w14:textId="77777777" w:rsidR="00D13FFF" w:rsidRPr="00D95A0C" w:rsidRDefault="00D13FFF" w:rsidP="005F2EF4">
            <w:pPr>
              <w:pStyle w:val="TableText"/>
              <w:keepNext/>
              <w:rPr>
                <w:b/>
                <w:color w:val="FFFFFF" w:themeColor="background1"/>
              </w:rPr>
            </w:pPr>
            <w:r w:rsidRPr="00D95A0C">
              <w:rPr>
                <w:b/>
                <w:color w:val="FFFFFF" w:themeColor="background1"/>
              </w:rPr>
              <w:t>Test method</w:t>
            </w:r>
          </w:p>
        </w:tc>
        <w:tc>
          <w:tcPr>
            <w:tcW w:w="2977" w:type="dxa"/>
            <w:tcBorders>
              <w:bottom w:val="single" w:sz="4" w:space="0" w:color="FFFFFF" w:themeColor="background1"/>
            </w:tcBorders>
            <w:shd w:val="clear" w:color="auto" w:fill="076283"/>
          </w:tcPr>
          <w:p w14:paraId="35AB3052" w14:textId="77777777" w:rsidR="00D13FFF" w:rsidRPr="00D95A0C" w:rsidRDefault="00D13FFF" w:rsidP="005F2EF4">
            <w:pPr>
              <w:pStyle w:val="TableText"/>
              <w:keepNext/>
              <w:rPr>
                <w:b/>
                <w:color w:val="FFFFFF" w:themeColor="background1"/>
              </w:rPr>
            </w:pPr>
            <w:r w:rsidRPr="00D95A0C">
              <w:rPr>
                <w:b/>
                <w:color w:val="FFFFFF" w:themeColor="background1"/>
              </w:rPr>
              <w:t>Specification</w:t>
            </w:r>
          </w:p>
        </w:tc>
        <w:tc>
          <w:tcPr>
            <w:tcW w:w="1573" w:type="dxa"/>
            <w:tcBorders>
              <w:bottom w:val="single" w:sz="4" w:space="0" w:color="FFFFFF" w:themeColor="background1"/>
            </w:tcBorders>
            <w:shd w:val="clear" w:color="auto" w:fill="076283"/>
          </w:tcPr>
          <w:p w14:paraId="036989D1" w14:textId="77777777" w:rsidR="00D13FFF" w:rsidRPr="00D95A0C" w:rsidRDefault="00D13FFF" w:rsidP="005F2EF4">
            <w:pPr>
              <w:pStyle w:val="TableText"/>
              <w:keepNext/>
              <w:rPr>
                <w:b/>
                <w:color w:val="FFFFFF" w:themeColor="background1"/>
              </w:rPr>
            </w:pPr>
            <w:r>
              <w:rPr>
                <w:b/>
                <w:color w:val="FFFFFF" w:themeColor="background1"/>
              </w:rPr>
              <w:t>Test method validation</w:t>
            </w:r>
          </w:p>
        </w:tc>
      </w:tr>
      <w:tr w:rsidR="00D13FFF" w:rsidRPr="00FA44A6" w14:paraId="0A8FCB0B" w14:textId="77777777" w:rsidTr="00D93999">
        <w:trPr>
          <w:cantSplit/>
          <w:jc w:val="center"/>
        </w:trPr>
        <w:tc>
          <w:tcPr>
            <w:tcW w:w="2263" w:type="dxa"/>
            <w:shd w:val="clear" w:color="auto" w:fill="076283"/>
          </w:tcPr>
          <w:p w14:paraId="51CE239B" w14:textId="77777777" w:rsidR="00D13FFF" w:rsidRPr="00D95A0C" w:rsidRDefault="00D13FFF" w:rsidP="005F2EF4">
            <w:pPr>
              <w:pStyle w:val="TableText"/>
              <w:keepNext/>
              <w:rPr>
                <w:color w:val="FFFFFF" w:themeColor="background1"/>
              </w:rPr>
            </w:pPr>
            <w:r w:rsidRPr="00D95A0C">
              <w:rPr>
                <w:color w:val="FFFFFF" w:themeColor="background1"/>
              </w:rPr>
              <w:t>Microbial contamination</w:t>
            </w:r>
          </w:p>
        </w:tc>
        <w:tc>
          <w:tcPr>
            <w:tcW w:w="1985" w:type="dxa"/>
            <w:tcBorders>
              <w:bottom w:val="single" w:sz="4" w:space="0" w:color="FFFFFF" w:themeColor="background1"/>
            </w:tcBorders>
            <w:shd w:val="clear" w:color="auto" w:fill="B4CFD9"/>
          </w:tcPr>
          <w:p w14:paraId="6C38DB2F" w14:textId="77777777" w:rsidR="00D13FFF" w:rsidRPr="00FA44A6" w:rsidRDefault="00D13FFF" w:rsidP="005F2EF4">
            <w:pPr>
              <w:pStyle w:val="TableText"/>
              <w:keepNext/>
            </w:pPr>
            <w:r w:rsidRPr="00FA44A6">
              <w:rPr>
                <w:bCs/>
                <w:kern w:val="24"/>
              </w:rPr>
              <w:t>Ph Eur 2.6.12, 2.6.13 and 2.6.31</w:t>
            </w:r>
          </w:p>
        </w:tc>
        <w:tc>
          <w:tcPr>
            <w:tcW w:w="2977" w:type="dxa"/>
            <w:tcBorders>
              <w:bottom w:val="single" w:sz="4" w:space="0" w:color="FFFFFF" w:themeColor="background1"/>
            </w:tcBorders>
            <w:shd w:val="clear" w:color="auto" w:fill="B4CFD9"/>
          </w:tcPr>
          <w:p w14:paraId="5C3D7DCD" w14:textId="77777777" w:rsidR="00D13FFF" w:rsidRPr="00FA44A6" w:rsidRDefault="00D13FFF" w:rsidP="005F2EF4">
            <w:pPr>
              <w:pStyle w:val="TableText"/>
              <w:keepNext/>
            </w:pPr>
            <w:r w:rsidRPr="00FA44A6">
              <w:rPr>
                <w:bCs/>
                <w:kern w:val="24"/>
              </w:rPr>
              <w:t>Limits specified in Ph Eur 5.1.4 and 5.1.8</w:t>
            </w:r>
          </w:p>
        </w:tc>
        <w:tc>
          <w:tcPr>
            <w:tcW w:w="1573" w:type="dxa"/>
            <w:tcBorders>
              <w:bottom w:val="single" w:sz="4" w:space="0" w:color="FFFFFF" w:themeColor="background1"/>
            </w:tcBorders>
            <w:shd w:val="clear" w:color="auto" w:fill="B4CFD9"/>
          </w:tcPr>
          <w:p w14:paraId="3E1018AF" w14:textId="77777777" w:rsidR="00D13FFF" w:rsidRPr="00FA44A6" w:rsidRDefault="00D13FFF" w:rsidP="005F2EF4">
            <w:pPr>
              <w:pStyle w:val="TableText"/>
              <w:keepNext/>
              <w:rPr>
                <w:bCs/>
                <w:kern w:val="24"/>
              </w:rPr>
            </w:pPr>
            <w:r>
              <w:rPr>
                <w:bCs/>
                <w:kern w:val="24"/>
              </w:rPr>
              <w:t>Required</w:t>
            </w:r>
          </w:p>
        </w:tc>
      </w:tr>
      <w:tr w:rsidR="00D13FFF" w:rsidRPr="00FA44A6" w14:paraId="1672871E" w14:textId="77777777" w:rsidTr="00D93999">
        <w:trPr>
          <w:cantSplit/>
          <w:jc w:val="center"/>
        </w:trPr>
        <w:tc>
          <w:tcPr>
            <w:tcW w:w="2263" w:type="dxa"/>
            <w:shd w:val="clear" w:color="auto" w:fill="076283"/>
          </w:tcPr>
          <w:p w14:paraId="496D13D3" w14:textId="77777777" w:rsidR="00D13FFF" w:rsidRPr="00D95A0C" w:rsidRDefault="00D13FFF" w:rsidP="005F2EF4">
            <w:pPr>
              <w:pStyle w:val="TableText"/>
              <w:rPr>
                <w:color w:val="FFFFFF" w:themeColor="background1"/>
              </w:rPr>
            </w:pPr>
            <w:r w:rsidRPr="00D95A0C">
              <w:rPr>
                <w:color w:val="FFFFFF" w:themeColor="background1"/>
              </w:rPr>
              <w:t>Heavy metals</w:t>
            </w:r>
          </w:p>
        </w:tc>
        <w:tc>
          <w:tcPr>
            <w:tcW w:w="1985" w:type="dxa"/>
            <w:tcBorders>
              <w:bottom w:val="single" w:sz="4" w:space="0" w:color="FFFFFF" w:themeColor="background1"/>
            </w:tcBorders>
            <w:shd w:val="clear" w:color="auto" w:fill="D9E7EC"/>
          </w:tcPr>
          <w:p w14:paraId="789E73A5" w14:textId="77777777" w:rsidR="00D13FFF" w:rsidRDefault="00D13FFF" w:rsidP="005F2EF4">
            <w:pPr>
              <w:pStyle w:val="TableText"/>
              <w:rPr>
                <w:bCs/>
                <w:kern w:val="24"/>
              </w:rPr>
            </w:pPr>
            <w:r w:rsidRPr="00FA44A6">
              <w:rPr>
                <w:bCs/>
                <w:kern w:val="24"/>
              </w:rPr>
              <w:t>Ph Eur 2.4.27</w:t>
            </w:r>
          </w:p>
          <w:p w14:paraId="71C773A7" w14:textId="77777777" w:rsidR="00D13FFF" w:rsidRPr="00FA44A6" w:rsidRDefault="00D13FFF" w:rsidP="005F2EF4">
            <w:pPr>
              <w:pStyle w:val="TableText"/>
            </w:pPr>
            <w:r>
              <w:rPr>
                <w:bCs/>
                <w:kern w:val="24"/>
              </w:rPr>
              <w:t>USP &lt;561&gt;</w:t>
            </w:r>
          </w:p>
        </w:tc>
        <w:tc>
          <w:tcPr>
            <w:tcW w:w="2977" w:type="dxa"/>
            <w:tcBorders>
              <w:bottom w:val="single" w:sz="4" w:space="0" w:color="FFFFFF" w:themeColor="background1"/>
            </w:tcBorders>
            <w:shd w:val="clear" w:color="auto" w:fill="D9E7EC"/>
          </w:tcPr>
          <w:p w14:paraId="0BACD178" w14:textId="77777777" w:rsidR="00D13FFF" w:rsidRPr="00FA44A6" w:rsidRDefault="00D13FFF" w:rsidP="005F2EF4">
            <w:pPr>
              <w:pStyle w:val="TableText"/>
              <w:spacing w:after="0"/>
            </w:pPr>
            <w:r w:rsidRPr="00FA44A6">
              <w:rPr>
                <w:bCs/>
                <w:kern w:val="24"/>
              </w:rPr>
              <w:t>≤ 3.0 ppm arsenic</w:t>
            </w:r>
          </w:p>
          <w:p w14:paraId="7FECAF8C" w14:textId="77777777" w:rsidR="00D13FFF" w:rsidRPr="00FA44A6" w:rsidRDefault="00D13FFF" w:rsidP="005F2EF4">
            <w:pPr>
              <w:pStyle w:val="TableText"/>
              <w:spacing w:before="30" w:after="0"/>
            </w:pPr>
            <w:r w:rsidRPr="00FA44A6">
              <w:rPr>
                <w:bCs/>
                <w:kern w:val="24"/>
              </w:rPr>
              <w:t>≤ 0.5 ppm cadmium</w:t>
            </w:r>
          </w:p>
          <w:p w14:paraId="36178E96" w14:textId="77777777" w:rsidR="00D13FFF" w:rsidRPr="00FA44A6" w:rsidRDefault="00D13FFF" w:rsidP="005F2EF4">
            <w:pPr>
              <w:pStyle w:val="TableText"/>
              <w:spacing w:before="30" w:after="0"/>
            </w:pPr>
            <w:r w:rsidRPr="00FA44A6">
              <w:rPr>
                <w:bCs/>
                <w:kern w:val="24"/>
              </w:rPr>
              <w:t>≤ 5.0 ppm lead</w:t>
            </w:r>
          </w:p>
          <w:p w14:paraId="40C5ECBB" w14:textId="77777777" w:rsidR="00D13FFF" w:rsidRPr="007E611C" w:rsidRDefault="00D13FFF" w:rsidP="005F2EF4">
            <w:pPr>
              <w:pStyle w:val="TableText"/>
              <w:spacing w:before="30"/>
            </w:pPr>
            <w:r w:rsidRPr="00FA44A6">
              <w:t>≤ 0.5 ppm mercury</w:t>
            </w:r>
          </w:p>
        </w:tc>
        <w:tc>
          <w:tcPr>
            <w:tcW w:w="1573" w:type="dxa"/>
            <w:tcBorders>
              <w:bottom w:val="single" w:sz="4" w:space="0" w:color="FFFFFF" w:themeColor="background1"/>
            </w:tcBorders>
            <w:shd w:val="clear" w:color="auto" w:fill="D9E7EC"/>
          </w:tcPr>
          <w:p w14:paraId="04178C6B" w14:textId="77777777" w:rsidR="00D13FFF" w:rsidRPr="00FA44A6" w:rsidRDefault="00D13FFF" w:rsidP="005F2EF4">
            <w:pPr>
              <w:pStyle w:val="TableText"/>
              <w:spacing w:after="0"/>
              <w:rPr>
                <w:bCs/>
                <w:kern w:val="24"/>
              </w:rPr>
            </w:pPr>
            <w:r>
              <w:rPr>
                <w:bCs/>
                <w:kern w:val="24"/>
              </w:rPr>
              <w:t>Required</w:t>
            </w:r>
          </w:p>
        </w:tc>
      </w:tr>
      <w:tr w:rsidR="00D13FFF" w:rsidRPr="00FA44A6" w14:paraId="76649569" w14:textId="77777777" w:rsidTr="00D93999">
        <w:trPr>
          <w:cantSplit/>
          <w:jc w:val="center"/>
        </w:trPr>
        <w:tc>
          <w:tcPr>
            <w:tcW w:w="2263" w:type="dxa"/>
            <w:shd w:val="clear" w:color="auto" w:fill="076283"/>
          </w:tcPr>
          <w:p w14:paraId="42B63DC0" w14:textId="77777777" w:rsidR="00D13FFF" w:rsidRPr="00D95A0C" w:rsidRDefault="00D13FFF" w:rsidP="005F2EF4">
            <w:pPr>
              <w:pStyle w:val="TableText"/>
              <w:rPr>
                <w:color w:val="FFFFFF" w:themeColor="background1"/>
              </w:rPr>
            </w:pPr>
            <w:r w:rsidRPr="00D95A0C">
              <w:rPr>
                <w:color w:val="FFFFFF" w:themeColor="background1"/>
              </w:rPr>
              <w:t>Pesticides (imported products)</w:t>
            </w:r>
          </w:p>
        </w:tc>
        <w:tc>
          <w:tcPr>
            <w:tcW w:w="1985" w:type="dxa"/>
            <w:tcBorders>
              <w:bottom w:val="single" w:sz="4" w:space="0" w:color="FFFFFF" w:themeColor="background1"/>
            </w:tcBorders>
            <w:shd w:val="clear" w:color="auto" w:fill="B4CFD9"/>
          </w:tcPr>
          <w:p w14:paraId="646BBCE6" w14:textId="77777777" w:rsidR="00D13FFF" w:rsidRDefault="00D13FFF" w:rsidP="005F2EF4">
            <w:pPr>
              <w:pStyle w:val="TableText"/>
              <w:rPr>
                <w:bCs/>
                <w:kern w:val="24"/>
              </w:rPr>
            </w:pPr>
            <w:r w:rsidRPr="00FA44A6">
              <w:rPr>
                <w:bCs/>
                <w:kern w:val="24"/>
              </w:rPr>
              <w:t>Ph Eur 2.8.13</w:t>
            </w:r>
          </w:p>
          <w:p w14:paraId="143AAEB5" w14:textId="77777777" w:rsidR="00D13FFF" w:rsidRPr="00FA44A6" w:rsidRDefault="00D13FFF" w:rsidP="005F2EF4">
            <w:pPr>
              <w:pStyle w:val="TableText"/>
            </w:pPr>
            <w:r>
              <w:rPr>
                <w:bCs/>
                <w:kern w:val="24"/>
              </w:rPr>
              <w:t>USP &lt;561&gt;</w:t>
            </w:r>
          </w:p>
        </w:tc>
        <w:tc>
          <w:tcPr>
            <w:tcW w:w="2977" w:type="dxa"/>
            <w:tcBorders>
              <w:bottom w:val="single" w:sz="4" w:space="0" w:color="FFFFFF" w:themeColor="background1"/>
            </w:tcBorders>
            <w:shd w:val="clear" w:color="auto" w:fill="B4CFD9"/>
          </w:tcPr>
          <w:p w14:paraId="2A4CFF7E" w14:textId="77777777" w:rsidR="00D13FFF" w:rsidRPr="00FA44A6" w:rsidRDefault="00D13FFF" w:rsidP="005F2EF4">
            <w:pPr>
              <w:pStyle w:val="TableText"/>
            </w:pPr>
            <w:r w:rsidRPr="00FA44A6">
              <w:rPr>
                <w:bCs/>
                <w:kern w:val="24"/>
              </w:rPr>
              <w:t>Limits specified in Ph Eur 2.8.13</w:t>
            </w:r>
          </w:p>
        </w:tc>
        <w:tc>
          <w:tcPr>
            <w:tcW w:w="1573" w:type="dxa"/>
            <w:tcBorders>
              <w:bottom w:val="single" w:sz="4" w:space="0" w:color="FFFFFF" w:themeColor="background1"/>
            </w:tcBorders>
            <w:shd w:val="clear" w:color="auto" w:fill="B4CFD9"/>
          </w:tcPr>
          <w:p w14:paraId="66F23EEA" w14:textId="77777777" w:rsidR="00D13FFF" w:rsidRPr="00FA44A6" w:rsidRDefault="00D13FFF" w:rsidP="005F2EF4">
            <w:pPr>
              <w:pStyle w:val="TableText"/>
              <w:rPr>
                <w:bCs/>
                <w:kern w:val="24"/>
              </w:rPr>
            </w:pPr>
            <w:r>
              <w:rPr>
                <w:bCs/>
                <w:kern w:val="24"/>
              </w:rPr>
              <w:t>Required</w:t>
            </w:r>
          </w:p>
        </w:tc>
      </w:tr>
      <w:tr w:rsidR="00D13FFF" w:rsidRPr="00FA44A6" w14:paraId="15AB8582" w14:textId="77777777" w:rsidTr="00D93999">
        <w:trPr>
          <w:cantSplit/>
          <w:jc w:val="center"/>
        </w:trPr>
        <w:tc>
          <w:tcPr>
            <w:tcW w:w="2263" w:type="dxa"/>
            <w:shd w:val="clear" w:color="auto" w:fill="076283"/>
          </w:tcPr>
          <w:p w14:paraId="0BC4C765" w14:textId="77777777" w:rsidR="00D13FFF" w:rsidRPr="00D95A0C" w:rsidRDefault="00D13FFF" w:rsidP="005F2EF4">
            <w:pPr>
              <w:pStyle w:val="TableText"/>
              <w:rPr>
                <w:color w:val="FFFFFF" w:themeColor="background1"/>
              </w:rPr>
            </w:pPr>
            <w:r w:rsidRPr="00D95A0C">
              <w:rPr>
                <w:color w:val="FFFFFF" w:themeColor="background1"/>
              </w:rPr>
              <w:t>Pesticides (non-imported products)</w:t>
            </w:r>
          </w:p>
        </w:tc>
        <w:tc>
          <w:tcPr>
            <w:tcW w:w="1985" w:type="dxa"/>
            <w:tcBorders>
              <w:bottom w:val="single" w:sz="4" w:space="0" w:color="FFFFFF" w:themeColor="background1"/>
            </w:tcBorders>
            <w:shd w:val="clear" w:color="auto" w:fill="D9E7EC"/>
          </w:tcPr>
          <w:p w14:paraId="1722370D" w14:textId="77777777" w:rsidR="00D13FFF" w:rsidRDefault="00D13FFF" w:rsidP="005F2EF4">
            <w:pPr>
              <w:pStyle w:val="TableText"/>
              <w:rPr>
                <w:bCs/>
                <w:kern w:val="24"/>
              </w:rPr>
            </w:pPr>
            <w:r w:rsidRPr="00FA44A6">
              <w:rPr>
                <w:bCs/>
                <w:kern w:val="24"/>
              </w:rPr>
              <w:t>Ph Eur 2.8.13</w:t>
            </w:r>
          </w:p>
          <w:p w14:paraId="16A69A88" w14:textId="77777777" w:rsidR="00D13FFF" w:rsidRPr="00FA44A6" w:rsidRDefault="00D13FFF" w:rsidP="005F2EF4">
            <w:pPr>
              <w:pStyle w:val="TableText"/>
            </w:pPr>
            <w:r>
              <w:rPr>
                <w:bCs/>
                <w:kern w:val="24"/>
              </w:rPr>
              <w:t>USP &lt;561&gt;</w:t>
            </w:r>
          </w:p>
        </w:tc>
        <w:tc>
          <w:tcPr>
            <w:tcW w:w="2977" w:type="dxa"/>
            <w:tcBorders>
              <w:bottom w:val="single" w:sz="4" w:space="0" w:color="FFFFFF" w:themeColor="background1"/>
            </w:tcBorders>
            <w:shd w:val="clear" w:color="auto" w:fill="D9E7EC"/>
          </w:tcPr>
          <w:p w14:paraId="10831EB6" w14:textId="77777777" w:rsidR="00D13FFF" w:rsidRPr="00FA44A6" w:rsidRDefault="00D13FFF" w:rsidP="005F2EF4">
            <w:pPr>
              <w:pStyle w:val="TableText"/>
              <w:spacing w:after="0"/>
            </w:pPr>
            <w:r w:rsidRPr="00FA44A6">
              <w:rPr>
                <w:bCs/>
                <w:kern w:val="24"/>
              </w:rPr>
              <w:t>≤ 0.020 ppm Abamectin</w:t>
            </w:r>
          </w:p>
          <w:p w14:paraId="113DF4A7" w14:textId="77777777" w:rsidR="00D13FFF" w:rsidRPr="00FA44A6" w:rsidRDefault="00D13FFF" w:rsidP="005F2EF4">
            <w:pPr>
              <w:pStyle w:val="TableText"/>
              <w:spacing w:before="30" w:after="0"/>
            </w:pPr>
            <w:r w:rsidRPr="00FA44A6">
              <w:rPr>
                <w:bCs/>
                <w:kern w:val="24"/>
              </w:rPr>
              <w:t xml:space="preserve">≤ 0.020 ppm </w:t>
            </w:r>
            <w:proofErr w:type="spellStart"/>
            <w:r w:rsidRPr="00FA44A6">
              <w:rPr>
                <w:bCs/>
                <w:kern w:val="24"/>
              </w:rPr>
              <w:t>Bifenazate</w:t>
            </w:r>
            <w:proofErr w:type="spellEnd"/>
          </w:p>
          <w:p w14:paraId="10DF578E" w14:textId="77777777" w:rsidR="00D13FFF" w:rsidRPr="00FA44A6" w:rsidRDefault="00D13FFF" w:rsidP="005F2EF4">
            <w:pPr>
              <w:pStyle w:val="TableText"/>
              <w:spacing w:before="30" w:after="0"/>
            </w:pPr>
            <w:r w:rsidRPr="00FA44A6">
              <w:rPr>
                <w:bCs/>
                <w:kern w:val="24"/>
              </w:rPr>
              <w:t>≤ 0.100 ppm Bifenthrin</w:t>
            </w:r>
          </w:p>
          <w:p w14:paraId="632E8E7E" w14:textId="77777777" w:rsidR="00D13FFF" w:rsidRPr="00FA44A6" w:rsidRDefault="00D13FFF" w:rsidP="005F2EF4">
            <w:pPr>
              <w:pStyle w:val="TableText"/>
              <w:spacing w:before="30" w:after="0"/>
            </w:pPr>
            <w:r w:rsidRPr="00FA44A6">
              <w:rPr>
                <w:bCs/>
                <w:kern w:val="24"/>
              </w:rPr>
              <w:t xml:space="preserve">≤ 0.010 ppm </w:t>
            </w:r>
            <w:proofErr w:type="spellStart"/>
            <w:r w:rsidRPr="00FA44A6">
              <w:rPr>
                <w:bCs/>
                <w:kern w:val="24"/>
              </w:rPr>
              <w:t>Chlormequat</w:t>
            </w:r>
            <w:proofErr w:type="spellEnd"/>
            <w:r w:rsidRPr="00FA44A6">
              <w:rPr>
                <w:bCs/>
                <w:kern w:val="24"/>
              </w:rPr>
              <w:t xml:space="preserve"> chloride</w:t>
            </w:r>
          </w:p>
          <w:p w14:paraId="0C1D628D" w14:textId="77777777" w:rsidR="00D13FFF" w:rsidRPr="00FA44A6" w:rsidRDefault="00D13FFF" w:rsidP="005F2EF4">
            <w:pPr>
              <w:pStyle w:val="TableText"/>
              <w:spacing w:before="30" w:after="0"/>
            </w:pPr>
            <w:r w:rsidRPr="00FA44A6">
              <w:rPr>
                <w:bCs/>
                <w:kern w:val="24"/>
              </w:rPr>
              <w:t>≤ 0.020 ppm Daminozide</w:t>
            </w:r>
          </w:p>
          <w:p w14:paraId="5E5A687A" w14:textId="77777777" w:rsidR="00D13FFF" w:rsidRPr="00FA44A6" w:rsidRDefault="00D13FFF" w:rsidP="005F2EF4">
            <w:pPr>
              <w:pStyle w:val="TableText"/>
              <w:spacing w:before="30" w:after="0"/>
            </w:pPr>
            <w:r w:rsidRPr="00FA44A6">
              <w:rPr>
                <w:bCs/>
                <w:kern w:val="24"/>
              </w:rPr>
              <w:t xml:space="preserve">≤ 0.020 ppm </w:t>
            </w:r>
            <w:proofErr w:type="spellStart"/>
            <w:r w:rsidRPr="00FA44A6">
              <w:rPr>
                <w:bCs/>
                <w:kern w:val="24"/>
              </w:rPr>
              <w:t>Etoxazole</w:t>
            </w:r>
            <w:proofErr w:type="spellEnd"/>
          </w:p>
          <w:p w14:paraId="4D67056F" w14:textId="77777777" w:rsidR="00D13FFF" w:rsidRPr="00FA44A6" w:rsidRDefault="00D13FFF" w:rsidP="005F2EF4">
            <w:pPr>
              <w:pStyle w:val="TableText"/>
              <w:spacing w:before="30" w:after="0"/>
            </w:pPr>
            <w:r w:rsidRPr="00FA44A6">
              <w:rPr>
                <w:bCs/>
                <w:kern w:val="24"/>
              </w:rPr>
              <w:t>≤ 0.020 ppm Fenoxycarb</w:t>
            </w:r>
          </w:p>
          <w:p w14:paraId="0448497F" w14:textId="77777777" w:rsidR="00D13FFF" w:rsidRPr="00FA44A6" w:rsidRDefault="00D13FFF" w:rsidP="005F2EF4">
            <w:pPr>
              <w:pStyle w:val="TableText"/>
              <w:spacing w:before="30" w:after="0"/>
            </w:pPr>
            <w:r w:rsidRPr="00FA44A6">
              <w:rPr>
                <w:bCs/>
                <w:kern w:val="24"/>
              </w:rPr>
              <w:t xml:space="preserve">≤ 0.010 ppm </w:t>
            </w:r>
            <w:proofErr w:type="spellStart"/>
            <w:r w:rsidRPr="00FA44A6">
              <w:rPr>
                <w:bCs/>
                <w:kern w:val="24"/>
              </w:rPr>
              <w:t>Imazalil</w:t>
            </w:r>
            <w:proofErr w:type="spellEnd"/>
          </w:p>
          <w:p w14:paraId="64383C44" w14:textId="77777777" w:rsidR="00D13FFF" w:rsidRPr="00FA44A6" w:rsidRDefault="00D13FFF" w:rsidP="005F2EF4">
            <w:pPr>
              <w:pStyle w:val="TableText"/>
              <w:spacing w:before="30" w:after="0"/>
            </w:pPr>
            <w:r w:rsidRPr="00FA44A6">
              <w:rPr>
                <w:bCs/>
                <w:kern w:val="24"/>
              </w:rPr>
              <w:t>≤ 0.020 ppm Imidacloprid</w:t>
            </w:r>
          </w:p>
          <w:p w14:paraId="5C6CE035" w14:textId="77777777" w:rsidR="00D13FFF" w:rsidRPr="00FA44A6" w:rsidRDefault="00D13FFF" w:rsidP="005F2EF4">
            <w:pPr>
              <w:pStyle w:val="TableText"/>
              <w:spacing w:before="30" w:after="0"/>
            </w:pPr>
            <w:r w:rsidRPr="00FA44A6">
              <w:rPr>
                <w:bCs/>
                <w:kern w:val="24"/>
              </w:rPr>
              <w:t>≤ 0.020 ppm Myclobutanil</w:t>
            </w:r>
          </w:p>
          <w:p w14:paraId="57E2337C" w14:textId="77777777" w:rsidR="00D13FFF" w:rsidRPr="00FA44A6" w:rsidRDefault="00D13FFF" w:rsidP="005F2EF4">
            <w:pPr>
              <w:pStyle w:val="TableText"/>
              <w:spacing w:before="30" w:after="0"/>
            </w:pPr>
            <w:r w:rsidRPr="00FA44A6">
              <w:rPr>
                <w:bCs/>
                <w:kern w:val="24"/>
              </w:rPr>
              <w:t>≤ 0.020 ppm Paclobutrazol</w:t>
            </w:r>
          </w:p>
          <w:p w14:paraId="1BDDFAE9" w14:textId="77777777" w:rsidR="00D13FFF" w:rsidRPr="00FA44A6" w:rsidRDefault="00D13FFF" w:rsidP="005F2EF4">
            <w:pPr>
              <w:pStyle w:val="TableText"/>
              <w:spacing w:before="30" w:after="0"/>
            </w:pPr>
            <w:r w:rsidRPr="00FA44A6">
              <w:rPr>
                <w:bCs/>
                <w:kern w:val="24"/>
              </w:rPr>
              <w:t>≤ 0.050 ppm Pyrethrins (I and II)</w:t>
            </w:r>
          </w:p>
          <w:p w14:paraId="2DEF6E79" w14:textId="77777777" w:rsidR="00D13FFF" w:rsidRPr="00FA44A6" w:rsidRDefault="00D13FFF" w:rsidP="005F2EF4">
            <w:pPr>
              <w:pStyle w:val="TableText"/>
              <w:spacing w:before="30" w:after="0"/>
            </w:pPr>
            <w:r w:rsidRPr="00FA44A6">
              <w:rPr>
                <w:bCs/>
                <w:kern w:val="24"/>
              </w:rPr>
              <w:t>≤ 0.010 ppm Spinosad (Spinosyn A</w:t>
            </w:r>
            <w:r>
              <w:rPr>
                <w:bCs/>
                <w:kern w:val="24"/>
              </w:rPr>
              <w:t> </w:t>
            </w:r>
            <w:r w:rsidRPr="00FA44A6">
              <w:rPr>
                <w:bCs/>
                <w:kern w:val="24"/>
              </w:rPr>
              <w:t>and D)</w:t>
            </w:r>
          </w:p>
          <w:p w14:paraId="556DE9C7" w14:textId="77777777" w:rsidR="00D13FFF" w:rsidRPr="00FA44A6" w:rsidRDefault="00D13FFF" w:rsidP="005F2EF4">
            <w:pPr>
              <w:pStyle w:val="TableText"/>
              <w:spacing w:before="30" w:after="0"/>
            </w:pPr>
            <w:r w:rsidRPr="00FA44A6">
              <w:rPr>
                <w:bCs/>
                <w:kern w:val="24"/>
              </w:rPr>
              <w:t xml:space="preserve">≤ 3.000 ppm </w:t>
            </w:r>
            <w:proofErr w:type="spellStart"/>
            <w:r w:rsidRPr="00FA44A6">
              <w:rPr>
                <w:bCs/>
                <w:kern w:val="24"/>
              </w:rPr>
              <w:t>Spiromesifen</w:t>
            </w:r>
            <w:proofErr w:type="spellEnd"/>
          </w:p>
          <w:p w14:paraId="74AE5E9E" w14:textId="77777777" w:rsidR="00D13FFF" w:rsidRPr="00FA44A6" w:rsidRDefault="00D13FFF" w:rsidP="005F2EF4">
            <w:pPr>
              <w:pStyle w:val="TableText"/>
              <w:spacing w:before="30" w:after="0"/>
            </w:pPr>
            <w:r w:rsidRPr="00FA44A6">
              <w:rPr>
                <w:bCs/>
                <w:kern w:val="24"/>
              </w:rPr>
              <w:t xml:space="preserve">≤ 0.020 ppm </w:t>
            </w:r>
            <w:proofErr w:type="spellStart"/>
            <w:r w:rsidRPr="00FA44A6">
              <w:rPr>
                <w:bCs/>
                <w:kern w:val="24"/>
              </w:rPr>
              <w:t>Spirotetramat</w:t>
            </w:r>
            <w:proofErr w:type="spellEnd"/>
          </w:p>
          <w:p w14:paraId="6070BFBE" w14:textId="77777777" w:rsidR="00D13FFF" w:rsidRPr="00FA44A6" w:rsidRDefault="00D13FFF" w:rsidP="005F2EF4">
            <w:pPr>
              <w:pStyle w:val="TableText"/>
              <w:spacing w:before="30"/>
            </w:pPr>
            <w:r w:rsidRPr="00FA44A6">
              <w:rPr>
                <w:bCs/>
                <w:kern w:val="24"/>
              </w:rPr>
              <w:t xml:space="preserve">≤ 0.020 ppm </w:t>
            </w:r>
            <w:proofErr w:type="spellStart"/>
            <w:r w:rsidRPr="00FA44A6">
              <w:rPr>
                <w:bCs/>
                <w:kern w:val="24"/>
              </w:rPr>
              <w:t>Trifloxystrobin</w:t>
            </w:r>
            <w:proofErr w:type="spellEnd"/>
          </w:p>
        </w:tc>
        <w:tc>
          <w:tcPr>
            <w:tcW w:w="1573" w:type="dxa"/>
            <w:tcBorders>
              <w:bottom w:val="single" w:sz="4" w:space="0" w:color="FFFFFF" w:themeColor="background1"/>
            </w:tcBorders>
            <w:shd w:val="clear" w:color="auto" w:fill="D9E7EC"/>
          </w:tcPr>
          <w:p w14:paraId="6078CF09" w14:textId="77777777" w:rsidR="00D13FFF" w:rsidRPr="00FA44A6" w:rsidRDefault="00D13FFF" w:rsidP="005F2EF4">
            <w:pPr>
              <w:pStyle w:val="TableText"/>
              <w:spacing w:after="0"/>
              <w:rPr>
                <w:bCs/>
                <w:kern w:val="24"/>
              </w:rPr>
            </w:pPr>
            <w:r>
              <w:rPr>
                <w:bCs/>
                <w:kern w:val="24"/>
              </w:rPr>
              <w:t>Required</w:t>
            </w:r>
          </w:p>
        </w:tc>
      </w:tr>
      <w:tr w:rsidR="00D13FFF" w:rsidRPr="00FA44A6" w14:paraId="6A2A387B" w14:textId="77777777" w:rsidTr="00D93999">
        <w:trPr>
          <w:cantSplit/>
          <w:jc w:val="center"/>
        </w:trPr>
        <w:tc>
          <w:tcPr>
            <w:tcW w:w="2263" w:type="dxa"/>
            <w:shd w:val="clear" w:color="auto" w:fill="076283"/>
          </w:tcPr>
          <w:p w14:paraId="702D7BA7" w14:textId="77777777" w:rsidR="00D13FFF" w:rsidRPr="00D95A0C" w:rsidRDefault="00D13FFF" w:rsidP="005F2EF4">
            <w:pPr>
              <w:pStyle w:val="TableText"/>
              <w:rPr>
                <w:color w:val="FFFFFF" w:themeColor="background1"/>
              </w:rPr>
            </w:pPr>
            <w:r>
              <w:rPr>
                <w:color w:val="FFFFFF" w:themeColor="background1"/>
              </w:rPr>
              <w:t>Absence of aflatoxins</w:t>
            </w:r>
          </w:p>
        </w:tc>
        <w:tc>
          <w:tcPr>
            <w:tcW w:w="1985" w:type="dxa"/>
            <w:tcBorders>
              <w:bottom w:val="single" w:sz="4" w:space="0" w:color="FFFFFF" w:themeColor="background1"/>
            </w:tcBorders>
            <w:shd w:val="clear" w:color="auto" w:fill="B4CFD9"/>
          </w:tcPr>
          <w:p w14:paraId="1BEDB50C" w14:textId="77777777" w:rsidR="00D13FFF" w:rsidRDefault="00D13FFF" w:rsidP="005F2EF4">
            <w:pPr>
              <w:pStyle w:val="TableText"/>
              <w:rPr>
                <w:bCs/>
                <w:kern w:val="24"/>
              </w:rPr>
            </w:pPr>
            <w:r w:rsidRPr="00FA44A6">
              <w:rPr>
                <w:bCs/>
                <w:kern w:val="24"/>
              </w:rPr>
              <w:t>Ph Eur 2.8.18</w:t>
            </w:r>
          </w:p>
          <w:p w14:paraId="09475F1C" w14:textId="77777777" w:rsidR="00D13FFF" w:rsidRPr="00FA44A6" w:rsidRDefault="00D13FFF" w:rsidP="005F2EF4">
            <w:pPr>
              <w:pStyle w:val="TableText"/>
            </w:pPr>
            <w:r>
              <w:rPr>
                <w:bCs/>
                <w:kern w:val="24"/>
              </w:rPr>
              <w:t>USP &lt;561&gt;</w:t>
            </w:r>
          </w:p>
        </w:tc>
        <w:tc>
          <w:tcPr>
            <w:tcW w:w="2977" w:type="dxa"/>
            <w:tcBorders>
              <w:bottom w:val="single" w:sz="4" w:space="0" w:color="FFFFFF" w:themeColor="background1"/>
            </w:tcBorders>
            <w:shd w:val="clear" w:color="auto" w:fill="B4CFD9"/>
          </w:tcPr>
          <w:p w14:paraId="12186F2B" w14:textId="77777777" w:rsidR="00D13FFF" w:rsidRPr="00FA44A6" w:rsidRDefault="00D13FFF" w:rsidP="005F2EF4">
            <w:pPr>
              <w:pStyle w:val="TableText"/>
            </w:pPr>
            <w:r w:rsidRPr="00FA44A6">
              <w:rPr>
                <w:bCs/>
                <w:kern w:val="24"/>
              </w:rPr>
              <w:t xml:space="preserve">≤ 2 </w:t>
            </w:r>
            <w:proofErr w:type="spellStart"/>
            <w:r w:rsidRPr="00FA44A6">
              <w:rPr>
                <w:bCs/>
                <w:kern w:val="24"/>
              </w:rPr>
              <w:t>μg</w:t>
            </w:r>
            <w:proofErr w:type="spellEnd"/>
            <w:r w:rsidRPr="00FA44A6">
              <w:rPr>
                <w:bCs/>
                <w:kern w:val="24"/>
              </w:rPr>
              <w:t>/kg Aflatoxin B1</w:t>
            </w:r>
          </w:p>
          <w:p w14:paraId="4E6D8EBA" w14:textId="77777777" w:rsidR="00D13FFF" w:rsidRPr="00FA44A6" w:rsidRDefault="00D13FFF" w:rsidP="005F2EF4">
            <w:pPr>
              <w:pStyle w:val="TableText"/>
            </w:pPr>
            <w:r w:rsidRPr="00FA44A6">
              <w:rPr>
                <w:bCs/>
                <w:kern w:val="24"/>
              </w:rPr>
              <w:t xml:space="preserve">≤ 4 </w:t>
            </w:r>
            <w:proofErr w:type="spellStart"/>
            <w:r w:rsidRPr="00FA44A6">
              <w:rPr>
                <w:bCs/>
                <w:kern w:val="24"/>
              </w:rPr>
              <w:t>μg</w:t>
            </w:r>
            <w:proofErr w:type="spellEnd"/>
            <w:r w:rsidRPr="00FA44A6">
              <w:rPr>
                <w:bCs/>
                <w:kern w:val="24"/>
              </w:rPr>
              <w:t xml:space="preserve">/kg sum of aflatoxins </w:t>
            </w:r>
            <w:r>
              <w:rPr>
                <w:bCs/>
                <w:kern w:val="24"/>
              </w:rPr>
              <w:t>B</w:t>
            </w:r>
            <w:r>
              <w:rPr>
                <w:bCs/>
                <w:kern w:val="24"/>
                <w:vertAlign w:val="subscript"/>
              </w:rPr>
              <w:t>1</w:t>
            </w:r>
            <w:r w:rsidRPr="00FA44A6">
              <w:rPr>
                <w:bCs/>
                <w:kern w:val="24"/>
              </w:rPr>
              <w:t xml:space="preserve">, </w:t>
            </w:r>
            <w:r>
              <w:rPr>
                <w:bCs/>
                <w:kern w:val="24"/>
              </w:rPr>
              <w:t>B</w:t>
            </w:r>
            <w:r>
              <w:rPr>
                <w:bCs/>
                <w:kern w:val="24"/>
                <w:vertAlign w:val="subscript"/>
              </w:rPr>
              <w:t>2</w:t>
            </w:r>
            <w:r w:rsidRPr="00FA44A6">
              <w:rPr>
                <w:bCs/>
                <w:kern w:val="24"/>
              </w:rPr>
              <w:t xml:space="preserve">, </w:t>
            </w:r>
            <w:r>
              <w:rPr>
                <w:bCs/>
                <w:kern w:val="24"/>
              </w:rPr>
              <w:t>G</w:t>
            </w:r>
            <w:r>
              <w:rPr>
                <w:bCs/>
                <w:kern w:val="24"/>
                <w:vertAlign w:val="subscript"/>
              </w:rPr>
              <w:t>1</w:t>
            </w:r>
            <w:r w:rsidRPr="00FA44A6">
              <w:rPr>
                <w:bCs/>
                <w:kern w:val="24"/>
              </w:rPr>
              <w:t xml:space="preserve"> and </w:t>
            </w:r>
            <w:r>
              <w:rPr>
                <w:bCs/>
                <w:kern w:val="24"/>
              </w:rPr>
              <w:t>G</w:t>
            </w:r>
            <w:r>
              <w:rPr>
                <w:bCs/>
                <w:kern w:val="24"/>
                <w:vertAlign w:val="subscript"/>
              </w:rPr>
              <w:t>2</w:t>
            </w:r>
          </w:p>
        </w:tc>
        <w:tc>
          <w:tcPr>
            <w:tcW w:w="1573" w:type="dxa"/>
            <w:tcBorders>
              <w:bottom w:val="single" w:sz="4" w:space="0" w:color="FFFFFF" w:themeColor="background1"/>
            </w:tcBorders>
            <w:shd w:val="clear" w:color="auto" w:fill="B4CFD9"/>
          </w:tcPr>
          <w:p w14:paraId="5C0941B2" w14:textId="77777777" w:rsidR="00D13FFF" w:rsidRPr="00FA44A6" w:rsidRDefault="00D13FFF" w:rsidP="005F2EF4">
            <w:pPr>
              <w:pStyle w:val="TableText"/>
              <w:rPr>
                <w:bCs/>
                <w:kern w:val="24"/>
              </w:rPr>
            </w:pPr>
            <w:r>
              <w:rPr>
                <w:bCs/>
                <w:kern w:val="24"/>
              </w:rPr>
              <w:t>Required</w:t>
            </w:r>
          </w:p>
        </w:tc>
      </w:tr>
      <w:tr w:rsidR="00D13FFF" w:rsidRPr="00FA44A6" w14:paraId="194206FF" w14:textId="77777777" w:rsidTr="00D93999">
        <w:trPr>
          <w:cantSplit/>
          <w:jc w:val="center"/>
        </w:trPr>
        <w:tc>
          <w:tcPr>
            <w:tcW w:w="2263" w:type="dxa"/>
            <w:shd w:val="clear" w:color="auto" w:fill="076283"/>
            <w:hideMark/>
          </w:tcPr>
          <w:p w14:paraId="70C5B952" w14:textId="77777777" w:rsidR="00D13FFF" w:rsidRPr="00D95A0C" w:rsidRDefault="00D13FFF" w:rsidP="005F2EF4">
            <w:pPr>
              <w:pStyle w:val="TableText"/>
              <w:rPr>
                <w:color w:val="FFFFFF" w:themeColor="background1"/>
              </w:rPr>
            </w:pPr>
            <w:r w:rsidRPr="00D95A0C">
              <w:rPr>
                <w:color w:val="FFFFFF" w:themeColor="background1"/>
              </w:rPr>
              <w:t>Ochratoxin A</w:t>
            </w:r>
          </w:p>
        </w:tc>
        <w:tc>
          <w:tcPr>
            <w:tcW w:w="1985" w:type="dxa"/>
            <w:tcBorders>
              <w:bottom w:val="single" w:sz="4" w:space="0" w:color="FFFFFF" w:themeColor="background1"/>
            </w:tcBorders>
            <w:shd w:val="clear" w:color="auto" w:fill="D9E7EC"/>
            <w:hideMark/>
          </w:tcPr>
          <w:p w14:paraId="6C637B8B" w14:textId="77777777" w:rsidR="00D13FFF" w:rsidRPr="00FA44A6" w:rsidRDefault="00D13FFF" w:rsidP="005F2EF4">
            <w:pPr>
              <w:pStyle w:val="TableText"/>
              <w:rPr>
                <w:kern w:val="24"/>
              </w:rPr>
            </w:pPr>
            <w:r w:rsidRPr="00FA44A6">
              <w:rPr>
                <w:bCs/>
                <w:kern w:val="24"/>
              </w:rPr>
              <w:t>Ph Eur 2.8.22</w:t>
            </w:r>
          </w:p>
        </w:tc>
        <w:tc>
          <w:tcPr>
            <w:tcW w:w="2977" w:type="dxa"/>
            <w:tcBorders>
              <w:bottom w:val="single" w:sz="4" w:space="0" w:color="FFFFFF" w:themeColor="background1"/>
            </w:tcBorders>
            <w:shd w:val="clear" w:color="auto" w:fill="D9E7EC"/>
            <w:hideMark/>
          </w:tcPr>
          <w:p w14:paraId="3F876DF8" w14:textId="77777777" w:rsidR="00D13FFF" w:rsidRPr="00FA44A6" w:rsidRDefault="00D13FFF" w:rsidP="005F2EF4">
            <w:pPr>
              <w:pStyle w:val="TableText"/>
              <w:rPr>
                <w:kern w:val="24"/>
              </w:rPr>
            </w:pPr>
            <w:r w:rsidRPr="00FA44A6">
              <w:rPr>
                <w:bCs/>
                <w:kern w:val="24"/>
              </w:rPr>
              <w:t xml:space="preserve">≤ 20 </w:t>
            </w:r>
            <w:proofErr w:type="spellStart"/>
            <w:r w:rsidRPr="00FA44A6">
              <w:rPr>
                <w:bCs/>
                <w:kern w:val="24"/>
              </w:rPr>
              <w:t>μg</w:t>
            </w:r>
            <w:proofErr w:type="spellEnd"/>
            <w:r w:rsidRPr="00FA44A6">
              <w:rPr>
                <w:bCs/>
                <w:kern w:val="24"/>
              </w:rPr>
              <w:t>/kg</w:t>
            </w:r>
          </w:p>
        </w:tc>
        <w:tc>
          <w:tcPr>
            <w:tcW w:w="1573" w:type="dxa"/>
            <w:tcBorders>
              <w:bottom w:val="single" w:sz="4" w:space="0" w:color="FFFFFF" w:themeColor="background1"/>
            </w:tcBorders>
            <w:shd w:val="clear" w:color="auto" w:fill="D9E7EC"/>
          </w:tcPr>
          <w:p w14:paraId="4992A147" w14:textId="77777777" w:rsidR="00D13FFF" w:rsidRPr="00FA44A6" w:rsidRDefault="00D13FFF" w:rsidP="005F2EF4">
            <w:pPr>
              <w:pStyle w:val="TableText"/>
              <w:rPr>
                <w:bCs/>
                <w:kern w:val="24"/>
              </w:rPr>
            </w:pPr>
            <w:r>
              <w:rPr>
                <w:bCs/>
                <w:kern w:val="24"/>
              </w:rPr>
              <w:t>Required</w:t>
            </w:r>
          </w:p>
        </w:tc>
      </w:tr>
      <w:tr w:rsidR="00D13FFF" w:rsidRPr="00FA44A6" w14:paraId="6171FB8D" w14:textId="77777777" w:rsidTr="00D93999">
        <w:trPr>
          <w:cantSplit/>
          <w:jc w:val="center"/>
        </w:trPr>
        <w:tc>
          <w:tcPr>
            <w:tcW w:w="2263" w:type="dxa"/>
            <w:shd w:val="clear" w:color="auto" w:fill="076283"/>
          </w:tcPr>
          <w:p w14:paraId="15133530" w14:textId="77777777" w:rsidR="00D13FFF" w:rsidRPr="00D95A0C" w:rsidRDefault="00D13FFF" w:rsidP="005F2EF4">
            <w:pPr>
              <w:pStyle w:val="TableText"/>
              <w:rPr>
                <w:color w:val="FFFFFF" w:themeColor="background1"/>
              </w:rPr>
            </w:pPr>
            <w:r w:rsidRPr="00D95A0C">
              <w:rPr>
                <w:color w:val="FFFFFF" w:themeColor="background1"/>
              </w:rPr>
              <w:t>Residual solvents</w:t>
            </w:r>
          </w:p>
        </w:tc>
        <w:tc>
          <w:tcPr>
            <w:tcW w:w="1985" w:type="dxa"/>
            <w:tcBorders>
              <w:bottom w:val="single" w:sz="4" w:space="0" w:color="FFFFFF" w:themeColor="background1"/>
            </w:tcBorders>
            <w:shd w:val="clear" w:color="auto" w:fill="B4CFD9"/>
          </w:tcPr>
          <w:p w14:paraId="1CEC3008" w14:textId="77777777" w:rsidR="00D13FFF" w:rsidRDefault="00D13FFF" w:rsidP="005F2EF4">
            <w:pPr>
              <w:pStyle w:val="TableText"/>
            </w:pPr>
            <w:r w:rsidRPr="00FA44A6">
              <w:t>Ph Eur 2.4.24 and 5.4</w:t>
            </w:r>
          </w:p>
          <w:p w14:paraId="2BFB6239" w14:textId="77777777" w:rsidR="00D13FFF" w:rsidRPr="00FA44A6" w:rsidRDefault="00D13FFF" w:rsidP="005F2EF4">
            <w:pPr>
              <w:pStyle w:val="TableText"/>
            </w:pPr>
            <w:r>
              <w:rPr>
                <w:bCs/>
                <w:kern w:val="24"/>
              </w:rPr>
              <w:t>USP &lt;467&gt;</w:t>
            </w:r>
          </w:p>
        </w:tc>
        <w:tc>
          <w:tcPr>
            <w:tcW w:w="2977" w:type="dxa"/>
            <w:tcBorders>
              <w:bottom w:val="single" w:sz="4" w:space="0" w:color="FFFFFF" w:themeColor="background1"/>
            </w:tcBorders>
            <w:shd w:val="clear" w:color="auto" w:fill="B4CFD9"/>
          </w:tcPr>
          <w:p w14:paraId="65F3EAD7" w14:textId="77777777" w:rsidR="00D13FFF" w:rsidRPr="00FA44A6" w:rsidRDefault="00D13FFF" w:rsidP="005F2EF4">
            <w:pPr>
              <w:pStyle w:val="TableText"/>
            </w:pPr>
            <w:r w:rsidRPr="00FA44A6">
              <w:t>Limits specified in Ph Eur 5.4</w:t>
            </w:r>
          </w:p>
        </w:tc>
        <w:tc>
          <w:tcPr>
            <w:tcW w:w="1573" w:type="dxa"/>
            <w:tcBorders>
              <w:bottom w:val="single" w:sz="4" w:space="0" w:color="FFFFFF" w:themeColor="background1"/>
            </w:tcBorders>
            <w:shd w:val="clear" w:color="auto" w:fill="B4CFD9"/>
          </w:tcPr>
          <w:p w14:paraId="5985148B" w14:textId="77777777" w:rsidR="00D13FFF" w:rsidRPr="00FA44A6" w:rsidRDefault="00D13FFF" w:rsidP="005F2EF4">
            <w:pPr>
              <w:pStyle w:val="TableText"/>
            </w:pPr>
            <w:r>
              <w:rPr>
                <w:bCs/>
                <w:kern w:val="24"/>
              </w:rPr>
              <w:t>Required</w:t>
            </w:r>
          </w:p>
        </w:tc>
      </w:tr>
      <w:tr w:rsidR="00D13FFF" w:rsidRPr="00FA44A6" w14:paraId="17697BFD" w14:textId="77777777" w:rsidTr="00D93999">
        <w:trPr>
          <w:cantSplit/>
          <w:jc w:val="center"/>
        </w:trPr>
        <w:tc>
          <w:tcPr>
            <w:tcW w:w="2263" w:type="dxa"/>
            <w:shd w:val="clear" w:color="auto" w:fill="076283"/>
          </w:tcPr>
          <w:p w14:paraId="6CCC2F01" w14:textId="77777777" w:rsidR="00D13FFF" w:rsidRPr="00D95A0C" w:rsidRDefault="00D13FFF" w:rsidP="005F2EF4">
            <w:pPr>
              <w:pStyle w:val="TableText"/>
              <w:rPr>
                <w:color w:val="FFFFFF" w:themeColor="background1"/>
              </w:rPr>
            </w:pPr>
            <w:r w:rsidRPr="00D95A0C">
              <w:rPr>
                <w:color w:val="FFFFFF" w:themeColor="background1"/>
              </w:rPr>
              <w:t>Identification of active ingredient</w:t>
            </w:r>
          </w:p>
        </w:tc>
        <w:tc>
          <w:tcPr>
            <w:tcW w:w="1985" w:type="dxa"/>
            <w:tcBorders>
              <w:bottom w:val="single" w:sz="4" w:space="0" w:color="FFFFFF" w:themeColor="background1"/>
            </w:tcBorders>
            <w:shd w:val="clear" w:color="auto" w:fill="D9E7EC"/>
          </w:tcPr>
          <w:p w14:paraId="703430F2" w14:textId="77777777" w:rsidR="00D13FFF" w:rsidRPr="00FA44A6" w:rsidRDefault="00D13FFF" w:rsidP="005F2EF4">
            <w:pPr>
              <w:pStyle w:val="TableText"/>
            </w:pPr>
            <w:r w:rsidRPr="00FA44A6">
              <w:t xml:space="preserve">Chromatographic </w:t>
            </w:r>
            <w:r w:rsidRPr="007E611C">
              <w:rPr>
                <w:spacing w:val="-2"/>
              </w:rPr>
              <w:t>and/or spectroscopic</w:t>
            </w:r>
            <w:r w:rsidRPr="00FA44A6">
              <w:t xml:space="preserve"> method</w:t>
            </w:r>
          </w:p>
        </w:tc>
        <w:tc>
          <w:tcPr>
            <w:tcW w:w="2977" w:type="dxa"/>
            <w:tcBorders>
              <w:bottom w:val="single" w:sz="4" w:space="0" w:color="FFFFFF" w:themeColor="background1"/>
            </w:tcBorders>
            <w:shd w:val="clear" w:color="auto" w:fill="D9E7EC"/>
          </w:tcPr>
          <w:p w14:paraId="1D46B039" w14:textId="77777777" w:rsidR="00D13FFF" w:rsidRPr="00FA44A6" w:rsidRDefault="00D13FFF" w:rsidP="005F2EF4">
            <w:pPr>
              <w:pStyle w:val="TableText"/>
            </w:pPr>
            <w:r w:rsidRPr="00FA44A6">
              <w:t>Positively identified</w:t>
            </w:r>
          </w:p>
        </w:tc>
        <w:tc>
          <w:tcPr>
            <w:tcW w:w="1573" w:type="dxa"/>
            <w:tcBorders>
              <w:bottom w:val="single" w:sz="4" w:space="0" w:color="FFFFFF" w:themeColor="background1"/>
            </w:tcBorders>
            <w:shd w:val="clear" w:color="auto" w:fill="D9E7EC"/>
          </w:tcPr>
          <w:p w14:paraId="3BE33B5F" w14:textId="77777777" w:rsidR="00D13FFF" w:rsidRPr="00FA44A6" w:rsidRDefault="00D13FFF" w:rsidP="005F2EF4">
            <w:pPr>
              <w:pStyle w:val="TableText"/>
            </w:pPr>
            <w:r>
              <w:rPr>
                <w:bCs/>
                <w:kern w:val="24"/>
              </w:rPr>
              <w:t>Required</w:t>
            </w:r>
          </w:p>
        </w:tc>
      </w:tr>
      <w:tr w:rsidR="00D13FFF" w:rsidRPr="00FA44A6" w14:paraId="2B37D605" w14:textId="77777777" w:rsidTr="00D93999">
        <w:trPr>
          <w:cantSplit/>
          <w:jc w:val="center"/>
        </w:trPr>
        <w:tc>
          <w:tcPr>
            <w:tcW w:w="2263" w:type="dxa"/>
            <w:shd w:val="clear" w:color="auto" w:fill="076283"/>
          </w:tcPr>
          <w:p w14:paraId="44C64F88" w14:textId="77777777" w:rsidR="00D13FFF" w:rsidRPr="00D95A0C" w:rsidRDefault="00D13FFF" w:rsidP="005F2EF4">
            <w:pPr>
              <w:pStyle w:val="TableText"/>
              <w:rPr>
                <w:color w:val="FFFFFF" w:themeColor="background1"/>
              </w:rPr>
            </w:pPr>
            <w:r w:rsidRPr="00D95A0C">
              <w:rPr>
                <w:color w:val="FFFFFF" w:themeColor="background1"/>
              </w:rPr>
              <w:t>Assay of active ingredient</w:t>
            </w:r>
          </w:p>
        </w:tc>
        <w:tc>
          <w:tcPr>
            <w:tcW w:w="1985" w:type="dxa"/>
            <w:tcBorders>
              <w:bottom w:val="single" w:sz="4" w:space="0" w:color="FFFFFF" w:themeColor="background1"/>
            </w:tcBorders>
            <w:shd w:val="clear" w:color="auto" w:fill="B4CFD9"/>
          </w:tcPr>
          <w:p w14:paraId="06E5FE35" w14:textId="77777777" w:rsidR="00D13FFF" w:rsidRPr="00FA44A6" w:rsidRDefault="00D13FFF" w:rsidP="005F2EF4">
            <w:pPr>
              <w:pStyle w:val="TableText"/>
            </w:pPr>
            <w:r w:rsidRPr="00FA44A6">
              <w:t xml:space="preserve">Chromatographic </w:t>
            </w:r>
            <w:r w:rsidRPr="007E611C">
              <w:rPr>
                <w:spacing w:val="-2"/>
              </w:rPr>
              <w:t>and/or spectroscopic</w:t>
            </w:r>
            <w:r w:rsidRPr="00FA44A6">
              <w:t xml:space="preserve"> method</w:t>
            </w:r>
          </w:p>
        </w:tc>
        <w:tc>
          <w:tcPr>
            <w:tcW w:w="2977" w:type="dxa"/>
            <w:tcBorders>
              <w:bottom w:val="single" w:sz="4" w:space="0" w:color="FFFFFF" w:themeColor="background1"/>
            </w:tcBorders>
            <w:shd w:val="clear" w:color="auto" w:fill="B4CFD9"/>
          </w:tcPr>
          <w:p w14:paraId="4055FD03" w14:textId="77777777" w:rsidR="00D13FFF" w:rsidRPr="00FA44A6" w:rsidRDefault="00D13FFF" w:rsidP="005F2EF4">
            <w:pPr>
              <w:pStyle w:val="TableText"/>
            </w:pPr>
            <w:r w:rsidRPr="00FA44A6">
              <w:t>90–110% of its stated content</w:t>
            </w:r>
            <w:r>
              <w:t xml:space="preserve"> (where the active ingredient is present at very low levels and difficult to control within the specified range, the Agency may allow for it to be assayed at a less than limit specified by the manufacturer)</w:t>
            </w:r>
          </w:p>
        </w:tc>
        <w:tc>
          <w:tcPr>
            <w:tcW w:w="1573" w:type="dxa"/>
            <w:tcBorders>
              <w:bottom w:val="single" w:sz="4" w:space="0" w:color="FFFFFF" w:themeColor="background1"/>
            </w:tcBorders>
            <w:shd w:val="clear" w:color="auto" w:fill="B4CFD9"/>
          </w:tcPr>
          <w:p w14:paraId="3DD83A0D" w14:textId="77777777" w:rsidR="00D13FFF" w:rsidRPr="00FA44A6" w:rsidRDefault="00D13FFF" w:rsidP="005F2EF4">
            <w:pPr>
              <w:pStyle w:val="TableText"/>
            </w:pPr>
            <w:r>
              <w:rPr>
                <w:bCs/>
                <w:kern w:val="24"/>
              </w:rPr>
              <w:t>Required</w:t>
            </w:r>
          </w:p>
        </w:tc>
      </w:tr>
      <w:tr w:rsidR="00D13FFF" w:rsidRPr="00FA44A6" w14:paraId="7FDCF4FB" w14:textId="77777777" w:rsidTr="00D93999">
        <w:trPr>
          <w:cantSplit/>
          <w:jc w:val="center"/>
        </w:trPr>
        <w:tc>
          <w:tcPr>
            <w:tcW w:w="2263" w:type="dxa"/>
            <w:shd w:val="clear" w:color="auto" w:fill="076283"/>
          </w:tcPr>
          <w:p w14:paraId="181A5ABB" w14:textId="77777777" w:rsidR="00D13FFF" w:rsidRPr="00D95A0C" w:rsidRDefault="00D13FFF" w:rsidP="005F2EF4">
            <w:pPr>
              <w:pStyle w:val="TableText"/>
              <w:rPr>
                <w:color w:val="FFFFFF" w:themeColor="background1"/>
              </w:rPr>
            </w:pPr>
            <w:r w:rsidRPr="00D95A0C">
              <w:rPr>
                <w:color w:val="FFFFFF" w:themeColor="background1"/>
              </w:rPr>
              <w:t>Dosage form tests*</w:t>
            </w:r>
          </w:p>
        </w:tc>
        <w:tc>
          <w:tcPr>
            <w:tcW w:w="1985" w:type="dxa"/>
            <w:shd w:val="clear" w:color="auto" w:fill="D9E7EC"/>
          </w:tcPr>
          <w:p w14:paraId="46177467" w14:textId="77777777" w:rsidR="00D13FFF" w:rsidRPr="00FA44A6" w:rsidRDefault="00D13FFF" w:rsidP="005F2EF4">
            <w:pPr>
              <w:pStyle w:val="TableText"/>
            </w:pPr>
            <w:r w:rsidRPr="00FA44A6">
              <w:t>Refer to dosage form specific Ph Eur chapter</w:t>
            </w:r>
          </w:p>
        </w:tc>
        <w:tc>
          <w:tcPr>
            <w:tcW w:w="2977" w:type="dxa"/>
            <w:shd w:val="clear" w:color="auto" w:fill="D9E7EC"/>
          </w:tcPr>
          <w:p w14:paraId="0CD95D4D" w14:textId="77777777" w:rsidR="00D13FFF" w:rsidRPr="00FA44A6" w:rsidRDefault="00D13FFF" w:rsidP="005F2EF4">
            <w:pPr>
              <w:pStyle w:val="TableText"/>
            </w:pPr>
            <w:r w:rsidRPr="00FA44A6">
              <w:t>Refer to dosage form specific Ph Eur chapter</w:t>
            </w:r>
          </w:p>
        </w:tc>
        <w:tc>
          <w:tcPr>
            <w:tcW w:w="1573" w:type="dxa"/>
            <w:shd w:val="clear" w:color="auto" w:fill="D9E7EC"/>
          </w:tcPr>
          <w:p w14:paraId="09DD0A33" w14:textId="77777777" w:rsidR="00D13FFF" w:rsidRPr="00FA44A6" w:rsidRDefault="00D13FFF" w:rsidP="005F2EF4">
            <w:pPr>
              <w:pStyle w:val="TableText"/>
            </w:pPr>
            <w:r>
              <w:rPr>
                <w:bCs/>
                <w:kern w:val="24"/>
              </w:rPr>
              <w:t>Required</w:t>
            </w:r>
          </w:p>
        </w:tc>
      </w:tr>
    </w:tbl>
    <w:p w14:paraId="5AAF32B3" w14:textId="77777777" w:rsidR="00D13FFF" w:rsidRPr="00FA44A6" w:rsidRDefault="00D13FFF" w:rsidP="00D13FFF">
      <w:pPr>
        <w:pStyle w:val="Note"/>
        <w:ind w:left="142"/>
      </w:pPr>
      <w:r w:rsidRPr="00FA44A6">
        <w:t>*</w:t>
      </w:r>
      <w:r>
        <w:tab/>
      </w:r>
      <w:r w:rsidRPr="00FA44A6">
        <w:t>The European Pharmacopoeia sets out the dosage form tests, which are specific to each type of dosage form. For example, a tablet also requires disintegration testing and dissolution testing, which Chapter 0478 of the European Pharmacopoeia describes.</w:t>
      </w:r>
    </w:p>
    <w:p w14:paraId="0E38DE10" w14:textId="77777777" w:rsidR="00D13FFF" w:rsidRPr="00FA44A6" w:rsidRDefault="00D13FFF" w:rsidP="00D13FFF">
      <w:pPr>
        <w:pStyle w:val="Heading3"/>
      </w:pPr>
      <w:bookmarkStart w:id="147" w:name="_Toc35751592"/>
      <w:bookmarkStart w:id="148" w:name="_Toc166222682"/>
      <w:bookmarkStart w:id="149" w:name="_Toc170184789"/>
      <w:r w:rsidRPr="00FA44A6">
        <w:t>Container closure system</w:t>
      </w:r>
      <w:bookmarkEnd w:id="147"/>
      <w:bookmarkEnd w:id="148"/>
      <w:bookmarkEnd w:id="149"/>
    </w:p>
    <w:p w14:paraId="36ABC7E8" w14:textId="77777777" w:rsidR="00D13FFF" w:rsidRPr="00FA44A6" w:rsidRDefault="00D13FFF" w:rsidP="00D13FFF">
      <w:pPr>
        <w:pStyle w:val="Heading5"/>
      </w:pPr>
      <w:r w:rsidRPr="00FA44A6">
        <w:t>Misuse of Drugs (Medicinal Cannabis) Regulations 2019, regulation 15</w:t>
      </w:r>
    </w:p>
    <w:p w14:paraId="7720DCAE" w14:textId="77777777" w:rsidR="00D13FFF" w:rsidRDefault="00D13FFF" w:rsidP="00D13FFF">
      <w:r w:rsidRPr="00FA44A6">
        <w:t xml:space="preserve">Container material </w:t>
      </w:r>
      <w:r>
        <w:t>for</w:t>
      </w:r>
      <w:r w:rsidRPr="00FA44A6">
        <w:t xml:space="preserve"> a </w:t>
      </w:r>
      <w:r>
        <w:t>medicinal cannabis product</w:t>
      </w:r>
      <w:r w:rsidRPr="00FA44A6">
        <w:t xml:space="preserve"> must comply with </w:t>
      </w:r>
      <w:r>
        <w:t>one of the following.</w:t>
      </w:r>
    </w:p>
    <w:p w14:paraId="42BEF167" w14:textId="77777777" w:rsidR="00D13FFF" w:rsidRDefault="00D13FFF" w:rsidP="00D13FFF">
      <w:pPr>
        <w:pStyle w:val="Bullet"/>
      </w:pPr>
      <w:r>
        <w:t>European Pharmacopoeia Chapters 3.1 or 3.2.</w:t>
      </w:r>
    </w:p>
    <w:p w14:paraId="323FCF5D" w14:textId="77777777" w:rsidR="00D13FFF" w:rsidRDefault="00D13FFF" w:rsidP="00D13FFF">
      <w:pPr>
        <w:pStyle w:val="Bullet"/>
      </w:pPr>
      <w:r>
        <w:t>United States Pharmacopoeia – National Formulary Chapters &lt;660&gt;, &lt;661.1&gt; or &lt;661.2&gt;.</w:t>
      </w:r>
    </w:p>
    <w:p w14:paraId="5502FF8C" w14:textId="77777777" w:rsidR="00D13FFF" w:rsidRPr="0015789A" w:rsidRDefault="00D13FFF" w:rsidP="00D13FFF">
      <w:pPr>
        <w:pStyle w:val="Bullet"/>
      </w:pPr>
      <w:r>
        <w:t>EMA Guideline on plastic immediate packaging materials.</w:t>
      </w:r>
    </w:p>
    <w:p w14:paraId="6F1272C0" w14:textId="77777777" w:rsidR="00D13FFF" w:rsidRPr="00FA44A6" w:rsidRDefault="00D13FFF" w:rsidP="00D13FFF">
      <w:r w:rsidRPr="00FA44A6">
        <w:t>You must clearly define the packaging materials used (</w:t>
      </w:r>
      <w:proofErr w:type="spellStart"/>
      <w:r w:rsidRPr="00FA44A6">
        <w:t>eg</w:t>
      </w:r>
      <w:proofErr w:type="spellEnd"/>
      <w:r w:rsidRPr="00FA44A6">
        <w:t>, polymers, types of glass), containers, seals, closures</w:t>
      </w:r>
      <w:r>
        <w:t>,</w:t>
      </w:r>
      <w:r w:rsidRPr="00FA44A6">
        <w:t xml:space="preserve"> and any delivery device(s) supplied with the product. Provide specifications and schematic drawings of the proposed container system.</w:t>
      </w:r>
    </w:p>
    <w:p w14:paraId="31C9283C" w14:textId="77777777" w:rsidR="00D13FFF" w:rsidRPr="00FA44A6" w:rsidRDefault="00D13FFF" w:rsidP="00D13FFF">
      <w:r>
        <w:t>You must demonstrate that the relevant tests applicable to the container material have been performed and provide batch data for one batch in the form of a Certificate of Analysis with data that demonstrates that the batch complies with one of the above options.</w:t>
      </w:r>
      <w:r w:rsidRPr="00FA44A6" w:rsidDel="00E00A9C">
        <w:t xml:space="preserve"> </w:t>
      </w:r>
      <w:r w:rsidRPr="00FA44A6">
        <w:rPr>
          <w:rFonts w:cs="Arial"/>
        </w:rPr>
        <w:t>Any Certificate of Analysis</w:t>
      </w:r>
      <w:r>
        <w:rPr>
          <w:rFonts w:cs="Arial"/>
        </w:rPr>
        <w:t xml:space="preserve"> (or declaration of compliance)</w:t>
      </w:r>
      <w:r w:rsidRPr="00FA44A6">
        <w:rPr>
          <w:rFonts w:cs="Arial"/>
        </w:rPr>
        <w:t xml:space="preserve"> you submit must have been signed</w:t>
      </w:r>
      <w:r>
        <w:rPr>
          <w:rFonts w:cs="Arial"/>
        </w:rPr>
        <w:t xml:space="preserve"> by the manufacturer of the packaging</w:t>
      </w:r>
      <w:r w:rsidRPr="00FA44A6">
        <w:rPr>
          <w:rFonts w:cs="Arial"/>
        </w:rPr>
        <w:t xml:space="preserve">. </w:t>
      </w:r>
      <w:r w:rsidRPr="00FA44A6">
        <w:t xml:space="preserve">Wherever relevant, express results quantitatively rather than as </w:t>
      </w:r>
      <w:r>
        <w:t>‘</w:t>
      </w:r>
      <w:r w:rsidRPr="00FA44A6">
        <w:t>complies</w:t>
      </w:r>
      <w:r>
        <w:t>’</w:t>
      </w:r>
      <w:r w:rsidRPr="00FA44A6">
        <w:t xml:space="preserve"> or </w:t>
      </w:r>
      <w:r>
        <w:t>‘</w:t>
      </w:r>
      <w:r w:rsidRPr="00FA44A6">
        <w:t>passes test</w:t>
      </w:r>
      <w:r>
        <w:t>’</w:t>
      </w:r>
      <w:r w:rsidRPr="00FA44A6">
        <w:t>.</w:t>
      </w:r>
    </w:p>
    <w:p w14:paraId="0D1962A3" w14:textId="77777777" w:rsidR="00D13FFF" w:rsidRPr="00FA44A6" w:rsidRDefault="00D13FFF" w:rsidP="00D13FFF">
      <w:pPr>
        <w:pStyle w:val="Heading3"/>
      </w:pPr>
      <w:bookmarkStart w:id="150" w:name="_Toc35751593"/>
      <w:bookmarkStart w:id="151" w:name="_Toc166222683"/>
      <w:bookmarkStart w:id="152" w:name="_Toc170184790"/>
      <w:r w:rsidRPr="00FA44A6">
        <w:t>Control of excipients</w:t>
      </w:r>
      <w:bookmarkEnd w:id="150"/>
      <w:bookmarkEnd w:id="151"/>
      <w:bookmarkEnd w:id="152"/>
    </w:p>
    <w:p w14:paraId="21E9BCB7" w14:textId="77777777" w:rsidR="00D13FFF" w:rsidRPr="00FA44A6" w:rsidRDefault="00D13FFF" w:rsidP="00D13FFF">
      <w:pPr>
        <w:pStyle w:val="Heading5"/>
      </w:pPr>
      <w:r w:rsidRPr="00FA44A6">
        <w:t>Misuse of Drugs (Medicinal Cannabis) Regulations 2019, regulation 21</w:t>
      </w:r>
    </w:p>
    <w:p w14:paraId="1EF9867C" w14:textId="77777777" w:rsidR="00D13FFF" w:rsidRDefault="00D13FFF" w:rsidP="00D13FFF">
      <w:r w:rsidRPr="00FA44A6">
        <w:t xml:space="preserve">Excipients are the non-active ingredients of a product. </w:t>
      </w:r>
      <w:r>
        <w:t>E</w:t>
      </w:r>
      <w:r w:rsidRPr="00FA44A6">
        <w:t>xcipient</w:t>
      </w:r>
      <w:r>
        <w:t>s</w:t>
      </w:r>
      <w:r w:rsidRPr="00FA44A6">
        <w:t xml:space="preserve"> or </w:t>
      </w:r>
      <w:r>
        <w:t>other</w:t>
      </w:r>
      <w:r w:rsidRPr="00FA44A6">
        <w:t xml:space="preserve"> ingredient</w:t>
      </w:r>
      <w:r>
        <w:t>s</w:t>
      </w:r>
      <w:r w:rsidRPr="00FA44A6">
        <w:t xml:space="preserve"> (including flavours and colourants)</w:t>
      </w:r>
      <w:r>
        <w:t xml:space="preserve"> can only be used</w:t>
      </w:r>
      <w:r w:rsidRPr="00FA44A6">
        <w:t xml:space="preserve"> in a dosage product if a monograph for that excipient or other ingredient exists in the European Pharmacopoeia</w:t>
      </w:r>
      <w:r>
        <w:t>, British Pharmacopoeia or United States Pharmacopoeia – National Formulary</w:t>
      </w:r>
      <w:r w:rsidRPr="00FA44A6">
        <w:t>.</w:t>
      </w:r>
    </w:p>
    <w:p w14:paraId="65A8F9E4" w14:textId="77777777" w:rsidR="00D13FFF" w:rsidRPr="00FA44A6" w:rsidRDefault="00D13FFF" w:rsidP="00D13FFF">
      <w:r>
        <w:t xml:space="preserve">The </w:t>
      </w:r>
      <w:r w:rsidRPr="00FA44A6">
        <w:t xml:space="preserve">identity and quality of all excipients (including capsule shells) </w:t>
      </w:r>
      <w:r>
        <w:t xml:space="preserve">must be controlled </w:t>
      </w:r>
      <w:r w:rsidRPr="00FA44A6">
        <w:t xml:space="preserve">to the </w:t>
      </w:r>
      <w:r>
        <w:t>p</w:t>
      </w:r>
      <w:r w:rsidRPr="00FA44A6">
        <w:t>harmacopeia</w:t>
      </w:r>
      <w:r>
        <w:t>l monograph’</w:t>
      </w:r>
      <w:r w:rsidRPr="00FA44A6">
        <w:t xml:space="preserve">s specifications. </w:t>
      </w:r>
      <w:r w:rsidRPr="00FA44A6">
        <w:rPr>
          <w:rFonts w:cs="Arial"/>
        </w:rPr>
        <w:t xml:space="preserve">Laboratories and manufacturers must use the test methods published in the </w:t>
      </w:r>
      <w:r>
        <w:rPr>
          <w:rFonts w:cs="Arial"/>
        </w:rPr>
        <w:t xml:space="preserve">relevant pharmacopoeia </w:t>
      </w:r>
      <w:r w:rsidRPr="00FA44A6">
        <w:rPr>
          <w:rFonts w:cs="Arial"/>
        </w:rPr>
        <w:t>for the applicable excipient monograph.</w:t>
      </w:r>
    </w:p>
    <w:p w14:paraId="1E879E89" w14:textId="77777777" w:rsidR="00D13FFF" w:rsidRPr="00FA44A6" w:rsidRDefault="00D13FFF" w:rsidP="00D13FFF">
      <w:r>
        <w:t>A</w:t>
      </w:r>
      <w:r w:rsidRPr="00FA44A6">
        <w:t xml:space="preserve">dequate measures </w:t>
      </w:r>
      <w:r>
        <w:t xml:space="preserve">must be taken </w:t>
      </w:r>
      <w:r w:rsidRPr="00FA44A6">
        <w:t>to ensure that any ingredients of animal origin (</w:t>
      </w:r>
      <w:proofErr w:type="spellStart"/>
      <w:r w:rsidRPr="00FA44A6">
        <w:t>eg</w:t>
      </w:r>
      <w:proofErr w:type="spellEnd"/>
      <w:r w:rsidRPr="00FA44A6">
        <w:t xml:space="preserve">, </w:t>
      </w:r>
      <w:proofErr w:type="spellStart"/>
      <w:r w:rsidRPr="00FA44A6">
        <w:t>gelatin</w:t>
      </w:r>
      <w:proofErr w:type="spellEnd"/>
      <w:r w:rsidRPr="00FA44A6">
        <w:t>, magnesium or calcium stearate, and stearic acid) used in the product are free from transmissible spongiform encephalopathy (TSE) contamination. We recommend following European Commission and United States guidelines on TSE contamination.</w:t>
      </w:r>
    </w:p>
    <w:p w14:paraId="53D9A72A" w14:textId="77777777" w:rsidR="00D13FFF" w:rsidRPr="00FA44A6" w:rsidRDefault="00D13FFF" w:rsidP="00D13FFF">
      <w:r>
        <w:t xml:space="preserve">Batch </w:t>
      </w:r>
      <w:r w:rsidRPr="00FA44A6">
        <w:t xml:space="preserve">data for one batch in the form of a Certificate of Analysis following the </w:t>
      </w:r>
      <w:hyperlink r:id="rId45" w:history="1">
        <w:r w:rsidRPr="00FA44A6">
          <w:rPr>
            <w:rStyle w:val="Hyperlink"/>
            <w:rFonts w:cs="Arial"/>
          </w:rPr>
          <w:t>WHO template</w:t>
        </w:r>
      </w:hyperlink>
      <w:r w:rsidRPr="00FA44A6">
        <w:rPr>
          <w:rFonts w:cs="Arial"/>
        </w:rPr>
        <w:t xml:space="preserve"> </w:t>
      </w:r>
      <w:r>
        <w:rPr>
          <w:rFonts w:cs="Arial"/>
        </w:rPr>
        <w:t xml:space="preserve">must be provided </w:t>
      </w:r>
      <w:r w:rsidRPr="00FA44A6">
        <w:t>and th</w:t>
      </w:r>
      <w:r>
        <w:t>e</w:t>
      </w:r>
      <w:r w:rsidRPr="00FA44A6">
        <w:t xml:space="preserve"> data must demonstrate </w:t>
      </w:r>
      <w:r>
        <w:t xml:space="preserve">that </w:t>
      </w:r>
      <w:r w:rsidRPr="00FA44A6">
        <w:t xml:space="preserve">the batch conforms with the monograph of the applicable excipient. Wherever relevant, results </w:t>
      </w:r>
      <w:r>
        <w:t xml:space="preserve">must be expressed </w:t>
      </w:r>
      <w:r w:rsidRPr="00FA44A6">
        <w:t xml:space="preserve">quantitatively rather than as </w:t>
      </w:r>
      <w:r>
        <w:t>‘</w:t>
      </w:r>
      <w:r w:rsidRPr="00FA44A6">
        <w:t>complies</w:t>
      </w:r>
      <w:r>
        <w:t>’</w:t>
      </w:r>
      <w:r w:rsidRPr="00FA44A6">
        <w:t xml:space="preserve"> or </w:t>
      </w:r>
      <w:r>
        <w:t>‘</w:t>
      </w:r>
      <w:r w:rsidRPr="00FA44A6">
        <w:t>passes test</w:t>
      </w:r>
      <w:r>
        <w:t>’</w:t>
      </w:r>
      <w:r w:rsidRPr="00FA44A6">
        <w:t>.</w:t>
      </w:r>
    </w:p>
    <w:p w14:paraId="5FEED557" w14:textId="77777777" w:rsidR="00D13FFF" w:rsidRPr="00FA44A6" w:rsidRDefault="00D13FFF" w:rsidP="00D13FFF">
      <w:pPr>
        <w:pStyle w:val="Heading3"/>
      </w:pPr>
      <w:bookmarkStart w:id="153" w:name="_Toc35751594"/>
      <w:bookmarkStart w:id="154" w:name="_Toc166222684"/>
      <w:bookmarkStart w:id="155" w:name="_Toc170184791"/>
      <w:r w:rsidRPr="00FA44A6">
        <w:t>Stability</w:t>
      </w:r>
      <w:bookmarkEnd w:id="153"/>
      <w:bookmarkEnd w:id="154"/>
      <w:bookmarkEnd w:id="155"/>
    </w:p>
    <w:p w14:paraId="687B57B3" w14:textId="77777777" w:rsidR="00D13FFF" w:rsidRPr="00FA44A6" w:rsidRDefault="00D13FFF" w:rsidP="00D13FFF">
      <w:pPr>
        <w:pStyle w:val="Heading5"/>
      </w:pPr>
      <w:r w:rsidRPr="00FA44A6">
        <w:t>Misuse of Drugs (Medicinal Cannabis) Regulations 2019, regulation 10</w:t>
      </w:r>
    </w:p>
    <w:p w14:paraId="5EE059D9" w14:textId="77777777" w:rsidR="00D13FFF" w:rsidRPr="00FA44A6" w:rsidRDefault="00D13FFF" w:rsidP="00D13FFF">
      <w:r w:rsidRPr="00FA44A6">
        <w:t xml:space="preserve">The medicinal cannabis product packaged as intended for supply must have </w:t>
      </w:r>
      <w:r>
        <w:t>its stability</w:t>
      </w:r>
      <w:r w:rsidRPr="00FA44A6">
        <w:t xml:space="preserve"> tested in </w:t>
      </w:r>
      <w:r>
        <w:t xml:space="preserve">accordance </w:t>
      </w:r>
      <w:r w:rsidRPr="00FA44A6">
        <w:t xml:space="preserve">with </w:t>
      </w:r>
      <w:r>
        <w:t xml:space="preserve">the </w:t>
      </w:r>
      <w:r w:rsidRPr="00FA44A6">
        <w:t xml:space="preserve">ICH guideline </w:t>
      </w:r>
      <w:hyperlink r:id="rId46" w:history="1">
        <w:r w:rsidRPr="00FA44A6">
          <w:rPr>
            <w:rStyle w:val="Hyperlink"/>
          </w:rPr>
          <w:t>Q1A(R2) Stability Testing of New Drug Substances and Products</w:t>
        </w:r>
      </w:hyperlink>
      <w:r w:rsidRPr="00FA44A6">
        <w:t xml:space="preserve"> (including the ICH requirements for the number and sizes of batches used).</w:t>
      </w:r>
    </w:p>
    <w:p w14:paraId="5FE3C248" w14:textId="77777777" w:rsidR="00D13FFF" w:rsidRPr="00FA44A6" w:rsidRDefault="00D13FFF" w:rsidP="00D13FFF">
      <w:r>
        <w:t>Information must be provided which</w:t>
      </w:r>
      <w:r w:rsidRPr="00FA44A6">
        <w:t xml:space="preserve"> describe</w:t>
      </w:r>
      <w:r>
        <w:t>s</w:t>
      </w:r>
      <w:r w:rsidRPr="00FA44A6">
        <w:t xml:space="preserve"> in detail the stability trial protocol, packaging, packaging orientation (if relevant), storage conditions</w:t>
      </w:r>
      <w:r>
        <w:t>,</w:t>
      </w:r>
      <w:r w:rsidRPr="00FA44A6">
        <w:t xml:space="preserve"> and test procedures.</w:t>
      </w:r>
    </w:p>
    <w:p w14:paraId="3FA125F0" w14:textId="77777777" w:rsidR="00D13FFF" w:rsidRDefault="00D13FFF" w:rsidP="00D13FFF">
      <w:r w:rsidRPr="00FA44A6">
        <w:t xml:space="preserve">The testing schedule must have included all the stability-indicating organoleptic, physical, chemical, and microbiological quality parameters relevant to the dose form and type of packaging. </w:t>
      </w:r>
      <w:r>
        <w:t>A</w:t>
      </w:r>
      <w:r w:rsidRPr="00FA44A6">
        <w:t xml:space="preserve">ppropriate, clearly defined, validated (in the testing laboratory used for the stability samples) stability-indicating test procedures </w:t>
      </w:r>
      <w:r>
        <w:t>must be used for the m</w:t>
      </w:r>
      <w:r w:rsidRPr="00FA44A6">
        <w:t>onitoring of all parameters</w:t>
      </w:r>
      <w:r>
        <w:t>.</w:t>
      </w:r>
    </w:p>
    <w:p w14:paraId="2439439A" w14:textId="77777777" w:rsidR="00D13FFF" w:rsidRDefault="00D13FFF" w:rsidP="00D13FFF">
      <w:r w:rsidRPr="00FA44A6">
        <w:t>Stability studies must include the following specific tests and test methods that the Misuse of Drugs (Medicinal Cannabis) Regulations 2019 identify as minimum testing requirements</w:t>
      </w:r>
      <w:r>
        <w:t>.</w:t>
      </w:r>
    </w:p>
    <w:p w14:paraId="43E33580" w14:textId="77777777" w:rsidR="00D13FFF" w:rsidRPr="00FA44A6" w:rsidRDefault="00D13FFF" w:rsidP="00D13FFF">
      <w:pPr>
        <w:pStyle w:val="Bullet"/>
      </w:pPr>
      <w:r w:rsidRPr="00FA44A6">
        <w:t>Microbiological contamination</w:t>
      </w:r>
      <w:r>
        <w:t>.</w:t>
      </w:r>
    </w:p>
    <w:p w14:paraId="7E883F12" w14:textId="77777777" w:rsidR="00D13FFF" w:rsidRDefault="00D13FFF" w:rsidP="00D13FFF">
      <w:pPr>
        <w:pStyle w:val="Bullet"/>
      </w:pPr>
      <w:r>
        <w:t>L</w:t>
      </w:r>
      <w:r w:rsidRPr="00FA44A6">
        <w:t>oss on drying</w:t>
      </w:r>
      <w:r>
        <w:t xml:space="preserve"> (for dried products or ingredients intended for dried products only).</w:t>
      </w:r>
    </w:p>
    <w:p w14:paraId="4BE891FF" w14:textId="77777777" w:rsidR="00D13FFF" w:rsidRPr="00FA44A6" w:rsidRDefault="00D13FFF" w:rsidP="00D13FFF">
      <w:pPr>
        <w:pStyle w:val="Bullet"/>
      </w:pPr>
      <w:r>
        <w:t>A</w:t>
      </w:r>
      <w:r w:rsidRPr="00FA44A6">
        <w:t>ssay for active ingredients</w:t>
      </w:r>
      <w:r>
        <w:t>.</w:t>
      </w:r>
    </w:p>
    <w:p w14:paraId="3435B23D" w14:textId="77777777" w:rsidR="00D13FFF" w:rsidRDefault="00D13FFF" w:rsidP="00D13FFF">
      <w:pPr>
        <w:pStyle w:val="Bullet"/>
      </w:pPr>
      <w:r>
        <w:t>A</w:t>
      </w:r>
      <w:r w:rsidRPr="00FA44A6">
        <w:t>ny test(s) listed in the European Pharmacopoeia general monograph for the relevant dosage form.</w:t>
      </w:r>
    </w:p>
    <w:p w14:paraId="0B039665" w14:textId="77777777" w:rsidR="00D13FFF" w:rsidRPr="00FA44A6" w:rsidRDefault="00D13FFF" w:rsidP="00D13FFF">
      <w:r w:rsidRPr="00FA44A6">
        <w:t xml:space="preserve">If test procedures change during the stability trials, you must justify them and correlate the results. </w:t>
      </w:r>
      <w:r>
        <w:t>D</w:t>
      </w:r>
      <w:r w:rsidRPr="00FA44A6">
        <w:t>ata for storage under the recommended conditions</w:t>
      </w:r>
      <w:r>
        <w:t xml:space="preserve"> for a</w:t>
      </w:r>
      <w:r w:rsidRPr="00FA44A6">
        <w:t xml:space="preserve">t least six months must be available and must </w:t>
      </w:r>
      <w:r>
        <w:t xml:space="preserve">be </w:t>
      </w:r>
      <w:r w:rsidRPr="00FA44A6">
        <w:t>submit</w:t>
      </w:r>
      <w:r>
        <w:t>ted in the</w:t>
      </w:r>
      <w:r w:rsidRPr="00FA44A6">
        <w:t xml:space="preserve"> application.</w:t>
      </w:r>
    </w:p>
    <w:p w14:paraId="23AD5811" w14:textId="77777777" w:rsidR="00D13FFF" w:rsidRPr="00FA44A6" w:rsidRDefault="00D13FFF" w:rsidP="00D13FFF">
      <w:r>
        <w:t>The stability data must be updated before submitting</w:t>
      </w:r>
      <w:r w:rsidRPr="00FA44A6">
        <w:t xml:space="preserve"> it. Wherever relevant, express results quantitatively rather than as </w:t>
      </w:r>
      <w:r>
        <w:t>‘</w:t>
      </w:r>
      <w:r w:rsidRPr="00FA44A6">
        <w:t>complies</w:t>
      </w:r>
      <w:r>
        <w:t>’</w:t>
      </w:r>
      <w:r w:rsidRPr="00FA44A6">
        <w:t xml:space="preserve"> or </w:t>
      </w:r>
      <w:r>
        <w:t>‘</w:t>
      </w:r>
      <w:r w:rsidRPr="00FA44A6">
        <w:t>passes test</w:t>
      </w:r>
      <w:r>
        <w:t>’</w:t>
      </w:r>
      <w:r w:rsidRPr="00FA44A6">
        <w:t>.</w:t>
      </w:r>
    </w:p>
    <w:p w14:paraId="4C184091" w14:textId="77777777" w:rsidR="00D13FFF" w:rsidRPr="00FA44A6" w:rsidRDefault="00D13FFF" w:rsidP="00D13FFF">
      <w:r w:rsidRPr="00FA44A6">
        <w:t>The results (and allowing for extrapolation within reasonable limits) must adequately support the proposed shelf life under the recommended storage conditions. If you do not have these results, the Agency may grant a shorter shelf</w:t>
      </w:r>
      <w:r>
        <w:t>-</w:t>
      </w:r>
      <w:r w:rsidRPr="00FA44A6">
        <w:t>life until you can provide adequate stability data to support the proposed shelf</w:t>
      </w:r>
      <w:r>
        <w:t>-</w:t>
      </w:r>
      <w:r w:rsidRPr="00FA44A6">
        <w:t>life.</w:t>
      </w:r>
    </w:p>
    <w:p w14:paraId="5971E3F3" w14:textId="77777777" w:rsidR="00D13FFF" w:rsidRPr="00FA44A6" w:rsidRDefault="00D13FFF" w:rsidP="00D13FFF">
      <w:r w:rsidRPr="00FA44A6">
        <w:t>If relevant, you must have investigated the stability of the product after first opening and shown that it is adequate for the intended use of the product.</w:t>
      </w:r>
    </w:p>
    <w:p w14:paraId="0142C2FD" w14:textId="77777777" w:rsidR="00D13FFF" w:rsidRPr="00FA44A6" w:rsidRDefault="00D13FFF" w:rsidP="00D13FFF">
      <w:r w:rsidRPr="00FA44A6">
        <w:t>If relevant, state adequate storage instructions and time limits for using the product after first opening on the draft product label.</w:t>
      </w:r>
    </w:p>
    <w:p w14:paraId="23FAB98D" w14:textId="24BED08B" w:rsidR="00F7308E" w:rsidRPr="00D93999" w:rsidRDefault="00F7308E" w:rsidP="00D93999">
      <w:pPr>
        <w:pStyle w:val="Heading2"/>
        <w:spacing w:before="0"/>
      </w:pPr>
      <w:bookmarkStart w:id="156" w:name="_Toc170184792"/>
      <w:r w:rsidRPr="00D93999">
        <w:t>Medicinal Cannabis Licence</w:t>
      </w:r>
      <w:bookmarkEnd w:id="104"/>
      <w:bookmarkEnd w:id="156"/>
    </w:p>
    <w:p w14:paraId="64AD1995" w14:textId="3DAD0C3D" w:rsidR="00F7308E" w:rsidRPr="005035FF" w:rsidRDefault="00F7308E" w:rsidP="008B5640">
      <w:r w:rsidRPr="005035FF">
        <w:t xml:space="preserve">A </w:t>
      </w:r>
      <w:r w:rsidRPr="005035FF">
        <w:rPr>
          <w:b/>
        </w:rPr>
        <w:t>Medicinal Cannabis Licence</w:t>
      </w:r>
      <w:r w:rsidRPr="005035FF">
        <w:t xml:space="preserve"> authorises the licence holder to carry out one or more types of </w:t>
      </w:r>
      <w:r w:rsidR="00606CDC">
        <w:t>‘</w:t>
      </w:r>
      <w:r w:rsidRPr="005035FF">
        <w:t>activity</w:t>
      </w:r>
      <w:r w:rsidR="00606CDC">
        <w:t>’</w:t>
      </w:r>
      <w:r w:rsidRPr="005035FF">
        <w:t xml:space="preserve">. The </w:t>
      </w:r>
      <w:r w:rsidR="00606CDC">
        <w:t>‘</w:t>
      </w:r>
      <w:r w:rsidRPr="005035FF">
        <w:t>possession for manufacture</w:t>
      </w:r>
      <w:r w:rsidR="00606CDC">
        <w:t>’</w:t>
      </w:r>
      <w:r w:rsidRPr="005035FF">
        <w:t xml:space="preserve"> activity must be specified on the licence if the holder intends to extract a cannabis-based ingredient, manufacture a medicinal cannabis </w:t>
      </w:r>
      <w:r w:rsidR="00D27F5A" w:rsidRPr="005035FF">
        <w:t>product,</w:t>
      </w:r>
      <w:r w:rsidR="00D27F5A">
        <w:t xml:space="preserve"> </w:t>
      </w:r>
      <w:r w:rsidRPr="005035FF">
        <w:t>or perform laboratory testing.</w:t>
      </w:r>
    </w:p>
    <w:p w14:paraId="5FBB4E48" w14:textId="77777777" w:rsidR="00F7308E" w:rsidRPr="008B5640" w:rsidRDefault="00F7308E" w:rsidP="008B5640">
      <w:r w:rsidRPr="005035FF">
        <w:t xml:space="preserve">Refer to </w:t>
      </w:r>
      <w:r w:rsidRPr="004B742A">
        <w:rPr>
          <w:b/>
        </w:rPr>
        <w:t>Part 4</w:t>
      </w:r>
      <w:r w:rsidRPr="005035FF">
        <w:rPr>
          <w:b/>
        </w:rPr>
        <w:t>: Guidance for Applicants for a Medicinal Cannabis Licence</w:t>
      </w:r>
      <w:r w:rsidRPr="005035FF">
        <w:t xml:space="preserve"> of the </w:t>
      </w:r>
      <w:r w:rsidRPr="005035FF">
        <w:rPr>
          <w:i/>
        </w:rPr>
        <w:t xml:space="preserve">Guideline on the Regulation of Medicinal Cannabis in New Zealand </w:t>
      </w:r>
      <w:r w:rsidRPr="005035FF">
        <w:t>for information about Medicinal Cannabis Licences.</w:t>
      </w:r>
    </w:p>
    <w:p w14:paraId="2FB7023D" w14:textId="77777777" w:rsidR="00F7308E" w:rsidRPr="005035FF" w:rsidRDefault="00F7308E" w:rsidP="00F7308E">
      <w:pPr>
        <w:pStyle w:val="Heading2"/>
      </w:pPr>
      <w:bookmarkStart w:id="157" w:name="_Toc36535164"/>
      <w:bookmarkStart w:id="158" w:name="_Toc170184793"/>
      <w:r w:rsidRPr="005035FF">
        <w:t>Minimum quality standard for medicinal cannabis products</w:t>
      </w:r>
      <w:bookmarkEnd w:id="157"/>
      <w:bookmarkEnd w:id="158"/>
    </w:p>
    <w:p w14:paraId="1ADDAF16" w14:textId="77777777" w:rsidR="00F7308E" w:rsidRPr="005035FF" w:rsidRDefault="00F7308E" w:rsidP="008B5640">
      <w:r w:rsidRPr="005035FF">
        <w:t>All medicinal cannabis products intended for use by patients (including cannabidiol (CBD) products) must meet the minimum quality standard for medicinal cannabis. Product assessments are the method used to verify whether a product meets the minimum quality standard.</w:t>
      </w:r>
    </w:p>
    <w:p w14:paraId="45929910" w14:textId="77777777" w:rsidR="00F7308E" w:rsidRPr="005035FF" w:rsidRDefault="00F7308E" w:rsidP="008B5640">
      <w:pPr>
        <w:rPr>
          <w:rFonts w:cs="Arial"/>
        </w:rPr>
      </w:pPr>
      <w:r w:rsidRPr="005035FF">
        <w:rPr>
          <w:rFonts w:cs="Arial"/>
        </w:rPr>
        <w:t xml:space="preserve">For information about the minimum quality standard and product assessments, go to: </w:t>
      </w:r>
      <w:r>
        <w:rPr>
          <w:rFonts w:cs="Arial"/>
        </w:rPr>
        <w:t xml:space="preserve">the </w:t>
      </w:r>
      <w:hyperlink r:id="rId47" w:history="1">
        <w:r>
          <w:rPr>
            <w:rStyle w:val="Hyperlink"/>
            <w:rFonts w:cs="Arial"/>
          </w:rPr>
          <w:t>minimum quality standard</w:t>
        </w:r>
      </w:hyperlink>
      <w:r>
        <w:rPr>
          <w:rFonts w:cs="Arial"/>
        </w:rPr>
        <w:t xml:space="preserve"> page on the Medicinal Cannabis website</w:t>
      </w:r>
      <w:r w:rsidRPr="005035FF">
        <w:rPr>
          <w:rFonts w:cs="Arial"/>
        </w:rPr>
        <w:t>.</w:t>
      </w:r>
    </w:p>
    <w:p w14:paraId="2406CBE3" w14:textId="77777777" w:rsidR="00F7308E" w:rsidRPr="005035FF" w:rsidRDefault="00F7308E" w:rsidP="00F7308E">
      <w:pPr>
        <w:pStyle w:val="Heading2"/>
      </w:pPr>
      <w:bookmarkStart w:id="159" w:name="_Toc36535165"/>
      <w:bookmarkStart w:id="160" w:name="_Toc170184794"/>
      <w:r w:rsidRPr="005035FF">
        <w:t>Licences issued under the Medicines Act 1981</w:t>
      </w:r>
      <w:bookmarkEnd w:id="159"/>
      <w:bookmarkEnd w:id="160"/>
    </w:p>
    <w:p w14:paraId="33C88B79" w14:textId="77777777" w:rsidR="00F7308E" w:rsidRPr="005035FF" w:rsidRDefault="00F7308E" w:rsidP="008B5640">
      <w:r w:rsidRPr="005035FF">
        <w:t xml:space="preserve">If you hold a Medicinal Cannabis Licence and wish to manufacture a medicinal cannabis product for patients to use, you will also need to hold a </w:t>
      </w:r>
      <w:r w:rsidRPr="005035FF">
        <w:rPr>
          <w:b/>
        </w:rPr>
        <w:t>Licence to Manufacture Medicines</w:t>
      </w:r>
      <w:r w:rsidRPr="005035FF">
        <w:t xml:space="preserve"> issued under the Medicines Act 1981. This licence permits the holder to manufacture, test, pack and label medicines.</w:t>
      </w:r>
    </w:p>
    <w:p w14:paraId="2F9B69CA" w14:textId="486B6A09" w:rsidR="00F7308E" w:rsidRDefault="00F7308E" w:rsidP="008B5640">
      <w:r w:rsidRPr="005035FF">
        <w:t xml:space="preserve">If you hold a Medicinal Cannabis Licence but your manufacturing activities are limited to repacking products that a </w:t>
      </w:r>
      <w:r w:rsidR="00EA6AC2">
        <w:t xml:space="preserve">GMP certified </w:t>
      </w:r>
      <w:r w:rsidRPr="005035FF">
        <w:t xml:space="preserve">facility has manufactured and that have </w:t>
      </w:r>
      <w:r w:rsidR="00DF232E" w:rsidRPr="005035FF">
        <w:t xml:space="preserve">been </w:t>
      </w:r>
      <w:r w:rsidR="00DF232E">
        <w:t>verified</w:t>
      </w:r>
      <w:r w:rsidRPr="005035FF">
        <w:t xml:space="preserve"> as meeting the medicinal cannabis minimum quality standard, you need a </w:t>
      </w:r>
      <w:r w:rsidRPr="005035FF">
        <w:rPr>
          <w:b/>
        </w:rPr>
        <w:t>Licence to Pack Medicines</w:t>
      </w:r>
      <w:r w:rsidRPr="005035FF">
        <w:t xml:space="preserve"> under the Medicines Act 1981 instead of a Licence to Manufacture Medicines. This licence permits the holder to pack and label medicines only.</w:t>
      </w:r>
    </w:p>
    <w:p w14:paraId="56A6D89F" w14:textId="7F39F686" w:rsidR="00D27F5A" w:rsidRPr="005035FF" w:rsidRDefault="002E7563" w:rsidP="008B5640">
      <w:r>
        <w:t>When you have s</w:t>
      </w:r>
      <w:r w:rsidR="00D27F5A">
        <w:t>tarting material</w:t>
      </w:r>
      <w:r>
        <w:t>s</w:t>
      </w:r>
      <w:r w:rsidR="00D27F5A">
        <w:t xml:space="preserve"> for export</w:t>
      </w:r>
      <w:r>
        <w:t>,</w:t>
      </w:r>
      <w:r w:rsidR="00DF232E">
        <w:t xml:space="preserve"> that require further industrial processing,</w:t>
      </w:r>
      <w:r>
        <w:t xml:space="preserve"> you do not need to comply with the requirements of GMP</w:t>
      </w:r>
      <w:r w:rsidR="00D27F5A">
        <w:t xml:space="preserve">. Neither a Licence to Manufacture Medicine nor a Licence to Pack Medicine would be required in this instance. </w:t>
      </w:r>
      <w:r w:rsidR="00BD59EB">
        <w:t xml:space="preserve">Alternatively, if your starting material for export is supplied as bulk or </w:t>
      </w:r>
      <w:r w:rsidR="0027275C">
        <w:t xml:space="preserve">as a </w:t>
      </w:r>
      <w:r w:rsidR="00BD59EB">
        <w:t xml:space="preserve">finished packed product then you </w:t>
      </w:r>
      <w:r w:rsidR="0027275C">
        <w:t>would</w:t>
      </w:r>
      <w:r w:rsidR="00BD59EB">
        <w:t xml:space="preserve"> need to comply with the requirements of GMP and a Licence to Manufacture or Licence to Pack will be required. </w:t>
      </w:r>
    </w:p>
    <w:p w14:paraId="78363323" w14:textId="77777777" w:rsidR="00F7308E" w:rsidRPr="005035FF" w:rsidRDefault="00F7308E" w:rsidP="008B5640">
      <w:pPr>
        <w:keepLines/>
      </w:pPr>
      <w:r w:rsidRPr="005035FF">
        <w:t xml:space="preserve">To obtain a Licence to Manufacture Medicines or a Licence to Pack Medicines, you must be able to demonstrate that you comply with the </w:t>
      </w:r>
      <w:hyperlink r:id="rId48" w:history="1">
        <w:r w:rsidRPr="005035FF">
          <w:rPr>
            <w:rStyle w:val="Hyperlink"/>
            <w:rFonts w:cs="Arial"/>
          </w:rPr>
          <w:t>New Zealand Code of Good Manufacturing Practice for Manufacture and Distribution of Therapeutic Goods</w:t>
        </w:r>
      </w:hyperlink>
      <w:r w:rsidR="008B5640">
        <w:t xml:space="preserve"> (the GMP Code).</w:t>
      </w:r>
    </w:p>
    <w:p w14:paraId="5254ADDD" w14:textId="6B2F74C6" w:rsidR="00F7308E" w:rsidRPr="005035FF" w:rsidRDefault="00F7308E" w:rsidP="008B5640">
      <w:r w:rsidRPr="005035FF">
        <w:t xml:space="preserve">For more information about licences to manufacture and/or pack medicines, </w:t>
      </w:r>
      <w:r w:rsidR="00DF232E">
        <w:t xml:space="preserve">contact </w:t>
      </w:r>
      <w:r w:rsidR="00BD59EB">
        <w:t xml:space="preserve">the </w:t>
      </w:r>
      <w:proofErr w:type="spellStart"/>
      <w:r w:rsidR="00DF232E">
        <w:t>Medsafe’s</w:t>
      </w:r>
      <w:proofErr w:type="spellEnd"/>
      <w:r w:rsidR="00DF232E">
        <w:t xml:space="preserve"> Compliance Branch </w:t>
      </w:r>
      <w:r w:rsidR="00BD59EB">
        <w:t>by sending an email to the</w:t>
      </w:r>
      <w:r w:rsidR="00DF232E">
        <w:t xml:space="preserve"> </w:t>
      </w:r>
      <w:hyperlink r:id="rId49" w:history="1">
        <w:r w:rsidR="00DF232E" w:rsidRPr="00016F1B">
          <w:rPr>
            <w:rStyle w:val="Hyperlink"/>
          </w:rPr>
          <w:t>gmp@health.govt.nz</w:t>
        </w:r>
      </w:hyperlink>
      <w:r w:rsidR="00DF232E">
        <w:t xml:space="preserve"> </w:t>
      </w:r>
      <w:r w:rsidR="00BD59EB">
        <w:t>inbox</w:t>
      </w:r>
      <w:r>
        <w:t>.</w:t>
      </w:r>
      <w:r w:rsidR="006F7BA5">
        <w:t xml:space="preserve"> Fees for Licenses are included in the </w:t>
      </w:r>
      <w:hyperlink r:id="rId50" w:history="1">
        <w:r w:rsidR="006F7BA5" w:rsidRPr="006F7BA5">
          <w:rPr>
            <w:rStyle w:val="Hyperlink"/>
          </w:rPr>
          <w:t>schedule of fees payable under the Medicines Act 1981</w:t>
        </w:r>
      </w:hyperlink>
      <w:r w:rsidR="006F7BA5">
        <w:t>.</w:t>
      </w:r>
    </w:p>
    <w:p w14:paraId="159EE3B6" w14:textId="77777777" w:rsidR="00F7308E" w:rsidRPr="005035FF" w:rsidRDefault="008B5640" w:rsidP="00F7308E">
      <w:pPr>
        <w:pStyle w:val="Heading2"/>
      </w:pPr>
      <w:bookmarkStart w:id="161" w:name="_Toc36535166"/>
      <w:bookmarkStart w:id="162" w:name="_Toc170184795"/>
      <w:r>
        <w:t>L</w:t>
      </w:r>
      <w:r w:rsidR="00F7308E" w:rsidRPr="005035FF">
        <w:t>icence to import or export controlled drugs</w:t>
      </w:r>
      <w:bookmarkEnd w:id="161"/>
      <w:bookmarkEnd w:id="162"/>
    </w:p>
    <w:p w14:paraId="0B926A3A" w14:textId="77777777" w:rsidR="00F7308E" w:rsidRPr="005035FF" w:rsidRDefault="00F7308E" w:rsidP="008B5640">
      <w:r w:rsidRPr="005035FF">
        <w:t>You must have a licence to commercially import or export controlled drugs, including medicinal cannabis products.</w:t>
      </w:r>
    </w:p>
    <w:p w14:paraId="0B01F3E3" w14:textId="77777777" w:rsidR="00F7308E" w:rsidRPr="005035FF" w:rsidRDefault="00F7308E" w:rsidP="008B5640">
      <w:r w:rsidRPr="005035FF">
        <w:t xml:space="preserve">For exports, the importing country must provide a </w:t>
      </w:r>
      <w:r w:rsidR="00606CDC">
        <w:t>‘</w:t>
      </w:r>
      <w:r w:rsidRPr="005035FF">
        <w:t>licence to import</w:t>
      </w:r>
      <w:r w:rsidR="00606CDC">
        <w:t>’</w:t>
      </w:r>
      <w:r w:rsidRPr="005035FF">
        <w:t xml:space="preserve"> before</w:t>
      </w:r>
      <w:r>
        <w:t xml:space="preserve"> Medicines Control</w:t>
      </w:r>
      <w:r w:rsidRPr="005035FF">
        <w:t xml:space="preserve"> can issue a licence to export controlled drugs.</w:t>
      </w:r>
    </w:p>
    <w:p w14:paraId="64F60382" w14:textId="77777777" w:rsidR="00F7308E" w:rsidRPr="005035FF" w:rsidRDefault="00F7308E" w:rsidP="008B5640">
      <w:r w:rsidRPr="005035FF">
        <w:t>The application fee for a licence to import or export controlled drugs is $194.22 including goods and services tax (GST) for each consignment. A licence is required for each consignment, but each consignment may contain up to four preparations or products.</w:t>
      </w:r>
    </w:p>
    <w:p w14:paraId="4CF18D55" w14:textId="2B7B568B" w:rsidR="00F7308E" w:rsidRDefault="00F7308E" w:rsidP="008B5640">
      <w:r w:rsidRPr="005035FF">
        <w:t>Up to 30 working days is required to process an application for an import or export licence.</w:t>
      </w:r>
    </w:p>
    <w:p w14:paraId="69C7E06D" w14:textId="77777777" w:rsidR="00F7308E" w:rsidRPr="005035FF" w:rsidRDefault="00F7308E" w:rsidP="008B5640">
      <w:r w:rsidRPr="005035FF">
        <w:t>For further information or to receive an application form for a licence to import or export controlled drugs, contact the Advisor (Controlled Drugs), Medicines Control, on 04</w:t>
      </w:r>
      <w:r w:rsidR="008B5640">
        <w:t> </w:t>
      </w:r>
      <w:r w:rsidRPr="005035FF">
        <w:t>816</w:t>
      </w:r>
      <w:r w:rsidR="008B5640">
        <w:t> </w:t>
      </w:r>
      <w:r w:rsidRPr="005035FF">
        <w:t xml:space="preserve">2018 or at </w:t>
      </w:r>
      <w:hyperlink r:id="rId51" w:history="1">
        <w:r w:rsidRPr="005035FF">
          <w:rPr>
            <w:rStyle w:val="Hyperlink"/>
            <w:rFonts w:cs="Arial"/>
          </w:rPr>
          <w:t>medicinescontrol@health.govt.nz</w:t>
        </w:r>
      </w:hyperlink>
      <w:r>
        <w:rPr>
          <w:rStyle w:val="Hyperlink"/>
          <w:rFonts w:cs="Arial"/>
        </w:rPr>
        <w:t>.</w:t>
      </w:r>
    </w:p>
    <w:p w14:paraId="33F99AAD" w14:textId="2824D830" w:rsidR="00F7308E" w:rsidRDefault="00F7308E" w:rsidP="008B5640">
      <w:r w:rsidRPr="005035FF">
        <w:rPr>
          <w:b/>
        </w:rPr>
        <w:t>Note</w:t>
      </w:r>
      <w:r w:rsidRPr="005035FF">
        <w:t xml:space="preserve">: Import and export licences are not required for cannabis-based ingredients and medicinal cannabis products (dosage products) that meet the definition of a CBD product. However, requirements under the Medicines Act 1981 and Medicines Regulations 1984 continue to apply </w:t>
      </w:r>
      <w:r>
        <w:t xml:space="preserve">refer to </w:t>
      </w:r>
      <w:hyperlink r:id="rId52" w:history="1">
        <w:r>
          <w:rPr>
            <w:rStyle w:val="Hyperlink"/>
            <w:rFonts w:cs="Arial"/>
          </w:rPr>
          <w:t>CBD product</w:t>
        </w:r>
      </w:hyperlink>
      <w:r>
        <w:t xml:space="preserve"> information on Medicinal Cannabis Agency website</w:t>
      </w:r>
      <w:r w:rsidRPr="005035FF">
        <w:t>.</w:t>
      </w:r>
    </w:p>
    <w:p w14:paraId="4560E8A8" w14:textId="77777777" w:rsidR="00D93999" w:rsidRDefault="00D93999" w:rsidP="008B5640">
      <w:pPr>
        <w:sectPr w:rsidR="00D93999" w:rsidSect="00644205">
          <w:pgSz w:w="11907" w:h="16834" w:code="9"/>
          <w:pgMar w:top="1418" w:right="1418" w:bottom="1418" w:left="1418" w:header="284" w:footer="425" w:gutter="0"/>
          <w:pgNumType w:start="1"/>
          <w:cols w:space="720"/>
          <w:docGrid w:linePitch="286"/>
        </w:sectPr>
      </w:pPr>
    </w:p>
    <w:p w14:paraId="2886641C" w14:textId="1149A2A3" w:rsidR="00D93999" w:rsidRDefault="00D93999" w:rsidP="00D93999">
      <w:pPr>
        <w:pStyle w:val="Heading1"/>
        <w:numPr>
          <w:ilvl w:val="0"/>
          <w:numId w:val="0"/>
        </w:numPr>
      </w:pPr>
      <w:bookmarkStart w:id="163" w:name="_Toc170184796"/>
      <w:r w:rsidRPr="00D93999">
        <w:t>Appendix 1: Application documents</w:t>
      </w:r>
      <w:bookmarkEnd w:id="163"/>
    </w:p>
    <w:p w14:paraId="39F99FF0" w14:textId="537DFE8D" w:rsidR="00D93999" w:rsidRPr="00FA44A6" w:rsidRDefault="00D93999" w:rsidP="00D93999">
      <w:r w:rsidRPr="00FA44A6">
        <w:t xml:space="preserve"> summarises the documents you must include for each type of application.</w:t>
      </w:r>
    </w:p>
    <w:p w14:paraId="38799394" w14:textId="77777777" w:rsidR="00D93999" w:rsidRPr="00FA44A6" w:rsidRDefault="00D93999" w:rsidP="00D93999">
      <w:r w:rsidRPr="00FA44A6">
        <w:t>Note:</w:t>
      </w:r>
    </w:p>
    <w:p w14:paraId="2B1F62FE" w14:textId="77777777" w:rsidR="00D93999" w:rsidRDefault="00D93999" w:rsidP="00D93999">
      <w:pPr>
        <w:pStyle w:val="Bullet"/>
      </w:pPr>
      <w:r w:rsidRPr="00F829C6">
        <w:rPr>
          <w:b/>
        </w:rPr>
        <w:t>A</w:t>
      </w:r>
      <w:r w:rsidRPr="00FA44A6">
        <w:t xml:space="preserve"> indicates a document is mandatory</w:t>
      </w:r>
      <w:r>
        <w:t xml:space="preserve"> – </w:t>
      </w:r>
      <w:r w:rsidRPr="00FA44A6">
        <w:t>you must submit it with your application.</w:t>
      </w:r>
    </w:p>
    <w:p w14:paraId="6E257606" w14:textId="77777777" w:rsidR="00D93999" w:rsidRPr="00F75409" w:rsidRDefault="00D93999" w:rsidP="00D93999">
      <w:pPr>
        <w:pStyle w:val="Bullet"/>
        <w:rPr>
          <w:spacing w:val="-2"/>
        </w:rPr>
      </w:pPr>
      <w:r w:rsidRPr="00F75409">
        <w:rPr>
          <w:b/>
          <w:spacing w:val="-2"/>
        </w:rPr>
        <w:t>B</w:t>
      </w:r>
      <w:r w:rsidRPr="00F75409">
        <w:rPr>
          <w:spacing w:val="-2"/>
        </w:rPr>
        <w:t xml:space="preserve"> indicates a document may be relevant – you must submit it with your application if it is.</w:t>
      </w:r>
    </w:p>
    <w:p w14:paraId="2E2DB686" w14:textId="77777777" w:rsidR="00D93999" w:rsidRPr="00FA44A6" w:rsidRDefault="00D93999" w:rsidP="00D93999">
      <w:pPr>
        <w:pStyle w:val="Bullet"/>
      </w:pPr>
      <w:r w:rsidRPr="00F829C6">
        <w:rPr>
          <w:b/>
        </w:rPr>
        <w:t>NA</w:t>
      </w:r>
      <w:r w:rsidRPr="00FA44A6">
        <w:t xml:space="preserve"> indicates a document is not relevant</w:t>
      </w:r>
      <w:r>
        <w:t xml:space="preserve"> – </w:t>
      </w:r>
      <w:r w:rsidRPr="00FA44A6">
        <w:t>you should not submit it with your application.</w:t>
      </w:r>
    </w:p>
    <w:p w14:paraId="2ABFED5A" w14:textId="0EA239B0" w:rsidR="00D93999" w:rsidRPr="00FA44A6" w:rsidRDefault="00D93999" w:rsidP="00D93999">
      <w:pPr>
        <w:pStyle w:val="Table"/>
      </w:pPr>
      <w:bookmarkStart w:id="164" w:name="_Toc170184802"/>
      <w:r w:rsidRPr="00FA44A6">
        <w:t xml:space="preserve">Table </w:t>
      </w:r>
      <w:r>
        <w:fldChar w:fldCharType="begin"/>
      </w:r>
      <w:r>
        <w:instrText>SEQ Table \* ARABIC</w:instrText>
      </w:r>
      <w:r>
        <w:fldChar w:fldCharType="separate"/>
      </w:r>
      <w:r w:rsidR="003C3B5F">
        <w:rPr>
          <w:noProof/>
        </w:rPr>
        <w:t>5</w:t>
      </w:r>
      <w:r>
        <w:fldChar w:fldCharType="end"/>
      </w:r>
      <w:r>
        <w:rPr>
          <w:noProof/>
        </w:rPr>
        <w:t>:</w:t>
      </w:r>
      <w:r w:rsidRPr="00FA44A6">
        <w:t xml:space="preserve"> Documents required for each application type</w:t>
      </w:r>
      <w:bookmarkStart w:id="165" w:name="_Hlk31284887"/>
      <w:bookmarkEnd w:id="164"/>
    </w:p>
    <w:tbl>
      <w:tblPr>
        <w:tblW w:w="8761" w:type="dxa"/>
        <w:tblInd w:w="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800"/>
        <w:gridCol w:w="1653"/>
        <w:gridCol w:w="1654"/>
        <w:gridCol w:w="1654"/>
      </w:tblGrid>
      <w:tr w:rsidR="00D93999" w:rsidRPr="00712491" w14:paraId="1B927F0F" w14:textId="77777777" w:rsidTr="00D93999">
        <w:trPr>
          <w:cantSplit/>
        </w:trPr>
        <w:tc>
          <w:tcPr>
            <w:tcW w:w="3800" w:type="dxa"/>
            <w:tcBorders>
              <w:bottom w:val="single" w:sz="4" w:space="0" w:color="FFFFFF" w:themeColor="background1"/>
            </w:tcBorders>
            <w:shd w:val="clear" w:color="auto" w:fill="076283"/>
          </w:tcPr>
          <w:p w14:paraId="200151CA" w14:textId="77777777" w:rsidR="00D93999" w:rsidRPr="00712491" w:rsidRDefault="00D93999" w:rsidP="005F2EF4">
            <w:pPr>
              <w:pStyle w:val="TableText"/>
              <w:rPr>
                <w:b/>
              </w:rPr>
            </w:pPr>
          </w:p>
        </w:tc>
        <w:tc>
          <w:tcPr>
            <w:tcW w:w="1653" w:type="dxa"/>
            <w:tcBorders>
              <w:bottom w:val="single" w:sz="4" w:space="0" w:color="FFFFFF" w:themeColor="background1"/>
            </w:tcBorders>
            <w:shd w:val="clear" w:color="auto" w:fill="076283"/>
          </w:tcPr>
          <w:p w14:paraId="6DAB7FC8" w14:textId="77777777" w:rsidR="00D93999" w:rsidRPr="00712491" w:rsidRDefault="00D93999" w:rsidP="005F2EF4">
            <w:pPr>
              <w:pStyle w:val="TableText"/>
              <w:jc w:val="center"/>
              <w:rPr>
                <w:b/>
                <w:color w:val="FFFFFF" w:themeColor="background1"/>
              </w:rPr>
            </w:pPr>
            <w:r w:rsidRPr="00712491">
              <w:rPr>
                <w:b/>
                <w:color w:val="FFFFFF" w:themeColor="background1"/>
              </w:rPr>
              <w:t>Cannabis-based ingredient</w:t>
            </w:r>
          </w:p>
        </w:tc>
        <w:tc>
          <w:tcPr>
            <w:tcW w:w="1654" w:type="dxa"/>
            <w:tcBorders>
              <w:bottom w:val="single" w:sz="4" w:space="0" w:color="FFFFFF" w:themeColor="background1"/>
            </w:tcBorders>
            <w:shd w:val="clear" w:color="auto" w:fill="076283"/>
          </w:tcPr>
          <w:p w14:paraId="67520DD8" w14:textId="77777777" w:rsidR="00D93999" w:rsidRPr="00712491" w:rsidRDefault="00D93999" w:rsidP="005F2EF4">
            <w:pPr>
              <w:pStyle w:val="TableText"/>
              <w:jc w:val="center"/>
              <w:rPr>
                <w:b/>
                <w:color w:val="FFFFFF" w:themeColor="background1"/>
              </w:rPr>
            </w:pPr>
            <w:r w:rsidRPr="00712491">
              <w:rPr>
                <w:b/>
                <w:color w:val="FFFFFF" w:themeColor="background1"/>
              </w:rPr>
              <w:t>Dried product</w:t>
            </w:r>
          </w:p>
        </w:tc>
        <w:tc>
          <w:tcPr>
            <w:tcW w:w="1654" w:type="dxa"/>
            <w:tcBorders>
              <w:bottom w:val="single" w:sz="4" w:space="0" w:color="FFFFFF" w:themeColor="background1"/>
            </w:tcBorders>
            <w:shd w:val="clear" w:color="auto" w:fill="076283"/>
          </w:tcPr>
          <w:p w14:paraId="51EA10C7" w14:textId="77777777" w:rsidR="00D93999" w:rsidRPr="00712491" w:rsidRDefault="00D93999" w:rsidP="005F2EF4">
            <w:pPr>
              <w:pStyle w:val="TableText"/>
              <w:jc w:val="center"/>
              <w:rPr>
                <w:b/>
                <w:color w:val="FFFFFF" w:themeColor="background1"/>
              </w:rPr>
            </w:pPr>
            <w:r w:rsidRPr="00712491">
              <w:rPr>
                <w:b/>
                <w:color w:val="FFFFFF" w:themeColor="background1"/>
              </w:rPr>
              <w:t>Dosage product</w:t>
            </w:r>
          </w:p>
        </w:tc>
      </w:tr>
      <w:tr w:rsidR="00D93999" w:rsidRPr="00FA44A6" w14:paraId="7FD209D4" w14:textId="77777777" w:rsidTr="00D93999">
        <w:trPr>
          <w:cantSplit/>
        </w:trPr>
        <w:tc>
          <w:tcPr>
            <w:tcW w:w="3800" w:type="dxa"/>
            <w:shd w:val="clear" w:color="auto" w:fill="076283"/>
            <w:vAlign w:val="center"/>
          </w:tcPr>
          <w:p w14:paraId="5E2110FA" w14:textId="77777777" w:rsidR="00D93999" w:rsidRPr="00712491" w:rsidRDefault="00D93999" w:rsidP="005F2EF4">
            <w:pPr>
              <w:pStyle w:val="TableText"/>
              <w:rPr>
                <w:color w:val="FFFFFF" w:themeColor="background1"/>
              </w:rPr>
            </w:pPr>
            <w:r w:rsidRPr="00712491">
              <w:rPr>
                <w:color w:val="FFFFFF" w:themeColor="background1"/>
              </w:rPr>
              <w:t>NMCP application form</w:t>
            </w:r>
          </w:p>
        </w:tc>
        <w:tc>
          <w:tcPr>
            <w:tcW w:w="1653" w:type="dxa"/>
            <w:tcBorders>
              <w:bottom w:val="single" w:sz="4" w:space="0" w:color="FFFFFF" w:themeColor="background1"/>
            </w:tcBorders>
            <w:shd w:val="clear" w:color="auto" w:fill="B4CFD9"/>
            <w:vAlign w:val="center"/>
          </w:tcPr>
          <w:p w14:paraId="35953F4E" w14:textId="77777777" w:rsidR="00D93999" w:rsidRPr="00712491" w:rsidRDefault="00D93999" w:rsidP="005F2EF4">
            <w:pPr>
              <w:pStyle w:val="TableText"/>
              <w:jc w:val="center"/>
            </w:pPr>
            <w:r w:rsidRPr="00712491">
              <w:t>A</w:t>
            </w:r>
          </w:p>
        </w:tc>
        <w:tc>
          <w:tcPr>
            <w:tcW w:w="1654" w:type="dxa"/>
            <w:tcBorders>
              <w:bottom w:val="single" w:sz="4" w:space="0" w:color="FFFFFF" w:themeColor="background1"/>
            </w:tcBorders>
            <w:shd w:val="clear" w:color="auto" w:fill="B4CFD9"/>
            <w:vAlign w:val="center"/>
          </w:tcPr>
          <w:p w14:paraId="39AA702C" w14:textId="77777777" w:rsidR="00D93999" w:rsidRPr="00712491" w:rsidRDefault="00D93999" w:rsidP="005F2EF4">
            <w:pPr>
              <w:pStyle w:val="TableText"/>
              <w:jc w:val="center"/>
            </w:pPr>
            <w:r w:rsidRPr="00712491">
              <w:t>A</w:t>
            </w:r>
          </w:p>
        </w:tc>
        <w:tc>
          <w:tcPr>
            <w:tcW w:w="1654" w:type="dxa"/>
            <w:tcBorders>
              <w:bottom w:val="single" w:sz="4" w:space="0" w:color="FFFFFF" w:themeColor="background1"/>
            </w:tcBorders>
            <w:shd w:val="clear" w:color="auto" w:fill="B4CFD9"/>
            <w:vAlign w:val="center"/>
          </w:tcPr>
          <w:p w14:paraId="5A9E23D8" w14:textId="77777777" w:rsidR="00D93999" w:rsidRPr="00712491" w:rsidRDefault="00D93999" w:rsidP="005F2EF4">
            <w:pPr>
              <w:pStyle w:val="TableText"/>
              <w:jc w:val="center"/>
            </w:pPr>
            <w:r w:rsidRPr="00712491">
              <w:t>A</w:t>
            </w:r>
          </w:p>
        </w:tc>
      </w:tr>
      <w:tr w:rsidR="00D93999" w:rsidRPr="00FA44A6" w14:paraId="328F0A06" w14:textId="77777777" w:rsidTr="00D93999">
        <w:trPr>
          <w:cantSplit/>
        </w:trPr>
        <w:tc>
          <w:tcPr>
            <w:tcW w:w="3800" w:type="dxa"/>
            <w:shd w:val="clear" w:color="auto" w:fill="076283"/>
            <w:vAlign w:val="center"/>
          </w:tcPr>
          <w:p w14:paraId="37D00D97" w14:textId="77777777" w:rsidR="00D93999" w:rsidRPr="00712491" w:rsidRDefault="00D93999" w:rsidP="005F2EF4">
            <w:pPr>
              <w:pStyle w:val="TableText"/>
              <w:rPr>
                <w:color w:val="FFFFFF" w:themeColor="background1"/>
              </w:rPr>
            </w:pPr>
            <w:r w:rsidRPr="00712491">
              <w:rPr>
                <w:color w:val="FFFFFF" w:themeColor="background1"/>
              </w:rPr>
              <w:t>Good Manufacturing Practice certification</w:t>
            </w:r>
            <w:r>
              <w:rPr>
                <w:color w:val="FFFFFF" w:themeColor="background1"/>
              </w:rPr>
              <w:t>/ISO accreditation</w:t>
            </w:r>
          </w:p>
        </w:tc>
        <w:tc>
          <w:tcPr>
            <w:tcW w:w="1653" w:type="dxa"/>
            <w:tcBorders>
              <w:bottom w:val="single" w:sz="4" w:space="0" w:color="FFFFFF" w:themeColor="background1"/>
            </w:tcBorders>
            <w:shd w:val="clear" w:color="auto" w:fill="D9E7EC"/>
            <w:vAlign w:val="center"/>
          </w:tcPr>
          <w:p w14:paraId="43A63232"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D9E7EC"/>
            <w:vAlign w:val="center"/>
          </w:tcPr>
          <w:p w14:paraId="59E087EC"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D9E7EC"/>
            <w:vAlign w:val="center"/>
          </w:tcPr>
          <w:p w14:paraId="15CB47D2" w14:textId="77777777" w:rsidR="00D93999" w:rsidRPr="00FA44A6" w:rsidRDefault="00D93999" w:rsidP="005F2EF4">
            <w:pPr>
              <w:pStyle w:val="TableText"/>
              <w:jc w:val="center"/>
            </w:pPr>
            <w:r w:rsidRPr="00FA44A6">
              <w:t>A</w:t>
            </w:r>
          </w:p>
        </w:tc>
      </w:tr>
      <w:tr w:rsidR="00D93999" w:rsidRPr="00FA44A6" w14:paraId="54CF8369" w14:textId="77777777" w:rsidTr="00CD71B9">
        <w:trPr>
          <w:cantSplit/>
        </w:trPr>
        <w:tc>
          <w:tcPr>
            <w:tcW w:w="3800" w:type="dxa"/>
            <w:shd w:val="clear" w:color="auto" w:fill="076283"/>
            <w:vAlign w:val="center"/>
          </w:tcPr>
          <w:p w14:paraId="34804DA4" w14:textId="77777777" w:rsidR="00D93999" w:rsidRPr="00712491" w:rsidRDefault="00D93999" w:rsidP="005F2EF4">
            <w:pPr>
              <w:pStyle w:val="TableText"/>
              <w:rPr>
                <w:color w:val="FFFFFF" w:themeColor="background1"/>
              </w:rPr>
            </w:pPr>
            <w:r w:rsidRPr="00712491">
              <w:rPr>
                <w:color w:val="FFFFFF" w:themeColor="background1"/>
              </w:rPr>
              <w:t>Manufacture description</w:t>
            </w:r>
          </w:p>
        </w:tc>
        <w:tc>
          <w:tcPr>
            <w:tcW w:w="1653" w:type="dxa"/>
            <w:tcBorders>
              <w:bottom w:val="single" w:sz="4" w:space="0" w:color="FFFFFF" w:themeColor="background1"/>
            </w:tcBorders>
            <w:shd w:val="clear" w:color="auto" w:fill="B4CFD9"/>
            <w:vAlign w:val="center"/>
          </w:tcPr>
          <w:p w14:paraId="392F4EAA"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B4CFD9"/>
            <w:vAlign w:val="center"/>
          </w:tcPr>
          <w:p w14:paraId="66E9B18A"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B4CFD9"/>
            <w:vAlign w:val="center"/>
          </w:tcPr>
          <w:p w14:paraId="2E4CD68C" w14:textId="77777777" w:rsidR="00D93999" w:rsidRPr="00FA44A6" w:rsidRDefault="00D93999" w:rsidP="005F2EF4">
            <w:pPr>
              <w:pStyle w:val="TableText"/>
              <w:jc w:val="center"/>
            </w:pPr>
            <w:r w:rsidRPr="00FA44A6">
              <w:t>A</w:t>
            </w:r>
          </w:p>
        </w:tc>
      </w:tr>
      <w:tr w:rsidR="00D93999" w:rsidRPr="00FA44A6" w14:paraId="486EE7CE" w14:textId="77777777" w:rsidTr="00CD71B9">
        <w:trPr>
          <w:cantSplit/>
        </w:trPr>
        <w:tc>
          <w:tcPr>
            <w:tcW w:w="3800" w:type="dxa"/>
            <w:shd w:val="clear" w:color="auto" w:fill="076283"/>
            <w:vAlign w:val="center"/>
          </w:tcPr>
          <w:p w14:paraId="37F14915" w14:textId="77777777" w:rsidR="00D93999" w:rsidRPr="00712491" w:rsidRDefault="00D93999" w:rsidP="005F2EF4">
            <w:pPr>
              <w:pStyle w:val="TableText"/>
              <w:rPr>
                <w:color w:val="FFFFFF" w:themeColor="background1"/>
              </w:rPr>
            </w:pPr>
            <w:r w:rsidRPr="00712491">
              <w:rPr>
                <w:color w:val="FFFFFF" w:themeColor="background1"/>
              </w:rPr>
              <w:t>Specifications</w:t>
            </w:r>
          </w:p>
        </w:tc>
        <w:tc>
          <w:tcPr>
            <w:tcW w:w="1653" w:type="dxa"/>
            <w:tcBorders>
              <w:bottom w:val="single" w:sz="4" w:space="0" w:color="FFFFFF" w:themeColor="background1"/>
            </w:tcBorders>
            <w:shd w:val="clear" w:color="auto" w:fill="D9E7EC"/>
            <w:vAlign w:val="center"/>
          </w:tcPr>
          <w:p w14:paraId="3E8D80B9"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D9E7EC"/>
            <w:vAlign w:val="center"/>
          </w:tcPr>
          <w:p w14:paraId="559007BB"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D9E7EC"/>
            <w:vAlign w:val="center"/>
          </w:tcPr>
          <w:p w14:paraId="11857890" w14:textId="77777777" w:rsidR="00D93999" w:rsidRPr="00FA44A6" w:rsidRDefault="00D93999" w:rsidP="005F2EF4">
            <w:pPr>
              <w:pStyle w:val="TableText"/>
              <w:jc w:val="center"/>
            </w:pPr>
            <w:r w:rsidRPr="00FA44A6">
              <w:t>A</w:t>
            </w:r>
          </w:p>
        </w:tc>
      </w:tr>
      <w:tr w:rsidR="00D93999" w:rsidRPr="00FA44A6" w14:paraId="00637201" w14:textId="77777777" w:rsidTr="00CD71B9">
        <w:trPr>
          <w:cantSplit/>
        </w:trPr>
        <w:tc>
          <w:tcPr>
            <w:tcW w:w="3800" w:type="dxa"/>
            <w:shd w:val="clear" w:color="auto" w:fill="076283"/>
            <w:vAlign w:val="center"/>
          </w:tcPr>
          <w:p w14:paraId="61BFAC37" w14:textId="77777777" w:rsidR="00D93999" w:rsidRPr="00712491" w:rsidRDefault="00D93999" w:rsidP="005F2EF4">
            <w:pPr>
              <w:pStyle w:val="TableText"/>
              <w:rPr>
                <w:color w:val="FFFFFF" w:themeColor="background1"/>
              </w:rPr>
            </w:pPr>
            <w:r w:rsidRPr="00712491">
              <w:rPr>
                <w:color w:val="FFFFFF" w:themeColor="background1"/>
              </w:rPr>
              <w:t>Test results (Certificates of Analysis)</w:t>
            </w:r>
          </w:p>
        </w:tc>
        <w:tc>
          <w:tcPr>
            <w:tcW w:w="1653" w:type="dxa"/>
            <w:tcBorders>
              <w:bottom w:val="single" w:sz="4" w:space="0" w:color="FFFFFF" w:themeColor="background1"/>
            </w:tcBorders>
            <w:shd w:val="clear" w:color="auto" w:fill="B4CFD9"/>
            <w:vAlign w:val="center"/>
          </w:tcPr>
          <w:p w14:paraId="113EA6C8"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B4CFD9"/>
            <w:vAlign w:val="center"/>
          </w:tcPr>
          <w:p w14:paraId="2B90F03E"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B4CFD9"/>
            <w:vAlign w:val="center"/>
          </w:tcPr>
          <w:p w14:paraId="725D4D17" w14:textId="77777777" w:rsidR="00D93999" w:rsidRPr="00FA44A6" w:rsidRDefault="00D93999" w:rsidP="005F2EF4">
            <w:pPr>
              <w:pStyle w:val="TableText"/>
              <w:jc w:val="center"/>
            </w:pPr>
            <w:r w:rsidRPr="00FA44A6">
              <w:t>A</w:t>
            </w:r>
          </w:p>
        </w:tc>
      </w:tr>
      <w:tr w:rsidR="00D93999" w:rsidRPr="00FA44A6" w14:paraId="23255F23" w14:textId="77777777" w:rsidTr="00CD71B9">
        <w:trPr>
          <w:cantSplit/>
        </w:trPr>
        <w:tc>
          <w:tcPr>
            <w:tcW w:w="3800" w:type="dxa"/>
            <w:shd w:val="clear" w:color="auto" w:fill="076283"/>
            <w:vAlign w:val="center"/>
          </w:tcPr>
          <w:p w14:paraId="02195394" w14:textId="77777777" w:rsidR="00D93999" w:rsidRPr="00712491" w:rsidRDefault="00D93999" w:rsidP="005F2EF4">
            <w:pPr>
              <w:pStyle w:val="TableText"/>
              <w:rPr>
                <w:color w:val="FFFFFF" w:themeColor="background1"/>
              </w:rPr>
            </w:pPr>
            <w:r w:rsidRPr="00712491">
              <w:rPr>
                <w:color w:val="FFFFFF" w:themeColor="background1"/>
              </w:rPr>
              <w:t>Non-</w:t>
            </w:r>
            <w:proofErr w:type="spellStart"/>
            <w:r w:rsidRPr="00712491">
              <w:rPr>
                <w:color w:val="FFFFFF" w:themeColor="background1"/>
              </w:rPr>
              <w:t>pharmacopoeial</w:t>
            </w:r>
            <w:proofErr w:type="spellEnd"/>
            <w:r w:rsidRPr="00712491">
              <w:rPr>
                <w:color w:val="FFFFFF" w:themeColor="background1"/>
              </w:rPr>
              <w:t xml:space="preserve"> test method validation</w:t>
            </w:r>
          </w:p>
        </w:tc>
        <w:tc>
          <w:tcPr>
            <w:tcW w:w="1653" w:type="dxa"/>
            <w:tcBorders>
              <w:bottom w:val="single" w:sz="4" w:space="0" w:color="FFFFFF" w:themeColor="background1"/>
            </w:tcBorders>
            <w:shd w:val="clear" w:color="auto" w:fill="D9E7EC"/>
            <w:vAlign w:val="center"/>
          </w:tcPr>
          <w:p w14:paraId="20A8059F"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D9E7EC"/>
            <w:vAlign w:val="center"/>
          </w:tcPr>
          <w:p w14:paraId="68EC7718"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D9E7EC"/>
            <w:vAlign w:val="center"/>
          </w:tcPr>
          <w:p w14:paraId="52A1C592" w14:textId="77777777" w:rsidR="00D93999" w:rsidRPr="00FA44A6" w:rsidRDefault="00D93999" w:rsidP="005F2EF4">
            <w:pPr>
              <w:pStyle w:val="TableText"/>
              <w:jc w:val="center"/>
            </w:pPr>
            <w:r w:rsidRPr="00FA44A6">
              <w:t>A</w:t>
            </w:r>
          </w:p>
        </w:tc>
      </w:tr>
      <w:tr w:rsidR="00D93999" w:rsidRPr="00FA44A6" w14:paraId="09C06F0C" w14:textId="77777777" w:rsidTr="00CD71B9">
        <w:trPr>
          <w:cantSplit/>
        </w:trPr>
        <w:tc>
          <w:tcPr>
            <w:tcW w:w="3800" w:type="dxa"/>
            <w:shd w:val="clear" w:color="auto" w:fill="076283"/>
            <w:vAlign w:val="center"/>
          </w:tcPr>
          <w:p w14:paraId="6BBF872C" w14:textId="77777777" w:rsidR="00D93999" w:rsidRPr="00712491" w:rsidRDefault="00D93999" w:rsidP="005F2EF4">
            <w:pPr>
              <w:pStyle w:val="TableText"/>
              <w:rPr>
                <w:color w:val="FFFFFF" w:themeColor="background1"/>
              </w:rPr>
            </w:pPr>
            <w:r w:rsidRPr="00712491">
              <w:rPr>
                <w:color w:val="FFFFFF" w:themeColor="background1"/>
              </w:rPr>
              <w:t>Container closure description</w:t>
            </w:r>
          </w:p>
        </w:tc>
        <w:tc>
          <w:tcPr>
            <w:tcW w:w="1653" w:type="dxa"/>
            <w:tcBorders>
              <w:bottom w:val="single" w:sz="4" w:space="0" w:color="FFFFFF" w:themeColor="background1"/>
            </w:tcBorders>
            <w:shd w:val="clear" w:color="auto" w:fill="B4CFD9"/>
            <w:vAlign w:val="center"/>
          </w:tcPr>
          <w:p w14:paraId="2DB18B70"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B4CFD9"/>
            <w:vAlign w:val="center"/>
          </w:tcPr>
          <w:p w14:paraId="0F3F0342"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B4CFD9"/>
            <w:vAlign w:val="center"/>
          </w:tcPr>
          <w:p w14:paraId="7F6CBDF5" w14:textId="77777777" w:rsidR="00D93999" w:rsidRPr="00FA44A6" w:rsidRDefault="00D93999" w:rsidP="005F2EF4">
            <w:pPr>
              <w:pStyle w:val="TableText"/>
              <w:jc w:val="center"/>
            </w:pPr>
            <w:r w:rsidRPr="00FA44A6">
              <w:t>A</w:t>
            </w:r>
          </w:p>
        </w:tc>
      </w:tr>
      <w:tr w:rsidR="00D93999" w:rsidRPr="00FA44A6" w14:paraId="09DA88EB" w14:textId="77777777" w:rsidTr="00CD71B9">
        <w:trPr>
          <w:cantSplit/>
        </w:trPr>
        <w:tc>
          <w:tcPr>
            <w:tcW w:w="3800" w:type="dxa"/>
            <w:shd w:val="clear" w:color="auto" w:fill="076283"/>
            <w:vAlign w:val="center"/>
          </w:tcPr>
          <w:p w14:paraId="3670C965" w14:textId="77777777" w:rsidR="00D93999" w:rsidRPr="00712491" w:rsidRDefault="00D93999" w:rsidP="005F2EF4">
            <w:pPr>
              <w:pStyle w:val="TableText"/>
              <w:rPr>
                <w:color w:val="FFFFFF" w:themeColor="background1"/>
              </w:rPr>
            </w:pPr>
            <w:r w:rsidRPr="00712491">
              <w:rPr>
                <w:color w:val="FFFFFF" w:themeColor="background1"/>
              </w:rPr>
              <w:t>Container closure (Certificates of Analysis)</w:t>
            </w:r>
          </w:p>
        </w:tc>
        <w:tc>
          <w:tcPr>
            <w:tcW w:w="1653" w:type="dxa"/>
            <w:tcBorders>
              <w:bottom w:val="single" w:sz="4" w:space="0" w:color="FFFFFF" w:themeColor="background1"/>
            </w:tcBorders>
            <w:shd w:val="clear" w:color="auto" w:fill="D9E7EC"/>
            <w:vAlign w:val="center"/>
          </w:tcPr>
          <w:p w14:paraId="1FEAFDB6"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D9E7EC"/>
            <w:vAlign w:val="center"/>
          </w:tcPr>
          <w:p w14:paraId="1513F6AD"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D9E7EC"/>
            <w:vAlign w:val="center"/>
          </w:tcPr>
          <w:p w14:paraId="39EB103B" w14:textId="77777777" w:rsidR="00D93999" w:rsidRPr="00FA44A6" w:rsidRDefault="00D93999" w:rsidP="005F2EF4">
            <w:pPr>
              <w:pStyle w:val="TableText"/>
              <w:jc w:val="center"/>
            </w:pPr>
            <w:r w:rsidRPr="00FA44A6">
              <w:t>A</w:t>
            </w:r>
          </w:p>
        </w:tc>
      </w:tr>
      <w:tr w:rsidR="00D93999" w:rsidRPr="00FA44A6" w14:paraId="6FE7B344" w14:textId="77777777" w:rsidTr="00CD71B9">
        <w:trPr>
          <w:cantSplit/>
        </w:trPr>
        <w:tc>
          <w:tcPr>
            <w:tcW w:w="3800" w:type="dxa"/>
            <w:shd w:val="clear" w:color="auto" w:fill="076283"/>
            <w:vAlign w:val="center"/>
          </w:tcPr>
          <w:p w14:paraId="1FC35EEA" w14:textId="77777777" w:rsidR="00D93999" w:rsidRPr="00712491" w:rsidRDefault="00D93999" w:rsidP="005F2EF4">
            <w:pPr>
              <w:pStyle w:val="TableText"/>
              <w:rPr>
                <w:color w:val="FFFFFF" w:themeColor="background1"/>
              </w:rPr>
            </w:pPr>
            <w:r w:rsidRPr="00712491">
              <w:rPr>
                <w:color w:val="FFFFFF" w:themeColor="background1"/>
              </w:rPr>
              <w:t>Stability protocol</w:t>
            </w:r>
          </w:p>
        </w:tc>
        <w:tc>
          <w:tcPr>
            <w:tcW w:w="1653" w:type="dxa"/>
            <w:tcBorders>
              <w:bottom w:val="single" w:sz="4" w:space="0" w:color="FFFFFF" w:themeColor="background1"/>
            </w:tcBorders>
            <w:shd w:val="clear" w:color="auto" w:fill="B4CFD9"/>
            <w:vAlign w:val="center"/>
          </w:tcPr>
          <w:p w14:paraId="251CEBAF"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B4CFD9"/>
            <w:vAlign w:val="center"/>
          </w:tcPr>
          <w:p w14:paraId="618A66A6"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B4CFD9"/>
            <w:vAlign w:val="center"/>
          </w:tcPr>
          <w:p w14:paraId="1590D27D" w14:textId="77777777" w:rsidR="00D93999" w:rsidRPr="00FA44A6" w:rsidRDefault="00D93999" w:rsidP="005F2EF4">
            <w:pPr>
              <w:pStyle w:val="TableText"/>
              <w:jc w:val="center"/>
            </w:pPr>
            <w:r w:rsidRPr="00FA44A6">
              <w:t>A</w:t>
            </w:r>
          </w:p>
        </w:tc>
      </w:tr>
      <w:tr w:rsidR="00D93999" w:rsidRPr="00FA44A6" w14:paraId="3D498961" w14:textId="77777777" w:rsidTr="00CD71B9">
        <w:trPr>
          <w:cantSplit/>
        </w:trPr>
        <w:tc>
          <w:tcPr>
            <w:tcW w:w="3800" w:type="dxa"/>
            <w:shd w:val="clear" w:color="auto" w:fill="076283"/>
            <w:vAlign w:val="center"/>
          </w:tcPr>
          <w:p w14:paraId="26D517D7" w14:textId="77777777" w:rsidR="00D93999" w:rsidRPr="00712491" w:rsidRDefault="00D93999" w:rsidP="005F2EF4">
            <w:pPr>
              <w:pStyle w:val="TableText"/>
              <w:rPr>
                <w:color w:val="FFFFFF" w:themeColor="background1"/>
              </w:rPr>
            </w:pPr>
            <w:r w:rsidRPr="00712491">
              <w:rPr>
                <w:color w:val="FFFFFF" w:themeColor="background1"/>
              </w:rPr>
              <w:t>Stability data</w:t>
            </w:r>
          </w:p>
        </w:tc>
        <w:tc>
          <w:tcPr>
            <w:tcW w:w="1653" w:type="dxa"/>
            <w:tcBorders>
              <w:bottom w:val="single" w:sz="4" w:space="0" w:color="FFFFFF" w:themeColor="background1"/>
            </w:tcBorders>
            <w:shd w:val="clear" w:color="auto" w:fill="D9E7EC"/>
            <w:vAlign w:val="center"/>
          </w:tcPr>
          <w:p w14:paraId="58004861"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D9E7EC"/>
            <w:vAlign w:val="center"/>
          </w:tcPr>
          <w:p w14:paraId="1DE590B3" w14:textId="77777777" w:rsidR="00D93999" w:rsidRPr="00FA44A6" w:rsidRDefault="00D93999" w:rsidP="005F2EF4">
            <w:pPr>
              <w:pStyle w:val="TableText"/>
              <w:jc w:val="center"/>
            </w:pPr>
            <w:r w:rsidRPr="00FA44A6">
              <w:t>A</w:t>
            </w:r>
          </w:p>
        </w:tc>
        <w:tc>
          <w:tcPr>
            <w:tcW w:w="1654" w:type="dxa"/>
            <w:tcBorders>
              <w:bottom w:val="single" w:sz="4" w:space="0" w:color="FFFFFF" w:themeColor="background1"/>
            </w:tcBorders>
            <w:shd w:val="clear" w:color="auto" w:fill="D9E7EC"/>
            <w:vAlign w:val="center"/>
          </w:tcPr>
          <w:p w14:paraId="0AECE63E" w14:textId="77777777" w:rsidR="00D93999" w:rsidRPr="00FA44A6" w:rsidRDefault="00D93999" w:rsidP="005F2EF4">
            <w:pPr>
              <w:pStyle w:val="TableText"/>
              <w:jc w:val="center"/>
            </w:pPr>
            <w:r w:rsidRPr="00FA44A6">
              <w:t>A</w:t>
            </w:r>
          </w:p>
        </w:tc>
      </w:tr>
      <w:tr w:rsidR="00D93999" w:rsidRPr="00FA44A6" w14:paraId="5F476B47" w14:textId="77777777" w:rsidTr="00CD71B9">
        <w:trPr>
          <w:cantSplit/>
        </w:trPr>
        <w:tc>
          <w:tcPr>
            <w:tcW w:w="3800" w:type="dxa"/>
            <w:shd w:val="clear" w:color="auto" w:fill="076283"/>
            <w:vAlign w:val="center"/>
          </w:tcPr>
          <w:p w14:paraId="49281233" w14:textId="77777777" w:rsidR="00D93999" w:rsidRPr="00712491" w:rsidRDefault="00D93999" w:rsidP="005F2EF4">
            <w:pPr>
              <w:pStyle w:val="TableText"/>
              <w:rPr>
                <w:bCs/>
                <w:color w:val="FFFFFF" w:themeColor="background1"/>
              </w:rPr>
            </w:pPr>
            <w:r w:rsidRPr="00712491">
              <w:rPr>
                <w:color w:val="FFFFFF" w:themeColor="background1"/>
              </w:rPr>
              <w:t>Colour artwork of labels</w:t>
            </w:r>
          </w:p>
        </w:tc>
        <w:tc>
          <w:tcPr>
            <w:tcW w:w="1653" w:type="dxa"/>
            <w:tcBorders>
              <w:bottom w:val="single" w:sz="4" w:space="0" w:color="FFFFFF" w:themeColor="background1"/>
            </w:tcBorders>
            <w:shd w:val="clear" w:color="auto" w:fill="B4CFD9"/>
            <w:vAlign w:val="center"/>
          </w:tcPr>
          <w:p w14:paraId="214EFEB4" w14:textId="77777777" w:rsidR="00D93999" w:rsidRPr="00FA44A6" w:rsidRDefault="00D93999" w:rsidP="005F2EF4">
            <w:pPr>
              <w:pStyle w:val="TableText"/>
              <w:jc w:val="center"/>
            </w:pPr>
            <w:r w:rsidRPr="00FA44A6">
              <w:t>NA</w:t>
            </w:r>
          </w:p>
        </w:tc>
        <w:tc>
          <w:tcPr>
            <w:tcW w:w="1654" w:type="dxa"/>
            <w:tcBorders>
              <w:bottom w:val="single" w:sz="4" w:space="0" w:color="FFFFFF" w:themeColor="background1"/>
            </w:tcBorders>
            <w:shd w:val="clear" w:color="auto" w:fill="B4CFD9"/>
            <w:vAlign w:val="center"/>
          </w:tcPr>
          <w:p w14:paraId="6E8E0080" w14:textId="77777777" w:rsidR="00D93999" w:rsidRPr="00FA44A6" w:rsidRDefault="00D93999" w:rsidP="005F2EF4">
            <w:pPr>
              <w:pStyle w:val="TableText"/>
              <w:jc w:val="center"/>
            </w:pPr>
            <w:r>
              <w:t>A</w:t>
            </w:r>
          </w:p>
        </w:tc>
        <w:tc>
          <w:tcPr>
            <w:tcW w:w="1654" w:type="dxa"/>
            <w:tcBorders>
              <w:bottom w:val="single" w:sz="4" w:space="0" w:color="FFFFFF" w:themeColor="background1"/>
            </w:tcBorders>
            <w:shd w:val="clear" w:color="auto" w:fill="B4CFD9"/>
            <w:vAlign w:val="center"/>
          </w:tcPr>
          <w:p w14:paraId="58B628C8" w14:textId="77777777" w:rsidR="00D93999" w:rsidRPr="00FA44A6" w:rsidRDefault="00D93999" w:rsidP="005F2EF4">
            <w:pPr>
              <w:pStyle w:val="TableText"/>
              <w:jc w:val="center"/>
            </w:pPr>
            <w:r>
              <w:t>A</w:t>
            </w:r>
          </w:p>
        </w:tc>
      </w:tr>
      <w:tr w:rsidR="00D93999" w:rsidRPr="00FA44A6" w14:paraId="13AC8BA0" w14:textId="77777777" w:rsidTr="00D93999">
        <w:trPr>
          <w:cantSplit/>
        </w:trPr>
        <w:tc>
          <w:tcPr>
            <w:tcW w:w="3800" w:type="dxa"/>
            <w:shd w:val="clear" w:color="auto" w:fill="076283"/>
            <w:vAlign w:val="center"/>
          </w:tcPr>
          <w:p w14:paraId="51EB6ED7" w14:textId="77777777" w:rsidR="00D93999" w:rsidRPr="00712491" w:rsidRDefault="00D93999" w:rsidP="005F2EF4">
            <w:pPr>
              <w:pStyle w:val="TableText"/>
              <w:rPr>
                <w:color w:val="FFFFFF" w:themeColor="background1"/>
              </w:rPr>
            </w:pPr>
            <w:r w:rsidRPr="00712491">
              <w:rPr>
                <w:color w:val="FFFFFF" w:themeColor="background1"/>
              </w:rPr>
              <w:t>Excipients (Certificates of Analysis)</w:t>
            </w:r>
          </w:p>
        </w:tc>
        <w:tc>
          <w:tcPr>
            <w:tcW w:w="1653" w:type="dxa"/>
            <w:tcBorders>
              <w:bottom w:val="single" w:sz="4" w:space="0" w:color="FFFFFF" w:themeColor="background1"/>
            </w:tcBorders>
            <w:shd w:val="clear" w:color="auto" w:fill="D9E7EC"/>
            <w:vAlign w:val="center"/>
          </w:tcPr>
          <w:p w14:paraId="50080519" w14:textId="77777777" w:rsidR="00D93999" w:rsidRPr="00FA44A6" w:rsidRDefault="00D93999" w:rsidP="005F2EF4">
            <w:pPr>
              <w:pStyle w:val="TableText"/>
              <w:jc w:val="center"/>
            </w:pPr>
            <w:r w:rsidRPr="00FA44A6">
              <w:t>NA</w:t>
            </w:r>
          </w:p>
        </w:tc>
        <w:tc>
          <w:tcPr>
            <w:tcW w:w="1654" w:type="dxa"/>
            <w:tcBorders>
              <w:bottom w:val="single" w:sz="4" w:space="0" w:color="FFFFFF" w:themeColor="background1"/>
            </w:tcBorders>
            <w:shd w:val="clear" w:color="auto" w:fill="D9E7EC"/>
            <w:vAlign w:val="center"/>
          </w:tcPr>
          <w:p w14:paraId="5EB86580" w14:textId="77777777" w:rsidR="00D93999" w:rsidRPr="00FA44A6" w:rsidRDefault="00D93999" w:rsidP="005F2EF4">
            <w:pPr>
              <w:pStyle w:val="TableText"/>
              <w:jc w:val="center"/>
            </w:pPr>
            <w:r>
              <w:t>NA</w:t>
            </w:r>
          </w:p>
        </w:tc>
        <w:tc>
          <w:tcPr>
            <w:tcW w:w="1654" w:type="dxa"/>
            <w:tcBorders>
              <w:bottom w:val="single" w:sz="4" w:space="0" w:color="FFFFFF" w:themeColor="background1"/>
            </w:tcBorders>
            <w:shd w:val="clear" w:color="auto" w:fill="D9E7EC"/>
            <w:vAlign w:val="center"/>
          </w:tcPr>
          <w:p w14:paraId="631ABC09" w14:textId="77777777" w:rsidR="00D93999" w:rsidRPr="00FA44A6" w:rsidRDefault="00D93999" w:rsidP="005F2EF4">
            <w:pPr>
              <w:pStyle w:val="TableText"/>
              <w:jc w:val="center"/>
            </w:pPr>
            <w:r w:rsidRPr="00FA44A6">
              <w:t>A</w:t>
            </w:r>
          </w:p>
        </w:tc>
      </w:tr>
      <w:tr w:rsidR="00D93999" w:rsidRPr="00FA44A6" w14:paraId="7D26B72B" w14:textId="77777777" w:rsidTr="00CD71B9">
        <w:trPr>
          <w:cantSplit/>
        </w:trPr>
        <w:tc>
          <w:tcPr>
            <w:tcW w:w="3800" w:type="dxa"/>
            <w:shd w:val="clear" w:color="auto" w:fill="076283"/>
            <w:vAlign w:val="center"/>
          </w:tcPr>
          <w:p w14:paraId="5D75313F" w14:textId="77777777" w:rsidR="00D93999" w:rsidRPr="00712491" w:rsidRDefault="00D93999" w:rsidP="005F2EF4">
            <w:pPr>
              <w:pStyle w:val="TableText"/>
              <w:rPr>
                <w:color w:val="FFFFFF" w:themeColor="background1"/>
              </w:rPr>
            </w:pPr>
            <w:r w:rsidRPr="00712491">
              <w:rPr>
                <w:color w:val="FFFFFF" w:themeColor="background1"/>
              </w:rPr>
              <w:t>Letter of authorisation for contact person from licence holder</w:t>
            </w:r>
          </w:p>
        </w:tc>
        <w:tc>
          <w:tcPr>
            <w:tcW w:w="1653" w:type="dxa"/>
            <w:tcBorders>
              <w:bottom w:val="single" w:sz="4" w:space="0" w:color="FFFFFF" w:themeColor="background1"/>
            </w:tcBorders>
            <w:shd w:val="clear" w:color="auto" w:fill="B4CFD9"/>
            <w:vAlign w:val="center"/>
          </w:tcPr>
          <w:p w14:paraId="73EF1999" w14:textId="77777777" w:rsidR="00D93999" w:rsidRPr="001F4C0C" w:rsidRDefault="00D93999" w:rsidP="005F2EF4">
            <w:pPr>
              <w:pStyle w:val="TableText"/>
              <w:jc w:val="center"/>
              <w:rPr>
                <w:b/>
              </w:rPr>
            </w:pPr>
            <w:r>
              <w:t>B</w:t>
            </w:r>
          </w:p>
        </w:tc>
        <w:tc>
          <w:tcPr>
            <w:tcW w:w="1654" w:type="dxa"/>
            <w:tcBorders>
              <w:bottom w:val="single" w:sz="4" w:space="0" w:color="FFFFFF" w:themeColor="background1"/>
            </w:tcBorders>
            <w:shd w:val="clear" w:color="auto" w:fill="B4CFD9"/>
            <w:vAlign w:val="center"/>
          </w:tcPr>
          <w:p w14:paraId="36B5E903" w14:textId="77777777" w:rsidR="00D93999" w:rsidRPr="001F4C0C" w:rsidRDefault="00D93999" w:rsidP="005F2EF4">
            <w:pPr>
              <w:pStyle w:val="TableText"/>
              <w:jc w:val="center"/>
              <w:rPr>
                <w:highlight w:val="yellow"/>
              </w:rPr>
            </w:pPr>
            <w:r>
              <w:t>B</w:t>
            </w:r>
          </w:p>
        </w:tc>
        <w:tc>
          <w:tcPr>
            <w:tcW w:w="1654" w:type="dxa"/>
            <w:tcBorders>
              <w:bottom w:val="single" w:sz="4" w:space="0" w:color="FFFFFF" w:themeColor="background1"/>
            </w:tcBorders>
            <w:shd w:val="clear" w:color="auto" w:fill="B4CFD9"/>
            <w:vAlign w:val="center"/>
          </w:tcPr>
          <w:p w14:paraId="7BB8D740" w14:textId="77777777" w:rsidR="00D93999" w:rsidRPr="001F4C0C" w:rsidRDefault="00D93999" w:rsidP="005F2EF4">
            <w:pPr>
              <w:pStyle w:val="TableText"/>
              <w:jc w:val="center"/>
              <w:rPr>
                <w:highlight w:val="yellow"/>
              </w:rPr>
            </w:pPr>
            <w:r>
              <w:t>B</w:t>
            </w:r>
          </w:p>
        </w:tc>
      </w:tr>
      <w:tr w:rsidR="00D93999" w:rsidRPr="00FA44A6" w14:paraId="45CCD071" w14:textId="77777777" w:rsidTr="00D93999">
        <w:trPr>
          <w:cantSplit/>
        </w:trPr>
        <w:tc>
          <w:tcPr>
            <w:tcW w:w="3800" w:type="dxa"/>
            <w:shd w:val="clear" w:color="auto" w:fill="076283"/>
            <w:vAlign w:val="center"/>
          </w:tcPr>
          <w:p w14:paraId="514DF5D0" w14:textId="77777777" w:rsidR="00D93999" w:rsidRPr="00712491" w:rsidRDefault="00D93999" w:rsidP="005F2EF4">
            <w:pPr>
              <w:pStyle w:val="TableText"/>
              <w:rPr>
                <w:color w:val="FFFFFF" w:themeColor="background1"/>
              </w:rPr>
            </w:pPr>
            <w:r w:rsidRPr="00712491">
              <w:rPr>
                <w:color w:val="FFFFFF" w:themeColor="background1"/>
              </w:rPr>
              <w:t>Package insert</w:t>
            </w:r>
          </w:p>
        </w:tc>
        <w:tc>
          <w:tcPr>
            <w:tcW w:w="1653" w:type="dxa"/>
            <w:shd w:val="clear" w:color="auto" w:fill="D9E7EC"/>
            <w:vAlign w:val="center"/>
          </w:tcPr>
          <w:p w14:paraId="36DC1CE2" w14:textId="77777777" w:rsidR="00D93999" w:rsidRPr="00FA44A6" w:rsidRDefault="00D93999" w:rsidP="005F2EF4">
            <w:pPr>
              <w:pStyle w:val="TableText"/>
              <w:jc w:val="center"/>
            </w:pPr>
            <w:r>
              <w:t>NA</w:t>
            </w:r>
          </w:p>
        </w:tc>
        <w:tc>
          <w:tcPr>
            <w:tcW w:w="1654" w:type="dxa"/>
            <w:shd w:val="clear" w:color="auto" w:fill="D9E7EC"/>
            <w:vAlign w:val="center"/>
          </w:tcPr>
          <w:p w14:paraId="354CC84B" w14:textId="77777777" w:rsidR="00D93999" w:rsidRPr="001F4C0C" w:rsidRDefault="00D93999" w:rsidP="005F2EF4">
            <w:pPr>
              <w:pStyle w:val="TableText"/>
              <w:jc w:val="center"/>
              <w:rPr>
                <w:highlight w:val="yellow"/>
              </w:rPr>
            </w:pPr>
            <w:r>
              <w:t>B</w:t>
            </w:r>
          </w:p>
        </w:tc>
        <w:tc>
          <w:tcPr>
            <w:tcW w:w="1654" w:type="dxa"/>
            <w:shd w:val="clear" w:color="auto" w:fill="D9E7EC"/>
            <w:vAlign w:val="center"/>
          </w:tcPr>
          <w:p w14:paraId="5DACB5F1" w14:textId="77777777" w:rsidR="00D93999" w:rsidRPr="001F4C0C" w:rsidRDefault="00D93999" w:rsidP="005F2EF4">
            <w:pPr>
              <w:pStyle w:val="TableText"/>
              <w:jc w:val="center"/>
              <w:rPr>
                <w:highlight w:val="yellow"/>
              </w:rPr>
            </w:pPr>
            <w:r>
              <w:t>B</w:t>
            </w:r>
          </w:p>
        </w:tc>
      </w:tr>
    </w:tbl>
    <w:p w14:paraId="5D655C7C" w14:textId="77777777" w:rsidR="00D93999" w:rsidRDefault="00D93999" w:rsidP="00D93999"/>
    <w:bookmarkEnd w:id="165"/>
    <w:p w14:paraId="50F0F4C5" w14:textId="77777777" w:rsidR="00D93999" w:rsidRPr="00D93999" w:rsidRDefault="00D93999" w:rsidP="00D93999"/>
    <w:sectPr w:rsidR="00D93999" w:rsidRPr="00D93999" w:rsidSect="00D93999">
      <w:pgSz w:w="11907" w:h="16834" w:code="9"/>
      <w:pgMar w:top="1418" w:right="1418" w:bottom="1418" w:left="1418"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3012" w14:textId="77777777" w:rsidR="00662A2A" w:rsidRDefault="00662A2A">
      <w:r>
        <w:separator/>
      </w:r>
    </w:p>
    <w:p w14:paraId="7C0CDF74" w14:textId="77777777" w:rsidR="00662A2A" w:rsidRDefault="00662A2A"/>
  </w:endnote>
  <w:endnote w:type="continuationSeparator" w:id="0">
    <w:p w14:paraId="3D8DA83D" w14:textId="77777777" w:rsidR="00662A2A" w:rsidRDefault="00662A2A">
      <w:r>
        <w:continuationSeparator/>
      </w:r>
    </w:p>
    <w:p w14:paraId="7E7C0339" w14:textId="77777777" w:rsidR="00662A2A" w:rsidRDefault="00662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venir">
    <w:altName w:val="Calibri"/>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venir Medium">
    <w:altName w:val="Calibri"/>
    <w:charset w:val="00"/>
    <w:family w:val="auto"/>
    <w:pitch w:val="variable"/>
    <w:sig w:usb0="8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134" w:type="dxa"/>
      <w:tblLook w:val="04A0" w:firstRow="1" w:lastRow="0" w:firstColumn="1" w:lastColumn="0" w:noHBand="0" w:noVBand="1"/>
    </w:tblPr>
    <w:tblGrid>
      <w:gridCol w:w="1220"/>
      <w:gridCol w:w="1562"/>
      <w:gridCol w:w="7986"/>
    </w:tblGrid>
    <w:tr w:rsidR="00DF53CD" w14:paraId="015654C4" w14:textId="77777777" w:rsidTr="00F11E28">
      <w:tc>
        <w:tcPr>
          <w:tcW w:w="1231" w:type="dxa"/>
          <w:tcBorders>
            <w:top w:val="single" w:sz="4" w:space="0" w:color="076283"/>
            <w:left w:val="single" w:sz="4" w:space="0" w:color="076283"/>
            <w:bottom w:val="single" w:sz="4" w:space="0" w:color="076283"/>
            <w:right w:val="nil"/>
          </w:tcBorders>
          <w:shd w:val="clear" w:color="auto" w:fill="076283"/>
        </w:tcPr>
        <w:p w14:paraId="0C013E80" w14:textId="77777777" w:rsidR="00DF53CD" w:rsidRPr="00702088" w:rsidRDefault="00DF53CD" w:rsidP="007953D4">
          <w:pPr>
            <w:pStyle w:val="Footer"/>
            <w:spacing w:before="120" w:after="120" w:line="240" w:lineRule="auto"/>
            <w:rPr>
              <w:color w:val="FFFFFF" w:themeColor="background1"/>
              <w:sz w:val="18"/>
              <w:szCs w:val="18"/>
              <w:lang w:val="en-NZ"/>
            </w:rPr>
          </w:pPr>
        </w:p>
      </w:tc>
      <w:tc>
        <w:tcPr>
          <w:tcW w:w="1571" w:type="dxa"/>
          <w:tcBorders>
            <w:top w:val="single" w:sz="4" w:space="0" w:color="076283"/>
            <w:left w:val="nil"/>
            <w:bottom w:val="single" w:sz="4" w:space="0" w:color="076283"/>
            <w:right w:val="single" w:sz="4" w:space="0" w:color="076283"/>
          </w:tcBorders>
          <w:shd w:val="clear" w:color="auto" w:fill="076283"/>
        </w:tcPr>
        <w:p w14:paraId="26C76E6C" w14:textId="105706F8" w:rsidR="00DF53CD" w:rsidRPr="00702088" w:rsidRDefault="00DF53CD" w:rsidP="00F7308E">
          <w:pPr>
            <w:pStyle w:val="Footer"/>
            <w:spacing w:after="120" w:line="240" w:lineRule="auto"/>
            <w:rPr>
              <w:color w:val="FFFFFF" w:themeColor="background1"/>
              <w:sz w:val="18"/>
              <w:szCs w:val="18"/>
              <w:lang w:val="en-NZ"/>
            </w:rPr>
          </w:pPr>
          <w:r w:rsidRPr="00702088">
            <w:rPr>
              <w:b/>
              <w:color w:val="FFFFFF" w:themeColor="background1"/>
              <w:sz w:val="18"/>
              <w:szCs w:val="18"/>
              <w:lang w:val="en-NZ"/>
            </w:rPr>
            <w:t xml:space="preserve">EDITION </w:t>
          </w:r>
          <w:r w:rsidR="001E5EC4">
            <w:rPr>
              <w:b/>
              <w:color w:val="FFFFFF" w:themeColor="background1"/>
              <w:sz w:val="18"/>
              <w:szCs w:val="18"/>
              <w:lang w:val="en-NZ"/>
            </w:rPr>
            <w:t>3</w:t>
          </w:r>
          <w:r w:rsidRPr="00702088">
            <w:rPr>
              <w:b/>
              <w:color w:val="FFFFFF" w:themeColor="background1"/>
              <w:sz w:val="18"/>
              <w:szCs w:val="18"/>
              <w:lang w:val="en-NZ"/>
            </w:rPr>
            <w:t>.0</w:t>
          </w:r>
          <w:r w:rsidRPr="00702088">
            <w:rPr>
              <w:color w:val="FFFFFF" w:themeColor="background1"/>
              <w:sz w:val="18"/>
              <w:szCs w:val="18"/>
              <w:lang w:val="en-NZ"/>
            </w:rPr>
            <w:br/>
          </w:r>
          <w:r w:rsidR="001E5EC4">
            <w:rPr>
              <w:color w:val="FFFFFF" w:themeColor="background1"/>
              <w:sz w:val="18"/>
              <w:szCs w:val="18"/>
              <w:lang w:val="en-NZ"/>
            </w:rPr>
            <w:t>July 2024</w:t>
          </w:r>
        </w:p>
      </w:tc>
      <w:tc>
        <w:tcPr>
          <w:tcW w:w="8079" w:type="dxa"/>
          <w:tcBorders>
            <w:top w:val="nil"/>
            <w:left w:val="single" w:sz="4" w:space="0" w:color="076283"/>
            <w:bottom w:val="nil"/>
            <w:right w:val="nil"/>
          </w:tcBorders>
          <w:vAlign w:val="center"/>
        </w:tcPr>
        <w:p w14:paraId="4BE3E85F" w14:textId="142B66EA" w:rsidR="00DF53CD" w:rsidRPr="00702088" w:rsidRDefault="005F7C74" w:rsidP="00F11E28">
          <w:pPr>
            <w:pStyle w:val="Footer"/>
            <w:spacing w:before="120" w:after="120" w:line="240" w:lineRule="auto"/>
            <w:jc w:val="right"/>
            <w:rPr>
              <w:lang w:val="en-NZ"/>
            </w:rPr>
          </w:pPr>
          <w:r>
            <w:rPr>
              <w:noProof/>
            </w:rPr>
            <w:drawing>
              <wp:anchor distT="0" distB="0" distL="114300" distR="114300" simplePos="0" relativeHeight="251659264" behindDoc="0" locked="0" layoutInCell="1" allowOverlap="1" wp14:anchorId="6017E510" wp14:editId="343DAED5">
                <wp:simplePos x="0" y="0"/>
                <wp:positionH relativeFrom="column">
                  <wp:posOffset>2646680</wp:posOffset>
                </wp:positionH>
                <wp:positionV relativeFrom="page">
                  <wp:posOffset>-64770</wp:posOffset>
                </wp:positionV>
                <wp:extent cx="2292350" cy="54229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542290"/>
                        </a:xfrm>
                        <a:prstGeom prst="rect">
                          <a:avLst/>
                        </a:prstGeom>
                        <a:noFill/>
                      </pic:spPr>
                    </pic:pic>
                  </a:graphicData>
                </a:graphic>
                <wp14:sizeRelH relativeFrom="page">
                  <wp14:pctWidth>0</wp14:pctWidth>
                </wp14:sizeRelH>
                <wp14:sizeRelV relativeFrom="page">
                  <wp14:pctHeight>0</wp14:pctHeight>
                </wp14:sizeRelV>
              </wp:anchor>
            </w:drawing>
          </w:r>
        </w:p>
      </w:tc>
    </w:tr>
  </w:tbl>
  <w:p w14:paraId="67FE84EB" w14:textId="77777777" w:rsidR="00DF53CD" w:rsidRPr="00FB554D" w:rsidRDefault="00DF53CD" w:rsidP="00FB554D">
    <w:pPr>
      <w:pStyle w:val="Footer"/>
      <w:spacing w:before="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67"/>
      <w:gridCol w:w="7621"/>
    </w:tblGrid>
    <w:tr w:rsidR="00DF53CD" w14:paraId="226DF217" w14:textId="77777777" w:rsidTr="00707425">
      <w:trPr>
        <w:cantSplit/>
      </w:trPr>
      <w:tc>
        <w:tcPr>
          <w:tcW w:w="567" w:type="dxa"/>
          <w:vAlign w:val="center"/>
        </w:tcPr>
        <w:p w14:paraId="37BB3B93" w14:textId="77777777" w:rsidR="00DF53CD" w:rsidRPr="00931466" w:rsidRDefault="00DF53CD" w:rsidP="004751DA">
          <w:pPr>
            <w:pStyle w:val="Footer"/>
            <w:spacing w:before="0" w:line="240" w:lineRule="auto"/>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10</w:t>
          </w:r>
          <w:r w:rsidRPr="00931466">
            <w:rPr>
              <w:rStyle w:val="PageNumber"/>
            </w:rPr>
            <w:fldChar w:fldCharType="end"/>
          </w:r>
        </w:p>
      </w:tc>
      <w:tc>
        <w:tcPr>
          <w:tcW w:w="7621" w:type="dxa"/>
          <w:vAlign w:val="center"/>
        </w:tcPr>
        <w:p w14:paraId="24E93A4A" w14:textId="46F23DF2" w:rsidR="00DF53CD" w:rsidRDefault="00DF53CD" w:rsidP="00F7308E">
          <w:pPr>
            <w:pStyle w:val="RectoFooter"/>
            <w:jc w:val="left"/>
          </w:pPr>
          <w:r>
            <w:t>Guideline on the Regulation of Medicinal Cannabis in New Zealand</w:t>
          </w:r>
          <w:r>
            <w:br/>
          </w:r>
          <w:r w:rsidRPr="00813437">
            <w:t>Guidance for a New Medicinal Cannabis Product Application</w:t>
          </w:r>
        </w:p>
      </w:tc>
    </w:tr>
  </w:tbl>
  <w:p w14:paraId="6EED2196" w14:textId="77777777" w:rsidR="00DF53CD" w:rsidRPr="004751DA" w:rsidRDefault="00DF53CD" w:rsidP="004751DA">
    <w:pPr>
      <w:spacing w:before="0"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613B" w14:textId="77777777" w:rsidR="00DF53CD" w:rsidRPr="004751DA" w:rsidRDefault="00DF53CD" w:rsidP="004751DA">
    <w:pPr>
      <w:spacing w:before="0"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222"/>
      <w:gridCol w:w="567"/>
    </w:tblGrid>
    <w:tr w:rsidR="00A40B01" w14:paraId="692741C3" w14:textId="77777777" w:rsidTr="00707425">
      <w:trPr>
        <w:cantSplit/>
      </w:trPr>
      <w:tc>
        <w:tcPr>
          <w:tcW w:w="8222" w:type="dxa"/>
          <w:vAlign w:val="center"/>
        </w:tcPr>
        <w:p w14:paraId="2764F8CC" w14:textId="77777777" w:rsidR="00A40B01" w:rsidRDefault="00A40B01" w:rsidP="00F7308E">
          <w:pPr>
            <w:pStyle w:val="RectoFooter"/>
          </w:pPr>
          <w:r>
            <w:t>Guideline on the Regulation of Medicinal Cannabis in New Zealand</w:t>
          </w:r>
          <w:r>
            <w:br/>
          </w:r>
          <w:r w:rsidRPr="00813437">
            <w:t xml:space="preserve"> Guidance for a New Medicinal Cannabis Product Application</w:t>
          </w:r>
        </w:p>
      </w:tc>
      <w:tc>
        <w:tcPr>
          <w:tcW w:w="567" w:type="dxa"/>
          <w:vAlign w:val="center"/>
        </w:tcPr>
        <w:p w14:paraId="67A968D2" w14:textId="77777777" w:rsidR="00A40B01" w:rsidRPr="00931466" w:rsidRDefault="00A40B01" w:rsidP="00F75409">
          <w:pPr>
            <w:pStyle w:val="Footer"/>
            <w:spacing w:before="0" w:line="240" w:lineRule="auto"/>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11</w:t>
          </w:r>
          <w:r w:rsidRPr="00931466">
            <w:rPr>
              <w:rStyle w:val="PageNumber"/>
            </w:rPr>
            <w:fldChar w:fldCharType="end"/>
          </w:r>
        </w:p>
      </w:tc>
    </w:tr>
  </w:tbl>
  <w:p w14:paraId="2212D140" w14:textId="77777777" w:rsidR="00A40B01" w:rsidRPr="004751DA" w:rsidRDefault="00A40B01" w:rsidP="004751DA">
    <w:pPr>
      <w:spacing w:before="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FADE" w14:textId="77777777" w:rsidR="00662A2A" w:rsidRPr="00A26E6B" w:rsidRDefault="00662A2A" w:rsidP="00A26E6B"/>
  </w:footnote>
  <w:footnote w:type="continuationSeparator" w:id="0">
    <w:p w14:paraId="0B82141B" w14:textId="77777777" w:rsidR="00662A2A" w:rsidRDefault="00662A2A">
      <w:r>
        <w:continuationSeparator/>
      </w:r>
    </w:p>
    <w:p w14:paraId="184A077C" w14:textId="77777777" w:rsidR="00662A2A" w:rsidRDefault="00662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DF53CD" w14:paraId="77ADF5D4" w14:textId="77777777" w:rsidTr="00FB554D">
      <w:trPr>
        <w:cantSplit/>
      </w:trPr>
      <w:tc>
        <w:tcPr>
          <w:tcW w:w="5210" w:type="dxa"/>
        </w:tcPr>
        <w:p w14:paraId="388327EE" w14:textId="77777777" w:rsidR="00DF53CD" w:rsidRDefault="00DF53CD" w:rsidP="00FB554D">
          <w:pPr>
            <w:pStyle w:val="Header"/>
          </w:pPr>
          <w:r>
            <w:rPr>
              <w:noProof/>
              <w:lang w:eastAsia="en-NZ"/>
            </w:rPr>
            <w:drawing>
              <wp:inline distT="0" distB="0" distL="0" distR="0" wp14:anchorId="6E6A87C2" wp14:editId="6ABDF29C">
                <wp:extent cx="1862051" cy="1308025"/>
                <wp:effectExtent l="0" t="0" r="508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9249" t="11641" r="8666" b="12214"/>
                        <a:stretch/>
                      </pic:blipFill>
                      <pic:spPr bwMode="auto">
                        <a:xfrm>
                          <a:off x="0" y="0"/>
                          <a:ext cx="1863501" cy="13090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A9F9899" w14:textId="56904C04" w:rsidR="00DF53CD" w:rsidRDefault="00DF53CD" w:rsidP="00FB554D">
          <w:pPr>
            <w:pStyle w:val="Header"/>
            <w:jc w:val="right"/>
          </w:pPr>
          <w:r>
            <w:rPr>
              <w:noProof/>
              <w:lang w:eastAsia="en-NZ"/>
            </w:rPr>
            <w:drawing>
              <wp:inline distT="0" distB="0" distL="0" distR="0" wp14:anchorId="78C126BE" wp14:editId="1411360C">
                <wp:extent cx="1397853" cy="57472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t="1805" b="1805"/>
                        <a:stretch>
                          <a:fillRect/>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BCB475" w14:textId="77777777" w:rsidR="00DF53CD" w:rsidRPr="00FB554D" w:rsidRDefault="00DF53CD">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54DF" w14:textId="77777777" w:rsidR="00DF53CD" w:rsidRDefault="00DF5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A9E6E7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3FC8A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D817C7"/>
    <w:multiLevelType w:val="multilevel"/>
    <w:tmpl w:val="137CE42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E4205D"/>
    <w:multiLevelType w:val="hybridMultilevel"/>
    <w:tmpl w:val="24089208"/>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6BB57D0"/>
    <w:multiLevelType w:val="hybridMultilevel"/>
    <w:tmpl w:val="0CA2F2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AF4ED4"/>
    <w:multiLevelType w:val="multilevel"/>
    <w:tmpl w:val="889E82AA"/>
    <w:lvl w:ilvl="0">
      <w:start w:val="1"/>
      <w:numFmt w:val="decimal"/>
      <w:lvlText w:val="%1."/>
      <w:lvlJc w:val="left"/>
      <w:pPr>
        <w:ind w:left="477" w:hanging="360"/>
      </w:pPr>
      <w:rPr>
        <w:rFonts w:hint="default"/>
      </w:rPr>
    </w:lvl>
    <w:lvl w:ilvl="1">
      <w:start w:val="4"/>
      <w:numFmt w:val="decimal"/>
      <w:isLgl/>
      <w:lvlText w:val="%1.%2"/>
      <w:lvlJc w:val="left"/>
      <w:pPr>
        <w:ind w:left="1257" w:hanging="1140"/>
      </w:pPr>
      <w:rPr>
        <w:rFonts w:hint="default"/>
      </w:rPr>
    </w:lvl>
    <w:lvl w:ilvl="2">
      <w:start w:val="1"/>
      <w:numFmt w:val="decimal"/>
      <w:isLgl/>
      <w:lvlText w:val="%1.%2.%3"/>
      <w:lvlJc w:val="left"/>
      <w:pPr>
        <w:ind w:left="1257" w:hanging="1140"/>
      </w:pPr>
      <w:rPr>
        <w:rFonts w:hint="default"/>
      </w:rPr>
    </w:lvl>
    <w:lvl w:ilvl="3">
      <w:start w:val="1"/>
      <w:numFmt w:val="decimal"/>
      <w:isLgl/>
      <w:lvlText w:val="%1.%2.%3.%4"/>
      <w:lvlJc w:val="left"/>
      <w:pPr>
        <w:ind w:left="1257" w:hanging="1140"/>
      </w:pPr>
      <w:rPr>
        <w:rFonts w:hint="default"/>
      </w:rPr>
    </w:lvl>
    <w:lvl w:ilvl="4">
      <w:start w:val="1"/>
      <w:numFmt w:val="decimal"/>
      <w:isLgl/>
      <w:lvlText w:val="%1.%2.%3.%4.%5"/>
      <w:lvlJc w:val="left"/>
      <w:pPr>
        <w:ind w:left="1257" w:hanging="1140"/>
      </w:pPr>
      <w:rPr>
        <w:rFonts w:hint="default"/>
      </w:rPr>
    </w:lvl>
    <w:lvl w:ilvl="5">
      <w:start w:val="1"/>
      <w:numFmt w:val="decimal"/>
      <w:isLgl/>
      <w:lvlText w:val="%1.%2.%3.%4.%5.%6"/>
      <w:lvlJc w:val="left"/>
      <w:pPr>
        <w:ind w:left="1557" w:hanging="1440"/>
      </w:pPr>
      <w:rPr>
        <w:rFonts w:hint="default"/>
      </w:rPr>
    </w:lvl>
    <w:lvl w:ilvl="6">
      <w:start w:val="1"/>
      <w:numFmt w:val="decimal"/>
      <w:isLgl/>
      <w:lvlText w:val="%1.%2.%3.%4.%5.%6.%7"/>
      <w:lvlJc w:val="left"/>
      <w:pPr>
        <w:ind w:left="1917" w:hanging="1800"/>
      </w:pPr>
      <w:rPr>
        <w:rFonts w:hint="default"/>
      </w:rPr>
    </w:lvl>
    <w:lvl w:ilvl="7">
      <w:start w:val="1"/>
      <w:numFmt w:val="decimal"/>
      <w:isLgl/>
      <w:lvlText w:val="%1.%2.%3.%4.%5.%6.%7.%8"/>
      <w:lvlJc w:val="left"/>
      <w:pPr>
        <w:ind w:left="1917" w:hanging="1800"/>
      </w:pPr>
      <w:rPr>
        <w:rFonts w:hint="default"/>
      </w:rPr>
    </w:lvl>
    <w:lvl w:ilvl="8">
      <w:start w:val="1"/>
      <w:numFmt w:val="decimal"/>
      <w:isLgl/>
      <w:lvlText w:val="%1.%2.%3.%4.%5.%6.%7.%8.%9"/>
      <w:lvlJc w:val="left"/>
      <w:pPr>
        <w:ind w:left="2277" w:hanging="2160"/>
      </w:pPr>
      <w:rPr>
        <w:rFonts w:hint="default"/>
      </w:rPr>
    </w:lvl>
  </w:abstractNum>
  <w:abstractNum w:abstractNumId="7" w15:restartNumberingAfterBreak="0">
    <w:nsid w:val="20EB0301"/>
    <w:multiLevelType w:val="hybridMultilevel"/>
    <w:tmpl w:val="DD549CC2"/>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8" w15:restartNumberingAfterBreak="0">
    <w:nsid w:val="229445CE"/>
    <w:multiLevelType w:val="hybridMultilevel"/>
    <w:tmpl w:val="45F2C78C"/>
    <w:lvl w:ilvl="0" w:tplc="7AC69260">
      <w:start w:val="1"/>
      <w:numFmt w:val="bullet"/>
      <w:lvlText w:val="­"/>
      <w:lvlJc w:val="left"/>
      <w:pPr>
        <w:ind w:left="1197" w:hanging="360"/>
      </w:pPr>
      <w:rPr>
        <w:rFonts w:ascii="Courier New" w:hAnsi="Courier New" w:hint="default"/>
      </w:rPr>
    </w:lvl>
    <w:lvl w:ilvl="1" w:tplc="14090003" w:tentative="1">
      <w:start w:val="1"/>
      <w:numFmt w:val="bullet"/>
      <w:lvlText w:val="o"/>
      <w:lvlJc w:val="left"/>
      <w:pPr>
        <w:ind w:left="1917" w:hanging="360"/>
      </w:pPr>
      <w:rPr>
        <w:rFonts w:ascii="Courier New" w:hAnsi="Courier New" w:cs="Courier New" w:hint="default"/>
      </w:rPr>
    </w:lvl>
    <w:lvl w:ilvl="2" w:tplc="14090005" w:tentative="1">
      <w:start w:val="1"/>
      <w:numFmt w:val="bullet"/>
      <w:lvlText w:val=""/>
      <w:lvlJc w:val="left"/>
      <w:pPr>
        <w:ind w:left="2637" w:hanging="360"/>
      </w:pPr>
      <w:rPr>
        <w:rFonts w:ascii="Wingdings" w:hAnsi="Wingdings" w:hint="default"/>
      </w:rPr>
    </w:lvl>
    <w:lvl w:ilvl="3" w:tplc="14090001" w:tentative="1">
      <w:start w:val="1"/>
      <w:numFmt w:val="bullet"/>
      <w:lvlText w:val=""/>
      <w:lvlJc w:val="left"/>
      <w:pPr>
        <w:ind w:left="3357" w:hanging="360"/>
      </w:pPr>
      <w:rPr>
        <w:rFonts w:ascii="Symbol" w:hAnsi="Symbol" w:hint="default"/>
      </w:rPr>
    </w:lvl>
    <w:lvl w:ilvl="4" w:tplc="14090003" w:tentative="1">
      <w:start w:val="1"/>
      <w:numFmt w:val="bullet"/>
      <w:lvlText w:val="o"/>
      <w:lvlJc w:val="left"/>
      <w:pPr>
        <w:ind w:left="4077" w:hanging="360"/>
      </w:pPr>
      <w:rPr>
        <w:rFonts w:ascii="Courier New" w:hAnsi="Courier New" w:cs="Courier New" w:hint="default"/>
      </w:rPr>
    </w:lvl>
    <w:lvl w:ilvl="5" w:tplc="14090005" w:tentative="1">
      <w:start w:val="1"/>
      <w:numFmt w:val="bullet"/>
      <w:lvlText w:val=""/>
      <w:lvlJc w:val="left"/>
      <w:pPr>
        <w:ind w:left="4797" w:hanging="360"/>
      </w:pPr>
      <w:rPr>
        <w:rFonts w:ascii="Wingdings" w:hAnsi="Wingdings" w:hint="default"/>
      </w:rPr>
    </w:lvl>
    <w:lvl w:ilvl="6" w:tplc="14090001" w:tentative="1">
      <w:start w:val="1"/>
      <w:numFmt w:val="bullet"/>
      <w:lvlText w:val=""/>
      <w:lvlJc w:val="left"/>
      <w:pPr>
        <w:ind w:left="5517" w:hanging="360"/>
      </w:pPr>
      <w:rPr>
        <w:rFonts w:ascii="Symbol" w:hAnsi="Symbol" w:hint="default"/>
      </w:rPr>
    </w:lvl>
    <w:lvl w:ilvl="7" w:tplc="14090003" w:tentative="1">
      <w:start w:val="1"/>
      <w:numFmt w:val="bullet"/>
      <w:lvlText w:val="o"/>
      <w:lvlJc w:val="left"/>
      <w:pPr>
        <w:ind w:left="6237" w:hanging="360"/>
      </w:pPr>
      <w:rPr>
        <w:rFonts w:ascii="Courier New" w:hAnsi="Courier New" w:cs="Courier New" w:hint="default"/>
      </w:rPr>
    </w:lvl>
    <w:lvl w:ilvl="8" w:tplc="14090005" w:tentative="1">
      <w:start w:val="1"/>
      <w:numFmt w:val="bullet"/>
      <w:lvlText w:val=""/>
      <w:lvlJc w:val="left"/>
      <w:pPr>
        <w:ind w:left="6957" w:hanging="360"/>
      </w:pPr>
      <w:rPr>
        <w:rFonts w:ascii="Wingdings" w:hAnsi="Wingdings" w:hint="default"/>
      </w:rPr>
    </w:lvl>
  </w:abstractNum>
  <w:abstractNum w:abstractNumId="9" w15:restartNumberingAfterBreak="0">
    <w:nsid w:val="231E7D02"/>
    <w:multiLevelType w:val="hybridMultilevel"/>
    <w:tmpl w:val="F5961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C33D4F"/>
    <w:multiLevelType w:val="hybridMultilevel"/>
    <w:tmpl w:val="3AEE2702"/>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11" w15:restartNumberingAfterBreak="0">
    <w:nsid w:val="28807013"/>
    <w:multiLevelType w:val="hybridMultilevel"/>
    <w:tmpl w:val="8F5E9B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28143D"/>
    <w:multiLevelType w:val="hybridMultilevel"/>
    <w:tmpl w:val="38AC7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015082"/>
    <w:multiLevelType w:val="multilevel"/>
    <w:tmpl w:val="D73A86FE"/>
    <w:lvl w:ilvl="0">
      <w:start w:val="1"/>
      <w:numFmt w:val="decimal"/>
      <w:lvlText w:val="Section %1"/>
      <w:lvlJc w:val="left"/>
      <w:pPr>
        <w:ind w:left="1440" w:hanging="363"/>
      </w:pPr>
      <w:rPr>
        <w:rFonts w:hint="default"/>
      </w:rPr>
    </w:lvl>
    <w:lvl w:ilvl="1">
      <w:start w:val="1"/>
      <w:numFmt w:val="decimal"/>
      <w:lvlText w:val="%1.%2"/>
      <w:lvlJc w:val="left"/>
      <w:pPr>
        <w:ind w:left="1073" w:hanging="363"/>
      </w:pPr>
      <w:rPr>
        <w:rFonts w:hint="default"/>
      </w:rPr>
    </w:lvl>
    <w:lvl w:ilvl="2">
      <w:start w:val="1"/>
      <w:numFmt w:val="decimal"/>
      <w:lvlText w:val="%1.%2.%3"/>
      <w:lvlJc w:val="right"/>
      <w:pPr>
        <w:ind w:left="363" w:hanging="363"/>
      </w:pPr>
      <w:rPr>
        <w:rFonts w:hint="default"/>
      </w:rPr>
    </w:lvl>
    <w:lvl w:ilvl="3">
      <w:start w:val="1"/>
      <w:numFmt w:val="decimal"/>
      <w:lvlText w:val="%4."/>
      <w:lvlJc w:val="left"/>
      <w:pPr>
        <w:ind w:left="1440"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right"/>
      <w:pPr>
        <w:ind w:left="1440" w:hanging="363"/>
      </w:pPr>
      <w:rPr>
        <w:rFonts w:hint="default"/>
      </w:rPr>
    </w:lvl>
    <w:lvl w:ilvl="6">
      <w:start w:val="1"/>
      <w:numFmt w:val="decimal"/>
      <w:lvlText w:val="%7."/>
      <w:lvlJc w:val="left"/>
      <w:pPr>
        <w:ind w:left="1440" w:hanging="363"/>
      </w:pPr>
      <w:rPr>
        <w:rFonts w:hint="default"/>
      </w:rPr>
    </w:lvl>
    <w:lvl w:ilvl="7">
      <w:start w:val="1"/>
      <w:numFmt w:val="lowerLetter"/>
      <w:lvlText w:val="%8."/>
      <w:lvlJc w:val="left"/>
      <w:pPr>
        <w:ind w:left="1440" w:hanging="363"/>
      </w:pPr>
      <w:rPr>
        <w:rFonts w:hint="default"/>
      </w:rPr>
    </w:lvl>
    <w:lvl w:ilvl="8">
      <w:start w:val="1"/>
      <w:numFmt w:val="lowerRoman"/>
      <w:lvlText w:val="%9."/>
      <w:lvlJc w:val="right"/>
      <w:pPr>
        <w:ind w:left="1440" w:hanging="363"/>
      </w:pPr>
      <w:rPr>
        <w:rFonts w:hint="default"/>
      </w:rPr>
    </w:lvl>
  </w:abstractNum>
  <w:abstractNum w:abstractNumId="15" w15:restartNumberingAfterBreak="0">
    <w:nsid w:val="3F8E6E03"/>
    <w:multiLevelType w:val="hybridMultilevel"/>
    <w:tmpl w:val="4FE6B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FB370DF"/>
    <w:multiLevelType w:val="hybridMultilevel"/>
    <w:tmpl w:val="FB9406B2"/>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1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8D7B9A"/>
    <w:multiLevelType w:val="hybridMultilevel"/>
    <w:tmpl w:val="19A05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71F3D8E"/>
    <w:multiLevelType w:val="hybridMultilevel"/>
    <w:tmpl w:val="4C4443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76770DB"/>
    <w:multiLevelType w:val="hybridMultilevel"/>
    <w:tmpl w:val="A7609E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DC2926"/>
    <w:multiLevelType w:val="hybridMultilevel"/>
    <w:tmpl w:val="460A5B2A"/>
    <w:lvl w:ilvl="0" w:tplc="A28ECE30">
      <w:start w:val="1"/>
      <w:numFmt w:val="decimal"/>
      <w:lvlText w:val="Section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1363F29"/>
    <w:multiLevelType w:val="hybridMultilevel"/>
    <w:tmpl w:val="AF889E8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3" w15:restartNumberingAfterBreak="0">
    <w:nsid w:val="532F0AA5"/>
    <w:multiLevelType w:val="hybridMultilevel"/>
    <w:tmpl w:val="37307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FEC3448"/>
    <w:multiLevelType w:val="multilevel"/>
    <w:tmpl w:val="CC4C0EF2"/>
    <w:lvl w:ilvl="0">
      <w:start w:val="1"/>
      <w:numFmt w:val="decimal"/>
      <w:pStyle w:val="Heading1"/>
      <w:suff w:val="nothing"/>
      <w:lvlText w:val="Section %1: "/>
      <w:lvlJc w:val="left"/>
      <w:pPr>
        <w:ind w:left="425" w:firstLine="0"/>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Number"/>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62B4256"/>
    <w:multiLevelType w:val="hybridMultilevel"/>
    <w:tmpl w:val="6212C9DE"/>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26" w15:restartNumberingAfterBreak="0">
    <w:nsid w:val="6A0C0C76"/>
    <w:multiLevelType w:val="hybridMultilevel"/>
    <w:tmpl w:val="7ABC0702"/>
    <w:lvl w:ilvl="0" w:tplc="77EE445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CAF4D99"/>
    <w:multiLevelType w:val="hybridMultilevel"/>
    <w:tmpl w:val="7A1E6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4EE1114"/>
    <w:multiLevelType w:val="hybridMultilevel"/>
    <w:tmpl w:val="C764C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9B01902"/>
    <w:multiLevelType w:val="hybridMultilevel"/>
    <w:tmpl w:val="18CCAEDE"/>
    <w:lvl w:ilvl="0" w:tplc="14090017">
      <w:start w:val="1"/>
      <w:numFmt w:val="lowerLetter"/>
      <w:lvlText w:val="%1)"/>
      <w:lvlJc w:val="left"/>
      <w:pPr>
        <w:ind w:left="837" w:hanging="360"/>
      </w:pPr>
    </w:lvl>
    <w:lvl w:ilvl="1" w:tplc="14090019" w:tentative="1">
      <w:start w:val="1"/>
      <w:numFmt w:val="lowerLetter"/>
      <w:lvlText w:val="%2."/>
      <w:lvlJc w:val="left"/>
      <w:pPr>
        <w:ind w:left="1557" w:hanging="360"/>
      </w:pPr>
    </w:lvl>
    <w:lvl w:ilvl="2" w:tplc="1409001B" w:tentative="1">
      <w:start w:val="1"/>
      <w:numFmt w:val="lowerRoman"/>
      <w:lvlText w:val="%3."/>
      <w:lvlJc w:val="right"/>
      <w:pPr>
        <w:ind w:left="2277" w:hanging="180"/>
      </w:pPr>
    </w:lvl>
    <w:lvl w:ilvl="3" w:tplc="1409000F" w:tentative="1">
      <w:start w:val="1"/>
      <w:numFmt w:val="decimal"/>
      <w:lvlText w:val="%4."/>
      <w:lvlJc w:val="left"/>
      <w:pPr>
        <w:ind w:left="2997" w:hanging="360"/>
      </w:pPr>
    </w:lvl>
    <w:lvl w:ilvl="4" w:tplc="14090019" w:tentative="1">
      <w:start w:val="1"/>
      <w:numFmt w:val="lowerLetter"/>
      <w:lvlText w:val="%5."/>
      <w:lvlJc w:val="left"/>
      <w:pPr>
        <w:ind w:left="3717" w:hanging="360"/>
      </w:pPr>
    </w:lvl>
    <w:lvl w:ilvl="5" w:tplc="1409001B" w:tentative="1">
      <w:start w:val="1"/>
      <w:numFmt w:val="lowerRoman"/>
      <w:lvlText w:val="%6."/>
      <w:lvlJc w:val="right"/>
      <w:pPr>
        <w:ind w:left="4437" w:hanging="180"/>
      </w:pPr>
    </w:lvl>
    <w:lvl w:ilvl="6" w:tplc="1409000F" w:tentative="1">
      <w:start w:val="1"/>
      <w:numFmt w:val="decimal"/>
      <w:lvlText w:val="%7."/>
      <w:lvlJc w:val="left"/>
      <w:pPr>
        <w:ind w:left="5157" w:hanging="360"/>
      </w:pPr>
    </w:lvl>
    <w:lvl w:ilvl="7" w:tplc="14090019" w:tentative="1">
      <w:start w:val="1"/>
      <w:numFmt w:val="lowerLetter"/>
      <w:lvlText w:val="%8."/>
      <w:lvlJc w:val="left"/>
      <w:pPr>
        <w:ind w:left="5877" w:hanging="360"/>
      </w:pPr>
    </w:lvl>
    <w:lvl w:ilvl="8" w:tplc="1409001B" w:tentative="1">
      <w:start w:val="1"/>
      <w:numFmt w:val="lowerRoman"/>
      <w:lvlText w:val="%9."/>
      <w:lvlJc w:val="right"/>
      <w:pPr>
        <w:ind w:left="6597" w:hanging="180"/>
      </w:pPr>
    </w:lvl>
  </w:abstractNum>
  <w:abstractNum w:abstractNumId="30"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1" w15:restartNumberingAfterBreak="0">
    <w:nsid w:val="7C651172"/>
    <w:multiLevelType w:val="hybridMultilevel"/>
    <w:tmpl w:val="FA4E43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66415365">
    <w:abstractNumId w:val="30"/>
  </w:num>
  <w:num w:numId="2" w16cid:durableId="1132019235">
    <w:abstractNumId w:val="13"/>
  </w:num>
  <w:num w:numId="3" w16cid:durableId="763189074">
    <w:abstractNumId w:val="17"/>
  </w:num>
  <w:num w:numId="4" w16cid:durableId="1684430375">
    <w:abstractNumId w:val="4"/>
  </w:num>
  <w:num w:numId="5" w16cid:durableId="720785064">
    <w:abstractNumId w:val="2"/>
  </w:num>
  <w:num w:numId="6" w16cid:durableId="759373803">
    <w:abstractNumId w:val="24"/>
  </w:num>
  <w:num w:numId="7" w16cid:durableId="553196170">
    <w:abstractNumId w:val="2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8942376">
    <w:abstractNumId w:val="29"/>
  </w:num>
  <w:num w:numId="9" w16cid:durableId="2104253825">
    <w:abstractNumId w:val="10"/>
  </w:num>
  <w:num w:numId="10" w16cid:durableId="1084303581">
    <w:abstractNumId w:val="16"/>
  </w:num>
  <w:num w:numId="11" w16cid:durableId="842622372">
    <w:abstractNumId w:val="7"/>
  </w:num>
  <w:num w:numId="12" w16cid:durableId="1511094197">
    <w:abstractNumId w:val="25"/>
  </w:num>
  <w:num w:numId="13" w16cid:durableId="1144197269">
    <w:abstractNumId w:val="8"/>
  </w:num>
  <w:num w:numId="14" w16cid:durableId="1459838204">
    <w:abstractNumId w:val="3"/>
  </w:num>
  <w:num w:numId="15" w16cid:durableId="554122363">
    <w:abstractNumId w:val="23"/>
  </w:num>
  <w:num w:numId="16" w16cid:durableId="510217216">
    <w:abstractNumId w:val="11"/>
  </w:num>
  <w:num w:numId="17" w16cid:durableId="333074810">
    <w:abstractNumId w:val="5"/>
  </w:num>
  <w:num w:numId="18" w16cid:durableId="360790239">
    <w:abstractNumId w:val="12"/>
  </w:num>
  <w:num w:numId="19" w16cid:durableId="753824693">
    <w:abstractNumId w:val="19"/>
  </w:num>
  <w:num w:numId="20" w16cid:durableId="946620009">
    <w:abstractNumId w:val="15"/>
  </w:num>
  <w:num w:numId="21" w16cid:durableId="334498879">
    <w:abstractNumId w:val="21"/>
  </w:num>
  <w:num w:numId="22" w16cid:durableId="1744180827">
    <w:abstractNumId w:val="14"/>
    <w:lvlOverride w:ilvl="0">
      <w:lvl w:ilvl="0">
        <w:start w:val="1"/>
        <w:numFmt w:val="decimal"/>
        <w:lvlText w:val="Section %1:"/>
        <w:lvlJc w:val="left"/>
        <w:pPr>
          <w:ind w:left="1437" w:hanging="360"/>
        </w:pPr>
        <w:rPr>
          <w:rFonts w:hint="default"/>
        </w:rPr>
      </w:lvl>
    </w:lvlOverride>
    <w:lvlOverride w:ilvl="1">
      <w:lvl w:ilvl="1">
        <w:start w:val="1"/>
        <w:numFmt w:val="lowerLetter"/>
        <w:lvlText w:val="%2."/>
        <w:lvlJc w:val="left"/>
        <w:pPr>
          <w:ind w:left="2157" w:hanging="360"/>
        </w:pPr>
      </w:lvl>
    </w:lvlOverride>
    <w:lvlOverride w:ilvl="2">
      <w:lvl w:ilvl="2">
        <w:start w:val="1"/>
        <w:numFmt w:val="lowerRoman"/>
        <w:lvlText w:val="%3."/>
        <w:lvlJc w:val="right"/>
        <w:pPr>
          <w:ind w:left="2877" w:hanging="180"/>
        </w:pPr>
      </w:lvl>
    </w:lvlOverride>
    <w:lvlOverride w:ilvl="3">
      <w:lvl w:ilvl="3">
        <w:start w:val="1"/>
        <w:numFmt w:val="decimal"/>
        <w:lvlText w:val="%4."/>
        <w:lvlJc w:val="left"/>
        <w:pPr>
          <w:ind w:left="3597" w:hanging="360"/>
        </w:pPr>
      </w:lvl>
    </w:lvlOverride>
    <w:lvlOverride w:ilvl="4">
      <w:lvl w:ilvl="4" w:tentative="1">
        <w:start w:val="1"/>
        <w:numFmt w:val="lowerLetter"/>
        <w:lvlText w:val="%5."/>
        <w:lvlJc w:val="left"/>
        <w:pPr>
          <w:ind w:left="4317" w:hanging="360"/>
        </w:pPr>
      </w:lvl>
    </w:lvlOverride>
    <w:lvlOverride w:ilvl="5">
      <w:lvl w:ilvl="5" w:tentative="1">
        <w:start w:val="1"/>
        <w:numFmt w:val="lowerRoman"/>
        <w:lvlText w:val="%6."/>
        <w:lvlJc w:val="right"/>
        <w:pPr>
          <w:ind w:left="5037" w:hanging="180"/>
        </w:pPr>
      </w:lvl>
    </w:lvlOverride>
    <w:lvlOverride w:ilvl="6">
      <w:lvl w:ilvl="6" w:tentative="1">
        <w:start w:val="1"/>
        <w:numFmt w:val="decimal"/>
        <w:lvlText w:val="%7."/>
        <w:lvlJc w:val="left"/>
        <w:pPr>
          <w:ind w:left="5757" w:hanging="360"/>
        </w:pPr>
      </w:lvl>
    </w:lvlOverride>
    <w:lvlOverride w:ilvl="7">
      <w:lvl w:ilvl="7" w:tentative="1">
        <w:start w:val="1"/>
        <w:numFmt w:val="lowerLetter"/>
        <w:lvlText w:val="%8."/>
        <w:lvlJc w:val="left"/>
        <w:pPr>
          <w:ind w:left="6477" w:hanging="360"/>
        </w:pPr>
      </w:lvl>
    </w:lvlOverride>
    <w:lvlOverride w:ilvl="8">
      <w:lvl w:ilvl="8" w:tentative="1">
        <w:start w:val="1"/>
        <w:numFmt w:val="lowerRoman"/>
        <w:lvlText w:val="%9."/>
        <w:lvlJc w:val="right"/>
        <w:pPr>
          <w:ind w:left="7197" w:hanging="180"/>
        </w:pPr>
      </w:lvl>
    </w:lvlOverride>
  </w:num>
  <w:num w:numId="23" w16cid:durableId="1580599283">
    <w:abstractNumId w:val="20"/>
  </w:num>
  <w:num w:numId="24" w16cid:durableId="1752502841">
    <w:abstractNumId w:val="9"/>
  </w:num>
  <w:num w:numId="25" w16cid:durableId="816653685">
    <w:abstractNumId w:val="31"/>
  </w:num>
  <w:num w:numId="26" w16cid:durableId="316963146">
    <w:abstractNumId w:val="14"/>
  </w:num>
  <w:num w:numId="27" w16cid:durableId="1208495764">
    <w:abstractNumId w:val="22"/>
  </w:num>
  <w:num w:numId="28" w16cid:durableId="1757021449">
    <w:abstractNumId w:val="28"/>
  </w:num>
  <w:num w:numId="29" w16cid:durableId="1656110661">
    <w:abstractNumId w:val="18"/>
  </w:num>
  <w:num w:numId="30" w16cid:durableId="2036273527">
    <w:abstractNumId w:val="14"/>
    <w:lvlOverride w:ilvl="0">
      <w:lvl w:ilvl="0">
        <w:start w:val="1"/>
        <w:numFmt w:val="decimal"/>
        <w:lvlText w:val="Section %1"/>
        <w:lvlJc w:val="left"/>
        <w:pPr>
          <w:ind w:left="1440" w:hanging="363"/>
        </w:pPr>
        <w:rPr>
          <w:rFonts w:hint="default"/>
          <w:strike w:val="0"/>
        </w:rPr>
      </w:lvl>
    </w:lvlOverride>
  </w:num>
  <w:num w:numId="31" w16cid:durableId="1531529526">
    <w:abstractNumId w:val="14"/>
    <w:lvlOverride w:ilvl="0">
      <w:lvl w:ilvl="0">
        <w:start w:val="1"/>
        <w:numFmt w:val="decimal"/>
        <w:lvlText w:val="Section %1"/>
        <w:lvlJc w:val="left"/>
        <w:pPr>
          <w:ind w:left="1440" w:hanging="363"/>
        </w:pPr>
        <w:rPr>
          <w:rFonts w:hint="default"/>
          <w:strike w:val="0"/>
        </w:rPr>
      </w:lvl>
    </w:lvlOverride>
  </w:num>
  <w:num w:numId="32" w16cid:durableId="734470277">
    <w:abstractNumId w:val="14"/>
    <w:lvlOverride w:ilvl="0">
      <w:lvl w:ilvl="0">
        <w:start w:val="1"/>
        <w:numFmt w:val="decimal"/>
        <w:lvlText w:val="Section %1"/>
        <w:lvlJc w:val="left"/>
        <w:pPr>
          <w:ind w:left="1440" w:hanging="363"/>
        </w:pPr>
        <w:rPr>
          <w:rFonts w:hint="default"/>
          <w:strike w:val="0"/>
        </w:rPr>
      </w:lvl>
    </w:lvlOverride>
  </w:num>
  <w:num w:numId="33" w16cid:durableId="1820725084">
    <w:abstractNumId w:val="14"/>
    <w:lvlOverride w:ilvl="0">
      <w:lvl w:ilvl="0">
        <w:start w:val="1"/>
        <w:numFmt w:val="decimal"/>
        <w:lvlText w:val="Section %1"/>
        <w:lvlJc w:val="left"/>
        <w:pPr>
          <w:ind w:left="1440" w:hanging="363"/>
        </w:pPr>
        <w:rPr>
          <w:rFonts w:hint="default"/>
          <w:strike w:val="0"/>
        </w:rPr>
      </w:lvl>
    </w:lvlOverride>
  </w:num>
  <w:num w:numId="34" w16cid:durableId="1484858656">
    <w:abstractNumId w:val="14"/>
    <w:lvlOverride w:ilvl="0">
      <w:lvl w:ilvl="0">
        <w:start w:val="1"/>
        <w:numFmt w:val="decimal"/>
        <w:lvlText w:val="Section %1"/>
        <w:lvlJc w:val="left"/>
        <w:pPr>
          <w:ind w:left="1440" w:hanging="363"/>
        </w:pPr>
        <w:rPr>
          <w:rFonts w:hint="default"/>
          <w:strike w:val="0"/>
        </w:rPr>
      </w:lvl>
    </w:lvlOverride>
  </w:num>
  <w:num w:numId="35" w16cid:durableId="905607763">
    <w:abstractNumId w:val="0"/>
  </w:num>
  <w:num w:numId="36" w16cid:durableId="73091527">
    <w:abstractNumId w:val="1"/>
  </w:num>
  <w:num w:numId="37" w16cid:durableId="1249075865">
    <w:abstractNumId w:val="26"/>
  </w:num>
  <w:num w:numId="38" w16cid:durableId="194973931">
    <w:abstractNumId w:val="6"/>
  </w:num>
  <w:num w:numId="39" w16cid:durableId="1998144796">
    <w:abstractNumId w:val="27"/>
  </w:num>
  <w:num w:numId="40" w16cid:durableId="457724666">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07384"/>
    <w:rsid w:val="00020569"/>
    <w:rsid w:val="000245A4"/>
    <w:rsid w:val="00025A6F"/>
    <w:rsid w:val="0002618D"/>
    <w:rsid w:val="00030746"/>
    <w:rsid w:val="00030B26"/>
    <w:rsid w:val="00030E84"/>
    <w:rsid w:val="00032C0A"/>
    <w:rsid w:val="00035257"/>
    <w:rsid w:val="00035C17"/>
    <w:rsid w:val="00035D68"/>
    <w:rsid w:val="00036027"/>
    <w:rsid w:val="00045613"/>
    <w:rsid w:val="00047899"/>
    <w:rsid w:val="00053921"/>
    <w:rsid w:val="00054B44"/>
    <w:rsid w:val="0006006B"/>
    <w:rsid w:val="0006228D"/>
    <w:rsid w:val="000712C6"/>
    <w:rsid w:val="00072BD6"/>
    <w:rsid w:val="000739AA"/>
    <w:rsid w:val="00075B78"/>
    <w:rsid w:val="000763E9"/>
    <w:rsid w:val="00082CD6"/>
    <w:rsid w:val="00084151"/>
    <w:rsid w:val="0008437D"/>
    <w:rsid w:val="00085AFE"/>
    <w:rsid w:val="00094800"/>
    <w:rsid w:val="00094BC6"/>
    <w:rsid w:val="00095A52"/>
    <w:rsid w:val="000A0158"/>
    <w:rsid w:val="000A0A9E"/>
    <w:rsid w:val="000A373D"/>
    <w:rsid w:val="000A41ED"/>
    <w:rsid w:val="000B0730"/>
    <w:rsid w:val="000B2F62"/>
    <w:rsid w:val="000C7335"/>
    <w:rsid w:val="000D19F4"/>
    <w:rsid w:val="000D37D6"/>
    <w:rsid w:val="000D58DD"/>
    <w:rsid w:val="000E7D0E"/>
    <w:rsid w:val="000F1F42"/>
    <w:rsid w:val="000F2AE2"/>
    <w:rsid w:val="000F2BFF"/>
    <w:rsid w:val="000F3765"/>
    <w:rsid w:val="00102063"/>
    <w:rsid w:val="0010541C"/>
    <w:rsid w:val="00105770"/>
    <w:rsid w:val="00106F93"/>
    <w:rsid w:val="00111D50"/>
    <w:rsid w:val="00113B8E"/>
    <w:rsid w:val="00117F59"/>
    <w:rsid w:val="0012053C"/>
    <w:rsid w:val="00122363"/>
    <w:rsid w:val="00125D45"/>
    <w:rsid w:val="001342C7"/>
    <w:rsid w:val="0013585C"/>
    <w:rsid w:val="00141538"/>
    <w:rsid w:val="00142261"/>
    <w:rsid w:val="00142954"/>
    <w:rsid w:val="001460E0"/>
    <w:rsid w:val="001472F0"/>
    <w:rsid w:val="00147F71"/>
    <w:rsid w:val="00150A6E"/>
    <w:rsid w:val="0016304B"/>
    <w:rsid w:val="0016318F"/>
    <w:rsid w:val="0016468A"/>
    <w:rsid w:val="00167677"/>
    <w:rsid w:val="0017070E"/>
    <w:rsid w:val="00174F02"/>
    <w:rsid w:val="001774AA"/>
    <w:rsid w:val="0018184B"/>
    <w:rsid w:val="0018376C"/>
    <w:rsid w:val="0018662D"/>
    <w:rsid w:val="00197427"/>
    <w:rsid w:val="001A21B4"/>
    <w:rsid w:val="001A5CF5"/>
    <w:rsid w:val="001B19C9"/>
    <w:rsid w:val="001B30E5"/>
    <w:rsid w:val="001B39D2"/>
    <w:rsid w:val="001B4BF8"/>
    <w:rsid w:val="001B7B14"/>
    <w:rsid w:val="001C0157"/>
    <w:rsid w:val="001C0FFF"/>
    <w:rsid w:val="001C30AE"/>
    <w:rsid w:val="001C4326"/>
    <w:rsid w:val="001C665E"/>
    <w:rsid w:val="001C678E"/>
    <w:rsid w:val="001D3541"/>
    <w:rsid w:val="001D3E4E"/>
    <w:rsid w:val="001E254A"/>
    <w:rsid w:val="001E5EC4"/>
    <w:rsid w:val="001E7386"/>
    <w:rsid w:val="001F45A7"/>
    <w:rsid w:val="001F5E27"/>
    <w:rsid w:val="001F64C6"/>
    <w:rsid w:val="001F7386"/>
    <w:rsid w:val="0020027C"/>
    <w:rsid w:val="00201A01"/>
    <w:rsid w:val="0020754B"/>
    <w:rsid w:val="002104D3"/>
    <w:rsid w:val="00213A33"/>
    <w:rsid w:val="0021763B"/>
    <w:rsid w:val="00225031"/>
    <w:rsid w:val="00232E9F"/>
    <w:rsid w:val="00235BF1"/>
    <w:rsid w:val="0023776A"/>
    <w:rsid w:val="00245748"/>
    <w:rsid w:val="00246DB1"/>
    <w:rsid w:val="002476B5"/>
    <w:rsid w:val="002520CC"/>
    <w:rsid w:val="00253ECF"/>
    <w:rsid w:val="00254044"/>
    <w:rsid w:val="002546A1"/>
    <w:rsid w:val="002575E8"/>
    <w:rsid w:val="00257EF1"/>
    <w:rsid w:val="00260582"/>
    <w:rsid w:val="002628F4"/>
    <w:rsid w:val="0027275C"/>
    <w:rsid w:val="00273271"/>
    <w:rsid w:val="0027461A"/>
    <w:rsid w:val="00275D08"/>
    <w:rsid w:val="002839AF"/>
    <w:rsid w:val="002842EA"/>
    <w:rsid w:val="002858E3"/>
    <w:rsid w:val="0029190A"/>
    <w:rsid w:val="00292C5A"/>
    <w:rsid w:val="00295241"/>
    <w:rsid w:val="002A4DFC"/>
    <w:rsid w:val="002B047D"/>
    <w:rsid w:val="002B732B"/>
    <w:rsid w:val="002B76A7"/>
    <w:rsid w:val="002B7BEC"/>
    <w:rsid w:val="002C0B97"/>
    <w:rsid w:val="002C1056"/>
    <w:rsid w:val="002C2219"/>
    <w:rsid w:val="002C2552"/>
    <w:rsid w:val="002C380A"/>
    <w:rsid w:val="002C7983"/>
    <w:rsid w:val="002D0DF2"/>
    <w:rsid w:val="002D23BD"/>
    <w:rsid w:val="002E0B47"/>
    <w:rsid w:val="002E7563"/>
    <w:rsid w:val="002F3A0D"/>
    <w:rsid w:val="002F4685"/>
    <w:rsid w:val="002F7213"/>
    <w:rsid w:val="0030382F"/>
    <w:rsid w:val="0030408D"/>
    <w:rsid w:val="003060E4"/>
    <w:rsid w:val="00311CF4"/>
    <w:rsid w:val="003160E7"/>
    <w:rsid w:val="0031739E"/>
    <w:rsid w:val="00317DA3"/>
    <w:rsid w:val="00321381"/>
    <w:rsid w:val="003235C6"/>
    <w:rsid w:val="003309CA"/>
    <w:rsid w:val="00331A25"/>
    <w:rsid w:val="003325AB"/>
    <w:rsid w:val="003332D1"/>
    <w:rsid w:val="00333FED"/>
    <w:rsid w:val="0033412B"/>
    <w:rsid w:val="0033448B"/>
    <w:rsid w:val="00337838"/>
    <w:rsid w:val="00341161"/>
    <w:rsid w:val="00343365"/>
    <w:rsid w:val="003445F4"/>
    <w:rsid w:val="003450E8"/>
    <w:rsid w:val="00353501"/>
    <w:rsid w:val="00353734"/>
    <w:rsid w:val="003538D4"/>
    <w:rsid w:val="003545F5"/>
    <w:rsid w:val="003606F8"/>
    <w:rsid w:val="003648EF"/>
    <w:rsid w:val="003673E6"/>
    <w:rsid w:val="00371E7E"/>
    <w:rsid w:val="00377264"/>
    <w:rsid w:val="003779D2"/>
    <w:rsid w:val="0038199E"/>
    <w:rsid w:val="00385355"/>
    <w:rsid w:val="00385E38"/>
    <w:rsid w:val="00386795"/>
    <w:rsid w:val="00394F7F"/>
    <w:rsid w:val="003A26A5"/>
    <w:rsid w:val="003A3761"/>
    <w:rsid w:val="003A512D"/>
    <w:rsid w:val="003A5FEA"/>
    <w:rsid w:val="003A710B"/>
    <w:rsid w:val="003B1D10"/>
    <w:rsid w:val="003B57A0"/>
    <w:rsid w:val="003C310C"/>
    <w:rsid w:val="003C3B5F"/>
    <w:rsid w:val="003C76D4"/>
    <w:rsid w:val="003D137D"/>
    <w:rsid w:val="003D2CC5"/>
    <w:rsid w:val="003D3E5C"/>
    <w:rsid w:val="003E04C1"/>
    <w:rsid w:val="003E0887"/>
    <w:rsid w:val="003E3865"/>
    <w:rsid w:val="003E74C8"/>
    <w:rsid w:val="003E74E2"/>
    <w:rsid w:val="003E7C46"/>
    <w:rsid w:val="003F2106"/>
    <w:rsid w:val="003F44BE"/>
    <w:rsid w:val="003F52A7"/>
    <w:rsid w:val="003F7013"/>
    <w:rsid w:val="003F7F6A"/>
    <w:rsid w:val="0040240C"/>
    <w:rsid w:val="00413021"/>
    <w:rsid w:val="00414C35"/>
    <w:rsid w:val="0041563F"/>
    <w:rsid w:val="004171B7"/>
    <w:rsid w:val="00420D66"/>
    <w:rsid w:val="00424C53"/>
    <w:rsid w:val="004301C6"/>
    <w:rsid w:val="00433FB2"/>
    <w:rsid w:val="0043478F"/>
    <w:rsid w:val="0043602B"/>
    <w:rsid w:val="004367D2"/>
    <w:rsid w:val="00440BE0"/>
    <w:rsid w:val="00440F14"/>
    <w:rsid w:val="00442A06"/>
    <w:rsid w:val="00442C1C"/>
    <w:rsid w:val="0044584B"/>
    <w:rsid w:val="00447CB7"/>
    <w:rsid w:val="00455CC9"/>
    <w:rsid w:val="00460826"/>
    <w:rsid w:val="00460B1E"/>
    <w:rsid w:val="00460EA7"/>
    <w:rsid w:val="0046195B"/>
    <w:rsid w:val="0046210D"/>
    <w:rsid w:val="0046362D"/>
    <w:rsid w:val="0046596D"/>
    <w:rsid w:val="004751DA"/>
    <w:rsid w:val="00475F27"/>
    <w:rsid w:val="00482202"/>
    <w:rsid w:val="004852AB"/>
    <w:rsid w:val="00487C04"/>
    <w:rsid w:val="004907E1"/>
    <w:rsid w:val="00490900"/>
    <w:rsid w:val="00494C8E"/>
    <w:rsid w:val="004A035B"/>
    <w:rsid w:val="004A13D1"/>
    <w:rsid w:val="004A1E15"/>
    <w:rsid w:val="004A2108"/>
    <w:rsid w:val="004A38D7"/>
    <w:rsid w:val="004A5C95"/>
    <w:rsid w:val="004A778C"/>
    <w:rsid w:val="004B14DD"/>
    <w:rsid w:val="004B3536"/>
    <w:rsid w:val="004B48C7"/>
    <w:rsid w:val="004B7926"/>
    <w:rsid w:val="004C2E6A"/>
    <w:rsid w:val="004C64B8"/>
    <w:rsid w:val="004D2A2D"/>
    <w:rsid w:val="004D3914"/>
    <w:rsid w:val="004D479F"/>
    <w:rsid w:val="004D6689"/>
    <w:rsid w:val="004E1D1D"/>
    <w:rsid w:val="004E2375"/>
    <w:rsid w:val="004E333C"/>
    <w:rsid w:val="004E3A1B"/>
    <w:rsid w:val="004E7AC8"/>
    <w:rsid w:val="004F05F4"/>
    <w:rsid w:val="004F0C94"/>
    <w:rsid w:val="004F4ABE"/>
    <w:rsid w:val="005019AE"/>
    <w:rsid w:val="005025E7"/>
    <w:rsid w:val="00503749"/>
    <w:rsid w:val="00503D59"/>
    <w:rsid w:val="00504CF4"/>
    <w:rsid w:val="0050635B"/>
    <w:rsid w:val="005075B3"/>
    <w:rsid w:val="00511891"/>
    <w:rsid w:val="005151C2"/>
    <w:rsid w:val="00515750"/>
    <w:rsid w:val="00522A41"/>
    <w:rsid w:val="005275E8"/>
    <w:rsid w:val="005309FE"/>
    <w:rsid w:val="0053199F"/>
    <w:rsid w:val="00531E12"/>
    <w:rsid w:val="00533B90"/>
    <w:rsid w:val="005410F8"/>
    <w:rsid w:val="005448EC"/>
    <w:rsid w:val="0054528E"/>
    <w:rsid w:val="00545963"/>
    <w:rsid w:val="00550256"/>
    <w:rsid w:val="00553165"/>
    <w:rsid w:val="00553958"/>
    <w:rsid w:val="00556BB7"/>
    <w:rsid w:val="0055763D"/>
    <w:rsid w:val="00561516"/>
    <w:rsid w:val="005621F2"/>
    <w:rsid w:val="00567B58"/>
    <w:rsid w:val="00571223"/>
    <w:rsid w:val="005756F8"/>
    <w:rsid w:val="005763E0"/>
    <w:rsid w:val="00576C17"/>
    <w:rsid w:val="00576D67"/>
    <w:rsid w:val="00581136"/>
    <w:rsid w:val="00581EB8"/>
    <w:rsid w:val="005827A6"/>
    <w:rsid w:val="005839E7"/>
    <w:rsid w:val="0058437F"/>
    <w:rsid w:val="00595934"/>
    <w:rsid w:val="005A27CA"/>
    <w:rsid w:val="005A43BD"/>
    <w:rsid w:val="005A5C19"/>
    <w:rsid w:val="005A7968"/>
    <w:rsid w:val="005A79E5"/>
    <w:rsid w:val="005B59F3"/>
    <w:rsid w:val="005B68A6"/>
    <w:rsid w:val="005D034C"/>
    <w:rsid w:val="005D50B4"/>
    <w:rsid w:val="005E11C7"/>
    <w:rsid w:val="005E226E"/>
    <w:rsid w:val="005E2636"/>
    <w:rsid w:val="005E522D"/>
    <w:rsid w:val="005F0388"/>
    <w:rsid w:val="005F6B52"/>
    <w:rsid w:val="005F7C74"/>
    <w:rsid w:val="006015D7"/>
    <w:rsid w:val="00601B21"/>
    <w:rsid w:val="006041F0"/>
    <w:rsid w:val="00605BE8"/>
    <w:rsid w:val="00605C6D"/>
    <w:rsid w:val="00606CDC"/>
    <w:rsid w:val="00610487"/>
    <w:rsid w:val="006120CA"/>
    <w:rsid w:val="0061443A"/>
    <w:rsid w:val="00624174"/>
    <w:rsid w:val="00626CF8"/>
    <w:rsid w:val="006314AF"/>
    <w:rsid w:val="006331CD"/>
    <w:rsid w:val="00634003"/>
    <w:rsid w:val="006342BC"/>
    <w:rsid w:val="00634ED8"/>
    <w:rsid w:val="00635292"/>
    <w:rsid w:val="00636D7D"/>
    <w:rsid w:val="00637408"/>
    <w:rsid w:val="00642868"/>
    <w:rsid w:val="00644205"/>
    <w:rsid w:val="0064643B"/>
    <w:rsid w:val="00647AFE"/>
    <w:rsid w:val="00650417"/>
    <w:rsid w:val="006512BC"/>
    <w:rsid w:val="006524E1"/>
    <w:rsid w:val="00653A5A"/>
    <w:rsid w:val="006554AC"/>
    <w:rsid w:val="00656F28"/>
    <w:rsid w:val="006575F4"/>
    <w:rsid w:val="006579E6"/>
    <w:rsid w:val="00660682"/>
    <w:rsid w:val="00660F74"/>
    <w:rsid w:val="00662A2A"/>
    <w:rsid w:val="00663EDC"/>
    <w:rsid w:val="00671058"/>
    <w:rsid w:val="00671078"/>
    <w:rsid w:val="006758CA"/>
    <w:rsid w:val="006767DA"/>
    <w:rsid w:val="00680A04"/>
    <w:rsid w:val="00686D80"/>
    <w:rsid w:val="00687E29"/>
    <w:rsid w:val="00694895"/>
    <w:rsid w:val="00697E2E"/>
    <w:rsid w:val="006A25A2"/>
    <w:rsid w:val="006A3B87"/>
    <w:rsid w:val="006B0A88"/>
    <w:rsid w:val="006B0E73"/>
    <w:rsid w:val="006B1A77"/>
    <w:rsid w:val="006B1E3D"/>
    <w:rsid w:val="006B4A4D"/>
    <w:rsid w:val="006B5695"/>
    <w:rsid w:val="006B62E6"/>
    <w:rsid w:val="006B7B2E"/>
    <w:rsid w:val="006C06DD"/>
    <w:rsid w:val="006C78EB"/>
    <w:rsid w:val="006D1660"/>
    <w:rsid w:val="006D63E5"/>
    <w:rsid w:val="006E1753"/>
    <w:rsid w:val="006E2886"/>
    <w:rsid w:val="006E31C4"/>
    <w:rsid w:val="006E3911"/>
    <w:rsid w:val="006E69F4"/>
    <w:rsid w:val="006F1B67"/>
    <w:rsid w:val="006F4D9C"/>
    <w:rsid w:val="006F5C10"/>
    <w:rsid w:val="006F7BA5"/>
    <w:rsid w:val="0070091D"/>
    <w:rsid w:val="00702088"/>
    <w:rsid w:val="00702854"/>
    <w:rsid w:val="00703E43"/>
    <w:rsid w:val="00707425"/>
    <w:rsid w:val="00712491"/>
    <w:rsid w:val="0071741C"/>
    <w:rsid w:val="00725D81"/>
    <w:rsid w:val="00726C84"/>
    <w:rsid w:val="007348D8"/>
    <w:rsid w:val="00742B90"/>
    <w:rsid w:val="0074406E"/>
    <w:rsid w:val="0074434D"/>
    <w:rsid w:val="00752E53"/>
    <w:rsid w:val="00755398"/>
    <w:rsid w:val="00756F86"/>
    <w:rsid w:val="007570C4"/>
    <w:rsid w:val="0075746C"/>
    <w:rsid w:val="00760057"/>
    <w:rsid w:val="007605B8"/>
    <w:rsid w:val="007625C0"/>
    <w:rsid w:val="007653E3"/>
    <w:rsid w:val="0077112D"/>
    <w:rsid w:val="00771B1E"/>
    <w:rsid w:val="00773C95"/>
    <w:rsid w:val="00774AB9"/>
    <w:rsid w:val="0078171E"/>
    <w:rsid w:val="0078658E"/>
    <w:rsid w:val="00790AD3"/>
    <w:rsid w:val="007920E2"/>
    <w:rsid w:val="007953D4"/>
    <w:rsid w:val="0079566E"/>
    <w:rsid w:val="00795B34"/>
    <w:rsid w:val="007A067F"/>
    <w:rsid w:val="007B1770"/>
    <w:rsid w:val="007B4D3E"/>
    <w:rsid w:val="007B7C70"/>
    <w:rsid w:val="007B7DEB"/>
    <w:rsid w:val="007C0449"/>
    <w:rsid w:val="007C43B6"/>
    <w:rsid w:val="007D2151"/>
    <w:rsid w:val="007D3803"/>
    <w:rsid w:val="007D3B90"/>
    <w:rsid w:val="007D42CC"/>
    <w:rsid w:val="007D5DE4"/>
    <w:rsid w:val="007D7C3A"/>
    <w:rsid w:val="007E0205"/>
    <w:rsid w:val="007E0777"/>
    <w:rsid w:val="007E1341"/>
    <w:rsid w:val="007E1AE6"/>
    <w:rsid w:val="007E1B41"/>
    <w:rsid w:val="007E1EC4"/>
    <w:rsid w:val="007E30B9"/>
    <w:rsid w:val="007E537A"/>
    <w:rsid w:val="007E611C"/>
    <w:rsid w:val="007E74F1"/>
    <w:rsid w:val="007F0F0C"/>
    <w:rsid w:val="007F1288"/>
    <w:rsid w:val="007F3E11"/>
    <w:rsid w:val="00800A8A"/>
    <w:rsid w:val="0080155C"/>
    <w:rsid w:val="008017DC"/>
    <w:rsid w:val="00805141"/>
    <w:rsid w:val="008052E1"/>
    <w:rsid w:val="00811EEB"/>
    <w:rsid w:val="00813437"/>
    <w:rsid w:val="0082081A"/>
    <w:rsid w:val="00822D9D"/>
    <w:rsid w:val="00822F2C"/>
    <w:rsid w:val="00823DEE"/>
    <w:rsid w:val="008305E8"/>
    <w:rsid w:val="00836165"/>
    <w:rsid w:val="008365B2"/>
    <w:rsid w:val="0084640C"/>
    <w:rsid w:val="00853B4E"/>
    <w:rsid w:val="00856088"/>
    <w:rsid w:val="0085711A"/>
    <w:rsid w:val="00860826"/>
    <w:rsid w:val="00860E21"/>
    <w:rsid w:val="00862272"/>
    <w:rsid w:val="00863117"/>
    <w:rsid w:val="0086388B"/>
    <w:rsid w:val="008642E5"/>
    <w:rsid w:val="00864488"/>
    <w:rsid w:val="008652D8"/>
    <w:rsid w:val="00870A36"/>
    <w:rsid w:val="00871394"/>
    <w:rsid w:val="00871507"/>
    <w:rsid w:val="00872D93"/>
    <w:rsid w:val="00880470"/>
    <w:rsid w:val="00880D94"/>
    <w:rsid w:val="008814E8"/>
    <w:rsid w:val="008823F8"/>
    <w:rsid w:val="00886F64"/>
    <w:rsid w:val="008924DE"/>
    <w:rsid w:val="008A09FC"/>
    <w:rsid w:val="008A3755"/>
    <w:rsid w:val="008B19DC"/>
    <w:rsid w:val="008B264F"/>
    <w:rsid w:val="008B5640"/>
    <w:rsid w:val="008B5D08"/>
    <w:rsid w:val="008B6F83"/>
    <w:rsid w:val="008B7FD8"/>
    <w:rsid w:val="008C2973"/>
    <w:rsid w:val="008C6324"/>
    <w:rsid w:val="008C64C4"/>
    <w:rsid w:val="008C66DB"/>
    <w:rsid w:val="008D2CDD"/>
    <w:rsid w:val="008D74D5"/>
    <w:rsid w:val="008D7C9F"/>
    <w:rsid w:val="008E04BA"/>
    <w:rsid w:val="008E0ED1"/>
    <w:rsid w:val="008E155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231A"/>
    <w:rsid w:val="0095565C"/>
    <w:rsid w:val="00964AB6"/>
    <w:rsid w:val="00966F9A"/>
    <w:rsid w:val="00975115"/>
    <w:rsid w:val="00977B8A"/>
    <w:rsid w:val="00982971"/>
    <w:rsid w:val="00983D33"/>
    <w:rsid w:val="009845AD"/>
    <w:rsid w:val="00984835"/>
    <w:rsid w:val="009918A6"/>
    <w:rsid w:val="009933EF"/>
    <w:rsid w:val="00995BA0"/>
    <w:rsid w:val="009A27DA"/>
    <w:rsid w:val="009A418B"/>
    <w:rsid w:val="009A426F"/>
    <w:rsid w:val="009A42D5"/>
    <w:rsid w:val="009A4473"/>
    <w:rsid w:val="009B05C9"/>
    <w:rsid w:val="009B0715"/>
    <w:rsid w:val="009B286C"/>
    <w:rsid w:val="009C151C"/>
    <w:rsid w:val="009C440A"/>
    <w:rsid w:val="009C6E70"/>
    <w:rsid w:val="009D2A09"/>
    <w:rsid w:val="009D3F99"/>
    <w:rsid w:val="009D5125"/>
    <w:rsid w:val="009D5457"/>
    <w:rsid w:val="009D60B8"/>
    <w:rsid w:val="009D7D4B"/>
    <w:rsid w:val="009E36ED"/>
    <w:rsid w:val="009E3B47"/>
    <w:rsid w:val="009E3C8C"/>
    <w:rsid w:val="009E5286"/>
    <w:rsid w:val="009E624D"/>
    <w:rsid w:val="009E6B77"/>
    <w:rsid w:val="009F4372"/>
    <w:rsid w:val="009F460A"/>
    <w:rsid w:val="00A002DB"/>
    <w:rsid w:val="00A02A3C"/>
    <w:rsid w:val="00A043FB"/>
    <w:rsid w:val="00A05086"/>
    <w:rsid w:val="00A06BE4"/>
    <w:rsid w:val="00A0729C"/>
    <w:rsid w:val="00A073CF"/>
    <w:rsid w:val="00A07779"/>
    <w:rsid w:val="00A1166A"/>
    <w:rsid w:val="00A20B2E"/>
    <w:rsid w:val="00A24770"/>
    <w:rsid w:val="00A24F33"/>
    <w:rsid w:val="00A25069"/>
    <w:rsid w:val="00A26E6B"/>
    <w:rsid w:val="00A3068F"/>
    <w:rsid w:val="00A3145B"/>
    <w:rsid w:val="00A339D0"/>
    <w:rsid w:val="00A3415C"/>
    <w:rsid w:val="00A40B01"/>
    <w:rsid w:val="00A41002"/>
    <w:rsid w:val="00A4201A"/>
    <w:rsid w:val="00A5465D"/>
    <w:rsid w:val="00A553CE"/>
    <w:rsid w:val="00A5677A"/>
    <w:rsid w:val="00A56DCC"/>
    <w:rsid w:val="00A613AF"/>
    <w:rsid w:val="00A625E8"/>
    <w:rsid w:val="00A631C3"/>
    <w:rsid w:val="00A63DFF"/>
    <w:rsid w:val="00A64496"/>
    <w:rsid w:val="00A6490D"/>
    <w:rsid w:val="00A67033"/>
    <w:rsid w:val="00A700B2"/>
    <w:rsid w:val="00A7415D"/>
    <w:rsid w:val="00A80363"/>
    <w:rsid w:val="00A80939"/>
    <w:rsid w:val="00A83E9D"/>
    <w:rsid w:val="00A87C05"/>
    <w:rsid w:val="00A9169D"/>
    <w:rsid w:val="00A93598"/>
    <w:rsid w:val="00A97A3A"/>
    <w:rsid w:val="00AA240C"/>
    <w:rsid w:val="00AB0332"/>
    <w:rsid w:val="00AC0A61"/>
    <w:rsid w:val="00AC101C"/>
    <w:rsid w:val="00AC489F"/>
    <w:rsid w:val="00AD4CF1"/>
    <w:rsid w:val="00AD5988"/>
    <w:rsid w:val="00AD6293"/>
    <w:rsid w:val="00AE1643"/>
    <w:rsid w:val="00AE16AF"/>
    <w:rsid w:val="00AE539E"/>
    <w:rsid w:val="00AF372E"/>
    <w:rsid w:val="00AF7800"/>
    <w:rsid w:val="00B00CF5"/>
    <w:rsid w:val="00B024F5"/>
    <w:rsid w:val="00B072E0"/>
    <w:rsid w:val="00B1007E"/>
    <w:rsid w:val="00B12B2A"/>
    <w:rsid w:val="00B13D41"/>
    <w:rsid w:val="00B22873"/>
    <w:rsid w:val="00B253F6"/>
    <w:rsid w:val="00B26675"/>
    <w:rsid w:val="00B26A0A"/>
    <w:rsid w:val="00B305DB"/>
    <w:rsid w:val="00B305F6"/>
    <w:rsid w:val="00B30B75"/>
    <w:rsid w:val="00B332F8"/>
    <w:rsid w:val="00B3492B"/>
    <w:rsid w:val="00B4008E"/>
    <w:rsid w:val="00B4341A"/>
    <w:rsid w:val="00B441E1"/>
    <w:rsid w:val="00B4646F"/>
    <w:rsid w:val="00B55C7D"/>
    <w:rsid w:val="00B56592"/>
    <w:rsid w:val="00B62EFE"/>
    <w:rsid w:val="00B63038"/>
    <w:rsid w:val="00B63785"/>
    <w:rsid w:val="00B64BD8"/>
    <w:rsid w:val="00B701D1"/>
    <w:rsid w:val="00B711F0"/>
    <w:rsid w:val="00B73AF2"/>
    <w:rsid w:val="00B73D79"/>
    <w:rsid w:val="00B7551A"/>
    <w:rsid w:val="00B773F1"/>
    <w:rsid w:val="00B86AB1"/>
    <w:rsid w:val="00B87726"/>
    <w:rsid w:val="00B91B22"/>
    <w:rsid w:val="00BA40E1"/>
    <w:rsid w:val="00BA7EBA"/>
    <w:rsid w:val="00BB2A06"/>
    <w:rsid w:val="00BB2CBB"/>
    <w:rsid w:val="00BB4198"/>
    <w:rsid w:val="00BB6F9B"/>
    <w:rsid w:val="00BC03EE"/>
    <w:rsid w:val="00BC48D5"/>
    <w:rsid w:val="00BC59F1"/>
    <w:rsid w:val="00BD488E"/>
    <w:rsid w:val="00BD59EB"/>
    <w:rsid w:val="00BE06F8"/>
    <w:rsid w:val="00BF16CD"/>
    <w:rsid w:val="00BF3DE1"/>
    <w:rsid w:val="00BF4843"/>
    <w:rsid w:val="00BF5205"/>
    <w:rsid w:val="00C05132"/>
    <w:rsid w:val="00C11B3F"/>
    <w:rsid w:val="00C12508"/>
    <w:rsid w:val="00C23728"/>
    <w:rsid w:val="00C239E7"/>
    <w:rsid w:val="00C3026C"/>
    <w:rsid w:val="00C313A9"/>
    <w:rsid w:val="00C347C8"/>
    <w:rsid w:val="00C358E4"/>
    <w:rsid w:val="00C418EE"/>
    <w:rsid w:val="00C441CF"/>
    <w:rsid w:val="00C45AA2"/>
    <w:rsid w:val="00C4792C"/>
    <w:rsid w:val="00C55BEF"/>
    <w:rsid w:val="00C57C00"/>
    <w:rsid w:val="00C601AF"/>
    <w:rsid w:val="00C61A63"/>
    <w:rsid w:val="00C64C32"/>
    <w:rsid w:val="00C6604E"/>
    <w:rsid w:val="00C66296"/>
    <w:rsid w:val="00C7394D"/>
    <w:rsid w:val="00C73A06"/>
    <w:rsid w:val="00C756B7"/>
    <w:rsid w:val="00C77282"/>
    <w:rsid w:val="00C84DE5"/>
    <w:rsid w:val="00C86248"/>
    <w:rsid w:val="00C90B31"/>
    <w:rsid w:val="00CA0D6F"/>
    <w:rsid w:val="00CA43C1"/>
    <w:rsid w:val="00CA4C33"/>
    <w:rsid w:val="00CA6F4A"/>
    <w:rsid w:val="00CB3483"/>
    <w:rsid w:val="00CB6427"/>
    <w:rsid w:val="00CB7638"/>
    <w:rsid w:val="00CC0FBE"/>
    <w:rsid w:val="00CD077C"/>
    <w:rsid w:val="00CD2119"/>
    <w:rsid w:val="00CD237A"/>
    <w:rsid w:val="00CD36AC"/>
    <w:rsid w:val="00CD71B9"/>
    <w:rsid w:val="00CE13A3"/>
    <w:rsid w:val="00CE36BC"/>
    <w:rsid w:val="00CF1747"/>
    <w:rsid w:val="00CF60ED"/>
    <w:rsid w:val="00D02A79"/>
    <w:rsid w:val="00D05D74"/>
    <w:rsid w:val="00D06617"/>
    <w:rsid w:val="00D13FFF"/>
    <w:rsid w:val="00D20C59"/>
    <w:rsid w:val="00D22249"/>
    <w:rsid w:val="00D23323"/>
    <w:rsid w:val="00D2392A"/>
    <w:rsid w:val="00D25FFE"/>
    <w:rsid w:val="00D27922"/>
    <w:rsid w:val="00D27A64"/>
    <w:rsid w:val="00D27F5A"/>
    <w:rsid w:val="00D371B0"/>
    <w:rsid w:val="00D37D80"/>
    <w:rsid w:val="00D442F3"/>
    <w:rsid w:val="00D44483"/>
    <w:rsid w:val="00D4476F"/>
    <w:rsid w:val="00D50573"/>
    <w:rsid w:val="00D51410"/>
    <w:rsid w:val="00D54D50"/>
    <w:rsid w:val="00D560B4"/>
    <w:rsid w:val="00D604E1"/>
    <w:rsid w:val="00D662F8"/>
    <w:rsid w:val="00D66797"/>
    <w:rsid w:val="00D7087C"/>
    <w:rsid w:val="00D70C3C"/>
    <w:rsid w:val="00D71DF7"/>
    <w:rsid w:val="00D72BE5"/>
    <w:rsid w:val="00D81462"/>
    <w:rsid w:val="00D81918"/>
    <w:rsid w:val="00D82431"/>
    <w:rsid w:val="00D82F26"/>
    <w:rsid w:val="00D863D0"/>
    <w:rsid w:val="00D86B00"/>
    <w:rsid w:val="00D86FB9"/>
    <w:rsid w:val="00D87C87"/>
    <w:rsid w:val="00D90BB4"/>
    <w:rsid w:val="00D90C9C"/>
    <w:rsid w:val="00D90E07"/>
    <w:rsid w:val="00D91B74"/>
    <w:rsid w:val="00D932C2"/>
    <w:rsid w:val="00D93999"/>
    <w:rsid w:val="00D95A0C"/>
    <w:rsid w:val="00DA0232"/>
    <w:rsid w:val="00DA3956"/>
    <w:rsid w:val="00DA5314"/>
    <w:rsid w:val="00DA622E"/>
    <w:rsid w:val="00DA7F9E"/>
    <w:rsid w:val="00DB39CF"/>
    <w:rsid w:val="00DB7256"/>
    <w:rsid w:val="00DC0401"/>
    <w:rsid w:val="00DC1544"/>
    <w:rsid w:val="00DC20BD"/>
    <w:rsid w:val="00DD0BCD"/>
    <w:rsid w:val="00DD447A"/>
    <w:rsid w:val="00DE19EF"/>
    <w:rsid w:val="00DE3B20"/>
    <w:rsid w:val="00DE6C94"/>
    <w:rsid w:val="00DE6FD7"/>
    <w:rsid w:val="00DF0C7C"/>
    <w:rsid w:val="00DF232E"/>
    <w:rsid w:val="00DF37C5"/>
    <w:rsid w:val="00DF53CD"/>
    <w:rsid w:val="00DF6931"/>
    <w:rsid w:val="00E06BD5"/>
    <w:rsid w:val="00E10B18"/>
    <w:rsid w:val="00E1258D"/>
    <w:rsid w:val="00E22993"/>
    <w:rsid w:val="00E23271"/>
    <w:rsid w:val="00E23DDB"/>
    <w:rsid w:val="00E24F80"/>
    <w:rsid w:val="00E259F3"/>
    <w:rsid w:val="00E30985"/>
    <w:rsid w:val="00E33238"/>
    <w:rsid w:val="00E33934"/>
    <w:rsid w:val="00E376B7"/>
    <w:rsid w:val="00E42F5D"/>
    <w:rsid w:val="00E4486C"/>
    <w:rsid w:val="00E460B6"/>
    <w:rsid w:val="00E511D5"/>
    <w:rsid w:val="00E53A9F"/>
    <w:rsid w:val="00E56723"/>
    <w:rsid w:val="00E57349"/>
    <w:rsid w:val="00E60249"/>
    <w:rsid w:val="00E62238"/>
    <w:rsid w:val="00E65269"/>
    <w:rsid w:val="00E724F3"/>
    <w:rsid w:val="00E76D66"/>
    <w:rsid w:val="00E80820"/>
    <w:rsid w:val="00E81759"/>
    <w:rsid w:val="00E93C5A"/>
    <w:rsid w:val="00EA6AC2"/>
    <w:rsid w:val="00EA796A"/>
    <w:rsid w:val="00EB1856"/>
    <w:rsid w:val="00EC50CE"/>
    <w:rsid w:val="00EC5B34"/>
    <w:rsid w:val="00ED021E"/>
    <w:rsid w:val="00ED323C"/>
    <w:rsid w:val="00ED778C"/>
    <w:rsid w:val="00EE2D5C"/>
    <w:rsid w:val="00EE441A"/>
    <w:rsid w:val="00EE4ADE"/>
    <w:rsid w:val="00EE4DE8"/>
    <w:rsid w:val="00EE5CB7"/>
    <w:rsid w:val="00F000BF"/>
    <w:rsid w:val="00F024FE"/>
    <w:rsid w:val="00F05AD4"/>
    <w:rsid w:val="00F103BE"/>
    <w:rsid w:val="00F10EB6"/>
    <w:rsid w:val="00F11E28"/>
    <w:rsid w:val="00F13F07"/>
    <w:rsid w:val="00F140B2"/>
    <w:rsid w:val="00F16595"/>
    <w:rsid w:val="00F251E8"/>
    <w:rsid w:val="00F25970"/>
    <w:rsid w:val="00F2637E"/>
    <w:rsid w:val="00F311A9"/>
    <w:rsid w:val="00F31343"/>
    <w:rsid w:val="00F37381"/>
    <w:rsid w:val="00F420B1"/>
    <w:rsid w:val="00F434C9"/>
    <w:rsid w:val="00F5180D"/>
    <w:rsid w:val="00F54E74"/>
    <w:rsid w:val="00F63781"/>
    <w:rsid w:val="00F6576A"/>
    <w:rsid w:val="00F67496"/>
    <w:rsid w:val="00F7308E"/>
    <w:rsid w:val="00F7421E"/>
    <w:rsid w:val="00F75409"/>
    <w:rsid w:val="00F801BA"/>
    <w:rsid w:val="00F807AD"/>
    <w:rsid w:val="00F8400D"/>
    <w:rsid w:val="00F9366A"/>
    <w:rsid w:val="00F946C9"/>
    <w:rsid w:val="00FA0EA5"/>
    <w:rsid w:val="00FA26D9"/>
    <w:rsid w:val="00FA4E01"/>
    <w:rsid w:val="00FA68C7"/>
    <w:rsid w:val="00FA6910"/>
    <w:rsid w:val="00FA74EE"/>
    <w:rsid w:val="00FB0A5B"/>
    <w:rsid w:val="00FB554D"/>
    <w:rsid w:val="00FC09F7"/>
    <w:rsid w:val="00FC3711"/>
    <w:rsid w:val="00FC46E7"/>
    <w:rsid w:val="00FC5D25"/>
    <w:rsid w:val="00FD0D7E"/>
    <w:rsid w:val="00FD16C4"/>
    <w:rsid w:val="00FD362F"/>
    <w:rsid w:val="00FD47FE"/>
    <w:rsid w:val="00FD4DEB"/>
    <w:rsid w:val="00FD4FFB"/>
    <w:rsid w:val="00FE022F"/>
    <w:rsid w:val="00FE5FFD"/>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48F56"/>
  <w15:docId w15:val="{5EAD1331-0341-414E-977D-70DF392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39E"/>
    <w:pPr>
      <w:spacing w:before="180" w:line="264" w:lineRule="auto"/>
    </w:pPr>
    <w:rPr>
      <w:rFonts w:ascii="Avenir" w:hAnsi="Avenir"/>
      <w:sz w:val="22"/>
      <w:lang w:eastAsia="en-GB"/>
    </w:rPr>
  </w:style>
  <w:style w:type="paragraph" w:styleId="Heading1">
    <w:name w:val="heading 1"/>
    <w:basedOn w:val="Normal"/>
    <w:next w:val="Normal"/>
    <w:link w:val="Heading1Char"/>
    <w:uiPriority w:val="1"/>
    <w:qFormat/>
    <w:rsid w:val="00AE539E"/>
    <w:pPr>
      <w:pageBreakBefore/>
      <w:numPr>
        <w:numId w:val="6"/>
      </w:numPr>
      <w:pBdr>
        <w:bottom w:val="single" w:sz="18" w:space="3" w:color="076283"/>
      </w:pBdr>
      <w:spacing w:before="0" w:after="600"/>
      <w:ind w:left="0"/>
      <w:outlineLvl w:val="0"/>
    </w:pPr>
    <w:rPr>
      <w:rFonts w:ascii="Avenir Black" w:hAnsi="Avenir Black"/>
      <w:b/>
      <w:color w:val="076283"/>
      <w:sz w:val="36"/>
    </w:rPr>
  </w:style>
  <w:style w:type="paragraph" w:styleId="Heading2">
    <w:name w:val="heading 2"/>
    <w:basedOn w:val="Normal"/>
    <w:next w:val="Normal"/>
    <w:link w:val="Heading2Char"/>
    <w:uiPriority w:val="1"/>
    <w:qFormat/>
    <w:rsid w:val="00AE539E"/>
    <w:pPr>
      <w:keepNext/>
      <w:numPr>
        <w:ilvl w:val="1"/>
        <w:numId w:val="6"/>
      </w:numPr>
      <w:spacing w:before="720" w:line="240" w:lineRule="auto"/>
      <w:outlineLvl w:val="1"/>
    </w:pPr>
    <w:rPr>
      <w:rFonts w:ascii="Avenir Black" w:hAnsi="Avenir Black"/>
      <w:b/>
      <w:color w:val="076283"/>
      <w:sz w:val="28"/>
    </w:rPr>
  </w:style>
  <w:style w:type="paragraph" w:styleId="Heading3">
    <w:name w:val="heading 3"/>
    <w:basedOn w:val="Normal"/>
    <w:next w:val="Normal"/>
    <w:link w:val="Heading3Char"/>
    <w:uiPriority w:val="1"/>
    <w:qFormat/>
    <w:rsid w:val="009C6E70"/>
    <w:pPr>
      <w:keepNext/>
      <w:numPr>
        <w:ilvl w:val="2"/>
        <w:numId w:val="6"/>
      </w:numPr>
      <w:spacing w:before="480" w:line="240" w:lineRule="auto"/>
      <w:outlineLvl w:val="2"/>
    </w:pPr>
    <w:rPr>
      <w:b/>
      <w:sz w:val="24"/>
    </w:rPr>
  </w:style>
  <w:style w:type="paragraph" w:styleId="Heading4">
    <w:name w:val="heading 4"/>
    <w:basedOn w:val="Normal"/>
    <w:next w:val="Normal"/>
    <w:link w:val="Heading4Char"/>
    <w:uiPriority w:val="1"/>
    <w:qFormat/>
    <w:rsid w:val="00420D66"/>
    <w:pPr>
      <w:keepNext/>
      <w:spacing w:before="360" w:line="240" w:lineRule="auto"/>
      <w:outlineLvl w:val="3"/>
    </w:pPr>
    <w:rPr>
      <w:b/>
      <w:i/>
    </w:rPr>
  </w:style>
  <w:style w:type="paragraph" w:styleId="Heading5">
    <w:name w:val="heading 5"/>
    <w:basedOn w:val="Normal"/>
    <w:next w:val="Normal"/>
    <w:link w:val="Heading5Char"/>
    <w:uiPriority w:val="9"/>
    <w:qFormat/>
    <w:rsid w:val="00337838"/>
    <w:pPr>
      <w:keepNext/>
      <w:spacing w:before="240" w:line="240" w:lineRule="auto"/>
      <w:outlineLvl w:val="4"/>
    </w:pPr>
    <w:rPr>
      <w:color w:val="076283"/>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E539E"/>
    <w:rPr>
      <w:rFonts w:ascii="Avenir Black" w:hAnsi="Avenir Black"/>
      <w:b/>
      <w:color w:val="076283"/>
      <w:sz w:val="36"/>
      <w:lang w:eastAsia="en-GB"/>
    </w:rPr>
  </w:style>
  <w:style w:type="character" w:customStyle="1" w:styleId="Heading2Char">
    <w:name w:val="Heading 2 Char"/>
    <w:link w:val="Heading2"/>
    <w:uiPriority w:val="1"/>
    <w:rsid w:val="00AE539E"/>
    <w:rPr>
      <w:rFonts w:ascii="Avenir Black" w:hAnsi="Avenir Black"/>
      <w:b/>
      <w:color w:val="076283"/>
      <w:sz w:val="28"/>
      <w:lang w:eastAsia="en-GB"/>
    </w:rPr>
  </w:style>
  <w:style w:type="character" w:customStyle="1" w:styleId="Heading3Char">
    <w:name w:val="Heading 3 Char"/>
    <w:link w:val="Heading3"/>
    <w:uiPriority w:val="1"/>
    <w:rsid w:val="009C6E70"/>
    <w:rPr>
      <w:rFonts w:ascii="Arial" w:hAnsi="Arial"/>
      <w:b/>
      <w:sz w:val="24"/>
      <w:lang w:eastAsia="en-GB"/>
    </w:rPr>
  </w:style>
  <w:style w:type="character" w:customStyle="1" w:styleId="Heading4Char">
    <w:name w:val="Heading 4 Char"/>
    <w:link w:val="Heading4"/>
    <w:uiPriority w:val="1"/>
    <w:rsid w:val="00420D66"/>
    <w:rPr>
      <w:rFonts w:ascii="Arial" w:hAnsi="Arial"/>
      <w:b/>
      <w:i/>
      <w:sz w:val="22"/>
      <w:lang w:eastAsia="en-GB"/>
    </w:rPr>
  </w:style>
  <w:style w:type="character" w:customStyle="1" w:styleId="Heading5Char">
    <w:name w:val="Heading 5 Char"/>
    <w:link w:val="Heading5"/>
    <w:uiPriority w:val="9"/>
    <w:rsid w:val="00337838"/>
    <w:rPr>
      <w:rFonts w:ascii="Arial" w:hAnsi="Arial"/>
      <w:color w:val="076283"/>
      <w:sz w:val="22"/>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46210D"/>
    <w:pPr>
      <w:tabs>
        <w:tab w:val="right" w:leader="dot" w:pos="8789"/>
      </w:tabs>
      <w:spacing w:before="360" w:line="240" w:lineRule="auto"/>
      <w:ind w:right="567"/>
    </w:pPr>
    <w:rPr>
      <w:b/>
    </w:rPr>
  </w:style>
  <w:style w:type="paragraph" w:styleId="TOC2">
    <w:name w:val="toc 2"/>
    <w:basedOn w:val="Normal"/>
    <w:next w:val="Normal"/>
    <w:uiPriority w:val="39"/>
    <w:qFormat/>
    <w:rsid w:val="008017DC"/>
    <w:pPr>
      <w:tabs>
        <w:tab w:val="right" w:leader="dot" w:pos="8789"/>
      </w:tabs>
      <w:spacing w:before="150" w:line="240" w:lineRule="auto"/>
      <w:ind w:left="567" w:right="567" w:hanging="567"/>
    </w:pPr>
  </w:style>
  <w:style w:type="paragraph" w:styleId="TOC3">
    <w:name w:val="toc 3"/>
    <w:basedOn w:val="Normal"/>
    <w:next w:val="Normal"/>
    <w:uiPriority w:val="39"/>
    <w:rsid w:val="0046210D"/>
    <w:pPr>
      <w:tabs>
        <w:tab w:val="right" w:leader="dot" w:pos="8789"/>
      </w:tabs>
      <w:spacing w:before="60" w:line="240" w:lineRule="auto"/>
      <w:ind w:left="1276" w:right="567" w:hanging="709"/>
    </w:pPr>
  </w:style>
  <w:style w:type="paragraph" w:customStyle="1" w:styleId="Bullet">
    <w:name w:val="Bullet"/>
    <w:basedOn w:val="Normal"/>
    <w:link w:val="BulletChar"/>
    <w:uiPriority w:val="99"/>
    <w:qFormat/>
    <w:rsid w:val="00FA0EA5"/>
    <w:pPr>
      <w:numPr>
        <w:numId w:val="1"/>
      </w:numPr>
      <w:spacing w:before="90"/>
    </w:pPr>
  </w:style>
  <w:style w:type="character" w:customStyle="1" w:styleId="BulletChar">
    <w:name w:val="Bullet Char"/>
    <w:link w:val="Bullet"/>
    <w:uiPriority w:val="99"/>
    <w:locked/>
    <w:rsid w:val="002B7BEC"/>
    <w:rPr>
      <w:rFonts w:ascii="Arial" w:hAnsi="Arial"/>
      <w:sz w:val="22"/>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0F3765"/>
    <w:pPr>
      <w:spacing w:before="0" w:line="240" w:lineRule="auto"/>
    </w:pPr>
  </w:style>
  <w:style w:type="character" w:customStyle="1" w:styleId="HeaderChar">
    <w:name w:val="Header Char"/>
    <w:link w:val="Header"/>
    <w:uiPriority w:val="99"/>
    <w:rsid w:val="000F3765"/>
    <w:rPr>
      <w:rFonts w:ascii="Arial" w:hAnsi="Arial"/>
      <w:sz w:val="22"/>
      <w:lang w:eastAsia="en-GB"/>
    </w:rPr>
  </w:style>
  <w:style w:type="paragraph" w:styleId="Title">
    <w:name w:val="Title"/>
    <w:basedOn w:val="Normal"/>
    <w:next w:val="Normal"/>
    <w:link w:val="TitleChar"/>
    <w:uiPriority w:val="10"/>
    <w:qFormat/>
    <w:rsid w:val="00DF6931"/>
    <w:pPr>
      <w:spacing w:before="240" w:after="240" w:line="240" w:lineRule="auto"/>
    </w:pPr>
    <w:rPr>
      <w:rFonts w:ascii="Avenir Black" w:hAnsi="Avenir Black" w:cs="Lucida Sans Unicode"/>
      <w:b/>
      <w:caps/>
      <w:color w:val="076283"/>
      <w:sz w:val="56"/>
      <w:szCs w:val="72"/>
    </w:rPr>
  </w:style>
  <w:style w:type="character" w:customStyle="1" w:styleId="TitleChar">
    <w:name w:val="Title Char"/>
    <w:link w:val="Title"/>
    <w:uiPriority w:val="10"/>
    <w:rsid w:val="00DF6931"/>
    <w:rPr>
      <w:rFonts w:ascii="Avenir Black" w:hAnsi="Avenir Black" w:cs="Lucida Sans Unicode"/>
      <w:b/>
      <w:caps/>
      <w:color w:val="076283"/>
      <w:sz w:val="56"/>
      <w:szCs w:val="72"/>
      <w:lang w:eastAsia="en-GB"/>
    </w:rPr>
  </w:style>
  <w:style w:type="paragraph" w:customStyle="1" w:styleId="Imprint">
    <w:name w:val="Imprint"/>
    <w:basedOn w:val="Normal"/>
    <w:next w:val="Normal"/>
    <w:qFormat/>
    <w:rsid w:val="00141538"/>
    <w:pPr>
      <w:spacing w:line="240" w:lineRule="auto"/>
      <w:ind w:right="284"/>
      <w:jc w:val="right"/>
    </w:pPr>
    <w:rPr>
      <w:color w:val="FFFFFF" w:themeColor="background1"/>
      <w:sz w:val="28"/>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D22249"/>
    <w:rPr>
      <w:rFonts w:ascii="Avenir Black" w:hAnsi="Avenir Black"/>
      <w:b/>
      <w:color w:val="076283"/>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D22249"/>
    <w:pPr>
      <w:spacing w:before="0" w:line="240" w:lineRule="auto"/>
      <w:jc w:val="right"/>
    </w:pPr>
    <w:rPr>
      <w:caps/>
      <w:color w:val="076283"/>
      <w:sz w:val="16"/>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AE539E"/>
    <w:pPr>
      <w:spacing w:before="360" w:line="240" w:lineRule="auto"/>
    </w:pPr>
    <w:rPr>
      <w:rFonts w:ascii="Avenir Medium" w:hAnsi="Avenir Medium"/>
      <w:b w:val="0"/>
      <w:i/>
      <w:color w:val="076283"/>
      <w:sz w:val="22"/>
    </w:rPr>
  </w:style>
  <w:style w:type="character" w:customStyle="1" w:styleId="TableChar">
    <w:name w:val="Table Char"/>
    <w:link w:val="Table"/>
    <w:locked/>
    <w:rsid w:val="00AE539E"/>
    <w:rPr>
      <w:rFonts w:ascii="Avenir Medium" w:hAnsi="Avenir Medium"/>
      <w:i/>
      <w:color w:val="076283"/>
      <w:sz w:val="22"/>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7E611C"/>
    <w:pPr>
      <w:spacing w:before="60" w:after="60" w:line="240" w:lineRule="auto"/>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rsid w:val="00AE539E"/>
    <w:pPr>
      <w:pBdr>
        <w:top w:val="single" w:sz="4" w:space="12" w:color="auto"/>
        <w:left w:val="single" w:sz="4" w:space="12" w:color="auto"/>
        <w:bottom w:val="single" w:sz="4" w:space="12" w:color="auto"/>
        <w:right w:val="single" w:sz="4" w:space="12" w:color="auto"/>
      </w:pBdr>
      <w:spacing w:before="120"/>
      <w:ind w:left="284" w:right="284"/>
    </w:pPr>
    <w:rPr>
      <w:sz w:val="20"/>
    </w:r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ind w:left="284" w:right="284"/>
    </w:pPr>
    <w:rPr>
      <w:b/>
      <w:sz w:val="24"/>
      <w:szCs w:val="24"/>
    </w:rPr>
  </w:style>
  <w:style w:type="paragraph" w:customStyle="1" w:styleId="BoxBullet">
    <w:name w:val="BoxBullet"/>
    <w:basedOn w:val="Bullet"/>
    <w:qFormat/>
    <w:rsid w:val="005827A6"/>
    <w:pPr>
      <w:pBdr>
        <w:top w:val="single" w:sz="4" w:space="12" w:color="auto"/>
        <w:left w:val="single" w:sz="4" w:space="12" w:color="auto"/>
        <w:bottom w:val="single" w:sz="4" w:space="12" w:color="auto"/>
        <w:right w:val="single" w:sz="4" w:space="12" w:color="auto"/>
      </w:pBdr>
      <w:ind w:left="568" w:right="284"/>
    </w:pPr>
    <w:rPr>
      <w:sz w:val="21"/>
    </w:rPr>
  </w:style>
  <w:style w:type="paragraph" w:customStyle="1" w:styleId="IntroHead">
    <w:name w:val="IntroHead"/>
    <w:basedOn w:val="Heading1"/>
    <w:next w:val="Normal"/>
    <w:qFormat/>
    <w:rsid w:val="00337838"/>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D22249"/>
    <w:pPr>
      <w:spacing w:before="80"/>
      <w:ind w:left="284" w:hanging="284"/>
    </w:pPr>
    <w:rPr>
      <w:sz w:val="16"/>
    </w:rPr>
  </w:style>
  <w:style w:type="character" w:customStyle="1" w:styleId="NoteChar">
    <w:name w:val="Note Char"/>
    <w:link w:val="Note"/>
    <w:rsid w:val="00D22249"/>
    <w:rPr>
      <w:rFonts w:ascii="Avenir" w:hAnsi="Avenir"/>
      <w:sz w:val="16"/>
      <w:lang w:eastAsia="en-GB"/>
    </w:rPr>
  </w:style>
  <w:style w:type="paragraph" w:customStyle="1" w:styleId="Subhead">
    <w:name w:val="Subhead"/>
    <w:basedOn w:val="Normal"/>
    <w:next w:val="Year"/>
    <w:qFormat/>
    <w:rsid w:val="00DF6931"/>
    <w:pPr>
      <w:spacing w:before="240" w:after="240" w:line="240" w:lineRule="auto"/>
    </w:pPr>
    <w:rPr>
      <w:rFonts w:ascii="Avenir Medium" w:hAnsi="Avenir Medium" w:cs="Segoe UI Semibold"/>
      <w:color w:val="FFFFFF" w:themeColor="background1"/>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AE539E"/>
    <w:rPr>
      <w:rFonts w:ascii="Avenir" w:hAnsi="Avenir"/>
      <w:b w:val="0"/>
      <w:color w:val="076283"/>
      <w:sz w:val="22"/>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433FB2"/>
    <w:pPr>
      <w:numPr>
        <w:ilvl w:val="3"/>
        <w:numId w:val="6"/>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D371B0"/>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6524E1"/>
    <w:pPr>
      <w:tabs>
        <w:tab w:val="right" w:leader="dot" w:pos="8789"/>
      </w:tabs>
      <w:spacing w:before="120" w:line="240" w:lineRule="auto"/>
      <w:ind w:left="992" w:hanging="992"/>
    </w:pPr>
  </w:style>
  <w:style w:type="paragraph" w:styleId="BalloonText">
    <w:name w:val="Balloon Text"/>
    <w:basedOn w:val="Normal"/>
    <w:link w:val="BalloonTextChar"/>
    <w:uiPriority w:val="99"/>
    <w:semiHidden/>
    <w:unhideWhenUsed/>
    <w:rsid w:val="003450E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0E8"/>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371E7E"/>
    <w:rPr>
      <w:color w:val="800080" w:themeColor="followedHyperlink"/>
      <w:u w:val="single"/>
    </w:rPr>
  </w:style>
  <w:style w:type="character" w:styleId="UnresolvedMention">
    <w:name w:val="Unresolved Mention"/>
    <w:basedOn w:val="DefaultParagraphFont"/>
    <w:uiPriority w:val="99"/>
    <w:semiHidden/>
    <w:unhideWhenUsed/>
    <w:rsid w:val="006F7BA5"/>
    <w:rPr>
      <w:color w:val="605E5C"/>
      <w:shd w:val="clear" w:color="auto" w:fill="E1DFDD"/>
    </w:rPr>
  </w:style>
  <w:style w:type="character" w:styleId="CommentReference">
    <w:name w:val="annotation reference"/>
    <w:basedOn w:val="DefaultParagraphFont"/>
    <w:uiPriority w:val="99"/>
    <w:unhideWhenUsed/>
    <w:rsid w:val="005E522D"/>
    <w:rPr>
      <w:sz w:val="16"/>
      <w:szCs w:val="16"/>
    </w:rPr>
  </w:style>
  <w:style w:type="paragraph" w:styleId="CommentText">
    <w:name w:val="annotation text"/>
    <w:basedOn w:val="Normal"/>
    <w:link w:val="CommentTextChar"/>
    <w:uiPriority w:val="99"/>
    <w:unhideWhenUsed/>
    <w:rsid w:val="005E522D"/>
    <w:pPr>
      <w:spacing w:line="240" w:lineRule="auto"/>
    </w:pPr>
    <w:rPr>
      <w:sz w:val="20"/>
    </w:rPr>
  </w:style>
  <w:style w:type="character" w:customStyle="1" w:styleId="CommentTextChar">
    <w:name w:val="Comment Text Char"/>
    <w:basedOn w:val="DefaultParagraphFont"/>
    <w:link w:val="CommentText"/>
    <w:uiPriority w:val="99"/>
    <w:rsid w:val="005E522D"/>
    <w:rPr>
      <w:rFonts w:ascii="Avenir" w:hAnsi="Avenir"/>
      <w:lang w:eastAsia="en-GB"/>
    </w:rPr>
  </w:style>
  <w:style w:type="paragraph" w:styleId="CommentSubject">
    <w:name w:val="annotation subject"/>
    <w:basedOn w:val="CommentText"/>
    <w:next w:val="CommentText"/>
    <w:link w:val="CommentSubjectChar"/>
    <w:uiPriority w:val="99"/>
    <w:semiHidden/>
    <w:unhideWhenUsed/>
    <w:rsid w:val="005E522D"/>
    <w:rPr>
      <w:b/>
      <w:bCs/>
    </w:rPr>
  </w:style>
  <w:style w:type="character" w:customStyle="1" w:styleId="CommentSubjectChar">
    <w:name w:val="Comment Subject Char"/>
    <w:basedOn w:val="CommentTextChar"/>
    <w:link w:val="CommentSubject"/>
    <w:uiPriority w:val="99"/>
    <w:semiHidden/>
    <w:rsid w:val="005E522D"/>
    <w:rPr>
      <w:rFonts w:ascii="Avenir" w:hAnsi="Avenir"/>
      <w:b/>
      <w:bCs/>
      <w:lang w:eastAsia="en-GB"/>
    </w:rPr>
  </w:style>
  <w:style w:type="paragraph" w:styleId="NormalWeb">
    <w:name w:val="Normal (Web)"/>
    <w:basedOn w:val="Normal"/>
    <w:uiPriority w:val="99"/>
    <w:unhideWhenUsed/>
    <w:rsid w:val="00DF53CD"/>
    <w:pPr>
      <w:spacing w:before="100" w:beforeAutospacing="1" w:after="100" w:afterAutospacing="1" w:line="240" w:lineRule="auto"/>
    </w:pPr>
    <w:rPr>
      <w:rFonts w:ascii="Times New Roman" w:hAnsi="Times New Roman"/>
      <w:sz w:val="24"/>
      <w:szCs w:val="24"/>
      <w:lang w:eastAsia="en-NZ"/>
    </w:rPr>
  </w:style>
  <w:style w:type="paragraph" w:styleId="ListParagraph">
    <w:name w:val="List Paragraph"/>
    <w:basedOn w:val="Normal"/>
    <w:uiPriority w:val="34"/>
    <w:qFormat/>
    <w:rsid w:val="00DF53CD"/>
    <w:pPr>
      <w:ind w:left="720"/>
      <w:contextualSpacing/>
    </w:pPr>
  </w:style>
  <w:style w:type="character" w:styleId="Mention">
    <w:name w:val="Mention"/>
    <w:basedOn w:val="DefaultParagraphFont"/>
    <w:uiPriority w:val="99"/>
    <w:unhideWhenUsed/>
    <w:rsid w:val="00D13F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09796">
      <w:bodyDiv w:val="1"/>
      <w:marLeft w:val="0"/>
      <w:marRight w:val="0"/>
      <w:marTop w:val="0"/>
      <w:marBottom w:val="0"/>
      <w:divBdr>
        <w:top w:val="none" w:sz="0" w:space="0" w:color="auto"/>
        <w:left w:val="none" w:sz="0" w:space="0" w:color="auto"/>
        <w:bottom w:val="none" w:sz="0" w:space="0" w:color="auto"/>
        <w:right w:val="none" w:sz="0" w:space="0" w:color="auto"/>
      </w:divBdr>
      <w:divsChild>
        <w:div w:id="182315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apps.who.int/medicinedocs/documents/s23451en/s23451en.pdf" TargetMode="External"/><Relationship Id="rId39" Type="http://schemas.openxmlformats.org/officeDocument/2006/relationships/hyperlink" Target="https://apps.who.int/medicinedocs/documents/s23451en/s23451en.pdf" TargetMode="External"/><Relationship Id="rId3" Type="http://schemas.openxmlformats.org/officeDocument/2006/relationships/customXml" Target="../customXml/item3.xml"/><Relationship Id="rId21" Type="http://schemas.openxmlformats.org/officeDocument/2006/relationships/hyperlink" Target="mailto:medicinalcannabis@health.govt.nz" TargetMode="External"/><Relationship Id="rId34" Type="http://schemas.openxmlformats.org/officeDocument/2006/relationships/hyperlink" Target="https://apps.who.int/medicinedocs/documents/s23451en/s23451en.pdf" TargetMode="External"/><Relationship Id="rId42" Type="http://schemas.openxmlformats.org/officeDocument/2006/relationships/hyperlink" Target="https://apps.who.int/medicinedocs/documents/s23451en/s23451en.pdf" TargetMode="External"/><Relationship Id="rId47" Type="http://schemas.openxmlformats.org/officeDocument/2006/relationships/hyperlink" Target="https://health.govt.nz/our-work/regulation-health-and-disability-system/medicinal-cannabis-agency/medicinal-cannabis-agency-information-industry/medicinal-cannabis-agency-working-medicinal-cannabis/medicinal-cannabis-agency-minimum-quality-standard" TargetMode="External"/><Relationship Id="rId50" Type="http://schemas.openxmlformats.org/officeDocument/2006/relationships/hyperlink" Target="https://www.medsafe.govt.nz/regulatory/fees.asp"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medsafe.govt.nz/regulatory/Guideline/NZRGMPart1.asp" TargetMode="External"/><Relationship Id="rId33" Type="http://schemas.openxmlformats.org/officeDocument/2006/relationships/hyperlink" Target="http://www.legislation.govt.nz/act/public/1975/0116/latest/LMS148483.html" TargetMode="External"/><Relationship Id="rId38" Type="http://schemas.openxmlformats.org/officeDocument/2006/relationships/hyperlink" Target="http://www.legislation.govt.nz/act/public/1975/0116/latest/LMS148483.html" TargetMode="External"/><Relationship Id="rId46" Type="http://schemas.openxmlformats.org/officeDocument/2006/relationships/hyperlink" Target="https://www.ema.europa.eu/en/documents/scientific-guideline/ich-q-1-r2-stability-testing-new-drug-substances-products-step-5_en.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ealth.govt.nz/publication/medicinal-cannabis-scheme-guideline-and-forms" TargetMode="External"/><Relationship Id="rId29" Type="http://schemas.openxmlformats.org/officeDocument/2006/relationships/hyperlink" Target="https://www.ema.europa.eu/en/documents/scientific-guideline/ich-q-1-r2-stability-testing-new-drug-substances-products-step-5_en.pdf" TargetMode="External"/><Relationship Id="rId41" Type="http://schemas.openxmlformats.org/officeDocument/2006/relationships/hyperlink" Target="https://database.ich.org/sites/default/files/ICH_Q2%28R2%29_Guideline_2023_1130.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ma.europa.eu/en/documents/scientific-guideline/ich-q-1-r2-stability-testing-new-drug-substances-products-step-5_en.pdf" TargetMode="External"/><Relationship Id="rId32" Type="http://schemas.openxmlformats.org/officeDocument/2006/relationships/hyperlink" Target="https://database.ich.org/sites/default/files/Q8_R2_Guideline.pdf" TargetMode="External"/><Relationship Id="rId37" Type="http://schemas.openxmlformats.org/officeDocument/2006/relationships/hyperlink" Target="https://www.ema.europa.eu/en/documents/scientific-guideline/ich-q-1-r2-stability-testing-new-drug-substances-products-step-5_en.pdf" TargetMode="External"/><Relationship Id="rId40" Type="http://schemas.openxmlformats.org/officeDocument/2006/relationships/hyperlink" Target="https://www.medsafe.govt.nz/regulatory/Guideline/GRTPNZ/Part5.pdf" TargetMode="External"/><Relationship Id="rId45" Type="http://schemas.openxmlformats.org/officeDocument/2006/relationships/hyperlink" Target="https://apps.who.int/medicinedocs/documents/s23451en/s23451en.pdf"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yperlink" Target="https://www.medsafe.govt.nz/regulatory/current-guidelines.asp" TargetMode="External"/><Relationship Id="rId28" Type="http://schemas.openxmlformats.org/officeDocument/2006/relationships/hyperlink" Target="http://www.legislation.govt.nz/regulation/public/2019/0321/latest/LMS285283.html" TargetMode="External"/><Relationship Id="rId36" Type="http://schemas.openxmlformats.org/officeDocument/2006/relationships/hyperlink" Target="https://apps.who.int/medicinedocs/documents/s23451en/s23451en.pdf" TargetMode="External"/><Relationship Id="rId49" Type="http://schemas.openxmlformats.org/officeDocument/2006/relationships/hyperlink" Target="mailto:gmp@health.govt.nz"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gmp-compliance.org/files/guidemgr/038195en.pdf" TargetMode="External"/><Relationship Id="rId44" Type="http://schemas.openxmlformats.org/officeDocument/2006/relationships/hyperlink" Target="https://apps.who.int/medicinedocs/documents/s23451en/s23451en.pdf" TargetMode="External"/><Relationship Id="rId52" Type="http://schemas.openxmlformats.org/officeDocument/2006/relationships/hyperlink" Target="https://www.health.govt.nz/our-work/regulation-health-and-disability-system/medicinal-cannabis-agency/medicinal-cannabis-agency-information-industry/medicinal-cannabis-agency-working-medicinal-cannabis/medicinal-cannabis-agency-cannabidiol-cbd-produc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 Id="rId22" Type="http://schemas.openxmlformats.org/officeDocument/2006/relationships/hyperlink" Target="https://www.medsafe.govt.nz/Consumers/Safety-of-Medicines/Medsafe-Evaluation-Process.asp" TargetMode="External"/><Relationship Id="rId27" Type="http://schemas.openxmlformats.org/officeDocument/2006/relationships/hyperlink" Target="https://www.health.govt.nz/publication/medicinal-cannabis-scheme-guideline-and-forms" TargetMode="External"/><Relationship Id="rId30" Type="http://schemas.openxmlformats.org/officeDocument/2006/relationships/hyperlink" Target="http://www.medsafe.govt.nz/regulatory/guidelines.asp" TargetMode="External"/><Relationship Id="rId35" Type="http://schemas.openxmlformats.org/officeDocument/2006/relationships/hyperlink" Target="https://database.ich.org/sites/default/files/ICH_Q2%28R2%29_Guideline_2023_1130.pdf" TargetMode="External"/><Relationship Id="rId43" Type="http://schemas.openxmlformats.org/officeDocument/2006/relationships/hyperlink" Target="https://database.ich.org/sites/default/files/ICH_Q2%28R2%29_Guideline_2023_1130.pdf" TargetMode="External"/><Relationship Id="rId48" Type="http://schemas.openxmlformats.org/officeDocument/2006/relationships/hyperlink" Target="https://www.medsafe.govt.nz/regulatory/Guideline/code.asp" TargetMode="External"/><Relationship Id="rId8" Type="http://schemas.openxmlformats.org/officeDocument/2006/relationships/settings" Target="settings.xml"/><Relationship Id="rId51" Type="http://schemas.openxmlformats.org/officeDocument/2006/relationships/hyperlink" Target="mailto:medicinescontrol@health.govt.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BriefDescription xmlns="1d05d202-b420-4560-9c38-b56d725d4a35" xsi:nil="true"/>
    <KeyWords xmlns="15ffb055-6eb4-45a1-bc20-bf2ac0d420da" xsi:nil="true"/>
    <SecurityClassification xmlns="15ffb055-6eb4-45a1-bc20-bf2ac0d420da">UNCLASSIFIED</SecurityClassification>
    <PRADate3 xmlns="4f9c820c-e7e2-444d-97ee-45f2b3485c1d" xsi:nil="true"/>
    <lcf76f155ced4ddcb4097134ff3c332f xmlns="1d05d202-b420-4560-9c38-b56d725d4a35">
      <Terms xmlns="http://schemas.microsoft.com/office/infopath/2007/PartnerControls"/>
    </lcf76f155ced4ddcb4097134ff3c332f>
    <PRAText5 xmlns="4f9c820c-e7e2-444d-97ee-45f2b3485c1d" xsi:nil="true"/>
    <Level2 xmlns="c91a514c-9034-4fa3-897a-8352025b26ed">NA</Level2>
    <CopiedFrom xmlns="184c05c4-c568-455d-94a4-7e009b164348" xsi:nil="true"/>
    <Activity xmlns="4f9c820c-e7e2-444d-97ee-45f2b3485c1d">Medicinal Cannabis Compliance</Activity>
    <AggregationStatus xmlns="4f9c820c-e7e2-444d-97ee-45f2b3485c1d">Normal</AggregationStatus>
    <OverrideLabel xmlns="d0b61010-d6f3-4072-b934-7bbb13e97771" xsi:nil="true"/>
    <TaxCatchAll xmlns="cf453169-29d2-47b6-b493-a75019883e5f" xsi:nil="true"/>
    <CategoryValue xmlns="4f9c820c-e7e2-444d-97ee-45f2b3485c1d">Formatted Guidance Documents</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Medicinal Cannabis Compliance</Team>
    <Project xmlns="4f9c820c-e7e2-444d-97ee-45f2b3485c1d">NA</Project>
    <HasNHI xmlns="184c05c4-c568-455d-94a4-7e009b164348">false</HasNHI>
    <FunctionGroup xmlns="4f9c820c-e7e2-444d-97ee-45f2b3485c1d">Implement and Enforce Legislation</FunctionGroup>
    <Function xmlns="4f9c820c-e7e2-444d-97ee-45f2b3485c1d">Regulate Medicines and Medical Devices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MCA Webpages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Guidance and forms for upcoming regulatory changes</CategoryName>
    <PRADateTrigger xmlns="4f9c820c-e7e2-444d-97ee-45f2b3485c1d" xsi:nil="true"/>
    <PRAText2 xmlns="4f9c820c-e7e2-444d-97ee-45f2b3485c1d" xsi:nil="true"/>
    <zLegacyID xmlns="184c05c4-c568-455d-94a4-7e009b164348" xsi:nil="true"/>
    <_dlc_DocId xmlns="cf453169-29d2-47b6-b493-a75019883e5f">MOHECM-799694629-6036</_dlc_DocId>
    <_dlc_DocIdUrl xmlns="cf453169-29d2-47b6-b493-a75019883e5f">
      <Url>https://mohgovtnz.sharepoint.com/sites/moh-ecm-GoodPrac/_layouts/15/DocIdRedir.aspx?ID=MOHECM-799694629-6036</Url>
      <Description>MOHECM-799694629-6036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92BC1A40C10D1E47AEF982DF108D3320" ma:contentTypeVersion="347" ma:contentTypeDescription="Create a new document." ma:contentTypeScope="" ma:versionID="a5b9d71cee77467dc032aff939e216ad">
  <xsd:schema xmlns:xsd="http://www.w3.org/2001/XMLSchema" xmlns:xs="http://www.w3.org/2001/XMLSchema" xmlns:p="http://schemas.microsoft.com/office/2006/metadata/properties" xmlns:ns2="cf453169-29d2-47b6-b493-a75019883e5f" xmlns:ns3="4f9c820c-e7e2-444d-97ee-45f2b3485c1d" xmlns:ns4="15ffb055-6eb4-45a1-bc20-bf2ac0d420da" xmlns:ns5="725c79e5-42ce-4aa0-ac78-b6418001f0d2" xmlns:ns6="c91a514c-9034-4fa3-897a-8352025b26ed" xmlns:ns7="d0b61010-d6f3-4072-b934-7bbb13e97771" xmlns:ns8="184c05c4-c568-455d-94a4-7e009b164348" xmlns:ns9="1d05d202-b420-4560-9c38-b56d725d4a35" targetNamespace="http://schemas.microsoft.com/office/2006/metadata/properties" ma:root="true" ma:fieldsID="95f6d14a6bfac755d057c66c81ceb2e3" ns2:_="" ns3:_="" ns4:_="" ns5:_="" ns6:_="" ns7:_="" ns8:_="" ns9:_="">
    <xsd:import namespace="cf453169-29d2-47b6-b493-a75019883e5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1d05d202-b420-4560-9c38-b56d725d4a3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2:SharedWithUsers" minOccurs="0"/>
                <xsd:element ref="ns2:SharedWithDetails" minOccurs="0"/>
                <xsd:element ref="ns9:BriefDescription" minOccurs="0"/>
                <xsd:element ref="ns9:MediaServiceObjectDetectorVersions" minOccurs="0"/>
                <xsd:element ref="ns9:MediaServiceSearchProperties" minOccurs="0"/>
                <xsd:element ref="ns9:MediaServiceDateTaken"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53169-29d2-47b6-b493-a75019883e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2577b56b-205d-44e9-b511-fcb3af4093c7}" ma:internalName="TaxCatchAll" ma:showField="CatchAllData" ma:web="cf453169-29d2-47b6-b493-a75019883e5f">
      <xsd:complexType>
        <xsd:complexContent>
          <xsd:extension base="dms:MultiChoiceLookup">
            <xsd:sequence>
              <xsd:element name="Value" type="dms:Lookup" maxOccurs="unbounded" minOccurs="0" nillable="true"/>
            </xsd:sequence>
          </xsd:extension>
        </xsd:complexContent>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Regulate Medicines and Medical Device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Medicinal Cannabis Compliance"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Medicinal Cannabis Compliance"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Retain"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d05d202-b420-4560-9c38-b56d725d4a35"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BriefDescription" ma:index="61" nillable="true" ma:displayName="Brief Description" ma:internalName="BriefDescription">
      <xsd:simpleType>
        <xsd:restriction base="dms:Text">
          <xsd:maxLength value="255"/>
        </xsd:restriction>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ServiceLocation" ma:index="6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C0074-CE4F-4F2A-89AC-BFBB434FB478}">
  <ds:schemaRefs>
    <ds:schemaRef ds:uri="http://purl.org/dc/dcmitype/"/>
    <ds:schemaRef ds:uri="1d05d202-b420-4560-9c38-b56d725d4a35"/>
    <ds:schemaRef ds:uri="http://schemas.openxmlformats.org/package/2006/metadata/core-properties"/>
    <ds:schemaRef ds:uri="http://schemas.microsoft.com/office/2006/metadata/properties"/>
    <ds:schemaRef ds:uri="http://www.w3.org/XML/1998/namespace"/>
    <ds:schemaRef ds:uri="http://purl.org/dc/elements/1.1/"/>
    <ds:schemaRef ds:uri="4f9c820c-e7e2-444d-97ee-45f2b3485c1d"/>
    <ds:schemaRef ds:uri="cf453169-29d2-47b6-b493-a75019883e5f"/>
    <ds:schemaRef ds:uri="184c05c4-c568-455d-94a4-7e009b164348"/>
    <ds:schemaRef ds:uri="d0b61010-d6f3-4072-b934-7bbb13e97771"/>
    <ds:schemaRef ds:uri="c91a514c-9034-4fa3-897a-8352025b26ed"/>
    <ds:schemaRef ds:uri="http://schemas.microsoft.com/office/infopath/2007/PartnerControls"/>
    <ds:schemaRef ds:uri="15ffb055-6eb4-45a1-bc20-bf2ac0d420da"/>
    <ds:schemaRef ds:uri="725c79e5-42ce-4aa0-ac78-b6418001f0d2"/>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6D621035-3504-4510-9FA7-C982D0C6E977}">
  <ds:schemaRefs>
    <ds:schemaRef ds:uri="http://schemas.microsoft.com/sharepoint/v3/contenttype/forms"/>
  </ds:schemaRefs>
</ds:datastoreItem>
</file>

<file path=customXml/itemProps3.xml><?xml version="1.0" encoding="utf-8"?>
<ds:datastoreItem xmlns:ds="http://schemas.openxmlformats.org/officeDocument/2006/customXml" ds:itemID="{CCB36125-F367-478A-9F53-2B1FFC00580E}">
  <ds:schemaRefs>
    <ds:schemaRef ds:uri="http://schemas.openxmlformats.org/officeDocument/2006/bibliography"/>
  </ds:schemaRefs>
</ds:datastoreItem>
</file>

<file path=customXml/itemProps4.xml><?xml version="1.0" encoding="utf-8"?>
<ds:datastoreItem xmlns:ds="http://schemas.openxmlformats.org/officeDocument/2006/customXml" ds:itemID="{E0ADD212-3E28-4272-BCD9-E1C00E01EBFB}">
  <ds:schemaRefs>
    <ds:schemaRef ds:uri="http://schemas.microsoft.com/sharepoint/events"/>
  </ds:schemaRefs>
</ds:datastoreItem>
</file>

<file path=customXml/itemProps5.xml><?xml version="1.0" encoding="utf-8"?>
<ds:datastoreItem xmlns:ds="http://schemas.openxmlformats.org/officeDocument/2006/customXml" ds:itemID="{624B4EB2-9100-478E-BC94-29A71DF6C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53169-29d2-47b6-b493-a75019883e5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1d05d202-b420-4560-9c38-b56d725d4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33</Pages>
  <Words>9119</Words>
  <Characters>58688</Characters>
  <Application>Microsoft Office Word</Application>
  <DocSecurity>0</DocSecurity>
  <Lines>489</Lines>
  <Paragraphs>135</Paragraphs>
  <ScaleCrop>false</ScaleCrop>
  <HeadingPairs>
    <vt:vector size="2" baseType="variant">
      <vt:variant>
        <vt:lpstr>Title</vt:lpstr>
      </vt:variant>
      <vt:variant>
        <vt:i4>1</vt:i4>
      </vt:variant>
    </vt:vector>
  </HeadingPairs>
  <TitlesOfParts>
    <vt:vector size="1" baseType="lpstr">
      <vt:lpstr>Guideline on the Regulation of Medicinal Cannabis in New Zealand Part 2</vt:lpstr>
    </vt:vector>
  </TitlesOfParts>
  <Company>Microsoft</Company>
  <LinksUpToDate>false</LinksUpToDate>
  <CharactersWithSpaces>67672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on the Regulation of Medicinal Cannabis in New Zealand Part 2</dc:title>
  <dc:creator>Ministry of Health</dc:creator>
  <cp:lastModifiedBy>Ministry of Health</cp:lastModifiedBy>
  <cp:revision>5</cp:revision>
  <cp:lastPrinted>2024-07-04T22:34:00Z</cp:lastPrinted>
  <dcterms:created xsi:type="dcterms:W3CDTF">2024-07-02T23:53:00Z</dcterms:created>
  <dcterms:modified xsi:type="dcterms:W3CDTF">2024-07-04T22:34:00Z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0x01010092BC1A40C10D1E47AEF982DF108D3320</vt:lpwstr>
  </property>
  <property fmtid="{D5CDD505-2E9C-101B-9397-08002B2CF9AE}" pid="3" name="_dlc_DocIdItemGuid">
    <vt:lpwstr>638f548a-c67d-4b98-a286-67ab6b1570ba</vt:lpwstr>
  </property>
</Properties>
</file>