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A77" w:rsidRPr="004D596D" w:rsidRDefault="00607A77">
      <w:pPr>
        <w:pStyle w:val="BodyText"/>
        <w:rPr>
          <w:sz w:val="14"/>
        </w:rPr>
      </w:pPr>
    </w:p>
    <w:p w:rsidR="0065641A" w:rsidRPr="00352A7A" w:rsidRDefault="00806A06" w:rsidP="00806A06">
      <w:pPr>
        <w:pStyle w:val="Title"/>
        <w:ind w:firstLine="720"/>
        <w:rPr>
          <w:i w:val="0"/>
          <w:sz w:val="48"/>
        </w:rPr>
      </w:pPr>
      <w:r w:rsidRPr="00352A7A">
        <w:rPr>
          <w:i w:val="0"/>
          <w:sz w:val="48"/>
        </w:rPr>
        <w:t>M</w:t>
      </w:r>
      <w:r w:rsidR="0065641A" w:rsidRPr="00352A7A">
        <w:rPr>
          <w:i w:val="0"/>
          <w:sz w:val="48"/>
        </w:rPr>
        <w:t>inistry of Health</w:t>
      </w:r>
    </w:p>
    <w:p w:rsidR="009A2204" w:rsidRPr="004D596D" w:rsidRDefault="009A2204">
      <w:pPr>
        <w:pStyle w:val="BodyText"/>
        <w:rPr>
          <w:sz w:val="14"/>
        </w:rPr>
      </w:pPr>
      <w:r w:rsidRPr="004D596D">
        <w:rPr>
          <w:noProof/>
          <w:sz w:val="14"/>
          <w:lang w:val="en-NZ" w:eastAsia="en-NZ"/>
        </w:rPr>
        <w:drawing>
          <wp:anchor distT="0" distB="0" distL="114300" distR="114300" simplePos="0" relativeHeight="251654656" behindDoc="1" locked="0" layoutInCell="1" allowOverlap="1">
            <wp:simplePos x="0" y="0"/>
            <wp:positionH relativeFrom="column">
              <wp:posOffset>532765</wp:posOffset>
            </wp:positionH>
            <wp:positionV relativeFrom="paragraph">
              <wp:posOffset>114300</wp:posOffset>
            </wp:positionV>
            <wp:extent cx="5657850" cy="6858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657850" cy="68580"/>
                    </a:xfrm>
                    <a:prstGeom prst="rect">
                      <a:avLst/>
                    </a:prstGeom>
                  </pic:spPr>
                </pic:pic>
              </a:graphicData>
            </a:graphic>
            <wp14:sizeRelH relativeFrom="page">
              <wp14:pctWidth>0</wp14:pctWidth>
            </wp14:sizeRelH>
            <wp14:sizeRelV relativeFrom="page">
              <wp14:pctHeight>0</wp14:pctHeight>
            </wp14:sizeRelV>
          </wp:anchor>
        </w:drawing>
      </w:r>
    </w:p>
    <w:p w:rsidR="009A2204" w:rsidRPr="00352A7A" w:rsidRDefault="00CF0CA9" w:rsidP="00300069">
      <w:pPr>
        <w:pStyle w:val="BodyText"/>
        <w:spacing w:before="360" w:after="360"/>
        <w:ind w:left="720"/>
        <w:rPr>
          <w:rFonts w:asciiTheme="majorHAnsi" w:eastAsiaTheme="majorEastAsia" w:hAnsiTheme="majorHAnsi" w:cstheme="majorBidi"/>
          <w:b/>
          <w:spacing w:val="5"/>
          <w:kern w:val="28"/>
          <w:sz w:val="48"/>
          <w:szCs w:val="52"/>
        </w:rPr>
      </w:pPr>
      <w:r>
        <w:rPr>
          <w:rFonts w:asciiTheme="majorHAnsi" w:eastAsiaTheme="majorEastAsia" w:hAnsiTheme="majorHAnsi" w:cstheme="majorBidi"/>
          <w:b/>
          <w:spacing w:val="5"/>
          <w:kern w:val="28"/>
          <w:sz w:val="48"/>
          <w:szCs w:val="52"/>
        </w:rPr>
        <w:t xml:space="preserve">Transparency Statement: </w:t>
      </w:r>
      <w:r w:rsidR="00224651">
        <w:rPr>
          <w:rFonts w:asciiTheme="majorHAnsi" w:eastAsiaTheme="majorEastAsia" w:hAnsiTheme="majorHAnsi" w:cstheme="majorBidi"/>
          <w:b/>
          <w:spacing w:val="5"/>
          <w:kern w:val="28"/>
          <w:sz w:val="48"/>
          <w:szCs w:val="52"/>
        </w:rPr>
        <w:t xml:space="preserve">Information </w:t>
      </w:r>
      <w:r w:rsidR="00DC0283">
        <w:rPr>
          <w:rFonts w:asciiTheme="majorHAnsi" w:eastAsiaTheme="majorEastAsia" w:hAnsiTheme="majorHAnsi" w:cstheme="majorBidi"/>
          <w:b/>
          <w:spacing w:val="5"/>
          <w:kern w:val="28"/>
          <w:sz w:val="48"/>
          <w:szCs w:val="52"/>
        </w:rPr>
        <w:t>Gathering and Use</w:t>
      </w:r>
    </w:p>
    <w:p w:rsidR="00650CD1" w:rsidRPr="00352A7A" w:rsidRDefault="00650CD1" w:rsidP="00581127">
      <w:pPr>
        <w:pStyle w:val="BodyText"/>
        <w:spacing w:before="240" w:after="120"/>
        <w:ind w:firstLine="720"/>
        <w:rPr>
          <w:rFonts w:asciiTheme="majorHAnsi" w:eastAsiaTheme="majorEastAsia" w:hAnsiTheme="majorHAnsi" w:cstheme="majorBidi"/>
          <w:b/>
          <w:spacing w:val="5"/>
          <w:kern w:val="28"/>
          <w:sz w:val="32"/>
          <w:szCs w:val="52"/>
        </w:rPr>
      </w:pPr>
      <w:r w:rsidRPr="00352A7A">
        <w:rPr>
          <w:rFonts w:asciiTheme="majorHAnsi" w:eastAsiaTheme="majorEastAsia" w:hAnsiTheme="majorHAnsi" w:cstheme="majorBidi"/>
          <w:b/>
          <w:spacing w:val="5"/>
          <w:kern w:val="28"/>
          <w:sz w:val="32"/>
          <w:szCs w:val="52"/>
        </w:rPr>
        <w:t>Purpose</w:t>
      </w:r>
    </w:p>
    <w:p w:rsidR="00650CD1" w:rsidRPr="00581127" w:rsidRDefault="005B01C3" w:rsidP="00650CD1">
      <w:pPr>
        <w:pStyle w:val="BodyText"/>
        <w:ind w:left="720"/>
        <w:rPr>
          <w:rFonts w:eastAsiaTheme="majorEastAsia" w:cstheme="majorBidi"/>
          <w:spacing w:val="5"/>
          <w:kern w:val="28"/>
          <w:sz w:val="24"/>
          <w:szCs w:val="24"/>
        </w:rPr>
      </w:pPr>
      <w:r w:rsidRPr="005B01C3">
        <w:rPr>
          <w:rFonts w:eastAsiaTheme="majorEastAsia" w:cstheme="majorBidi"/>
          <w:spacing w:val="5"/>
          <w:kern w:val="28"/>
          <w:sz w:val="24"/>
          <w:szCs w:val="24"/>
        </w:rPr>
        <w:t>This transparency statement is made in accordance with the State Services Commission Model Standards on Information Gathering and Public Trust. The statement explains how the Ministry collects uses and shares information for its regulatory compliance, enforcement, protective security, and national security functions.</w:t>
      </w:r>
    </w:p>
    <w:p w:rsidR="004D596D" w:rsidRPr="0028741A" w:rsidRDefault="005B01C3" w:rsidP="005B01C3">
      <w:pPr>
        <w:pStyle w:val="BodyText"/>
        <w:spacing w:before="240" w:after="120"/>
        <w:ind w:left="720"/>
        <w:rPr>
          <w:rFonts w:asciiTheme="majorHAnsi" w:eastAsiaTheme="majorEastAsia" w:hAnsiTheme="majorHAnsi" w:cstheme="majorBidi"/>
          <w:b/>
          <w:spacing w:val="5"/>
          <w:kern w:val="28"/>
          <w:sz w:val="32"/>
          <w:szCs w:val="52"/>
        </w:rPr>
      </w:pPr>
      <w:r w:rsidRPr="005B01C3">
        <w:rPr>
          <w:rFonts w:asciiTheme="majorHAnsi" w:eastAsiaTheme="majorEastAsia" w:hAnsiTheme="majorHAnsi" w:cstheme="majorBidi"/>
          <w:b/>
          <w:spacing w:val="5"/>
          <w:kern w:val="28"/>
          <w:sz w:val="32"/>
          <w:szCs w:val="52"/>
        </w:rPr>
        <w:t>What information is covered by this statement, and why do we collect it?</w:t>
      </w:r>
    </w:p>
    <w:p w:rsidR="005746A4" w:rsidRDefault="005B01C3" w:rsidP="002A5D7E">
      <w:pPr>
        <w:pStyle w:val="BodyText"/>
        <w:spacing w:after="120"/>
        <w:ind w:left="720"/>
        <w:rPr>
          <w:rFonts w:eastAsiaTheme="majorEastAsia" w:cstheme="majorBidi"/>
          <w:spacing w:val="5"/>
          <w:kern w:val="28"/>
          <w:sz w:val="24"/>
          <w:szCs w:val="24"/>
        </w:rPr>
      </w:pPr>
      <w:r w:rsidRPr="005B01C3">
        <w:rPr>
          <w:rFonts w:eastAsiaTheme="majorEastAsia" w:cstheme="majorBidi"/>
          <w:spacing w:val="5"/>
          <w:kern w:val="28"/>
          <w:sz w:val="24"/>
          <w:szCs w:val="24"/>
          <w:lang w:val="en-NZ"/>
        </w:rPr>
        <w:t>The Ministry collects, uses and shares personal information about members of the public for purposes including:</w:t>
      </w:r>
    </w:p>
    <w:p w:rsidR="005B01C3" w:rsidRPr="005B01C3" w:rsidRDefault="005B01C3" w:rsidP="005B01C3">
      <w:pPr>
        <w:pStyle w:val="BodyText"/>
        <w:numPr>
          <w:ilvl w:val="0"/>
          <w:numId w:val="20"/>
        </w:numPr>
        <w:spacing w:before="120" w:after="0"/>
        <w:rPr>
          <w:rFonts w:asciiTheme="majorHAnsi" w:eastAsiaTheme="majorEastAsia" w:hAnsiTheme="majorHAnsi" w:cstheme="majorBidi"/>
          <w:spacing w:val="5"/>
          <w:kern w:val="28"/>
          <w:sz w:val="24"/>
          <w:szCs w:val="52"/>
        </w:rPr>
      </w:pPr>
      <w:r w:rsidRPr="005B01C3">
        <w:rPr>
          <w:rFonts w:asciiTheme="majorHAnsi" w:eastAsiaTheme="majorEastAsia" w:hAnsiTheme="majorHAnsi" w:cstheme="majorBidi"/>
          <w:spacing w:val="5"/>
          <w:kern w:val="28"/>
          <w:sz w:val="24"/>
          <w:szCs w:val="52"/>
        </w:rPr>
        <w:t>protecting the health and wellbeing of all New Zealanders;</w:t>
      </w:r>
    </w:p>
    <w:p w:rsidR="005B01C3" w:rsidRPr="005B01C3" w:rsidRDefault="005B01C3" w:rsidP="005B01C3">
      <w:pPr>
        <w:pStyle w:val="BodyText"/>
        <w:numPr>
          <w:ilvl w:val="0"/>
          <w:numId w:val="20"/>
        </w:numPr>
        <w:spacing w:before="120" w:after="0"/>
        <w:rPr>
          <w:rFonts w:asciiTheme="majorHAnsi" w:eastAsiaTheme="majorEastAsia" w:hAnsiTheme="majorHAnsi" w:cstheme="majorBidi"/>
          <w:spacing w:val="5"/>
          <w:kern w:val="28"/>
          <w:sz w:val="24"/>
          <w:szCs w:val="52"/>
        </w:rPr>
      </w:pPr>
      <w:r w:rsidRPr="005B01C3">
        <w:rPr>
          <w:rFonts w:asciiTheme="majorHAnsi" w:eastAsiaTheme="majorEastAsia" w:hAnsiTheme="majorHAnsi" w:cstheme="majorBidi"/>
          <w:spacing w:val="5"/>
          <w:kern w:val="28"/>
          <w:sz w:val="24"/>
          <w:szCs w:val="52"/>
        </w:rPr>
        <w:t>ensuring statutory and regulatory compliance;</w:t>
      </w:r>
    </w:p>
    <w:p w:rsidR="005B01C3" w:rsidRPr="005B01C3" w:rsidRDefault="005B01C3" w:rsidP="005B01C3">
      <w:pPr>
        <w:pStyle w:val="BodyText"/>
        <w:numPr>
          <w:ilvl w:val="0"/>
          <w:numId w:val="20"/>
        </w:numPr>
        <w:spacing w:before="120" w:after="0"/>
        <w:rPr>
          <w:rFonts w:asciiTheme="majorHAnsi" w:eastAsiaTheme="majorEastAsia" w:hAnsiTheme="majorHAnsi" w:cstheme="majorBidi"/>
          <w:spacing w:val="5"/>
          <w:kern w:val="28"/>
          <w:sz w:val="24"/>
          <w:szCs w:val="52"/>
        </w:rPr>
      </w:pPr>
      <w:r w:rsidRPr="005B01C3">
        <w:rPr>
          <w:rFonts w:asciiTheme="majorHAnsi" w:eastAsiaTheme="majorEastAsia" w:hAnsiTheme="majorHAnsi" w:cstheme="majorBidi"/>
          <w:spacing w:val="5"/>
          <w:kern w:val="28"/>
          <w:sz w:val="24"/>
          <w:szCs w:val="52"/>
        </w:rPr>
        <w:t>ensuring contractual compliance with Crown Funding Agreements and other contracts;</w:t>
      </w:r>
    </w:p>
    <w:p w:rsidR="005B01C3" w:rsidRPr="005B01C3" w:rsidRDefault="005B01C3" w:rsidP="005B01C3">
      <w:pPr>
        <w:pStyle w:val="BodyText"/>
        <w:numPr>
          <w:ilvl w:val="0"/>
          <w:numId w:val="20"/>
        </w:numPr>
        <w:spacing w:before="120" w:after="0"/>
        <w:rPr>
          <w:rFonts w:asciiTheme="majorHAnsi" w:eastAsiaTheme="majorEastAsia" w:hAnsiTheme="majorHAnsi" w:cstheme="majorBidi"/>
          <w:spacing w:val="5"/>
          <w:kern w:val="28"/>
          <w:sz w:val="24"/>
          <w:szCs w:val="52"/>
        </w:rPr>
      </w:pPr>
      <w:r w:rsidRPr="005B01C3">
        <w:rPr>
          <w:rFonts w:asciiTheme="majorHAnsi" w:eastAsiaTheme="majorEastAsia" w:hAnsiTheme="majorHAnsi" w:cstheme="majorBidi"/>
          <w:spacing w:val="5"/>
          <w:kern w:val="28"/>
          <w:sz w:val="24"/>
          <w:szCs w:val="52"/>
        </w:rPr>
        <w:t>detecting and preventing criminal offending; and</w:t>
      </w:r>
    </w:p>
    <w:p w:rsidR="005B01C3" w:rsidRDefault="005B01C3" w:rsidP="005B01C3">
      <w:pPr>
        <w:pStyle w:val="BodyText"/>
        <w:numPr>
          <w:ilvl w:val="0"/>
          <w:numId w:val="20"/>
        </w:numPr>
        <w:spacing w:before="120" w:after="0"/>
        <w:rPr>
          <w:rFonts w:asciiTheme="majorHAnsi" w:eastAsiaTheme="majorEastAsia" w:hAnsiTheme="majorHAnsi" w:cstheme="majorBidi"/>
          <w:spacing w:val="5"/>
          <w:kern w:val="28"/>
          <w:sz w:val="24"/>
          <w:szCs w:val="52"/>
        </w:rPr>
      </w:pPr>
      <w:proofErr w:type="gramStart"/>
      <w:r w:rsidRPr="005B01C3">
        <w:rPr>
          <w:rFonts w:asciiTheme="majorHAnsi" w:eastAsiaTheme="majorEastAsia" w:hAnsiTheme="majorHAnsi" w:cstheme="majorBidi"/>
          <w:spacing w:val="5"/>
          <w:kern w:val="28"/>
          <w:sz w:val="24"/>
          <w:szCs w:val="52"/>
        </w:rPr>
        <w:t>protecting</w:t>
      </w:r>
      <w:proofErr w:type="gramEnd"/>
      <w:r w:rsidRPr="005B01C3">
        <w:rPr>
          <w:rFonts w:asciiTheme="majorHAnsi" w:eastAsiaTheme="majorEastAsia" w:hAnsiTheme="majorHAnsi" w:cstheme="majorBidi"/>
          <w:spacing w:val="5"/>
          <w:kern w:val="28"/>
          <w:sz w:val="24"/>
          <w:szCs w:val="52"/>
        </w:rPr>
        <w:t xml:space="preserve"> staff, contractors, and visitors.</w:t>
      </w:r>
    </w:p>
    <w:p w:rsidR="005B01C3" w:rsidRDefault="005B01C3" w:rsidP="005B01C3">
      <w:pPr>
        <w:pStyle w:val="BodyText"/>
        <w:spacing w:before="120" w:after="0"/>
        <w:ind w:left="1080"/>
        <w:rPr>
          <w:rFonts w:asciiTheme="majorHAnsi" w:eastAsiaTheme="majorEastAsia" w:hAnsiTheme="majorHAnsi" w:cstheme="majorBidi"/>
          <w:spacing w:val="5"/>
          <w:kern w:val="28"/>
          <w:sz w:val="24"/>
          <w:szCs w:val="52"/>
        </w:rPr>
      </w:pPr>
    </w:p>
    <w:p w:rsidR="005B01C3" w:rsidRPr="005B01C3" w:rsidRDefault="005B01C3" w:rsidP="005B01C3">
      <w:pPr>
        <w:pStyle w:val="BodyText"/>
        <w:ind w:left="720"/>
        <w:rPr>
          <w:rFonts w:eastAsiaTheme="majorEastAsia" w:cstheme="majorBidi"/>
          <w:spacing w:val="5"/>
          <w:kern w:val="28"/>
          <w:sz w:val="24"/>
          <w:szCs w:val="24"/>
        </w:rPr>
      </w:pPr>
      <w:r w:rsidRPr="005B01C3">
        <w:rPr>
          <w:rFonts w:eastAsiaTheme="majorEastAsia" w:cstheme="majorBidi"/>
          <w:spacing w:val="5"/>
          <w:kern w:val="28"/>
          <w:sz w:val="24"/>
          <w:szCs w:val="24"/>
        </w:rPr>
        <w:t>We take care to exercise our information gathering powers appropriately, with any collection being proportionate and reasonable, and in accordance with our obligations under the Health Act 1956, Privacy Act 1993, State Sector Code of Conduct and Information Gathering Model Standards.</w:t>
      </w:r>
    </w:p>
    <w:p w:rsidR="005B01C3" w:rsidRPr="005B01C3" w:rsidRDefault="005B01C3" w:rsidP="005B01C3">
      <w:pPr>
        <w:pStyle w:val="BodyText"/>
        <w:ind w:left="720"/>
        <w:rPr>
          <w:rFonts w:eastAsiaTheme="majorEastAsia" w:cstheme="majorBidi"/>
          <w:spacing w:val="5"/>
          <w:kern w:val="28"/>
          <w:sz w:val="24"/>
          <w:szCs w:val="24"/>
        </w:rPr>
      </w:pPr>
      <w:r w:rsidRPr="005B01C3">
        <w:rPr>
          <w:rFonts w:eastAsiaTheme="majorEastAsia" w:cstheme="majorBidi"/>
          <w:spacing w:val="5"/>
          <w:kern w:val="28"/>
          <w:sz w:val="24"/>
          <w:szCs w:val="24"/>
        </w:rPr>
        <w:t xml:space="preserve">Information is only collected by Ministry employees or a third party acting on behalf of the Ministry for lawful purposes in the conduct of their official duties and the extent </w:t>
      </w:r>
      <w:r w:rsidR="002B08A6">
        <w:rPr>
          <w:rFonts w:eastAsiaTheme="majorEastAsia" w:cstheme="majorBidi"/>
          <w:spacing w:val="5"/>
          <w:kern w:val="28"/>
          <w:sz w:val="24"/>
          <w:szCs w:val="24"/>
        </w:rPr>
        <w:t xml:space="preserve">of </w:t>
      </w:r>
      <w:bookmarkStart w:id="0" w:name="_GoBack"/>
      <w:bookmarkEnd w:id="0"/>
      <w:r w:rsidRPr="005B01C3">
        <w:rPr>
          <w:rFonts w:eastAsiaTheme="majorEastAsia" w:cstheme="majorBidi"/>
          <w:spacing w:val="5"/>
          <w:kern w:val="28"/>
          <w:sz w:val="24"/>
          <w:szCs w:val="24"/>
        </w:rPr>
        <w:t>that information collected will only be that information necessary to meet those purposes.</w:t>
      </w:r>
    </w:p>
    <w:p w:rsidR="00D31AFC" w:rsidRPr="0028741A" w:rsidRDefault="005B01C3" w:rsidP="0028741A">
      <w:pPr>
        <w:pStyle w:val="BodyText"/>
        <w:spacing w:before="240" w:after="120"/>
        <w:ind w:firstLine="720"/>
        <w:rPr>
          <w:rFonts w:asciiTheme="majorHAnsi" w:eastAsiaTheme="majorEastAsia" w:hAnsiTheme="majorHAnsi" w:cstheme="majorBidi"/>
          <w:b/>
          <w:spacing w:val="5"/>
          <w:kern w:val="28"/>
          <w:sz w:val="32"/>
          <w:szCs w:val="52"/>
        </w:rPr>
      </w:pPr>
      <w:r w:rsidRPr="005B01C3">
        <w:rPr>
          <w:rFonts w:asciiTheme="majorHAnsi" w:eastAsiaTheme="majorEastAsia" w:hAnsiTheme="majorHAnsi" w:cstheme="majorBidi"/>
          <w:b/>
          <w:spacing w:val="5"/>
          <w:kern w:val="28"/>
          <w:sz w:val="32"/>
          <w:szCs w:val="52"/>
          <w:lang w:val="en-NZ"/>
        </w:rPr>
        <w:t>What do we do with it? Do we share it?</w:t>
      </w:r>
    </w:p>
    <w:p w:rsidR="005B01C3" w:rsidRPr="005B01C3" w:rsidRDefault="005B01C3" w:rsidP="005B01C3">
      <w:pPr>
        <w:pStyle w:val="BodyText"/>
        <w:ind w:left="720"/>
        <w:rPr>
          <w:rFonts w:eastAsiaTheme="majorEastAsia" w:cstheme="majorBidi"/>
          <w:spacing w:val="5"/>
          <w:kern w:val="28"/>
          <w:sz w:val="24"/>
          <w:szCs w:val="24"/>
        </w:rPr>
      </w:pPr>
      <w:r w:rsidRPr="005B01C3">
        <w:rPr>
          <w:rFonts w:eastAsiaTheme="majorEastAsia" w:cstheme="majorBidi"/>
          <w:spacing w:val="5"/>
          <w:kern w:val="28"/>
          <w:sz w:val="24"/>
          <w:szCs w:val="24"/>
        </w:rPr>
        <w:t>Information is used and shared by the Ministry to carry out our regulatory compliance, enforcement, protective security, and national security functions. This may include use for the purposes of audits, criminal investigations, monitoring regulatory compliance, public health protection as well as health and safety.</w:t>
      </w:r>
    </w:p>
    <w:p w:rsidR="005B01C3" w:rsidRPr="005B01C3" w:rsidRDefault="005B01C3" w:rsidP="005B01C3">
      <w:pPr>
        <w:pStyle w:val="BodyText"/>
        <w:ind w:left="720"/>
        <w:rPr>
          <w:rFonts w:eastAsiaTheme="majorEastAsia" w:cstheme="majorBidi"/>
          <w:spacing w:val="5"/>
          <w:kern w:val="28"/>
          <w:sz w:val="24"/>
          <w:szCs w:val="24"/>
        </w:rPr>
      </w:pPr>
      <w:r w:rsidRPr="005B01C3">
        <w:rPr>
          <w:rFonts w:eastAsiaTheme="majorEastAsia" w:cstheme="majorBidi"/>
          <w:spacing w:val="5"/>
          <w:kern w:val="28"/>
          <w:sz w:val="24"/>
          <w:szCs w:val="24"/>
        </w:rPr>
        <w:lastRenderedPageBreak/>
        <w:t xml:space="preserve">We share information with other regulators, complaints bodies, persons we believe can assist with investigations and, where necessary, to persons who can assist to lessen or mitigate a serious threat to health and safety. </w:t>
      </w:r>
    </w:p>
    <w:p w:rsidR="005B01C3" w:rsidRDefault="005B01C3" w:rsidP="005B01C3">
      <w:pPr>
        <w:pStyle w:val="BodyText"/>
        <w:ind w:left="720"/>
        <w:rPr>
          <w:rFonts w:asciiTheme="majorHAnsi" w:eastAsiaTheme="majorEastAsia" w:hAnsiTheme="majorHAnsi" w:cstheme="majorBidi"/>
          <w:spacing w:val="5"/>
          <w:kern w:val="28"/>
          <w:sz w:val="24"/>
          <w:szCs w:val="52"/>
          <w:lang w:val="en-NZ"/>
        </w:rPr>
      </w:pPr>
      <w:r w:rsidRPr="005B01C3">
        <w:rPr>
          <w:rFonts w:eastAsiaTheme="majorEastAsia" w:cstheme="majorBidi"/>
          <w:spacing w:val="5"/>
          <w:kern w:val="28"/>
          <w:sz w:val="24"/>
          <w:szCs w:val="24"/>
        </w:rPr>
        <w:t xml:space="preserve">The use of the information for those purposes is governed in accordance with the Ministry’s Information Gathering and Use policy. Information may be shared where necessary to carry out our functions, but disclosure will be made in accordance with our statutory powers and any information sharing agreements or similar with other </w:t>
      </w:r>
      <w:r w:rsidRPr="005B01C3">
        <w:rPr>
          <w:rFonts w:asciiTheme="majorHAnsi" w:eastAsiaTheme="majorEastAsia" w:hAnsiTheme="majorHAnsi" w:cstheme="majorBidi"/>
          <w:spacing w:val="5"/>
          <w:kern w:val="28"/>
          <w:sz w:val="24"/>
          <w:szCs w:val="52"/>
          <w:lang w:val="en-NZ"/>
        </w:rPr>
        <w:t>agencies.</w:t>
      </w:r>
    </w:p>
    <w:p w:rsidR="00CA6D92" w:rsidRPr="00CA6D92" w:rsidRDefault="00CA6D92" w:rsidP="00CA6D92">
      <w:pPr>
        <w:pStyle w:val="BodyText"/>
        <w:ind w:left="720"/>
        <w:rPr>
          <w:rFonts w:asciiTheme="majorHAnsi" w:eastAsiaTheme="majorEastAsia" w:hAnsiTheme="majorHAnsi" w:cstheme="majorBidi"/>
          <w:b/>
          <w:spacing w:val="5"/>
          <w:kern w:val="28"/>
          <w:sz w:val="32"/>
          <w:szCs w:val="52"/>
          <w:lang w:val="en-NZ"/>
        </w:rPr>
      </w:pPr>
      <w:r w:rsidRPr="00CA6D92">
        <w:rPr>
          <w:rFonts w:asciiTheme="majorHAnsi" w:eastAsiaTheme="majorEastAsia" w:hAnsiTheme="majorHAnsi" w:cstheme="majorBidi"/>
          <w:b/>
          <w:spacing w:val="5"/>
          <w:kern w:val="28"/>
          <w:sz w:val="32"/>
          <w:szCs w:val="52"/>
          <w:lang w:val="en-NZ"/>
        </w:rPr>
        <w:t>How will we protect it?</w:t>
      </w:r>
    </w:p>
    <w:p w:rsidR="00CA6D92" w:rsidRPr="00CA6D92" w:rsidRDefault="00CA6D92" w:rsidP="00CA6D92">
      <w:pPr>
        <w:pStyle w:val="BodyText"/>
        <w:ind w:left="720"/>
        <w:rPr>
          <w:rFonts w:eastAsiaTheme="majorEastAsia" w:cstheme="majorBidi"/>
          <w:spacing w:val="5"/>
          <w:kern w:val="28"/>
          <w:sz w:val="24"/>
          <w:szCs w:val="24"/>
        </w:rPr>
      </w:pPr>
      <w:r w:rsidRPr="00CA6D92">
        <w:rPr>
          <w:rFonts w:eastAsiaTheme="majorEastAsia" w:cstheme="majorBidi"/>
          <w:spacing w:val="5"/>
          <w:kern w:val="28"/>
          <w:sz w:val="24"/>
          <w:szCs w:val="24"/>
        </w:rPr>
        <w:t>Information collected by the Ministry is managed and used in accordance with the Privacy Act 1993, Health Information Privacy Code 1994 and other relevant legislation, codes and best practice.</w:t>
      </w:r>
    </w:p>
    <w:p w:rsidR="00CA6D92" w:rsidRPr="00CA6D92" w:rsidRDefault="00CA6D92" w:rsidP="00CA6D92">
      <w:pPr>
        <w:pStyle w:val="BodyText"/>
        <w:ind w:left="720"/>
        <w:rPr>
          <w:rFonts w:eastAsiaTheme="majorEastAsia" w:cstheme="majorBidi"/>
          <w:spacing w:val="5"/>
          <w:kern w:val="28"/>
          <w:sz w:val="24"/>
          <w:szCs w:val="24"/>
        </w:rPr>
      </w:pPr>
      <w:r w:rsidRPr="00CA6D92">
        <w:rPr>
          <w:rFonts w:eastAsiaTheme="majorEastAsia" w:cstheme="majorBidi"/>
          <w:spacing w:val="5"/>
          <w:kern w:val="28"/>
          <w:sz w:val="24"/>
          <w:szCs w:val="24"/>
        </w:rPr>
        <w:t>All information is kept secure, to protect against loss and unauthorised access, use, modification, or disclosure. Access to information collected, created or exchanged is tightly controlled. Only those Ministry employees or third parties who have a legitimate requirement to access this information in the course of their official duties are permitted to do so.</w:t>
      </w:r>
    </w:p>
    <w:p w:rsidR="0039647E" w:rsidRPr="0028741A" w:rsidRDefault="00FC7243" w:rsidP="0028741A">
      <w:pPr>
        <w:pStyle w:val="BodyText"/>
        <w:spacing w:before="240" w:after="120"/>
        <w:ind w:firstLine="720"/>
        <w:rPr>
          <w:rFonts w:asciiTheme="majorHAnsi" w:eastAsiaTheme="majorEastAsia" w:hAnsiTheme="majorHAnsi" w:cstheme="majorBidi"/>
          <w:b/>
          <w:spacing w:val="5"/>
          <w:kern w:val="28"/>
          <w:sz w:val="32"/>
          <w:szCs w:val="52"/>
        </w:rPr>
      </w:pPr>
      <w:r w:rsidRPr="00FC7243">
        <w:rPr>
          <w:rFonts w:asciiTheme="majorHAnsi" w:eastAsiaTheme="majorEastAsia" w:hAnsiTheme="majorHAnsi" w:cstheme="majorBidi"/>
          <w:b/>
          <w:spacing w:val="5"/>
          <w:kern w:val="28"/>
          <w:sz w:val="32"/>
          <w:szCs w:val="52"/>
          <w:lang w:val="en-NZ"/>
        </w:rPr>
        <w:t>Inquiries and complaints</w:t>
      </w:r>
    </w:p>
    <w:p w:rsidR="00FC7243" w:rsidRPr="00FC7243" w:rsidRDefault="00FC7243" w:rsidP="00FC7243">
      <w:pPr>
        <w:pStyle w:val="BodyText"/>
        <w:ind w:left="720"/>
        <w:rPr>
          <w:rFonts w:eastAsiaTheme="majorEastAsia" w:cstheme="majorBidi"/>
          <w:spacing w:val="5"/>
          <w:kern w:val="28"/>
          <w:sz w:val="24"/>
          <w:szCs w:val="24"/>
        </w:rPr>
      </w:pPr>
      <w:r w:rsidRPr="00FC7243">
        <w:rPr>
          <w:rFonts w:eastAsiaTheme="majorEastAsia" w:cstheme="majorBidi"/>
          <w:spacing w:val="5"/>
          <w:kern w:val="28"/>
          <w:sz w:val="24"/>
          <w:szCs w:val="24"/>
        </w:rPr>
        <w:t>Any complaint or failure of the Ministry to comply with its policy on Information Gathering and Use may be made in writing, email or by phone to:</w:t>
      </w:r>
    </w:p>
    <w:p w:rsidR="00FC7243" w:rsidRPr="00FC7243" w:rsidRDefault="00DA1258" w:rsidP="00FC7243">
      <w:pPr>
        <w:pStyle w:val="BodyText"/>
        <w:ind w:left="720"/>
        <w:rPr>
          <w:rFonts w:eastAsiaTheme="majorEastAsia" w:cstheme="majorBidi"/>
          <w:spacing w:val="5"/>
          <w:kern w:val="28"/>
          <w:sz w:val="24"/>
          <w:szCs w:val="24"/>
        </w:rPr>
      </w:pPr>
      <w:r>
        <w:rPr>
          <w:rFonts w:eastAsiaTheme="majorEastAsia" w:cstheme="majorBidi"/>
          <w:spacing w:val="5"/>
          <w:kern w:val="28"/>
          <w:sz w:val="24"/>
          <w:szCs w:val="24"/>
        </w:rPr>
        <w:t>Manager</w:t>
      </w:r>
      <w:r w:rsidR="00FC7243" w:rsidRPr="00FC7243">
        <w:rPr>
          <w:rFonts w:eastAsiaTheme="majorEastAsia" w:cstheme="majorBidi"/>
          <w:spacing w:val="5"/>
          <w:kern w:val="28"/>
          <w:sz w:val="24"/>
          <w:szCs w:val="24"/>
        </w:rPr>
        <w:t xml:space="preserve"> Corporate Security</w:t>
      </w:r>
      <w:r w:rsidR="00FC7243">
        <w:rPr>
          <w:rFonts w:eastAsiaTheme="majorEastAsia" w:cstheme="majorBidi"/>
          <w:spacing w:val="5"/>
          <w:kern w:val="28"/>
          <w:sz w:val="24"/>
          <w:szCs w:val="24"/>
        </w:rPr>
        <w:br/>
      </w:r>
      <w:r w:rsidR="00FC7243" w:rsidRPr="00FC7243">
        <w:rPr>
          <w:rFonts w:eastAsiaTheme="majorEastAsia" w:cstheme="majorBidi"/>
          <w:spacing w:val="5"/>
          <w:kern w:val="28"/>
          <w:sz w:val="24"/>
          <w:szCs w:val="24"/>
        </w:rPr>
        <w:t>133 Molesworth Street</w:t>
      </w:r>
      <w:r w:rsidR="00FC7243">
        <w:rPr>
          <w:rFonts w:eastAsiaTheme="majorEastAsia" w:cstheme="majorBidi"/>
          <w:spacing w:val="5"/>
          <w:kern w:val="28"/>
          <w:sz w:val="24"/>
          <w:szCs w:val="24"/>
        </w:rPr>
        <w:br/>
      </w:r>
      <w:r w:rsidR="00FC7243" w:rsidRPr="00FC7243">
        <w:rPr>
          <w:rFonts w:eastAsiaTheme="majorEastAsia" w:cstheme="majorBidi"/>
          <w:spacing w:val="5"/>
          <w:kern w:val="28"/>
          <w:sz w:val="24"/>
          <w:szCs w:val="24"/>
        </w:rPr>
        <w:t>PO Box 5013</w:t>
      </w:r>
      <w:r w:rsidR="00FC7243">
        <w:rPr>
          <w:rFonts w:eastAsiaTheme="majorEastAsia" w:cstheme="majorBidi"/>
          <w:spacing w:val="5"/>
          <w:kern w:val="28"/>
          <w:sz w:val="24"/>
          <w:szCs w:val="24"/>
        </w:rPr>
        <w:br/>
      </w:r>
      <w:r w:rsidR="00FC7243" w:rsidRPr="00FC7243">
        <w:rPr>
          <w:rFonts w:eastAsiaTheme="majorEastAsia" w:cstheme="majorBidi"/>
          <w:spacing w:val="5"/>
          <w:kern w:val="28"/>
          <w:sz w:val="24"/>
          <w:szCs w:val="24"/>
        </w:rPr>
        <w:t>Wellington 6011</w:t>
      </w:r>
    </w:p>
    <w:p w:rsidR="002A5D7E" w:rsidRPr="00FC7243" w:rsidRDefault="00FC7243" w:rsidP="00FC7243">
      <w:pPr>
        <w:pStyle w:val="BodyText"/>
        <w:ind w:left="720"/>
        <w:rPr>
          <w:rFonts w:eastAsiaTheme="majorEastAsia" w:cstheme="majorBidi"/>
          <w:spacing w:val="5"/>
          <w:kern w:val="28"/>
          <w:sz w:val="24"/>
          <w:szCs w:val="24"/>
        </w:rPr>
      </w:pPr>
      <w:r w:rsidRPr="00FC7243">
        <w:rPr>
          <w:rFonts w:eastAsiaTheme="majorEastAsia" w:cstheme="majorBidi"/>
          <w:spacing w:val="5"/>
          <w:kern w:val="28"/>
          <w:sz w:val="24"/>
          <w:szCs w:val="24"/>
        </w:rPr>
        <w:t>Phone: (04) 496 2000</w:t>
      </w:r>
      <w:r>
        <w:rPr>
          <w:rFonts w:eastAsiaTheme="majorEastAsia" w:cstheme="majorBidi"/>
          <w:spacing w:val="5"/>
          <w:kern w:val="28"/>
          <w:sz w:val="24"/>
          <w:szCs w:val="24"/>
        </w:rPr>
        <w:br/>
        <w:t>Email: security @health.govt.nz</w:t>
      </w:r>
      <w:r w:rsidR="00114282" w:rsidRPr="00FC7243">
        <w:rPr>
          <w:rFonts w:eastAsiaTheme="majorEastAsia" w:cstheme="majorBidi"/>
          <w:spacing w:val="5"/>
          <w:kern w:val="28"/>
          <w:sz w:val="24"/>
          <w:szCs w:val="24"/>
        </w:rPr>
        <w:t xml:space="preserve"> </w:t>
      </w:r>
    </w:p>
    <w:p w:rsidR="002600BC" w:rsidRPr="00A3183D" w:rsidRDefault="002600BC" w:rsidP="00300069">
      <w:pPr>
        <w:pStyle w:val="BodyText"/>
        <w:spacing w:before="120" w:after="0"/>
        <w:ind w:left="720"/>
        <w:rPr>
          <w:rFonts w:eastAsiaTheme="majorEastAsia" w:cstheme="majorBidi"/>
          <w:spacing w:val="5"/>
          <w:kern w:val="28"/>
          <w:sz w:val="24"/>
          <w:szCs w:val="24"/>
        </w:rPr>
      </w:pPr>
    </w:p>
    <w:sectPr w:rsidR="002600BC" w:rsidRPr="00A3183D">
      <w:headerReference w:type="even" r:id="rId9"/>
      <w:headerReference w:type="default" r:id="rId10"/>
      <w:footerReference w:type="even" r:id="rId11"/>
      <w:footerReference w:type="default" r:id="rId12"/>
      <w:headerReference w:type="first" r:id="rId13"/>
      <w:footerReference w:type="first" r:id="rId14"/>
      <w:pgSz w:w="11906" w:h="16838" w:code="9"/>
      <w:pgMar w:top="1474" w:right="1021" w:bottom="1474" w:left="102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D92" w:rsidRDefault="00CA6D92">
      <w:pPr>
        <w:spacing w:after="0" w:line="240" w:lineRule="auto"/>
      </w:pPr>
      <w:r>
        <w:separator/>
      </w:r>
    </w:p>
  </w:endnote>
  <w:endnote w:type="continuationSeparator" w:id="0">
    <w:p w:rsidR="00CA6D92" w:rsidRDefault="00CA6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D92" w:rsidRDefault="00CA6D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D92" w:rsidRDefault="00CA6D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D92" w:rsidRDefault="00CA6D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D92" w:rsidRDefault="00CA6D92">
      <w:pPr>
        <w:spacing w:after="0" w:line="240" w:lineRule="auto"/>
      </w:pPr>
      <w:r>
        <w:separator/>
      </w:r>
    </w:p>
  </w:footnote>
  <w:footnote w:type="continuationSeparator" w:id="0">
    <w:p w:rsidR="00CA6D92" w:rsidRDefault="00CA6D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D92" w:rsidRDefault="00CA6D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D92" w:rsidRDefault="00CA6D92">
    <w:pPr>
      <w:pStyle w:val="Header"/>
    </w:pPr>
    <w:r>
      <w:rPr>
        <w:noProof/>
        <w:lang w:val="en-NZ" w:eastAsia="en-NZ"/>
      </w:rPr>
      <w:drawing>
        <wp:inline distT="0" distB="0" distL="0" distR="0" wp14:anchorId="2F47A3B5" wp14:editId="6A602BDF">
          <wp:extent cx="6242685" cy="40703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2685" cy="40703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D92" w:rsidRDefault="00CA6D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60C045A"/>
    <w:lvl w:ilvl="0">
      <w:start w:val="1"/>
      <w:numFmt w:val="decimal"/>
      <w:lvlText w:val="%1."/>
      <w:lvlJc w:val="left"/>
      <w:pPr>
        <w:tabs>
          <w:tab w:val="num" w:pos="1492"/>
        </w:tabs>
        <w:ind w:left="1492" w:hanging="360"/>
      </w:pPr>
    </w:lvl>
  </w:abstractNum>
  <w:abstractNum w:abstractNumId="1">
    <w:nsid w:val="FFFFFF7D"/>
    <w:multiLevelType w:val="singleLevel"/>
    <w:tmpl w:val="BBA8CDD6"/>
    <w:lvl w:ilvl="0">
      <w:start w:val="1"/>
      <w:numFmt w:val="decimal"/>
      <w:lvlText w:val="%1."/>
      <w:lvlJc w:val="left"/>
      <w:pPr>
        <w:tabs>
          <w:tab w:val="num" w:pos="1209"/>
        </w:tabs>
        <w:ind w:left="1209" w:hanging="360"/>
      </w:pPr>
    </w:lvl>
  </w:abstractNum>
  <w:abstractNum w:abstractNumId="2">
    <w:nsid w:val="FFFFFF7E"/>
    <w:multiLevelType w:val="singleLevel"/>
    <w:tmpl w:val="08E81040"/>
    <w:lvl w:ilvl="0">
      <w:start w:val="1"/>
      <w:numFmt w:val="decimal"/>
      <w:lvlText w:val="%1."/>
      <w:lvlJc w:val="left"/>
      <w:pPr>
        <w:tabs>
          <w:tab w:val="num" w:pos="926"/>
        </w:tabs>
        <w:ind w:left="926" w:hanging="360"/>
      </w:pPr>
    </w:lvl>
  </w:abstractNum>
  <w:abstractNum w:abstractNumId="3">
    <w:nsid w:val="FFFFFF7F"/>
    <w:multiLevelType w:val="singleLevel"/>
    <w:tmpl w:val="15FCDCBE"/>
    <w:lvl w:ilvl="0">
      <w:start w:val="1"/>
      <w:numFmt w:val="decimal"/>
      <w:lvlText w:val="%1."/>
      <w:lvlJc w:val="left"/>
      <w:pPr>
        <w:tabs>
          <w:tab w:val="num" w:pos="643"/>
        </w:tabs>
        <w:ind w:left="643" w:hanging="360"/>
      </w:pPr>
    </w:lvl>
  </w:abstractNum>
  <w:abstractNum w:abstractNumId="4">
    <w:nsid w:val="FFFFFF80"/>
    <w:multiLevelType w:val="singleLevel"/>
    <w:tmpl w:val="93EE7E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C00FD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3D28B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C3CCD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B46994C"/>
    <w:lvl w:ilvl="0">
      <w:start w:val="1"/>
      <w:numFmt w:val="decimal"/>
      <w:lvlText w:val="%1."/>
      <w:lvlJc w:val="left"/>
      <w:pPr>
        <w:tabs>
          <w:tab w:val="num" w:pos="360"/>
        </w:tabs>
        <w:ind w:left="360" w:hanging="360"/>
      </w:pPr>
    </w:lvl>
  </w:abstractNum>
  <w:abstractNum w:abstractNumId="9">
    <w:nsid w:val="FFFFFF89"/>
    <w:multiLevelType w:val="singleLevel"/>
    <w:tmpl w:val="524ED894"/>
    <w:lvl w:ilvl="0">
      <w:start w:val="1"/>
      <w:numFmt w:val="bullet"/>
      <w:lvlText w:val=""/>
      <w:lvlJc w:val="left"/>
      <w:pPr>
        <w:tabs>
          <w:tab w:val="num" w:pos="360"/>
        </w:tabs>
        <w:ind w:left="360" w:hanging="360"/>
      </w:pPr>
      <w:rPr>
        <w:rFonts w:ascii="Symbol" w:hAnsi="Symbol" w:hint="default"/>
      </w:rPr>
    </w:lvl>
  </w:abstractNum>
  <w:abstractNum w:abstractNumId="10">
    <w:nsid w:val="02D8502E"/>
    <w:multiLevelType w:val="hybridMultilevel"/>
    <w:tmpl w:val="8A94BC0A"/>
    <w:lvl w:ilvl="0" w:tplc="CDB087A6">
      <w:start w:val="5"/>
      <w:numFmt w:val="bullet"/>
      <w:lvlText w:val="-"/>
      <w:lvlJc w:val="left"/>
      <w:pPr>
        <w:ind w:left="720" w:hanging="360"/>
      </w:pPr>
      <w:rPr>
        <w:rFonts w:ascii="Georgia" w:eastAsiaTheme="majorEastAsia" w:hAnsi="Georg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84408E"/>
    <w:multiLevelType w:val="multilevel"/>
    <w:tmpl w:val="EE3860A0"/>
    <w:name w:val="PwCListNumbers1"/>
    <w:styleLink w:val="PwCListNumbers1"/>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2">
    <w:nsid w:val="166849C4"/>
    <w:multiLevelType w:val="multilevel"/>
    <w:tmpl w:val="CD4C98AE"/>
    <w:name w:val="PwCListBullets12"/>
    <w:numStyleLink w:val="PwCListBullets1"/>
  </w:abstractNum>
  <w:abstractNum w:abstractNumId="13">
    <w:nsid w:val="1E0849F5"/>
    <w:multiLevelType w:val="multilevel"/>
    <w:tmpl w:val="EE3860A0"/>
    <w:name w:val="PwCListNumbers12"/>
    <w:numStyleLink w:val="PwCListNumbers1"/>
  </w:abstractNum>
  <w:abstractNum w:abstractNumId="14">
    <w:nsid w:val="31F240D1"/>
    <w:multiLevelType w:val="hybridMultilevel"/>
    <w:tmpl w:val="93DC0512"/>
    <w:lvl w:ilvl="0" w:tplc="14090001">
      <w:start w:val="1"/>
      <w:numFmt w:val="bullet"/>
      <w:lvlText w:val=""/>
      <w:lvlJc w:val="left"/>
      <w:pPr>
        <w:ind w:left="1080" w:hanging="360"/>
      </w:pPr>
      <w:rPr>
        <w:rFonts w:ascii="Symbol" w:hAnsi="Symbol" w:hint="default"/>
      </w:rPr>
    </w:lvl>
    <w:lvl w:ilvl="1" w:tplc="14090001">
      <w:start w:val="1"/>
      <w:numFmt w:val="bullet"/>
      <w:lvlText w:val=""/>
      <w:lvlJc w:val="left"/>
      <w:pPr>
        <w:ind w:left="1800" w:hanging="360"/>
      </w:pPr>
      <w:rPr>
        <w:rFonts w:ascii="Symbol" w:hAnsi="Symbol" w:hint="default"/>
      </w:rPr>
    </w:lvl>
    <w:lvl w:ilvl="2" w:tplc="1409001B">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5">
    <w:nsid w:val="3A57486E"/>
    <w:multiLevelType w:val="multilevel"/>
    <w:tmpl w:val="EE3860A0"/>
    <w:name w:val="PwCListNumbers13"/>
    <w:numStyleLink w:val="PwCListNumbers1"/>
  </w:abstractNum>
  <w:abstractNum w:abstractNumId="16">
    <w:nsid w:val="3F416AB5"/>
    <w:multiLevelType w:val="hybridMultilevel"/>
    <w:tmpl w:val="C2B6640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nsid w:val="4A751E80"/>
    <w:multiLevelType w:val="hybridMultilevel"/>
    <w:tmpl w:val="A5FC4F50"/>
    <w:lvl w:ilvl="0" w:tplc="14090001">
      <w:start w:val="1"/>
      <w:numFmt w:val="bullet"/>
      <w:lvlText w:val=""/>
      <w:lvlJc w:val="left"/>
      <w:pPr>
        <w:ind w:left="1080" w:hanging="360"/>
      </w:pPr>
      <w:rPr>
        <w:rFonts w:ascii="Symbol" w:hAnsi="Symbol" w:hint="default"/>
      </w:rPr>
    </w:lvl>
    <w:lvl w:ilvl="1" w:tplc="14090001">
      <w:start w:val="1"/>
      <w:numFmt w:val="bullet"/>
      <w:lvlText w:val=""/>
      <w:lvlJc w:val="left"/>
      <w:pPr>
        <w:ind w:left="1800" w:hanging="360"/>
      </w:pPr>
      <w:rPr>
        <w:rFonts w:ascii="Symbol" w:hAnsi="Symbol" w:hint="default"/>
      </w:rPr>
    </w:lvl>
    <w:lvl w:ilvl="2" w:tplc="14090001">
      <w:start w:val="1"/>
      <w:numFmt w:val="bullet"/>
      <w:lvlText w:val=""/>
      <w:lvlJc w:val="left"/>
      <w:pPr>
        <w:ind w:left="2520" w:hanging="180"/>
      </w:pPr>
      <w:rPr>
        <w:rFonts w:ascii="Symbol" w:hAnsi="Symbol" w:hint="default"/>
      </w:r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nsid w:val="5DDD34E0"/>
    <w:multiLevelType w:val="hybridMultilevel"/>
    <w:tmpl w:val="764819B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9">
    <w:nsid w:val="68792AB2"/>
    <w:multiLevelType w:val="hybridMultilevel"/>
    <w:tmpl w:val="616E1B96"/>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0">
    <w:nsid w:val="72591CA9"/>
    <w:multiLevelType w:val="multilevel"/>
    <w:tmpl w:val="CD4C98AE"/>
    <w:name w:val="PwCListBullets1"/>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Symbol" w:hAnsi="Symbol" w:hint="default"/>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1"/>
  </w:num>
  <w:num w:numId="13">
    <w:abstractNumId w:val="12"/>
  </w:num>
  <w:num w:numId="14">
    <w:abstractNumId w:val="13"/>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0"/>
  </w:num>
  <w:num w:numId="18">
    <w:abstractNumId w:val="16"/>
  </w:num>
  <w:num w:numId="19">
    <w:abstractNumId w:val="19"/>
  </w:num>
  <w:num w:numId="20">
    <w:abstractNumId w:val="14"/>
  </w:num>
  <w:num w:numId="21">
    <w:abstractNumId w:val="1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41A"/>
    <w:rsid w:val="000059DD"/>
    <w:rsid w:val="00012B0A"/>
    <w:rsid w:val="00052A7D"/>
    <w:rsid w:val="00102467"/>
    <w:rsid w:val="00114282"/>
    <w:rsid w:val="00115412"/>
    <w:rsid w:val="00120B03"/>
    <w:rsid w:val="0012179A"/>
    <w:rsid w:val="001316AA"/>
    <w:rsid w:val="0014371F"/>
    <w:rsid w:val="00160649"/>
    <w:rsid w:val="00213186"/>
    <w:rsid w:val="00224651"/>
    <w:rsid w:val="00224EC4"/>
    <w:rsid w:val="00235AC6"/>
    <w:rsid w:val="00243E4D"/>
    <w:rsid w:val="00245FBE"/>
    <w:rsid w:val="002600BC"/>
    <w:rsid w:val="002801F9"/>
    <w:rsid w:val="0028741A"/>
    <w:rsid w:val="002A5D7E"/>
    <w:rsid w:val="002B08A6"/>
    <w:rsid w:val="002D2DE3"/>
    <w:rsid w:val="002E692D"/>
    <w:rsid w:val="002E7DFA"/>
    <w:rsid w:val="00300069"/>
    <w:rsid w:val="00301A02"/>
    <w:rsid w:val="003131EE"/>
    <w:rsid w:val="00314FF9"/>
    <w:rsid w:val="003413BD"/>
    <w:rsid w:val="00352A7A"/>
    <w:rsid w:val="00362E43"/>
    <w:rsid w:val="00377376"/>
    <w:rsid w:val="00382A82"/>
    <w:rsid w:val="0038323B"/>
    <w:rsid w:val="0039647E"/>
    <w:rsid w:val="003C7EAC"/>
    <w:rsid w:val="003E054C"/>
    <w:rsid w:val="003F49C4"/>
    <w:rsid w:val="00473826"/>
    <w:rsid w:val="00481158"/>
    <w:rsid w:val="00486A84"/>
    <w:rsid w:val="004D1EBC"/>
    <w:rsid w:val="004D596D"/>
    <w:rsid w:val="004F7A22"/>
    <w:rsid w:val="0051523E"/>
    <w:rsid w:val="005249B8"/>
    <w:rsid w:val="0055070A"/>
    <w:rsid w:val="005746A4"/>
    <w:rsid w:val="00581127"/>
    <w:rsid w:val="005844FE"/>
    <w:rsid w:val="005A58B4"/>
    <w:rsid w:val="005B01C3"/>
    <w:rsid w:val="005F4EE3"/>
    <w:rsid w:val="00607A77"/>
    <w:rsid w:val="00613D61"/>
    <w:rsid w:val="00635C74"/>
    <w:rsid w:val="00650CD1"/>
    <w:rsid w:val="0065641A"/>
    <w:rsid w:val="006613D1"/>
    <w:rsid w:val="006875B1"/>
    <w:rsid w:val="00694A67"/>
    <w:rsid w:val="006C7136"/>
    <w:rsid w:val="006D3EC0"/>
    <w:rsid w:val="006D5BD4"/>
    <w:rsid w:val="00742DB2"/>
    <w:rsid w:val="007863B4"/>
    <w:rsid w:val="00786639"/>
    <w:rsid w:val="0078695F"/>
    <w:rsid w:val="007C2B16"/>
    <w:rsid w:val="007E24F8"/>
    <w:rsid w:val="007F0FDE"/>
    <w:rsid w:val="00805963"/>
    <w:rsid w:val="00806A06"/>
    <w:rsid w:val="00811E0C"/>
    <w:rsid w:val="00814F00"/>
    <w:rsid w:val="00822F85"/>
    <w:rsid w:val="0083143C"/>
    <w:rsid w:val="0083380B"/>
    <w:rsid w:val="00840177"/>
    <w:rsid w:val="008634B3"/>
    <w:rsid w:val="0089158C"/>
    <w:rsid w:val="008F0C3C"/>
    <w:rsid w:val="008F2436"/>
    <w:rsid w:val="009120FE"/>
    <w:rsid w:val="009131C8"/>
    <w:rsid w:val="00915F44"/>
    <w:rsid w:val="00930BA7"/>
    <w:rsid w:val="00932B46"/>
    <w:rsid w:val="00976B12"/>
    <w:rsid w:val="0097730C"/>
    <w:rsid w:val="00993900"/>
    <w:rsid w:val="009A2204"/>
    <w:rsid w:val="00A3183D"/>
    <w:rsid w:val="00A36EDA"/>
    <w:rsid w:val="00A65F0F"/>
    <w:rsid w:val="00A80850"/>
    <w:rsid w:val="00AB4943"/>
    <w:rsid w:val="00AB5B80"/>
    <w:rsid w:val="00AC1405"/>
    <w:rsid w:val="00AD5203"/>
    <w:rsid w:val="00B23AA9"/>
    <w:rsid w:val="00B50EAD"/>
    <w:rsid w:val="00B8777C"/>
    <w:rsid w:val="00BB100D"/>
    <w:rsid w:val="00BE36D3"/>
    <w:rsid w:val="00BF2F56"/>
    <w:rsid w:val="00C02F6C"/>
    <w:rsid w:val="00C26C23"/>
    <w:rsid w:val="00C4368D"/>
    <w:rsid w:val="00C65ACF"/>
    <w:rsid w:val="00C81A5C"/>
    <w:rsid w:val="00C85EAE"/>
    <w:rsid w:val="00C95B3B"/>
    <w:rsid w:val="00CA6D92"/>
    <w:rsid w:val="00CC4917"/>
    <w:rsid w:val="00CF0CA9"/>
    <w:rsid w:val="00D0659A"/>
    <w:rsid w:val="00D31AFC"/>
    <w:rsid w:val="00D3378F"/>
    <w:rsid w:val="00D85D89"/>
    <w:rsid w:val="00DA1258"/>
    <w:rsid w:val="00DC0283"/>
    <w:rsid w:val="00E00E53"/>
    <w:rsid w:val="00E11A5E"/>
    <w:rsid w:val="00E135C6"/>
    <w:rsid w:val="00E1409F"/>
    <w:rsid w:val="00E43245"/>
    <w:rsid w:val="00E52AAD"/>
    <w:rsid w:val="00E81E0C"/>
    <w:rsid w:val="00EC388D"/>
    <w:rsid w:val="00ED22AF"/>
    <w:rsid w:val="00ED7A0F"/>
    <w:rsid w:val="00EF1A57"/>
    <w:rsid w:val="00F14E88"/>
    <w:rsid w:val="00F414B6"/>
    <w:rsid w:val="00F51998"/>
    <w:rsid w:val="00F572A2"/>
    <w:rsid w:val="00F612B3"/>
    <w:rsid w:val="00F726EC"/>
    <w:rsid w:val="00F817CF"/>
    <w:rsid w:val="00F90605"/>
    <w:rsid w:val="00FA58F4"/>
    <w:rsid w:val="00FB0388"/>
    <w:rsid w:val="00FC7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43B2D43B-8F8D-483F-9869-7DE3704E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lang w:val="en-GB" w:eastAsia="en-US" w:bidi="ar-SA"/>
      </w:rPr>
    </w:rPrDefault>
    <w:pPrDefault>
      <w:pPr>
        <w:spacing w:after="24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style>
  <w:style w:type="paragraph" w:styleId="Heading1">
    <w:name w:val="heading 1"/>
    <w:basedOn w:val="Normal"/>
    <w:next w:val="BodyText"/>
    <w:link w:val="Heading1Char"/>
    <w:uiPriority w:val="9"/>
    <w:qFormat/>
    <w:pPr>
      <w:keepNext/>
      <w:keepLines/>
      <w:spacing w:after="40" w:line="240" w:lineRule="auto"/>
      <w:outlineLvl w:val="0"/>
    </w:pPr>
    <w:rPr>
      <w:rFonts w:asciiTheme="majorHAnsi" w:eastAsiaTheme="majorEastAsia" w:hAnsiTheme="majorHAnsi" w:cstheme="majorBidi"/>
      <w:b/>
      <w:bCs/>
      <w:i/>
      <w:sz w:val="32"/>
      <w:szCs w:val="28"/>
    </w:rPr>
  </w:style>
  <w:style w:type="paragraph" w:styleId="Heading2">
    <w:name w:val="heading 2"/>
    <w:basedOn w:val="Normal"/>
    <w:next w:val="BodyText"/>
    <w:link w:val="Heading2Char"/>
    <w:uiPriority w:val="9"/>
    <w:unhideWhenUsed/>
    <w:qFormat/>
    <w:pPr>
      <w:keepNext/>
      <w:keepLines/>
      <w:spacing w:after="40" w:line="240" w:lineRule="auto"/>
      <w:outlineLvl w:val="1"/>
    </w:pPr>
    <w:rPr>
      <w:rFonts w:asciiTheme="majorHAnsi" w:eastAsiaTheme="majorEastAsia" w:hAnsiTheme="majorHAnsi" w:cstheme="majorBidi"/>
      <w:b/>
      <w:bCs/>
      <w:i/>
      <w:sz w:val="24"/>
      <w:szCs w:val="26"/>
    </w:rPr>
  </w:style>
  <w:style w:type="paragraph" w:styleId="Heading3">
    <w:name w:val="heading 3"/>
    <w:basedOn w:val="Normal"/>
    <w:next w:val="BodyText"/>
    <w:link w:val="Heading3Char"/>
    <w:uiPriority w:val="9"/>
    <w:unhideWhenUsed/>
    <w:qFormat/>
    <w:pPr>
      <w:keepNext/>
      <w:keepLines/>
      <w:spacing w:after="40" w:line="240" w:lineRule="auto"/>
      <w:outlineLvl w:val="2"/>
    </w:pPr>
    <w:rPr>
      <w:rFonts w:asciiTheme="majorHAnsi" w:eastAsiaTheme="majorEastAsia" w:hAnsiTheme="majorHAnsi" w:cstheme="majorBidi"/>
      <w:bCs/>
      <w:i/>
      <w:sz w:val="24"/>
    </w:rPr>
  </w:style>
  <w:style w:type="paragraph" w:styleId="Heading4">
    <w:name w:val="heading 4"/>
    <w:basedOn w:val="Normal"/>
    <w:next w:val="BodyText"/>
    <w:link w:val="Heading4Char"/>
    <w:uiPriority w:val="9"/>
    <w:unhideWhenUsed/>
    <w:qFormat/>
    <w:pPr>
      <w:keepNext/>
      <w:keepLines/>
      <w:spacing w:after="40" w:line="240" w:lineRule="auto"/>
      <w:outlineLvl w:val="3"/>
    </w:pPr>
    <w:rPr>
      <w:rFonts w:asciiTheme="majorHAnsi" w:eastAsiaTheme="majorEastAsia" w:hAnsiTheme="majorHAnsi" w:cstheme="majorBidi"/>
      <w:bCs/>
      <w:i/>
      <w:iCs/>
    </w:rPr>
  </w:style>
  <w:style w:type="paragraph" w:styleId="Heading5">
    <w:name w:val="heading 5"/>
    <w:basedOn w:val="Normal"/>
    <w:next w:val="BodyText"/>
    <w:link w:val="Heading5Char"/>
    <w:uiPriority w:val="9"/>
    <w:unhideWhenUsed/>
    <w:qFormat/>
    <w:pPr>
      <w:keepNext/>
      <w:keepLines/>
      <w:spacing w:after="40" w:line="240" w:lineRule="auto"/>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pPr>
      <w:keepNext/>
      <w:keepLines/>
      <w:spacing w:after="40" w:line="240" w:lineRule="auto"/>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unhideWhenUsed/>
    <w:qFormat/>
    <w:pPr>
      <w:keepNext/>
      <w:keepLines/>
      <w:spacing w:after="40" w:line="240" w:lineRule="auto"/>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unhideWhenUsed/>
    <w:qFormat/>
    <w:pPr>
      <w:keepNext/>
      <w:keepLines/>
      <w:spacing w:after="40" w:line="240" w:lineRule="auto"/>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pPr>
      <w:keepNext/>
      <w:keepLines/>
      <w:spacing w:after="40" w:line="240" w:lineRule="auto"/>
      <w:outlineLvl w:val="8"/>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style>
  <w:style w:type="character" w:customStyle="1" w:styleId="BodyTextChar">
    <w:name w:val="Body Text Char"/>
    <w:basedOn w:val="DefaultParagraphFont"/>
    <w:link w:val="BodyText"/>
  </w:style>
  <w:style w:type="paragraph" w:customStyle="1" w:styleId="BodySingle">
    <w:name w:val="Body Single"/>
    <w:basedOn w:val="BodyText"/>
    <w:link w:val="BodySingleChar"/>
    <w:uiPriority w:val="1"/>
    <w:qFormat/>
    <w:pPr>
      <w:spacing w:after="0"/>
    </w:pPr>
  </w:style>
  <w:style w:type="paragraph" w:styleId="Header">
    <w:name w:val="header"/>
    <w:basedOn w:val="Normal"/>
    <w:link w:val="HeaderChar"/>
    <w:uiPriority w:val="99"/>
    <w:unhideWhenUsed/>
    <w:pPr>
      <w:tabs>
        <w:tab w:val="center" w:pos="4536"/>
        <w:tab w:val="right" w:pos="9866"/>
      </w:tabs>
      <w:spacing w:after="0" w:line="240" w:lineRule="auto"/>
    </w:pPr>
    <w:rPr>
      <w:rFonts w:asciiTheme="minorHAnsi" w:hAnsiTheme="minorHAnsi"/>
      <w:sz w:val="18"/>
    </w:rPr>
  </w:style>
  <w:style w:type="character" w:customStyle="1" w:styleId="BodySingleChar">
    <w:name w:val="Body Single Char"/>
    <w:basedOn w:val="BodyTextChar"/>
    <w:link w:val="BodySingle"/>
    <w:uiPriority w:val="1"/>
  </w:style>
  <w:style w:type="character" w:customStyle="1" w:styleId="HeaderChar">
    <w:name w:val="Header Char"/>
    <w:basedOn w:val="DefaultParagraphFont"/>
    <w:link w:val="Header"/>
    <w:uiPriority w:val="99"/>
    <w:rPr>
      <w:rFonts w:asciiTheme="minorHAnsi" w:hAnsiTheme="minorHAnsi"/>
      <w:sz w:val="18"/>
    </w:rPr>
  </w:style>
  <w:style w:type="paragraph" w:styleId="Footer">
    <w:name w:val="footer"/>
    <w:basedOn w:val="Normal"/>
    <w:link w:val="FooterChar"/>
    <w:uiPriority w:val="99"/>
    <w:unhideWhenUsed/>
    <w:pPr>
      <w:tabs>
        <w:tab w:val="center" w:pos="4536"/>
        <w:tab w:val="right" w:pos="9866"/>
      </w:tabs>
      <w:spacing w:after="0" w:line="240" w:lineRule="auto"/>
    </w:pPr>
    <w:rPr>
      <w:rFonts w:asciiTheme="minorHAnsi" w:hAnsiTheme="minorHAnsi"/>
      <w:sz w:val="18"/>
    </w:rPr>
  </w:style>
  <w:style w:type="character" w:customStyle="1" w:styleId="FooterChar">
    <w:name w:val="Footer Char"/>
    <w:basedOn w:val="DefaultParagraphFont"/>
    <w:link w:val="Footer"/>
    <w:uiPriority w:val="99"/>
    <w:rPr>
      <w:rFonts w:asciiTheme="minorHAnsi" w:hAnsiTheme="minorHAnsi"/>
      <w:sz w:val="18"/>
    </w:rPr>
  </w:style>
  <w:style w:type="character" w:customStyle="1" w:styleId="Heading1Char">
    <w:name w:val="Heading 1 Char"/>
    <w:basedOn w:val="DefaultParagraphFont"/>
    <w:link w:val="Heading1"/>
    <w:uiPriority w:val="9"/>
    <w:rPr>
      <w:rFonts w:asciiTheme="majorHAnsi" w:eastAsiaTheme="majorEastAsia" w:hAnsiTheme="majorHAnsi" w:cstheme="majorBidi"/>
      <w:b/>
      <w:bCs/>
      <w:i/>
      <w:sz w:val="32"/>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i/>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Cs/>
      <w:i/>
      <w:sz w:val="24"/>
    </w:rPr>
  </w:style>
  <w:style w:type="character" w:customStyle="1" w:styleId="Heading4Char">
    <w:name w:val="Heading 4 Char"/>
    <w:basedOn w:val="DefaultParagraphFont"/>
    <w:link w:val="Heading4"/>
    <w:uiPriority w:val="9"/>
    <w:rPr>
      <w:rFonts w:asciiTheme="majorHAnsi" w:eastAsiaTheme="majorEastAsia" w:hAnsiTheme="majorHAnsi" w:cstheme="majorBidi"/>
      <w:bCs/>
      <w:i/>
      <w:iCs/>
    </w:rPr>
  </w:style>
  <w:style w:type="character" w:customStyle="1" w:styleId="Heading5Char">
    <w:name w:val="Heading 5 Char"/>
    <w:basedOn w:val="DefaultParagraphFont"/>
    <w:link w:val="Heading5"/>
    <w:uiPriority w:val="9"/>
    <w:rPr>
      <w:rFonts w:asciiTheme="majorHAnsi" w:eastAsiaTheme="majorEastAsia" w:hAnsiTheme="majorHAnsi" w:cstheme="majorBidi"/>
    </w:rPr>
  </w:style>
  <w:style w:type="paragraph" w:styleId="Title">
    <w:name w:val="Title"/>
    <w:basedOn w:val="Normal"/>
    <w:next w:val="Subtitle"/>
    <w:link w:val="TitleChar"/>
    <w:qFormat/>
    <w:pPr>
      <w:spacing w:after="0" w:line="240" w:lineRule="auto"/>
    </w:pPr>
    <w:rPr>
      <w:rFonts w:asciiTheme="majorHAnsi" w:eastAsiaTheme="majorEastAsia" w:hAnsiTheme="majorHAnsi" w:cstheme="majorBidi"/>
      <w:b/>
      <w:i/>
      <w:spacing w:val="5"/>
      <w:kern w:val="28"/>
      <w:sz w:val="56"/>
      <w:szCs w:val="52"/>
    </w:rPr>
  </w:style>
  <w:style w:type="character" w:customStyle="1" w:styleId="TitleChar">
    <w:name w:val="Title Char"/>
    <w:basedOn w:val="DefaultParagraphFont"/>
    <w:link w:val="Title"/>
    <w:uiPriority w:val="10"/>
    <w:rPr>
      <w:rFonts w:asciiTheme="majorHAnsi" w:eastAsiaTheme="majorEastAsia" w:hAnsiTheme="majorHAnsi" w:cstheme="majorBidi"/>
      <w:b/>
      <w:i/>
      <w:spacing w:val="5"/>
      <w:kern w:val="28"/>
      <w:sz w:val="56"/>
      <w:szCs w:val="52"/>
    </w:rPr>
  </w:style>
  <w:style w:type="paragraph" w:styleId="TOCHeading">
    <w:name w:val="TOC Heading"/>
    <w:basedOn w:val="Heading1"/>
    <w:next w:val="BodyText"/>
    <w:uiPriority w:val="39"/>
    <w:unhideWhenUsed/>
    <w:qFormat/>
    <w:pPr>
      <w:spacing w:before="480"/>
      <w:outlineLvl w:val="9"/>
    </w:pPr>
    <w:rPr>
      <w:lang w:val="en-US"/>
    </w:rPr>
  </w:style>
  <w:style w:type="paragraph" w:styleId="Subtitle">
    <w:name w:val="Subtitle"/>
    <w:basedOn w:val="Normal"/>
    <w:next w:val="BodyText"/>
    <w:link w:val="SubtitleChar"/>
    <w:uiPriority w:val="11"/>
    <w:qFormat/>
    <w:pPr>
      <w:numPr>
        <w:ilvl w:val="1"/>
      </w:numPr>
      <w:spacing w:after="1200" w:line="240" w:lineRule="auto"/>
    </w:pPr>
    <w:rPr>
      <w:rFonts w:asciiTheme="majorHAnsi" w:eastAsiaTheme="majorEastAsia" w:hAnsiTheme="majorHAnsi" w:cstheme="majorBidi"/>
      <w:iCs/>
      <w:spacing w:val="15"/>
      <w:sz w:val="40"/>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Cs/>
      <w:spacing w:val="15"/>
      <w:sz w:val="40"/>
      <w:szCs w:val="24"/>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00"/>
    </w:pPr>
  </w:style>
  <w:style w:type="paragraph" w:styleId="TOC3">
    <w:name w:val="toc 3"/>
    <w:basedOn w:val="Normal"/>
    <w:next w:val="Normal"/>
    <w:autoRedefine/>
    <w:uiPriority w:val="39"/>
    <w:unhideWhenUsed/>
    <w:pPr>
      <w:spacing w:after="100"/>
      <w:ind w:left="400"/>
    </w:pPr>
  </w:style>
  <w:style w:type="character" w:styleId="Hyperlink">
    <w:name w:val="Hyperlink"/>
    <w:basedOn w:val="DefaultParagraphFont"/>
    <w:uiPriority w:val="99"/>
    <w:unhideWhenUsed/>
    <w:rPr>
      <w:color w:val="A32020"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Bullet">
    <w:name w:val="List Bullet"/>
    <w:basedOn w:val="Normal"/>
    <w:uiPriority w:val="13"/>
    <w:unhideWhenUsed/>
    <w:qFormat/>
    <w:pPr>
      <w:numPr>
        <w:numId w:val="11"/>
      </w:numPr>
      <w:contextualSpacing/>
    </w:pPr>
  </w:style>
  <w:style w:type="numbering" w:customStyle="1" w:styleId="PwCListBullets1">
    <w:name w:val="PwC List Bullets 1"/>
    <w:uiPriority w:val="99"/>
    <w:pPr>
      <w:numPr>
        <w:numId w:val="11"/>
      </w:numPr>
    </w:pPr>
  </w:style>
  <w:style w:type="numbering" w:customStyle="1" w:styleId="PwCListNumbers1">
    <w:name w:val="PwC List Numbers 1"/>
    <w:uiPriority w:val="99"/>
    <w:pPr>
      <w:numPr>
        <w:numId w:val="12"/>
      </w:numPr>
    </w:pPr>
  </w:style>
  <w:style w:type="paragraph" w:styleId="ListNumber">
    <w:name w:val="List Number"/>
    <w:basedOn w:val="Normal"/>
    <w:uiPriority w:val="13"/>
    <w:unhideWhenUsed/>
    <w:qFormat/>
    <w:pPr>
      <w:numPr>
        <w:numId w:val="16"/>
      </w:numPr>
      <w:contextualSpacing/>
    </w:pPr>
  </w:style>
  <w:style w:type="paragraph" w:styleId="ListBullet2">
    <w:name w:val="List Bullet 2"/>
    <w:basedOn w:val="Normal"/>
    <w:uiPriority w:val="13"/>
    <w:unhideWhenUsed/>
    <w:qFormat/>
    <w:pPr>
      <w:numPr>
        <w:ilvl w:val="1"/>
        <w:numId w:val="11"/>
      </w:numPr>
      <w:contextualSpacing/>
    </w:pPr>
  </w:style>
  <w:style w:type="paragraph" w:styleId="ListBullet3">
    <w:name w:val="List Bullet 3"/>
    <w:basedOn w:val="Normal"/>
    <w:uiPriority w:val="13"/>
    <w:unhideWhenUsed/>
    <w:qFormat/>
    <w:pPr>
      <w:numPr>
        <w:ilvl w:val="2"/>
        <w:numId w:val="11"/>
      </w:numPr>
      <w:contextualSpacing/>
    </w:pPr>
  </w:style>
  <w:style w:type="paragraph" w:styleId="ListBullet4">
    <w:name w:val="List Bullet 4"/>
    <w:basedOn w:val="Normal"/>
    <w:uiPriority w:val="13"/>
    <w:semiHidden/>
    <w:unhideWhenUsed/>
    <w:pPr>
      <w:numPr>
        <w:ilvl w:val="3"/>
        <w:numId w:val="11"/>
      </w:numPr>
      <w:contextualSpacing/>
    </w:pPr>
  </w:style>
  <w:style w:type="paragraph" w:styleId="ListBullet5">
    <w:name w:val="List Bullet 5"/>
    <w:basedOn w:val="Normal"/>
    <w:uiPriority w:val="13"/>
    <w:semiHidden/>
    <w:unhideWhenUsed/>
    <w:pPr>
      <w:numPr>
        <w:ilvl w:val="4"/>
        <w:numId w:val="11"/>
      </w:numPr>
      <w:contextualSpacing/>
    </w:pPr>
  </w:style>
  <w:style w:type="paragraph" w:styleId="ListNumber2">
    <w:name w:val="List Number 2"/>
    <w:basedOn w:val="Normal"/>
    <w:uiPriority w:val="13"/>
    <w:unhideWhenUsed/>
    <w:qFormat/>
    <w:pPr>
      <w:numPr>
        <w:ilvl w:val="1"/>
        <w:numId w:val="16"/>
      </w:numPr>
      <w:contextualSpacing/>
    </w:pPr>
  </w:style>
  <w:style w:type="paragraph" w:styleId="ListNumber3">
    <w:name w:val="List Number 3"/>
    <w:basedOn w:val="Normal"/>
    <w:uiPriority w:val="13"/>
    <w:unhideWhenUsed/>
    <w:qFormat/>
    <w:pPr>
      <w:numPr>
        <w:ilvl w:val="2"/>
        <w:numId w:val="16"/>
      </w:numPr>
      <w:contextualSpacing/>
    </w:pPr>
  </w:style>
  <w:style w:type="paragraph" w:styleId="ListNumber4">
    <w:name w:val="List Number 4"/>
    <w:basedOn w:val="Normal"/>
    <w:uiPriority w:val="13"/>
    <w:semiHidden/>
    <w:unhideWhenUsed/>
    <w:pPr>
      <w:numPr>
        <w:ilvl w:val="3"/>
        <w:numId w:val="16"/>
      </w:numPr>
      <w:contextualSpacing/>
    </w:pPr>
  </w:style>
  <w:style w:type="paragraph" w:styleId="ListNumber5">
    <w:name w:val="List Number 5"/>
    <w:basedOn w:val="Normal"/>
    <w:uiPriority w:val="13"/>
    <w:semiHidden/>
    <w:unhideWhenUsed/>
    <w:pPr>
      <w:numPr>
        <w:ilvl w:val="4"/>
        <w:numId w:val="16"/>
      </w:numPr>
      <w:contextualSpacing/>
    </w:pPr>
  </w:style>
  <w:style w:type="paragraph" w:styleId="List">
    <w:name w:val="List"/>
    <w:basedOn w:val="Normal"/>
    <w:uiPriority w:val="99"/>
    <w:semiHidden/>
    <w:unhideWhenUsed/>
    <w:pPr>
      <w:ind w:left="567" w:hanging="567"/>
      <w:contextualSpacing/>
    </w:pPr>
  </w:style>
  <w:style w:type="paragraph" w:styleId="List2">
    <w:name w:val="List 2"/>
    <w:basedOn w:val="Normal"/>
    <w:uiPriority w:val="99"/>
    <w:semiHidden/>
    <w:unhideWhenUsed/>
    <w:pPr>
      <w:ind w:left="1134" w:hanging="567"/>
      <w:contextualSpacing/>
    </w:pPr>
  </w:style>
  <w:style w:type="paragraph" w:styleId="ListContinue">
    <w:name w:val="List Continue"/>
    <w:basedOn w:val="Normal"/>
    <w:uiPriority w:val="14"/>
    <w:unhideWhenUsed/>
    <w:qFormat/>
    <w:pPr>
      <w:spacing w:after="120"/>
      <w:ind w:left="567"/>
      <w:contextualSpacing/>
    </w:pPr>
  </w:style>
  <w:style w:type="paragraph" w:styleId="ListContinue2">
    <w:name w:val="List Continue 2"/>
    <w:basedOn w:val="Normal"/>
    <w:uiPriority w:val="14"/>
    <w:unhideWhenUsed/>
    <w:qFormat/>
    <w:pPr>
      <w:spacing w:after="120"/>
      <w:ind w:left="1134"/>
      <w:contextualSpacing/>
    </w:pPr>
  </w:style>
  <w:style w:type="paragraph" w:styleId="ListContinue3">
    <w:name w:val="List Continue 3"/>
    <w:basedOn w:val="Normal"/>
    <w:uiPriority w:val="14"/>
    <w:unhideWhenUsed/>
    <w:qFormat/>
    <w:pPr>
      <w:spacing w:after="120"/>
      <w:ind w:left="1701"/>
      <w:contextualSpacing/>
    </w:pPr>
  </w:style>
  <w:style w:type="paragraph" w:styleId="ListContinue4">
    <w:name w:val="List Continue 4"/>
    <w:basedOn w:val="Normal"/>
    <w:uiPriority w:val="14"/>
    <w:semiHidden/>
    <w:unhideWhenUsed/>
    <w:pPr>
      <w:spacing w:after="120"/>
      <w:ind w:left="2268"/>
      <w:contextualSpacing/>
    </w:pPr>
  </w:style>
  <w:style w:type="paragraph" w:styleId="ListContinue5">
    <w:name w:val="List Continue 5"/>
    <w:basedOn w:val="Normal"/>
    <w:uiPriority w:val="14"/>
    <w:semiHidden/>
    <w:unhideWhenUsed/>
    <w:pPr>
      <w:spacing w:after="120"/>
      <w:ind w:left="2835"/>
      <w:contextualSpacing/>
    </w:pPr>
  </w:style>
  <w:style w:type="paragraph" w:styleId="List3">
    <w:name w:val="List 3"/>
    <w:basedOn w:val="Normal"/>
    <w:uiPriority w:val="99"/>
    <w:semiHidden/>
    <w:unhideWhenUsed/>
    <w:pPr>
      <w:ind w:left="1701" w:hanging="567"/>
      <w:contextualSpacing/>
    </w:pPr>
  </w:style>
  <w:style w:type="paragraph" w:styleId="List4">
    <w:name w:val="List 4"/>
    <w:basedOn w:val="Normal"/>
    <w:uiPriority w:val="99"/>
    <w:semiHidden/>
    <w:unhideWhenUsed/>
    <w:pPr>
      <w:ind w:left="2268" w:hanging="567"/>
      <w:contextualSpacing/>
    </w:pPr>
  </w:style>
  <w:style w:type="paragraph" w:styleId="List5">
    <w:name w:val="List 5"/>
    <w:basedOn w:val="Normal"/>
    <w:uiPriority w:val="99"/>
    <w:semiHidden/>
    <w:unhideWhenUsed/>
    <w:pPr>
      <w:ind w:left="2835" w:hanging="567"/>
      <w:contextualSpacing/>
    </w:p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PwCTableText">
    <w:name w:val="PwC Table Text"/>
    <w:basedOn w:val="TableNormal"/>
    <w:uiPriority w:val="99"/>
    <w:qFormat/>
    <w:pPr>
      <w:spacing w:before="60" w:after="60" w:line="240" w:lineRule="auto"/>
    </w:pPr>
    <w:tblPr>
      <w:tblStyleRowBandSize w:val="1"/>
      <w:tblInd w:w="0" w:type="dxa"/>
      <w:tblBorders>
        <w:insideH w:val="dotted" w:sz="4" w:space="0" w:color="A32020" w:themeColor="text2"/>
      </w:tblBorders>
      <w:tblCellMar>
        <w:top w:w="0" w:type="dxa"/>
        <w:left w:w="108" w:type="dxa"/>
        <w:bottom w:w="0" w:type="dxa"/>
        <w:right w:w="108" w:type="dxa"/>
      </w:tblCellMar>
    </w:tblPr>
    <w:tblStylePr w:type="firstRow">
      <w:rPr>
        <w:b/>
      </w:rPr>
      <w:tblPr/>
      <w:tcPr>
        <w:tcBorders>
          <w:top w:val="single" w:sz="6" w:space="0" w:color="A32020" w:themeColor="text2"/>
          <w:bottom w:val="single" w:sz="6" w:space="0" w:color="A32020" w:themeColor="text2"/>
        </w:tcBorders>
      </w:tcPr>
    </w:tblStylePr>
    <w:tblStylePr w:type="lastRow">
      <w:rPr>
        <w:b/>
      </w:rPr>
      <w:tblPr/>
      <w:tcPr>
        <w:tcBorders>
          <w:top w:val="single" w:sz="6" w:space="0" w:color="A32020" w:themeColor="text2"/>
          <w:bottom w:val="single" w:sz="6" w:space="0" w:color="A32020" w:themeColor="text2"/>
        </w:tcBorders>
      </w:tcPr>
    </w:tblStylePr>
    <w:tblStylePr w:type="band1Horz">
      <w:tblPr/>
      <w:tcPr>
        <w:tcBorders>
          <w:bottom w:val="nil"/>
        </w:tcBorders>
      </w:tcPr>
    </w:tblStyle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rPr>
  </w:style>
  <w:style w:type="table" w:styleId="MediumShading2-Accent3">
    <w:name w:val="Medium Shading 2 Accent 3"/>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232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2320" w:themeFill="accent3"/>
      </w:tcPr>
    </w:tblStylePr>
    <w:tblStylePr w:type="lastCol">
      <w:rPr>
        <w:b/>
        <w:bCs/>
        <w:color w:val="FFFFFF" w:themeColor="background1"/>
      </w:rPr>
      <w:tblPr/>
      <w:tcPr>
        <w:tcBorders>
          <w:left w:val="nil"/>
          <w:right w:val="nil"/>
          <w:insideH w:val="nil"/>
          <w:insideV w:val="nil"/>
        </w:tcBorders>
        <w:shd w:val="clear" w:color="auto" w:fill="60232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pPr>
      <w:spacing w:after="0" w:line="240" w:lineRule="auto"/>
    </w:pPr>
    <w:tblPr>
      <w:tblStyleRowBandSize w:val="1"/>
      <w:tblStyleColBandSize w:val="1"/>
      <w:tblInd w:w="0" w:type="dxa"/>
      <w:tblBorders>
        <w:top w:val="single" w:sz="8" w:space="0" w:color="FFB600" w:themeColor="accent6"/>
        <w:left w:val="single" w:sz="8" w:space="0" w:color="FFB600" w:themeColor="accent6"/>
        <w:bottom w:val="single" w:sz="8" w:space="0" w:color="FFB600" w:themeColor="accent6"/>
        <w:right w:val="single" w:sz="8" w:space="0" w:color="FFB600"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B600" w:themeFill="accent6"/>
      </w:tcPr>
    </w:tblStylePr>
    <w:tblStylePr w:type="lastRow">
      <w:pPr>
        <w:spacing w:before="0" w:after="0" w:line="240" w:lineRule="auto"/>
      </w:pPr>
      <w:rPr>
        <w:b/>
        <w:bCs/>
      </w:rPr>
      <w:tblPr/>
      <w:tcPr>
        <w:tcBorders>
          <w:top w:val="double" w:sz="6" w:space="0" w:color="FFB600" w:themeColor="accent6"/>
          <w:left w:val="single" w:sz="8" w:space="0" w:color="FFB600" w:themeColor="accent6"/>
          <w:bottom w:val="single" w:sz="8" w:space="0" w:color="FFB600" w:themeColor="accent6"/>
          <w:right w:val="single" w:sz="8" w:space="0" w:color="FFB600" w:themeColor="accent6"/>
        </w:tcBorders>
      </w:tcPr>
    </w:tblStylePr>
    <w:tblStylePr w:type="firstCol">
      <w:rPr>
        <w:b/>
        <w:bCs/>
      </w:rPr>
    </w:tblStylePr>
    <w:tblStylePr w:type="lastCol">
      <w:rPr>
        <w:b/>
        <w:bCs/>
      </w:rPr>
    </w:tblStylePr>
    <w:tblStylePr w:type="band1Vert">
      <w:tblPr/>
      <w:tcPr>
        <w:tcBorders>
          <w:top w:val="single" w:sz="8" w:space="0" w:color="FFB600" w:themeColor="accent6"/>
          <w:left w:val="single" w:sz="8" w:space="0" w:color="FFB600" w:themeColor="accent6"/>
          <w:bottom w:val="single" w:sz="8" w:space="0" w:color="FFB600" w:themeColor="accent6"/>
          <w:right w:val="single" w:sz="8" w:space="0" w:color="FFB600" w:themeColor="accent6"/>
        </w:tcBorders>
      </w:tcPr>
    </w:tblStylePr>
    <w:tblStylePr w:type="band1Horz">
      <w:tblPr/>
      <w:tcPr>
        <w:tcBorders>
          <w:top w:val="single" w:sz="8" w:space="0" w:color="FFB600" w:themeColor="accent6"/>
          <w:left w:val="single" w:sz="8" w:space="0" w:color="FFB600" w:themeColor="accent6"/>
          <w:bottom w:val="single" w:sz="8" w:space="0" w:color="FFB600" w:themeColor="accent6"/>
          <w:right w:val="single" w:sz="8" w:space="0" w:color="FFB600"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388165">
      <w:bodyDiv w:val="1"/>
      <w:marLeft w:val="0"/>
      <w:marRight w:val="0"/>
      <w:marTop w:val="0"/>
      <w:marBottom w:val="0"/>
      <w:divBdr>
        <w:top w:val="none" w:sz="0" w:space="0" w:color="auto"/>
        <w:left w:val="none" w:sz="0" w:space="0" w:color="auto"/>
        <w:bottom w:val="none" w:sz="0" w:space="0" w:color="auto"/>
        <w:right w:val="none" w:sz="0" w:space="0" w:color="auto"/>
      </w:divBdr>
      <w:divsChild>
        <w:div w:id="1506088837">
          <w:marLeft w:val="0"/>
          <w:marRight w:val="0"/>
          <w:marTop w:val="0"/>
          <w:marBottom w:val="0"/>
          <w:divBdr>
            <w:top w:val="none" w:sz="0" w:space="0" w:color="auto"/>
            <w:left w:val="none" w:sz="0" w:space="0" w:color="auto"/>
            <w:bottom w:val="none" w:sz="0" w:space="0" w:color="auto"/>
            <w:right w:val="none" w:sz="0" w:space="0" w:color="auto"/>
          </w:divBdr>
          <w:divsChild>
            <w:div w:id="357973979">
              <w:marLeft w:val="0"/>
              <w:marRight w:val="0"/>
              <w:marTop w:val="0"/>
              <w:marBottom w:val="0"/>
              <w:divBdr>
                <w:top w:val="none" w:sz="0" w:space="0" w:color="auto"/>
                <w:left w:val="none" w:sz="0" w:space="0" w:color="auto"/>
                <w:bottom w:val="none" w:sz="0" w:space="0" w:color="auto"/>
                <w:right w:val="none" w:sz="0" w:space="0" w:color="auto"/>
              </w:divBdr>
              <w:divsChild>
                <w:div w:id="1720474881">
                  <w:marLeft w:val="0"/>
                  <w:marRight w:val="0"/>
                  <w:marTop w:val="105"/>
                  <w:marBottom w:val="0"/>
                  <w:divBdr>
                    <w:top w:val="none" w:sz="0" w:space="0" w:color="auto"/>
                    <w:left w:val="none" w:sz="0" w:space="0" w:color="auto"/>
                    <w:bottom w:val="none" w:sz="0" w:space="0" w:color="auto"/>
                    <w:right w:val="none" w:sz="0" w:space="0" w:color="auto"/>
                  </w:divBdr>
                  <w:divsChild>
                    <w:div w:id="600644129">
                      <w:marLeft w:val="450"/>
                      <w:marRight w:val="225"/>
                      <w:marTop w:val="0"/>
                      <w:marBottom w:val="0"/>
                      <w:divBdr>
                        <w:top w:val="none" w:sz="0" w:space="0" w:color="auto"/>
                        <w:left w:val="none" w:sz="0" w:space="0" w:color="auto"/>
                        <w:bottom w:val="none" w:sz="0" w:space="0" w:color="auto"/>
                        <w:right w:val="none" w:sz="0" w:space="0" w:color="auto"/>
                      </w:divBdr>
                      <w:divsChild>
                        <w:div w:id="2061198661">
                          <w:marLeft w:val="0"/>
                          <w:marRight w:val="0"/>
                          <w:marTop w:val="0"/>
                          <w:marBottom w:val="600"/>
                          <w:divBdr>
                            <w:top w:val="single" w:sz="6" w:space="0" w:color="314664"/>
                            <w:left w:val="single" w:sz="6" w:space="0" w:color="314664"/>
                            <w:bottom w:val="single" w:sz="6" w:space="0" w:color="314664"/>
                            <w:right w:val="single" w:sz="6" w:space="0" w:color="314664"/>
                          </w:divBdr>
                          <w:divsChild>
                            <w:div w:id="52120134">
                              <w:marLeft w:val="0"/>
                              <w:marRight w:val="0"/>
                              <w:marTop w:val="0"/>
                              <w:marBottom w:val="0"/>
                              <w:divBdr>
                                <w:top w:val="none" w:sz="0" w:space="0" w:color="auto"/>
                                <w:left w:val="none" w:sz="0" w:space="0" w:color="auto"/>
                                <w:bottom w:val="none" w:sz="0" w:space="0" w:color="auto"/>
                                <w:right w:val="none" w:sz="0" w:space="0" w:color="auto"/>
                              </w:divBdr>
                              <w:divsChild>
                                <w:div w:id="1919558538">
                                  <w:marLeft w:val="0"/>
                                  <w:marRight w:val="0"/>
                                  <w:marTop w:val="0"/>
                                  <w:marBottom w:val="0"/>
                                  <w:divBdr>
                                    <w:top w:val="none" w:sz="0" w:space="0" w:color="auto"/>
                                    <w:left w:val="none" w:sz="0" w:space="0" w:color="auto"/>
                                    <w:bottom w:val="none" w:sz="0" w:space="0" w:color="auto"/>
                                    <w:right w:val="none" w:sz="0" w:space="0" w:color="auto"/>
                                  </w:divBdr>
                                  <w:divsChild>
                                    <w:div w:id="48505901">
                                      <w:marLeft w:val="0"/>
                                      <w:marRight w:val="0"/>
                                      <w:marTop w:val="0"/>
                                      <w:marBottom w:val="0"/>
                                      <w:divBdr>
                                        <w:top w:val="none" w:sz="0" w:space="0" w:color="auto"/>
                                        <w:left w:val="none" w:sz="0" w:space="0" w:color="auto"/>
                                        <w:bottom w:val="none" w:sz="0" w:space="0" w:color="auto"/>
                                        <w:right w:val="none" w:sz="0" w:space="0" w:color="auto"/>
                                      </w:divBdr>
                                      <w:divsChild>
                                        <w:div w:id="1724255843">
                                          <w:marLeft w:val="0"/>
                                          <w:marRight w:val="0"/>
                                          <w:marTop w:val="0"/>
                                          <w:marBottom w:val="0"/>
                                          <w:divBdr>
                                            <w:top w:val="none" w:sz="0" w:space="0" w:color="auto"/>
                                            <w:left w:val="none" w:sz="0" w:space="0" w:color="auto"/>
                                            <w:bottom w:val="none" w:sz="0" w:space="0" w:color="auto"/>
                                            <w:right w:val="none" w:sz="0" w:space="0" w:color="auto"/>
                                          </w:divBdr>
                                          <w:divsChild>
                                            <w:div w:id="29959383">
                                              <w:marLeft w:val="0"/>
                                              <w:marRight w:val="0"/>
                                              <w:marTop w:val="0"/>
                                              <w:marBottom w:val="0"/>
                                              <w:divBdr>
                                                <w:top w:val="none" w:sz="0" w:space="0" w:color="auto"/>
                                                <w:left w:val="none" w:sz="0" w:space="0" w:color="auto"/>
                                                <w:bottom w:val="none" w:sz="0" w:space="0" w:color="auto"/>
                                                <w:right w:val="none" w:sz="0" w:space="0" w:color="auto"/>
                                              </w:divBdr>
                                              <w:divsChild>
                                                <w:div w:id="689988471">
                                                  <w:marLeft w:val="0"/>
                                                  <w:marRight w:val="0"/>
                                                  <w:marTop w:val="0"/>
                                                  <w:marBottom w:val="0"/>
                                                  <w:divBdr>
                                                    <w:top w:val="none" w:sz="0" w:space="0" w:color="auto"/>
                                                    <w:left w:val="none" w:sz="0" w:space="0" w:color="auto"/>
                                                    <w:bottom w:val="none" w:sz="0" w:space="0" w:color="auto"/>
                                                    <w:right w:val="none" w:sz="0" w:space="0" w:color="auto"/>
                                                  </w:divBdr>
                                                  <w:divsChild>
                                                    <w:div w:id="1695185896">
                                                      <w:marLeft w:val="0"/>
                                                      <w:marRight w:val="0"/>
                                                      <w:marTop w:val="0"/>
                                                      <w:marBottom w:val="0"/>
                                                      <w:divBdr>
                                                        <w:top w:val="none" w:sz="0" w:space="0" w:color="auto"/>
                                                        <w:left w:val="none" w:sz="0" w:space="0" w:color="auto"/>
                                                        <w:bottom w:val="none" w:sz="0" w:space="0" w:color="auto"/>
                                                        <w:right w:val="none" w:sz="0" w:space="0" w:color="auto"/>
                                                      </w:divBdr>
                                                      <w:divsChild>
                                                        <w:div w:id="830020305">
                                                          <w:marLeft w:val="0"/>
                                                          <w:marRight w:val="0"/>
                                                          <w:marTop w:val="0"/>
                                                          <w:marBottom w:val="0"/>
                                                          <w:divBdr>
                                                            <w:top w:val="none" w:sz="0" w:space="0" w:color="auto"/>
                                                            <w:left w:val="none" w:sz="0" w:space="0" w:color="auto"/>
                                                            <w:bottom w:val="none" w:sz="0" w:space="0" w:color="auto"/>
                                                            <w:right w:val="none" w:sz="0" w:space="0" w:color="auto"/>
                                                          </w:divBdr>
                                                          <w:divsChild>
                                                            <w:div w:id="991106521">
                                                              <w:marLeft w:val="0"/>
                                                              <w:marRight w:val="0"/>
                                                              <w:marTop w:val="0"/>
                                                              <w:marBottom w:val="0"/>
                                                              <w:divBdr>
                                                                <w:top w:val="none" w:sz="0" w:space="0" w:color="auto"/>
                                                                <w:left w:val="none" w:sz="0" w:space="0" w:color="auto"/>
                                                                <w:bottom w:val="none" w:sz="0" w:space="0" w:color="auto"/>
                                                                <w:right w:val="none" w:sz="0" w:space="0" w:color="auto"/>
                                                              </w:divBdr>
                                                              <w:divsChild>
                                                                <w:div w:id="111675394">
                                                                  <w:marLeft w:val="0"/>
                                                                  <w:marRight w:val="0"/>
                                                                  <w:marTop w:val="83"/>
                                                                  <w:marBottom w:val="0"/>
                                                                  <w:divBdr>
                                                                    <w:top w:val="none" w:sz="0" w:space="0" w:color="auto"/>
                                                                    <w:left w:val="none" w:sz="0" w:space="0" w:color="auto"/>
                                                                    <w:bottom w:val="none" w:sz="0" w:space="0" w:color="auto"/>
                                                                    <w:right w:val="none" w:sz="0" w:space="0" w:color="auto"/>
                                                                  </w:divBdr>
                                                                  <w:divsChild>
                                                                    <w:div w:id="702481652">
                                                                      <w:marLeft w:val="0"/>
                                                                      <w:marRight w:val="0"/>
                                                                      <w:marTop w:val="0"/>
                                                                      <w:marBottom w:val="0"/>
                                                                      <w:divBdr>
                                                                        <w:top w:val="none" w:sz="0" w:space="0" w:color="auto"/>
                                                                        <w:left w:val="none" w:sz="0" w:space="0" w:color="auto"/>
                                                                        <w:bottom w:val="none" w:sz="0" w:space="0" w:color="auto"/>
                                                                        <w:right w:val="none" w:sz="0" w:space="0" w:color="auto"/>
                                                                      </w:divBdr>
                                                                      <w:divsChild>
                                                                        <w:div w:id="462578399">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PwC">
  <a:themeElements>
    <a:clrScheme name="PwC Burgundy">
      <a:dk1>
        <a:srgbClr val="000000"/>
      </a:dk1>
      <a:lt1>
        <a:srgbClr val="FFFFFF"/>
      </a:lt1>
      <a:dk2>
        <a:srgbClr val="A32020"/>
      </a:dk2>
      <a:lt2>
        <a:srgbClr val="FFFFFF"/>
      </a:lt2>
      <a:accent1>
        <a:srgbClr val="A32020"/>
      </a:accent1>
      <a:accent2>
        <a:srgbClr val="E0301E"/>
      </a:accent2>
      <a:accent3>
        <a:srgbClr val="602320"/>
      </a:accent3>
      <a:accent4>
        <a:srgbClr val="DB536A"/>
      </a:accent4>
      <a:accent5>
        <a:srgbClr val="DC6900"/>
      </a:accent5>
      <a:accent6>
        <a:srgbClr val="FFB600"/>
      </a:accent6>
      <a:hlink>
        <a:srgbClr val="A32020"/>
      </a:hlink>
      <a:folHlink>
        <a:srgbClr val="A32020"/>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69740-B34C-4B65-BD89-7688FD909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FE35C2F8</Template>
  <TotalTime>30</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J Hosegood</dc:creator>
  <cp:keywords/>
  <dc:description/>
  <cp:lastModifiedBy>Paul van den Broek</cp:lastModifiedBy>
  <cp:revision>6</cp:revision>
  <cp:lastPrinted>2018-12-10T01:14:00Z</cp:lastPrinted>
  <dcterms:created xsi:type="dcterms:W3CDTF">2019-06-26T20:18:00Z</dcterms:created>
  <dcterms:modified xsi:type="dcterms:W3CDTF">2019-06-27T02:27:00Z</dcterms:modified>
</cp:coreProperties>
</file>