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4901" w14:textId="2F2C0DED" w:rsidR="00294A7D" w:rsidRPr="00294A7D" w:rsidRDefault="00F602AB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  <w:sz w:val="28"/>
          <w:szCs w:val="28"/>
          <w:lang w:val="th-TH"/>
        </w:rPr>
      </w:pPr>
      <w:r>
        <w:rPr>
          <w:rFonts w:ascii="Segoe UI" w:hAnsi="Segoe UI"/>
          <w:b w:val="true"/>
          <w:sz w:val="28"/>
          <w:lang w:val="th-TH"/>
        </w:rPr>
        <w:t xml:space="preserve">การให้คําปรึกษาหารือเกี่ยวกับกลยุทธ์ในการป้องกันและลดอันตรายจากการพนัน ปี พ.ศ. 2568/69 ถึง ปี พ.ศ. 2570/71</w:t>
      </w:r>
    </w:p>
    <w:p w14:paraId="0CD91980" w14:textId="689ACFD0" w:rsidR="00294A7D" w:rsidRPr="00294A7D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val="th-TH"/>
        </w:rPr>
      </w:pPr>
      <w:r>
        <w:rPr>
          <w:rFonts w:ascii="Segoe UI" w:hAnsi="Segoe UI"/>
          <w:b w:val="true"/>
          <w:lang w:val="th-TH"/>
        </w:rPr>
        <w:t xml:space="preserve">บทนำ</w:t>
      </w:r>
    </w:p>
    <w:p w14:paraId="0B95A1D4" w14:textId="328875CD" w:rsidR="00294A7D" w:rsidRPr="000705B8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อันตรายจากการพนันถือเป็นปัญหาสาธารณสุขที่สำคัญต่อชุมชนของเรา รวมถึงรายบุคคล ครอบครัวและเครือญาติ</w:t>
      </w:r>
      <w:r>
        <w:rPr>
          <w:rFonts w:ascii="Segoe UI" w:hAnsi="Segoe UI"/>
          <w:lang w:val="th-TH"/>
        </w:rPr>
        <w:t xml:space="preserve"> </w:t>
      </w:r>
      <w:r>
        <w:rPr>
          <w:rFonts w:ascii="Segoe UI" w:hAnsi="Segoe UI"/>
          <w:lang w:val="th-TH"/>
        </w:rPr>
        <w:t xml:space="preserve">ชาวนิวซีแลนด์ประมาณหนึ่งในห้าคนประสบอันตรายอันเนื่องมาจากการพนันของตนเองหรือผู้อื่น</w:t>
      </w:r>
    </w:p>
    <w:p w14:paraId="3BC18B99" w14:textId="77777777" w:rsidR="00294A7D" w:rsidRPr="009742FF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th-TH"/>
        </w:rPr>
      </w:pPr>
    </w:p>
    <w:p w14:paraId="066DFC3D" w14:textId="0C2D9F66" w:rsidR="00294A7D" w:rsidRPr="000705B8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อันตรายที่เกิดขึ้นในชุมชนต่างๆของเราไม่เท่ากัน ชาวเมารี ชาวแปซิฟิก ชาวเอเชีย และคนหนุ่มสาวจะเผชิญกับอันตรายจากการพนันมากกว่ากลุ่มประชากรอื่นๆ</w:t>
      </w:r>
    </w:p>
    <w:p w14:paraId="75CE93E8" w14:textId="77777777" w:rsidR="00294A7D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th-TH"/>
        </w:rPr>
      </w:pPr>
    </w:p>
    <w:p w14:paraId="447268CE" w14:textId="3F9BEC4F" w:rsidR="00294A7D" w:rsidRPr="009742FF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ทุกๆสามปี เป็นหน้าที่ของกระทรวงสาธารณสุขตามพระราชบัญญัติการพนัน พ.ศ. 2546 ที่จะต้องปรึกษาหารือเกี่ยวกับกลยุทธ์ที่นำเสนอ รวมถึงบริการต่างๆเพื่อป้องกันและลดอันตรายที่เกิดกับประชาชน ครอบครัวและเครือญาติ ตลอดจนชุมชนต่างๆจากการพนันให้เหลือน้อยที่สุด</w:t>
      </w:r>
      <w:r>
        <w:rPr>
          <w:rFonts w:ascii="Segoe UI" w:hAnsi="Segoe UI"/>
          <w:lang w:val="th-TH"/>
        </w:rPr>
        <w:t xml:space="preserve"> </w:t>
      </w:r>
      <w:r>
        <w:rPr>
          <w:rFonts w:ascii="Segoe UI" w:hAnsi="Segoe UI"/>
          <w:lang w:val="th-TH"/>
        </w:rPr>
        <w:t xml:space="preserve">ในส่วนนี้ กระทรวงฯได้ปรึกษาหารือเกี่ยวกับทางเลือกในการจัดเก็บภาษีเพื่อชดเชยค่าใช้จ่ายในการพัฒนาและดำเนินกลยุทธ์จากผู้ประกอบการการพนัน</w:t>
      </w:r>
      <w:r>
        <w:rPr>
          <w:rFonts w:ascii="Segoe UI" w:hAnsi="Segoe UI"/>
          <w:lang w:val="th-TH"/>
        </w:rPr>
        <w:t xml:space="preserve"> </w:t>
      </w:r>
    </w:p>
    <w:p w14:paraId="639FCF0C" w14:textId="04D6F6F3" w:rsidR="00294A7D" w:rsidRDefault="00294A7D" w:rsidP="00294A7D">
      <w:pPr>
        <w:spacing w:before="120" w:after="120" w:line="240" w:lineRule="auto"/>
        <w:rPr>
          <w:rStyle w:val="normaltextrun"/>
          <w:rFonts w:ascii="Segoe UI" w:eastAsia="Segoe UI" w:hAnsi="Segoe UI" w:cs="Segoe UI"/>
          <w:color w:val="000000" w:themeColor="text1"/>
          <w:lang w:val="th-TH"/>
        </w:rPr>
      </w:pPr>
    </w:p>
    <w:p w14:paraId="2DA76E35" w14:textId="5CEBC5DF" w:rsidR="00294A7D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val="th-TH"/>
        </w:rPr>
      </w:pPr>
      <w:r>
        <w:rPr>
          <w:rStyle w:val="normaltextrun"/>
          <w:rFonts w:ascii="Segoe UI" w:hAnsi="Segoe UI"/>
          <w:b w:val="true"/>
          <w:color w:val="000000" w:themeColor="text1"/>
          <w:lang w:val="th-TH"/>
        </w:rPr>
        <w:t xml:space="preserve">ขณะนี้ทางกระทรวงฯได้ให้คําปรึกษาหารือเกี่ยวกับกลยุทธ์ในการป้องกันและลดอันตรายจากการพนัน ปี พ.ศ. 2568/69 ถึง ปี พ.ศ. 2570/71</w:t>
      </w:r>
    </w:p>
    <w:p w14:paraId="5C12D83F" w14:textId="77777777" w:rsidR="00294A7D" w:rsidRPr="00294A7D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val="th-TH"/>
        </w:rPr>
      </w:pPr>
    </w:p>
    <w:p w14:paraId="742B8CF6" w14:textId="381C1ABB" w:rsidR="00294A7D" w:rsidRPr="00CF6C1D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เราเปิดโอกาสให้ท่านได้แสดงความคิดเห็นเกี่ยวกับร่างแผนกลยุทธ์ (สิ่งที่เราจะดำเนินการให้แล้วเสร็จตามเป้าหมาย) ร่างแผนการบริการ (วิธีที่เราจะดำเนินการให้แล้วเสร็จตามเป้าหมาย) และร่างระดับเงินทุนและอัตราการจัดเก็บภาษี (วิธีระดมทุน)</w:t>
      </w:r>
    </w:p>
    <w:p w14:paraId="07210F78" w14:textId="77777777" w:rsidR="00294A7D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</w:p>
    <w:p w14:paraId="45CBA94F" w14:textId="293A48EF" w:rsidR="00294A7D" w:rsidRPr="00CF6C1D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ข้อเสนอแนะจากการปรึกษาหารือครั้งนี้จะเป็นส่วนหนึ่งของข้อมูลที่จะส่งต่อไปยังคณะกรรมการการพนัน ซึ่งจะดำเนินการปรึกษาหารือและเสนอคำแนะนำต่อรัฐบาลอันเป็นส่วนหนึ่งของขั้นตอนต่อไปของโครงการนี้</w:t>
      </w:r>
      <w:r>
        <w:rPr>
          <w:rFonts w:ascii="Segoe UI" w:hAnsi="Segoe UI"/>
          <w:lang w:val="th-TH"/>
        </w:rPr>
        <w:t xml:space="preserve"> </w:t>
      </w:r>
      <w:r>
        <w:rPr>
          <w:rFonts w:ascii="Segoe UI" w:hAnsi="Segoe UI"/>
          <w:lang w:val="th-TH"/>
        </w:rPr>
        <w:t xml:space="preserve">กลยุทธ์และภาษีใหม่จะมีผลบังคับใช้ตั้งแต่วันที่ 1 กรกฎาคม พ.ศ. 2568</w:t>
      </w:r>
    </w:p>
    <w:p w14:paraId="35EBF610" w14:textId="77777777" w:rsidR="00294A7D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</w:p>
    <w:p w14:paraId="312B23ED" w14:textId="3C0CB9DD" w:rsidR="00294A7D" w:rsidRPr="00CF6C1D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กลยุทธ์ใหม่นี้จัดทำขึ้นโดยยึดจากกลยุทธ์เดิมในการป้องกันและลดอันตรายจากการพนันให้เหลือน้อยที่สุด และสอดคล้องกับเป้าหมายด้านสุขภาพของรัฐบาลและลำดับความสำคัญต่อสุขภาพจิตและการติดยาเสพติด โดยมีเป้าหมายครอบคลุมว่าอายุขัยและคุณภาพชีวิตของชาวนิวซีแลนด์จะต้องไม่ได้รับผลกระทบจากอันตรายจากการพนัน</w:t>
      </w:r>
    </w:p>
    <w:p w14:paraId="4930B2BA" w14:textId="77777777" w:rsidR="00294A7D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</w:p>
    <w:p w14:paraId="0A6E5885" w14:textId="4AD75C43" w:rsidR="004A0655" w:rsidRDefault="00294A7D" w:rsidP="004A0655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ในช่วงสามปีข้างหน้า จุดเน้นหลักที่เสนอคือการปรับปรุงการเข้าถึงการป้องกันอันตรายจากการพนัน การยื่นมือช่วยเหลือในระยะเริ่มต้น และบริการสนับสนุนที่มีประสิทธิผลสำหรับผู้ที่มีความเสี่ยงสูงสุดต่ออันตรายจากการพนัน ตลอดจนการขยายและสนับสนุนบุคลากรด้านอันตรายจากการพนัน ทั้งที่เป็นผู้นำทางคลินิกและทางเพื่อนร่วมงาน</w:t>
      </w:r>
    </w:p>
    <w:p w14:paraId="42FB45EA" w14:textId="77777777" w:rsidR="004A0655" w:rsidRDefault="004A0655">
      <w:pPr>
        <w:spacing w:after="160" w:line="259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br w:type="page"/>
      </w:r>
    </w:p>
    <w:p w14:paraId="0EDF7D19" w14:textId="733D1C29" w:rsidR="004C1264" w:rsidRPr="00586882" w:rsidRDefault="00294A7D" w:rsidP="00294A7D">
      <w:pPr>
        <w:spacing w:before="120" w:after="120" w:line="240" w:lineRule="auto"/>
        <w:rPr>
          <w:rStyle w:val="normaltextrun"/>
          <w:rFonts w:ascii="Segoe UI" w:hAnsi="Segoe UI" w:cs="Segoe UI"/>
          <w:b/>
          <w:bCs/>
          <w:lang w:val="th-TH"/>
        </w:rPr>
      </w:pPr>
      <w:r>
        <w:rPr>
          <w:rFonts w:ascii="Segoe UI" w:hAnsi="Segoe UI"/>
          <w:b w:val="true"/>
          <w:lang w:val="th-TH"/>
        </w:rPr>
        <w:t xml:space="preserve">แผนกลยุทธ์ (ที่เราจะดำเนินการให้แล้วเสร็จตามเป้าหมาย)</w:t>
      </w:r>
    </w:p>
    <w:p w14:paraId="008C70D5" w14:textId="1D43525C" w:rsidR="00294A7D" w:rsidRPr="00EB485E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ร่างกลยุทธ์จะสะท้อนให้เห็นถึงลำดับความสำคัญของรัฐบาลในด้านสุขภาพจิตและการติดยาเสพติด</w:t>
      </w:r>
      <w:r>
        <w:rPr>
          <w:rFonts w:ascii="Segoe UI" w:hAnsi="Segoe UI"/>
          <w:lang w:val="th-TH"/>
        </w:rPr>
        <w:t xml:space="preserve"> </w:t>
      </w:r>
      <w:r>
        <w:rPr>
          <w:rFonts w:ascii="Segoe UI" w:hAnsi="Segoe UI"/>
          <w:lang w:val="th-TH"/>
        </w:rPr>
        <w:t xml:space="preserve">ส่วนที่เกี่ยวข้องกับอันตรายที่เกิดจากการพนัน มีลำดับความสำคัญดังนี้:</w:t>
      </w:r>
    </w:p>
    <w:p w14:paraId="26D14185" w14:textId="3ABB47B9" w:rsidR="00294A7D" w:rsidRPr="00CF6C1D" w:rsidRDefault="00294A7D" w:rsidP="00490F05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เพิ่มการเข้าถึงการสนับสนุนด้านอันตรายจากการพนัน</w:t>
      </w:r>
    </w:p>
    <w:p w14:paraId="44CB5040" w14:textId="56D79242" w:rsidR="00294A7D" w:rsidRPr="00CF6C1D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การพนันที่เพิ่มขึ้นเป็นอันตรายต่อแรงงาน</w:t>
      </w:r>
    </w:p>
    <w:p w14:paraId="46D290C9" w14:textId="2712C053" w:rsidR="00294A7D" w:rsidRPr="00CF6C1D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การเสริมความแข็งแกร่งในการมุ่งเน้นการป้องกันและการยื่นมือช่วยเหลือในระยะเริ่มต้นของอันตรายจากการพนัน</w:t>
      </w:r>
    </w:p>
    <w:p w14:paraId="170955F9" w14:textId="1568FB88" w:rsidR="00294A7D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การปรับปรุงประสิทธิภาพของการสนับสนุนอันตรายจากการพนัน</w:t>
      </w:r>
    </w:p>
    <w:p w14:paraId="5C33FAF6" w14:textId="77777777" w:rsidR="00294A7D" w:rsidRPr="004A7366" w:rsidRDefault="00294A7D" w:rsidP="00294A7D">
      <w:pPr>
        <w:spacing w:after="12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lang w:val="th-TH"/>
        </w:rPr>
      </w:pPr>
    </w:p>
    <w:p w14:paraId="512F9079" w14:textId="77865FE7" w:rsidR="00294A7D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ลำดับความสำคัญดังกล่าวจะนำไปสู่ผลลัพธ์ต่อไปนี้เพื่อช่วยเหลือผู้ที่ได้รับผลกระทบจากการพนันมากที่สุด:</w:t>
      </w:r>
    </w:p>
    <w:p w14:paraId="28C65B62" w14:textId="3BA10423" w:rsidR="00294A7D" w:rsidRPr="00133671" w:rsidRDefault="00294A7D" w:rsidP="00490F05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มีบริการและการสนับสนุนครบวงจรเพื่อป้องกันและลดอันตรายจากการพนันให้เหลือน้อยที่สุด นับตั้งแต่การป้องกัน การยื่นมือช่วยเหลือในระยะเริ่มต้น รวมถึงการสนับสนุนจากผู้เชี่ยวชาญ</w:t>
      </w:r>
    </w:p>
    <w:p w14:paraId="5CAC87E1" w14:textId="77777777" w:rsidR="00294A7D" w:rsidRPr="00133671" w:rsidRDefault="00294A7D" w:rsidP="00121D30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บรรทัดฐานทางสังคมและวัฒนธรรมป้องกันและลดอันตรายจากการพนัน</w:t>
      </w:r>
    </w:p>
    <w:p w14:paraId="61E5B54D" w14:textId="77777777" w:rsidR="00294A7D" w:rsidRPr="00133671" w:rsidRDefault="00294A7D" w:rsidP="00121D30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ความเป็นผู้นำที่เข้มแข็งและการรับผิดชอบต่อระบบการป้องกันอันตรายจากการพนัน โดยการตัดสินใจที่คำนึงถึงชุมชนเป็นที่ตั้ง</w:t>
      </w:r>
    </w:p>
    <w:p w14:paraId="446940C3" w14:textId="77777777" w:rsidR="00294A7D" w:rsidRDefault="00294A7D" w:rsidP="00121D30">
      <w:pPr>
        <w:pStyle w:val="Bullet"/>
        <w:numPr>
          <w:ilvl w:val="1"/>
          <w:numId w:val="24"/>
        </w:numPr>
        <w:ind w:left="426"/>
        <w:rPr>
          <w:rFonts w:eastAsia="Lucida Sans Unicode"/>
          <w:lang w:val="th-TH"/>
        </w:rPr>
      </w:pPr>
      <w:r>
        <w:rPr>
          <w:rFonts w:ascii="Segoe UI" w:hAnsi="Segoe UI"/>
          <w:lang w:val="th-TH"/>
        </w:rPr>
        <w:t xml:space="preserve">มีระบบที่เน้นจำเพาะกลุ่มที่มีความเสี่ยงต่ออันตรายจากการพนันมากที่สุด</w:t>
      </w:r>
    </w:p>
    <w:p w14:paraId="1D6825AB" w14:textId="77777777" w:rsidR="009742FF" w:rsidRDefault="009742FF" w:rsidP="000724A7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th-TH"/>
        </w:rPr>
      </w:pPr>
    </w:p>
    <w:p w14:paraId="0BA50145" w14:textId="3839D333" w:rsidR="000724A7" w:rsidRPr="00586882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th-TH"/>
        </w:rPr>
      </w:pPr>
      <w:r>
        <w:rPr>
          <w:rFonts w:ascii="Segoe UI" w:hAnsi="Segoe UI"/>
          <w:b w:val="true"/>
          <w:lang w:val="th-TH"/>
        </w:rPr>
        <w:t xml:space="preserve">แผนการบริการ (วิธีที่เราจะดำเนินการให้แล้วเสร็จตามเป้าหมาย)</w:t>
      </w:r>
    </w:p>
    <w:p w14:paraId="369E4F4C" w14:textId="78DA666D" w:rsidR="00294A7D" w:rsidRPr="000724A7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แผนบริการจะให้ความต่อเนื่องของบริการสาธารณสุขและทางคลินิกโดยมีการสนับสนุนจากการวิจัยและการประเมินที่เข้มงวด</w:t>
      </w:r>
    </w:p>
    <w:p w14:paraId="3C1B45AC" w14:textId="5B00AFA6" w:rsidR="00294A7D" w:rsidRPr="00CF6C1D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เอกสารปรึกษาหารือประกอบด้วยร่างแผนการบริการสามปีและรายละเอียดค่าใช้จ่ายและงบประมาณสำหรับบริการเหล่านี้ในอีกสามปีข้างหน้า</w:t>
      </w:r>
    </w:p>
    <w:p w14:paraId="7D4C9A3E" w14:textId="166A3E43" w:rsidR="00294A7D" w:rsidRPr="000724A7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เงินทุนนี้จัดขึ้นโดยยึดหลักจากบริการสำคัญในปัจจุบัน โดยมุ่งเน้นที่:</w:t>
      </w:r>
    </w:p>
    <w:p w14:paraId="7EC636A7" w14:textId="04E360D1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เพิ่มการเข้าถึงโดยขยายการให้บริการทางคลินิกทั้งในแง่ของประเภทบริการ/ประชากรที่รับบริการ (เช่น การสนับสนุนอย่างจริงจังเพิ่มเติม) และสถานที่ (การเติมเต็มพื้นที่บางส่วนที่ไม่มีบริการในลักษณะพบปะกันในปัจจุบัน)</w:t>
      </w:r>
    </w:p>
    <w:p w14:paraId="152BA7DF" w14:textId="2205E88D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เพิ่มจำนวนแรงงานโดยสนับสนุนบุคลากรใหม่ๆเข้าสู่ตลาดแรงงานและรักษาพนักงานที่มีอยู่เดิมไว้ (สำหรับทั้งในระดับเพื่อนร่วมงานและระดับคลินิก)</w:t>
      </w:r>
    </w:p>
    <w:p w14:paraId="46D3CB96" w14:textId="57B72CA8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การป้องกันอันตรายและการยื่นมือช่วยเหลือตั้งแต่เนิ่นๆด้วยการดำเนินกิจกรรมส่งเสริมสุขภาพที่มุ่งเน้นชุมชน</w:t>
      </w:r>
    </w:p>
    <w:p w14:paraId="46360E76" w14:textId="29391528" w:rsidR="00294A7D" w:rsidRPr="00CF6C1D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การปรับปรุงประสิทธิภาพโดยการมอบหมายโครงการวิจัยและประเมินผลชุดปฏิบัติการหนึ่ง ซึ่งรวมถึงการประเมินบริการทางคลินิกทั้งหมดและการประเมินผลกระทบของตัวกลยุทธ์นั้น</w:t>
      </w:r>
    </w:p>
    <w:p w14:paraId="567B233D" w14:textId="77777777" w:rsidR="004C1264" w:rsidRDefault="004C1264" w:rsidP="000724A7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</w:p>
    <w:p w14:paraId="22D59DF6" w14:textId="2511F36F" w:rsidR="00294A7D" w:rsidRPr="00CF6C1D" w:rsidRDefault="00294A7D" w:rsidP="53636AF8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แผนการบริการสรุปแพ็คเกจการลงทุนซึ่งมีค่าใช้จ่ายอยู่ที่ $87.718 ล้านเหรียญในช่วง 3 ปีที่ผ่านมา</w:t>
      </w:r>
      <w:r>
        <w:rPr>
          <w:rFonts w:ascii="Segoe UI" w:hAnsi="Segoe UI"/>
          <w:lang w:val="th-TH"/>
        </w:rPr>
        <w:t xml:space="preserve"> </w:t>
      </w:r>
      <w:r>
        <w:rPr>
          <w:rFonts w:ascii="Segoe UI" w:hAnsi="Segoe UI"/>
          <w:lang w:val="th-TH"/>
        </w:rPr>
        <w:t xml:space="preserve">งบเพิ่มขึ้นเป็นจำนวน $11.595 ล้านเหรียญจากงบประมาณกลยุทธ์ปัจจุบันและรวมถึงการลงทุนซ้ำด้วยงบประมาณที่คาดการณ์ไว้เป็นจำนวน $3.412 ล้านเหรียญจากช่วงกลยุทธ์ปัจจุบัน</w:t>
      </w:r>
    </w:p>
    <w:p w14:paraId="2C269585" w14:textId="77777777" w:rsidR="000724A7" w:rsidRDefault="000724A7" w:rsidP="000724A7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</w:p>
    <w:p w14:paraId="781998B7" w14:textId="3CB4A5CB" w:rsidR="00294A7D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จากเงินทุนเพิ่มเติมนี้ ประมาณครึ่งหนึ่งใช้สำหรับบริการใหม่และการยื่นมือเพื่อตอบสนองต่อการเปลี่ยนแปลงในสภาพแวดล้อมการพนัน (เช่น การส่งเสริมการบริการ การพัฒนาแรงงาน และระบบการยกเว้นการพนันออนไลน์) และอีกครึ่งหนึ่งใช้เพื่อแก้ไขแรงกดดันด้านต้นทุนและปริมาณต่างๆ (รวมถึงการขยายบริการและการตอบสนองต่อแรงกดดันด้านค่าตอบแทน)</w:t>
      </w:r>
    </w:p>
    <w:p w14:paraId="4EF7BFDE" w14:textId="77777777" w:rsidR="007232A6" w:rsidRDefault="007232A6" w:rsidP="000724A7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</w:p>
    <w:p w14:paraId="4E082CF8" w14:textId="39C738C4" w:rsidR="00A66923" w:rsidRPr="00A66923" w:rsidRDefault="00A66923" w:rsidP="00A66923">
      <w:pPr>
        <w:keepNext/>
        <w:spacing w:before="120" w:after="120" w:line="240" w:lineRule="auto"/>
        <w:rPr>
          <w:rFonts w:ascii="Segoe UI" w:eastAsia="Lucida Sans Unicode" w:hAnsi="Segoe UI" w:cs="Times New Roman"/>
          <w:b/>
          <w:lang w:val="th-TH"/>
        </w:rPr>
      </w:pPr>
      <w:r>
        <w:rPr>
          <w:rFonts w:ascii="Segoe UI" w:hAnsi="Segoe UI"/>
          <w:b w:val="true"/>
          <w:lang w:val="th-TH"/>
        </w:rPr>
        <w:t xml:space="preserve">สรุปแผนการบริการและงบประมาณเพื่อป้องกันและลดอันตรายจากการพนัน (จำนวน $ ล้านเหรียญ ไม่รวมภาษีมูลค่าเพิ่ม) ปี พ.ศ. 2568/69 ถึง ปี พ.ศ. 2570/71</w:t>
      </w:r>
    </w:p>
    <w:tbl>
      <w:tblPr>
        <w:tblStyle w:val="TableGrid"/>
        <w:tblW w:w="8935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525"/>
        <w:gridCol w:w="1306"/>
        <w:gridCol w:w="1527"/>
        <w:gridCol w:w="1306"/>
      </w:tblGrid>
      <w:tr w:rsidR="00A66923" w:rsidRPr="00A66923" w14:paraId="2FF1C62C" w14:textId="77777777" w:rsidTr="00A66923">
        <w:trPr>
          <w:trHeight w:val="408"/>
          <w:tblHeader/>
        </w:trPr>
        <w:tc>
          <w:tcPr>
            <w:tcW w:w="32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AB20182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ลำดับความสำคัญ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9F0A2C9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2568/69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FA1A23A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2569/70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D9878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2570/71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3114A6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รวม</w:t>
            </w:r>
          </w:p>
        </w:tc>
      </w:tr>
      <w:tr w:rsidR="00A66923" w:rsidRPr="00A66923" w14:paraId="4B845CA2" w14:textId="77777777" w:rsidTr="00A66923">
        <w:trPr>
          <w:trHeight w:val="408"/>
        </w:trPr>
        <w:tc>
          <w:tcPr>
            <w:tcW w:w="3271" w:type="dxa"/>
            <w:tcBorders>
              <w:top w:val="nil"/>
            </w:tcBorders>
            <w:vAlign w:val="center"/>
          </w:tcPr>
          <w:p w14:paraId="694C63B8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เพิ่มการเข้าถึงการสนับสนุนด้านอันตรายจากการพนัน</w:t>
            </w:r>
            <w:r>
              <w:rPr>
                <w:rFonts w:ascii="Segoe UI" w:hAnsi="Segoe UI"/>
                <w:b w:val="true"/>
                <w:lang w:val="th-TH"/>
              </w:rPr>
              <w:t xml:space="preserve"> </w:t>
            </w:r>
          </w:p>
        </w:tc>
        <w:tc>
          <w:tcPr>
            <w:tcW w:w="1525" w:type="dxa"/>
            <w:tcBorders>
              <w:top w:val="nil"/>
            </w:tcBorders>
            <w:vAlign w:val="center"/>
          </w:tcPr>
          <w:p w14:paraId="329A839A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11.258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6CB78B2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12.023</w:t>
            </w:r>
          </w:p>
        </w:tc>
        <w:tc>
          <w:tcPr>
            <w:tcW w:w="1527" w:type="dxa"/>
            <w:tcBorders>
              <w:top w:val="nil"/>
            </w:tcBorders>
            <w:vAlign w:val="center"/>
          </w:tcPr>
          <w:p w14:paraId="586239B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12.588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4B4C5C79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35.868</w:t>
            </w:r>
          </w:p>
        </w:tc>
      </w:tr>
      <w:tr w:rsidR="00A66923" w:rsidRPr="00A66923" w14:paraId="7A04D3E4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2FE2820D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การพนันที่เพิ่มขึ้นเป็นอันตรายต่อแรงงาน</w:t>
            </w:r>
          </w:p>
        </w:tc>
        <w:tc>
          <w:tcPr>
            <w:tcW w:w="1525" w:type="dxa"/>
            <w:vAlign w:val="center"/>
          </w:tcPr>
          <w:p w14:paraId="1FA4065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1.154</w:t>
            </w:r>
          </w:p>
        </w:tc>
        <w:tc>
          <w:tcPr>
            <w:tcW w:w="1306" w:type="dxa"/>
            <w:vAlign w:val="center"/>
          </w:tcPr>
          <w:p w14:paraId="7293F45F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1.504</w:t>
            </w:r>
          </w:p>
        </w:tc>
        <w:tc>
          <w:tcPr>
            <w:tcW w:w="1527" w:type="dxa"/>
            <w:vAlign w:val="center"/>
          </w:tcPr>
          <w:p w14:paraId="3112C64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1.499</w:t>
            </w:r>
          </w:p>
        </w:tc>
        <w:tc>
          <w:tcPr>
            <w:tcW w:w="1306" w:type="dxa"/>
            <w:vAlign w:val="center"/>
          </w:tcPr>
          <w:p w14:paraId="384CEBF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4.156</w:t>
            </w:r>
          </w:p>
        </w:tc>
      </w:tr>
      <w:tr w:rsidR="00A66923" w:rsidRPr="00A66923" w14:paraId="05CAD21A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2641D362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การเสริมความแข็งแกร่งในการมุ่งเน้นการป้องกันและการยื่นมือช่วยเหลือในระยะเริ่มต้นของอันตรายจากการพนัน</w:t>
            </w:r>
          </w:p>
        </w:tc>
        <w:tc>
          <w:tcPr>
            <w:tcW w:w="1525" w:type="dxa"/>
            <w:vAlign w:val="center"/>
          </w:tcPr>
          <w:p w14:paraId="46570C5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10.082</w:t>
            </w:r>
          </w:p>
        </w:tc>
        <w:tc>
          <w:tcPr>
            <w:tcW w:w="1306" w:type="dxa"/>
            <w:vAlign w:val="center"/>
          </w:tcPr>
          <w:p w14:paraId="1480AF10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10.049</w:t>
            </w:r>
          </w:p>
        </w:tc>
        <w:tc>
          <w:tcPr>
            <w:tcW w:w="1527" w:type="dxa"/>
            <w:vAlign w:val="center"/>
          </w:tcPr>
          <w:p w14:paraId="27C8A34C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10.556</w:t>
            </w:r>
          </w:p>
        </w:tc>
        <w:tc>
          <w:tcPr>
            <w:tcW w:w="1306" w:type="dxa"/>
            <w:vAlign w:val="center"/>
          </w:tcPr>
          <w:p w14:paraId="572D741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30.687</w:t>
            </w:r>
          </w:p>
        </w:tc>
      </w:tr>
      <w:tr w:rsidR="00A66923" w:rsidRPr="00A66923" w14:paraId="34CBD73A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50EAD0B6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การปรับปรุงประสิทธิภาพของการสนับสนุนอันตรายจากการพนัน</w:t>
            </w:r>
          </w:p>
        </w:tc>
        <w:tc>
          <w:tcPr>
            <w:tcW w:w="1525" w:type="dxa"/>
            <w:vAlign w:val="center"/>
          </w:tcPr>
          <w:p w14:paraId="5B55C8D5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3.789</w:t>
            </w:r>
          </w:p>
        </w:tc>
        <w:tc>
          <w:tcPr>
            <w:tcW w:w="1306" w:type="dxa"/>
            <w:vAlign w:val="center"/>
          </w:tcPr>
          <w:p w14:paraId="050670BE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3.654</w:t>
            </w:r>
          </w:p>
        </w:tc>
        <w:tc>
          <w:tcPr>
            <w:tcW w:w="1527" w:type="dxa"/>
            <w:vAlign w:val="center"/>
          </w:tcPr>
          <w:p w14:paraId="631FE8EF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2.604</w:t>
            </w:r>
          </w:p>
        </w:tc>
        <w:tc>
          <w:tcPr>
            <w:tcW w:w="1306" w:type="dxa"/>
            <w:vAlign w:val="center"/>
          </w:tcPr>
          <w:p w14:paraId="5A3816B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10.047</w:t>
            </w:r>
          </w:p>
        </w:tc>
      </w:tr>
      <w:tr w:rsidR="00A66923" w:rsidRPr="00A66923" w14:paraId="1BDD735E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0B0C8BC3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ค่าใช้จ่ายของหน่วยงาน</w:t>
            </w:r>
          </w:p>
        </w:tc>
        <w:tc>
          <w:tcPr>
            <w:tcW w:w="1525" w:type="dxa"/>
            <w:vAlign w:val="center"/>
          </w:tcPr>
          <w:p w14:paraId="7B5A7A7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2.181</w:t>
            </w:r>
          </w:p>
        </w:tc>
        <w:tc>
          <w:tcPr>
            <w:tcW w:w="1306" w:type="dxa"/>
            <w:vAlign w:val="center"/>
          </w:tcPr>
          <w:p w14:paraId="591879F9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2.475</w:t>
            </w:r>
          </w:p>
        </w:tc>
        <w:tc>
          <w:tcPr>
            <w:tcW w:w="1527" w:type="dxa"/>
            <w:vAlign w:val="center"/>
          </w:tcPr>
          <w:p w14:paraId="1B0C2A6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2.302</w:t>
            </w:r>
          </w:p>
        </w:tc>
        <w:tc>
          <w:tcPr>
            <w:tcW w:w="1306" w:type="dxa"/>
            <w:vAlign w:val="center"/>
          </w:tcPr>
          <w:p w14:paraId="3CC2E524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th-TH"/>
              </w:rPr>
            </w:pPr>
            <w:r>
              <w:rPr>
                <w:rFonts w:ascii="Segoe UI" w:hAnsi="Segoe UI"/>
                <w:lang w:val="th-TH"/>
              </w:rPr>
              <w:t xml:space="preserve">6.958</w:t>
            </w:r>
          </w:p>
        </w:tc>
      </w:tr>
      <w:tr w:rsidR="00A66923" w:rsidRPr="00A66923" w14:paraId="56336D4C" w14:textId="77777777" w:rsidTr="00A66923">
        <w:trPr>
          <w:trHeight w:val="388"/>
        </w:trPr>
        <w:tc>
          <w:tcPr>
            <w:tcW w:w="3271" w:type="dxa"/>
            <w:vAlign w:val="center"/>
          </w:tcPr>
          <w:p w14:paraId="199F9619" w14:textId="77777777" w:rsidR="00A66923" w:rsidRPr="00A66923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รวมทั้งสิ้น</w:t>
            </w:r>
            <w:r>
              <w:rPr>
                <w:rFonts w:ascii="Segoe UI" w:hAnsi="Segoe UI"/>
                <w:b w:val="true"/>
                <w:lang w:val="th-TH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1A4DF25C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28.464</w:t>
            </w:r>
          </w:p>
        </w:tc>
        <w:tc>
          <w:tcPr>
            <w:tcW w:w="1306" w:type="dxa"/>
            <w:vAlign w:val="center"/>
          </w:tcPr>
          <w:p w14:paraId="3B576C85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29.705</w:t>
            </w:r>
          </w:p>
        </w:tc>
        <w:tc>
          <w:tcPr>
            <w:tcW w:w="1527" w:type="dxa"/>
            <w:vAlign w:val="center"/>
          </w:tcPr>
          <w:p w14:paraId="23EAED87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29.549</w:t>
            </w:r>
          </w:p>
        </w:tc>
        <w:tc>
          <w:tcPr>
            <w:tcW w:w="1306" w:type="dxa"/>
            <w:vAlign w:val="center"/>
          </w:tcPr>
          <w:p w14:paraId="06A72B43" w14:textId="77777777" w:rsidR="00A66923" w:rsidRPr="00A66923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  <w:lang w:val="th-TH"/>
              </w:rPr>
            </w:pPr>
            <w:r>
              <w:rPr>
                <w:rFonts w:ascii="Segoe UI" w:hAnsi="Segoe UI"/>
                <w:b w:val="true"/>
                <w:lang w:val="th-TH"/>
              </w:rPr>
              <w:t xml:space="preserve">87.718</w:t>
            </w:r>
          </w:p>
        </w:tc>
      </w:tr>
    </w:tbl>
    <w:p w14:paraId="0904A716" w14:textId="5CDF3EE3" w:rsidR="00294A7D" w:rsidRDefault="00A66923" w:rsidP="00B95A24">
      <w:pPr>
        <w:spacing w:before="80" w:line="240" w:lineRule="auto"/>
        <w:rPr>
          <w:rFonts w:ascii="Segoe UI" w:eastAsia="Lucida Sans Unicode" w:hAnsi="Segoe UI" w:cs="Times New Roman"/>
          <w:sz w:val="20"/>
          <w:szCs w:val="20"/>
          <w:lang w:val="th-TH"/>
        </w:rPr>
      </w:pPr>
      <w:r>
        <w:rPr>
          <w:rFonts w:asciiTheme="minorHAnsi" w:hAnsiTheme="minorHAnsi"/>
          <w:sz w:val="20"/>
          <w:lang w:val="th-TH"/>
        </w:rPr>
        <w:t xml:space="preserve">หมายเหตุ: ยอดเงินงบประมาณอาจไม่ตรงตามจำนวนเนื่องจากการปัดเศษ</w:t>
      </w:r>
    </w:p>
    <w:p w14:paraId="6F4EA86D" w14:textId="77777777" w:rsidR="00B95A24" w:rsidRPr="00B95A24" w:rsidRDefault="00B95A24" w:rsidP="00B95A24">
      <w:pPr>
        <w:spacing w:before="80" w:line="240" w:lineRule="auto"/>
        <w:rPr>
          <w:rFonts w:ascii="Segoe UI" w:eastAsia="Lucida Sans Unicode" w:hAnsi="Segoe UI" w:cs="Times New Roman"/>
          <w:sz w:val="20"/>
          <w:szCs w:val="20"/>
          <w:lang w:val="th-TH"/>
        </w:rPr>
      </w:pPr>
    </w:p>
    <w:p w14:paraId="70D29E5C" w14:textId="77777777" w:rsidR="00586882" w:rsidRDefault="00586882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th-TH"/>
        </w:rPr>
      </w:pPr>
    </w:p>
    <w:p w14:paraId="128A9B30" w14:textId="4EA6FFEA" w:rsidR="00294A7D" w:rsidRPr="00CF6C1D" w:rsidRDefault="000724A7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th-TH"/>
        </w:rPr>
      </w:pPr>
      <w:r>
        <w:rPr>
          <w:rFonts w:ascii="Segoe UI" w:hAnsi="Segoe UI"/>
          <w:b w:val="true"/>
          <w:lang w:val="th-TH"/>
        </w:rPr>
        <w:t xml:space="preserve">ภาษีการพนัน (วิธีการระดมทุน)</w:t>
      </w:r>
    </w:p>
    <w:p w14:paraId="6A7029A5" w14:textId="7949269F" w:rsidR="00294A7D" w:rsidRPr="00CF6C1D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เงินทุนสําหรับกิจกรรมทั้งหมดเพื่อป้องกันและลดอันตรายจากการพนันมาจากภาษีด้านปัญหาการพนัน ซึ่งเป็นการชําระเงินโดยสี่ภาคส่วนการพนันหลัก (ผู้ประกอบการเครื่องเล่นเกมที่ไม่ใช่คาสิโน (ตู้สล็อต) คาสิโน ทีเอบีนิวซีแลนด์ และสลากกินแบ่งนิวซีแลนด์ </w:t>
      </w:r>
    </w:p>
    <w:p w14:paraId="3584265B" w14:textId="45FDC4E0" w:rsidR="006D7D41" w:rsidRDefault="006D7D41" w:rsidP="000724A7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</w:p>
    <w:p w14:paraId="6BFA9B65" w14:textId="04F10C04" w:rsidR="00294A7D" w:rsidRPr="00CF6C1D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อัตราสําหรับการเก็บภาษีนี้กําหนดตามหลักเกณฑ์แห่งพระราชบัญญัติการพนัน พ.ศ. 2546 ที่คํานวณจํานวนเงินที่แต่ละภาคส่วนจะต้องชำระ</w:t>
      </w:r>
    </w:p>
    <w:p w14:paraId="507C316F" w14:textId="4710A3B2" w:rsidR="006D7D41" w:rsidRDefault="006D7D41" w:rsidP="00E75E36">
      <w:pPr>
        <w:rPr>
          <w:rFonts w:ascii="Segoe UI" w:hAnsi="Segoe UI" w:cs="Segoe UI"/>
          <w:lang w:val="th-TH"/>
        </w:rPr>
      </w:pPr>
    </w:p>
    <w:p w14:paraId="6D857F30" w14:textId="32437174" w:rsidR="00E75E36" w:rsidRPr="00E75E36" w:rsidRDefault="00E75E36" w:rsidP="00E75E36">
      <w:pPr>
        <w:rPr>
          <w:rFonts w:ascii="Segoe UI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หลักเกณฑ์นี้คํานึงถึงจํานวนผู้ที่เล่นแพ้ในแต่ละภาคส่วน (รายจ่าย) และจํานวนผู้ที่เข้าถึงบริการ (การนําเสนอ) จากนั้นจึงคํานวณอัตราการเก็บภาษีสําหรับแต่ละภาคส่วนทั้งสี่</w:t>
      </w:r>
      <w:r>
        <w:rPr>
          <w:rFonts w:ascii="Segoe UI" w:hAnsi="Segoe UI"/>
          <w:lang w:val="th-TH"/>
        </w:rPr>
        <w:t xml:space="preserve"> </w:t>
      </w:r>
      <w:r>
        <w:rPr>
          <w:rFonts w:ascii="Segoe UI" w:hAnsi="Segoe UI"/>
          <w:lang w:val="th-TH"/>
        </w:rPr>
        <w:t xml:space="preserve">จะมีการทบทวนการจัดเก็บภาษีทุกๆสามปีควบคู่ไปกับการพัฒนากลยุทธ์ใหม่</w:t>
      </w:r>
      <w:r>
        <w:rPr>
          <w:rFonts w:ascii="Segoe UI" w:hAnsi="Segoe UI"/>
          <w:lang w:val="th-TH"/>
        </w:rPr>
        <w:t xml:space="preserve"> </w:t>
      </w:r>
      <w:r>
        <w:rPr>
          <w:rFonts w:ascii="Segoe UI" w:hAnsi="Segoe UI"/>
          <w:lang w:val="th-TH"/>
        </w:rPr>
        <w:t xml:space="preserve">ระยะเวลาการจัดเก็บภาษีครั้งต่อไปคือตั้งแต่วันที่ 1 กรกฎาคม พ.ศ. 2568 ถึงวันที่ 30 มิถุนายน พ.ศ. 2571</w:t>
      </w:r>
    </w:p>
    <w:p w14:paraId="356D468E" w14:textId="1370150F" w:rsidR="00E75E36" w:rsidRPr="00E75E36" w:rsidRDefault="00E75E36" w:rsidP="00E75E36">
      <w:pPr>
        <w:rPr>
          <w:rFonts w:ascii="Segoe UI" w:hAnsi="Segoe UI" w:cs="Segoe UI"/>
          <w:lang w:val="th-TH"/>
        </w:rPr>
      </w:pPr>
    </w:p>
    <w:p w14:paraId="4D00B454" w14:textId="4CF559B8" w:rsidR="00222E52" w:rsidRPr="0037533A" w:rsidRDefault="0099297D" w:rsidP="0037533A">
      <w:pPr>
        <w:rPr>
          <w:rFonts w:ascii="Segoe UI" w:hAnsi="Segoe UI" w:cs="Segoe UI"/>
          <w:lang w:val="th-TH"/>
        </w:rPr>
      </w:pPr>
      <w:r>
        <w:rPr>
          <w:rFonts w:ascii="Segoe UI" w:hAnsi="Segoe UI"/>
          <w:lang w:val="th-TH"/>
        </w:rPr>
        <w:t xml:space="preserve">เอกสารปรึกษาหารือจะพิจารณาโดยการชั่งน้ำหนักทางเลือกค่าธรรมเนียมสี่ประเภทที่แตกต่างกัน ซึ่งจะกำหนดว่าแต่ละภาคส่วนจะต้องชำระค่าธรรมเนียมเท่าใด</w:t>
      </w:r>
      <w:r>
        <w:rPr>
          <w:rFonts w:ascii="Segoe UI" w:hAnsi="Segoe UI"/>
          <w:lang w:val="th-TH"/>
        </w:rPr>
        <w:t xml:space="preserve"> </w:t>
      </w:r>
      <w:r>
        <w:rPr>
          <w:rFonts w:ascii="Segoe UI" w:hAnsi="Segoe UI"/>
          <w:lang w:val="th-TH"/>
        </w:rPr>
        <w:t xml:space="preserve">อัตราการจัดเก็บภาษีที่เสนอสำหรับแต่ละภาคส่วนการพนัน ยกเว้นทีเอบีนิวซีแลนด์ภายใต้การชั่งน้ำหนักทางเลือกใดๆ สำหรับ ปี พ.ศ. 2568/69 ถึง ปี พ.ศ. 2570/71 จะสูงกว่าที่เป็นอยู่ในช่วงเวลาการจัดเก็บภาษีปัจจุบัน</w:t>
      </w:r>
      <w:r>
        <w:rPr>
          <w:rFonts w:ascii="Segoe UI" w:hAnsi="Segoe UI"/>
          <w:lang w:val="th-TH"/>
        </w:rPr>
        <w:t xml:space="preserve"> </w:t>
      </w:r>
      <w:r>
        <w:rPr>
          <w:rFonts w:ascii="Segoe UI" w:hAnsi="Segoe UI"/>
          <w:lang w:val="th-TH"/>
        </w:rPr>
        <w:t xml:space="preserve">ผู้ประกอบการเครื่องเล่นเกมที่ไม่ใช่คาสิโนจะต้องชำระเงินมากที่สุดในบรรดาตัวเลือกทั้งหมด</w:t>
      </w:r>
    </w:p>
    <w:p w14:paraId="0E67B8A4" w14:textId="77777777" w:rsidR="00222E52" w:rsidRDefault="00222E52" w:rsidP="004C1264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th-TH"/>
        </w:rPr>
      </w:pPr>
    </w:p>
    <w:p w14:paraId="358491D4" w14:textId="77777777" w:rsidR="00222E52" w:rsidRDefault="004C126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th-TH"/>
        </w:rPr>
      </w:pPr>
      <w:r>
        <w:rPr>
          <w:rFonts w:ascii="Segoe UI" w:hAnsi="Segoe UI"/>
          <w:b w:val="true"/>
          <w:lang w:val="th-TH"/>
        </w:rPr>
        <w:t xml:space="preserve">วิธีการแสดงความคิดเห็นของท่าน</w:t>
      </w:r>
    </w:p>
    <w:p w14:paraId="2C91207D" w14:textId="77777777" w:rsidR="00222E52" w:rsidRDefault="007C68ED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th-TH"/>
        </w:rPr>
      </w:pPr>
      <w:r>
        <w:rPr>
          <w:rFonts w:ascii="Segoe UI" w:hAnsi="Segoe UI"/>
          <w:lang w:val="th-TH"/>
        </w:rPr>
        <w:t xml:space="preserve">รัฐบาลและกระทรวงสาธารณสุขประสงค์ที่จะทราบความคิดเห็นของท่าน</w:t>
      </w:r>
      <w:r>
        <w:rPr>
          <w:rFonts w:ascii="Segoe UI" w:hAnsi="Segoe UI"/>
          <w:lang w:val="th-TH"/>
        </w:rPr>
        <w:t xml:space="preserve"> </w:t>
      </w:r>
    </w:p>
    <w:p w14:paraId="329F4D81" w14:textId="6E376187" w:rsidR="00222E52" w:rsidRDefault="004C126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th-TH"/>
        </w:rPr>
      </w:pPr>
      <w:r>
        <w:rPr>
          <w:rFonts w:ascii="Segoe UI" w:hAnsi="Segoe UI"/>
          <w:lang w:val="th-TH"/>
        </w:rPr>
        <w:t xml:space="preserve">ความคิดเห็นของท่านมีความสำคัญและจะแจ้งกลยุทธ์ขั้นสุดท้ายในการป้องกันและลดอันตรายจากการพนันให้เหลือน้อยที่สุดสำหรับปี  ปี พ.ศ. 2568/69 ถึง ปี พ.ศ. 2570/71</w:t>
      </w:r>
      <w:r>
        <w:rPr>
          <w:rFonts w:ascii="Segoe UI" w:hAnsi="Segoe UI"/>
          <w:lang w:val="th-TH"/>
        </w:rPr>
        <w:t xml:space="preserve"> </w:t>
      </w:r>
    </w:p>
    <w:p w14:paraId="0D802A5B" w14:textId="697474E1" w:rsidR="004C1264" w:rsidRPr="00222E52" w:rsidRDefault="007759C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th-TH"/>
        </w:rPr>
      </w:pPr>
      <w:r>
        <w:rPr>
          <w:rFonts w:ascii="Segoe UI" w:hAnsi="Segoe UI"/>
          <w:lang w:val="th-TH"/>
        </w:rPr>
        <w:t xml:space="preserve">เราอยากทราบว่าท่านคิดว่าเรามุ่งเน้นในสิ่งที่ถูกต้องดีแล้วหรือยังมีความบกพร่องบางประการ</w:t>
      </w:r>
    </w:p>
    <w:p w14:paraId="01F904B2" w14:textId="7F428183" w:rsidR="002A0BEB" w:rsidRDefault="002A0BEB" w:rsidP="004C1264">
      <w:pPr>
        <w:keepNext/>
        <w:keepLines/>
        <w:spacing w:after="160" w:line="259" w:lineRule="auto"/>
        <w:rPr>
          <w:rFonts w:ascii="Segoe UI" w:eastAsiaTheme="minorHAnsi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คำถามบางส่วนที่ท่านอาจต้องการความกระจ่างในการให้ข้อเสนอแนะของท่าน</w:t>
      </w:r>
    </w:p>
    <w:p w14:paraId="65955363" w14:textId="5BB93E4B" w:rsidR="00D13D11" w:rsidRPr="003C1765" w:rsidRDefault="00D13D11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ท่านเห็นด้วยกับจุดประสงค์ของแผนกลยุทธ์หรือไม่?</w:t>
      </w:r>
      <w:r>
        <w:rPr>
          <w:rFonts w:ascii="Segoe UI" w:hAnsi="Segoe UI"/>
          <w:lang w:val="th-TH"/>
        </w:rPr>
        <w:t xml:space="preserve"> </w:t>
      </w:r>
      <w:r>
        <w:rPr>
          <w:rFonts w:ascii="Segoe UI" w:hAnsi="Segoe UI"/>
          <w:lang w:val="th-TH"/>
        </w:rPr>
        <w:t xml:space="preserve">ถ้าไม่เห็นด้วย เพราะอะไร?</w:t>
      </w:r>
    </w:p>
    <w:p w14:paraId="07E786D7" w14:textId="41CE70C4" w:rsidR="008A2B8D" w:rsidRPr="003C1765" w:rsidRDefault="008A2B8D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ท่านเห็นด้วยกับจุดประสงค์ของแผนบริการหรือไม่?</w:t>
      </w:r>
      <w:r>
        <w:rPr>
          <w:rFonts w:ascii="Segoe UI" w:hAnsi="Segoe UI"/>
          <w:lang w:val="th-TH"/>
        </w:rPr>
        <w:t xml:space="preserve"> </w:t>
      </w:r>
      <w:r>
        <w:rPr>
          <w:rFonts w:ascii="Segoe UI" w:hAnsi="Segoe UI"/>
          <w:lang w:val="th-TH"/>
        </w:rPr>
        <w:t xml:space="preserve">ถ้าไม่เห็นด้วย เพราะอะไร?</w:t>
      </w:r>
    </w:p>
    <w:p w14:paraId="6970D7DD" w14:textId="40FC2145" w:rsidR="0061745C" w:rsidRPr="003C1765" w:rsidRDefault="00560CC1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ท่านมีความคิดเห็นเกี่ยวกับการเก็บภาษีการพนันหรือไม่?</w:t>
      </w:r>
    </w:p>
    <w:p w14:paraId="3C530732" w14:textId="109D9C24" w:rsidR="00AE461E" w:rsidRPr="003C1765" w:rsidRDefault="00AE461E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ท่านมีความคิดเห็นอื่นๆเกี่ยวกับร่างกลยุทธ์หรืออันตรายจากการพนันโดยทั่วไปหรือไม่</w:t>
      </w:r>
    </w:p>
    <w:p w14:paraId="1EA4DBF4" w14:textId="6886284A" w:rsidR="002C488B" w:rsidRDefault="00295784" w:rsidP="009742FF">
      <w:pPr>
        <w:spacing w:before="120" w:after="120" w:line="240" w:lineRule="auto"/>
        <w:rPr>
          <w:rFonts w:ascii="Segoe UI" w:eastAsiaTheme="minorHAnsi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สามารถดูเอกสารปรึกษาหารือฉบับสมบูรณ์ได้ที่หน้าปรึกษาหารือเรื่องกลยุทธ์ในการป้องกันและลดอันตรายจากการพนันในเว็บไซต์กระทรวงสาธารณสุข</w:t>
      </w:r>
    </w:p>
    <w:p w14:paraId="77634B57" w14:textId="77777777" w:rsidR="009742FF" w:rsidRPr="009742FF" w:rsidRDefault="009742FF" w:rsidP="009742FF">
      <w:pPr>
        <w:spacing w:before="120" w:after="120" w:line="240" w:lineRule="auto"/>
        <w:rPr>
          <w:rFonts w:ascii="Segoe UI" w:eastAsiaTheme="minorHAnsi" w:hAnsi="Segoe UI" w:cs="Segoe UI"/>
          <w:lang w:val="th-TH"/>
        </w:rPr>
      </w:pPr>
    </w:p>
    <w:p w14:paraId="1D275E11" w14:textId="77777777" w:rsidR="00B95A24" w:rsidRDefault="00DF58B0" w:rsidP="00B95A24">
      <w:pPr>
        <w:rPr>
          <w:rFonts w:ascii="Segoe UI" w:eastAsia="Times New Roman" w:hAnsi="Segoe UI" w:cs="Times New Roman"/>
          <w:b/>
          <w:bCs/>
          <w:lang w:val="th-TH"/>
        </w:rPr>
      </w:pPr>
      <w:r>
        <w:rPr>
          <w:rFonts w:ascii="Segoe UI" w:hAnsi="Segoe UI"/>
          <w:b w:val="true"/>
          <w:lang w:val="th-TH"/>
        </w:rPr>
        <w:t xml:space="preserve">การให้คำปรึกษาหารือจะหมดเขตวันที่ 6 ตุลาคม พ.ศ. 2567</w:t>
      </w:r>
    </w:p>
    <w:p w14:paraId="4B9A4F58" w14:textId="77777777" w:rsidR="00B95A24" w:rsidRDefault="00B95A24" w:rsidP="00B95A24">
      <w:pPr>
        <w:rPr>
          <w:rFonts w:ascii="Segoe UI" w:eastAsia="Times New Roman" w:hAnsi="Segoe UI" w:cs="Times New Roman"/>
          <w:b/>
          <w:bCs/>
          <w:lang w:val="th-TH"/>
        </w:rPr>
      </w:pPr>
    </w:p>
    <w:p w14:paraId="08E5AEA4" w14:textId="0A5074B7" w:rsidR="004C1264" w:rsidRPr="00B95A24" w:rsidRDefault="004C1264" w:rsidP="00B95A24">
      <w:pPr>
        <w:rPr>
          <w:rFonts w:ascii="Segoe UI" w:eastAsia="Times New Roman" w:hAnsi="Segoe UI" w:cs="Times New Roman"/>
          <w:b/>
          <w:bCs/>
          <w:lang w:val="th-TH"/>
        </w:rPr>
      </w:pPr>
      <w:r>
        <w:rPr>
          <w:rFonts w:ascii="Segoe UI" w:hAnsi="Segoe UI"/>
          <w:lang w:val="th-TH"/>
        </w:rPr>
        <w:t xml:space="preserve">ท่านสามารถให้ข้อเสนอแนะโดย</w:t>
      </w:r>
    </w:p>
    <w:p w14:paraId="6E698B4A" w14:textId="77777777" w:rsidR="004C1264" w:rsidRPr="004C1264" w:rsidRDefault="004C1264" w:rsidP="0044283E">
      <w:pPr>
        <w:pStyle w:val="ListParagraph"/>
        <w:keepLines/>
        <w:numPr>
          <w:ilvl w:val="0"/>
          <w:numId w:val="25"/>
        </w:numPr>
        <w:spacing w:after="160" w:line="240" w:lineRule="auto"/>
        <w:ind w:left="425" w:hanging="357"/>
        <w:contextualSpacing w:val="0"/>
        <w:rPr>
          <w:rFonts w:ascii="Segoe UI" w:eastAsia="Times New Roman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การส่งทางออนไลน์ได้ที่ </w:t>
      </w:r>
      <w:hyperlink r:id="rId7" w:history="1">
        <w:r>
          <w:rPr>
            <w:rFonts w:ascii="Segoe UI" w:hAnsi="Segoe UI"/>
            <w:b w:val="true"/>
            <w:color w:val="595959" w:themeColor="text1" w:themeTint="A6"/>
            <w:lang w:val="th-TH"/>
          </w:rPr>
          <w:t xml:space="preserve">https://consult.health.govt.nz</w:t>
        </w:r>
      </w:hyperlink>
    </w:p>
    <w:p w14:paraId="31F300E8" w14:textId="3CC0CB90" w:rsidR="004C1264" w:rsidRPr="00A10A05" w:rsidRDefault="004C1264" w:rsidP="0044283E">
      <w:pPr>
        <w:pStyle w:val="ListParagraph"/>
        <w:keepLines/>
        <w:numPr>
          <w:ilvl w:val="0"/>
          <w:numId w:val="25"/>
        </w:numPr>
        <w:spacing w:after="160" w:line="240" w:lineRule="auto"/>
        <w:ind w:left="425" w:hanging="357"/>
        <w:contextualSpacing w:val="0"/>
        <w:rPr>
          <w:rFonts w:ascii="Segoe UI" w:eastAsia="Times New Roman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การเข้าร่วมการประชุมปรึกษาหารือ ดูรายละเอียดการประชุมได้ที่ </w:t>
      </w:r>
      <w:hyperlink r:id="rId8" w:history="1">
        <w:r>
          <w:rPr>
            <w:rFonts w:ascii="Segoe UI" w:hAnsi="Segoe UI"/>
            <w:b w:val="true"/>
            <w:color w:val="595959" w:themeColor="text1" w:themeTint="A6"/>
            <w:lang w:val="th-TH"/>
          </w:rPr>
          <w:t xml:space="preserve">https://consult.health.govt.nz</w:t>
        </w:r>
      </w:hyperlink>
    </w:p>
    <w:p w14:paraId="302F20AA" w14:textId="6759B423" w:rsidR="00A10A05" w:rsidRPr="00A10A05" w:rsidRDefault="00A10A05" w:rsidP="0044283E">
      <w:pPr>
        <w:pStyle w:val="ListParagraph"/>
        <w:keepLines/>
        <w:numPr>
          <w:ilvl w:val="0"/>
          <w:numId w:val="25"/>
        </w:numPr>
        <w:spacing w:after="160"/>
        <w:ind w:left="425" w:hanging="357"/>
        <w:contextualSpacing w:val="0"/>
        <w:rPr>
          <w:rFonts w:ascii="Segoe UI" w:eastAsia="Times New Roman" w:hAnsi="Segoe UI" w:cs="Segoe UI"/>
          <w:lang w:val="th-TH"/>
        </w:rPr>
      </w:pPr>
      <w:r>
        <w:rPr>
          <w:rFonts w:ascii="Segoe UI" w:hAnsi="Segoe UI"/>
          <w:lang w:val="th-TH"/>
        </w:rPr>
        <w:t xml:space="preserve">ส่งอีเมลความคิดเห็นของท่านได้ที่ </w:t>
      </w:r>
      <w:hyperlink r:id="rId9" w:history="1">
        <w:r>
          <w:rPr>
            <w:rStyle w:val="Hyperlink"/>
            <w:rFonts w:ascii="Segoe UI" w:hAnsi="Segoe UI"/>
            <w:b w:val="true"/>
            <w:lang w:val="th-TH"/>
          </w:rPr>
          <w:t xml:space="preserve">gamblingharm@health.govt.nz</w:t>
        </w:r>
      </w:hyperlink>
      <w:r>
        <w:rPr>
          <w:rFonts w:ascii="Segoe UI" w:hAnsi="Segoe UI"/>
          <w:lang w:val="th-TH"/>
        </w:rPr>
        <w:t xml:space="preserve">.</w:t>
      </w:r>
    </w:p>
    <w:p w14:paraId="12C94DD3" w14:textId="77777777" w:rsidR="00A10A05" w:rsidRPr="004C1264" w:rsidRDefault="00A10A05" w:rsidP="00A10A05">
      <w:pPr>
        <w:pStyle w:val="ListParagraph"/>
        <w:keepLines/>
        <w:spacing w:after="160" w:line="240" w:lineRule="auto"/>
        <w:rPr>
          <w:rFonts w:ascii="Segoe UI" w:eastAsia="Times New Roman" w:hAnsi="Segoe UI" w:cs="Segoe UI"/>
          <w:lang w:val="th-TH"/>
        </w:rPr>
      </w:pPr>
    </w:p>
    <w:sectPr w:rsidR="00A10A05" w:rsidRPr="004C12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4B4D6" w14:textId="77777777" w:rsidR="00B64FEA" w:rsidRDefault="00B64FEA" w:rsidP="00917215">
      <w:pPr>
        <w:spacing w:line="240" w:lineRule="auto"/>
      </w:pPr>
      <w:r>
        <w:rPr>
          <w:lang w:val="th-TH"/>
          <w:rFonts/>
        </w:rPr>
        <w:separator/>
      </w:r>
    </w:p>
  </w:endnote>
  <w:endnote w:type="continuationSeparator" w:id="0">
    <w:p w14:paraId="0BC7076B" w14:textId="77777777" w:rsidR="00B64FEA" w:rsidRDefault="00B64FEA" w:rsidP="00917215">
      <w:pPr>
        <w:spacing w:line="240" w:lineRule="auto"/>
      </w:pPr>
      <w:r>
        <w:rPr>
          <w:lang w:val="th-TH"/>
          <w:rFonts/>
        </w:rPr>
        <w:continuationSeparator/>
      </w:r>
    </w:p>
  </w:endnote>
  <w:endnote w:type="continuationNotice" w:id="1">
    <w:p w14:paraId="219CCA9A" w14:textId="77777777" w:rsidR="00B64FEA" w:rsidRDefault="00B64F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754235"/>
      <w:docPartObj>
        <w:docPartGallery w:val="Page Numbers (Bottom of Page)"/>
        <w:docPartUnique/>
      </w:docPartObj>
    </w:sdtPr>
    <w:sdtEndPr>
      <w:rPr>
        <w:lang w:val="th-TH"/>
        <w:rFonts/>
      </w:rPr>
    </w:sdtEndPr>
    <w:sdtContent>
      <w:p w14:paraId="006145A1" w14:textId="4453DFD8" w:rsidR="00B2604C" w:rsidRDefault="00B2604C">
        <w:pPr>
          <w:pStyle w:val="Footer"/>
          <w:jc w:val="right"/>
        </w:pPr>
        <w:r>
          <w:rPr>
            <w:lang w:val="th-TH"/>
            <w:rFonts/>
          </w:rPr>
          <w:fldChar w:fldCharType="begin"/>
        </w:r>
        <w:r>
          <w:rPr>
            <w:lang w:val="th-TH"/>
            <w:rFonts/>
          </w:rPr>
          <w:instrText xml:space="preserve"> PAGE   \* MERGEFORMAT </w:instrText>
        </w:r>
        <w:r>
          <w:rPr>
            <w:lang w:val="th-TH"/>
            <w:rFonts/>
          </w:rPr>
          <w:fldChar w:fldCharType="separate"/>
        </w:r>
        <w:r>
          <w:rPr>
            <w:lang w:val="th-TH"/>
            <w:rFonts/>
          </w:rPr>
          <w:t xml:space="preserve">2</w:t>
        </w:r>
        <w:r>
          <w:rPr>
            <w:lang w:val="th-TH"/>
            <w:rFonts/>
          </w:rPr>
          <w:fldChar w:fldCharType="end"/>
        </w:r>
      </w:p>
    </w:sdtContent>
  </w:sdt>
  <w:p w14:paraId="032A9849" w14:textId="77777777" w:rsidR="00917215" w:rsidRDefault="0091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B2BF" w14:textId="77777777" w:rsidR="00B64FEA" w:rsidRDefault="00B64FEA" w:rsidP="00917215">
      <w:pPr>
        <w:spacing w:line="240" w:lineRule="auto"/>
      </w:pPr>
      <w:r>
        <w:rPr>
          <w:lang w:val="th-TH"/>
          <w:rFonts/>
        </w:rPr>
        <w:separator/>
      </w:r>
    </w:p>
  </w:footnote>
  <w:footnote w:type="continuationSeparator" w:id="0">
    <w:p w14:paraId="7AE5D558" w14:textId="77777777" w:rsidR="00B64FEA" w:rsidRDefault="00B64FEA" w:rsidP="00917215">
      <w:pPr>
        <w:spacing w:line="240" w:lineRule="auto"/>
      </w:pPr>
      <w:r>
        <w:rPr>
          <w:lang w:val="th-TH"/>
          <w:rFonts/>
        </w:rPr>
        <w:continuationSeparator/>
      </w:r>
    </w:p>
  </w:footnote>
  <w:footnote w:type="continuationNotice" w:id="1">
    <w:p w14:paraId="6DB6FECD" w14:textId="77777777" w:rsidR="00B64FEA" w:rsidRDefault="00B64FE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5FE"/>
    <w:multiLevelType w:val="multilevel"/>
    <w:tmpl w:val="FAA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719"/>
    <w:multiLevelType w:val="multilevel"/>
    <w:tmpl w:val="7AE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5689E"/>
    <w:multiLevelType w:val="multilevel"/>
    <w:tmpl w:val="6CA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67917"/>
    <w:multiLevelType w:val="multilevel"/>
    <w:tmpl w:val="707E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946BC4"/>
    <w:multiLevelType w:val="multilevel"/>
    <w:tmpl w:val="2E223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35BF"/>
    <w:multiLevelType w:val="multilevel"/>
    <w:tmpl w:val="40B4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21840"/>
    <w:multiLevelType w:val="multilevel"/>
    <w:tmpl w:val="E6B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C78FD"/>
    <w:multiLevelType w:val="multilevel"/>
    <w:tmpl w:val="B77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3623B7"/>
    <w:multiLevelType w:val="multilevel"/>
    <w:tmpl w:val="A91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46DF4"/>
    <w:multiLevelType w:val="multilevel"/>
    <w:tmpl w:val="D51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1804B7"/>
    <w:multiLevelType w:val="multilevel"/>
    <w:tmpl w:val="0812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E4BA7E"/>
    <w:multiLevelType w:val="multilevel"/>
    <w:tmpl w:val="B232D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52E46"/>
    <w:multiLevelType w:val="hybridMultilevel"/>
    <w:tmpl w:val="BF9A04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E111F"/>
    <w:multiLevelType w:val="multilevel"/>
    <w:tmpl w:val="264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5D76B2"/>
    <w:multiLevelType w:val="multilevel"/>
    <w:tmpl w:val="D82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6E5B67"/>
    <w:multiLevelType w:val="multilevel"/>
    <w:tmpl w:val="4A68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AD0D0E"/>
    <w:multiLevelType w:val="multilevel"/>
    <w:tmpl w:val="F0D2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985DE0"/>
    <w:multiLevelType w:val="multilevel"/>
    <w:tmpl w:val="6E5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565CD5"/>
    <w:multiLevelType w:val="multilevel"/>
    <w:tmpl w:val="3056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54106C"/>
    <w:multiLevelType w:val="hybridMultilevel"/>
    <w:tmpl w:val="8304AB58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4D763C"/>
    <w:multiLevelType w:val="hybridMultilevel"/>
    <w:tmpl w:val="72F492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02ADE"/>
    <w:multiLevelType w:val="multilevel"/>
    <w:tmpl w:val="678E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8F03BB"/>
    <w:multiLevelType w:val="hybridMultilevel"/>
    <w:tmpl w:val="F2F40B88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FC6716"/>
    <w:multiLevelType w:val="multilevel"/>
    <w:tmpl w:val="F5D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860D60"/>
    <w:multiLevelType w:val="multilevel"/>
    <w:tmpl w:val="A99A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FD4F64"/>
    <w:multiLevelType w:val="hybridMultilevel"/>
    <w:tmpl w:val="C64495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2306">
    <w:abstractNumId w:val="6"/>
  </w:num>
  <w:num w:numId="2" w16cid:durableId="1102847235">
    <w:abstractNumId w:val="0"/>
  </w:num>
  <w:num w:numId="3" w16cid:durableId="953488751">
    <w:abstractNumId w:val="14"/>
  </w:num>
  <w:num w:numId="4" w16cid:durableId="1698265804">
    <w:abstractNumId w:val="10"/>
  </w:num>
  <w:num w:numId="5" w16cid:durableId="1158182014">
    <w:abstractNumId w:val="5"/>
  </w:num>
  <w:num w:numId="6" w16cid:durableId="1204518841">
    <w:abstractNumId w:val="2"/>
  </w:num>
  <w:num w:numId="7" w16cid:durableId="749279189">
    <w:abstractNumId w:val="24"/>
  </w:num>
  <w:num w:numId="8" w16cid:durableId="2029983799">
    <w:abstractNumId w:val="25"/>
  </w:num>
  <w:num w:numId="9" w16cid:durableId="423960709">
    <w:abstractNumId w:val="9"/>
  </w:num>
  <w:num w:numId="10" w16cid:durableId="1077440953">
    <w:abstractNumId w:val="8"/>
  </w:num>
  <w:num w:numId="11" w16cid:durableId="305354126">
    <w:abstractNumId w:val="13"/>
  </w:num>
  <w:num w:numId="12" w16cid:durableId="1668171962">
    <w:abstractNumId w:val="22"/>
  </w:num>
  <w:num w:numId="13" w16cid:durableId="1205219696">
    <w:abstractNumId w:val="16"/>
  </w:num>
  <w:num w:numId="14" w16cid:durableId="1517186656">
    <w:abstractNumId w:val="18"/>
  </w:num>
  <w:num w:numId="15" w16cid:durableId="929238985">
    <w:abstractNumId w:val="1"/>
  </w:num>
  <w:num w:numId="16" w16cid:durableId="878400956">
    <w:abstractNumId w:val="19"/>
  </w:num>
  <w:num w:numId="17" w16cid:durableId="1277906667">
    <w:abstractNumId w:val="3"/>
  </w:num>
  <w:num w:numId="18" w16cid:durableId="1250893579">
    <w:abstractNumId w:val="7"/>
  </w:num>
  <w:num w:numId="19" w16cid:durableId="662050024">
    <w:abstractNumId w:val="23"/>
  </w:num>
  <w:num w:numId="20" w16cid:durableId="705451250">
    <w:abstractNumId w:val="20"/>
  </w:num>
  <w:num w:numId="21" w16cid:durableId="345062595">
    <w:abstractNumId w:val="11"/>
  </w:num>
  <w:num w:numId="22" w16cid:durableId="1000281093">
    <w:abstractNumId w:val="4"/>
  </w:num>
  <w:num w:numId="23" w16cid:durableId="812790054">
    <w:abstractNumId w:val="17"/>
  </w:num>
  <w:num w:numId="24" w16cid:durableId="921791687">
    <w:abstractNumId w:val="15"/>
  </w:num>
  <w:num w:numId="25" w16cid:durableId="1366901673">
    <w:abstractNumId w:val="26"/>
  </w:num>
  <w:num w:numId="26" w16cid:durableId="1423455174">
    <w:abstractNumId w:val="21"/>
  </w:num>
  <w:num w:numId="27" w16cid:durableId="657347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7D"/>
    <w:rsid w:val="00001882"/>
    <w:rsid w:val="00005BF1"/>
    <w:rsid w:val="00006A72"/>
    <w:rsid w:val="00043148"/>
    <w:rsid w:val="00067D25"/>
    <w:rsid w:val="000724A7"/>
    <w:rsid w:val="000B5F19"/>
    <w:rsid w:val="000B7920"/>
    <w:rsid w:val="000E0924"/>
    <w:rsid w:val="000E69AB"/>
    <w:rsid w:val="001139AB"/>
    <w:rsid w:val="00121D30"/>
    <w:rsid w:val="00142A16"/>
    <w:rsid w:val="00154F1B"/>
    <w:rsid w:val="00166758"/>
    <w:rsid w:val="00171CB3"/>
    <w:rsid w:val="00174B5F"/>
    <w:rsid w:val="00182640"/>
    <w:rsid w:val="001A3DCC"/>
    <w:rsid w:val="001A7717"/>
    <w:rsid w:val="001C06F9"/>
    <w:rsid w:val="001C4CBA"/>
    <w:rsid w:val="00222E52"/>
    <w:rsid w:val="00230769"/>
    <w:rsid w:val="00234818"/>
    <w:rsid w:val="00272FFB"/>
    <w:rsid w:val="00294A7D"/>
    <w:rsid w:val="00295784"/>
    <w:rsid w:val="002963B8"/>
    <w:rsid w:val="002A0BEB"/>
    <w:rsid w:val="002B1D3A"/>
    <w:rsid w:val="002B7953"/>
    <w:rsid w:val="002C488B"/>
    <w:rsid w:val="002C534B"/>
    <w:rsid w:val="002D2EBC"/>
    <w:rsid w:val="002D5DA2"/>
    <w:rsid w:val="0031247F"/>
    <w:rsid w:val="00314F23"/>
    <w:rsid w:val="00347171"/>
    <w:rsid w:val="0037533A"/>
    <w:rsid w:val="00384346"/>
    <w:rsid w:val="003904BB"/>
    <w:rsid w:val="003B099B"/>
    <w:rsid w:val="003C1765"/>
    <w:rsid w:val="003D64B0"/>
    <w:rsid w:val="003F1CDF"/>
    <w:rsid w:val="0044283E"/>
    <w:rsid w:val="00466712"/>
    <w:rsid w:val="004750C3"/>
    <w:rsid w:val="00490F05"/>
    <w:rsid w:val="004A0655"/>
    <w:rsid w:val="004A1446"/>
    <w:rsid w:val="004C1264"/>
    <w:rsid w:val="00504123"/>
    <w:rsid w:val="00512B97"/>
    <w:rsid w:val="00560CC1"/>
    <w:rsid w:val="00561207"/>
    <w:rsid w:val="005704A7"/>
    <w:rsid w:val="00570E36"/>
    <w:rsid w:val="00586882"/>
    <w:rsid w:val="005B343E"/>
    <w:rsid w:val="005C37A1"/>
    <w:rsid w:val="005D6E5B"/>
    <w:rsid w:val="00605CAF"/>
    <w:rsid w:val="0061745C"/>
    <w:rsid w:val="00655769"/>
    <w:rsid w:val="00666C54"/>
    <w:rsid w:val="0067031D"/>
    <w:rsid w:val="00680AEE"/>
    <w:rsid w:val="00684E10"/>
    <w:rsid w:val="00690BA4"/>
    <w:rsid w:val="00693A94"/>
    <w:rsid w:val="006C1E05"/>
    <w:rsid w:val="006D7D41"/>
    <w:rsid w:val="00711FD2"/>
    <w:rsid w:val="007232A6"/>
    <w:rsid w:val="00733F03"/>
    <w:rsid w:val="00753218"/>
    <w:rsid w:val="007759C4"/>
    <w:rsid w:val="00776DAE"/>
    <w:rsid w:val="007C1C29"/>
    <w:rsid w:val="007C68ED"/>
    <w:rsid w:val="007D318A"/>
    <w:rsid w:val="0080494D"/>
    <w:rsid w:val="00835F42"/>
    <w:rsid w:val="008A2B8D"/>
    <w:rsid w:val="00910CD9"/>
    <w:rsid w:val="00915229"/>
    <w:rsid w:val="00917215"/>
    <w:rsid w:val="00921449"/>
    <w:rsid w:val="009532D7"/>
    <w:rsid w:val="009742FF"/>
    <w:rsid w:val="009743CB"/>
    <w:rsid w:val="0099297D"/>
    <w:rsid w:val="009B32C0"/>
    <w:rsid w:val="009B6DF7"/>
    <w:rsid w:val="009F7904"/>
    <w:rsid w:val="00A10A05"/>
    <w:rsid w:val="00A331B9"/>
    <w:rsid w:val="00A66923"/>
    <w:rsid w:val="00AA7828"/>
    <w:rsid w:val="00AD4890"/>
    <w:rsid w:val="00AE461E"/>
    <w:rsid w:val="00B12F08"/>
    <w:rsid w:val="00B2604C"/>
    <w:rsid w:val="00B324FA"/>
    <w:rsid w:val="00B40C38"/>
    <w:rsid w:val="00B45D59"/>
    <w:rsid w:val="00B64FEA"/>
    <w:rsid w:val="00B95A24"/>
    <w:rsid w:val="00BA3E22"/>
    <w:rsid w:val="00BC414C"/>
    <w:rsid w:val="00C36AC7"/>
    <w:rsid w:val="00C723EA"/>
    <w:rsid w:val="00C92B07"/>
    <w:rsid w:val="00C962E5"/>
    <w:rsid w:val="00CB4EC1"/>
    <w:rsid w:val="00D045BF"/>
    <w:rsid w:val="00D13D11"/>
    <w:rsid w:val="00D503D1"/>
    <w:rsid w:val="00D51CE1"/>
    <w:rsid w:val="00D64356"/>
    <w:rsid w:val="00D8400E"/>
    <w:rsid w:val="00DB7CEC"/>
    <w:rsid w:val="00DF58B0"/>
    <w:rsid w:val="00E1366D"/>
    <w:rsid w:val="00E20FF8"/>
    <w:rsid w:val="00E23541"/>
    <w:rsid w:val="00E556C7"/>
    <w:rsid w:val="00E61B4C"/>
    <w:rsid w:val="00E70AB4"/>
    <w:rsid w:val="00E75E36"/>
    <w:rsid w:val="00E80622"/>
    <w:rsid w:val="00E93F1E"/>
    <w:rsid w:val="00EC77CE"/>
    <w:rsid w:val="00ED2065"/>
    <w:rsid w:val="00ED6DC3"/>
    <w:rsid w:val="00EE6675"/>
    <w:rsid w:val="00F119A2"/>
    <w:rsid w:val="00F33D09"/>
    <w:rsid w:val="00F43C87"/>
    <w:rsid w:val="00F4425B"/>
    <w:rsid w:val="00F602AB"/>
    <w:rsid w:val="00FB7F2A"/>
    <w:rsid w:val="00FD0183"/>
    <w:rsid w:val="070D5316"/>
    <w:rsid w:val="150CE7F6"/>
    <w:rsid w:val="1D4DC6BD"/>
    <w:rsid w:val="267B3ADC"/>
    <w:rsid w:val="2BEC96C5"/>
    <w:rsid w:val="2BF52AB0"/>
    <w:rsid w:val="2EA1191A"/>
    <w:rsid w:val="2FFF90DA"/>
    <w:rsid w:val="330D80B7"/>
    <w:rsid w:val="33B3CB49"/>
    <w:rsid w:val="37641BA2"/>
    <w:rsid w:val="3A3BA48B"/>
    <w:rsid w:val="3DBD251F"/>
    <w:rsid w:val="4082F99B"/>
    <w:rsid w:val="42C2691B"/>
    <w:rsid w:val="436DA200"/>
    <w:rsid w:val="4A256744"/>
    <w:rsid w:val="4BADD8C0"/>
    <w:rsid w:val="50CB3552"/>
    <w:rsid w:val="53636AF8"/>
    <w:rsid w:val="54EFFE9B"/>
    <w:rsid w:val="56897A3B"/>
    <w:rsid w:val="579EB476"/>
    <w:rsid w:val="5D6E6DB8"/>
    <w:rsid w:val="5F492578"/>
    <w:rsid w:val="6955B1F3"/>
    <w:rsid w:val="74353D5E"/>
    <w:rsid w:val="761F4C07"/>
    <w:rsid w:val="7B6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ED14"/>
  <w15:chartTrackingRefBased/>
  <w15:docId w15:val="{EEC17E01-4527-49D4-BC82-BA2CC42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7D"/>
    <w:pPr>
      <w:spacing w:after="0" w:line="276" w:lineRule="auto"/>
    </w:pPr>
    <w:rPr>
      <w:rFonts w:ascii="Arial" w:eastAsia="Arial" w:hAnsi="Arial" w:cs="Arial"/>
      <w:lang w:val="th-TH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SJ No.Paras,Bullet Normal,List Paragraph1,Recommendation,standard lewis,Level 3,Bullet Heading,Colorful List - Accent 11,AP Bullet Normal,List Paragraph numbered,List Bullet indent,List 1,Other List,Unordered List Paragraph"/>
    <w:basedOn w:val="Normal"/>
    <w:link w:val="ListParagraphChar"/>
    <w:uiPriority w:val="34"/>
    <w:qFormat/>
    <w:rsid w:val="00294A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A7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th-TH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A7D"/>
    <w:rPr>
      <w:sz w:val="20"/>
      <w:szCs w:val="20"/>
    </w:rPr>
  </w:style>
  <w:style w:type="character" w:customStyle="1" w:styleId="ListParagraphChar">
    <w:name w:val="List Paragraph Char"/>
    <w:aliases w:val="Bullets Char,SJ No.Paras Char,Bullet Normal Char,List Paragraph1 Char,Recommendation Char,standard lewis Char,Level 3 Char,Bullet Heading Char,Colorful List - Accent 11 Char,AP Bullet Normal Char,List Paragraph numbered Char"/>
    <w:link w:val="ListParagraph"/>
    <w:uiPriority w:val="34"/>
    <w:qFormat/>
    <w:locked/>
    <w:rsid w:val="00294A7D"/>
    <w:rPr>
      <w:rFonts w:ascii="Arial" w:eastAsia="Arial" w:hAnsi="Arial" w:cs="Arial"/>
      <w:lang w:val="th-TH" w:eastAsia="en-NZ"/>
    </w:rPr>
  </w:style>
  <w:style w:type="character" w:customStyle="1" w:styleId="normaltextrun">
    <w:name w:val="normaltextrun"/>
    <w:basedOn w:val="DefaultParagraphFont"/>
    <w:uiPriority w:val="1"/>
    <w:rsid w:val="00294A7D"/>
    <w:rPr>
      <w:rFonts w:asciiTheme="minorHAnsi" w:eastAsiaTheme="minorEastAsia" w:hAnsiTheme="minorHAnsi" w:cstheme="minorBidi"/>
      <w:sz w:val="22"/>
      <w:szCs w:val="22"/>
    </w:rPr>
  </w:style>
  <w:style w:type="paragraph" w:customStyle="1" w:styleId="Bullet">
    <w:name w:val="Bullet"/>
    <w:basedOn w:val="Normal"/>
    <w:link w:val="BulletChar"/>
    <w:qFormat/>
    <w:rsid w:val="00294A7D"/>
    <w:pPr>
      <w:keepLines/>
      <w:numPr>
        <w:numId w:val="23"/>
      </w:numPr>
      <w:spacing w:after="160" w:line="240" w:lineRule="auto"/>
    </w:pPr>
    <w:rPr>
      <w:rFonts w:asciiTheme="minorHAnsi" w:eastAsia="Times New Roman" w:hAnsiTheme="minorHAnsi" w:cstheme="minorHAnsi"/>
      <w:lang w:val="th-TH" w:eastAsia="ja-JP"/>
    </w:rPr>
  </w:style>
  <w:style w:type="character" w:customStyle="1" w:styleId="BulletChar">
    <w:name w:val="Bullet Char"/>
    <w:link w:val="Bullet"/>
    <w:locked/>
    <w:rsid w:val="00294A7D"/>
    <w:rPr>
      <w:rFonts w:eastAsia="Times New Roman" w:cstheme="minorHAnsi"/>
      <w:lang w:val="th-TH" w:eastAsia="ja-JP"/>
    </w:rPr>
  </w:style>
  <w:style w:type="paragraph" w:customStyle="1" w:styleId="Second-levelbullets">
    <w:name w:val="Second-level bullets"/>
    <w:basedOn w:val="Bullet"/>
    <w:uiPriority w:val="3"/>
    <w:qFormat/>
    <w:rsid w:val="00294A7D"/>
    <w:pPr>
      <w:numPr>
        <w:ilvl w:val="1"/>
      </w:numPr>
      <w:tabs>
        <w:tab w:val="num" w:pos="360"/>
        <w:tab w:val="num" w:pos="1440"/>
      </w:tabs>
      <w:ind w:left="851"/>
    </w:pPr>
    <w:rPr>
      <w:rFonts w:eastAsia="Segoe UI"/>
    </w:rPr>
  </w:style>
  <w:style w:type="paragraph" w:styleId="Revision">
    <w:name w:val="Revision"/>
    <w:hidden/>
    <w:uiPriority w:val="99"/>
    <w:semiHidden/>
    <w:rsid w:val="002C534B"/>
    <w:pPr>
      <w:spacing w:after="0" w:line="240" w:lineRule="auto"/>
    </w:pPr>
    <w:rPr>
      <w:rFonts w:ascii="Arial" w:eastAsia="Arial" w:hAnsi="Arial" w:cs="Arial"/>
      <w:lang w:val="th-TH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87"/>
    <w:pPr>
      <w:spacing w:after="0"/>
    </w:pPr>
    <w:rPr>
      <w:rFonts w:ascii="Arial" w:eastAsia="Arial" w:hAnsi="Arial" w:cs="Arial"/>
      <w:b/>
      <w:bCs/>
      <w:lang w:val="th-TH" w:eastAsia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87"/>
    <w:rPr>
      <w:rFonts w:ascii="Arial" w:eastAsia="Arial" w:hAnsi="Arial" w:cs="Arial"/>
      <w:b/>
      <w:bCs/>
      <w:sz w:val="20"/>
      <w:szCs w:val="20"/>
      <w:lang w:val="th-TH" w:eastAsia="en-NZ"/>
    </w:rPr>
  </w:style>
  <w:style w:type="character" w:styleId="Mention">
    <w:name w:val="Mention"/>
    <w:basedOn w:val="DefaultParagraphFont"/>
    <w:uiPriority w:val="99"/>
    <w:unhideWhenUsed/>
    <w:rsid w:val="00F43C8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A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72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15"/>
    <w:rPr>
      <w:rFonts w:ascii="Arial" w:eastAsia="Arial" w:hAnsi="Arial" w:cs="Arial"/>
      <w:lang w:val="th-TH" w:eastAsia="en-NZ"/>
    </w:rPr>
  </w:style>
  <w:style w:type="paragraph" w:styleId="Footer">
    <w:name w:val="footer"/>
    <w:basedOn w:val="Normal"/>
    <w:link w:val="FooterChar"/>
    <w:uiPriority w:val="99"/>
    <w:unhideWhenUsed/>
    <w:rsid w:val="009172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15"/>
    <w:rPr>
      <w:rFonts w:ascii="Arial" w:eastAsia="Arial" w:hAnsi="Arial" w:cs="Arial"/>
      <w:lang w:val="th-TH" w:eastAsia="en-NZ"/>
    </w:rPr>
  </w:style>
  <w:style w:type="table" w:styleId="TableGrid">
    <w:name w:val="Table Grid"/>
    <w:basedOn w:val="TableNormal"/>
    <w:rsid w:val="00A66923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 w:val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.health.govt.nz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consult.health.govt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amblingharm@health.govt.n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28230263C7D7A4FB197614F88F6A462" ma:contentTypeVersion="249" ma:contentTypeDescription="Create a new document." ma:contentTypeScope="" ma:versionID="bee1d29c67ab6bb5282dd1013999878d">
  <xsd:schema xmlns:xsd="http://www.w3.org/2001/XMLSchema" xmlns:xs="http://www.w3.org/2001/XMLSchema" xmlns:p="http://schemas.microsoft.com/office/2006/metadata/properties" xmlns:ns2="c5b47098-0215-444c-9096-523bda4ac5c6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54904628-6268-4ac5-9416-97794f1d508d" targetNamespace="http://schemas.microsoft.com/office/2006/metadata/properties" ma:root="true" ma:fieldsID="870b4d023e6b60fe012b63a4806e0a7a" ns2:_="" ns3:_="" ns4:_="" ns5:_="" ns6:_="" ns7:_="" ns8:_="" ns9:_="">
    <xsd:import namespace="c5b47098-0215-444c-9096-523bda4ac5c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54904628-6268-4ac5-9416-97794f1d50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OCR" minOccurs="0"/>
                <xsd:element ref="ns9:MediaServiceDateTaken" minOccurs="0"/>
                <xsd:element ref="ns9:MediaServiceLocation" minOccurs="0"/>
                <xsd:element ref="ns9:MediaLengthInSeconds" minOccurs="0"/>
                <xsd:element ref="ns9:MediaServiceObjectDetectorVersion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47098-0215-444c-9096-523bda4ac5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7" nillable="true" ma:displayName="Taxonomy Catch All Column" ma:hidden="true" ma:list="{ca88c282-f265-4c5d-a6ef-f1d25373d578}" ma:internalName="TaxCatchAll" ma:showField="CatchAllData" ma:web="c5b47098-0215-444c-9096-523bda4ac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Strategy Policy and Legislative Develop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Mental Health and Addiction Programme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Mental Health and Addiction Programm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4628-6268-4ac5-9416-97794f1d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TaxCatchAll xmlns="c5b47098-0215-444c-9096-523bda4ac5c6" xsi:nil="true"/>
    <AggregationStatus xmlns="4f9c820c-e7e2-444d-97ee-45f2b3485c1d">Normal</AggregationStatus>
    <OverrideLabel xmlns="d0b61010-d6f3-4072-b934-7bbb13e97771" xsi:nil="true"/>
    <lcf76f155ced4ddcb4097134ff3c332f xmlns="54904628-6268-4ac5-9416-97794f1d508d">
      <Terms xmlns="http://schemas.microsoft.com/office/infopath/2007/PartnerControls"/>
    </lcf76f155ced4ddcb4097134ff3c332f>
    <CategoryValue xmlns="4f9c820c-e7e2-444d-97ee-45f2b3485c1d">Strategy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Mental Health and Addiction Programme</Team>
    <Project xmlns="4f9c820c-e7e2-444d-97ee-45f2b3485c1d">NA</Project>
    <HasNHI xmlns="184c05c4-c568-455d-94a4-7e009b164348">false</HasNHI>
    <FunctionGroup xmlns="4f9c820c-e7e2-444d-97ee-45f2b3485c1d">Strategy Policy and Legislative Development</FunctionGroup>
    <Function xmlns="4f9c820c-e7e2-444d-97ee-45f2b3485c1d">Mental Health and Addiction Programme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Preventing &amp; Minimising Gambling Harm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Strategy and policy</CategoryName>
    <PRADateTrigger xmlns="4f9c820c-e7e2-444d-97ee-45f2b3485c1d" xsi:nil="true"/>
    <PRAText2 xmlns="4f9c820c-e7e2-444d-97ee-45f2b3485c1d" xsi:nil="true"/>
    <zLegacyID xmlns="184c05c4-c568-455d-94a4-7e009b164348" xsi:nil="true"/>
    <_dlc_DocId xmlns="c5b47098-0215-444c-9096-523bda4ac5c6">MOHECM-952532665-22669</_dlc_DocId>
    <_dlc_DocIdUrl xmlns="c5b47098-0215-444c-9096-523bda4ac5c6">
      <Url>https://mohgovtnz.sharepoint.com/sites/moh-ecm-MentHealSPL/_layouts/15/DocIdRedir.aspx?ID=MOHECM-952532665-22669</Url>
      <Description>MOHECM-952532665-22669</Description>
    </_dlc_DocIdUrl>
  </documentManagement>
</p:properties>
</file>

<file path=customXml/itemProps1.xml><?xml version="1.0" encoding="utf-8"?>
<ds:datastoreItem xmlns:ds="http://schemas.openxmlformats.org/officeDocument/2006/customXml" ds:itemID="{159B1B01-CA23-4B23-A3E5-3B93F34D9362}"/>
</file>

<file path=customXml/itemProps2.xml><?xml version="1.0" encoding="utf-8"?>
<ds:datastoreItem xmlns:ds="http://schemas.openxmlformats.org/officeDocument/2006/customXml" ds:itemID="{8CD0E6C1-3CE5-413B-A5E8-7490A87051A8}"/>
</file>

<file path=customXml/itemProps3.xml><?xml version="1.0" encoding="utf-8"?>
<ds:datastoreItem xmlns:ds="http://schemas.openxmlformats.org/officeDocument/2006/customXml" ds:itemID="{A253716A-4A80-42CE-8CCB-DCBB0D660375}"/>
</file>

<file path=customXml/itemProps4.xml><?xml version="1.0" encoding="utf-8"?>
<ds:datastoreItem xmlns:ds="http://schemas.openxmlformats.org/officeDocument/2006/customXml" ds:itemID="{1848BDC8-E350-4592-85B1-C2C1ECCA3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Willis</dc:creator>
  <cp:keywords/>
  <dc:description/>
  <cp:lastModifiedBy>Allira Hanczakowski</cp:lastModifiedBy>
  <cp:revision>8</cp:revision>
  <dcterms:created xsi:type="dcterms:W3CDTF">2024-08-21T07:40:00Z</dcterms:created>
  <dcterms:modified xsi:type="dcterms:W3CDTF">2024-08-21T23:56:00Z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0x010100A28230263C7D7A4FB197614F88F6A462</vt:lpwstr>
  </property>
  <property fmtid="{D5CDD505-2E9C-101B-9397-08002B2CF9AE}" pid="3" name="_dlc_DocIdItemGuid">
    <vt:lpwstr>4d529bfc-616e-4ca1-b352-e1421ef648c2</vt:lpwstr>
  </property>
  <property fmtid="{D5CDD505-2E9C-101B-9397-08002B2CF9AE}" pid="4" name="MediaServiceImageTags">
    <vt:lpwstr/>
  </property>
</Properties>
</file>