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80F4" w14:textId="0C22CD1B" w:rsidR="00CE362F" w:rsidRDefault="00CE362F" w:rsidP="00CE362F">
      <w:pPr>
        <w:pStyle w:val="Title"/>
      </w:pPr>
    </w:p>
    <w:p w14:paraId="5C81B1FB" w14:textId="77777777" w:rsidR="00CE362F" w:rsidRDefault="00CE362F" w:rsidP="00CE362F">
      <w:pPr>
        <w:pStyle w:val="Title"/>
      </w:pPr>
    </w:p>
    <w:p w14:paraId="7695E3DE" w14:textId="77777777" w:rsidR="00CE362F" w:rsidRPr="006E17A9" w:rsidRDefault="00CE362F" w:rsidP="00CE362F">
      <w:pPr>
        <w:pStyle w:val="Title"/>
        <w:tabs>
          <w:tab w:val="left" w:pos="1985"/>
        </w:tabs>
        <w:rPr>
          <w:sz w:val="56"/>
          <w:szCs w:val="56"/>
        </w:rPr>
      </w:pPr>
      <w:r w:rsidRPr="799B0FA2">
        <w:rPr>
          <w:sz w:val="56"/>
          <w:szCs w:val="56"/>
        </w:rPr>
        <w:t>Final report summary</w:t>
      </w:r>
    </w:p>
    <w:p w14:paraId="6F53A059" w14:textId="77777777" w:rsidR="00CE362F" w:rsidRDefault="00CE362F" w:rsidP="00CE362F">
      <w:pPr>
        <w:pStyle w:val="Subhead"/>
        <w:spacing w:after="840"/>
      </w:pPr>
      <w:r w:rsidRPr="00F94476">
        <w:t>COVID-19 and National Immunisation Programme research</w:t>
      </w:r>
    </w:p>
    <w:p w14:paraId="763B7B54" w14:textId="342CC5E0" w:rsidR="00CE362F" w:rsidRDefault="00CE362F" w:rsidP="00CE362F">
      <w:pPr>
        <w:pStyle w:val="Subhead"/>
        <w:spacing w:after="840"/>
      </w:pPr>
      <w:r w:rsidRPr="00D762B4">
        <w:rPr>
          <w:b/>
        </w:rPr>
        <w:t>Submitted by</w:t>
      </w:r>
      <w:r w:rsidRPr="00D762B4">
        <w:br/>
      </w:r>
      <w:sdt>
        <w:sdtPr>
          <w:alias w:val="Organisation names"/>
          <w:tag w:val="Organisation names"/>
          <w:id w:val="-1840685219"/>
          <w:placeholder>
            <w:docPart w:val="A587741BB4B941EB999007A21806FA1B"/>
          </w:placeholder>
          <w:dropDownList>
            <w:listItem w:value="Choose an item."/>
            <w:listItem w:displayText="Auckland UniServices Ltd" w:value="Auckland UniServices Ltd"/>
            <w:listItem w:displayText="Auckland University of Technology" w:value="Auckland University of Technology"/>
            <w:listItem w:displayText="ESR" w:value="ESR"/>
            <w:listItem w:displayText="Manawa Ora - Centre for Health" w:value="Manawa Ora - Centre for Health"/>
            <w:listItem w:displayText="Moana Research" w:value="Moana Research"/>
            <w:listItem w:displayText="NIWA" w:value="NIWA"/>
            <w:listItem w:displayText="Te Atawhai o Te Ao" w:value="Te Atawhai o Te Ao"/>
            <w:listItem w:displayText="Te Hauora o Tūranganui a Kiwa " w:value="Te Hauora o Tūranganui a Kiwa "/>
            <w:listItem w:displayText="Te Whatu Ora Health New Zealand" w:value="Te Whatu Ora Health New Zealand"/>
            <w:listItem w:displayText="University of Otago" w:value="University of Otago"/>
            <w:listItem w:displayText="Victoria University of Wellington" w:value="Victoria University of Wellington"/>
          </w:dropDownList>
        </w:sdtPr>
        <w:sdtContent>
          <w:r w:rsidR="009A5D20">
            <w:t>Auckland University of Technology</w:t>
          </w:r>
        </w:sdtContent>
      </w:sdt>
    </w:p>
    <w:p w14:paraId="62F72F3D" w14:textId="77777777" w:rsidR="00CE362F" w:rsidRDefault="00CE362F" w:rsidP="00CE362F">
      <w:pPr>
        <w:pStyle w:val="Subhead"/>
        <w:spacing w:after="840"/>
        <w:rPr>
          <w:b/>
        </w:rPr>
      </w:pPr>
    </w:p>
    <w:p w14:paraId="3FDC1C63" w14:textId="532FFA56" w:rsidR="00CE362F" w:rsidRDefault="00CE362F" w:rsidP="00CE362F">
      <w:pPr>
        <w:pStyle w:val="Subhead"/>
        <w:spacing w:after="840"/>
      </w:pPr>
      <w:r>
        <w:rPr>
          <w:b/>
        </w:rPr>
        <w:t>Project title</w:t>
      </w:r>
      <w:r w:rsidRPr="00D762B4">
        <w:rPr>
          <w:b/>
        </w:rPr>
        <w:t xml:space="preserve"> </w:t>
      </w:r>
      <w:r w:rsidRPr="00D762B4">
        <w:br/>
      </w:r>
      <w:sdt>
        <w:sdtPr>
          <w:id w:val="1774748417"/>
          <w:placeholder>
            <w:docPart w:val="A587741BB4B941EB999007A21806FA1B"/>
          </w:placeholder>
          <w:dropDownList>
            <w:listItem w:value="Choose an item."/>
            <w:listItem w:displayText="PROP-002 Impact of the COVID-19 Delta-Omicron outbreak on the health and psychosocial wellbeing of New Zealanders living in aged residential care" w:value="PROP-002 Impact of the COVID-19 Delta-Omicron outbreak on the health and psychosocial wellbeing of New Zealanders living in aged residential care"/>
            <w:listItem w:displayText="PROP-007 Pacific Contribution to the NZ Covid-19 Response – Strengths, Weaknesses and Missed Opportunities" w:value="PROP-007 Pacific Contribution to the NZ Covid-19 Response – Strengths, Weaknesses and Missed Opportunities"/>
            <w:listItem w:displayText="PROP-011 The Burden of Long Covid in Aotearoa New Zealand: Establishing a Registry" w:value="PROP-011 The Burden of Long Covid in Aotearoa New Zealand: Establishing a Registry"/>
            <w:listItem w:displayText="PROP-017 Impact of COVID-19 on childhood vaccine uptake and ways forward for equitable immunisation services" w:value="PROP-017 Impact of COVID-19 on childhood vaccine uptake and ways forward for equitable immunisation services"/>
            <w:listItem w:displayText="PROP-019 The Niue community’s experiences during the COVID-19 pandemic: an application of the Matalili Framework to inform future COVID-19 and vaccination initiatives in Aotearoa New Zealand." w:value="PROP-019 The Niue community’s experiences during the COVID-19 pandemic: an application of the Matalili Framework to inform future COVID-19 and vaccination initiatives in Aotearoa New Zealand."/>
            <w:listItem w:displayText="PROP-020 The role of vaccine mandates in New Zealand’s COVID-19 response" w:value="PROP-020 The role of vaccine mandates in New Zealand’s COVID-19 response"/>
            <w:listItem w:displayText="PROP-028 The impact of COVID-19 vaccination on disease burden and transmission and its vaccine effectiveness among participants of SHIVERS/WellKiwis community and household cohorts" w:value="PROP-028 The impact of COVID-19 vaccination on disease burden and transmission and its vaccine effectiveness among participants of SHIVERS/WellKiwis community and household cohorts"/>
            <w:listItem w:displayText="PROP-031 Whānau, hapū and iwi responses to the vaccination rollout" w:value="PROP-031 Whānau, hapū and iwi responses to the vaccination rollout"/>
            <w:listItem w:displayText="PROP-036 Clearing the air: Reducing COVID-19 transmission through increased ventilation" w:value="PROP-036 Clearing the air: Reducing COVID-19 transmission through increased ventilation"/>
            <w:listItem w:displayText="PROP-041 Impact of COVID-19 on Pacific peoples vaccination beliefs and behaviours, including Pacific COVID-19 + Well Child immunisation rates" w:value="PROP-041 Impact of COVID-19 on Pacific peoples vaccination beliefs and behaviours, including Pacific COVID-19 + Well Child immunisation rates"/>
            <w:listItem w:displayText="PROP-046 Post-Marketing safety monitoring of COVID -19 vaccines in NZ populations – A gold standard approach" w:value="PROP-046 Post-Marketing safety monitoring of COVID -19 vaccines in NZ populations – A gold standard approach"/>
            <w:listItem w:displayText="PROP-047 Examining vaccine effectiveness of two and three doses of Comirnaty mRNA vaccine during the 2022 Omicron wave in Aotearoa" w:value="PROP-047 Examining vaccine effectiveness of two and three doses of Comirnaty mRNA vaccine during the 2022 Omicron wave in Aotearoa"/>
            <w:listItem w:displayText="PROP-048 Turanga Tangata Rite" w:value="PROP-048 Turanga Tangata Rite"/>
            <w:listItem w:displayText="PROP-049 Tino Rangatiratanga during the COVID-19 Pandemic" w:value="PROP-049 Tino Rangatiratanga during the COVID-19 Pandemic"/>
            <w:listItem w:displayText="PROP-051 Child vaccine hesitancy: Predictors of parents’ COVID-19 vaccine uptake for their children, impact on vaccine uptake of the national immunisation schedule, and translational findings for equitable immunisation outcomes among children in Aotearoa N" w:value="PROP-051 Child vaccine hesitancy: Predictors of parents’ COVID-19 vaccine uptake for their children, impact on vaccine uptake of the national immunisation schedule, and translational findings for equitable immunisation outcomes among children in Aotearoa N"/>
            <w:listItem w:displayText="PROP-053 COVID-19 Vaccine Evaluation (COVE) in Aotearoa New Zealand" w:value="PROP-053 COVID-19 Vaccine Evaluation (COVE) in Aotearoa New Zealand"/>
            <w:listItem w:displayText="PROP-055 LOGIC study: LOnG term health Impact of Covid-19: Waikato Hospital Cohort" w:value="PROP-055 LOGIC study: LOnG term health Impact of Covid-19: Waikato Hospital Cohort"/>
            <w:listItem w:displayText="PROP-060 The role of digital contact tracing to support improved pandemic responses" w:value="PROP-060 The role of digital contact tracing to support improved pandemic responses"/>
            <w:listItem w:displayText="PROP-061 Understanding key epidemiological features of the Covid-19 pandemic in New Zealand to improve the response" w:value="PROP-061 Understanding key epidemiological features of the Covid-19 pandemic in New Zealand to improve the response"/>
            <w:listItem w:displayText="PROP-065 What can we learn from factors underpinning the rollout of the COVID-19 vaccination programme and pandemic response in different rural communities? A mixed methods study." w:value="PROP-065 What can we learn from factors underpinning the rollout of the COVID-19 vaccination programme and pandemic response in different rural communities? A mixed methods study."/>
            <w:listItem w:displayText="PROP-067 Understanding the impact of vaccination on Covid-19 infection and long-term health outcomes" w:value="PROP-067 Understanding the impact of vaccination on Covid-19 infection and long-term health outcomes"/>
            <w:listItem w:displayText="PROP-071 Does the increased attention to COVID-19 vaccine-related side effects change reporting behaviour for a comparable adult vaccine?" w:value="PROP-071 Does the increased attention to COVID-19 vaccine-related side effects change reporting behaviour for a comparable adult vaccine?"/>
            <w:listItem w:displayText="PROP-073 Māori Solutions for Global Problems: Ngā Hua Akoranga, Learning from MIHI Māori Mobile Vaccination Programme to Achieve Equity" w:value="PROP-073 Māori Solutions for Global Problems: Ngā Hua Akoranga, Learning from MIHI Māori Mobile Vaccination Programme to Achieve Equity"/>
          </w:dropDownList>
        </w:sdtPr>
        <w:sdtContent>
          <w:r w:rsidR="001C687D">
            <w:t>PROP-017 Impact of COVID-19 on childhood vaccine uptake and ways forward for equitable immunisation services</w:t>
          </w:r>
        </w:sdtContent>
      </w:sdt>
    </w:p>
    <w:p w14:paraId="7A39EB03" w14:textId="77777777" w:rsidR="00CE362F" w:rsidRPr="00C43429" w:rsidRDefault="00CE362F" w:rsidP="00CE362F"/>
    <w:p w14:paraId="1AF9C542" w14:textId="77777777" w:rsidR="00CE362F" w:rsidRDefault="00CE362F" w:rsidP="00CE362F">
      <w:pPr>
        <w:spacing w:before="0"/>
      </w:pPr>
    </w:p>
    <w:p w14:paraId="7B112F7E" w14:textId="77777777" w:rsidR="00CE362F" w:rsidRDefault="00CE362F" w:rsidP="00CE362F">
      <w:pPr>
        <w:spacing w:before="0"/>
      </w:pPr>
    </w:p>
    <w:p w14:paraId="1B95C9C5" w14:textId="77777777" w:rsidR="00CE362F" w:rsidRDefault="00CE362F" w:rsidP="00CE362F">
      <w:pPr>
        <w:spacing w:before="0"/>
      </w:pPr>
    </w:p>
    <w:p w14:paraId="5C6A563E" w14:textId="77777777" w:rsidR="00CE362F" w:rsidRPr="00142954" w:rsidRDefault="00CE362F" w:rsidP="00CE362F">
      <w:pPr>
        <w:spacing w:before="0"/>
        <w:sectPr w:rsidR="00CE362F" w:rsidRPr="00142954" w:rsidSect="00A230A7">
          <w:headerReference w:type="even" r:id="rId12"/>
          <w:headerReference w:type="default" r:id="rId13"/>
          <w:footerReference w:type="even" r:id="rId14"/>
          <w:footerReference w:type="default" r:id="rId15"/>
          <w:headerReference w:type="first" r:id="rId16"/>
          <w:footerReference w:type="first" r:id="rId17"/>
          <w:pgSz w:w="11907" w:h="16834" w:code="9"/>
          <w:pgMar w:top="851" w:right="1134" w:bottom="1134" w:left="1134" w:header="851" w:footer="851" w:gutter="0"/>
          <w:cols w:space="720"/>
        </w:sectPr>
      </w:pPr>
    </w:p>
    <w:p w14:paraId="767B73E5" w14:textId="77777777" w:rsidR="00CE362F" w:rsidRDefault="00CE362F" w:rsidP="00CE362F">
      <w:pPr>
        <w:pStyle w:val="Heading1"/>
        <w:rPr>
          <w:rFonts w:eastAsiaTheme="majorEastAsia"/>
        </w:rPr>
      </w:pPr>
      <w:bookmarkStart w:id="0" w:name="_Toc99614157"/>
      <w:bookmarkStart w:id="1" w:name="_Toc457431656"/>
      <w:r>
        <w:rPr>
          <w:rFonts w:eastAsiaTheme="majorEastAsia"/>
        </w:rPr>
        <w:lastRenderedPageBreak/>
        <w:t xml:space="preserve">: </w:t>
      </w:r>
      <w:bookmarkEnd w:id="0"/>
      <w:r>
        <w:rPr>
          <w:rFonts w:eastAsiaTheme="majorEastAsia"/>
        </w:rPr>
        <w:t xml:space="preserve">Contact </w:t>
      </w:r>
      <w:proofErr w:type="gramStart"/>
      <w:r>
        <w:rPr>
          <w:rFonts w:eastAsiaTheme="majorEastAsia"/>
        </w:rPr>
        <w:t>information</w:t>
      </w:r>
      <w:proofErr w:type="gramEnd"/>
    </w:p>
    <w:p w14:paraId="7919FD31" w14:textId="77777777" w:rsidR="00CE362F" w:rsidRPr="00764A22" w:rsidRDefault="00CE362F" w:rsidP="00CE362F">
      <w:pPr>
        <w:pStyle w:val="Heading2"/>
      </w:pPr>
      <w:r>
        <w:t>Point of Contact for this report</w:t>
      </w:r>
    </w:p>
    <w:p w14:paraId="75133B4E" w14:textId="77777777" w:rsidR="00CE362F" w:rsidRDefault="00CE362F" w:rsidP="00CE362F">
      <w:pPr>
        <w:pStyle w:val="Heading2"/>
        <w:numPr>
          <w:ilvl w:val="0"/>
          <w:numId w:val="0"/>
        </w:numPr>
        <w:rPr>
          <w:rFonts w:eastAsiaTheme="majorEastAsia"/>
        </w:rPr>
      </w:pPr>
    </w:p>
    <w:tbl>
      <w:tblPr>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1797"/>
        <w:gridCol w:w="7832"/>
      </w:tblGrid>
      <w:tr w:rsidR="00CE362F" w14:paraId="3DCAC30C" w14:textId="77777777">
        <w:trPr>
          <w:cantSplit/>
        </w:trPr>
        <w:tc>
          <w:tcPr>
            <w:tcW w:w="933"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7DD71EEF" w14:textId="77777777" w:rsidR="00CE362F" w:rsidRDefault="00CE362F">
            <w:pPr>
              <w:pStyle w:val="Style1"/>
            </w:pPr>
            <w:r>
              <w:t>Item</w:t>
            </w:r>
          </w:p>
        </w:tc>
        <w:tc>
          <w:tcPr>
            <w:tcW w:w="4067"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40CAC3EA" w14:textId="77777777" w:rsidR="00CE362F" w:rsidRDefault="00CE362F">
            <w:pPr>
              <w:pStyle w:val="Style1"/>
            </w:pPr>
            <w:r>
              <w:t>Detail</w:t>
            </w:r>
          </w:p>
        </w:tc>
      </w:tr>
      <w:tr w:rsidR="00CE362F" w14:paraId="19349016" w14:textId="77777777">
        <w:trPr>
          <w:cantSplit/>
        </w:trPr>
        <w:tc>
          <w:tcPr>
            <w:tcW w:w="933" w:type="pct"/>
            <w:tcBorders>
              <w:top w:val="single" w:sz="4" w:space="0" w:color="002B7F"/>
              <w:left w:val="single" w:sz="4" w:space="0" w:color="002B7F"/>
              <w:bottom w:val="dotted" w:sz="4" w:space="0" w:color="002B7F"/>
              <w:right w:val="single" w:sz="4" w:space="0" w:color="002B7F"/>
            </w:tcBorders>
            <w:shd w:val="clear" w:color="auto" w:fill="DEEAF6" w:themeFill="accent1" w:themeFillTint="33"/>
            <w:hideMark/>
          </w:tcPr>
          <w:p w14:paraId="26A97170" w14:textId="77777777" w:rsidR="00CE362F" w:rsidRDefault="00CE362F">
            <w:pPr>
              <w:pStyle w:val="Style1"/>
            </w:pPr>
            <w:r>
              <w:t>Contact person</w:t>
            </w:r>
          </w:p>
        </w:tc>
        <w:tc>
          <w:tcPr>
            <w:tcW w:w="4067" w:type="pct"/>
            <w:tcBorders>
              <w:top w:val="single" w:sz="4" w:space="0" w:color="002B7F"/>
              <w:left w:val="single" w:sz="4" w:space="0" w:color="002B7F"/>
              <w:bottom w:val="dotted" w:sz="4" w:space="0" w:color="002B7F"/>
              <w:right w:val="single" w:sz="4" w:space="0" w:color="002B7F"/>
            </w:tcBorders>
            <w:vAlign w:val="center"/>
            <w:hideMark/>
          </w:tcPr>
          <w:p w14:paraId="4D719381" w14:textId="1AAA50AB" w:rsidR="00CE362F" w:rsidRDefault="001C687D">
            <w:pPr>
              <w:pStyle w:val="Style1"/>
            </w:pPr>
            <w:r>
              <w:t>Gail Pacheco</w:t>
            </w:r>
          </w:p>
        </w:tc>
      </w:tr>
      <w:tr w:rsidR="00CE362F" w14:paraId="452948E9" w14:textId="77777777">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108855C4" w14:textId="77777777" w:rsidR="00CE362F" w:rsidRDefault="00CE362F">
            <w:pPr>
              <w:pStyle w:val="Style1"/>
            </w:pPr>
            <w:r>
              <w:t>Position</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594EF567" w14:textId="06940A6E" w:rsidR="00CE362F" w:rsidRDefault="001C687D">
            <w:pPr>
              <w:pStyle w:val="Style1"/>
            </w:pPr>
            <w:r>
              <w:t>Professor of Economics, Director – NZ Work Research Institute</w:t>
            </w:r>
          </w:p>
        </w:tc>
      </w:tr>
      <w:tr w:rsidR="00CE362F" w14:paraId="03079B3E" w14:textId="77777777">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BDED9FA" w14:textId="77777777" w:rsidR="00CE362F" w:rsidRDefault="00CE362F">
            <w:pPr>
              <w:pStyle w:val="Style1"/>
            </w:pPr>
            <w:r>
              <w:t>Phone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0F5D22AA" w14:textId="2013DEFD" w:rsidR="00CE362F" w:rsidRDefault="005E04C1">
            <w:pPr>
              <w:pStyle w:val="Style1"/>
            </w:pPr>
            <w:r>
              <w:t>-</w:t>
            </w:r>
          </w:p>
        </w:tc>
      </w:tr>
      <w:tr w:rsidR="00CE362F" w14:paraId="7E057CE9" w14:textId="77777777">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5DB57F0" w14:textId="77777777" w:rsidR="00CE362F" w:rsidRDefault="00CE362F">
            <w:pPr>
              <w:pStyle w:val="Style1"/>
            </w:pPr>
            <w:r>
              <w:t>Mobile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5AC977CB" w14:textId="20C2F2FA" w:rsidR="00CE362F" w:rsidRDefault="005E04C1">
            <w:pPr>
              <w:pStyle w:val="Style1"/>
            </w:pPr>
            <w:r>
              <w:t>0212643172</w:t>
            </w:r>
          </w:p>
        </w:tc>
      </w:tr>
      <w:tr w:rsidR="00CE362F" w14:paraId="7AC77476" w14:textId="77777777">
        <w:trPr>
          <w:cantSplit/>
        </w:trPr>
        <w:tc>
          <w:tcPr>
            <w:tcW w:w="933" w:type="pct"/>
            <w:tcBorders>
              <w:top w:val="dotted" w:sz="4" w:space="0" w:color="002B7F"/>
              <w:left w:val="single" w:sz="4" w:space="0" w:color="002B7F"/>
              <w:bottom w:val="single" w:sz="4" w:space="0" w:color="002B7F"/>
              <w:right w:val="single" w:sz="4" w:space="0" w:color="002B7F"/>
            </w:tcBorders>
            <w:shd w:val="clear" w:color="auto" w:fill="DEEAF6" w:themeFill="accent1" w:themeFillTint="33"/>
            <w:hideMark/>
          </w:tcPr>
          <w:p w14:paraId="3395F281" w14:textId="77777777" w:rsidR="00CE362F" w:rsidRDefault="00CE362F">
            <w:pPr>
              <w:pStyle w:val="Style1"/>
            </w:pPr>
            <w:r>
              <w:t>Email address</w:t>
            </w:r>
          </w:p>
        </w:tc>
        <w:tc>
          <w:tcPr>
            <w:tcW w:w="4067" w:type="pct"/>
            <w:tcBorders>
              <w:top w:val="dotted" w:sz="4" w:space="0" w:color="002B7F"/>
              <w:left w:val="single" w:sz="4" w:space="0" w:color="002B7F"/>
              <w:bottom w:val="single" w:sz="4" w:space="0" w:color="002B7F"/>
              <w:right w:val="single" w:sz="4" w:space="0" w:color="002B7F"/>
            </w:tcBorders>
            <w:vAlign w:val="center"/>
            <w:hideMark/>
          </w:tcPr>
          <w:p w14:paraId="1A84FC15" w14:textId="6F08342F" w:rsidR="00CE362F" w:rsidRDefault="00000000">
            <w:pPr>
              <w:pStyle w:val="Style1"/>
            </w:pPr>
            <w:hyperlink r:id="rId18">
              <w:r w:rsidR="3B88D74C" w:rsidRPr="799B0FA2">
                <w:rPr>
                  <w:rStyle w:val="Hyperlink"/>
                </w:rPr>
                <w:t>gail.pacheco@aut.ac.nz</w:t>
              </w:r>
            </w:hyperlink>
            <w:r w:rsidR="3B88D74C">
              <w:t xml:space="preserve"> </w:t>
            </w:r>
          </w:p>
        </w:tc>
      </w:tr>
    </w:tbl>
    <w:p w14:paraId="50CBD3F8" w14:textId="77777777" w:rsidR="00CE362F" w:rsidRDefault="00CE362F" w:rsidP="00CE362F">
      <w:pPr>
        <w:rPr>
          <w:rFonts w:eastAsiaTheme="majorEastAsia"/>
        </w:rPr>
      </w:pPr>
    </w:p>
    <w:p w14:paraId="30CCE362" w14:textId="77777777" w:rsidR="00CE362F" w:rsidRDefault="00CE362F" w:rsidP="00CE362F">
      <w:pPr>
        <w:sectPr w:rsidR="00CE362F" w:rsidSect="00E24F63">
          <w:headerReference w:type="default" r:id="rId19"/>
          <w:footerReference w:type="default" r:id="rId20"/>
          <w:pgSz w:w="11907" w:h="16834" w:code="9"/>
          <w:pgMar w:top="851" w:right="1134" w:bottom="851" w:left="1134" w:header="284" w:footer="567" w:gutter="0"/>
          <w:pgNumType w:start="1"/>
          <w:cols w:space="720"/>
          <w:docGrid w:linePitch="299"/>
        </w:sectPr>
      </w:pPr>
    </w:p>
    <w:p w14:paraId="3F3C0084" w14:textId="77777777" w:rsidR="00CE362F" w:rsidRDefault="00CE362F" w:rsidP="00CE362F">
      <w:pPr>
        <w:pStyle w:val="Heading1"/>
        <w:rPr>
          <w:rFonts w:eastAsiaTheme="majorEastAsia"/>
        </w:rPr>
      </w:pPr>
      <w:r>
        <w:rPr>
          <w:rFonts w:eastAsiaTheme="majorEastAsia"/>
        </w:rPr>
        <w:lastRenderedPageBreak/>
        <w:t>: Reporting</w:t>
      </w:r>
    </w:p>
    <w:p w14:paraId="27A7B306" w14:textId="146D6061" w:rsidR="002C7E2B" w:rsidRDefault="00CE362F" w:rsidP="00DC2521">
      <w:pPr>
        <w:pStyle w:val="Heading2"/>
        <w:jc w:val="both"/>
      </w:pPr>
      <w:r>
        <w:t>Overview</w:t>
      </w:r>
    </w:p>
    <w:p w14:paraId="678797BB" w14:textId="77777777" w:rsidR="00DC2521" w:rsidRPr="00DC2521" w:rsidRDefault="00DC2521" w:rsidP="00DC2521"/>
    <w:p w14:paraId="706426AD" w14:textId="44264E10" w:rsidR="00987B15" w:rsidRPr="00B74584" w:rsidRDefault="00092B45" w:rsidP="00A55391">
      <w:pPr>
        <w:spacing w:before="0" w:after="240" w:line="312" w:lineRule="auto"/>
        <w:jc w:val="both"/>
      </w:pPr>
      <w:r w:rsidRPr="00644050">
        <w:t xml:space="preserve">This </w:t>
      </w:r>
      <w:r w:rsidR="00706F0F" w:rsidRPr="00644050">
        <w:t xml:space="preserve">research project encompassed </w:t>
      </w:r>
      <w:r w:rsidR="00386341" w:rsidRPr="00644050">
        <w:t xml:space="preserve">complementary </w:t>
      </w:r>
      <w:r w:rsidR="00DF5D76" w:rsidRPr="00644050">
        <w:t xml:space="preserve">quantitative and qualitative methods to investigate </w:t>
      </w:r>
      <w:r w:rsidR="00605326" w:rsidRPr="00644050">
        <w:t xml:space="preserve">the impact of the COVID-19 pandemic on </w:t>
      </w:r>
      <w:r w:rsidR="00323A8C" w:rsidRPr="00644050">
        <w:t>inequities in routine childhood immunisation uptake</w:t>
      </w:r>
      <w:r w:rsidR="009A589C" w:rsidRPr="00644050">
        <w:t xml:space="preserve">. A key aim was to understand which </w:t>
      </w:r>
      <w:proofErr w:type="spellStart"/>
      <w:r w:rsidR="00B90D6A" w:rsidRPr="00644050">
        <w:t>pēpi</w:t>
      </w:r>
      <w:proofErr w:type="spellEnd"/>
      <w:r w:rsidR="00B90D6A" w:rsidRPr="00644050">
        <w:t xml:space="preserve"> and </w:t>
      </w:r>
      <w:proofErr w:type="spellStart"/>
      <w:r w:rsidR="00B90D6A" w:rsidRPr="00644050">
        <w:t>tamariki</w:t>
      </w:r>
      <w:proofErr w:type="spellEnd"/>
      <w:r w:rsidR="00B90D6A" w:rsidRPr="00644050">
        <w:t xml:space="preserve"> are missing out and </w:t>
      </w:r>
      <w:r w:rsidR="000B7D5F" w:rsidRPr="00644050">
        <w:t>why and</w:t>
      </w:r>
      <w:r w:rsidR="00B90D6A" w:rsidRPr="00644050">
        <w:t xml:space="preserve"> propose ways forward for routine immunisation services. </w:t>
      </w:r>
    </w:p>
    <w:p w14:paraId="0EDBBCAC" w14:textId="273E997F" w:rsidR="000E7BFC" w:rsidRDefault="00DF77BB" w:rsidP="00A55391">
      <w:pPr>
        <w:spacing w:before="0" w:after="240" w:line="312" w:lineRule="auto"/>
        <w:jc w:val="both"/>
        <w:rPr>
          <w:rFonts w:eastAsia="Georgia" w:cs="Georgia"/>
        </w:rPr>
      </w:pPr>
      <w:r w:rsidRPr="5BE514A0">
        <w:rPr>
          <w:rFonts w:eastAsia="Georgia" w:cs="Georgia"/>
        </w:rPr>
        <w:t xml:space="preserve">For the quantitative analysis </w:t>
      </w:r>
      <w:r w:rsidR="00A87455" w:rsidRPr="5BE514A0">
        <w:rPr>
          <w:rFonts w:eastAsia="Georgia" w:cs="Georgia"/>
        </w:rPr>
        <w:t xml:space="preserve">we used the Integrated Data Infrastructure (IDI) </w:t>
      </w:r>
      <w:r w:rsidR="00C40057" w:rsidRPr="5BE514A0">
        <w:rPr>
          <w:rFonts w:eastAsia="Georgia" w:cs="Georgia"/>
        </w:rPr>
        <w:t xml:space="preserve">and examined the effect of the pandemic on each immunisation </w:t>
      </w:r>
      <w:r w:rsidR="009113F4" w:rsidRPr="5BE514A0">
        <w:rPr>
          <w:rFonts w:eastAsia="Georgia" w:cs="Georgia"/>
        </w:rPr>
        <w:t xml:space="preserve">event from 6 weeks to 4 years by comparing </w:t>
      </w:r>
      <w:r w:rsidR="0035454D" w:rsidRPr="5BE514A0">
        <w:rPr>
          <w:rFonts w:eastAsia="Georgia" w:cs="Georgia"/>
        </w:rPr>
        <w:t xml:space="preserve">vaccine uptake of </w:t>
      </w:r>
      <w:r w:rsidR="009113F4" w:rsidRPr="5BE514A0">
        <w:rPr>
          <w:rFonts w:eastAsia="Georgia" w:cs="Georgia"/>
        </w:rPr>
        <w:t xml:space="preserve">children who became eligible for immunisation during the pandemic </w:t>
      </w:r>
      <w:r w:rsidR="0035454D" w:rsidRPr="5BE514A0">
        <w:rPr>
          <w:rFonts w:eastAsia="Georgia" w:cs="Georgia"/>
        </w:rPr>
        <w:t xml:space="preserve">(affected cohorts) </w:t>
      </w:r>
      <w:r w:rsidR="009113F4" w:rsidRPr="5BE514A0">
        <w:rPr>
          <w:rFonts w:eastAsia="Georgia" w:cs="Georgia"/>
        </w:rPr>
        <w:t>to earlier born cohorts</w:t>
      </w:r>
      <w:r w:rsidR="0035454D" w:rsidRPr="5BE514A0">
        <w:rPr>
          <w:rFonts w:eastAsia="Georgia" w:cs="Georgia"/>
        </w:rPr>
        <w:t xml:space="preserve"> whose immunisations were not affected by the pandemic</w:t>
      </w:r>
      <w:r w:rsidR="003044C0" w:rsidRPr="5BE514A0">
        <w:rPr>
          <w:rFonts w:eastAsia="Georgia" w:cs="Georgia"/>
        </w:rPr>
        <w:t xml:space="preserve">. We find for our affected cohorts that the initial phase of the pandemic had, on average, small effects on timely immunisation at the </w:t>
      </w:r>
      <w:r w:rsidR="0035454D" w:rsidRPr="5BE514A0">
        <w:rPr>
          <w:rFonts w:eastAsia="Georgia" w:cs="Georgia"/>
        </w:rPr>
        <w:t>f</w:t>
      </w:r>
      <w:r w:rsidR="003044C0" w:rsidRPr="5BE514A0">
        <w:rPr>
          <w:rFonts w:eastAsia="Georgia" w:cs="Georgia"/>
        </w:rPr>
        <w:t>our infancy events</w:t>
      </w:r>
      <w:r w:rsidR="0035454D" w:rsidRPr="5BE514A0">
        <w:rPr>
          <w:rFonts w:eastAsia="Georgia" w:cs="Georgia"/>
        </w:rPr>
        <w:t xml:space="preserve"> (6 weeks, 3 months, 5 months, 15 months)</w:t>
      </w:r>
      <w:r w:rsidR="00FF0ECB" w:rsidRPr="5BE514A0">
        <w:rPr>
          <w:rFonts w:eastAsia="Georgia" w:cs="Georgia"/>
        </w:rPr>
        <w:t xml:space="preserve"> with declines in coverage of between zero and 3 percentage points compared to pre-pandemic levels</w:t>
      </w:r>
      <w:r w:rsidR="003044C0" w:rsidRPr="5BE514A0">
        <w:rPr>
          <w:rFonts w:eastAsia="Georgia" w:cs="Georgia"/>
        </w:rPr>
        <w:t>, but a large effect at the 4-year event</w:t>
      </w:r>
      <w:r w:rsidR="00FF0ECB" w:rsidRPr="5BE514A0">
        <w:rPr>
          <w:rFonts w:eastAsia="Georgia" w:cs="Georgia"/>
        </w:rPr>
        <w:t xml:space="preserve"> of -15 percentage points</w:t>
      </w:r>
      <w:r w:rsidR="00F34E8F" w:rsidRPr="5BE514A0">
        <w:rPr>
          <w:rFonts w:eastAsia="Georgia" w:cs="Georgia"/>
        </w:rPr>
        <w:t xml:space="preserve">. </w:t>
      </w:r>
      <w:r w:rsidR="005F673A" w:rsidRPr="5BE514A0">
        <w:rPr>
          <w:rFonts w:eastAsia="Georgia" w:cs="Georgia"/>
        </w:rPr>
        <w:t xml:space="preserve">Uptake </w:t>
      </w:r>
      <w:r w:rsidR="0035454D" w:rsidRPr="5BE514A0">
        <w:rPr>
          <w:rFonts w:eastAsia="Georgia" w:cs="Georgia"/>
        </w:rPr>
        <w:t xml:space="preserve">of the 4-year </w:t>
      </w:r>
      <w:r w:rsidR="54F94870" w:rsidRPr="5BE514A0">
        <w:rPr>
          <w:rFonts w:eastAsia="Georgia" w:cs="Georgia"/>
        </w:rPr>
        <w:t>immunisations</w:t>
      </w:r>
      <w:r w:rsidR="0035454D" w:rsidRPr="5BE514A0">
        <w:rPr>
          <w:rFonts w:eastAsia="Georgia" w:cs="Georgia"/>
        </w:rPr>
        <w:t xml:space="preserve"> </w:t>
      </w:r>
      <w:r w:rsidR="005F673A" w:rsidRPr="5BE514A0">
        <w:rPr>
          <w:rFonts w:eastAsia="Georgia" w:cs="Georgia"/>
        </w:rPr>
        <w:t>initially dropped most among children of European ethnicity and of high-earning parents but catch-up quickly surpassed their M</w:t>
      </w:r>
      <w:r w:rsidR="000E7BFC" w:rsidRPr="5BE514A0">
        <w:rPr>
          <w:rFonts w:eastAsia="Georgia" w:cs="Georgia"/>
        </w:rPr>
        <w:t>ā</w:t>
      </w:r>
      <w:r w:rsidR="005F673A" w:rsidRPr="5BE514A0">
        <w:rPr>
          <w:rFonts w:eastAsia="Georgia" w:cs="Georgia"/>
        </w:rPr>
        <w:t>ori, Pacific, and lower-earning counterparts for whom sizeable gaps in coverage below pre-pandemic levels remained at the end of our observation period. The pandemic thus widened pre-existing inequalities in immunisation coverage.</w:t>
      </w:r>
    </w:p>
    <w:p w14:paraId="5A3CEFDE" w14:textId="1A12E750" w:rsidR="00987B15" w:rsidRPr="00987B15" w:rsidRDefault="000E7BFC" w:rsidP="00A55391">
      <w:pPr>
        <w:spacing w:before="0" w:after="240" w:line="312" w:lineRule="auto"/>
        <w:jc w:val="both"/>
        <w:rPr>
          <w:rFonts w:eastAsia="Georgia" w:cs="Georgia"/>
        </w:rPr>
      </w:pPr>
      <w:r w:rsidRPr="66FBB466">
        <w:rPr>
          <w:rFonts w:eastAsia="Georgia" w:cs="Georgia"/>
        </w:rPr>
        <w:t xml:space="preserve">For the qualitative phase, we conducted </w:t>
      </w:r>
      <w:proofErr w:type="gramStart"/>
      <w:r w:rsidRPr="66FBB466">
        <w:rPr>
          <w:rFonts w:eastAsia="Georgia" w:cs="Georgia"/>
        </w:rPr>
        <w:t>culturally-informed</w:t>
      </w:r>
      <w:proofErr w:type="gramEnd"/>
      <w:r w:rsidRPr="66FBB466">
        <w:rPr>
          <w:rFonts w:eastAsia="Georgia" w:cs="Georgia"/>
        </w:rPr>
        <w:t xml:space="preserve"> interviews and discussions with 24 Māori and Pacific whānau and 13 healthcare professionals. Data were analysed using reflexive thematic analysis and privileged respective Māori and Pacific cultural worldviews and knowledge systems. Four themes were constructed</w:t>
      </w:r>
      <w:r w:rsidR="271A75B1" w:rsidRPr="66FBB466">
        <w:rPr>
          <w:rFonts w:eastAsia="Georgia" w:cs="Georgia"/>
        </w:rPr>
        <w:t xml:space="preserve">: </w:t>
      </w:r>
      <w:r w:rsidR="271A75B1" w:rsidRPr="77EECDB8">
        <w:rPr>
          <w:rFonts w:eastAsia="Georgia" w:cs="Georgia"/>
        </w:rPr>
        <w:t>1) “</w:t>
      </w:r>
      <w:r w:rsidR="271A75B1" w:rsidRPr="77EECDB8">
        <w:rPr>
          <w:rFonts w:eastAsia="Georgia" w:cs="Georgia"/>
          <w:i/>
        </w:rPr>
        <w:t>We go with the norm</w:t>
      </w:r>
      <w:r w:rsidR="271A75B1" w:rsidRPr="77EECDB8">
        <w:rPr>
          <w:rFonts w:eastAsia="Georgia" w:cs="Georgia"/>
        </w:rPr>
        <w:t xml:space="preserve">” (2) </w:t>
      </w:r>
      <w:r w:rsidR="271A75B1" w:rsidRPr="77EECDB8">
        <w:rPr>
          <w:rFonts w:eastAsia="Georgia" w:cs="Georgia"/>
          <w:i/>
        </w:rPr>
        <w:t xml:space="preserve">“Everything became </w:t>
      </w:r>
      <w:r w:rsidR="271A75B1" w:rsidRPr="00D730FB">
        <w:rPr>
          <w:rFonts w:eastAsia="Georgia" w:cs="Georgia"/>
          <w:i/>
        </w:rPr>
        <w:t>difficult”</w:t>
      </w:r>
      <w:r w:rsidR="271A75B1" w:rsidRPr="00D730FB">
        <w:rPr>
          <w:rFonts w:eastAsia="Georgia" w:cs="Georgia"/>
        </w:rPr>
        <w:t xml:space="preserve"> (3) </w:t>
      </w:r>
      <w:r w:rsidR="271A75B1" w:rsidRPr="00D730FB">
        <w:rPr>
          <w:rFonts w:eastAsia="Georgia" w:cs="Georgia"/>
          <w:i/>
        </w:rPr>
        <w:t>“</w:t>
      </w:r>
      <w:r w:rsidR="00D730FB" w:rsidRPr="00D730FB">
        <w:rPr>
          <w:rFonts w:eastAsia="Georgia" w:cs="Georgia"/>
          <w:i/>
        </w:rPr>
        <w:t>It needed to have an ethnic-specific approach</w:t>
      </w:r>
      <w:r w:rsidR="271A75B1" w:rsidRPr="00D730FB">
        <w:rPr>
          <w:rFonts w:eastAsia="Georgia" w:cs="Georgia"/>
          <w:i/>
        </w:rPr>
        <w:t>” and</w:t>
      </w:r>
      <w:r w:rsidR="271A75B1" w:rsidRPr="00D730FB">
        <w:rPr>
          <w:rFonts w:eastAsia="Georgia" w:cs="Georgia"/>
        </w:rPr>
        <w:t xml:space="preserve"> (4) </w:t>
      </w:r>
      <w:r w:rsidR="271A75B1" w:rsidRPr="00D730FB">
        <w:rPr>
          <w:rFonts w:eastAsia="Georgia" w:cs="Georgia"/>
          <w:i/>
        </w:rPr>
        <w:t>“</w:t>
      </w:r>
      <w:r w:rsidR="00D730FB" w:rsidRPr="00D730FB">
        <w:rPr>
          <w:rFonts w:eastAsia="Georgia" w:cs="Georgia"/>
          <w:i/>
        </w:rPr>
        <w:t>People are now finding their voice</w:t>
      </w:r>
      <w:r w:rsidR="271A75B1" w:rsidRPr="00D730FB">
        <w:rPr>
          <w:rFonts w:eastAsia="Georgia" w:cs="Georgia"/>
          <w:i/>
        </w:rPr>
        <w:t>”.</w:t>
      </w:r>
      <w:r w:rsidR="00D730FB">
        <w:rPr>
          <w:rFonts w:eastAsia="Georgia" w:cs="Georgia"/>
          <w:i/>
        </w:rPr>
        <w:t xml:space="preserve"> </w:t>
      </w:r>
      <w:r w:rsidR="271A75B1" w:rsidRPr="00D730FB">
        <w:rPr>
          <w:rFonts w:eastAsia="Georgia" w:cs="Georgia"/>
          <w:i/>
        </w:rPr>
        <w:t xml:space="preserve"> </w:t>
      </w:r>
      <w:r w:rsidR="47545F94" w:rsidRPr="00D730FB">
        <w:rPr>
          <w:rFonts w:eastAsia="Georgia" w:cs="Georgia"/>
        </w:rPr>
        <w:t xml:space="preserve">The pandemic created </w:t>
      </w:r>
      <w:r w:rsidR="47545F94" w:rsidRPr="77EECDB8">
        <w:rPr>
          <w:rFonts w:eastAsia="Georgia" w:cs="Georgia"/>
        </w:rPr>
        <w:t xml:space="preserve">an opportune time for immunisation providers to support informed parental vaccine decision-making in a respectful manner that enhances the mana (authority, control) of whānau. Māori and Pacific-led vaccination strategies should be embedded in immunisation service delivery to improve uptake and immunisation experiences for whānau. </w:t>
      </w:r>
      <w:r w:rsidR="21B76AF4" w:rsidRPr="70A3E521">
        <w:rPr>
          <w:rFonts w:eastAsia="Georgia" w:cs="Georgia"/>
        </w:rPr>
        <w:t>This research was approved by the Auckland University of Technology Ethics Committee (22/266).</w:t>
      </w:r>
      <w:r w:rsidR="47545F94" w:rsidRPr="70A3E521">
        <w:rPr>
          <w:rFonts w:eastAsia="Georgia" w:cs="Georgia"/>
        </w:rPr>
        <w:t xml:space="preserve">  </w:t>
      </w:r>
    </w:p>
    <w:p w14:paraId="49C4B910" w14:textId="77777777" w:rsidR="00CE362F" w:rsidRDefault="00CE362F" w:rsidP="00CE362F">
      <w:pPr>
        <w:pStyle w:val="Heading2"/>
        <w:jc w:val="both"/>
      </w:pPr>
      <w:r>
        <w:t>What is the problem or issue that your research investigated?</w:t>
      </w:r>
    </w:p>
    <w:bookmarkEnd w:id="1"/>
    <w:p w14:paraId="10E40FE1" w14:textId="6E90B808" w:rsidR="00CE362F" w:rsidRPr="0085243C" w:rsidRDefault="00CE362F" w:rsidP="799B0FA2">
      <w:pPr>
        <w:spacing w:before="120" w:after="120"/>
        <w:jc w:val="both"/>
      </w:pPr>
    </w:p>
    <w:p w14:paraId="32723C3D" w14:textId="23A8E870" w:rsidR="00AB1AD5" w:rsidRDefault="254AA9DE" w:rsidP="00A55391">
      <w:pPr>
        <w:spacing w:before="0" w:after="240" w:line="312" w:lineRule="auto"/>
        <w:jc w:val="both"/>
      </w:pPr>
      <w:r w:rsidRPr="00866644">
        <w:t>In Aotearoa New Zealand, there has been a marked decrease in the uptake of routine childhood vaccinations since the onset of the COVID-19 pandemic</w:t>
      </w:r>
      <w:r w:rsidR="2876D883" w:rsidRPr="00866644">
        <w:t>, particularly among Māori and Pacific children</w:t>
      </w:r>
      <w:r w:rsidRPr="00866644">
        <w:t>.</w:t>
      </w:r>
      <w:r w:rsidR="7A4812A6" w:rsidRPr="00866644">
        <w:t xml:space="preserve"> Currently, </w:t>
      </w:r>
      <w:r w:rsidR="0035454D">
        <w:t xml:space="preserve">the proportion of </w:t>
      </w:r>
      <w:r w:rsidR="7A4812A6" w:rsidRPr="00866644">
        <w:t>children fully immunised at 24-months is at 83%</w:t>
      </w:r>
      <w:r w:rsidR="7364B85A" w:rsidRPr="00866644">
        <w:t xml:space="preserve"> (Jan-Mar 2023)</w:t>
      </w:r>
      <w:r w:rsidR="7A4812A6" w:rsidRPr="00866644">
        <w:t xml:space="preserve">, well below the 92% national target. </w:t>
      </w:r>
      <w:r w:rsidR="7A4812A6">
        <w:t xml:space="preserve">Importantly, </w:t>
      </w:r>
      <w:r w:rsidR="12F6B974">
        <w:t>for the same period</w:t>
      </w:r>
      <w:r w:rsidR="7A4812A6" w:rsidRPr="00866644">
        <w:t xml:space="preserve">, </w:t>
      </w:r>
      <w:r w:rsidR="54E36C4C" w:rsidRPr="00866644">
        <w:t xml:space="preserve">coverage among </w:t>
      </w:r>
      <w:r w:rsidR="5FDFB471" w:rsidRPr="00866644">
        <w:t>Māori</w:t>
      </w:r>
      <w:r w:rsidR="54E36C4C" w:rsidRPr="00866644">
        <w:t xml:space="preserve"> </w:t>
      </w:r>
      <w:r w:rsidR="52B72AF3" w:rsidRPr="00866644">
        <w:t>and Pacific</w:t>
      </w:r>
      <w:r w:rsidR="54E36C4C" w:rsidRPr="00866644">
        <w:t xml:space="preserve"> </w:t>
      </w:r>
      <w:r w:rsidR="7D6933A9">
        <w:t>wa</w:t>
      </w:r>
      <w:r w:rsidR="54E36C4C">
        <w:t>s</w:t>
      </w:r>
      <w:r w:rsidR="54E36C4C" w:rsidRPr="00866644">
        <w:t xml:space="preserve"> at 69%</w:t>
      </w:r>
      <w:r w:rsidR="17664D44" w:rsidRPr="00866644">
        <w:t xml:space="preserve"> and 81%, respectively. </w:t>
      </w:r>
    </w:p>
    <w:p w14:paraId="77604085" w14:textId="386B2865" w:rsidR="00CE362F" w:rsidRPr="00866644" w:rsidRDefault="4808C430" w:rsidP="00A55391">
      <w:pPr>
        <w:spacing w:before="0" w:after="240" w:line="312" w:lineRule="auto"/>
        <w:jc w:val="both"/>
        <w:rPr>
          <w:rFonts w:eastAsia="Georgia" w:cs="Georgia"/>
        </w:rPr>
      </w:pPr>
      <w:r w:rsidRPr="00866644">
        <w:t xml:space="preserve">Suboptimal and inequitable immunisation coverage pose serious risks to child health, especially among population sub-groups that already had low vaccination uptake before the pandemic. </w:t>
      </w:r>
      <w:r w:rsidR="17664D44" w:rsidRPr="00866644">
        <w:t xml:space="preserve">While previous research has shed light on barriers to vaccination among Māori and Pacific communities, </w:t>
      </w:r>
      <w:r w:rsidR="001C31B9">
        <w:t>this research focussed on</w:t>
      </w:r>
      <w:r w:rsidR="387033F0" w:rsidRPr="00866644">
        <w:t xml:space="preserve"> understand</w:t>
      </w:r>
      <w:r w:rsidR="001C31B9">
        <w:t xml:space="preserve">ing </w:t>
      </w:r>
      <w:r w:rsidR="00133583">
        <w:t>the impact of the</w:t>
      </w:r>
      <w:r w:rsidR="387033F0" w:rsidRPr="00866644">
        <w:t xml:space="preserve"> COVID-19 pandemic</w:t>
      </w:r>
      <w:r w:rsidR="00133583">
        <w:t xml:space="preserve">, and its role </w:t>
      </w:r>
      <w:r w:rsidR="006F6BCE">
        <w:t>with respect to</w:t>
      </w:r>
      <w:r w:rsidR="387033F0" w:rsidRPr="00866644">
        <w:t xml:space="preserve"> childhood immunisation coverage among </w:t>
      </w:r>
      <w:r w:rsidR="00717113">
        <w:t>these priority populations</w:t>
      </w:r>
      <w:r w:rsidR="6424048A" w:rsidRPr="00866644">
        <w:t>.</w:t>
      </w:r>
      <w:r w:rsidR="7DE93ACC" w:rsidRPr="00866644">
        <w:t xml:space="preserve"> </w:t>
      </w:r>
    </w:p>
    <w:p w14:paraId="55167B57" w14:textId="77777777" w:rsidR="00A55391" w:rsidRPr="00866644" w:rsidRDefault="00A55391" w:rsidP="00A55391">
      <w:pPr>
        <w:spacing w:before="0" w:after="240" w:line="312" w:lineRule="auto"/>
        <w:jc w:val="both"/>
        <w:rPr>
          <w:rFonts w:eastAsia="Georgia" w:cs="Georgia"/>
        </w:rPr>
      </w:pPr>
    </w:p>
    <w:p w14:paraId="08156F0A" w14:textId="20982443" w:rsidR="00CE362F" w:rsidRPr="0085243C" w:rsidRDefault="00CE362F" w:rsidP="7DD6D6AC">
      <w:pPr>
        <w:spacing w:before="120" w:after="120"/>
        <w:jc w:val="both"/>
      </w:pPr>
    </w:p>
    <w:p w14:paraId="39519399" w14:textId="77777777" w:rsidR="00CE362F" w:rsidRDefault="00CE362F" w:rsidP="00CE362F">
      <w:pPr>
        <w:pStyle w:val="Heading2"/>
      </w:pPr>
      <w:r>
        <w:lastRenderedPageBreak/>
        <w:t>What are the p</w:t>
      </w:r>
      <w:r w:rsidRPr="00215471">
        <w:t>ractical solutions and implementation options</w:t>
      </w:r>
      <w:r>
        <w:t xml:space="preserve"> that you recommend?</w:t>
      </w:r>
    </w:p>
    <w:p w14:paraId="5C88D2E0" w14:textId="77777777" w:rsidR="00AA0583" w:rsidRPr="003F23C2" w:rsidRDefault="00AA0583" w:rsidP="00A43E3B">
      <w:pPr>
        <w:spacing w:before="0" w:line="360" w:lineRule="auto"/>
        <w:jc w:val="both"/>
        <w:rPr>
          <w:rFonts w:eastAsia="Georgia" w:cs="Georgia"/>
          <w:sz w:val="8"/>
          <w:szCs w:val="8"/>
        </w:rPr>
      </w:pPr>
    </w:p>
    <w:p w14:paraId="020BA7C9" w14:textId="57E16D6C" w:rsidR="00A43E3B" w:rsidRDefault="00237679" w:rsidP="008834B2">
      <w:pPr>
        <w:spacing w:before="0" w:after="240" w:line="312" w:lineRule="auto"/>
        <w:jc w:val="both"/>
        <w:rPr>
          <w:rFonts w:eastAsia="Georgia" w:cs="Georgia"/>
        </w:rPr>
      </w:pPr>
      <w:r w:rsidRPr="2F6675C3">
        <w:rPr>
          <w:rFonts w:eastAsia="Georgia" w:cs="Georgia"/>
        </w:rPr>
        <w:t xml:space="preserve">As indicated above, the quantitative findings point to differential impacts at later immunisation events, such as the 4-year event. Therefore, </w:t>
      </w:r>
      <w:r w:rsidRPr="00333344">
        <w:rPr>
          <w:rFonts w:eastAsia="Georgia" w:cs="Georgia"/>
          <w:u w:val="single"/>
        </w:rPr>
        <w:t xml:space="preserve">it is worth working with practitioners to understand what differences may be occurring at </w:t>
      </w:r>
      <w:r w:rsidR="00614DDA">
        <w:rPr>
          <w:rFonts w:eastAsia="Georgia" w:cs="Georgia"/>
          <w:u w:val="single"/>
        </w:rPr>
        <w:t>the 4-year</w:t>
      </w:r>
      <w:r w:rsidRPr="00333344">
        <w:rPr>
          <w:rFonts w:eastAsia="Georgia" w:cs="Georgia"/>
          <w:u w:val="single"/>
        </w:rPr>
        <w:t xml:space="preserve"> event relative to the infancy events</w:t>
      </w:r>
      <w:r w:rsidRPr="2F6675C3">
        <w:rPr>
          <w:rFonts w:eastAsia="Georgia" w:cs="Georgia"/>
        </w:rPr>
        <w:t xml:space="preserve"> – for example, </w:t>
      </w:r>
      <w:r w:rsidR="3C5352CC" w:rsidRPr="660C44A3">
        <w:rPr>
          <w:rFonts w:eastAsia="Georgia" w:cs="Georgia"/>
        </w:rPr>
        <w:t>are</w:t>
      </w:r>
      <w:r w:rsidRPr="2F6675C3">
        <w:rPr>
          <w:rFonts w:eastAsia="Georgia" w:cs="Georgia"/>
        </w:rPr>
        <w:t xml:space="preserve"> there less </w:t>
      </w:r>
      <w:r w:rsidR="5A6D7007" w:rsidRPr="124DECEA">
        <w:rPr>
          <w:rFonts w:eastAsia="Georgia" w:cs="Georgia"/>
        </w:rPr>
        <w:t>reminders and</w:t>
      </w:r>
      <w:r w:rsidRPr="660C44A3">
        <w:rPr>
          <w:rFonts w:eastAsia="Georgia" w:cs="Georgia"/>
        </w:rPr>
        <w:t xml:space="preserve"> </w:t>
      </w:r>
      <w:r w:rsidRPr="2F6675C3">
        <w:rPr>
          <w:rFonts w:eastAsia="Georgia" w:cs="Georgia"/>
        </w:rPr>
        <w:t>follow-</w:t>
      </w:r>
      <w:r w:rsidRPr="32F9D7F1">
        <w:rPr>
          <w:rFonts w:eastAsia="Georgia" w:cs="Georgia"/>
        </w:rPr>
        <w:t>up</w:t>
      </w:r>
      <w:r w:rsidR="2F4F1E5A" w:rsidRPr="32F9D7F1">
        <w:rPr>
          <w:rFonts w:eastAsia="Georgia" w:cs="Georgia"/>
        </w:rPr>
        <w:t>s</w:t>
      </w:r>
      <w:r w:rsidRPr="2F6675C3">
        <w:rPr>
          <w:rFonts w:eastAsia="Georgia" w:cs="Georgia"/>
        </w:rPr>
        <w:t>? Is it because this immunisation event is deemed lower priority</w:t>
      </w:r>
      <w:r w:rsidRPr="76F707B5">
        <w:rPr>
          <w:rStyle w:val="FootnoteReference"/>
          <w:rFonts w:eastAsia="Georgia" w:cs="Georgia"/>
        </w:rPr>
        <w:footnoteReference w:id="2"/>
      </w:r>
      <w:r w:rsidR="00830B70">
        <w:rPr>
          <w:rFonts w:eastAsia="Georgia" w:cs="Georgia"/>
        </w:rPr>
        <w:t>?</w:t>
      </w:r>
      <w:r w:rsidRPr="2F6675C3">
        <w:rPr>
          <w:rFonts w:eastAsia="Georgia" w:cs="Georgia"/>
        </w:rPr>
        <w:t xml:space="preserve"> Whatever the underpinning causes (particularly if institutional in nature), the key issue with the larger impact found for the 4-year event is that it is widening ethnic </w:t>
      </w:r>
      <w:r w:rsidR="16C9FCA4" w:rsidRPr="35CE2F63">
        <w:rPr>
          <w:rFonts w:eastAsia="Georgia" w:cs="Georgia"/>
        </w:rPr>
        <w:t xml:space="preserve">immunisation </w:t>
      </w:r>
      <w:r w:rsidRPr="35CE2F63">
        <w:rPr>
          <w:rFonts w:eastAsia="Georgia" w:cs="Georgia"/>
        </w:rPr>
        <w:t>inequities</w:t>
      </w:r>
      <w:r w:rsidRPr="2F6675C3">
        <w:rPr>
          <w:rFonts w:eastAsia="Georgia" w:cs="Georgia"/>
        </w:rPr>
        <w:t xml:space="preserve"> as European and Asian children that are affected do catchup; but the same cannot be said for Māori and Pacific children.</w:t>
      </w:r>
    </w:p>
    <w:p w14:paraId="7D86864E" w14:textId="19A7158D" w:rsidR="00A43E3B" w:rsidRDefault="4922A37C" w:rsidP="008834B2">
      <w:pPr>
        <w:spacing w:before="0" w:after="240" w:line="312" w:lineRule="auto"/>
        <w:jc w:val="both"/>
        <w:rPr>
          <w:rFonts w:eastAsia="Georgia" w:cs="Georgia"/>
        </w:rPr>
      </w:pPr>
      <w:r w:rsidRPr="2C6B4D97">
        <w:rPr>
          <w:rFonts w:eastAsia="Georgia" w:cs="Georgia"/>
        </w:rPr>
        <w:t xml:space="preserve">Our </w:t>
      </w:r>
      <w:r w:rsidR="65783F2B" w:rsidRPr="2C6B4D97">
        <w:rPr>
          <w:rFonts w:eastAsia="Georgia" w:cs="Georgia"/>
        </w:rPr>
        <w:t>qualitative</w:t>
      </w:r>
      <w:r w:rsidRPr="2C6B4D97">
        <w:rPr>
          <w:rFonts w:eastAsia="Georgia" w:cs="Georgia"/>
        </w:rPr>
        <w:t xml:space="preserve"> findings </w:t>
      </w:r>
      <w:r w:rsidR="00FF0ECB" w:rsidRPr="2C6B4D97">
        <w:rPr>
          <w:rFonts w:eastAsia="Georgia" w:cs="Georgia"/>
        </w:rPr>
        <w:t xml:space="preserve">call for </w:t>
      </w:r>
      <w:r w:rsidRPr="2C6B4D97">
        <w:rPr>
          <w:rFonts w:eastAsia="Georgia" w:cs="Georgia"/>
        </w:rPr>
        <w:t>f</w:t>
      </w:r>
      <w:r w:rsidR="3130A4D4" w:rsidRPr="2C6B4D97">
        <w:rPr>
          <w:rFonts w:eastAsia="Georgia" w:cs="Georgia"/>
        </w:rPr>
        <w:t xml:space="preserve">uture </w:t>
      </w:r>
      <w:r w:rsidR="36F72DE7" w:rsidRPr="2C6B4D97">
        <w:rPr>
          <w:rFonts w:eastAsia="Georgia" w:cs="Georgia"/>
        </w:rPr>
        <w:t xml:space="preserve">pandemic </w:t>
      </w:r>
      <w:r w:rsidR="3130A4D4" w:rsidRPr="2C6B4D97">
        <w:rPr>
          <w:rFonts w:eastAsia="Georgia" w:cs="Georgia"/>
        </w:rPr>
        <w:t>response</w:t>
      </w:r>
      <w:r w:rsidR="359CEE8B" w:rsidRPr="2C6B4D97">
        <w:rPr>
          <w:rFonts w:eastAsia="Georgia" w:cs="Georgia"/>
        </w:rPr>
        <w:t>s</w:t>
      </w:r>
      <w:r w:rsidR="3130A4D4" w:rsidRPr="2C6B4D97">
        <w:rPr>
          <w:rFonts w:eastAsia="Georgia" w:cs="Georgia"/>
        </w:rPr>
        <w:t xml:space="preserve"> </w:t>
      </w:r>
      <w:r w:rsidR="4124E78E" w:rsidRPr="2C6B4D97">
        <w:rPr>
          <w:rFonts w:eastAsia="Georgia" w:cs="Georgia"/>
        </w:rPr>
        <w:t>and</w:t>
      </w:r>
      <w:r w:rsidR="3130A4D4" w:rsidRPr="2C6B4D97">
        <w:rPr>
          <w:rFonts w:eastAsia="Georgia" w:cs="Georgia"/>
        </w:rPr>
        <w:t xml:space="preserve"> the National Immunisation Programme</w:t>
      </w:r>
      <w:r w:rsidR="44F007CB" w:rsidRPr="2C6B4D97">
        <w:rPr>
          <w:rFonts w:eastAsia="Georgia" w:cs="Georgia"/>
        </w:rPr>
        <w:t xml:space="preserve"> </w:t>
      </w:r>
      <w:r w:rsidR="0160F24A" w:rsidRPr="2C6B4D97">
        <w:rPr>
          <w:rFonts w:eastAsia="Georgia" w:cs="Georgia"/>
        </w:rPr>
        <w:t xml:space="preserve">to </w:t>
      </w:r>
      <w:r w:rsidR="402B153C" w:rsidRPr="2C6B4D97">
        <w:rPr>
          <w:rFonts w:eastAsia="Georgia" w:cs="Georgia"/>
        </w:rPr>
        <w:t>b</w:t>
      </w:r>
      <w:r w:rsidR="44F007CB" w:rsidRPr="2C6B4D97">
        <w:rPr>
          <w:rFonts w:eastAsia="Georgia" w:cs="Georgia"/>
        </w:rPr>
        <w:t>etter embed</w:t>
      </w:r>
      <w:r w:rsidR="1A34FA29" w:rsidRPr="2C6B4D97">
        <w:rPr>
          <w:rFonts w:eastAsia="Georgia" w:cs="Georgia"/>
        </w:rPr>
        <w:t xml:space="preserve"> and support</w:t>
      </w:r>
      <w:r w:rsidR="44F007CB" w:rsidRPr="2C6B4D97">
        <w:rPr>
          <w:rFonts w:eastAsia="Georgia" w:cs="Georgia"/>
        </w:rPr>
        <w:t xml:space="preserve"> Māori and Pacific</w:t>
      </w:r>
      <w:r w:rsidR="74045EEC" w:rsidRPr="2C6B4D97">
        <w:rPr>
          <w:rFonts w:eastAsia="Georgia" w:cs="Georgia"/>
        </w:rPr>
        <w:t>-led</w:t>
      </w:r>
      <w:r w:rsidR="44F007CB" w:rsidRPr="2C6B4D97">
        <w:rPr>
          <w:rFonts w:eastAsia="Georgia" w:cs="Georgia"/>
        </w:rPr>
        <w:t xml:space="preserve"> </w:t>
      </w:r>
      <w:r w:rsidR="74045EEC" w:rsidRPr="2C6B4D97">
        <w:rPr>
          <w:rFonts w:eastAsia="Georgia" w:cs="Georgia"/>
        </w:rPr>
        <w:t>vaccination strategies</w:t>
      </w:r>
      <w:r w:rsidR="5001BD6B" w:rsidRPr="2C6B4D97">
        <w:rPr>
          <w:rFonts w:eastAsia="Georgia" w:cs="Georgia"/>
        </w:rPr>
        <w:t xml:space="preserve"> from the start</w:t>
      </w:r>
      <w:r w:rsidR="04F3EA3A" w:rsidRPr="2C6B4D97">
        <w:rPr>
          <w:rFonts w:eastAsia="Georgia" w:cs="Georgia"/>
        </w:rPr>
        <w:t>.</w:t>
      </w:r>
      <w:r w:rsidR="64D7E0DF" w:rsidRPr="2C6B4D97">
        <w:rPr>
          <w:rFonts w:eastAsia="Georgia" w:cs="Georgia"/>
        </w:rPr>
        <w:t xml:space="preserve"> </w:t>
      </w:r>
      <w:r w:rsidR="56B118CB" w:rsidRPr="2C6B4D97">
        <w:rPr>
          <w:rFonts w:eastAsia="Georgia" w:cs="Georgia"/>
        </w:rPr>
        <w:t>Collective</w:t>
      </w:r>
      <w:r w:rsidR="61509A46" w:rsidRPr="2C6B4D97">
        <w:rPr>
          <w:rFonts w:eastAsia="Georgia" w:cs="Georgia"/>
        </w:rPr>
        <w:t>ly</w:t>
      </w:r>
      <w:r w:rsidR="56B118CB" w:rsidRPr="2C6B4D97">
        <w:rPr>
          <w:rFonts w:eastAsia="Georgia" w:cs="Georgia"/>
        </w:rPr>
        <w:t xml:space="preserve">, </w:t>
      </w:r>
      <w:r w:rsidR="7EAAA397" w:rsidRPr="2C6B4D97">
        <w:rPr>
          <w:rFonts w:eastAsia="Georgia" w:cs="Georgia"/>
        </w:rPr>
        <w:t>participants perceived</w:t>
      </w:r>
      <w:r w:rsidR="56B118CB" w:rsidRPr="2C6B4D97">
        <w:rPr>
          <w:rFonts w:eastAsia="Georgia" w:cs="Georgia"/>
        </w:rPr>
        <w:t xml:space="preserve"> the government’s </w:t>
      </w:r>
      <w:r w:rsidR="051139FC" w:rsidRPr="2C6B4D97">
        <w:rPr>
          <w:rFonts w:eastAsia="Georgia" w:cs="Georgia"/>
        </w:rPr>
        <w:t>pandemic response to be</w:t>
      </w:r>
      <w:r w:rsidR="56B118CB" w:rsidRPr="2C6B4D97">
        <w:rPr>
          <w:rFonts w:eastAsia="Georgia" w:cs="Georgia"/>
        </w:rPr>
        <w:t xml:space="preserve"> reactive and culturally incongruent </w:t>
      </w:r>
      <w:r w:rsidR="5E2CD60E" w:rsidRPr="2C6B4D97">
        <w:rPr>
          <w:rFonts w:eastAsia="Georgia" w:cs="Georgia"/>
        </w:rPr>
        <w:t>with the values of Māori and Pacific communities. While th</w:t>
      </w:r>
      <w:r w:rsidR="7AB99BF2" w:rsidRPr="2C6B4D97">
        <w:rPr>
          <w:rFonts w:eastAsia="Georgia" w:cs="Georgia"/>
        </w:rPr>
        <w:t>e government’s</w:t>
      </w:r>
      <w:r w:rsidR="5E2CD60E" w:rsidRPr="2C6B4D97">
        <w:rPr>
          <w:rFonts w:eastAsia="Georgia" w:cs="Georgia"/>
        </w:rPr>
        <w:t xml:space="preserve"> delay may have been associated with the complexity of organising services</w:t>
      </w:r>
      <w:r w:rsidR="14F54ABE" w:rsidRPr="2C6B4D97">
        <w:rPr>
          <w:rFonts w:eastAsia="Georgia" w:cs="Georgia"/>
        </w:rPr>
        <w:t xml:space="preserve"> in Māori and Pacific communities</w:t>
      </w:r>
      <w:r w:rsidR="5E2CD60E" w:rsidRPr="2C6B4D97">
        <w:rPr>
          <w:rFonts w:eastAsia="Georgia" w:cs="Georgia"/>
        </w:rPr>
        <w:t>, it</w:t>
      </w:r>
      <w:r w:rsidR="56B118CB" w:rsidRPr="2C6B4D97">
        <w:rPr>
          <w:rFonts w:eastAsia="Georgia" w:cs="Georgia"/>
        </w:rPr>
        <w:t xml:space="preserve"> had negative implications with </w:t>
      </w:r>
      <w:r w:rsidR="04A08515" w:rsidRPr="2C6B4D97">
        <w:rPr>
          <w:rFonts w:eastAsia="Georgia" w:cs="Georgia"/>
        </w:rPr>
        <w:t>a loss of trust among the communit</w:t>
      </w:r>
      <w:r w:rsidR="75FB9209" w:rsidRPr="2C6B4D97">
        <w:rPr>
          <w:rFonts w:eastAsia="Georgia" w:cs="Georgia"/>
        </w:rPr>
        <w:t>ies</w:t>
      </w:r>
      <w:r w:rsidR="04A08515" w:rsidRPr="2C6B4D97">
        <w:rPr>
          <w:rFonts w:eastAsia="Georgia" w:cs="Georgia"/>
        </w:rPr>
        <w:t xml:space="preserve"> which subsequently affected routine immunisation</w:t>
      </w:r>
      <w:r w:rsidR="00192CC3" w:rsidRPr="2C6B4D97">
        <w:rPr>
          <w:rFonts w:eastAsia="Georgia" w:cs="Georgia"/>
        </w:rPr>
        <w:t>s</w:t>
      </w:r>
      <w:r w:rsidR="04A08515" w:rsidRPr="2C6B4D97">
        <w:rPr>
          <w:rFonts w:eastAsia="Georgia" w:cs="Georgia"/>
        </w:rPr>
        <w:t>.</w:t>
      </w:r>
      <w:r w:rsidR="08C6274E" w:rsidRPr="2C6B4D97">
        <w:rPr>
          <w:rFonts w:eastAsia="Georgia" w:cs="Georgia"/>
        </w:rPr>
        <w:t xml:space="preserve"> </w:t>
      </w:r>
      <w:r w:rsidR="083E7EED" w:rsidRPr="2C6B4D97">
        <w:rPr>
          <w:rFonts w:eastAsia="Georgia" w:cs="Georgia"/>
        </w:rPr>
        <w:t xml:space="preserve">Thus, </w:t>
      </w:r>
      <w:r w:rsidR="6A412DD3" w:rsidRPr="2C6B4D97">
        <w:rPr>
          <w:rFonts w:eastAsia="Georgia" w:cs="Georgia"/>
        </w:rPr>
        <w:t>participants advocated for whānau-centric vaccination efforts.</w:t>
      </w:r>
      <w:r w:rsidR="083E7EED" w:rsidRPr="2C6B4D97">
        <w:rPr>
          <w:rFonts w:eastAsia="Georgia" w:cs="Georgia"/>
        </w:rPr>
        <w:t xml:space="preserve"> </w:t>
      </w:r>
      <w:r w:rsidR="6A412DD3" w:rsidRPr="2C6B4D97">
        <w:rPr>
          <w:rFonts w:eastAsia="Georgia" w:cs="Georgia"/>
          <w:u w:val="single"/>
        </w:rPr>
        <w:t>Vaccination strategies that</w:t>
      </w:r>
      <w:r w:rsidR="08C6274E" w:rsidRPr="2C6B4D97">
        <w:rPr>
          <w:rFonts w:eastAsia="Georgia" w:cs="Georgia"/>
          <w:u w:val="single"/>
        </w:rPr>
        <w:t xml:space="preserve"> </w:t>
      </w:r>
      <w:r w:rsidR="6A412DD3" w:rsidRPr="2C6B4D97">
        <w:rPr>
          <w:rFonts w:eastAsia="Georgia" w:cs="Georgia"/>
          <w:u w:val="single"/>
        </w:rPr>
        <w:t>support</w:t>
      </w:r>
      <w:r w:rsidR="08C6274E" w:rsidRPr="2C6B4D97">
        <w:rPr>
          <w:rFonts w:eastAsia="Georgia" w:cs="Georgia"/>
          <w:u w:val="single"/>
        </w:rPr>
        <w:t xml:space="preserve"> </w:t>
      </w:r>
      <w:proofErr w:type="spellStart"/>
      <w:r w:rsidR="08C6274E" w:rsidRPr="2C6B4D97">
        <w:rPr>
          <w:rFonts w:eastAsia="Georgia" w:cs="Georgia"/>
          <w:u w:val="single"/>
        </w:rPr>
        <w:t>tino</w:t>
      </w:r>
      <w:proofErr w:type="spellEnd"/>
      <w:r w:rsidR="08C6274E" w:rsidRPr="2C6B4D97">
        <w:rPr>
          <w:rFonts w:eastAsia="Georgia" w:cs="Georgia"/>
          <w:u w:val="single"/>
        </w:rPr>
        <w:t xml:space="preserve"> rangatiratanga (self-determination) and mana </w:t>
      </w:r>
      <w:proofErr w:type="spellStart"/>
      <w:r w:rsidR="08C6274E" w:rsidRPr="2C6B4D97">
        <w:rPr>
          <w:rFonts w:eastAsia="Georgia" w:cs="Georgia"/>
          <w:u w:val="single"/>
        </w:rPr>
        <w:t>motuhake</w:t>
      </w:r>
      <w:proofErr w:type="spellEnd"/>
      <w:r w:rsidR="08C6274E" w:rsidRPr="2C6B4D97">
        <w:rPr>
          <w:rFonts w:eastAsia="Georgia" w:cs="Georgia"/>
          <w:u w:val="single"/>
        </w:rPr>
        <w:t xml:space="preserve"> (Māori right to self-management) among Māori and Pacific communities</w:t>
      </w:r>
      <w:r w:rsidR="57CD9B7D" w:rsidRPr="2C6B4D97">
        <w:rPr>
          <w:rFonts w:eastAsia="Georgia" w:cs="Georgia"/>
          <w:u w:val="single"/>
        </w:rPr>
        <w:t xml:space="preserve"> are needed</w:t>
      </w:r>
      <w:r w:rsidR="08C6274E" w:rsidRPr="2C6B4D97">
        <w:rPr>
          <w:rFonts w:eastAsia="Georgia" w:cs="Georgia"/>
          <w:u w:val="single"/>
        </w:rPr>
        <w:t>.</w:t>
      </w:r>
      <w:r w:rsidR="788D6415" w:rsidRPr="2C6B4D97">
        <w:rPr>
          <w:rFonts w:eastAsia="Georgia" w:cs="Georgia"/>
        </w:rPr>
        <w:t xml:space="preserve"> This requires early engagement of Māori and Pacific leaders and healthcare professionals and creating space for more autonomy as they know what strategies will be well</w:t>
      </w:r>
      <w:r w:rsidR="00FF0ECB" w:rsidRPr="2C6B4D97">
        <w:rPr>
          <w:rFonts w:eastAsia="Georgia" w:cs="Georgia"/>
        </w:rPr>
        <w:t>-</w:t>
      </w:r>
      <w:r w:rsidR="788D6415" w:rsidRPr="2C6B4D97">
        <w:rPr>
          <w:rFonts w:eastAsia="Georgia" w:cs="Georgia"/>
        </w:rPr>
        <w:t>received in their communities.</w:t>
      </w:r>
    </w:p>
    <w:p w14:paraId="50471EA5" w14:textId="63CE10C6" w:rsidR="00CE362F" w:rsidRDefault="4B46ED5B" w:rsidP="008834B2">
      <w:pPr>
        <w:spacing w:before="0" w:after="240" w:line="312" w:lineRule="auto"/>
        <w:jc w:val="both"/>
        <w:rPr>
          <w:rFonts w:eastAsia="Georgia" w:cs="Georgia"/>
          <w:color w:val="000000"/>
        </w:rPr>
      </w:pPr>
      <w:r w:rsidRPr="5AE49CC6">
        <w:rPr>
          <w:rFonts w:eastAsia="Georgia" w:cs="Georgia"/>
        </w:rPr>
        <w:t xml:space="preserve">Our qualitative findings also support the need for improved communications from the </w:t>
      </w:r>
      <w:r w:rsidR="1724152C" w:rsidRPr="5AE49CC6">
        <w:rPr>
          <w:rFonts w:eastAsia="Georgia" w:cs="Georgia"/>
        </w:rPr>
        <w:t xml:space="preserve">government and </w:t>
      </w:r>
      <w:r w:rsidRPr="5AE49CC6">
        <w:rPr>
          <w:rFonts w:eastAsia="Georgia" w:cs="Georgia"/>
        </w:rPr>
        <w:t>health sector about vaccination</w:t>
      </w:r>
      <w:r w:rsidR="00A015C9" w:rsidRPr="5AE49CC6">
        <w:rPr>
          <w:rFonts w:eastAsia="Georgia" w:cs="Georgia"/>
        </w:rPr>
        <w:t xml:space="preserve">s </w:t>
      </w:r>
      <w:r w:rsidR="560AB6C3" w:rsidRPr="5AE49CC6">
        <w:rPr>
          <w:rFonts w:eastAsia="Georgia" w:cs="Georgia"/>
        </w:rPr>
        <w:t>during future pandemic responses and related to the National Immunisation Programme</w:t>
      </w:r>
      <w:r w:rsidRPr="5AE49CC6">
        <w:rPr>
          <w:rFonts w:eastAsia="Georgia" w:cs="Georgia"/>
        </w:rPr>
        <w:t>.</w:t>
      </w:r>
      <w:r w:rsidRPr="5AE49CC6">
        <w:rPr>
          <w:rFonts w:eastAsia="Georgia" w:cs="Georgia"/>
          <w:color w:val="000000" w:themeColor="text1"/>
        </w:rPr>
        <w:t xml:space="preserve"> </w:t>
      </w:r>
      <w:r w:rsidR="00C1255D" w:rsidRPr="5AE49CC6">
        <w:rPr>
          <w:rStyle w:val="cf01"/>
          <w:rFonts w:ascii="Georgia" w:hAnsi="Georgia"/>
          <w:sz w:val="20"/>
          <w:szCs w:val="20"/>
        </w:rPr>
        <w:t>This includes the need for clear messaging in future pandemics/crises that immunisation services remain available and are an essential service (the 'stay-at-home' messaging caused confusion about what services were available in a lockdown</w:t>
      </w:r>
      <w:r w:rsidR="71C8CACA" w:rsidRPr="5AE49CC6">
        <w:rPr>
          <w:rStyle w:val="cf01"/>
          <w:rFonts w:ascii="Georgia" w:hAnsi="Georgia"/>
          <w:sz w:val="20"/>
          <w:szCs w:val="20"/>
        </w:rPr>
        <w:t>)</w:t>
      </w:r>
      <w:r w:rsidR="00C1255D" w:rsidRPr="5AE49CC6">
        <w:rPr>
          <w:rStyle w:val="cf01"/>
          <w:rFonts w:ascii="Georgia" w:hAnsi="Georgia"/>
          <w:sz w:val="20"/>
          <w:szCs w:val="20"/>
        </w:rPr>
        <w:t xml:space="preserve">. In addition, </w:t>
      </w:r>
      <w:r w:rsidR="00C1255D" w:rsidRPr="5AE49CC6">
        <w:rPr>
          <w:rFonts w:eastAsia="Georgia" w:cs="Georgia"/>
          <w:color w:val="000000" w:themeColor="text1"/>
          <w:u w:val="single"/>
        </w:rPr>
        <w:t>m</w:t>
      </w:r>
      <w:r w:rsidR="02DDFF7E" w:rsidRPr="5AE49CC6">
        <w:rPr>
          <w:rFonts w:eastAsia="Georgia" w:cs="Georgia"/>
          <w:color w:val="000000" w:themeColor="text1"/>
          <w:u w:val="single"/>
        </w:rPr>
        <w:t xml:space="preserve">echanisms are needed to support healthcare professionals to engage in mana-enhancing vaccine discussions, </w:t>
      </w:r>
      <w:r w:rsidR="6D09702C" w:rsidRPr="5AE49CC6">
        <w:rPr>
          <w:rFonts w:eastAsia="Georgia" w:cs="Georgia"/>
          <w:color w:val="000000" w:themeColor="text1"/>
          <w:u w:val="single"/>
        </w:rPr>
        <w:t>such as</w:t>
      </w:r>
      <w:r w:rsidR="02DDFF7E" w:rsidRPr="5AE49CC6">
        <w:rPr>
          <w:rFonts w:eastAsia="Georgia" w:cs="Georgia"/>
          <w:color w:val="000000" w:themeColor="text1"/>
          <w:u w:val="single"/>
        </w:rPr>
        <w:t xml:space="preserve"> longer consultation times </w:t>
      </w:r>
      <w:r w:rsidR="7246041A" w:rsidRPr="5AE49CC6">
        <w:rPr>
          <w:rFonts w:eastAsia="Georgia" w:cs="Georgia"/>
          <w:color w:val="000000" w:themeColor="text1"/>
          <w:u w:val="single"/>
        </w:rPr>
        <w:t>to</w:t>
      </w:r>
      <w:r w:rsidR="02DDFF7E" w:rsidRPr="5AE49CC6">
        <w:rPr>
          <w:rFonts w:eastAsia="Georgia" w:cs="Georgia"/>
          <w:color w:val="000000" w:themeColor="text1"/>
          <w:u w:val="single"/>
        </w:rPr>
        <w:t xml:space="preserve"> </w:t>
      </w:r>
      <w:r w:rsidR="7246041A" w:rsidRPr="5AE49CC6">
        <w:rPr>
          <w:rFonts w:eastAsia="Georgia" w:cs="Georgia"/>
          <w:color w:val="000000" w:themeColor="text1"/>
          <w:u w:val="single"/>
        </w:rPr>
        <w:t>answer questions and information about alternative vaccination schedules.</w:t>
      </w:r>
      <w:r w:rsidR="7246041A" w:rsidRPr="5AE49CC6">
        <w:rPr>
          <w:rFonts w:eastAsia="Georgia" w:cs="Georgia"/>
          <w:color w:val="000000" w:themeColor="text1"/>
        </w:rPr>
        <w:t xml:space="preserve"> </w:t>
      </w:r>
      <w:r w:rsidR="3A903F9D" w:rsidRPr="5AE49CC6">
        <w:rPr>
          <w:rFonts w:eastAsia="Georgia" w:cs="Georgia"/>
          <w:color w:val="000000" w:themeColor="text1"/>
        </w:rPr>
        <w:t xml:space="preserve">More information about routine immunisations (at a similar scale to the COVID-19 vaccines) would also be supportive. Lastly, the health sector needs to regain its </w:t>
      </w:r>
      <w:r w:rsidR="78D00173" w:rsidRPr="5AE49CC6">
        <w:rPr>
          <w:rFonts w:eastAsia="Georgia" w:cs="Georgia"/>
          <w:color w:val="000000" w:themeColor="text1"/>
        </w:rPr>
        <w:t xml:space="preserve">status as a credible source of unbiased/uncoercive health information and actively work to </w:t>
      </w:r>
      <w:r w:rsidR="66AE47DA" w:rsidRPr="5AE49CC6">
        <w:rPr>
          <w:rFonts w:eastAsia="Georgia" w:cs="Georgia"/>
          <w:color w:val="000000" w:themeColor="text1"/>
        </w:rPr>
        <w:t xml:space="preserve">debunk vaccine mis/dis-information on national and transnational media and social media platforms. </w:t>
      </w:r>
      <w:r w:rsidR="3A903F9D" w:rsidRPr="5AE49CC6">
        <w:rPr>
          <w:rFonts w:eastAsia="Georgia" w:cs="Georgia"/>
        </w:rPr>
        <w:t xml:space="preserve"> </w:t>
      </w:r>
    </w:p>
    <w:p w14:paraId="536F7DFA" w14:textId="77777777" w:rsidR="00CE362F" w:rsidRDefault="00CE362F" w:rsidP="00CE362F">
      <w:pPr>
        <w:pStyle w:val="Heading2"/>
        <w:jc w:val="both"/>
      </w:pPr>
      <w:r>
        <w:t xml:space="preserve">What considerations need to be </w:t>
      </w:r>
      <w:proofErr w:type="gramStart"/>
      <w:r>
        <w:t>taken into account</w:t>
      </w:r>
      <w:proofErr w:type="gramEnd"/>
      <w:r>
        <w:t xml:space="preserve"> when implementing the solutions?</w:t>
      </w:r>
    </w:p>
    <w:p w14:paraId="37CC2AD5" w14:textId="77777777" w:rsidR="00AA0583" w:rsidRPr="003F23C2" w:rsidRDefault="00AA0583" w:rsidP="00000E85">
      <w:pPr>
        <w:spacing w:before="120" w:line="360" w:lineRule="auto"/>
        <w:jc w:val="both"/>
        <w:rPr>
          <w:rFonts w:eastAsia="Georgia" w:cs="Georgia"/>
          <w:sz w:val="8"/>
          <w:szCs w:val="8"/>
        </w:rPr>
      </w:pPr>
    </w:p>
    <w:p w14:paraId="397426E3" w14:textId="33E53D35" w:rsidR="00000E85" w:rsidRPr="001D5C30" w:rsidRDefault="00753220" w:rsidP="008834B2">
      <w:pPr>
        <w:spacing w:before="0" w:after="240" w:line="312" w:lineRule="auto"/>
        <w:jc w:val="both"/>
        <w:rPr>
          <w:rFonts w:eastAsia="Georgia" w:cs="Georgia"/>
        </w:rPr>
      </w:pPr>
      <w:r>
        <w:rPr>
          <w:rFonts w:eastAsia="Georgia" w:cs="Georgia"/>
        </w:rPr>
        <w:t>As detailed above</w:t>
      </w:r>
      <w:r w:rsidR="007C6FD1">
        <w:rPr>
          <w:rFonts w:eastAsia="Georgia" w:cs="Georgia"/>
        </w:rPr>
        <w:t xml:space="preserve">, </w:t>
      </w:r>
      <w:r w:rsidR="55838B24" w:rsidRPr="7B825724">
        <w:rPr>
          <w:rFonts w:eastAsia="Georgia" w:cs="Georgia"/>
        </w:rPr>
        <w:t>the initial COVID-19 pandemic response</w:t>
      </w:r>
      <w:r w:rsidR="0037535C">
        <w:rPr>
          <w:rFonts w:eastAsia="Georgia" w:cs="Georgia"/>
        </w:rPr>
        <w:t xml:space="preserve"> </w:t>
      </w:r>
      <w:r w:rsidR="003B7E7C">
        <w:rPr>
          <w:rFonts w:eastAsia="Georgia" w:cs="Georgia"/>
        </w:rPr>
        <w:t xml:space="preserve">was </w:t>
      </w:r>
      <w:r w:rsidR="55838B24" w:rsidRPr="7B825724">
        <w:rPr>
          <w:rFonts w:eastAsia="Georgia" w:cs="Georgia"/>
        </w:rPr>
        <w:t>Western-centric</w:t>
      </w:r>
      <w:r w:rsidR="003B7E7C">
        <w:rPr>
          <w:rFonts w:eastAsia="Georgia" w:cs="Georgia"/>
        </w:rPr>
        <w:t xml:space="preserve"> in nature</w:t>
      </w:r>
      <w:r w:rsidR="00F8464A">
        <w:rPr>
          <w:rFonts w:eastAsia="Georgia" w:cs="Georgia"/>
        </w:rPr>
        <w:t xml:space="preserve">, and this was deemed </w:t>
      </w:r>
      <w:r w:rsidR="55838B24" w:rsidRPr="7B825724">
        <w:rPr>
          <w:rFonts w:eastAsia="Georgia" w:cs="Georgia"/>
        </w:rPr>
        <w:t xml:space="preserve">inappropriate to meet the needs of Māori and Pacific communities. Importantly, the values underpinning Western-centric strategies were at odds with the cultural values and practices among Māori and Pacific communities. </w:t>
      </w:r>
      <w:r w:rsidR="00513782">
        <w:rPr>
          <w:rFonts w:eastAsia="Georgia" w:cs="Georgia"/>
        </w:rPr>
        <w:t xml:space="preserve">Of </w:t>
      </w:r>
      <w:proofErr w:type="gramStart"/>
      <w:r w:rsidR="00513782">
        <w:rPr>
          <w:rFonts w:eastAsia="Georgia" w:cs="Georgia"/>
        </w:rPr>
        <w:t>particular note</w:t>
      </w:r>
      <w:proofErr w:type="gramEnd"/>
      <w:r w:rsidR="00513782">
        <w:rPr>
          <w:rFonts w:eastAsia="Georgia" w:cs="Georgia"/>
        </w:rPr>
        <w:t xml:space="preserve"> was that t</w:t>
      </w:r>
      <w:r w:rsidR="55838B24" w:rsidRPr="7B825724">
        <w:rPr>
          <w:rFonts w:eastAsia="Georgia" w:cs="Georgia"/>
        </w:rPr>
        <w:t>he mitigation measures implemented during the</w:t>
      </w:r>
      <w:r w:rsidR="002E1FD0">
        <w:rPr>
          <w:rFonts w:eastAsia="Georgia" w:cs="Georgia"/>
        </w:rPr>
        <w:t xml:space="preserve"> </w:t>
      </w:r>
      <w:r w:rsidR="55838B24" w:rsidRPr="7B825724">
        <w:rPr>
          <w:rFonts w:eastAsia="Georgia" w:cs="Georgia"/>
        </w:rPr>
        <w:t>pandemic substantially limited people’s sense of autonomy and agency.</w:t>
      </w:r>
    </w:p>
    <w:p w14:paraId="2D015D7A" w14:textId="6C4A1962" w:rsidR="00B01F25" w:rsidRPr="00000E85" w:rsidRDefault="4F54B5C0" w:rsidP="008834B2">
      <w:pPr>
        <w:spacing w:before="0" w:after="240" w:line="312" w:lineRule="auto"/>
        <w:jc w:val="both"/>
        <w:rPr>
          <w:rFonts w:eastAsia="Georgia" w:cs="Georgia"/>
        </w:rPr>
      </w:pPr>
      <w:r w:rsidRPr="525A94B7">
        <w:rPr>
          <w:rFonts w:eastAsia="Georgia" w:cs="Georgia"/>
        </w:rPr>
        <w:t xml:space="preserve">We </w:t>
      </w:r>
      <w:r w:rsidR="002E1FD0">
        <w:rPr>
          <w:rFonts w:eastAsia="Georgia" w:cs="Georgia"/>
        </w:rPr>
        <w:t xml:space="preserve">also </w:t>
      </w:r>
      <w:r w:rsidRPr="525A94B7">
        <w:rPr>
          <w:rFonts w:eastAsia="Georgia" w:cs="Georgia"/>
        </w:rPr>
        <w:t xml:space="preserve">found that throughout the COVID-19 pandemic response, whānau became more aware of what protection vaccines can offer and that it was their decision to get vaccinated (i.e., voluntary). As whānau exert their agency in vaccine decision-making, they are actively seeking additional information from robust kōrero (discussions), media reports, independent website searches and social media posts, but not necessarily from healthcare professionals. </w:t>
      </w:r>
      <w:r w:rsidRPr="525A94B7">
        <w:rPr>
          <w:rFonts w:eastAsia="Georgia" w:cs="Georgia"/>
          <w:color w:val="000000" w:themeColor="text1"/>
        </w:rPr>
        <w:t xml:space="preserve">Given their experience with the COVID-19 vaccine rollout, trust was lost as whānau perceived that vaccine information from healthcare professionals was biased or coercive </w:t>
      </w:r>
      <w:r w:rsidR="00BD048F">
        <w:rPr>
          <w:rFonts w:eastAsia="Georgia" w:cs="Georgia"/>
          <w:color w:val="000000" w:themeColor="text1"/>
        </w:rPr>
        <w:t>because it</w:t>
      </w:r>
      <w:r w:rsidR="006B687A">
        <w:rPr>
          <w:rFonts w:eastAsia="Georgia" w:cs="Georgia"/>
          <w:color w:val="000000" w:themeColor="text1"/>
        </w:rPr>
        <w:t xml:space="preserve"> </w:t>
      </w:r>
      <w:r w:rsidR="00695195">
        <w:rPr>
          <w:rFonts w:eastAsia="Georgia" w:cs="Georgia"/>
          <w:color w:val="000000" w:themeColor="text1"/>
        </w:rPr>
        <w:t>aligned with</w:t>
      </w:r>
      <w:r w:rsidRPr="525A94B7">
        <w:rPr>
          <w:rFonts w:eastAsia="Georgia" w:cs="Georgia"/>
          <w:color w:val="000000" w:themeColor="text1"/>
        </w:rPr>
        <w:t xml:space="preserve"> </w:t>
      </w:r>
      <w:r w:rsidR="00257D27">
        <w:rPr>
          <w:rFonts w:eastAsia="Georgia" w:cs="Georgia"/>
          <w:color w:val="000000" w:themeColor="text1"/>
        </w:rPr>
        <w:t xml:space="preserve">messaging from </w:t>
      </w:r>
      <w:r w:rsidR="00040241">
        <w:rPr>
          <w:rFonts w:eastAsia="Georgia" w:cs="Georgia"/>
          <w:color w:val="000000" w:themeColor="text1"/>
        </w:rPr>
        <w:t>government</w:t>
      </w:r>
      <w:r w:rsidR="00257D27">
        <w:rPr>
          <w:rFonts w:eastAsia="Georgia" w:cs="Georgia"/>
          <w:color w:val="000000" w:themeColor="text1"/>
        </w:rPr>
        <w:t>.</w:t>
      </w:r>
      <w:r w:rsidR="00193323" w:rsidRPr="525A94B7" w:rsidDel="00193323">
        <w:rPr>
          <w:rFonts w:eastAsia="Georgia" w:cs="Georgia"/>
          <w:color w:val="000000" w:themeColor="text1"/>
        </w:rPr>
        <w:t xml:space="preserve"> </w:t>
      </w:r>
    </w:p>
    <w:sectPr w:rsidR="00B01F25" w:rsidRPr="00000E85" w:rsidSect="00404174">
      <w:footerReference w:type="default" r:id="rId21"/>
      <w:pgSz w:w="11907" w:h="16834" w:code="9"/>
      <w:pgMar w:top="851" w:right="1134" w:bottom="851" w:left="1134"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ED0D" w14:textId="77777777" w:rsidR="00281C20" w:rsidRDefault="00281C20" w:rsidP="009B34A8">
      <w:pPr>
        <w:spacing w:before="0" w:line="240" w:lineRule="auto"/>
      </w:pPr>
      <w:r>
        <w:separator/>
      </w:r>
    </w:p>
  </w:endnote>
  <w:endnote w:type="continuationSeparator" w:id="0">
    <w:p w14:paraId="7CA76526" w14:textId="77777777" w:rsidR="00281C20" w:rsidRDefault="00281C20" w:rsidP="009B34A8">
      <w:pPr>
        <w:spacing w:before="0" w:line="240" w:lineRule="auto"/>
      </w:pPr>
      <w:r>
        <w:continuationSeparator/>
      </w:r>
    </w:p>
  </w:endnote>
  <w:endnote w:type="continuationNotice" w:id="1">
    <w:p w14:paraId="09373EF9" w14:textId="77777777" w:rsidR="00281C20" w:rsidRDefault="00281C2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5688" w14:textId="77777777" w:rsidR="00CE362F" w:rsidRDefault="00CE3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8748" w14:textId="77777777" w:rsidR="00CE362F" w:rsidRPr="00B9660F" w:rsidRDefault="00CE362F" w:rsidP="00A230A7">
    <w:pPr>
      <w:pStyle w:val="Footer"/>
      <w:tabs>
        <w:tab w:val="right" w:pos="9355"/>
      </w:tabs>
      <w:rPr>
        <w:b/>
      </w:rPr>
    </w:pPr>
    <w:r w:rsidRPr="00B9660F">
      <w:rPr>
        <w:b/>
      </w:rPr>
      <w:tab/>
      <w:t>health.govt.nz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580E" w14:textId="77777777" w:rsidR="00CE362F" w:rsidRDefault="00CE36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6063" w14:textId="77777777" w:rsidR="00CE362F" w:rsidRDefault="00CE362F" w:rsidP="00593E39">
    <w:pPr>
      <w:pStyle w:val="RectoFooter"/>
      <w:tabs>
        <w:tab w:val="left" w:pos="284"/>
      </w:tabs>
    </w:pPr>
    <w:r>
      <w:tab/>
      <w:t xml:space="preserve">Final report summary: </w:t>
    </w:r>
    <w:r w:rsidRPr="00F94476">
      <w:t>COVID-19 and National Immunisation Programme research</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7C2C" w14:textId="5A16B1BC" w:rsidR="00171228" w:rsidRDefault="009B3258" w:rsidP="00171228">
    <w:pPr>
      <w:pStyle w:val="RectoFooter"/>
      <w:tabs>
        <w:tab w:val="clear" w:pos="8647"/>
        <w:tab w:val="clear" w:pos="9356"/>
        <w:tab w:val="left" w:pos="284"/>
        <w:tab w:val="left" w:pos="13892"/>
      </w:tabs>
    </w:pPr>
    <w:r>
      <w:t>Final</w:t>
    </w:r>
    <w:r w:rsidR="00171228">
      <w:t xml:space="preserve"> report</w:t>
    </w:r>
    <w:r>
      <w:t xml:space="preserve"> </w:t>
    </w:r>
    <w:r w:rsidR="00B01F25">
      <w:t>summary</w:t>
    </w:r>
    <w:r w:rsidR="00171228">
      <w:t xml:space="preserve">: </w:t>
    </w:r>
    <w:r w:rsidR="00171228" w:rsidRPr="00F94476">
      <w:t>COVID-19 and National Immunisation Programme research</w:t>
    </w:r>
    <w:r w:rsidR="00171228">
      <w:tab/>
    </w:r>
    <w:r w:rsidR="00171228">
      <w:rPr>
        <w:rStyle w:val="PageNumber"/>
      </w:rPr>
      <w:fldChar w:fldCharType="begin"/>
    </w:r>
    <w:r w:rsidR="00171228">
      <w:rPr>
        <w:rStyle w:val="PageNumber"/>
      </w:rPr>
      <w:instrText xml:space="preserve"> PAGE </w:instrText>
    </w:r>
    <w:r w:rsidR="00171228">
      <w:rPr>
        <w:rStyle w:val="PageNumber"/>
      </w:rPr>
      <w:fldChar w:fldCharType="separate"/>
    </w:r>
    <w:r w:rsidR="00171228">
      <w:rPr>
        <w:rStyle w:val="PageNumber"/>
        <w:noProof/>
      </w:rPr>
      <w:t>16</w:t>
    </w:r>
    <w:r w:rsidR="0017122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22B3" w14:textId="77777777" w:rsidR="00281C20" w:rsidRDefault="00281C20" w:rsidP="009B34A8">
      <w:pPr>
        <w:spacing w:before="0" w:line="240" w:lineRule="auto"/>
      </w:pPr>
      <w:r>
        <w:separator/>
      </w:r>
    </w:p>
  </w:footnote>
  <w:footnote w:type="continuationSeparator" w:id="0">
    <w:p w14:paraId="0FE7ABF4" w14:textId="77777777" w:rsidR="00281C20" w:rsidRDefault="00281C20" w:rsidP="009B34A8">
      <w:pPr>
        <w:spacing w:before="0" w:line="240" w:lineRule="auto"/>
      </w:pPr>
      <w:r>
        <w:continuationSeparator/>
      </w:r>
    </w:p>
  </w:footnote>
  <w:footnote w:type="continuationNotice" w:id="1">
    <w:p w14:paraId="691351F8" w14:textId="77777777" w:rsidR="00281C20" w:rsidRDefault="00281C20">
      <w:pPr>
        <w:spacing w:before="0" w:line="240" w:lineRule="auto"/>
      </w:pPr>
    </w:p>
  </w:footnote>
  <w:footnote w:id="2">
    <w:p w14:paraId="7009AC59" w14:textId="1DE0E70D" w:rsidR="76F707B5" w:rsidRPr="008834B2" w:rsidRDefault="76F707B5" w:rsidP="008834B2">
      <w:pPr>
        <w:pStyle w:val="FootnoteText"/>
        <w:jc w:val="both"/>
        <w:rPr>
          <w:rFonts w:ascii="Georgia" w:hAnsi="Georgia"/>
          <w:sz w:val="18"/>
          <w:szCs w:val="18"/>
        </w:rPr>
      </w:pPr>
      <w:r w:rsidRPr="008834B2">
        <w:rPr>
          <w:rStyle w:val="FootnoteReference"/>
          <w:rFonts w:ascii="Georgia" w:hAnsi="Georgia"/>
          <w:sz w:val="18"/>
          <w:szCs w:val="18"/>
        </w:rPr>
        <w:footnoteRef/>
      </w:r>
      <w:r w:rsidR="4C434EF8" w:rsidRPr="008834B2">
        <w:rPr>
          <w:rFonts w:ascii="Georgia" w:hAnsi="Georgia"/>
          <w:sz w:val="18"/>
          <w:szCs w:val="18"/>
        </w:rPr>
        <w:t xml:space="preserve"> At the start of the pandemic, a media release from the Ministry of Health and the Immunisation Advisory Centre stressed the importance of health care providers continuing to vaccinate, with influenza vaccination and infant immunisations as the highest priorities (</w:t>
      </w:r>
      <w:hyperlink r:id="rId1">
        <w:r w:rsidR="4C434EF8" w:rsidRPr="008834B2">
          <w:rPr>
            <w:rStyle w:val="Hyperlink"/>
            <w:rFonts w:ascii="Georgia" w:hAnsi="Georgia"/>
            <w:sz w:val="18"/>
            <w:szCs w:val="18"/>
          </w:rPr>
          <w:t>https://www.nzdoctor.co.nz/article/undoctored/keep-calm-and-keep-vaccinating</w:t>
        </w:r>
      </w:hyperlink>
      <w:r w:rsidR="4C434EF8" w:rsidRPr="008834B2">
        <w:rPr>
          <w:rFonts w:ascii="Georgia" w:hAnsi="Georg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E10E" w14:textId="77777777" w:rsidR="00CE362F" w:rsidRDefault="00CE3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8884" w14:textId="2A60A12B" w:rsidR="00CE362F" w:rsidRDefault="00CE362F" w:rsidP="00D35D1B">
    <w:pPr>
      <w:pStyle w:val="Header"/>
      <w:tabs>
        <w:tab w:val="center" w:pos="8080"/>
      </w:tabs>
    </w:pPr>
    <w:r>
      <w:tab/>
    </w:r>
  </w:p>
  <w:p w14:paraId="4F1FEF91" w14:textId="77777777" w:rsidR="00CE362F" w:rsidRDefault="00CE362F" w:rsidP="00A230A7">
    <w:pPr>
      <w:pStyle w:val="Header"/>
      <w:ind w:left="-155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16E2" w14:textId="77777777" w:rsidR="00CE362F" w:rsidRDefault="00CE36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EB05" w14:textId="77777777" w:rsidR="00CE362F" w:rsidRDefault="00CE362F" w:rsidP="00A23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6C6"/>
    <w:multiLevelType w:val="hybridMultilevel"/>
    <w:tmpl w:val="3272BE08"/>
    <w:lvl w:ilvl="0" w:tplc="E7EE57E0">
      <w:start w:val="1"/>
      <w:numFmt w:val="bullet"/>
      <w:lvlText w:val=""/>
      <w:lvlJc w:val="left"/>
      <w:pPr>
        <w:ind w:left="1140" w:hanging="360"/>
      </w:pPr>
      <w:rPr>
        <w:rFonts w:ascii="Symbol" w:hAnsi="Symbol"/>
      </w:rPr>
    </w:lvl>
    <w:lvl w:ilvl="1" w:tplc="C270C1EA">
      <w:start w:val="1"/>
      <w:numFmt w:val="bullet"/>
      <w:lvlText w:val=""/>
      <w:lvlJc w:val="left"/>
      <w:pPr>
        <w:ind w:left="1140" w:hanging="360"/>
      </w:pPr>
      <w:rPr>
        <w:rFonts w:ascii="Symbol" w:hAnsi="Symbol"/>
      </w:rPr>
    </w:lvl>
    <w:lvl w:ilvl="2" w:tplc="B5FC33D8">
      <w:start w:val="1"/>
      <w:numFmt w:val="bullet"/>
      <w:lvlText w:val=""/>
      <w:lvlJc w:val="left"/>
      <w:pPr>
        <w:ind w:left="1140" w:hanging="360"/>
      </w:pPr>
      <w:rPr>
        <w:rFonts w:ascii="Symbol" w:hAnsi="Symbol"/>
      </w:rPr>
    </w:lvl>
    <w:lvl w:ilvl="3" w:tplc="51B2952E">
      <w:start w:val="1"/>
      <w:numFmt w:val="bullet"/>
      <w:lvlText w:val=""/>
      <w:lvlJc w:val="left"/>
      <w:pPr>
        <w:ind w:left="1140" w:hanging="360"/>
      </w:pPr>
      <w:rPr>
        <w:rFonts w:ascii="Symbol" w:hAnsi="Symbol"/>
      </w:rPr>
    </w:lvl>
    <w:lvl w:ilvl="4" w:tplc="A3D0065C">
      <w:start w:val="1"/>
      <w:numFmt w:val="bullet"/>
      <w:lvlText w:val=""/>
      <w:lvlJc w:val="left"/>
      <w:pPr>
        <w:ind w:left="1140" w:hanging="360"/>
      </w:pPr>
      <w:rPr>
        <w:rFonts w:ascii="Symbol" w:hAnsi="Symbol"/>
      </w:rPr>
    </w:lvl>
    <w:lvl w:ilvl="5" w:tplc="4FB40A48">
      <w:start w:val="1"/>
      <w:numFmt w:val="bullet"/>
      <w:lvlText w:val=""/>
      <w:lvlJc w:val="left"/>
      <w:pPr>
        <w:ind w:left="1140" w:hanging="360"/>
      </w:pPr>
      <w:rPr>
        <w:rFonts w:ascii="Symbol" w:hAnsi="Symbol"/>
      </w:rPr>
    </w:lvl>
    <w:lvl w:ilvl="6" w:tplc="EE108ED2">
      <w:start w:val="1"/>
      <w:numFmt w:val="bullet"/>
      <w:lvlText w:val=""/>
      <w:lvlJc w:val="left"/>
      <w:pPr>
        <w:ind w:left="1140" w:hanging="360"/>
      </w:pPr>
      <w:rPr>
        <w:rFonts w:ascii="Symbol" w:hAnsi="Symbol"/>
      </w:rPr>
    </w:lvl>
    <w:lvl w:ilvl="7" w:tplc="AB9ABBC2">
      <w:start w:val="1"/>
      <w:numFmt w:val="bullet"/>
      <w:lvlText w:val=""/>
      <w:lvlJc w:val="left"/>
      <w:pPr>
        <w:ind w:left="1140" w:hanging="360"/>
      </w:pPr>
      <w:rPr>
        <w:rFonts w:ascii="Symbol" w:hAnsi="Symbol"/>
      </w:rPr>
    </w:lvl>
    <w:lvl w:ilvl="8" w:tplc="8E1E7F10">
      <w:start w:val="1"/>
      <w:numFmt w:val="bullet"/>
      <w:lvlText w:val=""/>
      <w:lvlJc w:val="left"/>
      <w:pPr>
        <w:ind w:left="1140" w:hanging="360"/>
      </w:pPr>
      <w:rPr>
        <w:rFonts w:ascii="Symbol" w:hAnsi="Symbol"/>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E116244"/>
    <w:multiLevelType w:val="hybridMultilevel"/>
    <w:tmpl w:val="670A505A"/>
    <w:lvl w:ilvl="0" w:tplc="EA346E22">
      <w:start w:val="1"/>
      <w:numFmt w:val="bullet"/>
      <w:pStyle w:val="Instruction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BB92CBA"/>
    <w:multiLevelType w:val="hybridMultilevel"/>
    <w:tmpl w:val="50704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D334CD"/>
    <w:multiLevelType w:val="hybridMultilevel"/>
    <w:tmpl w:val="A3D832B8"/>
    <w:lvl w:ilvl="0" w:tplc="40E4FA8C">
      <w:start w:val="1"/>
      <w:numFmt w:val="bullet"/>
      <w:lvlText w:val=""/>
      <w:lvlJc w:val="left"/>
      <w:pPr>
        <w:ind w:left="1140" w:hanging="360"/>
      </w:pPr>
      <w:rPr>
        <w:rFonts w:ascii="Symbol" w:hAnsi="Symbol"/>
      </w:rPr>
    </w:lvl>
    <w:lvl w:ilvl="1" w:tplc="56B27DBC">
      <w:start w:val="1"/>
      <w:numFmt w:val="bullet"/>
      <w:lvlText w:val=""/>
      <w:lvlJc w:val="left"/>
      <w:pPr>
        <w:ind w:left="1140" w:hanging="360"/>
      </w:pPr>
      <w:rPr>
        <w:rFonts w:ascii="Symbol" w:hAnsi="Symbol"/>
      </w:rPr>
    </w:lvl>
    <w:lvl w:ilvl="2" w:tplc="0912713E">
      <w:start w:val="1"/>
      <w:numFmt w:val="bullet"/>
      <w:lvlText w:val=""/>
      <w:lvlJc w:val="left"/>
      <w:pPr>
        <w:ind w:left="1140" w:hanging="360"/>
      </w:pPr>
      <w:rPr>
        <w:rFonts w:ascii="Symbol" w:hAnsi="Symbol"/>
      </w:rPr>
    </w:lvl>
    <w:lvl w:ilvl="3" w:tplc="C4185736">
      <w:start w:val="1"/>
      <w:numFmt w:val="bullet"/>
      <w:lvlText w:val=""/>
      <w:lvlJc w:val="left"/>
      <w:pPr>
        <w:ind w:left="1140" w:hanging="360"/>
      </w:pPr>
      <w:rPr>
        <w:rFonts w:ascii="Symbol" w:hAnsi="Symbol"/>
      </w:rPr>
    </w:lvl>
    <w:lvl w:ilvl="4" w:tplc="0B40D6AC">
      <w:start w:val="1"/>
      <w:numFmt w:val="bullet"/>
      <w:lvlText w:val=""/>
      <w:lvlJc w:val="left"/>
      <w:pPr>
        <w:ind w:left="1140" w:hanging="360"/>
      </w:pPr>
      <w:rPr>
        <w:rFonts w:ascii="Symbol" w:hAnsi="Symbol"/>
      </w:rPr>
    </w:lvl>
    <w:lvl w:ilvl="5" w:tplc="35D0F348">
      <w:start w:val="1"/>
      <w:numFmt w:val="bullet"/>
      <w:lvlText w:val=""/>
      <w:lvlJc w:val="left"/>
      <w:pPr>
        <w:ind w:left="1140" w:hanging="360"/>
      </w:pPr>
      <w:rPr>
        <w:rFonts w:ascii="Symbol" w:hAnsi="Symbol"/>
      </w:rPr>
    </w:lvl>
    <w:lvl w:ilvl="6" w:tplc="BE2C3EE2">
      <w:start w:val="1"/>
      <w:numFmt w:val="bullet"/>
      <w:lvlText w:val=""/>
      <w:lvlJc w:val="left"/>
      <w:pPr>
        <w:ind w:left="1140" w:hanging="360"/>
      </w:pPr>
      <w:rPr>
        <w:rFonts w:ascii="Symbol" w:hAnsi="Symbol"/>
      </w:rPr>
    </w:lvl>
    <w:lvl w:ilvl="7" w:tplc="BD96A34E">
      <w:start w:val="1"/>
      <w:numFmt w:val="bullet"/>
      <w:lvlText w:val=""/>
      <w:lvlJc w:val="left"/>
      <w:pPr>
        <w:ind w:left="1140" w:hanging="360"/>
      </w:pPr>
      <w:rPr>
        <w:rFonts w:ascii="Symbol" w:hAnsi="Symbol"/>
      </w:rPr>
    </w:lvl>
    <w:lvl w:ilvl="8" w:tplc="6DBEAB20">
      <w:start w:val="1"/>
      <w:numFmt w:val="bullet"/>
      <w:lvlText w:val=""/>
      <w:lvlJc w:val="left"/>
      <w:pPr>
        <w:ind w:left="1140" w:hanging="360"/>
      </w:pPr>
      <w:rPr>
        <w:rFonts w:ascii="Symbol" w:hAnsi="Symbol"/>
      </w:rPr>
    </w:lvl>
  </w:abstractNum>
  <w:abstractNum w:abstractNumId="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7E7357"/>
    <w:multiLevelType w:val="multilevel"/>
    <w:tmpl w:val="31D8AEC8"/>
    <w:lvl w:ilvl="0">
      <w:start w:val="1"/>
      <w:numFmt w:val="decimal"/>
      <w:pStyle w:val="Heading1"/>
      <w:suff w:val="nothing"/>
      <w:lvlText w:val="Section %1"/>
      <w:lvlJc w:val="left"/>
      <w:pPr>
        <w:ind w:left="1134"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703"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0572E0E"/>
    <w:multiLevelType w:val="hybridMultilevel"/>
    <w:tmpl w:val="FCC80F64"/>
    <w:lvl w:ilvl="0" w:tplc="CF7C5AF4">
      <w:start w:val="1"/>
      <w:numFmt w:val="bullet"/>
      <w:lvlText w:val=""/>
      <w:lvlJc w:val="left"/>
      <w:pPr>
        <w:ind w:left="1140" w:hanging="360"/>
      </w:pPr>
      <w:rPr>
        <w:rFonts w:ascii="Symbol" w:hAnsi="Symbol"/>
      </w:rPr>
    </w:lvl>
    <w:lvl w:ilvl="1" w:tplc="D80AB3A6">
      <w:start w:val="1"/>
      <w:numFmt w:val="bullet"/>
      <w:lvlText w:val=""/>
      <w:lvlJc w:val="left"/>
      <w:pPr>
        <w:ind w:left="1140" w:hanging="360"/>
      </w:pPr>
      <w:rPr>
        <w:rFonts w:ascii="Symbol" w:hAnsi="Symbol"/>
      </w:rPr>
    </w:lvl>
    <w:lvl w:ilvl="2" w:tplc="8988AAC8">
      <w:start w:val="1"/>
      <w:numFmt w:val="bullet"/>
      <w:lvlText w:val=""/>
      <w:lvlJc w:val="left"/>
      <w:pPr>
        <w:ind w:left="1140" w:hanging="360"/>
      </w:pPr>
      <w:rPr>
        <w:rFonts w:ascii="Symbol" w:hAnsi="Symbol"/>
      </w:rPr>
    </w:lvl>
    <w:lvl w:ilvl="3" w:tplc="435ED3C2">
      <w:start w:val="1"/>
      <w:numFmt w:val="bullet"/>
      <w:lvlText w:val=""/>
      <w:lvlJc w:val="left"/>
      <w:pPr>
        <w:ind w:left="1140" w:hanging="360"/>
      </w:pPr>
      <w:rPr>
        <w:rFonts w:ascii="Symbol" w:hAnsi="Symbol"/>
      </w:rPr>
    </w:lvl>
    <w:lvl w:ilvl="4" w:tplc="6A1AC5F2">
      <w:start w:val="1"/>
      <w:numFmt w:val="bullet"/>
      <w:lvlText w:val=""/>
      <w:lvlJc w:val="left"/>
      <w:pPr>
        <w:ind w:left="1140" w:hanging="360"/>
      </w:pPr>
      <w:rPr>
        <w:rFonts w:ascii="Symbol" w:hAnsi="Symbol"/>
      </w:rPr>
    </w:lvl>
    <w:lvl w:ilvl="5" w:tplc="77E88EDE">
      <w:start w:val="1"/>
      <w:numFmt w:val="bullet"/>
      <w:lvlText w:val=""/>
      <w:lvlJc w:val="left"/>
      <w:pPr>
        <w:ind w:left="1140" w:hanging="360"/>
      </w:pPr>
      <w:rPr>
        <w:rFonts w:ascii="Symbol" w:hAnsi="Symbol"/>
      </w:rPr>
    </w:lvl>
    <w:lvl w:ilvl="6" w:tplc="57DE7C5E">
      <w:start w:val="1"/>
      <w:numFmt w:val="bullet"/>
      <w:lvlText w:val=""/>
      <w:lvlJc w:val="left"/>
      <w:pPr>
        <w:ind w:left="1140" w:hanging="360"/>
      </w:pPr>
      <w:rPr>
        <w:rFonts w:ascii="Symbol" w:hAnsi="Symbol"/>
      </w:rPr>
    </w:lvl>
    <w:lvl w:ilvl="7" w:tplc="83E6A8F4">
      <w:start w:val="1"/>
      <w:numFmt w:val="bullet"/>
      <w:lvlText w:val=""/>
      <w:lvlJc w:val="left"/>
      <w:pPr>
        <w:ind w:left="1140" w:hanging="360"/>
      </w:pPr>
      <w:rPr>
        <w:rFonts w:ascii="Symbol" w:hAnsi="Symbol"/>
      </w:rPr>
    </w:lvl>
    <w:lvl w:ilvl="8" w:tplc="1936AE42">
      <w:start w:val="1"/>
      <w:numFmt w:val="bullet"/>
      <w:lvlText w:val=""/>
      <w:lvlJc w:val="left"/>
      <w:pPr>
        <w:ind w:left="1140" w:hanging="360"/>
      </w:pPr>
      <w:rPr>
        <w:rFonts w:ascii="Symbol" w:hAnsi="Symbol"/>
      </w:rPr>
    </w:lvl>
  </w:abstractNum>
  <w:abstractNum w:abstractNumId="8" w15:restartNumberingAfterBreak="0">
    <w:nsid w:val="6BFD9F3A"/>
    <w:multiLevelType w:val="hybridMultilevel"/>
    <w:tmpl w:val="2AA096BA"/>
    <w:lvl w:ilvl="0" w:tplc="C99A9F8E">
      <w:start w:val="1"/>
      <w:numFmt w:val="decimal"/>
      <w:lvlText w:val="%1."/>
      <w:lvlJc w:val="left"/>
      <w:pPr>
        <w:ind w:left="720" w:hanging="360"/>
      </w:pPr>
    </w:lvl>
    <w:lvl w:ilvl="1" w:tplc="AAA2932A">
      <w:start w:val="1"/>
      <w:numFmt w:val="lowerLetter"/>
      <w:lvlText w:val="%2."/>
      <w:lvlJc w:val="left"/>
      <w:pPr>
        <w:ind w:left="1440" w:hanging="360"/>
      </w:pPr>
    </w:lvl>
    <w:lvl w:ilvl="2" w:tplc="51883D8A">
      <w:start w:val="1"/>
      <w:numFmt w:val="lowerRoman"/>
      <w:lvlText w:val="%3."/>
      <w:lvlJc w:val="right"/>
      <w:pPr>
        <w:ind w:left="2160" w:hanging="180"/>
      </w:pPr>
    </w:lvl>
    <w:lvl w:ilvl="3" w:tplc="3BB8623C">
      <w:start w:val="1"/>
      <w:numFmt w:val="decimal"/>
      <w:lvlText w:val="%4."/>
      <w:lvlJc w:val="left"/>
      <w:pPr>
        <w:ind w:left="2880" w:hanging="360"/>
      </w:pPr>
    </w:lvl>
    <w:lvl w:ilvl="4" w:tplc="3690B0F6">
      <w:start w:val="1"/>
      <w:numFmt w:val="lowerLetter"/>
      <w:lvlText w:val="%5."/>
      <w:lvlJc w:val="left"/>
      <w:pPr>
        <w:ind w:left="3600" w:hanging="360"/>
      </w:pPr>
    </w:lvl>
    <w:lvl w:ilvl="5" w:tplc="4C164EF0">
      <w:start w:val="1"/>
      <w:numFmt w:val="lowerRoman"/>
      <w:lvlText w:val="%6."/>
      <w:lvlJc w:val="right"/>
      <w:pPr>
        <w:ind w:left="4320" w:hanging="180"/>
      </w:pPr>
    </w:lvl>
    <w:lvl w:ilvl="6" w:tplc="E424E31E">
      <w:start w:val="1"/>
      <w:numFmt w:val="decimal"/>
      <w:lvlText w:val="%7."/>
      <w:lvlJc w:val="left"/>
      <w:pPr>
        <w:ind w:left="5040" w:hanging="360"/>
      </w:pPr>
    </w:lvl>
    <w:lvl w:ilvl="7" w:tplc="9C724912">
      <w:start w:val="1"/>
      <w:numFmt w:val="lowerLetter"/>
      <w:lvlText w:val="%8."/>
      <w:lvlJc w:val="left"/>
      <w:pPr>
        <w:ind w:left="5760" w:hanging="360"/>
      </w:pPr>
    </w:lvl>
    <w:lvl w:ilvl="8" w:tplc="A9500024">
      <w:start w:val="1"/>
      <w:numFmt w:val="lowerRoman"/>
      <w:lvlText w:val="%9."/>
      <w:lvlJc w:val="right"/>
      <w:pPr>
        <w:ind w:left="6480" w:hanging="180"/>
      </w:pPr>
    </w:lvl>
  </w:abstractNum>
  <w:abstractNum w:abstractNumId="9" w15:restartNumberingAfterBreak="0">
    <w:nsid w:val="75951691"/>
    <w:multiLevelType w:val="hybridMultilevel"/>
    <w:tmpl w:val="C0201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A030C8F"/>
    <w:multiLevelType w:val="hybridMultilevel"/>
    <w:tmpl w:val="D73820AC"/>
    <w:lvl w:ilvl="0" w:tplc="B4E07100">
      <w:start w:val="1"/>
      <w:numFmt w:val="bullet"/>
      <w:lvlText w:val=""/>
      <w:lvlJc w:val="left"/>
      <w:pPr>
        <w:ind w:left="720" w:hanging="360"/>
      </w:pPr>
      <w:rPr>
        <w:rFonts w:ascii="Symbol" w:hAnsi="Symbol"/>
      </w:rPr>
    </w:lvl>
    <w:lvl w:ilvl="1" w:tplc="8A66EDFE">
      <w:start w:val="1"/>
      <w:numFmt w:val="bullet"/>
      <w:lvlText w:val=""/>
      <w:lvlJc w:val="left"/>
      <w:pPr>
        <w:ind w:left="720" w:hanging="360"/>
      </w:pPr>
      <w:rPr>
        <w:rFonts w:ascii="Symbol" w:hAnsi="Symbol"/>
      </w:rPr>
    </w:lvl>
    <w:lvl w:ilvl="2" w:tplc="BB8426AE">
      <w:start w:val="1"/>
      <w:numFmt w:val="bullet"/>
      <w:lvlText w:val=""/>
      <w:lvlJc w:val="left"/>
      <w:pPr>
        <w:ind w:left="720" w:hanging="360"/>
      </w:pPr>
      <w:rPr>
        <w:rFonts w:ascii="Symbol" w:hAnsi="Symbol"/>
      </w:rPr>
    </w:lvl>
    <w:lvl w:ilvl="3" w:tplc="38268774">
      <w:start w:val="1"/>
      <w:numFmt w:val="bullet"/>
      <w:lvlText w:val=""/>
      <w:lvlJc w:val="left"/>
      <w:pPr>
        <w:ind w:left="720" w:hanging="360"/>
      </w:pPr>
      <w:rPr>
        <w:rFonts w:ascii="Symbol" w:hAnsi="Symbol"/>
      </w:rPr>
    </w:lvl>
    <w:lvl w:ilvl="4" w:tplc="04AC9766">
      <w:start w:val="1"/>
      <w:numFmt w:val="bullet"/>
      <w:lvlText w:val=""/>
      <w:lvlJc w:val="left"/>
      <w:pPr>
        <w:ind w:left="720" w:hanging="360"/>
      </w:pPr>
      <w:rPr>
        <w:rFonts w:ascii="Symbol" w:hAnsi="Symbol"/>
      </w:rPr>
    </w:lvl>
    <w:lvl w:ilvl="5" w:tplc="B84A84EA">
      <w:start w:val="1"/>
      <w:numFmt w:val="bullet"/>
      <w:lvlText w:val=""/>
      <w:lvlJc w:val="left"/>
      <w:pPr>
        <w:ind w:left="720" w:hanging="360"/>
      </w:pPr>
      <w:rPr>
        <w:rFonts w:ascii="Symbol" w:hAnsi="Symbol"/>
      </w:rPr>
    </w:lvl>
    <w:lvl w:ilvl="6" w:tplc="937ECBD2">
      <w:start w:val="1"/>
      <w:numFmt w:val="bullet"/>
      <w:lvlText w:val=""/>
      <w:lvlJc w:val="left"/>
      <w:pPr>
        <w:ind w:left="720" w:hanging="360"/>
      </w:pPr>
      <w:rPr>
        <w:rFonts w:ascii="Symbol" w:hAnsi="Symbol"/>
      </w:rPr>
    </w:lvl>
    <w:lvl w:ilvl="7" w:tplc="EF90E8B8">
      <w:start w:val="1"/>
      <w:numFmt w:val="bullet"/>
      <w:lvlText w:val=""/>
      <w:lvlJc w:val="left"/>
      <w:pPr>
        <w:ind w:left="720" w:hanging="360"/>
      </w:pPr>
      <w:rPr>
        <w:rFonts w:ascii="Symbol" w:hAnsi="Symbol"/>
      </w:rPr>
    </w:lvl>
    <w:lvl w:ilvl="8" w:tplc="68005724">
      <w:start w:val="1"/>
      <w:numFmt w:val="bullet"/>
      <w:lvlText w:val=""/>
      <w:lvlJc w:val="left"/>
      <w:pPr>
        <w:ind w:left="720" w:hanging="360"/>
      </w:pPr>
      <w:rPr>
        <w:rFonts w:ascii="Symbol" w:hAnsi="Symbol"/>
      </w:rPr>
    </w:lvl>
  </w:abstractNum>
  <w:num w:numId="1" w16cid:durableId="778986879">
    <w:abstractNumId w:val="6"/>
  </w:num>
  <w:num w:numId="2" w16cid:durableId="828130312">
    <w:abstractNumId w:val="5"/>
  </w:num>
  <w:num w:numId="3" w16cid:durableId="1751459996">
    <w:abstractNumId w:val="1"/>
  </w:num>
  <w:num w:numId="4" w16cid:durableId="1438524375">
    <w:abstractNumId w:val="2"/>
  </w:num>
  <w:num w:numId="5" w16cid:durableId="1593858797">
    <w:abstractNumId w:val="3"/>
  </w:num>
  <w:num w:numId="6" w16cid:durableId="186800471">
    <w:abstractNumId w:val="9"/>
  </w:num>
  <w:num w:numId="7" w16cid:durableId="2143031504">
    <w:abstractNumId w:val="0"/>
  </w:num>
  <w:num w:numId="8" w16cid:durableId="760369386">
    <w:abstractNumId w:val="4"/>
  </w:num>
  <w:num w:numId="9" w16cid:durableId="1460801003">
    <w:abstractNumId w:val="7"/>
  </w:num>
  <w:num w:numId="10" w16cid:durableId="1822505063">
    <w:abstractNumId w:val="8"/>
  </w:num>
  <w:num w:numId="11" w16cid:durableId="67607942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bc0tDAxMbM0sTBS0lEKTi0uzszPAykwNKsFANebr7I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Georgi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tere2e6ws9phewr9aptdss50rx2w0fwpex&quot;&gt;Natural Hazards&lt;record-ids&gt;&lt;item&gt;90&lt;/item&gt;&lt;item&gt;96&lt;/item&gt;&lt;item&gt;104&lt;/item&gt;&lt;item&gt;160&lt;/item&gt;&lt;item&gt;162&lt;/item&gt;&lt;item&gt;165&lt;/item&gt;&lt;item&gt;166&lt;/item&gt;&lt;item&gt;167&lt;/item&gt;&lt;item&gt;181&lt;/item&gt;&lt;item&gt;205&lt;/item&gt;&lt;item&gt;208&lt;/item&gt;&lt;item&gt;225&lt;/item&gt;&lt;item&gt;246&lt;/item&gt;&lt;item&gt;247&lt;/item&gt;&lt;item&gt;248&lt;/item&gt;&lt;item&gt;252&lt;/item&gt;&lt;item&gt;253&lt;/item&gt;&lt;item&gt;256&lt;/item&gt;&lt;item&gt;278&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5&lt;/item&gt;&lt;item&gt;306&lt;/item&gt;&lt;item&gt;307&lt;/item&gt;&lt;item&gt;308&lt;/item&gt;&lt;/record-ids&gt;&lt;/item&gt;&lt;/Libraries&gt;"/>
  </w:docVars>
  <w:rsids>
    <w:rsidRoot w:val="00E76F63"/>
    <w:rsid w:val="00000326"/>
    <w:rsid w:val="00000E85"/>
    <w:rsid w:val="000014EA"/>
    <w:rsid w:val="00004055"/>
    <w:rsid w:val="00004AAC"/>
    <w:rsid w:val="00006BFE"/>
    <w:rsid w:val="000102A1"/>
    <w:rsid w:val="00010CCD"/>
    <w:rsid w:val="000166AB"/>
    <w:rsid w:val="000173F7"/>
    <w:rsid w:val="00020082"/>
    <w:rsid w:val="0002087B"/>
    <w:rsid w:val="00036C9E"/>
    <w:rsid w:val="000376A9"/>
    <w:rsid w:val="00040241"/>
    <w:rsid w:val="000409DF"/>
    <w:rsid w:val="00042212"/>
    <w:rsid w:val="000471FC"/>
    <w:rsid w:val="00050DB1"/>
    <w:rsid w:val="0005233C"/>
    <w:rsid w:val="00056BA8"/>
    <w:rsid w:val="000620D5"/>
    <w:rsid w:val="00063BB2"/>
    <w:rsid w:val="00063D2F"/>
    <w:rsid w:val="000654F5"/>
    <w:rsid w:val="00072B1C"/>
    <w:rsid w:val="00073A7E"/>
    <w:rsid w:val="0007590D"/>
    <w:rsid w:val="00081772"/>
    <w:rsid w:val="00084343"/>
    <w:rsid w:val="000857DD"/>
    <w:rsid w:val="00087043"/>
    <w:rsid w:val="0009063C"/>
    <w:rsid w:val="00091590"/>
    <w:rsid w:val="00091F18"/>
    <w:rsid w:val="00092207"/>
    <w:rsid w:val="000923A8"/>
    <w:rsid w:val="00092B45"/>
    <w:rsid w:val="000967FF"/>
    <w:rsid w:val="000A0CEF"/>
    <w:rsid w:val="000A13FD"/>
    <w:rsid w:val="000A32C9"/>
    <w:rsid w:val="000A448C"/>
    <w:rsid w:val="000A6423"/>
    <w:rsid w:val="000B0D02"/>
    <w:rsid w:val="000B250B"/>
    <w:rsid w:val="000B2751"/>
    <w:rsid w:val="000B4B15"/>
    <w:rsid w:val="000B57D8"/>
    <w:rsid w:val="000B7D5F"/>
    <w:rsid w:val="000C36BC"/>
    <w:rsid w:val="000C3AA1"/>
    <w:rsid w:val="000C4D40"/>
    <w:rsid w:val="000C5422"/>
    <w:rsid w:val="000D0B1F"/>
    <w:rsid w:val="000D27F4"/>
    <w:rsid w:val="000D622B"/>
    <w:rsid w:val="000E1A0E"/>
    <w:rsid w:val="000E1B4C"/>
    <w:rsid w:val="000E20FC"/>
    <w:rsid w:val="000E2830"/>
    <w:rsid w:val="000E6069"/>
    <w:rsid w:val="000E7BFC"/>
    <w:rsid w:val="000F1C49"/>
    <w:rsid w:val="000F2B9A"/>
    <w:rsid w:val="000F3A8A"/>
    <w:rsid w:val="000F67C6"/>
    <w:rsid w:val="000F72F9"/>
    <w:rsid w:val="0010042C"/>
    <w:rsid w:val="0010074C"/>
    <w:rsid w:val="001017B2"/>
    <w:rsid w:val="00104276"/>
    <w:rsid w:val="00107852"/>
    <w:rsid w:val="0011067C"/>
    <w:rsid w:val="001107F1"/>
    <w:rsid w:val="001111CC"/>
    <w:rsid w:val="00111616"/>
    <w:rsid w:val="00120CDF"/>
    <w:rsid w:val="00120DC4"/>
    <w:rsid w:val="00125226"/>
    <w:rsid w:val="00126763"/>
    <w:rsid w:val="00127924"/>
    <w:rsid w:val="00130B5D"/>
    <w:rsid w:val="00131EAD"/>
    <w:rsid w:val="00133583"/>
    <w:rsid w:val="00133F8B"/>
    <w:rsid w:val="001341A2"/>
    <w:rsid w:val="00135B51"/>
    <w:rsid w:val="0013760A"/>
    <w:rsid w:val="0014218A"/>
    <w:rsid w:val="00142408"/>
    <w:rsid w:val="00144BE1"/>
    <w:rsid w:val="001541ED"/>
    <w:rsid w:val="00157240"/>
    <w:rsid w:val="001600ED"/>
    <w:rsid w:val="001606CE"/>
    <w:rsid w:val="00162191"/>
    <w:rsid w:val="00162A5C"/>
    <w:rsid w:val="00163CF7"/>
    <w:rsid w:val="001660D0"/>
    <w:rsid w:val="00166BE8"/>
    <w:rsid w:val="00166CAE"/>
    <w:rsid w:val="001710E5"/>
    <w:rsid w:val="00171228"/>
    <w:rsid w:val="00171239"/>
    <w:rsid w:val="001719A4"/>
    <w:rsid w:val="001737B5"/>
    <w:rsid w:val="00173E44"/>
    <w:rsid w:val="00174712"/>
    <w:rsid w:val="00180ABF"/>
    <w:rsid w:val="001829D8"/>
    <w:rsid w:val="001860B3"/>
    <w:rsid w:val="001873B2"/>
    <w:rsid w:val="00187511"/>
    <w:rsid w:val="00187DB2"/>
    <w:rsid w:val="00190754"/>
    <w:rsid w:val="00192CC3"/>
    <w:rsid w:val="00193323"/>
    <w:rsid w:val="00194F95"/>
    <w:rsid w:val="001A0583"/>
    <w:rsid w:val="001A07D9"/>
    <w:rsid w:val="001A2727"/>
    <w:rsid w:val="001A30F3"/>
    <w:rsid w:val="001A358B"/>
    <w:rsid w:val="001A57C3"/>
    <w:rsid w:val="001B16CA"/>
    <w:rsid w:val="001B2B82"/>
    <w:rsid w:val="001B5229"/>
    <w:rsid w:val="001C2362"/>
    <w:rsid w:val="001C251B"/>
    <w:rsid w:val="001C31B9"/>
    <w:rsid w:val="001C47FF"/>
    <w:rsid w:val="001C4C6B"/>
    <w:rsid w:val="001C53E8"/>
    <w:rsid w:val="001C54DB"/>
    <w:rsid w:val="001C687D"/>
    <w:rsid w:val="001D2D44"/>
    <w:rsid w:val="001D3DA8"/>
    <w:rsid w:val="001D5C30"/>
    <w:rsid w:val="001E01CD"/>
    <w:rsid w:val="001E0702"/>
    <w:rsid w:val="001E164D"/>
    <w:rsid w:val="001E2250"/>
    <w:rsid w:val="001E3855"/>
    <w:rsid w:val="001E5E84"/>
    <w:rsid w:val="001E6AE3"/>
    <w:rsid w:val="001E6F66"/>
    <w:rsid w:val="001F02F3"/>
    <w:rsid w:val="001F1BA1"/>
    <w:rsid w:val="001F28F1"/>
    <w:rsid w:val="001F2F79"/>
    <w:rsid w:val="001F3149"/>
    <w:rsid w:val="00201266"/>
    <w:rsid w:val="002024A2"/>
    <w:rsid w:val="002026F6"/>
    <w:rsid w:val="00204671"/>
    <w:rsid w:val="002055B7"/>
    <w:rsid w:val="002124C2"/>
    <w:rsid w:val="00212812"/>
    <w:rsid w:val="00213244"/>
    <w:rsid w:val="00215438"/>
    <w:rsid w:val="00215471"/>
    <w:rsid w:val="0021766E"/>
    <w:rsid w:val="0022220B"/>
    <w:rsid w:val="00222738"/>
    <w:rsid w:val="00222E9C"/>
    <w:rsid w:val="0022615E"/>
    <w:rsid w:val="0022723C"/>
    <w:rsid w:val="00231415"/>
    <w:rsid w:val="002318F8"/>
    <w:rsid w:val="002339DC"/>
    <w:rsid w:val="00236935"/>
    <w:rsid w:val="00237679"/>
    <w:rsid w:val="0023779D"/>
    <w:rsid w:val="00243972"/>
    <w:rsid w:val="00243C3C"/>
    <w:rsid w:val="00250FD3"/>
    <w:rsid w:val="00255925"/>
    <w:rsid w:val="002579D7"/>
    <w:rsid w:val="00257D27"/>
    <w:rsid w:val="002670D1"/>
    <w:rsid w:val="00267B5B"/>
    <w:rsid w:val="00270352"/>
    <w:rsid w:val="00270545"/>
    <w:rsid w:val="002713D7"/>
    <w:rsid w:val="00271B64"/>
    <w:rsid w:val="00272A17"/>
    <w:rsid w:val="00276B07"/>
    <w:rsid w:val="00277462"/>
    <w:rsid w:val="00281C20"/>
    <w:rsid w:val="002838FC"/>
    <w:rsid w:val="002840C1"/>
    <w:rsid w:val="00286D66"/>
    <w:rsid w:val="00287091"/>
    <w:rsid w:val="002932EA"/>
    <w:rsid w:val="00294913"/>
    <w:rsid w:val="00296ED9"/>
    <w:rsid w:val="002A0081"/>
    <w:rsid w:val="002A0148"/>
    <w:rsid w:val="002A77A5"/>
    <w:rsid w:val="002A7847"/>
    <w:rsid w:val="002A7DE0"/>
    <w:rsid w:val="002B26E5"/>
    <w:rsid w:val="002B3A45"/>
    <w:rsid w:val="002B623C"/>
    <w:rsid w:val="002C0B3D"/>
    <w:rsid w:val="002C1DA1"/>
    <w:rsid w:val="002C256C"/>
    <w:rsid w:val="002C3191"/>
    <w:rsid w:val="002C3EC8"/>
    <w:rsid w:val="002C4B4B"/>
    <w:rsid w:val="002C6DB1"/>
    <w:rsid w:val="002C7E2B"/>
    <w:rsid w:val="002D0257"/>
    <w:rsid w:val="002D1316"/>
    <w:rsid w:val="002D50CD"/>
    <w:rsid w:val="002D520D"/>
    <w:rsid w:val="002D530F"/>
    <w:rsid w:val="002D75B9"/>
    <w:rsid w:val="002E1FD0"/>
    <w:rsid w:val="002E3370"/>
    <w:rsid w:val="002E5766"/>
    <w:rsid w:val="002E6619"/>
    <w:rsid w:val="002F52C7"/>
    <w:rsid w:val="002F57C3"/>
    <w:rsid w:val="00302AF6"/>
    <w:rsid w:val="003044C0"/>
    <w:rsid w:val="003053C8"/>
    <w:rsid w:val="0031278D"/>
    <w:rsid w:val="00320C5F"/>
    <w:rsid w:val="00323A8C"/>
    <w:rsid w:val="00323E0C"/>
    <w:rsid w:val="00324130"/>
    <w:rsid w:val="00325FCC"/>
    <w:rsid w:val="003275A9"/>
    <w:rsid w:val="0033066E"/>
    <w:rsid w:val="0033250B"/>
    <w:rsid w:val="0033309E"/>
    <w:rsid w:val="00333344"/>
    <w:rsid w:val="00336FBC"/>
    <w:rsid w:val="00337229"/>
    <w:rsid w:val="003373B1"/>
    <w:rsid w:val="00340859"/>
    <w:rsid w:val="00341A8D"/>
    <w:rsid w:val="003434F2"/>
    <w:rsid w:val="00343F36"/>
    <w:rsid w:val="00344531"/>
    <w:rsid w:val="00344644"/>
    <w:rsid w:val="003471AE"/>
    <w:rsid w:val="0035018C"/>
    <w:rsid w:val="00352D3C"/>
    <w:rsid w:val="003539E7"/>
    <w:rsid w:val="00353F3F"/>
    <w:rsid w:val="00353F60"/>
    <w:rsid w:val="0035454D"/>
    <w:rsid w:val="00354898"/>
    <w:rsid w:val="0035522B"/>
    <w:rsid w:val="00355FCB"/>
    <w:rsid w:val="003569B7"/>
    <w:rsid w:val="00360369"/>
    <w:rsid w:val="003634EC"/>
    <w:rsid w:val="00363D85"/>
    <w:rsid w:val="00364D2B"/>
    <w:rsid w:val="003667A0"/>
    <w:rsid w:val="0036762F"/>
    <w:rsid w:val="00370B34"/>
    <w:rsid w:val="003743F5"/>
    <w:rsid w:val="00374E87"/>
    <w:rsid w:val="0037535C"/>
    <w:rsid w:val="00376781"/>
    <w:rsid w:val="00376F75"/>
    <w:rsid w:val="00377407"/>
    <w:rsid w:val="00377A54"/>
    <w:rsid w:val="00381F38"/>
    <w:rsid w:val="00382019"/>
    <w:rsid w:val="003825E6"/>
    <w:rsid w:val="00383310"/>
    <w:rsid w:val="00383832"/>
    <w:rsid w:val="00385446"/>
    <w:rsid w:val="00386341"/>
    <w:rsid w:val="00386F90"/>
    <w:rsid w:val="00390886"/>
    <w:rsid w:val="003950E5"/>
    <w:rsid w:val="00395C8B"/>
    <w:rsid w:val="003A025B"/>
    <w:rsid w:val="003A0AE1"/>
    <w:rsid w:val="003A1BC3"/>
    <w:rsid w:val="003A2E66"/>
    <w:rsid w:val="003A3146"/>
    <w:rsid w:val="003A590B"/>
    <w:rsid w:val="003A74CB"/>
    <w:rsid w:val="003B3DD6"/>
    <w:rsid w:val="003B63B0"/>
    <w:rsid w:val="003B7E7C"/>
    <w:rsid w:val="003C1653"/>
    <w:rsid w:val="003C4828"/>
    <w:rsid w:val="003C4D83"/>
    <w:rsid w:val="003C6BCD"/>
    <w:rsid w:val="003D2146"/>
    <w:rsid w:val="003D3836"/>
    <w:rsid w:val="003D38BC"/>
    <w:rsid w:val="003D3B97"/>
    <w:rsid w:val="003D4294"/>
    <w:rsid w:val="003D4B44"/>
    <w:rsid w:val="003D5372"/>
    <w:rsid w:val="003D6054"/>
    <w:rsid w:val="003E4D96"/>
    <w:rsid w:val="003E64B7"/>
    <w:rsid w:val="003E7D18"/>
    <w:rsid w:val="003F17B2"/>
    <w:rsid w:val="003F23C2"/>
    <w:rsid w:val="003F2859"/>
    <w:rsid w:val="003F334A"/>
    <w:rsid w:val="003F3A23"/>
    <w:rsid w:val="003F474C"/>
    <w:rsid w:val="00400EFF"/>
    <w:rsid w:val="00402EE8"/>
    <w:rsid w:val="004040B3"/>
    <w:rsid w:val="00404174"/>
    <w:rsid w:val="00405018"/>
    <w:rsid w:val="00406AA2"/>
    <w:rsid w:val="00406F34"/>
    <w:rsid w:val="0040726D"/>
    <w:rsid w:val="00407472"/>
    <w:rsid w:val="00410B69"/>
    <w:rsid w:val="00414440"/>
    <w:rsid w:val="004152C2"/>
    <w:rsid w:val="00417044"/>
    <w:rsid w:val="00426787"/>
    <w:rsid w:val="00431FDF"/>
    <w:rsid w:val="004325F1"/>
    <w:rsid w:val="004361E1"/>
    <w:rsid w:val="00436BC5"/>
    <w:rsid w:val="00436EFF"/>
    <w:rsid w:val="00440FE6"/>
    <w:rsid w:val="00442858"/>
    <w:rsid w:val="00443D34"/>
    <w:rsid w:val="004454B0"/>
    <w:rsid w:val="004552A2"/>
    <w:rsid w:val="00457792"/>
    <w:rsid w:val="004621CD"/>
    <w:rsid w:val="00463D68"/>
    <w:rsid w:val="0046552A"/>
    <w:rsid w:val="00465BC4"/>
    <w:rsid w:val="004706AA"/>
    <w:rsid w:val="00472682"/>
    <w:rsid w:val="0047307D"/>
    <w:rsid w:val="00476B65"/>
    <w:rsid w:val="0047735D"/>
    <w:rsid w:val="00480A96"/>
    <w:rsid w:val="00481425"/>
    <w:rsid w:val="00481D81"/>
    <w:rsid w:val="0048411A"/>
    <w:rsid w:val="00484499"/>
    <w:rsid w:val="00484EA1"/>
    <w:rsid w:val="004904C8"/>
    <w:rsid w:val="0049311E"/>
    <w:rsid w:val="00497789"/>
    <w:rsid w:val="004A0F17"/>
    <w:rsid w:val="004A2390"/>
    <w:rsid w:val="004A283E"/>
    <w:rsid w:val="004A32E3"/>
    <w:rsid w:val="004A61F3"/>
    <w:rsid w:val="004B122E"/>
    <w:rsid w:val="004B3DE3"/>
    <w:rsid w:val="004B3E60"/>
    <w:rsid w:val="004B4579"/>
    <w:rsid w:val="004B6B07"/>
    <w:rsid w:val="004C1792"/>
    <w:rsid w:val="004C1D6E"/>
    <w:rsid w:val="004C7B82"/>
    <w:rsid w:val="004D2A64"/>
    <w:rsid w:val="004E04BB"/>
    <w:rsid w:val="004E3959"/>
    <w:rsid w:val="004E4D6E"/>
    <w:rsid w:val="004E549D"/>
    <w:rsid w:val="004E6892"/>
    <w:rsid w:val="004F074A"/>
    <w:rsid w:val="004F4643"/>
    <w:rsid w:val="004F4EC2"/>
    <w:rsid w:val="004F650C"/>
    <w:rsid w:val="00501130"/>
    <w:rsid w:val="005016E4"/>
    <w:rsid w:val="005029B9"/>
    <w:rsid w:val="00507EDA"/>
    <w:rsid w:val="005119B3"/>
    <w:rsid w:val="00513078"/>
    <w:rsid w:val="00513782"/>
    <w:rsid w:val="00513F34"/>
    <w:rsid w:val="00514447"/>
    <w:rsid w:val="00525AD7"/>
    <w:rsid w:val="005261A9"/>
    <w:rsid w:val="005265B6"/>
    <w:rsid w:val="0053033E"/>
    <w:rsid w:val="00530DBA"/>
    <w:rsid w:val="005358A0"/>
    <w:rsid w:val="0054202F"/>
    <w:rsid w:val="00544705"/>
    <w:rsid w:val="005449C8"/>
    <w:rsid w:val="00544BED"/>
    <w:rsid w:val="005471C6"/>
    <w:rsid w:val="00553622"/>
    <w:rsid w:val="00554A4B"/>
    <w:rsid w:val="00556887"/>
    <w:rsid w:val="00562A76"/>
    <w:rsid w:val="00570004"/>
    <w:rsid w:val="00570B12"/>
    <w:rsid w:val="0057156E"/>
    <w:rsid w:val="005721F4"/>
    <w:rsid w:val="005747AB"/>
    <w:rsid w:val="00574ABB"/>
    <w:rsid w:val="005760BE"/>
    <w:rsid w:val="00576F81"/>
    <w:rsid w:val="00583FAB"/>
    <w:rsid w:val="0059091B"/>
    <w:rsid w:val="00591E5D"/>
    <w:rsid w:val="00593E39"/>
    <w:rsid w:val="00595F7F"/>
    <w:rsid w:val="005A6469"/>
    <w:rsid w:val="005B0F56"/>
    <w:rsid w:val="005B2606"/>
    <w:rsid w:val="005C2171"/>
    <w:rsid w:val="005C3DC6"/>
    <w:rsid w:val="005C638C"/>
    <w:rsid w:val="005D0392"/>
    <w:rsid w:val="005D4D1D"/>
    <w:rsid w:val="005E04C1"/>
    <w:rsid w:val="005E2393"/>
    <w:rsid w:val="005E5522"/>
    <w:rsid w:val="005E5649"/>
    <w:rsid w:val="005E5E96"/>
    <w:rsid w:val="005E7803"/>
    <w:rsid w:val="005F24C7"/>
    <w:rsid w:val="005F26E3"/>
    <w:rsid w:val="005F34D2"/>
    <w:rsid w:val="005F4BA6"/>
    <w:rsid w:val="005F5558"/>
    <w:rsid w:val="005F673A"/>
    <w:rsid w:val="005F6F69"/>
    <w:rsid w:val="005F7952"/>
    <w:rsid w:val="00600B46"/>
    <w:rsid w:val="00600C7C"/>
    <w:rsid w:val="00605326"/>
    <w:rsid w:val="00610DA5"/>
    <w:rsid w:val="00611797"/>
    <w:rsid w:val="00613053"/>
    <w:rsid w:val="00613675"/>
    <w:rsid w:val="00613C73"/>
    <w:rsid w:val="00614DDA"/>
    <w:rsid w:val="0061700E"/>
    <w:rsid w:val="00623ACF"/>
    <w:rsid w:val="006248DB"/>
    <w:rsid w:val="00634E1F"/>
    <w:rsid w:val="00636BF9"/>
    <w:rsid w:val="00637FDB"/>
    <w:rsid w:val="00643502"/>
    <w:rsid w:val="00644050"/>
    <w:rsid w:val="00644276"/>
    <w:rsid w:val="006479D7"/>
    <w:rsid w:val="00651730"/>
    <w:rsid w:val="00653DAF"/>
    <w:rsid w:val="0065777C"/>
    <w:rsid w:val="00664D12"/>
    <w:rsid w:val="00665D9C"/>
    <w:rsid w:val="0066610F"/>
    <w:rsid w:val="006717E4"/>
    <w:rsid w:val="00673CD2"/>
    <w:rsid w:val="00675FB6"/>
    <w:rsid w:val="00677359"/>
    <w:rsid w:val="00680544"/>
    <w:rsid w:val="00683674"/>
    <w:rsid w:val="00686F78"/>
    <w:rsid w:val="00691401"/>
    <w:rsid w:val="00692C2C"/>
    <w:rsid w:val="00695195"/>
    <w:rsid w:val="00695DE7"/>
    <w:rsid w:val="006A115A"/>
    <w:rsid w:val="006A6F74"/>
    <w:rsid w:val="006B05D0"/>
    <w:rsid w:val="006B13B6"/>
    <w:rsid w:val="006B687A"/>
    <w:rsid w:val="006C022C"/>
    <w:rsid w:val="006C13E0"/>
    <w:rsid w:val="006C168D"/>
    <w:rsid w:val="006C2889"/>
    <w:rsid w:val="006C3142"/>
    <w:rsid w:val="006C377B"/>
    <w:rsid w:val="006C410F"/>
    <w:rsid w:val="006C4E98"/>
    <w:rsid w:val="006C508E"/>
    <w:rsid w:val="006D2F11"/>
    <w:rsid w:val="006D794E"/>
    <w:rsid w:val="006D7B9C"/>
    <w:rsid w:val="006E030E"/>
    <w:rsid w:val="006E17A9"/>
    <w:rsid w:val="006E3E99"/>
    <w:rsid w:val="006E7617"/>
    <w:rsid w:val="006E7E46"/>
    <w:rsid w:val="006F1336"/>
    <w:rsid w:val="006F1E57"/>
    <w:rsid w:val="006F4720"/>
    <w:rsid w:val="006F6BCE"/>
    <w:rsid w:val="006F7265"/>
    <w:rsid w:val="006F7984"/>
    <w:rsid w:val="00702439"/>
    <w:rsid w:val="007024BD"/>
    <w:rsid w:val="0070404A"/>
    <w:rsid w:val="007056C9"/>
    <w:rsid w:val="00706F0F"/>
    <w:rsid w:val="00710907"/>
    <w:rsid w:val="00711534"/>
    <w:rsid w:val="00713FC7"/>
    <w:rsid w:val="00715E37"/>
    <w:rsid w:val="007163BC"/>
    <w:rsid w:val="00717113"/>
    <w:rsid w:val="00717517"/>
    <w:rsid w:val="00717871"/>
    <w:rsid w:val="00717895"/>
    <w:rsid w:val="0072007C"/>
    <w:rsid w:val="00722125"/>
    <w:rsid w:val="00724612"/>
    <w:rsid w:val="00725156"/>
    <w:rsid w:val="00727B0B"/>
    <w:rsid w:val="00732EC9"/>
    <w:rsid w:val="00737C56"/>
    <w:rsid w:val="007505F7"/>
    <w:rsid w:val="0075095A"/>
    <w:rsid w:val="00751E10"/>
    <w:rsid w:val="00753220"/>
    <w:rsid w:val="00753C46"/>
    <w:rsid w:val="00758702"/>
    <w:rsid w:val="0075A75A"/>
    <w:rsid w:val="00760258"/>
    <w:rsid w:val="007717C8"/>
    <w:rsid w:val="00775298"/>
    <w:rsid w:val="007778FA"/>
    <w:rsid w:val="00777B29"/>
    <w:rsid w:val="00780B39"/>
    <w:rsid w:val="00781A58"/>
    <w:rsid w:val="00785553"/>
    <w:rsid w:val="00786809"/>
    <w:rsid w:val="007904A3"/>
    <w:rsid w:val="00790A21"/>
    <w:rsid w:val="00791035"/>
    <w:rsid w:val="00795B32"/>
    <w:rsid w:val="007A1B20"/>
    <w:rsid w:val="007A50DF"/>
    <w:rsid w:val="007A5E42"/>
    <w:rsid w:val="007B04A8"/>
    <w:rsid w:val="007B0957"/>
    <w:rsid w:val="007B1F27"/>
    <w:rsid w:val="007B2E4D"/>
    <w:rsid w:val="007B3589"/>
    <w:rsid w:val="007B4C80"/>
    <w:rsid w:val="007B71D8"/>
    <w:rsid w:val="007B7D7A"/>
    <w:rsid w:val="007C0D17"/>
    <w:rsid w:val="007C4C32"/>
    <w:rsid w:val="007C5493"/>
    <w:rsid w:val="007C64D8"/>
    <w:rsid w:val="007C6AB3"/>
    <w:rsid w:val="007C6FD1"/>
    <w:rsid w:val="007D14EB"/>
    <w:rsid w:val="007D1C8E"/>
    <w:rsid w:val="007D1DC7"/>
    <w:rsid w:val="007D23E2"/>
    <w:rsid w:val="007D429B"/>
    <w:rsid w:val="007D5220"/>
    <w:rsid w:val="007D5D63"/>
    <w:rsid w:val="007E05E0"/>
    <w:rsid w:val="007E0746"/>
    <w:rsid w:val="007E0941"/>
    <w:rsid w:val="007E3659"/>
    <w:rsid w:val="007E4002"/>
    <w:rsid w:val="007F0307"/>
    <w:rsid w:val="007F07B1"/>
    <w:rsid w:val="007F1011"/>
    <w:rsid w:val="007F1AC5"/>
    <w:rsid w:val="007F212F"/>
    <w:rsid w:val="007F24EA"/>
    <w:rsid w:val="007F3183"/>
    <w:rsid w:val="007F3D1C"/>
    <w:rsid w:val="007F401D"/>
    <w:rsid w:val="007F464F"/>
    <w:rsid w:val="00800888"/>
    <w:rsid w:val="0080299A"/>
    <w:rsid w:val="00802ECE"/>
    <w:rsid w:val="00805A30"/>
    <w:rsid w:val="0080618B"/>
    <w:rsid w:val="0081318D"/>
    <w:rsid w:val="0081434F"/>
    <w:rsid w:val="008156FD"/>
    <w:rsid w:val="00817DB4"/>
    <w:rsid w:val="0082033D"/>
    <w:rsid w:val="00821CCC"/>
    <w:rsid w:val="00823917"/>
    <w:rsid w:val="00823E80"/>
    <w:rsid w:val="00824B63"/>
    <w:rsid w:val="00825426"/>
    <w:rsid w:val="00825A2C"/>
    <w:rsid w:val="00827706"/>
    <w:rsid w:val="00830B70"/>
    <w:rsid w:val="00830CBF"/>
    <w:rsid w:val="0083402E"/>
    <w:rsid w:val="008343AF"/>
    <w:rsid w:val="00834734"/>
    <w:rsid w:val="00834B25"/>
    <w:rsid w:val="008355D5"/>
    <w:rsid w:val="00836E59"/>
    <w:rsid w:val="00837E13"/>
    <w:rsid w:val="00840947"/>
    <w:rsid w:val="00842C8B"/>
    <w:rsid w:val="00842DBE"/>
    <w:rsid w:val="00844EC6"/>
    <w:rsid w:val="00847166"/>
    <w:rsid w:val="00851D89"/>
    <w:rsid w:val="0085243C"/>
    <w:rsid w:val="008557D4"/>
    <w:rsid w:val="008608F0"/>
    <w:rsid w:val="00864C39"/>
    <w:rsid w:val="00865BFF"/>
    <w:rsid w:val="00866644"/>
    <w:rsid w:val="00870A51"/>
    <w:rsid w:val="00871D50"/>
    <w:rsid w:val="008729F8"/>
    <w:rsid w:val="00877320"/>
    <w:rsid w:val="00880084"/>
    <w:rsid w:val="008803C5"/>
    <w:rsid w:val="008834B2"/>
    <w:rsid w:val="00883C78"/>
    <w:rsid w:val="00885321"/>
    <w:rsid w:val="00890FA6"/>
    <w:rsid w:val="00892063"/>
    <w:rsid w:val="0089344E"/>
    <w:rsid w:val="00894B43"/>
    <w:rsid w:val="00894E18"/>
    <w:rsid w:val="0089707B"/>
    <w:rsid w:val="0089717C"/>
    <w:rsid w:val="008A1C8A"/>
    <w:rsid w:val="008A22F8"/>
    <w:rsid w:val="008A32CF"/>
    <w:rsid w:val="008A6D04"/>
    <w:rsid w:val="008B1580"/>
    <w:rsid w:val="008B1AD9"/>
    <w:rsid w:val="008B2CE0"/>
    <w:rsid w:val="008B45DF"/>
    <w:rsid w:val="008C0347"/>
    <w:rsid w:val="008C5A4A"/>
    <w:rsid w:val="008D1FBA"/>
    <w:rsid w:val="008D2938"/>
    <w:rsid w:val="008D30E4"/>
    <w:rsid w:val="008D3218"/>
    <w:rsid w:val="008D4EBC"/>
    <w:rsid w:val="008D50C3"/>
    <w:rsid w:val="008D7F97"/>
    <w:rsid w:val="008E5C5E"/>
    <w:rsid w:val="008E7B6E"/>
    <w:rsid w:val="008F302B"/>
    <w:rsid w:val="008F45A5"/>
    <w:rsid w:val="008F4D7B"/>
    <w:rsid w:val="008F5371"/>
    <w:rsid w:val="008F6A51"/>
    <w:rsid w:val="008F79B0"/>
    <w:rsid w:val="008FA8DD"/>
    <w:rsid w:val="009001B5"/>
    <w:rsid w:val="00902173"/>
    <w:rsid w:val="0090241B"/>
    <w:rsid w:val="00902574"/>
    <w:rsid w:val="009035AC"/>
    <w:rsid w:val="00904C5A"/>
    <w:rsid w:val="009113F4"/>
    <w:rsid w:val="00912331"/>
    <w:rsid w:val="00912592"/>
    <w:rsid w:val="00914F6A"/>
    <w:rsid w:val="0091580F"/>
    <w:rsid w:val="00915EC7"/>
    <w:rsid w:val="00916C20"/>
    <w:rsid w:val="009173B1"/>
    <w:rsid w:val="009228EC"/>
    <w:rsid w:val="009249CB"/>
    <w:rsid w:val="0092590E"/>
    <w:rsid w:val="00925B48"/>
    <w:rsid w:val="00934AC4"/>
    <w:rsid w:val="00936D1A"/>
    <w:rsid w:val="00936F8C"/>
    <w:rsid w:val="00937F37"/>
    <w:rsid w:val="009405D5"/>
    <w:rsid w:val="00942478"/>
    <w:rsid w:val="00943B65"/>
    <w:rsid w:val="009440FD"/>
    <w:rsid w:val="00945214"/>
    <w:rsid w:val="00945261"/>
    <w:rsid w:val="00945378"/>
    <w:rsid w:val="00945652"/>
    <w:rsid w:val="00950ED4"/>
    <w:rsid w:val="009512EE"/>
    <w:rsid w:val="009543DA"/>
    <w:rsid w:val="009546FC"/>
    <w:rsid w:val="00956C31"/>
    <w:rsid w:val="009616B9"/>
    <w:rsid w:val="00961AF2"/>
    <w:rsid w:val="00965DD2"/>
    <w:rsid w:val="00967DC0"/>
    <w:rsid w:val="00973A1E"/>
    <w:rsid w:val="0097412F"/>
    <w:rsid w:val="009760A3"/>
    <w:rsid w:val="00980C6C"/>
    <w:rsid w:val="009815E2"/>
    <w:rsid w:val="00986ACF"/>
    <w:rsid w:val="00987367"/>
    <w:rsid w:val="00987B15"/>
    <w:rsid w:val="00992C4C"/>
    <w:rsid w:val="009A589C"/>
    <w:rsid w:val="009A5D20"/>
    <w:rsid w:val="009A6254"/>
    <w:rsid w:val="009B0D55"/>
    <w:rsid w:val="009B1170"/>
    <w:rsid w:val="009B244F"/>
    <w:rsid w:val="009B3258"/>
    <w:rsid w:val="009B32AD"/>
    <w:rsid w:val="009B34A8"/>
    <w:rsid w:val="009B4365"/>
    <w:rsid w:val="009B4CC1"/>
    <w:rsid w:val="009C03D8"/>
    <w:rsid w:val="009C0667"/>
    <w:rsid w:val="009C1404"/>
    <w:rsid w:val="009C243B"/>
    <w:rsid w:val="009C41F0"/>
    <w:rsid w:val="009C425F"/>
    <w:rsid w:val="009C4807"/>
    <w:rsid w:val="009C4C5D"/>
    <w:rsid w:val="009C5CC4"/>
    <w:rsid w:val="009C5CFE"/>
    <w:rsid w:val="009C5FEF"/>
    <w:rsid w:val="009C7F9D"/>
    <w:rsid w:val="009D07E6"/>
    <w:rsid w:val="009D2A3E"/>
    <w:rsid w:val="009D44E1"/>
    <w:rsid w:val="009E05BC"/>
    <w:rsid w:val="009E0E31"/>
    <w:rsid w:val="009E23CE"/>
    <w:rsid w:val="009E2ADC"/>
    <w:rsid w:val="009E5928"/>
    <w:rsid w:val="009E6829"/>
    <w:rsid w:val="009E7344"/>
    <w:rsid w:val="009F1837"/>
    <w:rsid w:val="009F3BF4"/>
    <w:rsid w:val="00A015C9"/>
    <w:rsid w:val="00A02194"/>
    <w:rsid w:val="00A02CC6"/>
    <w:rsid w:val="00A038CA"/>
    <w:rsid w:val="00A05532"/>
    <w:rsid w:val="00A12E5D"/>
    <w:rsid w:val="00A13DC6"/>
    <w:rsid w:val="00A1667F"/>
    <w:rsid w:val="00A16773"/>
    <w:rsid w:val="00A2141D"/>
    <w:rsid w:val="00A21EFA"/>
    <w:rsid w:val="00A22060"/>
    <w:rsid w:val="00A230A7"/>
    <w:rsid w:val="00A244A3"/>
    <w:rsid w:val="00A2508B"/>
    <w:rsid w:val="00A25F11"/>
    <w:rsid w:val="00A312B0"/>
    <w:rsid w:val="00A33406"/>
    <w:rsid w:val="00A36D11"/>
    <w:rsid w:val="00A401C3"/>
    <w:rsid w:val="00A40433"/>
    <w:rsid w:val="00A432F3"/>
    <w:rsid w:val="00A43392"/>
    <w:rsid w:val="00A43BAD"/>
    <w:rsid w:val="00A43E3B"/>
    <w:rsid w:val="00A471AC"/>
    <w:rsid w:val="00A47EA4"/>
    <w:rsid w:val="00A51F19"/>
    <w:rsid w:val="00A52D67"/>
    <w:rsid w:val="00A53E5D"/>
    <w:rsid w:val="00A54512"/>
    <w:rsid w:val="00A55391"/>
    <w:rsid w:val="00A554AE"/>
    <w:rsid w:val="00A56D56"/>
    <w:rsid w:val="00A57C76"/>
    <w:rsid w:val="00A57DC7"/>
    <w:rsid w:val="00A65A6D"/>
    <w:rsid w:val="00A67DF4"/>
    <w:rsid w:val="00A67E34"/>
    <w:rsid w:val="00A70D1E"/>
    <w:rsid w:val="00A82F9B"/>
    <w:rsid w:val="00A87455"/>
    <w:rsid w:val="00A90057"/>
    <w:rsid w:val="00A903C8"/>
    <w:rsid w:val="00A911D4"/>
    <w:rsid w:val="00A94523"/>
    <w:rsid w:val="00A94983"/>
    <w:rsid w:val="00AA0583"/>
    <w:rsid w:val="00AA1FD3"/>
    <w:rsid w:val="00AA4342"/>
    <w:rsid w:val="00AA5BA9"/>
    <w:rsid w:val="00AA6D7A"/>
    <w:rsid w:val="00AA6E23"/>
    <w:rsid w:val="00AB12EC"/>
    <w:rsid w:val="00AB1AD5"/>
    <w:rsid w:val="00AB1EAA"/>
    <w:rsid w:val="00AB2184"/>
    <w:rsid w:val="00AB4DE8"/>
    <w:rsid w:val="00AC00BF"/>
    <w:rsid w:val="00AC0322"/>
    <w:rsid w:val="00AC307B"/>
    <w:rsid w:val="00AC48B6"/>
    <w:rsid w:val="00AC4AB5"/>
    <w:rsid w:val="00AC57F4"/>
    <w:rsid w:val="00AC6BB6"/>
    <w:rsid w:val="00AC74AE"/>
    <w:rsid w:val="00AD3A3E"/>
    <w:rsid w:val="00AD63F8"/>
    <w:rsid w:val="00AE2B43"/>
    <w:rsid w:val="00AE4025"/>
    <w:rsid w:val="00AE4E3A"/>
    <w:rsid w:val="00AE62DA"/>
    <w:rsid w:val="00AF17EF"/>
    <w:rsid w:val="00AF1C27"/>
    <w:rsid w:val="00AF1D22"/>
    <w:rsid w:val="00AF3673"/>
    <w:rsid w:val="00AF6B6D"/>
    <w:rsid w:val="00AF79D8"/>
    <w:rsid w:val="00AF7FE5"/>
    <w:rsid w:val="00B01524"/>
    <w:rsid w:val="00B01F25"/>
    <w:rsid w:val="00B04567"/>
    <w:rsid w:val="00B1064C"/>
    <w:rsid w:val="00B203E5"/>
    <w:rsid w:val="00B2069E"/>
    <w:rsid w:val="00B31FB6"/>
    <w:rsid w:val="00B3688E"/>
    <w:rsid w:val="00B37293"/>
    <w:rsid w:val="00B375D3"/>
    <w:rsid w:val="00B415A4"/>
    <w:rsid w:val="00B42BAF"/>
    <w:rsid w:val="00B44310"/>
    <w:rsid w:val="00B50831"/>
    <w:rsid w:val="00B52BF3"/>
    <w:rsid w:val="00B54E4C"/>
    <w:rsid w:val="00B54E7A"/>
    <w:rsid w:val="00B6063B"/>
    <w:rsid w:val="00B66EC9"/>
    <w:rsid w:val="00B74584"/>
    <w:rsid w:val="00B76E4F"/>
    <w:rsid w:val="00B81D61"/>
    <w:rsid w:val="00B81F1C"/>
    <w:rsid w:val="00B90D6A"/>
    <w:rsid w:val="00B951A8"/>
    <w:rsid w:val="00B958BD"/>
    <w:rsid w:val="00B97993"/>
    <w:rsid w:val="00BA1909"/>
    <w:rsid w:val="00BA67DC"/>
    <w:rsid w:val="00BB0211"/>
    <w:rsid w:val="00BB0C2F"/>
    <w:rsid w:val="00BB0C74"/>
    <w:rsid w:val="00BB0F4E"/>
    <w:rsid w:val="00BB1F7B"/>
    <w:rsid w:val="00BB22A4"/>
    <w:rsid w:val="00BB79FA"/>
    <w:rsid w:val="00BC2F21"/>
    <w:rsid w:val="00BD018A"/>
    <w:rsid w:val="00BD048F"/>
    <w:rsid w:val="00BD3759"/>
    <w:rsid w:val="00BD3B0D"/>
    <w:rsid w:val="00BE152F"/>
    <w:rsid w:val="00BE2A8F"/>
    <w:rsid w:val="00BE41F8"/>
    <w:rsid w:val="00BE7232"/>
    <w:rsid w:val="00BE73D1"/>
    <w:rsid w:val="00BF56C2"/>
    <w:rsid w:val="00BF5DE4"/>
    <w:rsid w:val="00BF747E"/>
    <w:rsid w:val="00C0022F"/>
    <w:rsid w:val="00C01DE8"/>
    <w:rsid w:val="00C02C9D"/>
    <w:rsid w:val="00C04C9F"/>
    <w:rsid w:val="00C05D0E"/>
    <w:rsid w:val="00C07B3D"/>
    <w:rsid w:val="00C1181D"/>
    <w:rsid w:val="00C1255D"/>
    <w:rsid w:val="00C131E9"/>
    <w:rsid w:val="00C15EFF"/>
    <w:rsid w:val="00C16350"/>
    <w:rsid w:val="00C17119"/>
    <w:rsid w:val="00C217A0"/>
    <w:rsid w:val="00C22CD9"/>
    <w:rsid w:val="00C264A1"/>
    <w:rsid w:val="00C279CF"/>
    <w:rsid w:val="00C307D8"/>
    <w:rsid w:val="00C312B6"/>
    <w:rsid w:val="00C319CF"/>
    <w:rsid w:val="00C32FC4"/>
    <w:rsid w:val="00C35695"/>
    <w:rsid w:val="00C358FB"/>
    <w:rsid w:val="00C35BBD"/>
    <w:rsid w:val="00C373F6"/>
    <w:rsid w:val="00C3753D"/>
    <w:rsid w:val="00C37F98"/>
    <w:rsid w:val="00C40057"/>
    <w:rsid w:val="00C4195E"/>
    <w:rsid w:val="00C4304C"/>
    <w:rsid w:val="00C43429"/>
    <w:rsid w:val="00C50EAC"/>
    <w:rsid w:val="00C5157C"/>
    <w:rsid w:val="00C53BBB"/>
    <w:rsid w:val="00C54B30"/>
    <w:rsid w:val="00C619E1"/>
    <w:rsid w:val="00C61F5F"/>
    <w:rsid w:val="00C62D3F"/>
    <w:rsid w:val="00C63CB2"/>
    <w:rsid w:val="00C67060"/>
    <w:rsid w:val="00C67F87"/>
    <w:rsid w:val="00C71A84"/>
    <w:rsid w:val="00C736D6"/>
    <w:rsid w:val="00C740BF"/>
    <w:rsid w:val="00C74364"/>
    <w:rsid w:val="00C74BDC"/>
    <w:rsid w:val="00C829F1"/>
    <w:rsid w:val="00C8445F"/>
    <w:rsid w:val="00C8709C"/>
    <w:rsid w:val="00C888B1"/>
    <w:rsid w:val="00C920D6"/>
    <w:rsid w:val="00CA00CD"/>
    <w:rsid w:val="00CA391A"/>
    <w:rsid w:val="00CB0CE1"/>
    <w:rsid w:val="00CB1AEB"/>
    <w:rsid w:val="00CB1CEB"/>
    <w:rsid w:val="00CB3A0C"/>
    <w:rsid w:val="00CB43CA"/>
    <w:rsid w:val="00CB68E4"/>
    <w:rsid w:val="00CB6F14"/>
    <w:rsid w:val="00CB7E14"/>
    <w:rsid w:val="00CC26C9"/>
    <w:rsid w:val="00CC26FF"/>
    <w:rsid w:val="00CC5F89"/>
    <w:rsid w:val="00CE2915"/>
    <w:rsid w:val="00CE2A9A"/>
    <w:rsid w:val="00CE362F"/>
    <w:rsid w:val="00CE3D3B"/>
    <w:rsid w:val="00CE40AF"/>
    <w:rsid w:val="00CE6896"/>
    <w:rsid w:val="00CF23C0"/>
    <w:rsid w:val="00CF27DC"/>
    <w:rsid w:val="00CF3053"/>
    <w:rsid w:val="00CF3857"/>
    <w:rsid w:val="00CF46FB"/>
    <w:rsid w:val="00CF4DEA"/>
    <w:rsid w:val="00CF551A"/>
    <w:rsid w:val="00CF5E1C"/>
    <w:rsid w:val="00CF7058"/>
    <w:rsid w:val="00D014AD"/>
    <w:rsid w:val="00D014C0"/>
    <w:rsid w:val="00D0304A"/>
    <w:rsid w:val="00D05E4C"/>
    <w:rsid w:val="00D06437"/>
    <w:rsid w:val="00D074B0"/>
    <w:rsid w:val="00D07DF3"/>
    <w:rsid w:val="00D17647"/>
    <w:rsid w:val="00D20E37"/>
    <w:rsid w:val="00D217EA"/>
    <w:rsid w:val="00D24AD6"/>
    <w:rsid w:val="00D26340"/>
    <w:rsid w:val="00D27625"/>
    <w:rsid w:val="00D31B5F"/>
    <w:rsid w:val="00D3571C"/>
    <w:rsid w:val="00D35D1B"/>
    <w:rsid w:val="00D36D95"/>
    <w:rsid w:val="00D374F4"/>
    <w:rsid w:val="00D47A8E"/>
    <w:rsid w:val="00D50A5D"/>
    <w:rsid w:val="00D5264F"/>
    <w:rsid w:val="00D53A7B"/>
    <w:rsid w:val="00D54A92"/>
    <w:rsid w:val="00D555C8"/>
    <w:rsid w:val="00D55865"/>
    <w:rsid w:val="00D57B9A"/>
    <w:rsid w:val="00D57F0D"/>
    <w:rsid w:val="00D57FDF"/>
    <w:rsid w:val="00D6169C"/>
    <w:rsid w:val="00D61B17"/>
    <w:rsid w:val="00D62A66"/>
    <w:rsid w:val="00D6591B"/>
    <w:rsid w:val="00D67272"/>
    <w:rsid w:val="00D67DE1"/>
    <w:rsid w:val="00D71B85"/>
    <w:rsid w:val="00D730FB"/>
    <w:rsid w:val="00D76376"/>
    <w:rsid w:val="00D82401"/>
    <w:rsid w:val="00D8269A"/>
    <w:rsid w:val="00D832AA"/>
    <w:rsid w:val="00D84076"/>
    <w:rsid w:val="00D846D8"/>
    <w:rsid w:val="00D85A8B"/>
    <w:rsid w:val="00D862DA"/>
    <w:rsid w:val="00D87038"/>
    <w:rsid w:val="00D87D9B"/>
    <w:rsid w:val="00D9046F"/>
    <w:rsid w:val="00D92108"/>
    <w:rsid w:val="00D923C9"/>
    <w:rsid w:val="00D92879"/>
    <w:rsid w:val="00D9450C"/>
    <w:rsid w:val="00D97007"/>
    <w:rsid w:val="00DA0A57"/>
    <w:rsid w:val="00DA35C4"/>
    <w:rsid w:val="00DA5D31"/>
    <w:rsid w:val="00DA6C6B"/>
    <w:rsid w:val="00DB09DC"/>
    <w:rsid w:val="00DB4CF6"/>
    <w:rsid w:val="00DB6004"/>
    <w:rsid w:val="00DC2521"/>
    <w:rsid w:val="00DC41C4"/>
    <w:rsid w:val="00DC5AC4"/>
    <w:rsid w:val="00DD1A7A"/>
    <w:rsid w:val="00DD3876"/>
    <w:rsid w:val="00DD689C"/>
    <w:rsid w:val="00DD77E0"/>
    <w:rsid w:val="00DD79F2"/>
    <w:rsid w:val="00DE07E3"/>
    <w:rsid w:val="00DE22CD"/>
    <w:rsid w:val="00DE35EC"/>
    <w:rsid w:val="00DE45B4"/>
    <w:rsid w:val="00DF2B07"/>
    <w:rsid w:val="00DF3A98"/>
    <w:rsid w:val="00DF5B99"/>
    <w:rsid w:val="00DF5D76"/>
    <w:rsid w:val="00DF77BB"/>
    <w:rsid w:val="00E00B41"/>
    <w:rsid w:val="00E032C9"/>
    <w:rsid w:val="00E07BC6"/>
    <w:rsid w:val="00E154D3"/>
    <w:rsid w:val="00E2079A"/>
    <w:rsid w:val="00E215EA"/>
    <w:rsid w:val="00E24D15"/>
    <w:rsid w:val="00E24F63"/>
    <w:rsid w:val="00E273E3"/>
    <w:rsid w:val="00E33FF8"/>
    <w:rsid w:val="00E35C36"/>
    <w:rsid w:val="00E36D1D"/>
    <w:rsid w:val="00E37670"/>
    <w:rsid w:val="00E4070A"/>
    <w:rsid w:val="00E41BBC"/>
    <w:rsid w:val="00E4203E"/>
    <w:rsid w:val="00E42614"/>
    <w:rsid w:val="00E430D7"/>
    <w:rsid w:val="00E45F87"/>
    <w:rsid w:val="00E5011D"/>
    <w:rsid w:val="00E52C37"/>
    <w:rsid w:val="00E5389A"/>
    <w:rsid w:val="00E54279"/>
    <w:rsid w:val="00E5DD44"/>
    <w:rsid w:val="00E60CA2"/>
    <w:rsid w:val="00E65041"/>
    <w:rsid w:val="00E6514B"/>
    <w:rsid w:val="00E72C9E"/>
    <w:rsid w:val="00E72D54"/>
    <w:rsid w:val="00E730B8"/>
    <w:rsid w:val="00E73B9B"/>
    <w:rsid w:val="00E76854"/>
    <w:rsid w:val="00E76F63"/>
    <w:rsid w:val="00E77303"/>
    <w:rsid w:val="00E773FA"/>
    <w:rsid w:val="00E77A7C"/>
    <w:rsid w:val="00E80345"/>
    <w:rsid w:val="00E82C57"/>
    <w:rsid w:val="00E8387F"/>
    <w:rsid w:val="00E87CC0"/>
    <w:rsid w:val="00E91ED2"/>
    <w:rsid w:val="00E93AA6"/>
    <w:rsid w:val="00E953C3"/>
    <w:rsid w:val="00E95C1D"/>
    <w:rsid w:val="00E97F6A"/>
    <w:rsid w:val="00EA0012"/>
    <w:rsid w:val="00EA059D"/>
    <w:rsid w:val="00EA0DBB"/>
    <w:rsid w:val="00EA2D95"/>
    <w:rsid w:val="00EA31D3"/>
    <w:rsid w:val="00EA6210"/>
    <w:rsid w:val="00EA641E"/>
    <w:rsid w:val="00EB0C49"/>
    <w:rsid w:val="00EB153F"/>
    <w:rsid w:val="00EB1633"/>
    <w:rsid w:val="00EB2EBB"/>
    <w:rsid w:val="00EB4FC3"/>
    <w:rsid w:val="00EB50A9"/>
    <w:rsid w:val="00EB66B4"/>
    <w:rsid w:val="00EC47A9"/>
    <w:rsid w:val="00EC653A"/>
    <w:rsid w:val="00ED00DD"/>
    <w:rsid w:val="00ED1FB9"/>
    <w:rsid w:val="00ED5540"/>
    <w:rsid w:val="00ED69BA"/>
    <w:rsid w:val="00ED75C5"/>
    <w:rsid w:val="00ED79A6"/>
    <w:rsid w:val="00EE0258"/>
    <w:rsid w:val="00EE10DA"/>
    <w:rsid w:val="00EE4074"/>
    <w:rsid w:val="00EE61EA"/>
    <w:rsid w:val="00EE77C9"/>
    <w:rsid w:val="00EF3A10"/>
    <w:rsid w:val="00EF49D8"/>
    <w:rsid w:val="00EF50DD"/>
    <w:rsid w:val="00F00B37"/>
    <w:rsid w:val="00F012E9"/>
    <w:rsid w:val="00F035F1"/>
    <w:rsid w:val="00F05847"/>
    <w:rsid w:val="00F064F5"/>
    <w:rsid w:val="00F10652"/>
    <w:rsid w:val="00F2311A"/>
    <w:rsid w:val="00F2578B"/>
    <w:rsid w:val="00F2625A"/>
    <w:rsid w:val="00F26954"/>
    <w:rsid w:val="00F30044"/>
    <w:rsid w:val="00F32CEC"/>
    <w:rsid w:val="00F34E8F"/>
    <w:rsid w:val="00F369EF"/>
    <w:rsid w:val="00F36E94"/>
    <w:rsid w:val="00F405E2"/>
    <w:rsid w:val="00F409E5"/>
    <w:rsid w:val="00F442A1"/>
    <w:rsid w:val="00F45470"/>
    <w:rsid w:val="00F47B3F"/>
    <w:rsid w:val="00F47EE5"/>
    <w:rsid w:val="00F47F1A"/>
    <w:rsid w:val="00F50A66"/>
    <w:rsid w:val="00F53A2C"/>
    <w:rsid w:val="00F53C52"/>
    <w:rsid w:val="00F56919"/>
    <w:rsid w:val="00F659EE"/>
    <w:rsid w:val="00F67D64"/>
    <w:rsid w:val="00F8430E"/>
    <w:rsid w:val="00F8464A"/>
    <w:rsid w:val="00F84C59"/>
    <w:rsid w:val="00F84F52"/>
    <w:rsid w:val="00F854EA"/>
    <w:rsid w:val="00F85F48"/>
    <w:rsid w:val="00F86943"/>
    <w:rsid w:val="00F86F2F"/>
    <w:rsid w:val="00F94476"/>
    <w:rsid w:val="00F94FAB"/>
    <w:rsid w:val="00F96BFA"/>
    <w:rsid w:val="00FA0707"/>
    <w:rsid w:val="00FA238E"/>
    <w:rsid w:val="00FA30ED"/>
    <w:rsid w:val="00FA78CE"/>
    <w:rsid w:val="00FB05B2"/>
    <w:rsid w:val="00FB078F"/>
    <w:rsid w:val="00FB1380"/>
    <w:rsid w:val="00FB1884"/>
    <w:rsid w:val="00FB4008"/>
    <w:rsid w:val="00FB5A30"/>
    <w:rsid w:val="00FB63A8"/>
    <w:rsid w:val="00FB672A"/>
    <w:rsid w:val="00FC0174"/>
    <w:rsid w:val="00FC4C40"/>
    <w:rsid w:val="00FC5699"/>
    <w:rsid w:val="00FC5F91"/>
    <w:rsid w:val="00FD1E06"/>
    <w:rsid w:val="00FD1E4C"/>
    <w:rsid w:val="00FD4DAE"/>
    <w:rsid w:val="00FE073A"/>
    <w:rsid w:val="00FE0C32"/>
    <w:rsid w:val="00FE3EBD"/>
    <w:rsid w:val="00FE5BF5"/>
    <w:rsid w:val="00FE6BA2"/>
    <w:rsid w:val="00FE7FC2"/>
    <w:rsid w:val="00FF0ECB"/>
    <w:rsid w:val="00FF5A1F"/>
    <w:rsid w:val="00FF706D"/>
    <w:rsid w:val="010C74CF"/>
    <w:rsid w:val="0160F24A"/>
    <w:rsid w:val="018B5C71"/>
    <w:rsid w:val="01EC1496"/>
    <w:rsid w:val="022FDC95"/>
    <w:rsid w:val="0275CD02"/>
    <w:rsid w:val="02DDFF7E"/>
    <w:rsid w:val="02F9C839"/>
    <w:rsid w:val="035B5759"/>
    <w:rsid w:val="0361723F"/>
    <w:rsid w:val="04119D63"/>
    <w:rsid w:val="0426E519"/>
    <w:rsid w:val="04A08515"/>
    <w:rsid w:val="04D05448"/>
    <w:rsid w:val="04F3EA3A"/>
    <w:rsid w:val="05013417"/>
    <w:rsid w:val="051139FC"/>
    <w:rsid w:val="0549E2D3"/>
    <w:rsid w:val="054D4E43"/>
    <w:rsid w:val="05D4DE41"/>
    <w:rsid w:val="05D6A4A9"/>
    <w:rsid w:val="05E324BB"/>
    <w:rsid w:val="05E54D29"/>
    <w:rsid w:val="06469FE1"/>
    <w:rsid w:val="066814A5"/>
    <w:rsid w:val="066DA916"/>
    <w:rsid w:val="06994331"/>
    <w:rsid w:val="07603D19"/>
    <w:rsid w:val="0799189D"/>
    <w:rsid w:val="082EBD3F"/>
    <w:rsid w:val="083E7EED"/>
    <w:rsid w:val="088DA5D9"/>
    <w:rsid w:val="08C6274E"/>
    <w:rsid w:val="08FED001"/>
    <w:rsid w:val="091CEDEB"/>
    <w:rsid w:val="09227F37"/>
    <w:rsid w:val="09AC3F0C"/>
    <w:rsid w:val="09B2AC09"/>
    <w:rsid w:val="0A134DCD"/>
    <w:rsid w:val="0A6296E1"/>
    <w:rsid w:val="0B4C6C56"/>
    <w:rsid w:val="0B4CC665"/>
    <w:rsid w:val="0B6F46AB"/>
    <w:rsid w:val="0C4FD689"/>
    <w:rsid w:val="0C6DD6DE"/>
    <w:rsid w:val="0D8D185F"/>
    <w:rsid w:val="0E41730E"/>
    <w:rsid w:val="0F662F92"/>
    <w:rsid w:val="10D60280"/>
    <w:rsid w:val="1135E349"/>
    <w:rsid w:val="114D126D"/>
    <w:rsid w:val="11CCE8B1"/>
    <w:rsid w:val="11D2A58A"/>
    <w:rsid w:val="11D7A25B"/>
    <w:rsid w:val="11DC1982"/>
    <w:rsid w:val="11E47C7C"/>
    <w:rsid w:val="124DECEA"/>
    <w:rsid w:val="128B2924"/>
    <w:rsid w:val="12F6B974"/>
    <w:rsid w:val="1315AE7A"/>
    <w:rsid w:val="13380B19"/>
    <w:rsid w:val="138FC247"/>
    <w:rsid w:val="13A7C9E3"/>
    <w:rsid w:val="13BDBBE8"/>
    <w:rsid w:val="13E00A58"/>
    <w:rsid w:val="1401B6B8"/>
    <w:rsid w:val="14F54ABE"/>
    <w:rsid w:val="150FDA95"/>
    <w:rsid w:val="151C82E0"/>
    <w:rsid w:val="1526A512"/>
    <w:rsid w:val="1536D691"/>
    <w:rsid w:val="15B41EC5"/>
    <w:rsid w:val="15FA3FF7"/>
    <w:rsid w:val="160C16F3"/>
    <w:rsid w:val="160FE1A6"/>
    <w:rsid w:val="168FF528"/>
    <w:rsid w:val="16B461CA"/>
    <w:rsid w:val="16C9FCA4"/>
    <w:rsid w:val="170407CB"/>
    <w:rsid w:val="171D0C70"/>
    <w:rsid w:val="1724152C"/>
    <w:rsid w:val="173A4BA2"/>
    <w:rsid w:val="17463992"/>
    <w:rsid w:val="17664D44"/>
    <w:rsid w:val="17D08EB8"/>
    <w:rsid w:val="18773B60"/>
    <w:rsid w:val="18AC2668"/>
    <w:rsid w:val="18D4F50A"/>
    <w:rsid w:val="18EA9FC1"/>
    <w:rsid w:val="19106BD7"/>
    <w:rsid w:val="1913F7AC"/>
    <w:rsid w:val="1A34FA29"/>
    <w:rsid w:val="1B2EA137"/>
    <w:rsid w:val="1BA3FA3F"/>
    <w:rsid w:val="1BA97CAC"/>
    <w:rsid w:val="1BCBC8ED"/>
    <w:rsid w:val="1C0ABA4B"/>
    <w:rsid w:val="1C21983B"/>
    <w:rsid w:val="1C22642A"/>
    <w:rsid w:val="1C4383AA"/>
    <w:rsid w:val="1C58AFF8"/>
    <w:rsid w:val="1C86023C"/>
    <w:rsid w:val="1C8D69D0"/>
    <w:rsid w:val="1C9BAEA9"/>
    <w:rsid w:val="1CA1FB62"/>
    <w:rsid w:val="1D24F682"/>
    <w:rsid w:val="1D2665D5"/>
    <w:rsid w:val="1D66DC7E"/>
    <w:rsid w:val="1D828BE8"/>
    <w:rsid w:val="1DB38579"/>
    <w:rsid w:val="1DD33DBC"/>
    <w:rsid w:val="1EA93E09"/>
    <w:rsid w:val="1EFCE2BA"/>
    <w:rsid w:val="1F40DD8A"/>
    <w:rsid w:val="2012E88A"/>
    <w:rsid w:val="201C80B9"/>
    <w:rsid w:val="20450E6A"/>
    <w:rsid w:val="20D9ADFB"/>
    <w:rsid w:val="2169FF65"/>
    <w:rsid w:val="21AEB8EB"/>
    <w:rsid w:val="21B76AF4"/>
    <w:rsid w:val="227CA199"/>
    <w:rsid w:val="23B48E91"/>
    <w:rsid w:val="23DCF82A"/>
    <w:rsid w:val="23FF7C6E"/>
    <w:rsid w:val="244E958F"/>
    <w:rsid w:val="24642684"/>
    <w:rsid w:val="2488088B"/>
    <w:rsid w:val="24964F05"/>
    <w:rsid w:val="24E75101"/>
    <w:rsid w:val="24FC5ADC"/>
    <w:rsid w:val="25373695"/>
    <w:rsid w:val="254AA9DE"/>
    <w:rsid w:val="258E15FE"/>
    <w:rsid w:val="25C4C0BF"/>
    <w:rsid w:val="262AC958"/>
    <w:rsid w:val="2650D3CD"/>
    <w:rsid w:val="26679DF2"/>
    <w:rsid w:val="2670EF37"/>
    <w:rsid w:val="26B9AF64"/>
    <w:rsid w:val="26CF9E5D"/>
    <w:rsid w:val="26EBFF23"/>
    <w:rsid w:val="271A75B1"/>
    <w:rsid w:val="279A9856"/>
    <w:rsid w:val="2845A5B4"/>
    <w:rsid w:val="2876D883"/>
    <w:rsid w:val="2894B3E2"/>
    <w:rsid w:val="29074026"/>
    <w:rsid w:val="2912C932"/>
    <w:rsid w:val="2932B29C"/>
    <w:rsid w:val="29592AF8"/>
    <w:rsid w:val="29FECC57"/>
    <w:rsid w:val="2A13C5D4"/>
    <w:rsid w:val="2AF9A7EF"/>
    <w:rsid w:val="2B385C57"/>
    <w:rsid w:val="2B3D3D1D"/>
    <w:rsid w:val="2BC3E284"/>
    <w:rsid w:val="2C258C48"/>
    <w:rsid w:val="2C426802"/>
    <w:rsid w:val="2C5D3444"/>
    <w:rsid w:val="2C6B4D97"/>
    <w:rsid w:val="2CC2DA79"/>
    <w:rsid w:val="2E64D1F8"/>
    <w:rsid w:val="2E69657F"/>
    <w:rsid w:val="2EF0C2AC"/>
    <w:rsid w:val="2F0BB076"/>
    <w:rsid w:val="2F4F1E5A"/>
    <w:rsid w:val="2F6675C3"/>
    <w:rsid w:val="2F81F63A"/>
    <w:rsid w:val="2FDB3AEA"/>
    <w:rsid w:val="2FE016EA"/>
    <w:rsid w:val="30382A78"/>
    <w:rsid w:val="309C6D1E"/>
    <w:rsid w:val="30C734F9"/>
    <w:rsid w:val="30ED420F"/>
    <w:rsid w:val="31034243"/>
    <w:rsid w:val="310A00D9"/>
    <w:rsid w:val="3130A4D4"/>
    <w:rsid w:val="316FD9DF"/>
    <w:rsid w:val="31CFC930"/>
    <w:rsid w:val="329F9BBF"/>
    <w:rsid w:val="32BC2343"/>
    <w:rsid w:val="32E0E265"/>
    <w:rsid w:val="32F9D7F1"/>
    <w:rsid w:val="331B8451"/>
    <w:rsid w:val="3330F912"/>
    <w:rsid w:val="335CEE70"/>
    <w:rsid w:val="33604B7D"/>
    <w:rsid w:val="33C6E7CA"/>
    <w:rsid w:val="343AE305"/>
    <w:rsid w:val="34D047C4"/>
    <w:rsid w:val="359CEE8B"/>
    <w:rsid w:val="35A002F1"/>
    <w:rsid w:val="35AD4D4C"/>
    <w:rsid w:val="35CE2F63"/>
    <w:rsid w:val="35F89297"/>
    <w:rsid w:val="3627F891"/>
    <w:rsid w:val="3655529B"/>
    <w:rsid w:val="36B938E1"/>
    <w:rsid w:val="36F72DE7"/>
    <w:rsid w:val="37DE1F44"/>
    <w:rsid w:val="387033F0"/>
    <w:rsid w:val="3A232C03"/>
    <w:rsid w:val="3A903F9D"/>
    <w:rsid w:val="3A96CFFE"/>
    <w:rsid w:val="3AA1090E"/>
    <w:rsid w:val="3AA9D9A1"/>
    <w:rsid w:val="3B0C71BA"/>
    <w:rsid w:val="3B88D74C"/>
    <w:rsid w:val="3BF05B04"/>
    <w:rsid w:val="3C1506EC"/>
    <w:rsid w:val="3C1F505C"/>
    <w:rsid w:val="3C5352CC"/>
    <w:rsid w:val="3C852A5D"/>
    <w:rsid w:val="3CCD6F32"/>
    <w:rsid w:val="3D6059CA"/>
    <w:rsid w:val="3DA2C2A9"/>
    <w:rsid w:val="3DCC8A8D"/>
    <w:rsid w:val="3E513FDA"/>
    <w:rsid w:val="3EBA307E"/>
    <w:rsid w:val="3ED02B69"/>
    <w:rsid w:val="3F55C329"/>
    <w:rsid w:val="3FE6A173"/>
    <w:rsid w:val="3FEDC4B0"/>
    <w:rsid w:val="402B153C"/>
    <w:rsid w:val="4124E78E"/>
    <w:rsid w:val="417EC6D7"/>
    <w:rsid w:val="41F6C32A"/>
    <w:rsid w:val="420FF61F"/>
    <w:rsid w:val="4211EE5D"/>
    <w:rsid w:val="42528A1D"/>
    <w:rsid w:val="4259432C"/>
    <w:rsid w:val="42A6F4A9"/>
    <w:rsid w:val="42C24DF8"/>
    <w:rsid w:val="4330ECFC"/>
    <w:rsid w:val="4351CB7C"/>
    <w:rsid w:val="4364FE91"/>
    <w:rsid w:val="43F5DCDB"/>
    <w:rsid w:val="446FBED2"/>
    <w:rsid w:val="44BC156C"/>
    <w:rsid w:val="44EACEBE"/>
    <w:rsid w:val="44F007CB"/>
    <w:rsid w:val="451A668E"/>
    <w:rsid w:val="45310FC2"/>
    <w:rsid w:val="455B616E"/>
    <w:rsid w:val="4574F90A"/>
    <w:rsid w:val="458B953C"/>
    <w:rsid w:val="463C9C2D"/>
    <w:rsid w:val="46CCE023"/>
    <w:rsid w:val="46D4B189"/>
    <w:rsid w:val="46E1F61E"/>
    <w:rsid w:val="46E2608B"/>
    <w:rsid w:val="46E3FEBA"/>
    <w:rsid w:val="46EE39AA"/>
    <w:rsid w:val="46F94B4F"/>
    <w:rsid w:val="47456082"/>
    <w:rsid w:val="47545F94"/>
    <w:rsid w:val="477AC6B9"/>
    <w:rsid w:val="4793F9AE"/>
    <w:rsid w:val="4808AFAB"/>
    <w:rsid w:val="4808C430"/>
    <w:rsid w:val="4846835D"/>
    <w:rsid w:val="4893B0BD"/>
    <w:rsid w:val="49096478"/>
    <w:rsid w:val="4922A37C"/>
    <w:rsid w:val="49EC441A"/>
    <w:rsid w:val="49F09A38"/>
    <w:rsid w:val="49FC82D2"/>
    <w:rsid w:val="4A28167B"/>
    <w:rsid w:val="4A3D4BDC"/>
    <w:rsid w:val="4A4CF31C"/>
    <w:rsid w:val="4AB1D003"/>
    <w:rsid w:val="4B46ED5B"/>
    <w:rsid w:val="4B89436B"/>
    <w:rsid w:val="4BD58F6D"/>
    <w:rsid w:val="4C1A0590"/>
    <w:rsid w:val="4C434EF8"/>
    <w:rsid w:val="4C4D08EC"/>
    <w:rsid w:val="4C70B822"/>
    <w:rsid w:val="4CABD877"/>
    <w:rsid w:val="4CE83C39"/>
    <w:rsid w:val="4D0D7E15"/>
    <w:rsid w:val="4D19F480"/>
    <w:rsid w:val="4D23759D"/>
    <w:rsid w:val="4D30BEFD"/>
    <w:rsid w:val="4E69460E"/>
    <w:rsid w:val="4F54B5C0"/>
    <w:rsid w:val="4F9225DF"/>
    <w:rsid w:val="4FB5A33F"/>
    <w:rsid w:val="4FECE88B"/>
    <w:rsid w:val="5001BD6B"/>
    <w:rsid w:val="506BD99D"/>
    <w:rsid w:val="51349D61"/>
    <w:rsid w:val="5138D358"/>
    <w:rsid w:val="5150D987"/>
    <w:rsid w:val="51A02B9D"/>
    <w:rsid w:val="51EE9F2B"/>
    <w:rsid w:val="5209BFC6"/>
    <w:rsid w:val="52419F2B"/>
    <w:rsid w:val="525A94B7"/>
    <w:rsid w:val="5294BA62"/>
    <w:rsid w:val="52B72AF3"/>
    <w:rsid w:val="53A03DEA"/>
    <w:rsid w:val="54A0DAFE"/>
    <w:rsid w:val="54C1EFE6"/>
    <w:rsid w:val="54D339E7"/>
    <w:rsid w:val="54E36C4C"/>
    <w:rsid w:val="54F94870"/>
    <w:rsid w:val="54FCEAE4"/>
    <w:rsid w:val="55018A28"/>
    <w:rsid w:val="55038CD6"/>
    <w:rsid w:val="550815C5"/>
    <w:rsid w:val="552932A4"/>
    <w:rsid w:val="5561B828"/>
    <w:rsid w:val="55838B24"/>
    <w:rsid w:val="55DF892D"/>
    <w:rsid w:val="55E17E15"/>
    <w:rsid w:val="560857CF"/>
    <w:rsid w:val="560AB6C3"/>
    <w:rsid w:val="560C447B"/>
    <w:rsid w:val="560E7EED"/>
    <w:rsid w:val="561BE287"/>
    <w:rsid w:val="5649FBFF"/>
    <w:rsid w:val="565B9538"/>
    <w:rsid w:val="566F0A48"/>
    <w:rsid w:val="56B118CB"/>
    <w:rsid w:val="571B66B3"/>
    <w:rsid w:val="5747FF7C"/>
    <w:rsid w:val="57CD9B7D"/>
    <w:rsid w:val="57D256EA"/>
    <w:rsid w:val="57E1CA0C"/>
    <w:rsid w:val="5846424C"/>
    <w:rsid w:val="58A7C534"/>
    <w:rsid w:val="58CE0420"/>
    <w:rsid w:val="597A0E98"/>
    <w:rsid w:val="5993CAD1"/>
    <w:rsid w:val="5A149FD5"/>
    <w:rsid w:val="5A52AEC5"/>
    <w:rsid w:val="5A6D7007"/>
    <w:rsid w:val="5AAC3BBA"/>
    <w:rsid w:val="5AD4BDC8"/>
    <w:rsid w:val="5AE49CC6"/>
    <w:rsid w:val="5AF7BBCD"/>
    <w:rsid w:val="5B7494C2"/>
    <w:rsid w:val="5BE514A0"/>
    <w:rsid w:val="5C50C2EF"/>
    <w:rsid w:val="5CC84706"/>
    <w:rsid w:val="5CEABCB4"/>
    <w:rsid w:val="5D74AA92"/>
    <w:rsid w:val="5E2CD60E"/>
    <w:rsid w:val="5F10B85C"/>
    <w:rsid w:val="5F8B9577"/>
    <w:rsid w:val="5FB1CAC6"/>
    <w:rsid w:val="5FB95D42"/>
    <w:rsid w:val="5FDFB471"/>
    <w:rsid w:val="6040185F"/>
    <w:rsid w:val="6102AFEB"/>
    <w:rsid w:val="61509A46"/>
    <w:rsid w:val="616207C4"/>
    <w:rsid w:val="6166FD51"/>
    <w:rsid w:val="61773EAA"/>
    <w:rsid w:val="62363E65"/>
    <w:rsid w:val="6253DFDE"/>
    <w:rsid w:val="62875BC0"/>
    <w:rsid w:val="62F34335"/>
    <w:rsid w:val="63494F9B"/>
    <w:rsid w:val="635E4F01"/>
    <w:rsid w:val="63ED1229"/>
    <w:rsid w:val="640E8CB3"/>
    <w:rsid w:val="6424048A"/>
    <w:rsid w:val="64450A57"/>
    <w:rsid w:val="648EC6A3"/>
    <w:rsid w:val="64D7E0DF"/>
    <w:rsid w:val="65783F2B"/>
    <w:rsid w:val="65AA7761"/>
    <w:rsid w:val="65ADB377"/>
    <w:rsid w:val="65ADF381"/>
    <w:rsid w:val="660C44A3"/>
    <w:rsid w:val="66259ED6"/>
    <w:rsid w:val="667D0A24"/>
    <w:rsid w:val="66AE47DA"/>
    <w:rsid w:val="66BE426D"/>
    <w:rsid w:val="66C7627A"/>
    <w:rsid w:val="66FBB466"/>
    <w:rsid w:val="67D6A61D"/>
    <w:rsid w:val="67FA564E"/>
    <w:rsid w:val="684E78A0"/>
    <w:rsid w:val="686685A7"/>
    <w:rsid w:val="68AB28BF"/>
    <w:rsid w:val="68C7A689"/>
    <w:rsid w:val="698AA2BC"/>
    <w:rsid w:val="699C4CD2"/>
    <w:rsid w:val="6A025608"/>
    <w:rsid w:val="6A3614C1"/>
    <w:rsid w:val="6A412DD3"/>
    <w:rsid w:val="6A45848D"/>
    <w:rsid w:val="6A4C0A32"/>
    <w:rsid w:val="6A6355A1"/>
    <w:rsid w:val="6A848931"/>
    <w:rsid w:val="6ABC6B37"/>
    <w:rsid w:val="6ABD9A27"/>
    <w:rsid w:val="6AEA0031"/>
    <w:rsid w:val="6BF92128"/>
    <w:rsid w:val="6C0CEBB5"/>
    <w:rsid w:val="6C53D998"/>
    <w:rsid w:val="6C6E09F6"/>
    <w:rsid w:val="6CA2F403"/>
    <w:rsid w:val="6D09702C"/>
    <w:rsid w:val="6D613571"/>
    <w:rsid w:val="6D6D1E0B"/>
    <w:rsid w:val="6E926674"/>
    <w:rsid w:val="6EE04708"/>
    <w:rsid w:val="6F6C04EB"/>
    <w:rsid w:val="6FB2547A"/>
    <w:rsid w:val="6FB7879F"/>
    <w:rsid w:val="7096DDF5"/>
    <w:rsid w:val="70A3E521"/>
    <w:rsid w:val="70BA8293"/>
    <w:rsid w:val="70BF47F0"/>
    <w:rsid w:val="70DD9E40"/>
    <w:rsid w:val="71017C58"/>
    <w:rsid w:val="7160FC6A"/>
    <w:rsid w:val="71A26689"/>
    <w:rsid w:val="71C445BA"/>
    <w:rsid w:val="71C8CACA"/>
    <w:rsid w:val="720B0DA9"/>
    <w:rsid w:val="72132D05"/>
    <w:rsid w:val="7246041A"/>
    <w:rsid w:val="72711885"/>
    <w:rsid w:val="72EE21AA"/>
    <w:rsid w:val="7353D372"/>
    <w:rsid w:val="7364B85A"/>
    <w:rsid w:val="739B918F"/>
    <w:rsid w:val="73C53C09"/>
    <w:rsid w:val="74045EEC"/>
    <w:rsid w:val="74092B3B"/>
    <w:rsid w:val="745CFF21"/>
    <w:rsid w:val="7582DF02"/>
    <w:rsid w:val="7586DB11"/>
    <w:rsid w:val="758F5C73"/>
    <w:rsid w:val="75BE55CF"/>
    <w:rsid w:val="75FB9209"/>
    <w:rsid w:val="7602E71C"/>
    <w:rsid w:val="76E20AA1"/>
    <w:rsid w:val="76F47F00"/>
    <w:rsid w:val="76F707B5"/>
    <w:rsid w:val="7798D338"/>
    <w:rsid w:val="77E60C4C"/>
    <w:rsid w:val="77EECDB8"/>
    <w:rsid w:val="780D1581"/>
    <w:rsid w:val="7861B3B0"/>
    <w:rsid w:val="788D6415"/>
    <w:rsid w:val="78AC76B3"/>
    <w:rsid w:val="78C10631"/>
    <w:rsid w:val="78C3CE10"/>
    <w:rsid w:val="78CABE7C"/>
    <w:rsid w:val="78D00173"/>
    <w:rsid w:val="78FEDC9A"/>
    <w:rsid w:val="791E2DBB"/>
    <w:rsid w:val="798A9381"/>
    <w:rsid w:val="799483DD"/>
    <w:rsid w:val="799B0FA2"/>
    <w:rsid w:val="79E00596"/>
    <w:rsid w:val="7A0DCD61"/>
    <w:rsid w:val="7A4812A6"/>
    <w:rsid w:val="7AB99BF2"/>
    <w:rsid w:val="7B825724"/>
    <w:rsid w:val="7B985853"/>
    <w:rsid w:val="7BB57BC4"/>
    <w:rsid w:val="7BDEBAA0"/>
    <w:rsid w:val="7C08538B"/>
    <w:rsid w:val="7C201A27"/>
    <w:rsid w:val="7C3896FD"/>
    <w:rsid w:val="7C4A561D"/>
    <w:rsid w:val="7D2D0577"/>
    <w:rsid w:val="7D344A9A"/>
    <w:rsid w:val="7D4D24B4"/>
    <w:rsid w:val="7D6933A9"/>
    <w:rsid w:val="7D6C12B1"/>
    <w:rsid w:val="7DA91C1A"/>
    <w:rsid w:val="7DD6D6AC"/>
    <w:rsid w:val="7DE93ACC"/>
    <w:rsid w:val="7E52FF1A"/>
    <w:rsid w:val="7EAAA397"/>
    <w:rsid w:val="7EFF2C3E"/>
    <w:rsid w:val="7F2A8B91"/>
    <w:rsid w:val="7F2C8877"/>
    <w:rsid w:val="7F4B6473"/>
    <w:rsid w:val="7F6E932D"/>
    <w:rsid w:val="7F7875C2"/>
    <w:rsid w:val="7F815F67"/>
    <w:rsid w:val="7FB156A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91518"/>
  <w15:chartTrackingRefBased/>
  <w15:docId w15:val="{ABDA6DA8-3B1C-4D34-A859-757C614C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EC"/>
    <w:pPr>
      <w:spacing w:before="240" w:after="0" w:line="264" w:lineRule="auto"/>
    </w:pPr>
    <w:rPr>
      <w:rFonts w:ascii="Georgia" w:eastAsia="Times New Roman" w:hAnsi="Georgia" w:cs="Times New Roman"/>
      <w:sz w:val="20"/>
      <w:szCs w:val="20"/>
      <w:lang w:eastAsia="en-GB"/>
    </w:rPr>
  </w:style>
  <w:style w:type="paragraph" w:styleId="Heading1">
    <w:name w:val="heading 1"/>
    <w:basedOn w:val="Normal"/>
    <w:next w:val="Normal"/>
    <w:link w:val="Heading1Char"/>
    <w:autoRedefine/>
    <w:uiPriority w:val="9"/>
    <w:qFormat/>
    <w:rsid w:val="00865BFF"/>
    <w:pPr>
      <w:numPr>
        <w:numId w:val="1"/>
      </w:numPr>
      <w:pBdr>
        <w:top w:val="single" w:sz="24" w:space="16" w:color="002B7F"/>
      </w:pBdr>
      <w:spacing w:before="360" w:after="360"/>
      <w:ind w:left="0"/>
      <w:jc w:val="both"/>
      <w:outlineLvl w:val="0"/>
    </w:pPr>
    <w:rPr>
      <w:b/>
      <w:color w:val="002B7F"/>
      <w:sz w:val="32"/>
    </w:rPr>
  </w:style>
  <w:style w:type="paragraph" w:styleId="Heading2">
    <w:name w:val="heading 2"/>
    <w:basedOn w:val="Normal"/>
    <w:next w:val="Normal"/>
    <w:link w:val="Heading2Char"/>
    <w:autoRedefine/>
    <w:uiPriority w:val="9"/>
    <w:qFormat/>
    <w:rsid w:val="00E953C3"/>
    <w:pPr>
      <w:keepNext/>
      <w:numPr>
        <w:ilvl w:val="1"/>
        <w:numId w:val="1"/>
      </w:numPr>
      <w:spacing w:before="120" w:after="120" w:line="240" w:lineRule="auto"/>
      <w:ind w:left="851"/>
      <w:outlineLvl w:val="1"/>
    </w:pPr>
    <w:rPr>
      <w:b/>
      <w:color w:val="002B7F"/>
    </w:rPr>
  </w:style>
  <w:style w:type="paragraph" w:styleId="Heading3">
    <w:name w:val="heading 3"/>
    <w:basedOn w:val="Normal"/>
    <w:next w:val="Normal"/>
    <w:link w:val="Heading3Char"/>
    <w:qFormat/>
    <w:rsid w:val="00E76F63"/>
    <w:pPr>
      <w:keepNext/>
      <w:tabs>
        <w:tab w:val="num" w:pos="567"/>
      </w:tabs>
      <w:spacing w:before="120" w:after="120"/>
      <w:ind w:left="567" w:hanging="567"/>
      <w:outlineLvl w:val="2"/>
    </w:pPr>
    <w:rPr>
      <w:b/>
    </w:rPr>
  </w:style>
  <w:style w:type="paragraph" w:styleId="Heading4">
    <w:name w:val="heading 4"/>
    <w:basedOn w:val="Normal"/>
    <w:next w:val="Normal"/>
    <w:link w:val="Heading4Char"/>
    <w:autoRedefine/>
    <w:qFormat/>
    <w:rsid w:val="009E6829"/>
    <w:pPr>
      <w:spacing w:before="120" w:after="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953C3"/>
    <w:rPr>
      <w:rFonts w:ascii="Georgia" w:eastAsia="Times New Roman" w:hAnsi="Georgia" w:cs="Times New Roman"/>
      <w:b/>
      <w:color w:val="002B7F"/>
      <w:sz w:val="20"/>
      <w:szCs w:val="20"/>
      <w:lang w:eastAsia="en-GB"/>
    </w:rPr>
  </w:style>
  <w:style w:type="character" w:customStyle="1" w:styleId="Heading1Char">
    <w:name w:val="Heading 1 Char"/>
    <w:link w:val="Heading1"/>
    <w:uiPriority w:val="9"/>
    <w:rsid w:val="00865BFF"/>
    <w:rPr>
      <w:rFonts w:ascii="Georgia" w:eastAsia="Times New Roman" w:hAnsi="Georgia" w:cs="Times New Roman"/>
      <w:b/>
      <w:color w:val="002B7F"/>
      <w:sz w:val="32"/>
      <w:szCs w:val="20"/>
      <w:lang w:eastAsia="en-GB"/>
    </w:rPr>
  </w:style>
  <w:style w:type="character" w:customStyle="1" w:styleId="Heading3Char">
    <w:name w:val="Heading 3 Char"/>
    <w:basedOn w:val="DefaultParagraphFont"/>
    <w:link w:val="Heading3"/>
    <w:rsid w:val="00E76F63"/>
    <w:rPr>
      <w:rFonts w:ascii="Georgia" w:eastAsia="Times New Roman" w:hAnsi="Georgia" w:cs="Times New Roman"/>
      <w:b/>
      <w:szCs w:val="20"/>
      <w:lang w:eastAsia="en-GB"/>
    </w:rPr>
  </w:style>
  <w:style w:type="character" w:customStyle="1" w:styleId="Heading4Char">
    <w:name w:val="Heading 4 Char"/>
    <w:basedOn w:val="DefaultParagraphFont"/>
    <w:link w:val="Heading4"/>
    <w:rsid w:val="009E6829"/>
    <w:rPr>
      <w:rFonts w:ascii="Georgia" w:eastAsia="Times New Roman" w:hAnsi="Georgia" w:cs="Times New Roman"/>
      <w:szCs w:val="20"/>
      <w:lang w:eastAsia="en-GB"/>
    </w:rPr>
  </w:style>
  <w:style w:type="paragraph" w:styleId="TOC1">
    <w:name w:val="toc 1"/>
    <w:basedOn w:val="Normal"/>
    <w:next w:val="Normal"/>
    <w:uiPriority w:val="39"/>
    <w:rsid w:val="00E76F63"/>
    <w:pPr>
      <w:tabs>
        <w:tab w:val="right" w:pos="9356"/>
      </w:tabs>
      <w:spacing w:before="300"/>
      <w:ind w:right="567"/>
    </w:pPr>
    <w:rPr>
      <w:b/>
    </w:rPr>
  </w:style>
  <w:style w:type="paragraph" w:styleId="TOC2">
    <w:name w:val="toc 2"/>
    <w:basedOn w:val="Normal"/>
    <w:next w:val="Normal"/>
    <w:uiPriority w:val="39"/>
    <w:rsid w:val="00E76F63"/>
    <w:pPr>
      <w:tabs>
        <w:tab w:val="right" w:pos="9356"/>
      </w:tabs>
      <w:spacing w:before="60"/>
      <w:ind w:left="567" w:right="567" w:hanging="567"/>
    </w:pPr>
  </w:style>
  <w:style w:type="paragraph" w:styleId="Header">
    <w:name w:val="header"/>
    <w:basedOn w:val="Normal"/>
    <w:link w:val="HeaderChar"/>
    <w:qFormat/>
    <w:rsid w:val="00E76F63"/>
    <w:pPr>
      <w:spacing w:before="0" w:line="240" w:lineRule="auto"/>
    </w:pPr>
  </w:style>
  <w:style w:type="character" w:customStyle="1" w:styleId="HeaderChar">
    <w:name w:val="Header Char"/>
    <w:basedOn w:val="DefaultParagraphFont"/>
    <w:link w:val="Header"/>
    <w:uiPriority w:val="99"/>
    <w:rsid w:val="00E76F63"/>
    <w:rPr>
      <w:rFonts w:ascii="Georgia" w:eastAsia="Times New Roman" w:hAnsi="Georgia" w:cs="Times New Roman"/>
      <w:szCs w:val="20"/>
      <w:lang w:eastAsia="en-GB"/>
    </w:rPr>
  </w:style>
  <w:style w:type="paragraph" w:styleId="Title">
    <w:name w:val="Title"/>
    <w:basedOn w:val="Normal"/>
    <w:next w:val="Normal"/>
    <w:link w:val="TitleChar"/>
    <w:qFormat/>
    <w:rsid w:val="00E76F63"/>
    <w:pPr>
      <w:pBdr>
        <w:bottom w:val="single" w:sz="48" w:space="6" w:color="002B7F"/>
      </w:pBdr>
      <w:spacing w:before="0"/>
      <w:ind w:right="1701"/>
    </w:pPr>
    <w:rPr>
      <w:b/>
      <w:color w:val="002B7F"/>
      <w:sz w:val="72"/>
    </w:rPr>
  </w:style>
  <w:style w:type="character" w:customStyle="1" w:styleId="TitleChar">
    <w:name w:val="Title Char"/>
    <w:basedOn w:val="DefaultParagraphFont"/>
    <w:link w:val="Title"/>
    <w:rsid w:val="00E76F63"/>
    <w:rPr>
      <w:rFonts w:ascii="Georgia" w:eastAsia="Times New Roman" w:hAnsi="Georgia" w:cs="Times New Roman"/>
      <w:b/>
      <w:color w:val="002B7F"/>
      <w:sz w:val="72"/>
      <w:szCs w:val="20"/>
      <w:lang w:eastAsia="en-GB"/>
    </w:rPr>
  </w:style>
  <w:style w:type="paragraph" w:styleId="Footer">
    <w:name w:val="footer"/>
    <w:basedOn w:val="Normal"/>
    <w:link w:val="FooterChar"/>
    <w:uiPriority w:val="99"/>
    <w:qFormat/>
    <w:rsid w:val="00E76F63"/>
    <w:pPr>
      <w:pBdr>
        <w:bottom w:val="single" w:sz="4" w:space="4" w:color="auto"/>
      </w:pBdr>
    </w:pPr>
  </w:style>
  <w:style w:type="character" w:customStyle="1" w:styleId="FooterChar">
    <w:name w:val="Footer Char"/>
    <w:basedOn w:val="DefaultParagraphFont"/>
    <w:link w:val="Footer"/>
    <w:uiPriority w:val="99"/>
    <w:rsid w:val="00E76F63"/>
    <w:rPr>
      <w:rFonts w:ascii="Georgia" w:eastAsia="Times New Roman" w:hAnsi="Georgia" w:cs="Times New Roman"/>
      <w:szCs w:val="20"/>
      <w:lang w:eastAsia="en-GB"/>
    </w:rPr>
  </w:style>
  <w:style w:type="character" w:styleId="PageNumber">
    <w:name w:val="page number"/>
    <w:rsid w:val="00E76F63"/>
    <w:rPr>
      <w:rFonts w:ascii="Georgia" w:hAnsi="Georgia"/>
      <w:b/>
      <w:sz w:val="22"/>
    </w:rPr>
  </w:style>
  <w:style w:type="paragraph" w:customStyle="1" w:styleId="RectoFooter">
    <w:name w:val="Recto Footer"/>
    <w:basedOn w:val="Footer"/>
    <w:rsid w:val="00E76F63"/>
    <w:pPr>
      <w:pBdr>
        <w:top w:val="single" w:sz="4" w:space="4" w:color="002B7F"/>
        <w:bottom w:val="none" w:sz="0" w:space="0" w:color="auto"/>
      </w:pBdr>
      <w:tabs>
        <w:tab w:val="right" w:pos="8647"/>
        <w:tab w:val="right" w:pos="9356"/>
      </w:tabs>
      <w:spacing w:before="0" w:line="240" w:lineRule="auto"/>
    </w:pPr>
    <w:rPr>
      <w:color w:val="002B7F"/>
    </w:rPr>
  </w:style>
  <w:style w:type="paragraph" w:customStyle="1" w:styleId="Dash">
    <w:name w:val="Dash"/>
    <w:basedOn w:val="Normal"/>
    <w:qFormat/>
    <w:rsid w:val="00E76F63"/>
    <w:pPr>
      <w:numPr>
        <w:numId w:val="2"/>
      </w:numPr>
      <w:spacing w:before="60"/>
    </w:pPr>
  </w:style>
  <w:style w:type="paragraph" w:customStyle="1" w:styleId="TableText">
    <w:name w:val="TableText"/>
    <w:basedOn w:val="Normal"/>
    <w:link w:val="TableTextChar"/>
    <w:autoRedefine/>
    <w:rsid w:val="00383310"/>
    <w:pPr>
      <w:spacing w:before="120" w:after="120" w:line="240" w:lineRule="auto"/>
    </w:pPr>
    <w:rPr>
      <w:szCs w:val="22"/>
    </w:rPr>
  </w:style>
  <w:style w:type="paragraph" w:customStyle="1" w:styleId="TableBullet">
    <w:name w:val="TableBullet"/>
    <w:basedOn w:val="TableText"/>
    <w:rsid w:val="00383310"/>
    <w:pPr>
      <w:numPr>
        <w:numId w:val="3"/>
      </w:numPr>
    </w:pPr>
  </w:style>
  <w:style w:type="paragraph" w:customStyle="1" w:styleId="IntroHead">
    <w:name w:val="IntroHead"/>
    <w:basedOn w:val="Heading1"/>
    <w:next w:val="Normal"/>
    <w:autoRedefine/>
    <w:qFormat/>
    <w:rsid w:val="00236935"/>
    <w:pPr>
      <w:numPr>
        <w:numId w:val="0"/>
      </w:numPr>
      <w:outlineLvl w:val="9"/>
    </w:pPr>
    <w:rPr>
      <w:rFonts w:eastAsiaTheme="majorEastAsia"/>
      <w:sz w:val="28"/>
      <w:szCs w:val="28"/>
    </w:rPr>
  </w:style>
  <w:style w:type="paragraph" w:customStyle="1" w:styleId="Subhead">
    <w:name w:val="Subhead"/>
    <w:basedOn w:val="Normal"/>
    <w:next w:val="Normal"/>
    <w:qFormat/>
    <w:rsid w:val="00E76F63"/>
    <w:pPr>
      <w:spacing w:before="180"/>
      <w:ind w:right="1701"/>
    </w:pPr>
    <w:rPr>
      <w:color w:val="002B7F"/>
      <w:sz w:val="36"/>
    </w:rPr>
  </w:style>
  <w:style w:type="table" w:styleId="TableGrid">
    <w:name w:val="Table Grid"/>
    <w:basedOn w:val="TableNormal"/>
    <w:uiPriority w:val="39"/>
    <w:rsid w:val="00E76F63"/>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text">
    <w:name w:val="Instruction text"/>
    <w:basedOn w:val="Normal"/>
    <w:qFormat/>
    <w:rsid w:val="00E76F63"/>
    <w:pPr>
      <w:spacing w:before="120" w:line="240" w:lineRule="auto"/>
    </w:pPr>
    <w:rPr>
      <w:rFonts w:ascii="Arial" w:hAnsi="Arial"/>
      <w:b/>
    </w:rPr>
  </w:style>
  <w:style w:type="paragraph" w:customStyle="1" w:styleId="Instructionbullet">
    <w:name w:val="Instruction bullet"/>
    <w:basedOn w:val="Instructiontext"/>
    <w:qFormat/>
    <w:rsid w:val="00E76F63"/>
    <w:pPr>
      <w:numPr>
        <w:numId w:val="4"/>
      </w:numPr>
      <w:spacing w:after="120"/>
      <w:ind w:left="425" w:hanging="425"/>
    </w:pPr>
    <w:rPr>
      <w:rFonts w:cs="Arial"/>
      <w:b w:val="0"/>
    </w:rPr>
  </w:style>
  <w:style w:type="paragraph" w:customStyle="1" w:styleId="Respondenttips">
    <w:name w:val="Respondent tips"/>
    <w:basedOn w:val="TableText"/>
    <w:qFormat/>
    <w:rsid w:val="00E76F63"/>
    <w:pPr>
      <w:tabs>
        <w:tab w:val="num" w:pos="284"/>
      </w:tabs>
      <w:ind w:left="284" w:hanging="284"/>
    </w:pPr>
    <w:rPr>
      <w:szCs w:val="24"/>
    </w:rPr>
  </w:style>
  <w:style w:type="character" w:customStyle="1" w:styleId="tgc">
    <w:name w:val="_tgc"/>
    <w:basedOn w:val="DefaultParagraphFont"/>
    <w:rsid w:val="00E76F63"/>
  </w:style>
  <w:style w:type="paragraph" w:styleId="ListParagraph">
    <w:name w:val="List Paragraph"/>
    <w:basedOn w:val="Normal"/>
    <w:link w:val="ListParagraphChar"/>
    <w:uiPriority w:val="34"/>
    <w:qFormat/>
    <w:rsid w:val="00E76F63"/>
    <w:pPr>
      <w:ind w:left="720"/>
      <w:contextualSpacing/>
    </w:pPr>
    <w:rPr>
      <w:szCs w:val="24"/>
    </w:rPr>
  </w:style>
  <w:style w:type="paragraph" w:styleId="BalloonText">
    <w:name w:val="Balloon Text"/>
    <w:basedOn w:val="Normal"/>
    <w:link w:val="BalloonTextChar"/>
    <w:uiPriority w:val="99"/>
    <w:semiHidden/>
    <w:unhideWhenUsed/>
    <w:rsid w:val="0038331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310"/>
    <w:rPr>
      <w:rFonts w:ascii="Segoe UI" w:eastAsia="Times New Roman" w:hAnsi="Segoe UI" w:cs="Segoe UI"/>
      <w:sz w:val="18"/>
      <w:szCs w:val="18"/>
      <w:lang w:eastAsia="en-GB"/>
    </w:rPr>
  </w:style>
  <w:style w:type="paragraph" w:styleId="NoSpacing">
    <w:name w:val="No Spacing"/>
    <w:uiPriority w:val="1"/>
    <w:qFormat/>
    <w:rsid w:val="009E6829"/>
    <w:pPr>
      <w:spacing w:after="0" w:line="240" w:lineRule="auto"/>
    </w:pPr>
    <w:rPr>
      <w:rFonts w:ascii="Georgia" w:eastAsia="Times New Roman" w:hAnsi="Georgia" w:cs="Times New Roman"/>
      <w:szCs w:val="20"/>
      <w:lang w:eastAsia="en-GB"/>
    </w:rPr>
  </w:style>
  <w:style w:type="paragraph" w:customStyle="1" w:styleId="Style1">
    <w:name w:val="Style1"/>
    <w:basedOn w:val="TableText"/>
    <w:link w:val="Style1Char"/>
    <w:autoRedefine/>
    <w:qFormat/>
    <w:rsid w:val="002026F6"/>
    <w:pPr>
      <w:spacing w:line="256" w:lineRule="auto"/>
      <w:jc w:val="both"/>
    </w:pPr>
    <w:rPr>
      <w:noProof/>
      <w:lang w:eastAsia="en-NZ"/>
    </w:rPr>
  </w:style>
  <w:style w:type="paragraph" w:customStyle="1" w:styleId="Style2">
    <w:name w:val="Style2"/>
    <w:basedOn w:val="Style1"/>
    <w:link w:val="Style2Char"/>
    <w:qFormat/>
    <w:rsid w:val="00777B29"/>
    <w:pPr>
      <w:framePr w:hSpace="180" w:wrap="around" w:vAnchor="text" w:hAnchor="margin" w:y="120"/>
      <w:ind w:left="387" w:hanging="360"/>
    </w:pPr>
    <w:rPr>
      <w:color w:val="C00000"/>
    </w:rPr>
  </w:style>
  <w:style w:type="character" w:customStyle="1" w:styleId="TableTextChar">
    <w:name w:val="TableText Char"/>
    <w:basedOn w:val="DefaultParagraphFont"/>
    <w:link w:val="TableText"/>
    <w:rsid w:val="009E6829"/>
    <w:rPr>
      <w:rFonts w:ascii="Georgia" w:eastAsia="Times New Roman" w:hAnsi="Georgia" w:cs="Times New Roman"/>
      <w:sz w:val="20"/>
      <w:lang w:eastAsia="en-GB"/>
    </w:rPr>
  </w:style>
  <w:style w:type="character" w:customStyle="1" w:styleId="Style1Char">
    <w:name w:val="Style1 Char"/>
    <w:basedOn w:val="TableTextChar"/>
    <w:link w:val="Style1"/>
    <w:rsid w:val="002026F6"/>
    <w:rPr>
      <w:rFonts w:ascii="Georgia" w:eastAsia="Times New Roman" w:hAnsi="Georgia" w:cs="Times New Roman"/>
      <w:noProof/>
      <w:sz w:val="20"/>
      <w:lang w:eastAsia="en-NZ"/>
    </w:rPr>
  </w:style>
  <w:style w:type="character" w:styleId="SubtleEmphasis">
    <w:name w:val="Subtle Emphasis"/>
    <w:basedOn w:val="DefaultParagraphFont"/>
    <w:uiPriority w:val="19"/>
    <w:qFormat/>
    <w:rsid w:val="009E6829"/>
    <w:rPr>
      <w:i/>
      <w:iCs/>
      <w:color w:val="404040" w:themeColor="text1" w:themeTint="BF"/>
    </w:rPr>
  </w:style>
  <w:style w:type="character" w:customStyle="1" w:styleId="Style2Char">
    <w:name w:val="Style2 Char"/>
    <w:basedOn w:val="Style1Char"/>
    <w:link w:val="Style2"/>
    <w:rsid w:val="00777B29"/>
    <w:rPr>
      <w:rFonts w:ascii="Georgia" w:eastAsia="Times New Roman" w:hAnsi="Georgia" w:cs="Times New Roman"/>
      <w:noProof/>
      <w:color w:val="C00000"/>
      <w:sz w:val="20"/>
      <w:lang w:eastAsia="en-NZ"/>
    </w:rPr>
  </w:style>
  <w:style w:type="paragraph" w:customStyle="1" w:styleId="Style3">
    <w:name w:val="Style3"/>
    <w:basedOn w:val="Style1"/>
    <w:link w:val="Style3Char"/>
    <w:qFormat/>
    <w:rsid w:val="00777B29"/>
    <w:rPr>
      <w:b/>
    </w:rPr>
  </w:style>
  <w:style w:type="character" w:customStyle="1" w:styleId="Style3Char">
    <w:name w:val="Style3 Char"/>
    <w:basedOn w:val="Style1Char"/>
    <w:link w:val="Style3"/>
    <w:rsid w:val="00777B29"/>
    <w:rPr>
      <w:rFonts w:ascii="Georgia" w:eastAsia="Times New Roman" w:hAnsi="Georgia" w:cs="Times New Roman"/>
      <w:b/>
      <w:noProof/>
      <w:sz w:val="20"/>
      <w:lang w:eastAsia="en-NZ"/>
    </w:rPr>
  </w:style>
  <w:style w:type="character" w:styleId="CommentReference">
    <w:name w:val="annotation reference"/>
    <w:basedOn w:val="DefaultParagraphFont"/>
    <w:uiPriority w:val="99"/>
    <w:semiHidden/>
    <w:unhideWhenUsed/>
    <w:rsid w:val="001C2362"/>
    <w:rPr>
      <w:sz w:val="18"/>
      <w:szCs w:val="18"/>
    </w:rPr>
  </w:style>
  <w:style w:type="paragraph" w:styleId="CommentText">
    <w:name w:val="annotation text"/>
    <w:basedOn w:val="Normal"/>
    <w:link w:val="CommentTextChar"/>
    <w:uiPriority w:val="99"/>
    <w:unhideWhenUsed/>
    <w:rsid w:val="001C2362"/>
    <w:pPr>
      <w:spacing w:line="240" w:lineRule="auto"/>
    </w:pPr>
    <w:rPr>
      <w:sz w:val="24"/>
      <w:szCs w:val="24"/>
    </w:rPr>
  </w:style>
  <w:style w:type="character" w:customStyle="1" w:styleId="CommentTextChar">
    <w:name w:val="Comment Text Char"/>
    <w:basedOn w:val="DefaultParagraphFont"/>
    <w:link w:val="CommentText"/>
    <w:uiPriority w:val="99"/>
    <w:rsid w:val="001C2362"/>
    <w:rPr>
      <w:rFonts w:ascii="Georgia" w:eastAsia="Times New Roman" w:hAnsi="Georgia"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C2362"/>
    <w:rPr>
      <w:b/>
      <w:bCs/>
      <w:sz w:val="20"/>
      <w:szCs w:val="20"/>
    </w:rPr>
  </w:style>
  <w:style w:type="character" w:customStyle="1" w:styleId="CommentSubjectChar">
    <w:name w:val="Comment Subject Char"/>
    <w:basedOn w:val="CommentTextChar"/>
    <w:link w:val="CommentSubject"/>
    <w:uiPriority w:val="99"/>
    <w:semiHidden/>
    <w:rsid w:val="001C2362"/>
    <w:rPr>
      <w:rFonts w:ascii="Georgia" w:eastAsia="Times New Roman" w:hAnsi="Georgia" w:cs="Times New Roman"/>
      <w:b/>
      <w:bCs/>
      <w:sz w:val="20"/>
      <w:szCs w:val="20"/>
      <w:lang w:eastAsia="en-GB"/>
    </w:rPr>
  </w:style>
  <w:style w:type="paragraph" w:customStyle="1" w:styleId="Style4">
    <w:name w:val="Style4"/>
    <w:basedOn w:val="Style2"/>
    <w:qFormat/>
    <w:rsid w:val="00C04C9F"/>
    <w:pPr>
      <w:framePr w:wrap="around"/>
      <w:ind w:left="0" w:firstLine="0"/>
    </w:pPr>
  </w:style>
  <w:style w:type="character" w:customStyle="1" w:styleId="ListParagraphChar">
    <w:name w:val="List Paragraph Char"/>
    <w:basedOn w:val="DefaultParagraphFont"/>
    <w:link w:val="ListParagraph"/>
    <w:uiPriority w:val="34"/>
    <w:rsid w:val="001541ED"/>
    <w:rPr>
      <w:rFonts w:ascii="Georgia" w:eastAsia="Times New Roman" w:hAnsi="Georgia" w:cs="Times New Roman"/>
      <w:sz w:val="20"/>
      <w:szCs w:val="24"/>
      <w:lang w:eastAsia="en-GB"/>
    </w:rPr>
  </w:style>
  <w:style w:type="paragraph" w:styleId="Revision">
    <w:name w:val="Revision"/>
    <w:hidden/>
    <w:uiPriority w:val="99"/>
    <w:semiHidden/>
    <w:rsid w:val="00286D66"/>
    <w:pPr>
      <w:spacing w:after="0" w:line="240" w:lineRule="auto"/>
    </w:pPr>
    <w:rPr>
      <w:rFonts w:ascii="Georgia" w:eastAsia="Times New Roman" w:hAnsi="Georgia" w:cs="Times New Roman"/>
      <w:sz w:val="20"/>
      <w:szCs w:val="20"/>
      <w:lang w:eastAsia="en-GB"/>
    </w:rPr>
  </w:style>
  <w:style w:type="character" w:styleId="Hyperlink">
    <w:name w:val="Hyperlink"/>
    <w:basedOn w:val="DefaultParagraphFont"/>
    <w:uiPriority w:val="99"/>
    <w:unhideWhenUsed/>
    <w:rsid w:val="00E24F63"/>
    <w:rPr>
      <w:color w:val="0563C1" w:themeColor="hyperlink"/>
      <w:u w:val="single"/>
    </w:rPr>
  </w:style>
  <w:style w:type="character" w:styleId="FollowedHyperlink">
    <w:name w:val="FollowedHyperlink"/>
    <w:basedOn w:val="DefaultParagraphFont"/>
    <w:uiPriority w:val="99"/>
    <w:semiHidden/>
    <w:unhideWhenUsed/>
    <w:rsid w:val="00E24F63"/>
    <w:rPr>
      <w:color w:val="954F72" w:themeColor="followedHyperlink"/>
      <w:u w:val="single"/>
    </w:rPr>
  </w:style>
  <w:style w:type="paragraph" w:customStyle="1" w:styleId="EndNoteBibliographyTitle">
    <w:name w:val="EndNote Bibliography Title"/>
    <w:basedOn w:val="Normal"/>
    <w:link w:val="EndNoteBibliographyTitleChar"/>
    <w:rsid w:val="00E24F63"/>
    <w:pPr>
      <w:jc w:val="center"/>
    </w:pPr>
    <w:rPr>
      <w:noProof/>
      <w:lang w:val="en-GB"/>
    </w:rPr>
  </w:style>
  <w:style w:type="character" w:customStyle="1" w:styleId="EndNoteBibliographyTitleChar">
    <w:name w:val="EndNote Bibliography Title Char"/>
    <w:basedOn w:val="DefaultParagraphFont"/>
    <w:link w:val="EndNoteBibliographyTitle"/>
    <w:rsid w:val="00E24F63"/>
    <w:rPr>
      <w:rFonts w:ascii="Georgia" w:eastAsia="Times New Roman" w:hAnsi="Georgia" w:cs="Times New Roman"/>
      <w:noProof/>
      <w:sz w:val="20"/>
      <w:szCs w:val="20"/>
      <w:lang w:val="en-GB" w:eastAsia="en-GB"/>
    </w:rPr>
  </w:style>
  <w:style w:type="paragraph" w:customStyle="1" w:styleId="EndNoteBibliography">
    <w:name w:val="EndNote Bibliography"/>
    <w:basedOn w:val="Normal"/>
    <w:link w:val="EndNoteBibliographyChar"/>
    <w:rsid w:val="00E24F63"/>
    <w:pPr>
      <w:spacing w:line="240" w:lineRule="auto"/>
    </w:pPr>
    <w:rPr>
      <w:noProof/>
      <w:lang w:val="en-GB"/>
    </w:rPr>
  </w:style>
  <w:style w:type="character" w:customStyle="1" w:styleId="EndNoteBibliographyChar">
    <w:name w:val="EndNote Bibliography Char"/>
    <w:basedOn w:val="DefaultParagraphFont"/>
    <w:link w:val="EndNoteBibliography"/>
    <w:rsid w:val="00E24F63"/>
    <w:rPr>
      <w:rFonts w:ascii="Georgia" w:eastAsia="Times New Roman" w:hAnsi="Georgia" w:cs="Times New Roman"/>
      <w:noProof/>
      <w:sz w:val="20"/>
      <w:szCs w:val="20"/>
      <w:lang w:val="en-GB" w:eastAsia="en-GB"/>
    </w:rPr>
  </w:style>
  <w:style w:type="character" w:styleId="UnresolvedMention">
    <w:name w:val="Unresolved Mention"/>
    <w:basedOn w:val="DefaultParagraphFont"/>
    <w:uiPriority w:val="99"/>
    <w:semiHidden/>
    <w:unhideWhenUsed/>
    <w:rsid w:val="00E24F63"/>
    <w:rPr>
      <w:color w:val="605E5C"/>
      <w:shd w:val="clear" w:color="auto" w:fill="E1DFDD"/>
    </w:rPr>
  </w:style>
  <w:style w:type="character" w:styleId="PlaceholderText">
    <w:name w:val="Placeholder Text"/>
    <w:basedOn w:val="DefaultParagraphFont"/>
    <w:uiPriority w:val="99"/>
    <w:semiHidden/>
    <w:rsid w:val="00C43429"/>
    <w:rPr>
      <w:color w:val="808080"/>
    </w:rPr>
  </w:style>
  <w:style w:type="paragraph" w:customStyle="1" w:styleId="Default">
    <w:name w:val="Default"/>
    <w:rsid w:val="00D92879"/>
    <w:pPr>
      <w:autoSpaceDE w:val="0"/>
      <w:autoSpaceDN w:val="0"/>
      <w:adjustRightInd w:val="0"/>
      <w:spacing w:after="0" w:line="240" w:lineRule="auto"/>
    </w:pPr>
    <w:rPr>
      <w:rFonts w:ascii="Georgia" w:hAnsi="Georgia" w:cs="Georgia"/>
      <w:color w:val="000000"/>
      <w:sz w:val="24"/>
      <w:szCs w:val="24"/>
    </w:rPr>
  </w:style>
  <w:style w:type="character" w:customStyle="1" w:styleId="cf01">
    <w:name w:val="cf01"/>
    <w:basedOn w:val="DefaultParagraphFont"/>
    <w:rsid w:val="00C1255D"/>
    <w:rPr>
      <w:rFonts w:ascii="Segoe UI" w:hAnsi="Segoe UI" w:cs="Segoe UI" w:hint="default"/>
      <w:sz w:val="18"/>
      <w:szCs w:val="18"/>
    </w:rPr>
  </w:style>
  <w:style w:type="character" w:styleId="FootnoteReference">
    <w:name w:val="footnote reference"/>
    <w:basedOn w:val="DefaultParagraphFont"/>
    <w:uiPriority w:val="99"/>
    <w:semiHidden/>
    <w:unhideWhenUsed/>
    <w:rsid w:val="007F07B1"/>
    <w:rPr>
      <w:vertAlign w:val="superscript"/>
    </w:rPr>
  </w:style>
  <w:style w:type="character" w:customStyle="1" w:styleId="FootnoteTextChar">
    <w:name w:val="Footnote Text Char"/>
    <w:basedOn w:val="DefaultParagraphFont"/>
    <w:link w:val="FootnoteText"/>
    <w:uiPriority w:val="99"/>
    <w:semiHidden/>
    <w:rsid w:val="007F07B1"/>
    <w:rPr>
      <w:sz w:val="20"/>
      <w:szCs w:val="20"/>
    </w:rPr>
  </w:style>
  <w:style w:type="paragraph" w:styleId="FootnoteText">
    <w:name w:val="footnote text"/>
    <w:basedOn w:val="Normal"/>
    <w:link w:val="FootnoteTextChar"/>
    <w:uiPriority w:val="99"/>
    <w:semiHidden/>
    <w:unhideWhenUsed/>
    <w:rsid w:val="007F07B1"/>
    <w:pPr>
      <w:spacing w:line="240" w:lineRule="auto"/>
    </w:pPr>
    <w:rPr>
      <w:rFonts w:asciiTheme="minorHAnsi" w:eastAsiaTheme="minorHAnsi" w:hAnsiTheme="minorHAnsi" w:cstheme="minorBidi"/>
      <w:lang w:eastAsia="en-US"/>
    </w:rPr>
  </w:style>
  <w:style w:type="character" w:customStyle="1" w:styleId="FootnoteTextChar1">
    <w:name w:val="Footnote Text Char1"/>
    <w:basedOn w:val="DefaultParagraphFont"/>
    <w:uiPriority w:val="99"/>
    <w:semiHidden/>
    <w:rsid w:val="007F07B1"/>
    <w:rPr>
      <w:rFonts w:ascii="Georgia" w:eastAsia="Times New Roman" w:hAnsi="Georgi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30584">
      <w:bodyDiv w:val="1"/>
      <w:marLeft w:val="0"/>
      <w:marRight w:val="0"/>
      <w:marTop w:val="0"/>
      <w:marBottom w:val="0"/>
      <w:divBdr>
        <w:top w:val="none" w:sz="0" w:space="0" w:color="auto"/>
        <w:left w:val="none" w:sz="0" w:space="0" w:color="auto"/>
        <w:bottom w:val="none" w:sz="0" w:space="0" w:color="auto"/>
        <w:right w:val="none" w:sz="0" w:space="0" w:color="auto"/>
      </w:divBdr>
    </w:div>
    <w:div w:id="1484203979">
      <w:bodyDiv w:val="1"/>
      <w:marLeft w:val="0"/>
      <w:marRight w:val="0"/>
      <w:marTop w:val="0"/>
      <w:marBottom w:val="0"/>
      <w:divBdr>
        <w:top w:val="none" w:sz="0" w:space="0" w:color="auto"/>
        <w:left w:val="none" w:sz="0" w:space="0" w:color="auto"/>
        <w:bottom w:val="none" w:sz="0" w:space="0" w:color="auto"/>
        <w:right w:val="none" w:sz="0" w:space="0" w:color="auto"/>
      </w:divBdr>
    </w:div>
    <w:div w:id="1550804807">
      <w:bodyDiv w:val="1"/>
      <w:marLeft w:val="0"/>
      <w:marRight w:val="0"/>
      <w:marTop w:val="0"/>
      <w:marBottom w:val="0"/>
      <w:divBdr>
        <w:top w:val="none" w:sz="0" w:space="0" w:color="auto"/>
        <w:left w:val="none" w:sz="0" w:space="0" w:color="auto"/>
        <w:bottom w:val="none" w:sz="0" w:space="0" w:color="auto"/>
        <w:right w:val="none" w:sz="0" w:space="0" w:color="auto"/>
      </w:divBdr>
    </w:div>
    <w:div w:id="1745296193">
      <w:bodyDiv w:val="1"/>
      <w:marLeft w:val="0"/>
      <w:marRight w:val="0"/>
      <w:marTop w:val="0"/>
      <w:marBottom w:val="0"/>
      <w:divBdr>
        <w:top w:val="none" w:sz="0" w:space="0" w:color="auto"/>
        <w:left w:val="none" w:sz="0" w:space="0" w:color="auto"/>
        <w:bottom w:val="none" w:sz="0" w:space="0" w:color="auto"/>
        <w:right w:val="none" w:sz="0" w:space="0" w:color="auto"/>
      </w:divBdr>
    </w:div>
    <w:div w:id="17515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gail.pacheco@aut.ac.nz"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zdoctor.co.nz/article/undoctored/keep-calm-and-keep-vaccina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7741BB4B941EB999007A21806FA1B"/>
        <w:category>
          <w:name w:val="General"/>
          <w:gallery w:val="placeholder"/>
        </w:category>
        <w:types>
          <w:type w:val="bbPlcHdr"/>
        </w:types>
        <w:behaviors>
          <w:behavior w:val="content"/>
        </w:behaviors>
        <w:guid w:val="{5871778C-FEAD-4D17-AC46-443A5B19FBE0}"/>
      </w:docPartPr>
      <w:docPartBody>
        <w:p w:rsidR="00625164" w:rsidRDefault="00802ECE" w:rsidP="00802ECE">
          <w:pPr>
            <w:pStyle w:val="A587741BB4B941EB999007A21806FA1B"/>
          </w:pPr>
          <w:r w:rsidRPr="00980D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4"/>
    <w:rsid w:val="00032A1A"/>
    <w:rsid w:val="001109AB"/>
    <w:rsid w:val="0021596F"/>
    <w:rsid w:val="002A3A01"/>
    <w:rsid w:val="00333B58"/>
    <w:rsid w:val="00446A55"/>
    <w:rsid w:val="00467078"/>
    <w:rsid w:val="00553CEE"/>
    <w:rsid w:val="00625164"/>
    <w:rsid w:val="007C792B"/>
    <w:rsid w:val="00802ECE"/>
    <w:rsid w:val="009C4998"/>
    <w:rsid w:val="009F7EE6"/>
    <w:rsid w:val="00B33139"/>
    <w:rsid w:val="00E5017C"/>
    <w:rsid w:val="00EF47A6"/>
    <w:rsid w:val="00F34FCB"/>
    <w:rsid w:val="00FB29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ECE"/>
    <w:rPr>
      <w:color w:val="808080"/>
    </w:rPr>
  </w:style>
  <w:style w:type="paragraph" w:customStyle="1" w:styleId="A587741BB4B941EB999007A21806FA1B">
    <w:name w:val="A587741BB4B941EB999007A21806FA1B"/>
    <w:rsid w:val="00802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b47098-0215-444c-9096-523bda4ac5c6" xsi:nil="true"/>
    <lcf76f155ced4ddcb4097134ff3c332f xmlns="54904628-6268-4ac5-9416-97794f1d508d">
      <Terms xmlns="http://schemas.microsoft.com/office/infopath/2007/PartnerControls"/>
    </lcf76f155ced4ddcb4097134ff3c332f>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Contract management</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Research</Team>
    <Project xmlns="4f9c820c-e7e2-444d-97ee-45f2b3485c1d">NA</Project>
    <HasNHI xmlns="184c05c4-c568-455d-94a4-7e009b164348">false</HasNHI>
    <FunctionGroup xmlns="4f9c820c-e7e2-444d-97ee-45f2b3485c1d">Evidence and Research</FunctionGroup>
    <Function xmlns="4f9c820c-e7e2-444d-97ee-45f2b3485c1d">Research</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COVID-19 and National Immunisation Programme Research</CategoryName>
    <PRADateTrigger xmlns="4f9c820c-e7e2-444d-97ee-45f2b3485c1d" xsi:nil="true"/>
    <PRAText2 xmlns="4f9c820c-e7e2-444d-97ee-45f2b3485c1d" xsi:nil="true"/>
    <zLegacyID xmlns="184c05c4-c568-455d-94a4-7e009b164348" xsi:nil="true"/>
    <_dlc_DocId xmlns="c5b47098-0215-444c-9096-523bda4ac5c6">MOHECM-374881106-6541</_dlc_DocId>
    <_dlc_DocIdUrl xmlns="c5b47098-0215-444c-9096-523bda4ac5c6">
      <Url>https://mohgovtnz.sharepoint.com/sites/moh-ecm-FunComRes/_layouts/15/DocIdRedir.aspx?ID=MOHECM-374881106-6541</Url>
      <Description>MOHECM-374881106-6541</Description>
    </_dlc_DocIdUrl>
    <SharedWithUsers xmlns="c5b47098-0215-444c-9096-523bda4ac5c6">
      <UserInfo>
        <DisplayName>Sayali Pendharkar</DisplayName>
        <AccountId>96</AccountId>
        <AccountType/>
      </UserInfo>
      <UserInfo>
        <DisplayName>Emma Bailey</DisplayName>
        <AccountId>574</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00" ma:contentTypeDescription="Create a new document." ma:contentTypeScope="" ma:versionID="9f60621e19bc6bdac46972585240e7c3">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469f5bd680f9ef88eeca1d82cb29e184"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LengthInSeconds" minOccurs="0"/>
                <xsd:element ref="ns9:MediaServiceDateTaken" minOccurs="0"/>
                <xsd:element ref="ns9:lcf76f155ced4ddcb4097134ff3c332f" minOccurs="0"/>
                <xsd:element ref="ns2:TaxCatchAll" minOccurs="0"/>
                <xsd:element ref="ns9:MediaServiceObjectDetectorVersions" minOccurs="0"/>
                <xsd:element ref="ns9:MediaServiceOCR" minOccurs="0"/>
                <xsd:element ref="ns9:MediaServiceGenerationTime" minOccurs="0"/>
                <xsd:element ref="ns9:MediaServiceEventHashCode"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91a482fb-4422-4f4e-afc6-6844365c28d6}"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Evidence and Research" ma:hidden="true" ma:internalName="FunctionGroup" ma:readOnly="false">
      <xsd:simpleType>
        <xsd:restriction base="dms:Text">
          <xsd:maxLength value="255"/>
        </xsd:restriction>
      </xsd:simpleType>
    </xsd:element>
    <xsd:element name="Function" ma:index="22" nillable="true" ma:displayName="Function" ma:default="Research"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Research"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LengthInSeconds" ma:index="55" nillable="true" ma:displayName="MediaLengthInSeconds" ma:hidden="true" ma:internalName="MediaLengthInSeconds" ma:readOnly="true">
      <xsd:simpleType>
        <xsd:restriction base="dms:Unknown"/>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97D9-482A-4669-AE59-86A504A9CCBD}">
  <ds:schemaRefs>
    <ds:schemaRef ds:uri="http://schemas.microsoft.com/sharepoint/v3/contenttype/forms"/>
  </ds:schemaRefs>
</ds:datastoreItem>
</file>

<file path=customXml/itemProps2.xml><?xml version="1.0" encoding="utf-8"?>
<ds:datastoreItem xmlns:ds="http://schemas.openxmlformats.org/officeDocument/2006/customXml" ds:itemID="{2BD5B17F-C20F-471C-ADF8-2636E5D6C211}">
  <ds:schemaRefs>
    <ds:schemaRef ds:uri="http://schemas.microsoft.com/office/2006/metadata/properties"/>
    <ds:schemaRef ds:uri="http://schemas.microsoft.com/office/infopath/2007/PartnerControls"/>
    <ds:schemaRef ds:uri="c5b47098-0215-444c-9096-523bda4ac5c6"/>
    <ds:schemaRef ds:uri="54904628-6268-4ac5-9416-97794f1d508d"/>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s>
</ds:datastoreItem>
</file>

<file path=customXml/itemProps3.xml><?xml version="1.0" encoding="utf-8"?>
<ds:datastoreItem xmlns:ds="http://schemas.openxmlformats.org/officeDocument/2006/customXml" ds:itemID="{4E61F162-EBAC-4075-9389-8DD14422A441}">
  <ds:schemaRefs>
    <ds:schemaRef ds:uri="http://schemas.microsoft.com/sharepoint/events"/>
  </ds:schemaRefs>
</ds:datastoreItem>
</file>

<file path=customXml/itemProps4.xml><?xml version="1.0" encoding="utf-8"?>
<ds:datastoreItem xmlns:ds="http://schemas.openxmlformats.org/officeDocument/2006/customXml" ds:itemID="{5327BEEC-2D09-4DEA-9F29-32F9D3912AA2}"/>
</file>

<file path=customXml/itemProps5.xml><?xml version="1.0" encoding="utf-8"?>
<ds:datastoreItem xmlns:ds="http://schemas.openxmlformats.org/officeDocument/2006/customXml" ds:itemID="{9C1DD04B-AF94-4B7F-B14B-3CB7607B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PROP-017 FINAL Summary Report 08 Feb</dc:title>
  <dc:subject/>
  <dc:creator>Ministry of Health</dc:creator>
  <cp:keywords/>
  <dc:description/>
  <cp:lastModifiedBy>Emma Bailey</cp:lastModifiedBy>
  <cp:revision>3</cp:revision>
  <dcterms:created xsi:type="dcterms:W3CDTF">2024-07-31T00:49:00Z</dcterms:created>
  <dcterms:modified xsi:type="dcterms:W3CDTF">2024-07-31T00:49:00Z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2022-06-08T01:25:17Z</vt:lpwstr>
  </property>
  <property fmtid="{D5CDD505-2E9C-101B-9397-08002B2CF9AE}" pid="4" name="MSIP_Label_bd9e4d68-54d0-40a5-8c9a-85a36c87352c_Method">
    <vt:lpwstr>Privileged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8bdc69a5-3d17-46fa-b776-8bb62c126ecf</vt:lpwstr>
  </property>
  <property fmtid="{D5CDD505-2E9C-101B-9397-08002B2CF9AE}" pid="8" name="MSIP_Label_bd9e4d68-54d0-40a5-8c9a-85a36c87352c_ContentBits">
    <vt:lpwstr>0</vt:lpwstr>
  </property>
  <property fmtid="{D5CDD505-2E9C-101B-9397-08002B2CF9AE}" pid="9" name="ContentTypeId">
    <vt:lpwstr>0x010100A28230263C7D7A4FB197614F88F6A462</vt:lpwstr>
  </property>
  <property fmtid="{D5CDD505-2E9C-101B-9397-08002B2CF9AE}" pid="10" name="_dlc_DocIdItemGuid">
    <vt:lpwstr>2e9db913-0305-4f01-b6be-71ad40313898</vt:lpwstr>
  </property>
  <property fmtid="{D5CDD505-2E9C-101B-9397-08002B2CF9AE}" pid="11" name="MediaServiceImageTags">
    <vt:lpwstr/>
  </property>
</Properties>
</file>