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0ADA0" w14:textId="5F4CB7F0" w:rsidR="00594407" w:rsidRDefault="00594407" w:rsidP="00C05132">
      <w:pPr>
        <w:sectPr w:rsidR="00594407" w:rsidSect="005A79E5">
          <w:headerReference w:type="default" r:id="rId11"/>
          <w:pgSz w:w="11907" w:h="16834" w:code="9"/>
          <w:pgMar w:top="5670" w:right="1134" w:bottom="1134" w:left="1134" w:header="567" w:footer="851" w:gutter="0"/>
          <w:pgNumType w:start="1"/>
          <w:cols w:space="720"/>
        </w:sectPr>
      </w:pPr>
      <w:r>
        <w:rPr>
          <w:noProof/>
        </w:rPr>
        <w:drawing>
          <wp:anchor distT="0" distB="0" distL="114300" distR="114300" simplePos="0" relativeHeight="251659270" behindDoc="0" locked="0" layoutInCell="1" allowOverlap="1" wp14:anchorId="1D395FF6" wp14:editId="4B346589">
            <wp:simplePos x="0" y="0"/>
            <wp:positionH relativeFrom="page">
              <wp:align>left</wp:align>
            </wp:positionH>
            <wp:positionV relativeFrom="page">
              <wp:align>top</wp:align>
            </wp:positionV>
            <wp:extent cx="7609060" cy="10668000"/>
            <wp:effectExtent l="0" t="0" r="0" b="0"/>
            <wp:wrapTight wrapText="bothSides">
              <wp:wrapPolygon edited="0">
                <wp:start x="0" y="0"/>
                <wp:lineTo x="0" y="21561"/>
                <wp:lineTo x="21524" y="21561"/>
                <wp:lineTo x="21524"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624955" cy="10690285"/>
                    </a:xfrm>
                    <a:prstGeom prst="rect">
                      <a:avLst/>
                    </a:prstGeom>
                  </pic:spPr>
                </pic:pic>
              </a:graphicData>
            </a:graphic>
            <wp14:sizeRelH relativeFrom="margin">
              <wp14:pctWidth>0</wp14:pctWidth>
            </wp14:sizeRelH>
            <wp14:sizeRelV relativeFrom="margin">
              <wp14:pctHeight>0</wp14:pctHeight>
            </wp14:sizeRelV>
          </wp:anchor>
        </w:drawing>
      </w:r>
    </w:p>
    <w:p w14:paraId="34B96BB7" w14:textId="7C5FA9C4" w:rsidR="00C05132" w:rsidRDefault="00C05132" w:rsidP="00C05132"/>
    <w:p w14:paraId="794F51B4" w14:textId="0BCA5726" w:rsidR="00564FC7" w:rsidRDefault="006A27C9" w:rsidP="00564FC7">
      <w:pPr>
        <w:pStyle w:val="Title"/>
        <w:ind w:right="2551"/>
      </w:pPr>
      <w:r w:rsidRPr="006A27C9">
        <w:t xml:space="preserve">Strategic Intentions 2024-2028 </w:t>
      </w:r>
      <w:r w:rsidR="00C0155E">
        <w:t>–</w:t>
      </w:r>
      <w:r w:rsidRPr="006A27C9">
        <w:t xml:space="preserve"> </w:t>
      </w:r>
      <w:r>
        <w:br/>
      </w:r>
      <w:r w:rsidRPr="006A27C9">
        <w:t xml:space="preserve">Ko ngā </w:t>
      </w:r>
      <w:proofErr w:type="spellStart"/>
      <w:r w:rsidRPr="006A27C9">
        <w:t>Takune</w:t>
      </w:r>
      <w:proofErr w:type="spellEnd"/>
      <w:r w:rsidRPr="006A27C9">
        <w:t>-ā-Rautaki 2024-2028</w:t>
      </w:r>
    </w:p>
    <w:p w14:paraId="2608B7A7" w14:textId="2B7034F5" w:rsidR="00564FC7" w:rsidRDefault="00564FC7" w:rsidP="00564FC7">
      <w:pPr>
        <w:pStyle w:val="Subhead"/>
      </w:pPr>
      <w:r w:rsidRPr="00564FC7">
        <w:t>Ministry of Health – Manatū Hauora</w:t>
      </w:r>
    </w:p>
    <w:p w14:paraId="5E309AA0" w14:textId="2A110147" w:rsidR="00564FC7" w:rsidRPr="00564FC7" w:rsidRDefault="00564FC7" w:rsidP="00564FC7">
      <w:pPr>
        <w:pStyle w:val="Year"/>
      </w:pPr>
      <w:r w:rsidRPr="00564FC7">
        <w:t>2024</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3"/>
          <w:pgSz w:w="11907" w:h="16834" w:code="9"/>
          <w:pgMar w:top="5670" w:right="1134" w:bottom="1134" w:left="1134" w:header="567" w:footer="851" w:gutter="0"/>
          <w:pgNumType w:start="1"/>
          <w:cols w:space="720"/>
        </w:sectPr>
      </w:pPr>
    </w:p>
    <w:p w14:paraId="358CE3BA" w14:textId="28CF1B18"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C77529" w:rsidRPr="00C976C9">
        <w:rPr>
          <w:rFonts w:cs="Segoe UI"/>
        </w:rPr>
        <w:t xml:space="preserve">2024. </w:t>
      </w:r>
      <w:r w:rsidR="006A27C9" w:rsidRPr="006A27C9">
        <w:rPr>
          <w:rFonts w:cs="Segoe UI"/>
          <w:i/>
          <w:iCs/>
        </w:rPr>
        <w:t xml:space="preserve">Strategic Intentions 2024–2028 </w:t>
      </w:r>
      <w:r w:rsidR="00E65323">
        <w:rPr>
          <w:rFonts w:cs="Segoe UI"/>
          <w:i/>
          <w:iCs/>
        </w:rPr>
        <w:t>–</w:t>
      </w:r>
      <w:r w:rsidR="006A27C9" w:rsidRPr="006A27C9">
        <w:rPr>
          <w:rFonts w:cs="Segoe UI"/>
          <w:i/>
          <w:iCs/>
        </w:rPr>
        <w:t xml:space="preserve"> Ko ngā </w:t>
      </w:r>
      <w:proofErr w:type="spellStart"/>
      <w:r w:rsidR="006A27C9" w:rsidRPr="006A27C9">
        <w:rPr>
          <w:rFonts w:cs="Segoe UI"/>
          <w:i/>
          <w:iCs/>
        </w:rPr>
        <w:t>Takune</w:t>
      </w:r>
      <w:proofErr w:type="spellEnd"/>
      <w:r w:rsidR="006A27C9" w:rsidRPr="006A27C9">
        <w:rPr>
          <w:rFonts w:cs="Segoe UI"/>
          <w:i/>
          <w:iCs/>
        </w:rPr>
        <w:t>-ā-Rautaki 2024-2028</w:t>
      </w:r>
      <w:r w:rsidR="00C77529" w:rsidRPr="00C976C9">
        <w:rPr>
          <w:rFonts w:cs="Segoe UI"/>
        </w:rPr>
        <w:t xml:space="preserve">. </w:t>
      </w:r>
      <w:r w:rsidR="00442C1C" w:rsidRPr="00C05132">
        <w:rPr>
          <w:rFonts w:cs="Segoe UI"/>
        </w:rPr>
        <w:t>Wellington: Ministry of Health.</w:t>
      </w:r>
    </w:p>
    <w:p w14:paraId="7909192E" w14:textId="61D40187" w:rsidR="00C86248" w:rsidRDefault="00C86248">
      <w:pPr>
        <w:pStyle w:val="Imprint"/>
      </w:pPr>
      <w:r>
        <w:t xml:space="preserve">Published in </w:t>
      </w:r>
      <w:r w:rsidR="00C77529" w:rsidRPr="00C77529">
        <w:t>October 2024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1D04B2A7" w14:textId="11D5E245" w:rsidR="006A27C9" w:rsidRDefault="006A27C9" w:rsidP="006A27C9">
      <w:pPr>
        <w:pStyle w:val="Imprint"/>
        <w:spacing w:after="0"/>
      </w:pPr>
      <w:r>
        <w:t xml:space="preserve">ISBN </w:t>
      </w:r>
      <w:r w:rsidR="00751823" w:rsidRPr="00751823">
        <w:t>978-1-991324-00-9</w:t>
      </w:r>
      <w:r>
        <w:t xml:space="preserve"> (print) </w:t>
      </w:r>
    </w:p>
    <w:p w14:paraId="584675E7" w14:textId="0E34D24C" w:rsidR="006A27C9" w:rsidRDefault="006A27C9" w:rsidP="006A27C9">
      <w:pPr>
        <w:pStyle w:val="Imprint"/>
        <w:spacing w:after="0"/>
      </w:pPr>
      <w:r>
        <w:t xml:space="preserve">ISBN </w:t>
      </w:r>
      <w:r w:rsidR="00751823" w:rsidRPr="00751823">
        <w:t>978-1-991324-01-6</w:t>
      </w:r>
      <w:r>
        <w:t xml:space="preserve"> (online) </w:t>
      </w:r>
    </w:p>
    <w:p w14:paraId="6D17E5E8" w14:textId="0023FA9B" w:rsidR="00082CD6" w:rsidRPr="009C0F2D" w:rsidRDefault="006A27C9" w:rsidP="006A27C9">
      <w:pPr>
        <w:pStyle w:val="Imprint"/>
      </w:pPr>
      <w:r>
        <w:t xml:space="preserve">HP </w:t>
      </w:r>
      <w:r w:rsidR="009D256C">
        <w:t>8888</w:t>
      </w:r>
    </w:p>
    <w:p w14:paraId="48DBDA36" w14:textId="77777777" w:rsidR="00C86248" w:rsidRDefault="008C64C4" w:rsidP="00A63DFF">
      <w:r>
        <w:rPr>
          <w:noProof/>
          <w:lang w:eastAsia="en-NZ"/>
        </w:rPr>
        <w:drawing>
          <wp:inline distT="0" distB="0" distL="0" distR="0" wp14:anchorId="6EF4539D" wp14:editId="6D4B72DE">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0F8774BA" w14:textId="7E233498" w:rsidR="00032C0A" w:rsidRPr="006A27C9" w:rsidRDefault="00C77529" w:rsidP="006A27C9">
      <w:pPr>
        <w:pStyle w:val="Heading1"/>
      </w:pPr>
      <w:bookmarkStart w:id="1" w:name="_Toc179807232"/>
      <w:bookmarkStart w:id="2" w:name="_Toc405792991"/>
      <w:bookmarkStart w:id="3" w:name="_Toc405793224"/>
      <w:r w:rsidRPr="006A27C9">
        <w:lastRenderedPageBreak/>
        <w:t xml:space="preserve">Minister’s </w:t>
      </w:r>
      <w:r w:rsidR="009D256C">
        <w:t>f</w:t>
      </w:r>
      <w:r w:rsidR="008E3A07" w:rsidRPr="006A27C9">
        <w:t>oreword</w:t>
      </w:r>
      <w:bookmarkEnd w:id="1"/>
    </w:p>
    <w:p w14:paraId="7F872E94" w14:textId="77777777" w:rsidR="006A27C9" w:rsidRDefault="006A27C9" w:rsidP="006A27C9">
      <w:pPr>
        <w:tabs>
          <w:tab w:val="left" w:pos="6555"/>
        </w:tabs>
        <w:rPr>
          <w:rFonts w:eastAsiaTheme="majorEastAsia" w:cs="Segoe UI"/>
        </w:rPr>
      </w:pPr>
      <w:r w:rsidRPr="002F4AB0">
        <w:rPr>
          <w:rFonts w:eastAsiaTheme="majorEastAsia" w:cs="Segoe UI"/>
        </w:rPr>
        <w:t xml:space="preserve">Like many other comparable countries, the last few years have been challenging for our health sector. The global pandemic and workforce shortages have added additional pressure to health systems that were already under strain. </w:t>
      </w:r>
    </w:p>
    <w:p w14:paraId="0012E58C" w14:textId="77777777" w:rsidR="006A27C9" w:rsidRDefault="006A27C9" w:rsidP="006A27C9">
      <w:pPr>
        <w:tabs>
          <w:tab w:val="left" w:pos="6555"/>
        </w:tabs>
        <w:rPr>
          <w:rFonts w:eastAsiaTheme="majorEastAsia" w:cs="Segoe UI"/>
        </w:rPr>
      </w:pPr>
    </w:p>
    <w:p w14:paraId="6FFCD00C" w14:textId="77777777" w:rsidR="006A27C9" w:rsidRPr="002F4AB0" w:rsidRDefault="006A27C9" w:rsidP="006A27C9">
      <w:pPr>
        <w:tabs>
          <w:tab w:val="left" w:pos="6555"/>
        </w:tabs>
        <w:rPr>
          <w:rFonts w:eastAsiaTheme="majorEastAsia" w:cs="Segoe UI"/>
        </w:rPr>
      </w:pPr>
      <w:r w:rsidRPr="002F4AB0">
        <w:rPr>
          <w:rFonts w:eastAsiaTheme="majorEastAsia" w:cs="Segoe UI"/>
        </w:rPr>
        <w:t xml:space="preserve">It is now time to reset and look to the future. The Government’s goal is for all New </w:t>
      </w:r>
      <w:r>
        <w:rPr>
          <w:rFonts w:eastAsiaTheme="majorEastAsia" w:cs="Segoe UI"/>
        </w:rPr>
        <w:t>Z</w:t>
      </w:r>
      <w:r w:rsidRPr="002F4AB0">
        <w:rPr>
          <w:rFonts w:eastAsiaTheme="majorEastAsia" w:cs="Segoe UI"/>
        </w:rPr>
        <w:t>ealanders to have timely access to quality health</w:t>
      </w:r>
      <w:r>
        <w:rPr>
          <w:rFonts w:eastAsiaTheme="majorEastAsia" w:cs="Segoe UI"/>
        </w:rPr>
        <w:t xml:space="preserve"> </w:t>
      </w:r>
      <w:r w:rsidRPr="002F4AB0">
        <w:rPr>
          <w:rFonts w:eastAsiaTheme="majorEastAsia" w:cs="Segoe UI"/>
        </w:rPr>
        <w:t xml:space="preserve">care, to improve life expectancy and quality of life. We can only </w:t>
      </w:r>
      <w:r>
        <w:rPr>
          <w:rFonts w:eastAsiaTheme="majorEastAsia" w:cs="Segoe UI"/>
        </w:rPr>
        <w:t>achieve this</w:t>
      </w:r>
      <w:r w:rsidRPr="002F4AB0">
        <w:rPr>
          <w:rFonts w:eastAsiaTheme="majorEastAsia" w:cs="Segoe UI"/>
        </w:rPr>
        <w:t xml:space="preserve"> with a strong, long-term vision and clear targets</w:t>
      </w:r>
      <w:r>
        <w:rPr>
          <w:rFonts w:eastAsiaTheme="majorEastAsia" w:cs="Segoe UI"/>
        </w:rPr>
        <w:t xml:space="preserve"> – this is key to improving the performance of the health system and focusing its resources, </w:t>
      </w:r>
      <w:proofErr w:type="gramStart"/>
      <w:r>
        <w:rPr>
          <w:rFonts w:eastAsiaTheme="majorEastAsia" w:cs="Segoe UI"/>
        </w:rPr>
        <w:t>attention</w:t>
      </w:r>
      <w:proofErr w:type="gramEnd"/>
      <w:r>
        <w:rPr>
          <w:rFonts w:eastAsiaTheme="majorEastAsia" w:cs="Segoe UI"/>
        </w:rPr>
        <w:t xml:space="preserve"> and accountability.</w:t>
      </w:r>
    </w:p>
    <w:p w14:paraId="50C6524C" w14:textId="77777777" w:rsidR="006A27C9" w:rsidRPr="002F4AB0" w:rsidRDefault="006A27C9" w:rsidP="006A27C9">
      <w:pPr>
        <w:tabs>
          <w:tab w:val="left" w:pos="6555"/>
        </w:tabs>
        <w:rPr>
          <w:rFonts w:eastAsiaTheme="majorEastAsia" w:cs="Segoe UI"/>
        </w:rPr>
      </w:pPr>
    </w:p>
    <w:p w14:paraId="6350117D" w14:textId="77777777" w:rsidR="006A27C9" w:rsidRDefault="006A27C9" w:rsidP="006A27C9">
      <w:pPr>
        <w:tabs>
          <w:tab w:val="left" w:pos="6555"/>
        </w:tabs>
        <w:rPr>
          <w:rFonts w:eastAsiaTheme="majorEastAsia" w:cs="Segoe UI"/>
        </w:rPr>
      </w:pPr>
      <w:r w:rsidRPr="002F4AB0">
        <w:rPr>
          <w:rFonts w:eastAsiaTheme="majorEastAsia" w:cs="Segoe UI"/>
        </w:rPr>
        <w:t xml:space="preserve">For our health services, I have set five priority areas of focus for the health system – access, timeliness, quality, workforce, and infrastructure. These priorities are captured in the Government Policy Statement on Health 2024–2027, which ties in with the health targets and mental health and addiction targets. </w:t>
      </w:r>
    </w:p>
    <w:p w14:paraId="11BBC71F" w14:textId="77777777" w:rsidR="006A27C9" w:rsidRDefault="006A27C9" w:rsidP="006A27C9">
      <w:pPr>
        <w:tabs>
          <w:tab w:val="left" w:pos="6555"/>
        </w:tabs>
        <w:rPr>
          <w:rFonts w:eastAsiaTheme="majorEastAsia" w:cs="Segoe UI"/>
        </w:rPr>
      </w:pPr>
    </w:p>
    <w:p w14:paraId="6BD2BA83" w14:textId="77777777" w:rsidR="006A27C9" w:rsidRPr="002F4AB0" w:rsidRDefault="006A27C9" w:rsidP="006A27C9">
      <w:pPr>
        <w:tabs>
          <w:tab w:val="left" w:pos="6555"/>
        </w:tabs>
        <w:rPr>
          <w:rFonts w:eastAsiaTheme="majorEastAsia" w:cs="Segoe UI"/>
        </w:rPr>
      </w:pPr>
      <w:r>
        <w:rPr>
          <w:rFonts w:eastAsiaTheme="majorEastAsia" w:cs="Segoe UI"/>
        </w:rPr>
        <w:t>A</w:t>
      </w:r>
      <w:r w:rsidRPr="002F4AB0">
        <w:rPr>
          <w:rFonts w:eastAsiaTheme="majorEastAsia" w:cs="Segoe UI"/>
        </w:rPr>
        <w:t xml:space="preserve">long with other countries, New Zealand faces a growing and ageing population, as well as the need to do everything we can to reduce the burden of long-term diseases such as cancer, diabetes, respiratory disease, cardiovascular </w:t>
      </w:r>
      <w:proofErr w:type="gramStart"/>
      <w:r w:rsidRPr="002F4AB0">
        <w:rPr>
          <w:rFonts w:eastAsiaTheme="majorEastAsia" w:cs="Segoe UI"/>
        </w:rPr>
        <w:t>disease</w:t>
      </w:r>
      <w:proofErr w:type="gramEnd"/>
      <w:r w:rsidRPr="002F4AB0">
        <w:rPr>
          <w:rFonts w:eastAsiaTheme="majorEastAsia" w:cs="Segoe UI"/>
        </w:rPr>
        <w:t xml:space="preserve"> and poor mental health. </w:t>
      </w:r>
    </w:p>
    <w:p w14:paraId="0E4A3405" w14:textId="77777777" w:rsidR="006A27C9" w:rsidRPr="002F4AB0" w:rsidRDefault="006A27C9" w:rsidP="006A27C9">
      <w:pPr>
        <w:tabs>
          <w:tab w:val="left" w:pos="6555"/>
        </w:tabs>
        <w:rPr>
          <w:rFonts w:eastAsiaTheme="majorEastAsia" w:cs="Segoe UI"/>
        </w:rPr>
      </w:pPr>
    </w:p>
    <w:p w14:paraId="4FBA642E" w14:textId="77777777" w:rsidR="006A27C9" w:rsidRPr="002F4AB0" w:rsidRDefault="006A27C9" w:rsidP="006A27C9">
      <w:pPr>
        <w:tabs>
          <w:tab w:val="left" w:pos="6555"/>
        </w:tabs>
        <w:rPr>
          <w:rFonts w:eastAsiaTheme="majorEastAsia" w:cs="Segoe UI"/>
        </w:rPr>
      </w:pPr>
      <w:r w:rsidRPr="002F4AB0">
        <w:rPr>
          <w:rFonts w:eastAsiaTheme="majorEastAsia" w:cs="Segoe UI"/>
        </w:rPr>
        <w:t>My expectation is that the health system will also prioritise investments that have a greater focus on prevention, including modifiable risk factors such as</w:t>
      </w:r>
      <w:r>
        <w:rPr>
          <w:rFonts w:eastAsiaTheme="majorEastAsia" w:cs="Segoe UI"/>
        </w:rPr>
        <w:t xml:space="preserve"> </w:t>
      </w:r>
      <w:r w:rsidRPr="002F4AB0">
        <w:rPr>
          <w:rFonts w:eastAsiaTheme="majorEastAsia" w:cs="Segoe UI"/>
        </w:rPr>
        <w:t>alcohol consumption, poor nutrition, physical inactivity, adverse social and environmental factors, and smoking. </w:t>
      </w:r>
    </w:p>
    <w:p w14:paraId="3CA213AD" w14:textId="77777777" w:rsidR="006A27C9" w:rsidRPr="002F4AB0" w:rsidRDefault="006A27C9" w:rsidP="006A27C9">
      <w:pPr>
        <w:tabs>
          <w:tab w:val="left" w:pos="6555"/>
        </w:tabs>
        <w:rPr>
          <w:rFonts w:eastAsiaTheme="majorEastAsia" w:cs="Segoe UI"/>
        </w:rPr>
      </w:pPr>
    </w:p>
    <w:p w14:paraId="30D99AF5" w14:textId="77777777" w:rsidR="006A27C9" w:rsidRPr="002F4AB0" w:rsidRDefault="006A27C9" w:rsidP="006A27C9">
      <w:pPr>
        <w:tabs>
          <w:tab w:val="left" w:pos="6555"/>
        </w:tabs>
        <w:rPr>
          <w:rFonts w:eastAsiaTheme="majorEastAsia" w:cs="Segoe UI"/>
        </w:rPr>
      </w:pPr>
      <w:r w:rsidRPr="002F4AB0">
        <w:rPr>
          <w:rFonts w:eastAsiaTheme="majorEastAsia" w:cs="Segoe UI"/>
        </w:rPr>
        <w:t>We also know that there are differences in health needs and outcomes across New Zealand’s population. We want to ensure groups with the highest need get the appropriate services at the right time to help address some of these inequities. </w:t>
      </w:r>
    </w:p>
    <w:p w14:paraId="271A6AF1" w14:textId="77777777" w:rsidR="006A27C9" w:rsidRPr="002F4AB0" w:rsidRDefault="006A27C9" w:rsidP="006A27C9">
      <w:pPr>
        <w:tabs>
          <w:tab w:val="left" w:pos="6555"/>
        </w:tabs>
        <w:rPr>
          <w:rFonts w:eastAsiaTheme="majorEastAsia" w:cs="Segoe UI"/>
        </w:rPr>
      </w:pPr>
    </w:p>
    <w:p w14:paraId="3B857365" w14:textId="77777777" w:rsidR="006A27C9" w:rsidRPr="002F4AB0" w:rsidRDefault="006A27C9" w:rsidP="006A27C9">
      <w:pPr>
        <w:tabs>
          <w:tab w:val="left" w:pos="6555"/>
        </w:tabs>
        <w:rPr>
          <w:rFonts w:eastAsiaTheme="majorEastAsia" w:cs="Segoe UI"/>
        </w:rPr>
      </w:pPr>
      <w:r w:rsidRPr="002F4AB0">
        <w:rPr>
          <w:rFonts w:eastAsiaTheme="majorEastAsia" w:cs="Segoe UI"/>
        </w:rPr>
        <w:t xml:space="preserve">I am looking to the Ministry of Health – Manatū Hauora in its role as chief advisor and steward to support these goals as it continues to set the strategic direction, develop policy, and monitor the performance of our health system. </w:t>
      </w:r>
    </w:p>
    <w:p w14:paraId="09A8CD5A" w14:textId="77777777" w:rsidR="006A27C9" w:rsidRPr="002F4AB0" w:rsidRDefault="006A27C9" w:rsidP="006A27C9">
      <w:pPr>
        <w:tabs>
          <w:tab w:val="left" w:pos="6555"/>
        </w:tabs>
        <w:rPr>
          <w:rFonts w:eastAsiaTheme="majorEastAsia" w:cs="Segoe UI"/>
        </w:rPr>
      </w:pPr>
    </w:p>
    <w:p w14:paraId="4058DB68" w14:textId="2BDA9923" w:rsidR="00C77529" w:rsidRPr="00C77529" w:rsidRDefault="006A27C9" w:rsidP="006A27C9">
      <w:pPr>
        <w:rPr>
          <w:spacing w:val="-5"/>
        </w:rPr>
      </w:pPr>
      <w:r w:rsidRPr="002F4AB0">
        <w:rPr>
          <w:rFonts w:eastAsiaTheme="majorEastAsia" w:cs="Segoe UI"/>
        </w:rPr>
        <w:t xml:space="preserve">I am satisfied that the information on strategic intentions prepared by the Ministry of Health, in this </w:t>
      </w:r>
      <w:r w:rsidRPr="002F4AB0">
        <w:rPr>
          <w:rFonts w:eastAsiaTheme="majorEastAsia" w:cs="Segoe UI"/>
          <w:i/>
          <w:iCs/>
        </w:rPr>
        <w:t>Strategic Intentions 2024–2028</w:t>
      </w:r>
      <w:r w:rsidRPr="002F4AB0">
        <w:rPr>
          <w:rFonts w:eastAsiaTheme="majorEastAsia" w:cs="Segoe UI"/>
        </w:rPr>
        <w:t xml:space="preserve"> document is consistent with the policies and performance expectations of the Government</w:t>
      </w:r>
      <w:r w:rsidR="00C77529" w:rsidRPr="00C77529">
        <w:rPr>
          <w:spacing w:val="-5"/>
        </w:rPr>
        <w:t>.</w:t>
      </w:r>
    </w:p>
    <w:p w14:paraId="2BE5F9E7" w14:textId="0C945083" w:rsidR="00C77529" w:rsidRDefault="00C77529" w:rsidP="00C77529">
      <w:pPr>
        <w:rPr>
          <w:spacing w:val="-5"/>
        </w:rPr>
      </w:pPr>
    </w:p>
    <w:p w14:paraId="0AB1CB9B" w14:textId="77777777" w:rsidR="00C77529" w:rsidRPr="00C77529" w:rsidRDefault="00C77529" w:rsidP="00C77529">
      <w:pPr>
        <w:rPr>
          <w:b/>
          <w:bCs/>
          <w:spacing w:val="-5"/>
        </w:rPr>
      </w:pPr>
      <w:r w:rsidRPr="00C77529">
        <w:rPr>
          <w:b/>
          <w:bCs/>
          <w:spacing w:val="-5"/>
        </w:rPr>
        <w:t>Hon Dr Shane Reti</w:t>
      </w:r>
    </w:p>
    <w:p w14:paraId="61DCAFEE" w14:textId="77777777" w:rsidR="00C77529" w:rsidRPr="00C77529" w:rsidRDefault="00C77529" w:rsidP="00C77529">
      <w:pPr>
        <w:rPr>
          <w:spacing w:val="-5"/>
        </w:rPr>
      </w:pPr>
      <w:r w:rsidRPr="00C77529">
        <w:rPr>
          <w:spacing w:val="-5"/>
        </w:rPr>
        <w:t>Minister of Health</w:t>
      </w:r>
    </w:p>
    <w:p w14:paraId="5558ECEF" w14:textId="77777777" w:rsidR="00571223" w:rsidRDefault="00571223" w:rsidP="0046362D">
      <w:pPr>
        <w:sectPr w:rsidR="00571223" w:rsidSect="001D3E4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738A43FC" w14:textId="6D45F4AA" w:rsidR="00C77529" w:rsidRPr="006A27C9" w:rsidRDefault="006A27C9" w:rsidP="000C4E57">
      <w:pPr>
        <w:pStyle w:val="Heading1"/>
        <w:spacing w:after="280"/>
      </w:pPr>
      <w:bookmarkStart w:id="4" w:name="_Toc179807233"/>
      <w:r w:rsidRPr="006A27C9">
        <w:lastRenderedPageBreak/>
        <w:t xml:space="preserve">Te kōrero </w:t>
      </w:r>
      <w:proofErr w:type="spellStart"/>
      <w:r w:rsidRPr="006A27C9">
        <w:t>whakataki</w:t>
      </w:r>
      <w:proofErr w:type="spellEnd"/>
      <w:r w:rsidRPr="006A27C9">
        <w:t xml:space="preserve"> a te Minita</w:t>
      </w:r>
      <w:bookmarkEnd w:id="4"/>
    </w:p>
    <w:p w14:paraId="6A46F34D" w14:textId="77777777" w:rsidR="006A27C9" w:rsidRPr="004165E6" w:rsidRDefault="006A27C9" w:rsidP="000C4E57">
      <w:pPr>
        <w:ind w:right="-426"/>
        <w:rPr>
          <w:rFonts w:cs="Segoe UI"/>
        </w:rPr>
      </w:pPr>
      <w:r w:rsidRPr="004165E6">
        <w:rPr>
          <w:rFonts w:cs="Segoe UI"/>
        </w:rPr>
        <w:t xml:space="preserve">Pērā i ētahi atu whenua e </w:t>
      </w:r>
      <w:proofErr w:type="spellStart"/>
      <w:r w:rsidRPr="004165E6">
        <w:rPr>
          <w:rFonts w:cs="Segoe UI"/>
        </w:rPr>
        <w:t>ōrite</w:t>
      </w:r>
      <w:proofErr w:type="spellEnd"/>
      <w:r w:rsidRPr="004165E6">
        <w:rPr>
          <w:rFonts w:cs="Segoe UI"/>
        </w:rPr>
        <w:t xml:space="preserve"> ana ki a tātou, he nui ngā </w:t>
      </w:r>
      <w:proofErr w:type="spellStart"/>
      <w:r w:rsidRPr="004165E6">
        <w:rPr>
          <w:rFonts w:cs="Segoe UI"/>
        </w:rPr>
        <w:t>taumahatanga</w:t>
      </w:r>
      <w:proofErr w:type="spellEnd"/>
      <w:r w:rsidRPr="004165E6">
        <w:rPr>
          <w:rFonts w:cs="Segoe UI"/>
        </w:rPr>
        <w:t xml:space="preserve"> ki runga i te rāngai hauora i ngā tau tata nei. </w:t>
      </w:r>
      <w:proofErr w:type="spellStart"/>
      <w:r w:rsidRPr="004165E6">
        <w:rPr>
          <w:rFonts w:cs="Segoe UI"/>
        </w:rPr>
        <w:t>Hāunga</w:t>
      </w:r>
      <w:proofErr w:type="spellEnd"/>
      <w:r w:rsidRPr="004165E6">
        <w:rPr>
          <w:rFonts w:cs="Segoe UI"/>
        </w:rPr>
        <w:t xml:space="preserve"> </w:t>
      </w:r>
      <w:proofErr w:type="spellStart"/>
      <w:r w:rsidRPr="004165E6">
        <w:rPr>
          <w:rFonts w:cs="Segoe UI"/>
        </w:rPr>
        <w:t>anō</w:t>
      </w:r>
      <w:proofErr w:type="spellEnd"/>
      <w:r w:rsidRPr="004165E6">
        <w:rPr>
          <w:rFonts w:cs="Segoe UI"/>
        </w:rPr>
        <w:t xml:space="preserve"> ngā āhuatanga kei runga </w:t>
      </w:r>
      <w:proofErr w:type="spellStart"/>
      <w:r w:rsidRPr="004165E6">
        <w:rPr>
          <w:rFonts w:cs="Segoe UI"/>
        </w:rPr>
        <w:t>kē</w:t>
      </w:r>
      <w:proofErr w:type="spellEnd"/>
      <w:r w:rsidRPr="004165E6">
        <w:rPr>
          <w:rFonts w:cs="Segoe UI"/>
        </w:rPr>
        <w:t xml:space="preserve"> i a rātou, kua </w:t>
      </w:r>
      <w:proofErr w:type="spellStart"/>
      <w:r w:rsidRPr="004165E6">
        <w:rPr>
          <w:rFonts w:cs="Segoe UI"/>
        </w:rPr>
        <w:t>pokea</w:t>
      </w:r>
      <w:proofErr w:type="spellEnd"/>
      <w:r w:rsidRPr="004165E6">
        <w:rPr>
          <w:rFonts w:cs="Segoe UI"/>
        </w:rPr>
        <w:t xml:space="preserve"> ngā pūnaha hauora e te mate </w:t>
      </w:r>
      <w:proofErr w:type="spellStart"/>
      <w:r w:rsidRPr="004165E6">
        <w:rPr>
          <w:rFonts w:cs="Segoe UI"/>
        </w:rPr>
        <w:t>urutā</w:t>
      </w:r>
      <w:proofErr w:type="spellEnd"/>
      <w:r w:rsidRPr="004165E6">
        <w:rPr>
          <w:rFonts w:cs="Segoe UI"/>
        </w:rPr>
        <w:t xml:space="preserve"> i pā ki te ao whānui me te </w:t>
      </w:r>
      <w:proofErr w:type="spellStart"/>
      <w:r w:rsidRPr="004165E6">
        <w:rPr>
          <w:rFonts w:cs="Segoe UI"/>
        </w:rPr>
        <w:t>korenga</w:t>
      </w:r>
      <w:proofErr w:type="spellEnd"/>
      <w:r w:rsidRPr="004165E6">
        <w:rPr>
          <w:rFonts w:cs="Segoe UI"/>
        </w:rPr>
        <w:t xml:space="preserve"> o ngā kaimahi.</w:t>
      </w:r>
    </w:p>
    <w:p w14:paraId="3EF0B12E" w14:textId="77777777" w:rsidR="006A27C9" w:rsidRPr="004165E6" w:rsidRDefault="006A27C9" w:rsidP="000C4E57">
      <w:pPr>
        <w:ind w:right="-426"/>
        <w:rPr>
          <w:rFonts w:cs="Segoe UI"/>
        </w:rPr>
      </w:pPr>
    </w:p>
    <w:p w14:paraId="32CA143E" w14:textId="77777777" w:rsidR="006A27C9" w:rsidRPr="004165E6" w:rsidRDefault="006A27C9" w:rsidP="000C4E57">
      <w:pPr>
        <w:ind w:right="-426"/>
        <w:rPr>
          <w:rFonts w:cs="Segoe UI"/>
        </w:rPr>
      </w:pPr>
      <w:r w:rsidRPr="004165E6">
        <w:rPr>
          <w:rFonts w:cs="Segoe UI"/>
        </w:rPr>
        <w:t xml:space="preserve">Kua tae te wā ki te </w:t>
      </w:r>
      <w:proofErr w:type="spellStart"/>
      <w:r w:rsidRPr="004165E6">
        <w:rPr>
          <w:rFonts w:cs="Segoe UI"/>
        </w:rPr>
        <w:t>whakarite</w:t>
      </w:r>
      <w:proofErr w:type="spellEnd"/>
      <w:r w:rsidRPr="004165E6">
        <w:rPr>
          <w:rFonts w:cs="Segoe UI"/>
        </w:rPr>
        <w:t xml:space="preserve"> </w:t>
      </w:r>
      <w:proofErr w:type="spellStart"/>
      <w:r w:rsidRPr="004165E6">
        <w:rPr>
          <w:rFonts w:cs="Segoe UI"/>
        </w:rPr>
        <w:t>anō</w:t>
      </w:r>
      <w:proofErr w:type="spellEnd"/>
      <w:r w:rsidRPr="004165E6">
        <w:rPr>
          <w:rFonts w:cs="Segoe UI"/>
        </w:rPr>
        <w:t xml:space="preserve"> i a tātou, ki te </w:t>
      </w:r>
      <w:proofErr w:type="spellStart"/>
      <w:r w:rsidRPr="004165E6">
        <w:rPr>
          <w:rFonts w:cs="Segoe UI"/>
        </w:rPr>
        <w:t>anga</w:t>
      </w:r>
      <w:proofErr w:type="spellEnd"/>
      <w:r w:rsidRPr="004165E6">
        <w:rPr>
          <w:rFonts w:cs="Segoe UI"/>
        </w:rPr>
        <w:t xml:space="preserve"> atu ki ngā rā e haere mai ana. Ko te whāinga a te Kāwanatanga, kia </w:t>
      </w:r>
      <w:proofErr w:type="spellStart"/>
      <w:r w:rsidRPr="004165E6">
        <w:rPr>
          <w:rFonts w:cs="Segoe UI"/>
        </w:rPr>
        <w:t>tiakina</w:t>
      </w:r>
      <w:proofErr w:type="spellEnd"/>
      <w:r w:rsidRPr="004165E6">
        <w:rPr>
          <w:rFonts w:cs="Segoe UI"/>
        </w:rPr>
        <w:t xml:space="preserve"> </w:t>
      </w:r>
      <w:proofErr w:type="spellStart"/>
      <w:r w:rsidRPr="004165E6">
        <w:rPr>
          <w:rFonts w:cs="Segoe UI"/>
        </w:rPr>
        <w:t>paitia</w:t>
      </w:r>
      <w:proofErr w:type="spellEnd"/>
      <w:r w:rsidRPr="004165E6">
        <w:rPr>
          <w:rFonts w:cs="Segoe UI"/>
        </w:rPr>
        <w:t xml:space="preserve"> ngā tāngata katoa o Aotearoa e te rāngai hauora i te wā tika, kia piki ake te roa me te pai o ō rātou </w:t>
      </w:r>
      <w:proofErr w:type="spellStart"/>
      <w:r w:rsidRPr="004165E6">
        <w:rPr>
          <w:rFonts w:cs="Segoe UI"/>
        </w:rPr>
        <w:t>oranga</w:t>
      </w:r>
      <w:proofErr w:type="spellEnd"/>
      <w:r w:rsidRPr="004165E6">
        <w:rPr>
          <w:rFonts w:cs="Segoe UI"/>
        </w:rPr>
        <w:t xml:space="preserve">. Ka </w:t>
      </w:r>
      <w:proofErr w:type="spellStart"/>
      <w:r w:rsidRPr="004165E6">
        <w:rPr>
          <w:rFonts w:cs="Segoe UI"/>
        </w:rPr>
        <w:t>tutuki</w:t>
      </w:r>
      <w:proofErr w:type="spellEnd"/>
      <w:r w:rsidRPr="004165E6">
        <w:rPr>
          <w:rFonts w:cs="Segoe UI"/>
        </w:rPr>
        <w:t xml:space="preserve"> tēnei whāinga </w:t>
      </w:r>
      <w:proofErr w:type="spellStart"/>
      <w:r w:rsidRPr="004165E6">
        <w:rPr>
          <w:rFonts w:cs="Segoe UI"/>
        </w:rPr>
        <w:t>mā</w:t>
      </w:r>
      <w:proofErr w:type="spellEnd"/>
      <w:r w:rsidRPr="004165E6">
        <w:rPr>
          <w:rFonts w:cs="Segoe UI"/>
        </w:rPr>
        <w:t xml:space="preserve"> tētahi </w:t>
      </w:r>
      <w:proofErr w:type="spellStart"/>
      <w:r w:rsidRPr="004165E6">
        <w:rPr>
          <w:rFonts w:cs="Segoe UI"/>
        </w:rPr>
        <w:t>whakakitenga</w:t>
      </w:r>
      <w:proofErr w:type="spellEnd"/>
      <w:r w:rsidRPr="004165E6">
        <w:rPr>
          <w:rFonts w:cs="Segoe UI"/>
        </w:rPr>
        <w:t xml:space="preserve"> roa, ā, me </w:t>
      </w:r>
      <w:proofErr w:type="spellStart"/>
      <w:r w:rsidRPr="004165E6">
        <w:rPr>
          <w:rFonts w:cs="Segoe UI"/>
        </w:rPr>
        <w:t>mārama</w:t>
      </w:r>
      <w:proofErr w:type="spellEnd"/>
      <w:r w:rsidRPr="004165E6">
        <w:rPr>
          <w:rFonts w:cs="Segoe UI"/>
        </w:rPr>
        <w:t xml:space="preserve"> hoki ki ngā whāinga whāiti – he mea nui tēnei hei </w:t>
      </w:r>
      <w:proofErr w:type="spellStart"/>
      <w:r w:rsidRPr="004165E6">
        <w:rPr>
          <w:rFonts w:cs="Segoe UI"/>
        </w:rPr>
        <w:t>whakapiki</w:t>
      </w:r>
      <w:proofErr w:type="spellEnd"/>
      <w:r w:rsidRPr="004165E6">
        <w:rPr>
          <w:rFonts w:cs="Segoe UI"/>
        </w:rPr>
        <w:t xml:space="preserve"> ake i ngā mahi a te pūnaha hauora, hei </w:t>
      </w:r>
      <w:proofErr w:type="spellStart"/>
      <w:r w:rsidRPr="004165E6">
        <w:rPr>
          <w:rFonts w:cs="Segoe UI"/>
        </w:rPr>
        <w:t>whakahāngai</w:t>
      </w:r>
      <w:proofErr w:type="spellEnd"/>
      <w:r w:rsidRPr="004165E6">
        <w:rPr>
          <w:rFonts w:cs="Segoe UI"/>
        </w:rPr>
        <w:t xml:space="preserve"> hoki i ngā </w:t>
      </w:r>
      <w:proofErr w:type="spellStart"/>
      <w:r w:rsidRPr="004165E6">
        <w:rPr>
          <w:rFonts w:cs="Segoe UI"/>
        </w:rPr>
        <w:t>rauemi</w:t>
      </w:r>
      <w:proofErr w:type="spellEnd"/>
      <w:r w:rsidRPr="004165E6">
        <w:rPr>
          <w:rFonts w:cs="Segoe UI"/>
        </w:rPr>
        <w:t xml:space="preserve"> me tō tātou </w:t>
      </w:r>
      <w:proofErr w:type="spellStart"/>
      <w:r w:rsidRPr="004165E6">
        <w:rPr>
          <w:rFonts w:cs="Segoe UI"/>
        </w:rPr>
        <w:t>titiro</w:t>
      </w:r>
      <w:proofErr w:type="spellEnd"/>
      <w:r w:rsidRPr="004165E6">
        <w:rPr>
          <w:rFonts w:cs="Segoe UI"/>
        </w:rPr>
        <w:t xml:space="preserve">, kia </w:t>
      </w:r>
      <w:proofErr w:type="spellStart"/>
      <w:r w:rsidRPr="004165E6">
        <w:rPr>
          <w:rFonts w:cs="Segoe UI"/>
        </w:rPr>
        <w:t>tutuki</w:t>
      </w:r>
      <w:proofErr w:type="spellEnd"/>
      <w:r w:rsidRPr="004165E6">
        <w:rPr>
          <w:rFonts w:cs="Segoe UI"/>
        </w:rPr>
        <w:t xml:space="preserve"> ngā mahi i runga i te tika me te pono.</w:t>
      </w:r>
    </w:p>
    <w:p w14:paraId="0D7762E5" w14:textId="77777777" w:rsidR="006A27C9" w:rsidRPr="004165E6" w:rsidRDefault="006A27C9" w:rsidP="000C4E57">
      <w:pPr>
        <w:ind w:right="-426"/>
        <w:rPr>
          <w:rFonts w:cs="Segoe UI"/>
        </w:rPr>
      </w:pPr>
    </w:p>
    <w:p w14:paraId="3819B2E6" w14:textId="77777777" w:rsidR="006A27C9" w:rsidRPr="004165E6" w:rsidRDefault="006A27C9" w:rsidP="000C4E57">
      <w:pPr>
        <w:ind w:right="-426"/>
        <w:rPr>
          <w:rFonts w:cs="Segoe UI"/>
        </w:rPr>
      </w:pPr>
      <w:r w:rsidRPr="004165E6">
        <w:rPr>
          <w:rFonts w:cs="Segoe UI"/>
        </w:rPr>
        <w:t xml:space="preserve">Hei </w:t>
      </w:r>
      <w:proofErr w:type="spellStart"/>
      <w:r w:rsidRPr="004165E6">
        <w:rPr>
          <w:rFonts w:cs="Segoe UI"/>
        </w:rPr>
        <w:t>āwhina</w:t>
      </w:r>
      <w:proofErr w:type="spellEnd"/>
      <w:r w:rsidRPr="004165E6">
        <w:rPr>
          <w:rFonts w:cs="Segoe UI"/>
        </w:rPr>
        <w:t xml:space="preserve"> i ngā ratonga hauora, kua </w:t>
      </w:r>
      <w:proofErr w:type="spellStart"/>
      <w:r w:rsidRPr="004165E6">
        <w:rPr>
          <w:rFonts w:cs="Segoe UI"/>
        </w:rPr>
        <w:t>whakatakoto</w:t>
      </w:r>
      <w:proofErr w:type="spellEnd"/>
      <w:r w:rsidRPr="004165E6">
        <w:rPr>
          <w:rFonts w:cs="Segoe UI"/>
        </w:rPr>
        <w:t xml:space="preserve"> ahau kia rima ngā kaupapa mātāmua hei whai </w:t>
      </w:r>
      <w:proofErr w:type="spellStart"/>
      <w:r w:rsidRPr="004165E6">
        <w:rPr>
          <w:rFonts w:cs="Segoe UI"/>
        </w:rPr>
        <w:t>mā</w:t>
      </w:r>
      <w:proofErr w:type="spellEnd"/>
      <w:r w:rsidRPr="004165E6">
        <w:rPr>
          <w:rFonts w:cs="Segoe UI"/>
        </w:rPr>
        <w:t xml:space="preserve"> te pūnaha hauora, arā, ko te whai wāhitanga, ko te wawe o te mahi hauora, ko te kounga o ngā mahi, ko te rāngai kaimahi hauora me ngā momo tūāhanga. Kua </w:t>
      </w:r>
      <w:proofErr w:type="spellStart"/>
      <w:r w:rsidRPr="004165E6">
        <w:rPr>
          <w:rFonts w:cs="Segoe UI"/>
        </w:rPr>
        <w:t>whārikihia</w:t>
      </w:r>
      <w:proofErr w:type="spellEnd"/>
      <w:r w:rsidRPr="004165E6">
        <w:rPr>
          <w:rFonts w:cs="Segoe UI"/>
        </w:rPr>
        <w:t xml:space="preserve"> ēnei kaupapa mātāmua ki roto i te Government Policy Statement on Health 2024–2027, </w:t>
      </w:r>
      <w:proofErr w:type="spellStart"/>
      <w:r w:rsidRPr="004165E6">
        <w:rPr>
          <w:rFonts w:cs="Segoe UI"/>
        </w:rPr>
        <w:t>waihoki</w:t>
      </w:r>
      <w:proofErr w:type="spellEnd"/>
      <w:r w:rsidRPr="004165E6">
        <w:rPr>
          <w:rFonts w:cs="Segoe UI"/>
        </w:rPr>
        <w:t xml:space="preserve">, kua </w:t>
      </w:r>
      <w:proofErr w:type="spellStart"/>
      <w:r w:rsidRPr="004165E6">
        <w:rPr>
          <w:rFonts w:cs="Segoe UI"/>
        </w:rPr>
        <w:t>paiheretia</w:t>
      </w:r>
      <w:proofErr w:type="spellEnd"/>
      <w:r w:rsidRPr="004165E6">
        <w:rPr>
          <w:rFonts w:cs="Segoe UI"/>
        </w:rPr>
        <w:t xml:space="preserve"> ngā whāinga hauora ki </w:t>
      </w:r>
      <w:proofErr w:type="spellStart"/>
      <w:r w:rsidRPr="004165E6">
        <w:rPr>
          <w:rFonts w:cs="Segoe UI"/>
        </w:rPr>
        <w:t>ērā</w:t>
      </w:r>
      <w:proofErr w:type="spellEnd"/>
      <w:r w:rsidRPr="004165E6">
        <w:rPr>
          <w:rFonts w:cs="Segoe UI"/>
        </w:rPr>
        <w:t xml:space="preserve"> o te rāngai hauora ā-</w:t>
      </w:r>
      <w:proofErr w:type="spellStart"/>
      <w:r w:rsidRPr="004165E6">
        <w:rPr>
          <w:rFonts w:cs="Segoe UI"/>
        </w:rPr>
        <w:t>hinengaro</w:t>
      </w:r>
      <w:proofErr w:type="spellEnd"/>
      <w:r w:rsidRPr="004165E6">
        <w:rPr>
          <w:rFonts w:cs="Segoe UI"/>
        </w:rPr>
        <w:t xml:space="preserve"> me te rāngai o te mate </w:t>
      </w:r>
      <w:proofErr w:type="spellStart"/>
      <w:r w:rsidRPr="004165E6">
        <w:rPr>
          <w:rFonts w:cs="Segoe UI"/>
        </w:rPr>
        <w:t>warawara</w:t>
      </w:r>
      <w:proofErr w:type="spellEnd"/>
      <w:r w:rsidRPr="004165E6">
        <w:rPr>
          <w:rFonts w:cs="Segoe UI"/>
        </w:rPr>
        <w:t xml:space="preserve">. </w:t>
      </w:r>
    </w:p>
    <w:p w14:paraId="4CF0F4E0" w14:textId="77777777" w:rsidR="006A27C9" w:rsidRPr="008C3640" w:rsidRDefault="006A27C9" w:rsidP="000C4E57">
      <w:pPr>
        <w:ind w:right="-426"/>
        <w:rPr>
          <w:rFonts w:cs="Segoe UI"/>
        </w:rPr>
      </w:pPr>
    </w:p>
    <w:p w14:paraId="52EF0E9D" w14:textId="77777777" w:rsidR="006A27C9" w:rsidRPr="008C3640" w:rsidRDefault="006A27C9" w:rsidP="000C4E57">
      <w:pPr>
        <w:ind w:right="-426"/>
        <w:rPr>
          <w:rFonts w:cs="Segoe UI"/>
        </w:rPr>
      </w:pPr>
      <w:r w:rsidRPr="008C3640">
        <w:rPr>
          <w:rFonts w:cs="Segoe UI"/>
        </w:rPr>
        <w:t xml:space="preserve">Pērā i ētahi atu whenua, kei te </w:t>
      </w:r>
      <w:proofErr w:type="spellStart"/>
      <w:r w:rsidRPr="008C3640">
        <w:rPr>
          <w:rFonts w:cs="Segoe UI"/>
        </w:rPr>
        <w:t>rongo</w:t>
      </w:r>
      <w:proofErr w:type="spellEnd"/>
      <w:r w:rsidRPr="008C3640">
        <w:rPr>
          <w:rFonts w:cs="Segoe UI"/>
        </w:rPr>
        <w:t xml:space="preserve"> </w:t>
      </w:r>
      <w:proofErr w:type="gramStart"/>
      <w:r w:rsidRPr="008C3640">
        <w:rPr>
          <w:rFonts w:cs="Segoe UI"/>
        </w:rPr>
        <w:t>a</w:t>
      </w:r>
      <w:proofErr w:type="gramEnd"/>
      <w:r w:rsidRPr="008C3640">
        <w:rPr>
          <w:rFonts w:cs="Segoe UI"/>
        </w:rPr>
        <w:t xml:space="preserve"> Aotearoa i te </w:t>
      </w:r>
      <w:proofErr w:type="spellStart"/>
      <w:r w:rsidRPr="008C3640">
        <w:rPr>
          <w:rFonts w:cs="Segoe UI"/>
        </w:rPr>
        <w:t>pānga</w:t>
      </w:r>
      <w:proofErr w:type="spellEnd"/>
      <w:r w:rsidRPr="008C3640">
        <w:rPr>
          <w:rFonts w:cs="Segoe UI"/>
        </w:rPr>
        <w:t xml:space="preserve"> o te whakapikinga ake o te nui o te taupori me te hunga kaumātua me te tino hiahia ki te </w:t>
      </w:r>
      <w:proofErr w:type="spellStart"/>
      <w:r w:rsidRPr="008C3640">
        <w:rPr>
          <w:rFonts w:cs="Segoe UI"/>
        </w:rPr>
        <w:t>whakamāmā</w:t>
      </w:r>
      <w:proofErr w:type="spellEnd"/>
      <w:r w:rsidRPr="008C3640">
        <w:rPr>
          <w:rFonts w:cs="Segoe UI"/>
        </w:rPr>
        <w:t xml:space="preserve"> i ngā </w:t>
      </w:r>
      <w:proofErr w:type="spellStart"/>
      <w:r w:rsidRPr="008C3640">
        <w:rPr>
          <w:rFonts w:cs="Segoe UI"/>
        </w:rPr>
        <w:t>taumahatanga</w:t>
      </w:r>
      <w:proofErr w:type="spellEnd"/>
      <w:r w:rsidRPr="008C3640">
        <w:rPr>
          <w:rFonts w:cs="Segoe UI"/>
        </w:rPr>
        <w:t xml:space="preserve"> o ngā mate </w:t>
      </w:r>
      <w:proofErr w:type="spellStart"/>
      <w:r w:rsidRPr="008C3640">
        <w:rPr>
          <w:rFonts w:cs="Segoe UI"/>
        </w:rPr>
        <w:t>tūroa</w:t>
      </w:r>
      <w:proofErr w:type="spellEnd"/>
      <w:r w:rsidRPr="008C3640">
        <w:rPr>
          <w:rFonts w:cs="Segoe UI"/>
        </w:rPr>
        <w:t xml:space="preserve"> pērā i te mate </w:t>
      </w:r>
      <w:proofErr w:type="spellStart"/>
      <w:r w:rsidRPr="008C3640">
        <w:rPr>
          <w:rFonts w:cs="Segoe UI"/>
        </w:rPr>
        <w:t>pukupuku</w:t>
      </w:r>
      <w:proofErr w:type="spellEnd"/>
      <w:r w:rsidRPr="008C3640">
        <w:rPr>
          <w:rFonts w:cs="Segoe UI"/>
        </w:rPr>
        <w:t xml:space="preserve">, i te mate </w:t>
      </w:r>
      <w:proofErr w:type="spellStart"/>
      <w:r w:rsidRPr="008C3640">
        <w:rPr>
          <w:rFonts w:cs="Segoe UI"/>
        </w:rPr>
        <w:t>huka</w:t>
      </w:r>
      <w:proofErr w:type="spellEnd"/>
      <w:r w:rsidRPr="008C3640">
        <w:rPr>
          <w:rFonts w:cs="Segoe UI"/>
        </w:rPr>
        <w:t xml:space="preserve">, i te mate </w:t>
      </w:r>
      <w:proofErr w:type="spellStart"/>
      <w:r w:rsidRPr="008C3640">
        <w:rPr>
          <w:rFonts w:cs="Segoe UI"/>
        </w:rPr>
        <w:t>pūkahukahu</w:t>
      </w:r>
      <w:proofErr w:type="spellEnd"/>
      <w:r w:rsidRPr="008C3640">
        <w:rPr>
          <w:rFonts w:cs="Segoe UI"/>
        </w:rPr>
        <w:t xml:space="preserve">, i te mate </w:t>
      </w:r>
      <w:proofErr w:type="spellStart"/>
      <w:r w:rsidRPr="008C3640">
        <w:rPr>
          <w:rFonts w:cs="Segoe UI"/>
        </w:rPr>
        <w:t>manawa</w:t>
      </w:r>
      <w:proofErr w:type="spellEnd"/>
      <w:r w:rsidRPr="008C3640">
        <w:rPr>
          <w:rFonts w:cs="Segoe UI"/>
        </w:rPr>
        <w:t xml:space="preserve"> me ngā momo mate </w:t>
      </w:r>
      <w:proofErr w:type="spellStart"/>
      <w:r w:rsidRPr="008C3640">
        <w:rPr>
          <w:rFonts w:cs="Segoe UI"/>
        </w:rPr>
        <w:t>hinengaro</w:t>
      </w:r>
      <w:proofErr w:type="spellEnd"/>
      <w:r w:rsidRPr="008C3640">
        <w:rPr>
          <w:rFonts w:cs="Segoe UI"/>
        </w:rPr>
        <w:t>.</w:t>
      </w:r>
    </w:p>
    <w:p w14:paraId="381083B0" w14:textId="77777777" w:rsidR="006A27C9" w:rsidRPr="008C3640" w:rsidRDefault="006A27C9" w:rsidP="000C4E57">
      <w:pPr>
        <w:ind w:right="-426"/>
        <w:rPr>
          <w:rFonts w:cs="Segoe UI"/>
        </w:rPr>
      </w:pPr>
    </w:p>
    <w:p w14:paraId="6C98CAEE" w14:textId="77777777" w:rsidR="006A27C9" w:rsidRPr="008C3640" w:rsidRDefault="006A27C9" w:rsidP="000C4E57">
      <w:pPr>
        <w:ind w:right="-426"/>
        <w:rPr>
          <w:rFonts w:cs="Segoe UI"/>
        </w:rPr>
      </w:pPr>
      <w:r w:rsidRPr="008C3640">
        <w:rPr>
          <w:rFonts w:cs="Segoe UI"/>
        </w:rPr>
        <w:t xml:space="preserve">Kei te hiahia au kia noho mātāmua ngā kaupapa e </w:t>
      </w:r>
      <w:proofErr w:type="spellStart"/>
      <w:r w:rsidRPr="008C3640">
        <w:rPr>
          <w:rFonts w:cs="Segoe UI"/>
        </w:rPr>
        <w:t>kaupare</w:t>
      </w:r>
      <w:proofErr w:type="spellEnd"/>
      <w:r w:rsidRPr="008C3640">
        <w:rPr>
          <w:rFonts w:cs="Segoe UI"/>
        </w:rPr>
        <w:t xml:space="preserve"> atu ana i ngā mate nei ki runga i te </w:t>
      </w:r>
      <w:proofErr w:type="spellStart"/>
      <w:r w:rsidRPr="008C3640">
        <w:rPr>
          <w:rFonts w:cs="Segoe UI"/>
        </w:rPr>
        <w:t>rārangi</w:t>
      </w:r>
      <w:proofErr w:type="spellEnd"/>
      <w:r w:rsidRPr="008C3640">
        <w:rPr>
          <w:rFonts w:cs="Segoe UI"/>
        </w:rPr>
        <w:t xml:space="preserve"> </w:t>
      </w:r>
      <w:proofErr w:type="spellStart"/>
      <w:r w:rsidRPr="008C3640">
        <w:rPr>
          <w:rFonts w:cs="Segoe UI"/>
        </w:rPr>
        <w:t>haumi</w:t>
      </w:r>
      <w:proofErr w:type="spellEnd"/>
      <w:r w:rsidRPr="008C3640">
        <w:rPr>
          <w:rFonts w:cs="Segoe UI"/>
        </w:rPr>
        <w:t xml:space="preserve"> o te rāngai hauora, pērā i ngā momo mahi e </w:t>
      </w:r>
      <w:proofErr w:type="spellStart"/>
      <w:r w:rsidRPr="008C3640">
        <w:rPr>
          <w:rFonts w:cs="Segoe UI"/>
        </w:rPr>
        <w:t>taea</w:t>
      </w:r>
      <w:proofErr w:type="spellEnd"/>
      <w:r w:rsidRPr="008C3640">
        <w:rPr>
          <w:rFonts w:cs="Segoe UI"/>
        </w:rPr>
        <w:t xml:space="preserve"> ai te </w:t>
      </w:r>
      <w:proofErr w:type="spellStart"/>
      <w:r w:rsidRPr="008C3640">
        <w:rPr>
          <w:rFonts w:cs="Segoe UI"/>
        </w:rPr>
        <w:t>whakatika</w:t>
      </w:r>
      <w:proofErr w:type="spellEnd"/>
      <w:r w:rsidRPr="008C3640">
        <w:rPr>
          <w:rFonts w:cs="Segoe UI"/>
        </w:rPr>
        <w:t xml:space="preserve">; arā, ko te nui o te </w:t>
      </w:r>
      <w:proofErr w:type="spellStart"/>
      <w:r w:rsidRPr="008C3640">
        <w:rPr>
          <w:rFonts w:cs="Segoe UI"/>
        </w:rPr>
        <w:t>inu</w:t>
      </w:r>
      <w:proofErr w:type="spellEnd"/>
      <w:r w:rsidRPr="008C3640">
        <w:rPr>
          <w:rFonts w:cs="Segoe UI"/>
        </w:rPr>
        <w:t xml:space="preserve"> </w:t>
      </w:r>
      <w:proofErr w:type="spellStart"/>
      <w:r w:rsidRPr="008C3640">
        <w:rPr>
          <w:rFonts w:cs="Segoe UI"/>
        </w:rPr>
        <w:t>waipiro</w:t>
      </w:r>
      <w:proofErr w:type="spellEnd"/>
      <w:r w:rsidRPr="008C3640">
        <w:rPr>
          <w:rFonts w:cs="Segoe UI"/>
        </w:rPr>
        <w:t xml:space="preserve">, ko te kino o te kai, ko te noho </w:t>
      </w:r>
      <w:proofErr w:type="spellStart"/>
      <w:r w:rsidRPr="008C3640">
        <w:rPr>
          <w:rFonts w:cs="Segoe UI"/>
        </w:rPr>
        <w:t>houtete</w:t>
      </w:r>
      <w:proofErr w:type="spellEnd"/>
      <w:r w:rsidRPr="008C3640">
        <w:rPr>
          <w:rFonts w:cs="Segoe UI"/>
        </w:rPr>
        <w:t xml:space="preserve">, ko ngā take e pā kino ana ki te </w:t>
      </w:r>
      <w:proofErr w:type="spellStart"/>
      <w:r w:rsidRPr="008C3640">
        <w:rPr>
          <w:rFonts w:cs="Segoe UI"/>
        </w:rPr>
        <w:t>tangata</w:t>
      </w:r>
      <w:proofErr w:type="spellEnd"/>
      <w:r w:rsidRPr="008C3640">
        <w:rPr>
          <w:rFonts w:cs="Segoe UI"/>
        </w:rPr>
        <w:t xml:space="preserve">, ki te </w:t>
      </w:r>
      <w:proofErr w:type="spellStart"/>
      <w:r w:rsidRPr="008C3640">
        <w:rPr>
          <w:rFonts w:cs="Segoe UI"/>
        </w:rPr>
        <w:t>taiao</w:t>
      </w:r>
      <w:proofErr w:type="spellEnd"/>
      <w:r w:rsidRPr="008C3640">
        <w:rPr>
          <w:rFonts w:cs="Segoe UI"/>
        </w:rPr>
        <w:t xml:space="preserve"> hoki me te </w:t>
      </w:r>
      <w:proofErr w:type="spellStart"/>
      <w:r w:rsidRPr="008C3640">
        <w:rPr>
          <w:rFonts w:cs="Segoe UI"/>
        </w:rPr>
        <w:t>kaipaipa</w:t>
      </w:r>
      <w:proofErr w:type="spellEnd"/>
      <w:r w:rsidRPr="008C3640">
        <w:rPr>
          <w:rFonts w:cs="Segoe UI"/>
        </w:rPr>
        <w:t>.</w:t>
      </w:r>
    </w:p>
    <w:p w14:paraId="3CADFE0E" w14:textId="77777777" w:rsidR="006A27C9" w:rsidRPr="008C3640" w:rsidRDefault="006A27C9" w:rsidP="000C4E57">
      <w:pPr>
        <w:ind w:right="-426"/>
        <w:rPr>
          <w:rFonts w:cs="Segoe UI"/>
        </w:rPr>
      </w:pPr>
    </w:p>
    <w:p w14:paraId="79F820A5" w14:textId="77777777" w:rsidR="006A27C9" w:rsidRPr="008C3640" w:rsidRDefault="006A27C9" w:rsidP="000C4E57">
      <w:pPr>
        <w:ind w:right="-426"/>
        <w:rPr>
          <w:rFonts w:cs="Segoe UI"/>
        </w:rPr>
      </w:pPr>
      <w:r w:rsidRPr="008C3640">
        <w:rPr>
          <w:rFonts w:cs="Segoe UI"/>
        </w:rPr>
        <w:t xml:space="preserve">Kei te </w:t>
      </w:r>
      <w:proofErr w:type="spellStart"/>
      <w:r w:rsidRPr="008C3640">
        <w:rPr>
          <w:rFonts w:cs="Segoe UI"/>
        </w:rPr>
        <w:t>mōhio</w:t>
      </w:r>
      <w:proofErr w:type="spellEnd"/>
      <w:r w:rsidRPr="008C3640">
        <w:rPr>
          <w:rFonts w:cs="Segoe UI"/>
        </w:rPr>
        <w:t xml:space="preserve"> hoki mātou he rerekē ngā hiahia me ngā putanga o te ao hauora ki ngā momo taupori o Aotearoa whānui. Kei te </w:t>
      </w:r>
      <w:proofErr w:type="spellStart"/>
      <w:r w:rsidRPr="008C3640">
        <w:rPr>
          <w:rFonts w:cs="Segoe UI"/>
        </w:rPr>
        <w:t>pīrangi</w:t>
      </w:r>
      <w:proofErr w:type="spellEnd"/>
      <w:r w:rsidRPr="008C3640">
        <w:rPr>
          <w:rFonts w:cs="Segoe UI"/>
        </w:rPr>
        <w:t xml:space="preserve"> mātou kia </w:t>
      </w:r>
      <w:proofErr w:type="spellStart"/>
      <w:r w:rsidRPr="008C3640">
        <w:rPr>
          <w:rFonts w:cs="Segoe UI"/>
        </w:rPr>
        <w:t>whakawhiwhia</w:t>
      </w:r>
      <w:proofErr w:type="spellEnd"/>
      <w:r w:rsidRPr="008C3640">
        <w:rPr>
          <w:rFonts w:cs="Segoe UI"/>
        </w:rPr>
        <w:t xml:space="preserve"> ngā ratonga </w:t>
      </w:r>
      <w:proofErr w:type="spellStart"/>
      <w:r w:rsidRPr="008C3640">
        <w:rPr>
          <w:rFonts w:cs="Segoe UI"/>
        </w:rPr>
        <w:t>tōtika</w:t>
      </w:r>
      <w:proofErr w:type="spellEnd"/>
      <w:r w:rsidRPr="008C3640">
        <w:rPr>
          <w:rFonts w:cs="Segoe UI"/>
        </w:rPr>
        <w:t xml:space="preserve"> i te wā e tika ana ki te hunga e tino </w:t>
      </w:r>
      <w:proofErr w:type="spellStart"/>
      <w:r w:rsidRPr="008C3640">
        <w:rPr>
          <w:rFonts w:cs="Segoe UI"/>
        </w:rPr>
        <w:t>pāngia</w:t>
      </w:r>
      <w:proofErr w:type="spellEnd"/>
      <w:r w:rsidRPr="008C3640">
        <w:rPr>
          <w:rFonts w:cs="Segoe UI"/>
        </w:rPr>
        <w:t xml:space="preserve"> ana ki ēnei </w:t>
      </w:r>
      <w:proofErr w:type="spellStart"/>
      <w:r w:rsidRPr="008C3640">
        <w:rPr>
          <w:rFonts w:cs="Segoe UI"/>
        </w:rPr>
        <w:t>taumahatanga</w:t>
      </w:r>
      <w:proofErr w:type="spellEnd"/>
      <w:r w:rsidRPr="008C3640">
        <w:rPr>
          <w:rFonts w:cs="Segoe UI"/>
        </w:rPr>
        <w:t xml:space="preserve"> hei </w:t>
      </w:r>
      <w:proofErr w:type="spellStart"/>
      <w:r w:rsidRPr="008C3640">
        <w:rPr>
          <w:rFonts w:cs="Segoe UI"/>
        </w:rPr>
        <w:t>kaupare</w:t>
      </w:r>
      <w:proofErr w:type="spellEnd"/>
      <w:r w:rsidRPr="008C3640">
        <w:rPr>
          <w:rFonts w:cs="Segoe UI"/>
        </w:rPr>
        <w:t xml:space="preserve"> atu i ētahi o ngā āhuatanga </w:t>
      </w:r>
      <w:proofErr w:type="spellStart"/>
      <w:r w:rsidRPr="008C3640">
        <w:rPr>
          <w:rFonts w:cs="Segoe UI"/>
        </w:rPr>
        <w:t>taurite</w:t>
      </w:r>
      <w:proofErr w:type="spellEnd"/>
      <w:r w:rsidRPr="008C3640">
        <w:rPr>
          <w:rFonts w:cs="Segoe UI"/>
        </w:rPr>
        <w:t>-kore.</w:t>
      </w:r>
    </w:p>
    <w:p w14:paraId="3F0957AC" w14:textId="77777777" w:rsidR="006A27C9" w:rsidRPr="008C3640" w:rsidRDefault="006A27C9" w:rsidP="000C4E57">
      <w:pPr>
        <w:ind w:right="-426"/>
        <w:rPr>
          <w:rFonts w:cs="Segoe UI"/>
        </w:rPr>
      </w:pPr>
    </w:p>
    <w:p w14:paraId="64753387" w14:textId="77777777" w:rsidR="006A27C9" w:rsidRPr="008C3640" w:rsidRDefault="006A27C9" w:rsidP="000C4E57">
      <w:pPr>
        <w:ind w:right="-426"/>
        <w:rPr>
          <w:rFonts w:cs="Segoe UI"/>
        </w:rPr>
      </w:pPr>
      <w:r w:rsidRPr="008C3640">
        <w:rPr>
          <w:rFonts w:cs="Segoe UI"/>
        </w:rPr>
        <w:t xml:space="preserve">Kei te </w:t>
      </w:r>
      <w:proofErr w:type="spellStart"/>
      <w:r w:rsidRPr="008C3640">
        <w:rPr>
          <w:rFonts w:cs="Segoe UI"/>
        </w:rPr>
        <w:t>tono</w:t>
      </w:r>
      <w:proofErr w:type="spellEnd"/>
      <w:r w:rsidRPr="008C3640">
        <w:rPr>
          <w:rFonts w:cs="Segoe UI"/>
        </w:rPr>
        <w:t xml:space="preserve"> atu au ki te Manatū Hauora, i tana </w:t>
      </w:r>
      <w:proofErr w:type="spellStart"/>
      <w:r w:rsidRPr="008C3640">
        <w:rPr>
          <w:rFonts w:cs="Segoe UI"/>
        </w:rPr>
        <w:t>tūranga</w:t>
      </w:r>
      <w:proofErr w:type="spellEnd"/>
      <w:r w:rsidRPr="008C3640">
        <w:rPr>
          <w:rFonts w:cs="Segoe UI"/>
        </w:rPr>
        <w:t xml:space="preserve"> hei </w:t>
      </w:r>
      <w:proofErr w:type="spellStart"/>
      <w:r w:rsidRPr="008C3640">
        <w:rPr>
          <w:rFonts w:cs="Segoe UI"/>
        </w:rPr>
        <w:t>kaitohutohu</w:t>
      </w:r>
      <w:proofErr w:type="spellEnd"/>
      <w:r w:rsidRPr="008C3640">
        <w:rPr>
          <w:rFonts w:cs="Segoe UI"/>
        </w:rPr>
        <w:t xml:space="preserve"> </w:t>
      </w:r>
      <w:proofErr w:type="spellStart"/>
      <w:r w:rsidRPr="008C3640">
        <w:rPr>
          <w:rFonts w:cs="Segoe UI"/>
        </w:rPr>
        <w:t>matua</w:t>
      </w:r>
      <w:proofErr w:type="spellEnd"/>
      <w:r w:rsidRPr="008C3640">
        <w:rPr>
          <w:rFonts w:cs="Segoe UI"/>
        </w:rPr>
        <w:t xml:space="preserve">, hei </w:t>
      </w:r>
      <w:proofErr w:type="spellStart"/>
      <w:r w:rsidRPr="008C3640">
        <w:rPr>
          <w:rFonts w:cs="Segoe UI"/>
        </w:rPr>
        <w:t>kaiārahi</w:t>
      </w:r>
      <w:proofErr w:type="spellEnd"/>
      <w:r w:rsidRPr="008C3640">
        <w:rPr>
          <w:rFonts w:cs="Segoe UI"/>
        </w:rPr>
        <w:t xml:space="preserve"> hoki, ki te tautoko i ēnei whāinga, i a rātou e </w:t>
      </w:r>
      <w:proofErr w:type="spellStart"/>
      <w:r w:rsidRPr="008C3640">
        <w:rPr>
          <w:rFonts w:cs="Segoe UI"/>
        </w:rPr>
        <w:t>whakatakoto</w:t>
      </w:r>
      <w:proofErr w:type="spellEnd"/>
      <w:r w:rsidRPr="008C3640">
        <w:rPr>
          <w:rFonts w:cs="Segoe UI"/>
        </w:rPr>
        <w:t xml:space="preserve"> tonu ana i te ahunga rautaki, e </w:t>
      </w:r>
      <w:proofErr w:type="spellStart"/>
      <w:r w:rsidRPr="008C3640">
        <w:rPr>
          <w:rFonts w:cs="Segoe UI"/>
        </w:rPr>
        <w:t>whakawhanake</w:t>
      </w:r>
      <w:proofErr w:type="spellEnd"/>
      <w:r w:rsidRPr="008C3640">
        <w:rPr>
          <w:rFonts w:cs="Segoe UI"/>
        </w:rPr>
        <w:t xml:space="preserve"> ana i ngā kaupapa here, e aroturuki ana hoki i ngā whakatutukinga o tō tātou rāngai hauora.</w:t>
      </w:r>
    </w:p>
    <w:p w14:paraId="7F46BE45" w14:textId="77777777" w:rsidR="006A27C9" w:rsidRPr="008C3640" w:rsidRDefault="006A27C9" w:rsidP="000C4E57">
      <w:pPr>
        <w:ind w:right="-426"/>
        <w:rPr>
          <w:rFonts w:cs="Segoe UI"/>
        </w:rPr>
      </w:pPr>
    </w:p>
    <w:p w14:paraId="32ACE9F3" w14:textId="0213905D" w:rsidR="00197427" w:rsidRDefault="006A27C9" w:rsidP="000C4E57">
      <w:pPr>
        <w:ind w:right="-426"/>
        <w:rPr>
          <w:rFonts w:cs="Segoe UI"/>
        </w:rPr>
      </w:pPr>
      <w:r w:rsidRPr="008C3640">
        <w:rPr>
          <w:rFonts w:cs="Segoe UI"/>
        </w:rPr>
        <w:t xml:space="preserve">E </w:t>
      </w:r>
      <w:proofErr w:type="spellStart"/>
      <w:r w:rsidRPr="008C3640">
        <w:rPr>
          <w:rFonts w:cs="Segoe UI"/>
        </w:rPr>
        <w:t>whakapono</w:t>
      </w:r>
      <w:proofErr w:type="spellEnd"/>
      <w:r w:rsidRPr="008C3640">
        <w:rPr>
          <w:rFonts w:cs="Segoe UI"/>
        </w:rPr>
        <w:t xml:space="preserve"> ana au e </w:t>
      </w:r>
      <w:proofErr w:type="spellStart"/>
      <w:r w:rsidRPr="008C3640">
        <w:rPr>
          <w:rFonts w:cs="Segoe UI"/>
        </w:rPr>
        <w:t>hāngai</w:t>
      </w:r>
      <w:proofErr w:type="spellEnd"/>
      <w:r w:rsidRPr="008C3640">
        <w:rPr>
          <w:rFonts w:cs="Segoe UI"/>
        </w:rPr>
        <w:t xml:space="preserve"> ana ngā kōrero e mau ana ki ngā </w:t>
      </w:r>
      <w:proofErr w:type="spellStart"/>
      <w:r w:rsidRPr="008C3640">
        <w:rPr>
          <w:rFonts w:cs="Segoe UI"/>
        </w:rPr>
        <w:t>koronga</w:t>
      </w:r>
      <w:proofErr w:type="spellEnd"/>
      <w:r w:rsidRPr="008C3640">
        <w:rPr>
          <w:rFonts w:cs="Segoe UI"/>
        </w:rPr>
        <w:t xml:space="preserve"> rautaki i </w:t>
      </w:r>
      <w:proofErr w:type="spellStart"/>
      <w:r w:rsidRPr="008C3640">
        <w:rPr>
          <w:rFonts w:cs="Segoe UI"/>
        </w:rPr>
        <w:t>whakaritea</w:t>
      </w:r>
      <w:proofErr w:type="spellEnd"/>
      <w:r w:rsidRPr="008C3640">
        <w:rPr>
          <w:rFonts w:cs="Segoe UI"/>
        </w:rPr>
        <w:t xml:space="preserve"> e te Manatū Hauora, arā, i te </w:t>
      </w:r>
      <w:proofErr w:type="spellStart"/>
      <w:r w:rsidRPr="008C3640">
        <w:rPr>
          <w:rFonts w:cs="Segoe UI"/>
        </w:rPr>
        <w:t>tuhinga</w:t>
      </w:r>
      <w:proofErr w:type="spellEnd"/>
      <w:r w:rsidRPr="008C3640">
        <w:rPr>
          <w:rFonts w:cs="Segoe UI"/>
        </w:rPr>
        <w:t xml:space="preserve"> o </w:t>
      </w:r>
      <w:r w:rsidRPr="008C3640">
        <w:rPr>
          <w:rFonts w:cs="Segoe UI"/>
          <w:i/>
          <w:iCs/>
        </w:rPr>
        <w:t>Strategic Intentions 2024–2028</w:t>
      </w:r>
      <w:r w:rsidRPr="008C3640">
        <w:rPr>
          <w:rFonts w:cs="Segoe UI"/>
        </w:rPr>
        <w:t>, ki ngā kaupapa here me ngā mahi e hiahiatia ana e te Kāwanatanga.</w:t>
      </w:r>
    </w:p>
    <w:p w14:paraId="4395F1C3" w14:textId="6A68A599" w:rsidR="006A27C9" w:rsidRDefault="006A27C9" w:rsidP="006A27C9">
      <w:pPr>
        <w:ind w:right="-1"/>
        <w:rPr>
          <w:rFonts w:cs="Segoe UI"/>
        </w:rPr>
      </w:pPr>
    </w:p>
    <w:p w14:paraId="270126DB" w14:textId="77777777" w:rsidR="006A27C9" w:rsidRPr="006A27C9" w:rsidRDefault="006A27C9" w:rsidP="006A27C9">
      <w:pPr>
        <w:rPr>
          <w:b/>
          <w:bCs/>
        </w:rPr>
      </w:pPr>
      <w:r w:rsidRPr="006A27C9">
        <w:rPr>
          <w:b/>
          <w:bCs/>
        </w:rPr>
        <w:t>Hon Tākuta Shane Reti</w:t>
      </w:r>
    </w:p>
    <w:p w14:paraId="4BA5D4AB" w14:textId="723C6E4E" w:rsidR="006A27C9" w:rsidRPr="006A27C9" w:rsidRDefault="006A27C9" w:rsidP="006A27C9">
      <w:r w:rsidRPr="006A27C9">
        <w:t>Minita Take Hauora</w:t>
      </w:r>
    </w:p>
    <w:p w14:paraId="28113FA8" w14:textId="77777777" w:rsidR="00C77529" w:rsidRDefault="00C77529" w:rsidP="00C77529">
      <w:pPr>
        <w:rPr>
          <w:i/>
          <w:iCs/>
        </w:rPr>
        <w:sectPr w:rsidR="00C77529" w:rsidSect="0078658E">
          <w:footerReference w:type="even" r:id="rId22"/>
          <w:footerReference w:type="default" r:id="rId23"/>
          <w:pgSz w:w="11907" w:h="16840" w:code="9"/>
          <w:pgMar w:top="1418" w:right="1701" w:bottom="1134" w:left="1843" w:header="284" w:footer="425" w:gutter="284"/>
          <w:pgNumType w:fmt="lowerRoman"/>
          <w:cols w:space="720"/>
        </w:sectPr>
      </w:pPr>
    </w:p>
    <w:p w14:paraId="720543C3" w14:textId="77777777" w:rsidR="00C77529" w:rsidRPr="006A27C9" w:rsidRDefault="00C77529" w:rsidP="006A27C9">
      <w:pPr>
        <w:pStyle w:val="Heading1"/>
      </w:pPr>
      <w:bookmarkStart w:id="5" w:name="_Toc179807234"/>
      <w:r w:rsidRPr="006A27C9">
        <w:lastRenderedPageBreak/>
        <w:t>Director-General of Health’s foreword</w:t>
      </w:r>
      <w:bookmarkEnd w:id="5"/>
    </w:p>
    <w:p w14:paraId="5A0903F9" w14:textId="77777777" w:rsidR="006A27C9" w:rsidRPr="00D85B96" w:rsidRDefault="006A27C9" w:rsidP="000C4E57">
      <w:pPr>
        <w:rPr>
          <w:rFonts w:eastAsiaTheme="majorEastAsia"/>
        </w:rPr>
      </w:pPr>
      <w:r w:rsidRPr="00D85B96">
        <w:rPr>
          <w:rFonts w:eastAsiaTheme="majorEastAsia"/>
        </w:rPr>
        <w:t>As chief steward of the health system, and the Government’s lead advisor on health, the core focus of the Ministry of Health – Manatū Hauora is to provide advice and take decisions that ensure the health system meets the current and future needs of all New Zealanders.</w:t>
      </w:r>
    </w:p>
    <w:p w14:paraId="26EA3F80" w14:textId="77777777" w:rsidR="006A27C9" w:rsidRPr="00D85B96" w:rsidRDefault="006A27C9" w:rsidP="000C4E57">
      <w:pPr>
        <w:rPr>
          <w:rFonts w:eastAsiaTheme="majorEastAsia"/>
        </w:rPr>
      </w:pPr>
    </w:p>
    <w:p w14:paraId="0392D564" w14:textId="77777777" w:rsidR="006A27C9" w:rsidRDefault="006A27C9" w:rsidP="000C4E57">
      <w:pPr>
        <w:rPr>
          <w:rFonts w:eastAsiaTheme="majorEastAsia"/>
        </w:rPr>
      </w:pPr>
      <w:r w:rsidRPr="00D85B96">
        <w:rPr>
          <w:rFonts w:eastAsiaTheme="majorEastAsia"/>
        </w:rPr>
        <w:t xml:space="preserve">We recognise that the health sector continues to operate under immense pressure, impacted </w:t>
      </w:r>
      <w:r>
        <w:rPr>
          <w:rFonts w:eastAsiaTheme="majorEastAsia"/>
        </w:rPr>
        <w:t>also by</w:t>
      </w:r>
      <w:r w:rsidRPr="00D85B96">
        <w:rPr>
          <w:rFonts w:eastAsiaTheme="majorEastAsia"/>
        </w:rPr>
        <w:t xml:space="preserve"> rising costs and the fast pace of technological change. It is our role to guide the sector through these challenges with </w:t>
      </w:r>
      <w:r>
        <w:rPr>
          <w:rFonts w:eastAsiaTheme="majorEastAsia"/>
        </w:rPr>
        <w:t xml:space="preserve">leadership, </w:t>
      </w:r>
      <w:proofErr w:type="gramStart"/>
      <w:r>
        <w:rPr>
          <w:rFonts w:eastAsiaTheme="majorEastAsia"/>
        </w:rPr>
        <w:t>support</w:t>
      </w:r>
      <w:proofErr w:type="gramEnd"/>
      <w:r>
        <w:rPr>
          <w:rFonts w:eastAsiaTheme="majorEastAsia"/>
        </w:rPr>
        <w:t xml:space="preserve"> and </w:t>
      </w:r>
      <w:r w:rsidRPr="00D85B96">
        <w:rPr>
          <w:rFonts w:eastAsiaTheme="majorEastAsia"/>
        </w:rPr>
        <w:t xml:space="preserve">advice to Government, and to our colleagues across the health system. </w:t>
      </w:r>
    </w:p>
    <w:p w14:paraId="3311002C" w14:textId="77777777" w:rsidR="006A27C9" w:rsidRPr="00FB1602" w:rsidRDefault="006A27C9" w:rsidP="000C4E57">
      <w:pPr>
        <w:rPr>
          <w:rFonts w:eastAsiaTheme="majorEastAsia"/>
        </w:rPr>
      </w:pPr>
    </w:p>
    <w:p w14:paraId="2E405D38" w14:textId="77777777" w:rsidR="006A27C9" w:rsidRPr="00FB1602" w:rsidRDefault="006A27C9" w:rsidP="000C4E57">
      <w:pPr>
        <w:rPr>
          <w:sz w:val="22"/>
          <w:szCs w:val="22"/>
        </w:rPr>
      </w:pPr>
      <w:r w:rsidRPr="00FB1602">
        <w:rPr>
          <w:sz w:val="22"/>
          <w:szCs w:val="22"/>
        </w:rPr>
        <w:t xml:space="preserve">The Ministry sets the direction, </w:t>
      </w:r>
      <w:proofErr w:type="gramStart"/>
      <w:r w:rsidRPr="00FB1602">
        <w:rPr>
          <w:sz w:val="22"/>
          <w:szCs w:val="22"/>
        </w:rPr>
        <w:t>policy</w:t>
      </w:r>
      <w:proofErr w:type="gramEnd"/>
      <w:r w:rsidRPr="00FB1602">
        <w:rPr>
          <w:sz w:val="22"/>
          <w:szCs w:val="22"/>
        </w:rPr>
        <w:t xml:space="preserve"> and regulatory framework, </w:t>
      </w:r>
      <w:r>
        <w:rPr>
          <w:sz w:val="22"/>
          <w:szCs w:val="22"/>
        </w:rPr>
        <w:t xml:space="preserve">for </w:t>
      </w:r>
      <w:r w:rsidRPr="00FB1602">
        <w:rPr>
          <w:sz w:val="22"/>
          <w:szCs w:val="22"/>
        </w:rPr>
        <w:t xml:space="preserve">investment </w:t>
      </w:r>
      <w:r>
        <w:rPr>
          <w:sz w:val="22"/>
          <w:szCs w:val="22"/>
        </w:rPr>
        <w:t>in</w:t>
      </w:r>
      <w:r w:rsidRPr="00FB1602">
        <w:rPr>
          <w:sz w:val="22"/>
          <w:szCs w:val="22"/>
        </w:rPr>
        <w:t xml:space="preserve"> health, </w:t>
      </w:r>
      <w:r>
        <w:rPr>
          <w:sz w:val="22"/>
          <w:szCs w:val="22"/>
        </w:rPr>
        <w:t xml:space="preserve">and also </w:t>
      </w:r>
      <w:r w:rsidRPr="00FB1602">
        <w:rPr>
          <w:sz w:val="22"/>
          <w:szCs w:val="22"/>
        </w:rPr>
        <w:t xml:space="preserve">monitors </w:t>
      </w:r>
      <w:r>
        <w:rPr>
          <w:sz w:val="22"/>
          <w:szCs w:val="22"/>
        </w:rPr>
        <w:t xml:space="preserve">the </w:t>
      </w:r>
      <w:r w:rsidRPr="00FB1602">
        <w:rPr>
          <w:sz w:val="22"/>
          <w:szCs w:val="22"/>
        </w:rPr>
        <w:t xml:space="preserve">outcomes </w:t>
      </w:r>
      <w:r>
        <w:rPr>
          <w:sz w:val="22"/>
          <w:szCs w:val="22"/>
        </w:rPr>
        <w:t>for</w:t>
      </w:r>
      <w:r w:rsidRPr="00FB1602">
        <w:rPr>
          <w:sz w:val="22"/>
          <w:szCs w:val="22"/>
        </w:rPr>
        <w:t xml:space="preserve"> how </w:t>
      </w:r>
      <w:r>
        <w:rPr>
          <w:sz w:val="22"/>
          <w:szCs w:val="22"/>
        </w:rPr>
        <w:t>our</w:t>
      </w:r>
      <w:r w:rsidRPr="00FB1602">
        <w:rPr>
          <w:sz w:val="22"/>
          <w:szCs w:val="22"/>
        </w:rPr>
        <w:t xml:space="preserve"> system</w:t>
      </w:r>
      <w:r>
        <w:rPr>
          <w:sz w:val="22"/>
          <w:szCs w:val="22"/>
        </w:rPr>
        <w:t>s</w:t>
      </w:r>
      <w:r w:rsidRPr="00FB1602">
        <w:rPr>
          <w:sz w:val="22"/>
          <w:szCs w:val="22"/>
        </w:rPr>
        <w:t xml:space="preserve"> are performing. </w:t>
      </w:r>
      <w:r>
        <w:rPr>
          <w:sz w:val="22"/>
          <w:szCs w:val="22"/>
        </w:rPr>
        <w:t xml:space="preserve">We administer </w:t>
      </w:r>
      <w:r w:rsidRPr="00FB1602">
        <w:rPr>
          <w:sz w:val="22"/>
          <w:szCs w:val="22"/>
        </w:rPr>
        <w:t>legislation</w:t>
      </w:r>
      <w:r>
        <w:rPr>
          <w:sz w:val="22"/>
          <w:szCs w:val="22"/>
        </w:rPr>
        <w:t xml:space="preserve"> that supports the health and wellbeing</w:t>
      </w:r>
      <w:r w:rsidRPr="00FB1602">
        <w:rPr>
          <w:sz w:val="22"/>
          <w:szCs w:val="22"/>
        </w:rPr>
        <w:t xml:space="preserve"> </w:t>
      </w:r>
      <w:r>
        <w:rPr>
          <w:sz w:val="22"/>
          <w:szCs w:val="22"/>
        </w:rPr>
        <w:t xml:space="preserve">of our communities, from mental health to epidemic preparedness and the Medicines Act 1981 – aspects of the health system that touch the lives of all New Zealanders. </w:t>
      </w:r>
    </w:p>
    <w:p w14:paraId="764500E3" w14:textId="77777777" w:rsidR="006A27C9" w:rsidRPr="00FB1602" w:rsidRDefault="006A27C9" w:rsidP="000C4E57">
      <w:pPr>
        <w:rPr>
          <w:rFonts w:eastAsiaTheme="majorEastAsia"/>
        </w:rPr>
      </w:pPr>
    </w:p>
    <w:p w14:paraId="503FF29C" w14:textId="77777777" w:rsidR="006A27C9" w:rsidRPr="00D85B96" w:rsidRDefault="006A27C9" w:rsidP="000C4E57">
      <w:r w:rsidRPr="00D85B96">
        <w:rPr>
          <w:rFonts w:eastAsiaTheme="majorEastAsia"/>
        </w:rPr>
        <w:t xml:space="preserve">Over the next four years, </w:t>
      </w:r>
      <w:r w:rsidRPr="00D85B96">
        <w:t>we</w:t>
      </w:r>
      <w:r w:rsidRPr="00D85B96">
        <w:rPr>
          <w:rFonts w:eastAsiaTheme="majorEastAsia"/>
        </w:rPr>
        <w:t xml:space="preserve"> will continue to focus on developing and maintaining a fair, effective, and sustainable health system, building on our achievements to </w:t>
      </w:r>
      <w:proofErr w:type="gramStart"/>
      <w:r w:rsidRPr="00D85B96">
        <w:rPr>
          <w:rFonts w:eastAsiaTheme="majorEastAsia"/>
        </w:rPr>
        <w:t>date</w:t>
      </w:r>
      <w:proofErr w:type="gramEnd"/>
      <w:r w:rsidRPr="00D85B96">
        <w:rPr>
          <w:rFonts w:eastAsiaTheme="majorEastAsia"/>
        </w:rPr>
        <w:t xml:space="preserve"> and continuing to deliver the </w:t>
      </w:r>
      <w:r w:rsidRPr="00D85B96">
        <w:t>Government’s work programme to create a system we can all be proud of.</w:t>
      </w:r>
    </w:p>
    <w:p w14:paraId="404B251C" w14:textId="77777777" w:rsidR="006A27C9" w:rsidRPr="00D85B96" w:rsidRDefault="006A27C9" w:rsidP="000C4E57">
      <w:pPr>
        <w:rPr>
          <w:sz w:val="22"/>
          <w:szCs w:val="22"/>
        </w:rPr>
      </w:pPr>
    </w:p>
    <w:p w14:paraId="1DDB863B" w14:textId="77777777" w:rsidR="006A27C9" w:rsidRPr="00D85B96" w:rsidRDefault="006A27C9" w:rsidP="000C4E57">
      <w:pPr>
        <w:rPr>
          <w:rFonts w:eastAsiaTheme="majorEastAsia"/>
        </w:rPr>
      </w:pPr>
      <w:r w:rsidRPr="00D85B96">
        <w:rPr>
          <w:rFonts w:eastAsiaTheme="majorEastAsia"/>
        </w:rPr>
        <w:t xml:space="preserve">We will continue to work closely with colleagues across the health system, the public service, and our communities to build and maintain relationships that enable us to do this. </w:t>
      </w:r>
    </w:p>
    <w:p w14:paraId="09B93DDC" w14:textId="77777777" w:rsidR="006A27C9" w:rsidRPr="00D85B96" w:rsidRDefault="006A27C9" w:rsidP="006A27C9">
      <w:pPr>
        <w:tabs>
          <w:tab w:val="left" w:pos="6555"/>
        </w:tabs>
        <w:rPr>
          <w:rFonts w:eastAsiaTheme="majorEastAsia" w:cs="Segoe UI"/>
        </w:rPr>
      </w:pPr>
    </w:p>
    <w:p w14:paraId="2286CBC8" w14:textId="77777777" w:rsidR="006A27C9" w:rsidRPr="00D85B96" w:rsidRDefault="006A27C9" w:rsidP="000C4E57">
      <w:pPr>
        <w:spacing w:after="120"/>
        <w:rPr>
          <w:rFonts w:eastAsiaTheme="majorEastAsia" w:cs="Segoe UI"/>
          <w:b/>
          <w:bCs/>
        </w:rPr>
      </w:pPr>
      <w:r w:rsidRPr="00D85B96">
        <w:rPr>
          <w:rFonts w:eastAsiaTheme="majorEastAsia" w:cs="Segoe UI"/>
          <w:b/>
          <w:bCs/>
        </w:rPr>
        <w:t>Chief Executive’s Statement of Responsibility</w:t>
      </w:r>
    </w:p>
    <w:p w14:paraId="28448D9A" w14:textId="77777777" w:rsidR="006A27C9" w:rsidRPr="002F4AB0" w:rsidRDefault="006A27C9" w:rsidP="000C4E57">
      <w:pPr>
        <w:rPr>
          <w:rFonts w:eastAsiaTheme="majorEastAsia"/>
        </w:rPr>
      </w:pPr>
      <w:r w:rsidRPr="00D85B96">
        <w:rPr>
          <w:rFonts w:eastAsiaTheme="majorEastAsia"/>
        </w:rPr>
        <w:t>In signing this statement, I acknowledge that I am responsible for the information on the strategic intentions for the Ministry of Health. This information has been prepared in accordance with sections 38 and 40 of the Public Finance Act 1989</w:t>
      </w:r>
      <w:r w:rsidRPr="002F4AB0">
        <w:rPr>
          <w:rFonts w:eastAsiaTheme="majorEastAsia"/>
        </w:rPr>
        <w:t>.</w:t>
      </w:r>
    </w:p>
    <w:p w14:paraId="467B4AE4" w14:textId="77777777" w:rsidR="00C77529" w:rsidRPr="00C77529" w:rsidRDefault="00C77529" w:rsidP="00C77529"/>
    <w:p w14:paraId="7FA12D15" w14:textId="77777777" w:rsidR="00C77529" w:rsidRPr="00C77529" w:rsidRDefault="00C77529" w:rsidP="00C77529">
      <w:pPr>
        <w:rPr>
          <w:b/>
          <w:bCs/>
        </w:rPr>
      </w:pPr>
      <w:r w:rsidRPr="00C77529">
        <w:rPr>
          <w:b/>
          <w:bCs/>
        </w:rPr>
        <w:t>Dr Diana Sarfati</w:t>
      </w:r>
    </w:p>
    <w:p w14:paraId="654B808D" w14:textId="77777777" w:rsidR="00C77529" w:rsidRPr="00C77529" w:rsidRDefault="00C77529" w:rsidP="00C77529">
      <w:r w:rsidRPr="00C77529">
        <w:t>Director-General of Health</w:t>
      </w:r>
    </w:p>
    <w:p w14:paraId="33500BAB" w14:textId="77777777" w:rsidR="00C77529" w:rsidRDefault="00C77529" w:rsidP="00C77529"/>
    <w:p w14:paraId="431F5DCD" w14:textId="77777777" w:rsidR="000C4E57" w:rsidRDefault="000C4E57" w:rsidP="00C77529">
      <w:pPr>
        <w:sectPr w:rsidR="000C4E57" w:rsidSect="0078658E">
          <w:footerReference w:type="default" r:id="rId24"/>
          <w:pgSz w:w="11907" w:h="16840" w:code="9"/>
          <w:pgMar w:top="1418" w:right="1701" w:bottom="1134" w:left="1843" w:header="284" w:footer="425" w:gutter="284"/>
          <w:pgNumType w:fmt="lowerRoman"/>
          <w:cols w:space="720"/>
        </w:sectPr>
      </w:pPr>
    </w:p>
    <w:p w14:paraId="5083685E" w14:textId="77777777" w:rsidR="000C4E57" w:rsidRDefault="000C4E57" w:rsidP="000C4E57">
      <w:pPr>
        <w:pStyle w:val="Heading1"/>
      </w:pPr>
      <w:bookmarkStart w:id="6" w:name="_Toc179807235"/>
      <w:r>
        <w:lastRenderedPageBreak/>
        <w:t xml:space="preserve">Te </w:t>
      </w:r>
      <w:proofErr w:type="spellStart"/>
      <w:r>
        <w:t>kupu</w:t>
      </w:r>
      <w:proofErr w:type="spellEnd"/>
      <w:r>
        <w:t xml:space="preserve"> </w:t>
      </w:r>
      <w:proofErr w:type="spellStart"/>
      <w:r>
        <w:t>whakataki</w:t>
      </w:r>
      <w:proofErr w:type="spellEnd"/>
      <w:r>
        <w:t xml:space="preserve"> a te Tumu Whakarae mō te Hauora</w:t>
      </w:r>
      <w:bookmarkEnd w:id="6"/>
    </w:p>
    <w:p w14:paraId="473EED03" w14:textId="77777777" w:rsidR="000C4E57" w:rsidRDefault="000C4E57" w:rsidP="000C4E57">
      <w:r>
        <w:t xml:space="preserve">I </w:t>
      </w:r>
      <w:proofErr w:type="spellStart"/>
      <w:r>
        <w:t>raro</w:t>
      </w:r>
      <w:proofErr w:type="spellEnd"/>
      <w:r>
        <w:t xml:space="preserve"> i tō mātou </w:t>
      </w:r>
      <w:proofErr w:type="spellStart"/>
      <w:r>
        <w:t>tūranga</w:t>
      </w:r>
      <w:proofErr w:type="spellEnd"/>
      <w:r>
        <w:t xml:space="preserve"> hei </w:t>
      </w:r>
      <w:proofErr w:type="spellStart"/>
      <w:r>
        <w:t>kaiārahi</w:t>
      </w:r>
      <w:proofErr w:type="spellEnd"/>
      <w:r>
        <w:t xml:space="preserve"> </w:t>
      </w:r>
      <w:proofErr w:type="spellStart"/>
      <w:r>
        <w:t>matua</w:t>
      </w:r>
      <w:proofErr w:type="spellEnd"/>
      <w:r>
        <w:t xml:space="preserve"> o te pūnaha hauora, hei </w:t>
      </w:r>
      <w:proofErr w:type="spellStart"/>
      <w:r>
        <w:t>kaitohutohu</w:t>
      </w:r>
      <w:proofErr w:type="spellEnd"/>
      <w:r>
        <w:t xml:space="preserve"> </w:t>
      </w:r>
      <w:proofErr w:type="spellStart"/>
      <w:r>
        <w:t>matua</w:t>
      </w:r>
      <w:proofErr w:type="spellEnd"/>
      <w:r>
        <w:t xml:space="preserve"> hoki o te Kāwanatanga e pā ana ki te hauora, ko te </w:t>
      </w:r>
      <w:proofErr w:type="spellStart"/>
      <w:r>
        <w:t>aronga</w:t>
      </w:r>
      <w:proofErr w:type="spellEnd"/>
      <w:r>
        <w:t xml:space="preserve"> nui o te Manatū Hauora, he </w:t>
      </w:r>
      <w:proofErr w:type="spellStart"/>
      <w:r>
        <w:t>tāpae</w:t>
      </w:r>
      <w:proofErr w:type="spellEnd"/>
      <w:r>
        <w:t xml:space="preserve"> kōrero, he </w:t>
      </w:r>
      <w:proofErr w:type="spellStart"/>
      <w:r>
        <w:t>whakaputa</w:t>
      </w:r>
      <w:proofErr w:type="spellEnd"/>
      <w:r>
        <w:t xml:space="preserve"> i ngā </w:t>
      </w:r>
      <w:proofErr w:type="spellStart"/>
      <w:r>
        <w:t>whakataunga</w:t>
      </w:r>
      <w:proofErr w:type="spellEnd"/>
      <w:r>
        <w:t xml:space="preserve"> kia </w:t>
      </w:r>
      <w:proofErr w:type="spellStart"/>
      <w:r>
        <w:t>tutuki</w:t>
      </w:r>
      <w:proofErr w:type="spellEnd"/>
      <w:r>
        <w:t xml:space="preserve"> i te pūnaha hauora ngā hiahia o ngā tāngata katoa o Aotearoa, </w:t>
      </w:r>
      <w:proofErr w:type="spellStart"/>
      <w:r>
        <w:t>ināianei</w:t>
      </w:r>
      <w:proofErr w:type="spellEnd"/>
      <w:r>
        <w:t>, ā ngā rā e heke mai ana hoki.</w:t>
      </w:r>
    </w:p>
    <w:p w14:paraId="5417676D" w14:textId="77777777" w:rsidR="000C4E57" w:rsidRDefault="000C4E57" w:rsidP="000C4E57"/>
    <w:p w14:paraId="20E7AA8C" w14:textId="77777777" w:rsidR="000C4E57" w:rsidRDefault="000C4E57" w:rsidP="000C4E57">
      <w:r>
        <w:t xml:space="preserve">Kei te </w:t>
      </w:r>
      <w:proofErr w:type="spellStart"/>
      <w:r>
        <w:t>mōhio</w:t>
      </w:r>
      <w:proofErr w:type="spellEnd"/>
      <w:r>
        <w:t xml:space="preserve"> mātou kua </w:t>
      </w:r>
      <w:proofErr w:type="spellStart"/>
      <w:r>
        <w:t>whakataumahahia</w:t>
      </w:r>
      <w:proofErr w:type="spellEnd"/>
      <w:r>
        <w:t xml:space="preserve"> ngā mahi a te rāngai hauora, kei te </w:t>
      </w:r>
      <w:proofErr w:type="spellStart"/>
      <w:r>
        <w:t>pāngia</w:t>
      </w:r>
      <w:proofErr w:type="spellEnd"/>
      <w:r>
        <w:t xml:space="preserve"> hoki e te whakapikinga ake o ngā utu me ngā huringa </w:t>
      </w:r>
      <w:proofErr w:type="spellStart"/>
      <w:r>
        <w:t>tere</w:t>
      </w:r>
      <w:proofErr w:type="spellEnd"/>
      <w:r>
        <w:t xml:space="preserve"> o te ao </w:t>
      </w:r>
      <w:proofErr w:type="spellStart"/>
      <w:r>
        <w:t>hangarau</w:t>
      </w:r>
      <w:proofErr w:type="spellEnd"/>
      <w:r>
        <w:t xml:space="preserve">. Ko </w:t>
      </w:r>
      <w:proofErr w:type="spellStart"/>
      <w:r>
        <w:t>tā</w:t>
      </w:r>
      <w:proofErr w:type="spellEnd"/>
      <w:r>
        <w:t xml:space="preserve"> mātou mahi, he ārahi i te rāngai hauora i roto i ēnei āhuatanga, he tautoko, he </w:t>
      </w:r>
      <w:proofErr w:type="spellStart"/>
      <w:r>
        <w:t>tāpae</w:t>
      </w:r>
      <w:proofErr w:type="spellEnd"/>
      <w:r>
        <w:t xml:space="preserve"> kōrero ki te Kāwanatanga, ki ō mātou </w:t>
      </w:r>
      <w:proofErr w:type="spellStart"/>
      <w:r>
        <w:t>hoamahi</w:t>
      </w:r>
      <w:proofErr w:type="spellEnd"/>
      <w:r>
        <w:t xml:space="preserve"> hoki huri noa i te pūnaha hauora.</w:t>
      </w:r>
    </w:p>
    <w:p w14:paraId="7286908D" w14:textId="77777777" w:rsidR="000C4E57" w:rsidRDefault="000C4E57" w:rsidP="000C4E57"/>
    <w:p w14:paraId="2F646D4E" w14:textId="77777777" w:rsidR="000C4E57" w:rsidRDefault="000C4E57" w:rsidP="000C4E57">
      <w:r>
        <w:t xml:space="preserve">Ko te mahi a te Manatū, he </w:t>
      </w:r>
      <w:proofErr w:type="spellStart"/>
      <w:r>
        <w:t>whakatakoto</w:t>
      </w:r>
      <w:proofErr w:type="spellEnd"/>
      <w:r>
        <w:t xml:space="preserve"> i te </w:t>
      </w:r>
      <w:proofErr w:type="spellStart"/>
      <w:r>
        <w:t>huarahi</w:t>
      </w:r>
      <w:proofErr w:type="spellEnd"/>
      <w:r>
        <w:t xml:space="preserve">, i ngā kaupapa here me ngā ture mō ngā mahi </w:t>
      </w:r>
      <w:proofErr w:type="spellStart"/>
      <w:r>
        <w:t>haumi</w:t>
      </w:r>
      <w:proofErr w:type="spellEnd"/>
      <w:r>
        <w:t xml:space="preserve"> i te ao hauora, </w:t>
      </w:r>
      <w:proofErr w:type="spellStart"/>
      <w:r>
        <w:t>waihoki</w:t>
      </w:r>
      <w:proofErr w:type="spellEnd"/>
      <w:r>
        <w:t xml:space="preserve">, ka aroturuki hoki mātou i ngā hua o ngā mahi a </w:t>
      </w:r>
      <w:proofErr w:type="spellStart"/>
      <w:r>
        <w:t>tā</w:t>
      </w:r>
      <w:proofErr w:type="spellEnd"/>
      <w:r>
        <w:t xml:space="preserve"> tātou pūnaha. Kei te whakahaere mātou i ngā ture e hāpai ana i te hauora me te </w:t>
      </w:r>
      <w:proofErr w:type="spellStart"/>
      <w:r>
        <w:t>oranga</w:t>
      </w:r>
      <w:proofErr w:type="spellEnd"/>
      <w:r>
        <w:t xml:space="preserve"> o ō mātou hapori – mai i te hauora ā-</w:t>
      </w:r>
      <w:proofErr w:type="spellStart"/>
      <w:r>
        <w:t>hinengaro</w:t>
      </w:r>
      <w:proofErr w:type="spellEnd"/>
      <w:r>
        <w:t xml:space="preserve"> ki ngā mahi </w:t>
      </w:r>
      <w:proofErr w:type="spellStart"/>
      <w:r>
        <w:t>whakariterite</w:t>
      </w:r>
      <w:proofErr w:type="spellEnd"/>
      <w:r>
        <w:t xml:space="preserve"> mō te mate </w:t>
      </w:r>
      <w:proofErr w:type="spellStart"/>
      <w:r>
        <w:t>urutā</w:t>
      </w:r>
      <w:proofErr w:type="spellEnd"/>
      <w:r>
        <w:t xml:space="preserve"> me te Medicines Act 1981 arā, ko ngā āhuatanga o te pūnaha hauora e whai </w:t>
      </w:r>
      <w:proofErr w:type="spellStart"/>
      <w:r>
        <w:t>pānga</w:t>
      </w:r>
      <w:proofErr w:type="spellEnd"/>
      <w:r>
        <w:t xml:space="preserve"> ana ki te noho o ngā tāngata katoa o Aotearoa.</w:t>
      </w:r>
    </w:p>
    <w:p w14:paraId="3AC21B62" w14:textId="77777777" w:rsidR="000C4E57" w:rsidRDefault="000C4E57" w:rsidP="000C4E57">
      <w:r>
        <w:t xml:space="preserve">Hei ngā tau e </w:t>
      </w:r>
      <w:proofErr w:type="spellStart"/>
      <w:r>
        <w:t>whā</w:t>
      </w:r>
      <w:proofErr w:type="spellEnd"/>
      <w:r>
        <w:t xml:space="preserve"> e haere mai ana, ka </w:t>
      </w:r>
      <w:proofErr w:type="spellStart"/>
      <w:r>
        <w:t>arotahi</w:t>
      </w:r>
      <w:proofErr w:type="spellEnd"/>
      <w:r>
        <w:t xml:space="preserve"> tonu mātou ki te </w:t>
      </w:r>
      <w:proofErr w:type="spellStart"/>
      <w:r>
        <w:t>whakawhanaketanga</w:t>
      </w:r>
      <w:proofErr w:type="spellEnd"/>
      <w:r>
        <w:t xml:space="preserve">, ki te </w:t>
      </w:r>
      <w:proofErr w:type="spellStart"/>
      <w:r>
        <w:t>whakapūmautanga</w:t>
      </w:r>
      <w:proofErr w:type="spellEnd"/>
      <w:r>
        <w:t xml:space="preserve"> hoki o tētahi pūnaha hauora </w:t>
      </w:r>
      <w:proofErr w:type="spellStart"/>
      <w:r>
        <w:t>tōtika</w:t>
      </w:r>
      <w:proofErr w:type="spellEnd"/>
      <w:r>
        <w:t xml:space="preserve">, </w:t>
      </w:r>
      <w:proofErr w:type="spellStart"/>
      <w:r>
        <w:t>whaihua</w:t>
      </w:r>
      <w:proofErr w:type="spellEnd"/>
      <w:r>
        <w:t xml:space="preserve">, </w:t>
      </w:r>
      <w:proofErr w:type="spellStart"/>
      <w:r>
        <w:t>tūroa</w:t>
      </w:r>
      <w:proofErr w:type="spellEnd"/>
      <w:r>
        <w:t xml:space="preserve"> </w:t>
      </w:r>
      <w:proofErr w:type="spellStart"/>
      <w:r>
        <w:t>anō</w:t>
      </w:r>
      <w:proofErr w:type="spellEnd"/>
      <w:r>
        <w:t xml:space="preserve"> hoki – kia piki ake </w:t>
      </w:r>
      <w:proofErr w:type="spellStart"/>
      <w:r>
        <w:t>anō</w:t>
      </w:r>
      <w:proofErr w:type="spellEnd"/>
      <w:r>
        <w:t xml:space="preserve"> ngā whakatutukinga o </w:t>
      </w:r>
      <w:proofErr w:type="spellStart"/>
      <w:r>
        <w:t>mua</w:t>
      </w:r>
      <w:proofErr w:type="spellEnd"/>
      <w:r>
        <w:t xml:space="preserve">, ā, kia kaha tonu mātou ki te </w:t>
      </w:r>
      <w:proofErr w:type="spellStart"/>
      <w:r>
        <w:t>whakatutuki</w:t>
      </w:r>
      <w:proofErr w:type="spellEnd"/>
      <w:r>
        <w:t xml:space="preserve"> i te </w:t>
      </w:r>
      <w:proofErr w:type="spellStart"/>
      <w:r>
        <w:t>hōtaka</w:t>
      </w:r>
      <w:proofErr w:type="spellEnd"/>
      <w:r>
        <w:t xml:space="preserve"> mahi a te Kāwanatanga, kia tū </w:t>
      </w:r>
      <w:proofErr w:type="spellStart"/>
      <w:r>
        <w:t>whakahīhī</w:t>
      </w:r>
      <w:proofErr w:type="spellEnd"/>
      <w:r>
        <w:t xml:space="preserve"> tātou katoa i ngā mahi a tēnei pūnaha.</w:t>
      </w:r>
    </w:p>
    <w:p w14:paraId="43A15478" w14:textId="77777777" w:rsidR="000C4E57" w:rsidRDefault="000C4E57" w:rsidP="000C4E57"/>
    <w:p w14:paraId="1F325F94" w14:textId="77777777" w:rsidR="000C4E57" w:rsidRDefault="000C4E57" w:rsidP="000C4E57">
      <w:r>
        <w:t xml:space="preserve">Ka mahitahi tonu mātou ki te taha o ō mātou </w:t>
      </w:r>
      <w:proofErr w:type="spellStart"/>
      <w:r>
        <w:t>hoamahi</w:t>
      </w:r>
      <w:proofErr w:type="spellEnd"/>
      <w:r>
        <w:t xml:space="preserve"> huri noa i te pūnaha hauora, i te rāngai </w:t>
      </w:r>
      <w:proofErr w:type="spellStart"/>
      <w:r>
        <w:t>tūmatanui</w:t>
      </w:r>
      <w:proofErr w:type="spellEnd"/>
      <w:r>
        <w:t xml:space="preserve"> me ō tātou hapori ki te whakatū, ki te </w:t>
      </w:r>
      <w:proofErr w:type="spellStart"/>
      <w:r>
        <w:t>whakapūmau</w:t>
      </w:r>
      <w:proofErr w:type="spellEnd"/>
      <w:r>
        <w:t xml:space="preserve"> hoki i ngā momo </w:t>
      </w:r>
      <w:proofErr w:type="spellStart"/>
      <w:r>
        <w:t>hononga</w:t>
      </w:r>
      <w:proofErr w:type="spellEnd"/>
      <w:r>
        <w:t xml:space="preserve"> tāngata e </w:t>
      </w:r>
      <w:proofErr w:type="spellStart"/>
      <w:r>
        <w:t>tutuki</w:t>
      </w:r>
      <w:proofErr w:type="spellEnd"/>
      <w:r>
        <w:t xml:space="preserve"> ai aua mahi.</w:t>
      </w:r>
    </w:p>
    <w:p w14:paraId="6A897E64" w14:textId="77777777" w:rsidR="000C4E57" w:rsidRDefault="000C4E57" w:rsidP="000C4E57"/>
    <w:p w14:paraId="37C2A310" w14:textId="77777777" w:rsidR="000C4E57" w:rsidRDefault="000C4E57" w:rsidP="000C4E57">
      <w:r>
        <w:t xml:space="preserve">Te Tauāki </w:t>
      </w:r>
      <w:proofErr w:type="spellStart"/>
      <w:r>
        <w:t>Haepapa</w:t>
      </w:r>
      <w:proofErr w:type="spellEnd"/>
      <w:r>
        <w:t xml:space="preserve"> a te Tumu Whakarae</w:t>
      </w:r>
    </w:p>
    <w:p w14:paraId="40F66365" w14:textId="77777777" w:rsidR="000C4E57" w:rsidRDefault="000C4E57" w:rsidP="000C4E57">
      <w:r>
        <w:t xml:space="preserve">Nō te </w:t>
      </w:r>
      <w:proofErr w:type="spellStart"/>
      <w:r>
        <w:t>hainatanga</w:t>
      </w:r>
      <w:proofErr w:type="spellEnd"/>
      <w:r>
        <w:t xml:space="preserve"> o tēnei tauāki, kei te </w:t>
      </w:r>
      <w:proofErr w:type="spellStart"/>
      <w:r>
        <w:t>mōhio</w:t>
      </w:r>
      <w:proofErr w:type="spellEnd"/>
      <w:r>
        <w:t xml:space="preserve"> ahau, </w:t>
      </w:r>
      <w:proofErr w:type="spellStart"/>
      <w:r>
        <w:t>nōku</w:t>
      </w:r>
      <w:proofErr w:type="spellEnd"/>
      <w:r>
        <w:t xml:space="preserve"> </w:t>
      </w:r>
      <w:proofErr w:type="spellStart"/>
      <w:r>
        <w:t>anō</w:t>
      </w:r>
      <w:proofErr w:type="spellEnd"/>
      <w:r>
        <w:t xml:space="preserve"> te </w:t>
      </w:r>
      <w:proofErr w:type="spellStart"/>
      <w:r>
        <w:t>haepapa</w:t>
      </w:r>
      <w:proofErr w:type="spellEnd"/>
      <w:r>
        <w:t xml:space="preserve"> ki te </w:t>
      </w:r>
      <w:proofErr w:type="spellStart"/>
      <w:r>
        <w:t>whakaū</w:t>
      </w:r>
      <w:proofErr w:type="spellEnd"/>
      <w:r>
        <w:t xml:space="preserve"> i ngā kōrero e pā ana ki ngā </w:t>
      </w:r>
      <w:proofErr w:type="spellStart"/>
      <w:r>
        <w:t>koronga</w:t>
      </w:r>
      <w:proofErr w:type="spellEnd"/>
      <w:r>
        <w:t xml:space="preserve"> rautaki a te Manatū Hauora. Kua </w:t>
      </w:r>
      <w:proofErr w:type="spellStart"/>
      <w:r>
        <w:t>whakaritea</w:t>
      </w:r>
      <w:proofErr w:type="spellEnd"/>
      <w:r>
        <w:t xml:space="preserve"> ēnei kōrero i </w:t>
      </w:r>
      <w:proofErr w:type="spellStart"/>
      <w:r>
        <w:t>raro</w:t>
      </w:r>
      <w:proofErr w:type="spellEnd"/>
      <w:r>
        <w:t xml:space="preserve"> i te </w:t>
      </w:r>
      <w:proofErr w:type="spellStart"/>
      <w:r>
        <w:t>wāhanga</w:t>
      </w:r>
      <w:proofErr w:type="spellEnd"/>
      <w:r>
        <w:t xml:space="preserve"> 38 me te </w:t>
      </w:r>
      <w:proofErr w:type="spellStart"/>
      <w:r>
        <w:t>wāhanga</w:t>
      </w:r>
      <w:proofErr w:type="spellEnd"/>
      <w:r>
        <w:t xml:space="preserve"> 40 o te Public Finance Act 1989.</w:t>
      </w:r>
    </w:p>
    <w:p w14:paraId="474FF794" w14:textId="77777777" w:rsidR="000C4E57" w:rsidRDefault="000C4E57" w:rsidP="000C4E57"/>
    <w:p w14:paraId="61D9B318" w14:textId="77777777" w:rsidR="000C4E57" w:rsidRPr="000C4E57" w:rsidRDefault="000C4E57" w:rsidP="000C4E57">
      <w:pPr>
        <w:rPr>
          <w:b/>
          <w:bCs/>
        </w:rPr>
      </w:pPr>
      <w:r w:rsidRPr="000C4E57">
        <w:rPr>
          <w:b/>
          <w:bCs/>
        </w:rPr>
        <w:t>Dr Diana Sarfati</w:t>
      </w:r>
    </w:p>
    <w:p w14:paraId="7547F4F5" w14:textId="77B880BF" w:rsidR="000C4E57" w:rsidRPr="00C77529" w:rsidRDefault="000C4E57" w:rsidP="000C4E57">
      <w:pPr>
        <w:sectPr w:rsidR="000C4E57" w:rsidRPr="00C77529" w:rsidSect="0078658E">
          <w:pgSz w:w="11907" w:h="16840" w:code="9"/>
          <w:pgMar w:top="1418" w:right="1701" w:bottom="1134" w:left="1843" w:header="284" w:footer="425" w:gutter="284"/>
          <w:pgNumType w:fmt="lowerRoman"/>
          <w:cols w:space="720"/>
        </w:sectPr>
      </w:pPr>
      <w:r>
        <w:t>Tumu Whakarae mō te Hauora</w:t>
      </w:r>
    </w:p>
    <w:p w14:paraId="648D4F84" w14:textId="77777777" w:rsidR="00C86248" w:rsidRPr="006A27C9" w:rsidRDefault="00C86248" w:rsidP="006A27C9">
      <w:pPr>
        <w:pStyle w:val="IntroHead"/>
      </w:pPr>
      <w:r w:rsidRPr="006A27C9">
        <w:lastRenderedPageBreak/>
        <w:t>Contents</w:t>
      </w:r>
      <w:bookmarkEnd w:id="2"/>
      <w:bookmarkEnd w:id="3"/>
    </w:p>
    <w:p w14:paraId="3D4890FD" w14:textId="65FA8531" w:rsidR="00E037C4" w:rsidRDefault="00E037C4">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179807232" w:history="1">
        <w:r w:rsidRPr="00D71EFA">
          <w:rPr>
            <w:rStyle w:val="Hyperlink"/>
            <w:noProof/>
          </w:rPr>
          <w:t>Minister’s foreword</w:t>
        </w:r>
        <w:r>
          <w:rPr>
            <w:noProof/>
            <w:webHidden/>
          </w:rPr>
          <w:tab/>
        </w:r>
        <w:r>
          <w:rPr>
            <w:noProof/>
            <w:webHidden/>
          </w:rPr>
          <w:fldChar w:fldCharType="begin"/>
        </w:r>
        <w:r>
          <w:rPr>
            <w:noProof/>
            <w:webHidden/>
          </w:rPr>
          <w:instrText xml:space="preserve"> PAGEREF _Toc179807232 \h </w:instrText>
        </w:r>
        <w:r>
          <w:rPr>
            <w:noProof/>
            <w:webHidden/>
          </w:rPr>
        </w:r>
        <w:r>
          <w:rPr>
            <w:noProof/>
            <w:webHidden/>
          </w:rPr>
          <w:fldChar w:fldCharType="separate"/>
        </w:r>
        <w:r w:rsidR="00633EDB">
          <w:rPr>
            <w:noProof/>
            <w:webHidden/>
          </w:rPr>
          <w:t>iii</w:t>
        </w:r>
        <w:r>
          <w:rPr>
            <w:noProof/>
            <w:webHidden/>
          </w:rPr>
          <w:fldChar w:fldCharType="end"/>
        </w:r>
      </w:hyperlink>
    </w:p>
    <w:p w14:paraId="23EF0597" w14:textId="4C1EFD2C" w:rsidR="00E037C4" w:rsidRDefault="003D3BC0">
      <w:pPr>
        <w:pStyle w:val="TOC1"/>
        <w:rPr>
          <w:rFonts w:asciiTheme="minorHAnsi" w:eastAsiaTheme="minorEastAsia" w:hAnsiTheme="minorHAnsi" w:cstheme="minorBidi"/>
          <w:noProof/>
          <w:kern w:val="2"/>
          <w:sz w:val="22"/>
          <w:szCs w:val="22"/>
          <w:lang w:eastAsia="en-NZ"/>
          <w14:ligatures w14:val="standardContextual"/>
        </w:rPr>
      </w:pPr>
      <w:hyperlink w:anchor="_Toc179807233" w:history="1">
        <w:r w:rsidR="00E037C4" w:rsidRPr="00D71EFA">
          <w:rPr>
            <w:rStyle w:val="Hyperlink"/>
            <w:noProof/>
          </w:rPr>
          <w:t>Te kōrero whakataki a te Minita</w:t>
        </w:r>
        <w:r w:rsidR="00E037C4">
          <w:rPr>
            <w:noProof/>
            <w:webHidden/>
          </w:rPr>
          <w:tab/>
        </w:r>
        <w:r w:rsidR="00E037C4">
          <w:rPr>
            <w:noProof/>
            <w:webHidden/>
          </w:rPr>
          <w:fldChar w:fldCharType="begin"/>
        </w:r>
        <w:r w:rsidR="00E037C4">
          <w:rPr>
            <w:noProof/>
            <w:webHidden/>
          </w:rPr>
          <w:instrText xml:space="preserve"> PAGEREF _Toc179807233 \h </w:instrText>
        </w:r>
        <w:r w:rsidR="00E037C4">
          <w:rPr>
            <w:noProof/>
            <w:webHidden/>
          </w:rPr>
        </w:r>
        <w:r w:rsidR="00E037C4">
          <w:rPr>
            <w:noProof/>
            <w:webHidden/>
          </w:rPr>
          <w:fldChar w:fldCharType="separate"/>
        </w:r>
        <w:r w:rsidR="00633EDB">
          <w:rPr>
            <w:noProof/>
            <w:webHidden/>
          </w:rPr>
          <w:t>iv</w:t>
        </w:r>
        <w:r w:rsidR="00E037C4">
          <w:rPr>
            <w:noProof/>
            <w:webHidden/>
          </w:rPr>
          <w:fldChar w:fldCharType="end"/>
        </w:r>
      </w:hyperlink>
    </w:p>
    <w:p w14:paraId="23B636DE" w14:textId="3D3CB585" w:rsidR="00E037C4" w:rsidRDefault="003D3BC0">
      <w:pPr>
        <w:pStyle w:val="TOC1"/>
        <w:rPr>
          <w:rFonts w:asciiTheme="minorHAnsi" w:eastAsiaTheme="minorEastAsia" w:hAnsiTheme="minorHAnsi" w:cstheme="minorBidi"/>
          <w:noProof/>
          <w:kern w:val="2"/>
          <w:sz w:val="22"/>
          <w:szCs w:val="22"/>
          <w:lang w:eastAsia="en-NZ"/>
          <w14:ligatures w14:val="standardContextual"/>
        </w:rPr>
      </w:pPr>
      <w:hyperlink w:anchor="_Toc179807234" w:history="1">
        <w:r w:rsidR="00E037C4" w:rsidRPr="00D71EFA">
          <w:rPr>
            <w:rStyle w:val="Hyperlink"/>
            <w:noProof/>
          </w:rPr>
          <w:t>Director-General of Health’s foreword</w:t>
        </w:r>
        <w:r w:rsidR="00E037C4">
          <w:rPr>
            <w:noProof/>
            <w:webHidden/>
          </w:rPr>
          <w:tab/>
        </w:r>
        <w:r w:rsidR="00E037C4">
          <w:rPr>
            <w:noProof/>
            <w:webHidden/>
          </w:rPr>
          <w:fldChar w:fldCharType="begin"/>
        </w:r>
        <w:r w:rsidR="00E037C4">
          <w:rPr>
            <w:noProof/>
            <w:webHidden/>
          </w:rPr>
          <w:instrText xml:space="preserve"> PAGEREF _Toc179807234 \h </w:instrText>
        </w:r>
        <w:r w:rsidR="00E037C4">
          <w:rPr>
            <w:noProof/>
            <w:webHidden/>
          </w:rPr>
        </w:r>
        <w:r w:rsidR="00E037C4">
          <w:rPr>
            <w:noProof/>
            <w:webHidden/>
          </w:rPr>
          <w:fldChar w:fldCharType="separate"/>
        </w:r>
        <w:r w:rsidR="00633EDB">
          <w:rPr>
            <w:noProof/>
            <w:webHidden/>
          </w:rPr>
          <w:t>v</w:t>
        </w:r>
        <w:r w:rsidR="00E037C4">
          <w:rPr>
            <w:noProof/>
            <w:webHidden/>
          </w:rPr>
          <w:fldChar w:fldCharType="end"/>
        </w:r>
      </w:hyperlink>
    </w:p>
    <w:p w14:paraId="2063A14A" w14:textId="46FEDDCC" w:rsidR="00E037C4" w:rsidRDefault="003D3BC0">
      <w:pPr>
        <w:pStyle w:val="TOC1"/>
        <w:rPr>
          <w:rFonts w:asciiTheme="minorHAnsi" w:eastAsiaTheme="minorEastAsia" w:hAnsiTheme="minorHAnsi" w:cstheme="minorBidi"/>
          <w:noProof/>
          <w:kern w:val="2"/>
          <w:sz w:val="22"/>
          <w:szCs w:val="22"/>
          <w:lang w:eastAsia="en-NZ"/>
          <w14:ligatures w14:val="standardContextual"/>
        </w:rPr>
      </w:pPr>
      <w:hyperlink w:anchor="_Toc179807235" w:history="1">
        <w:r w:rsidR="00E037C4" w:rsidRPr="00D71EFA">
          <w:rPr>
            <w:rStyle w:val="Hyperlink"/>
            <w:noProof/>
          </w:rPr>
          <w:t>Te kupu whakataki a te Tumu Whakarae mō te Hauora</w:t>
        </w:r>
        <w:r w:rsidR="00E037C4">
          <w:rPr>
            <w:noProof/>
            <w:webHidden/>
          </w:rPr>
          <w:tab/>
        </w:r>
        <w:r w:rsidR="00E037C4">
          <w:rPr>
            <w:noProof/>
            <w:webHidden/>
          </w:rPr>
          <w:fldChar w:fldCharType="begin"/>
        </w:r>
        <w:r w:rsidR="00E037C4">
          <w:rPr>
            <w:noProof/>
            <w:webHidden/>
          </w:rPr>
          <w:instrText xml:space="preserve"> PAGEREF _Toc179807235 \h </w:instrText>
        </w:r>
        <w:r w:rsidR="00E037C4">
          <w:rPr>
            <w:noProof/>
            <w:webHidden/>
          </w:rPr>
        </w:r>
        <w:r w:rsidR="00E037C4">
          <w:rPr>
            <w:noProof/>
            <w:webHidden/>
          </w:rPr>
          <w:fldChar w:fldCharType="separate"/>
        </w:r>
        <w:r w:rsidR="00633EDB">
          <w:rPr>
            <w:noProof/>
            <w:webHidden/>
          </w:rPr>
          <w:t>vi</w:t>
        </w:r>
        <w:r w:rsidR="00E037C4">
          <w:rPr>
            <w:noProof/>
            <w:webHidden/>
          </w:rPr>
          <w:fldChar w:fldCharType="end"/>
        </w:r>
      </w:hyperlink>
    </w:p>
    <w:p w14:paraId="292F6807" w14:textId="337FDE15" w:rsidR="00E037C4" w:rsidRDefault="003D3BC0">
      <w:pPr>
        <w:pStyle w:val="TOC1"/>
        <w:rPr>
          <w:rFonts w:asciiTheme="minorHAnsi" w:eastAsiaTheme="minorEastAsia" w:hAnsiTheme="minorHAnsi" w:cstheme="minorBidi"/>
          <w:noProof/>
          <w:kern w:val="2"/>
          <w:sz w:val="22"/>
          <w:szCs w:val="22"/>
          <w:lang w:eastAsia="en-NZ"/>
          <w14:ligatures w14:val="standardContextual"/>
        </w:rPr>
      </w:pPr>
      <w:hyperlink w:anchor="_Toc179807236" w:history="1">
        <w:r w:rsidR="00E037C4" w:rsidRPr="00D71EFA">
          <w:rPr>
            <w:rStyle w:val="Hyperlink"/>
            <w:noProof/>
          </w:rPr>
          <w:t>Section 1: Introduction</w:t>
        </w:r>
        <w:r w:rsidR="00E037C4">
          <w:rPr>
            <w:noProof/>
            <w:webHidden/>
          </w:rPr>
          <w:tab/>
        </w:r>
        <w:r w:rsidR="00E037C4">
          <w:rPr>
            <w:noProof/>
            <w:webHidden/>
          </w:rPr>
          <w:fldChar w:fldCharType="begin"/>
        </w:r>
        <w:r w:rsidR="00E037C4">
          <w:rPr>
            <w:noProof/>
            <w:webHidden/>
          </w:rPr>
          <w:instrText xml:space="preserve"> PAGEREF _Toc179807236 \h </w:instrText>
        </w:r>
        <w:r w:rsidR="00E037C4">
          <w:rPr>
            <w:noProof/>
            <w:webHidden/>
          </w:rPr>
        </w:r>
        <w:r w:rsidR="00E037C4">
          <w:rPr>
            <w:noProof/>
            <w:webHidden/>
          </w:rPr>
          <w:fldChar w:fldCharType="separate"/>
        </w:r>
        <w:r w:rsidR="00633EDB">
          <w:rPr>
            <w:noProof/>
            <w:webHidden/>
          </w:rPr>
          <w:t>1</w:t>
        </w:r>
        <w:r w:rsidR="00E037C4">
          <w:rPr>
            <w:noProof/>
            <w:webHidden/>
          </w:rPr>
          <w:fldChar w:fldCharType="end"/>
        </w:r>
      </w:hyperlink>
    </w:p>
    <w:p w14:paraId="1AB6ADB6" w14:textId="482D9D1A"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37" w:history="1">
        <w:r w:rsidR="00E037C4" w:rsidRPr="00D71EFA">
          <w:rPr>
            <w:rStyle w:val="Hyperlink"/>
            <w:noProof/>
          </w:rPr>
          <w:t>Our purpose</w:t>
        </w:r>
        <w:r w:rsidR="00E037C4">
          <w:rPr>
            <w:noProof/>
            <w:webHidden/>
          </w:rPr>
          <w:tab/>
        </w:r>
        <w:r w:rsidR="00E037C4">
          <w:rPr>
            <w:noProof/>
            <w:webHidden/>
          </w:rPr>
          <w:fldChar w:fldCharType="begin"/>
        </w:r>
        <w:r w:rsidR="00E037C4">
          <w:rPr>
            <w:noProof/>
            <w:webHidden/>
          </w:rPr>
          <w:instrText xml:space="preserve"> PAGEREF _Toc179807237 \h </w:instrText>
        </w:r>
        <w:r w:rsidR="00E037C4">
          <w:rPr>
            <w:noProof/>
            <w:webHidden/>
          </w:rPr>
        </w:r>
        <w:r w:rsidR="00E037C4">
          <w:rPr>
            <w:noProof/>
            <w:webHidden/>
          </w:rPr>
          <w:fldChar w:fldCharType="separate"/>
        </w:r>
        <w:r w:rsidR="00633EDB">
          <w:rPr>
            <w:noProof/>
            <w:webHidden/>
          </w:rPr>
          <w:t>1</w:t>
        </w:r>
        <w:r w:rsidR="00E037C4">
          <w:rPr>
            <w:noProof/>
            <w:webHidden/>
          </w:rPr>
          <w:fldChar w:fldCharType="end"/>
        </w:r>
      </w:hyperlink>
    </w:p>
    <w:p w14:paraId="6D32D86F" w14:textId="686008C4"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38" w:history="1">
        <w:r w:rsidR="00E037C4" w:rsidRPr="00D71EFA">
          <w:rPr>
            <w:rStyle w:val="Hyperlink"/>
            <w:rFonts w:eastAsia="Arial Unicode MS"/>
            <w:noProof/>
          </w:rPr>
          <w:t>Our functions and responsibilities</w:t>
        </w:r>
        <w:r w:rsidR="00E037C4">
          <w:rPr>
            <w:noProof/>
            <w:webHidden/>
          </w:rPr>
          <w:tab/>
        </w:r>
        <w:r w:rsidR="00E037C4">
          <w:rPr>
            <w:noProof/>
            <w:webHidden/>
          </w:rPr>
          <w:fldChar w:fldCharType="begin"/>
        </w:r>
        <w:r w:rsidR="00E037C4">
          <w:rPr>
            <w:noProof/>
            <w:webHidden/>
          </w:rPr>
          <w:instrText xml:space="preserve"> PAGEREF _Toc179807238 \h </w:instrText>
        </w:r>
        <w:r w:rsidR="00E037C4">
          <w:rPr>
            <w:noProof/>
            <w:webHidden/>
          </w:rPr>
        </w:r>
        <w:r w:rsidR="00E037C4">
          <w:rPr>
            <w:noProof/>
            <w:webHidden/>
          </w:rPr>
          <w:fldChar w:fldCharType="separate"/>
        </w:r>
        <w:r w:rsidR="00633EDB">
          <w:rPr>
            <w:noProof/>
            <w:webHidden/>
          </w:rPr>
          <w:t>1</w:t>
        </w:r>
        <w:r w:rsidR="00E037C4">
          <w:rPr>
            <w:noProof/>
            <w:webHidden/>
          </w:rPr>
          <w:fldChar w:fldCharType="end"/>
        </w:r>
      </w:hyperlink>
    </w:p>
    <w:p w14:paraId="52A618CD" w14:textId="13CC9F42"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39" w:history="1">
        <w:r w:rsidR="00E037C4" w:rsidRPr="00D71EFA">
          <w:rPr>
            <w:rStyle w:val="Hyperlink"/>
            <w:noProof/>
          </w:rPr>
          <w:t>Our context</w:t>
        </w:r>
        <w:r w:rsidR="00E037C4">
          <w:rPr>
            <w:noProof/>
            <w:webHidden/>
          </w:rPr>
          <w:tab/>
        </w:r>
        <w:r w:rsidR="00E037C4">
          <w:rPr>
            <w:noProof/>
            <w:webHidden/>
          </w:rPr>
          <w:fldChar w:fldCharType="begin"/>
        </w:r>
        <w:r w:rsidR="00E037C4">
          <w:rPr>
            <w:noProof/>
            <w:webHidden/>
          </w:rPr>
          <w:instrText xml:space="preserve"> PAGEREF _Toc179807239 \h </w:instrText>
        </w:r>
        <w:r w:rsidR="00E037C4">
          <w:rPr>
            <w:noProof/>
            <w:webHidden/>
          </w:rPr>
        </w:r>
        <w:r w:rsidR="00E037C4">
          <w:rPr>
            <w:noProof/>
            <w:webHidden/>
          </w:rPr>
          <w:fldChar w:fldCharType="separate"/>
        </w:r>
        <w:r w:rsidR="00633EDB">
          <w:rPr>
            <w:noProof/>
            <w:webHidden/>
          </w:rPr>
          <w:t>2</w:t>
        </w:r>
        <w:r w:rsidR="00E037C4">
          <w:rPr>
            <w:noProof/>
            <w:webHidden/>
          </w:rPr>
          <w:fldChar w:fldCharType="end"/>
        </w:r>
      </w:hyperlink>
    </w:p>
    <w:p w14:paraId="491261B0" w14:textId="0E5DDC90" w:rsidR="00E037C4" w:rsidRDefault="003D3BC0">
      <w:pPr>
        <w:pStyle w:val="TOC1"/>
        <w:rPr>
          <w:rFonts w:asciiTheme="minorHAnsi" w:eastAsiaTheme="minorEastAsia" w:hAnsiTheme="minorHAnsi" w:cstheme="minorBidi"/>
          <w:noProof/>
          <w:kern w:val="2"/>
          <w:sz w:val="22"/>
          <w:szCs w:val="22"/>
          <w:lang w:eastAsia="en-NZ"/>
          <w14:ligatures w14:val="standardContextual"/>
        </w:rPr>
      </w:pPr>
      <w:hyperlink w:anchor="_Toc179807240" w:history="1">
        <w:r w:rsidR="00E037C4" w:rsidRPr="00D71EFA">
          <w:rPr>
            <w:rStyle w:val="Hyperlink"/>
            <w:noProof/>
          </w:rPr>
          <w:t>Section 2: Our strategic direction</w:t>
        </w:r>
        <w:r w:rsidR="00E037C4">
          <w:rPr>
            <w:noProof/>
            <w:webHidden/>
          </w:rPr>
          <w:tab/>
        </w:r>
        <w:r w:rsidR="00E037C4">
          <w:rPr>
            <w:noProof/>
            <w:webHidden/>
          </w:rPr>
          <w:fldChar w:fldCharType="begin"/>
        </w:r>
        <w:r w:rsidR="00E037C4">
          <w:rPr>
            <w:noProof/>
            <w:webHidden/>
          </w:rPr>
          <w:instrText xml:space="preserve"> PAGEREF _Toc179807240 \h </w:instrText>
        </w:r>
        <w:r w:rsidR="00E037C4">
          <w:rPr>
            <w:noProof/>
            <w:webHidden/>
          </w:rPr>
        </w:r>
        <w:r w:rsidR="00E037C4">
          <w:rPr>
            <w:noProof/>
            <w:webHidden/>
          </w:rPr>
          <w:fldChar w:fldCharType="separate"/>
        </w:r>
        <w:r w:rsidR="00633EDB">
          <w:rPr>
            <w:noProof/>
            <w:webHidden/>
          </w:rPr>
          <w:t>8</w:t>
        </w:r>
        <w:r w:rsidR="00E037C4">
          <w:rPr>
            <w:noProof/>
            <w:webHidden/>
          </w:rPr>
          <w:fldChar w:fldCharType="end"/>
        </w:r>
      </w:hyperlink>
    </w:p>
    <w:p w14:paraId="613A8862" w14:textId="42AB908C"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41" w:history="1">
        <w:r w:rsidR="00E037C4" w:rsidRPr="00D71EFA">
          <w:rPr>
            <w:rStyle w:val="Hyperlink"/>
            <w:noProof/>
          </w:rPr>
          <w:t>Our strategic priorities</w:t>
        </w:r>
        <w:r w:rsidR="00E037C4">
          <w:rPr>
            <w:noProof/>
            <w:webHidden/>
          </w:rPr>
          <w:tab/>
        </w:r>
        <w:r w:rsidR="00E037C4">
          <w:rPr>
            <w:noProof/>
            <w:webHidden/>
          </w:rPr>
          <w:fldChar w:fldCharType="begin"/>
        </w:r>
        <w:r w:rsidR="00E037C4">
          <w:rPr>
            <w:noProof/>
            <w:webHidden/>
          </w:rPr>
          <w:instrText xml:space="preserve"> PAGEREF _Toc179807241 \h </w:instrText>
        </w:r>
        <w:r w:rsidR="00E037C4">
          <w:rPr>
            <w:noProof/>
            <w:webHidden/>
          </w:rPr>
        </w:r>
        <w:r w:rsidR="00E037C4">
          <w:rPr>
            <w:noProof/>
            <w:webHidden/>
          </w:rPr>
          <w:fldChar w:fldCharType="separate"/>
        </w:r>
        <w:r w:rsidR="00633EDB">
          <w:rPr>
            <w:noProof/>
            <w:webHidden/>
          </w:rPr>
          <w:t>9</w:t>
        </w:r>
        <w:r w:rsidR="00E037C4">
          <w:rPr>
            <w:noProof/>
            <w:webHidden/>
          </w:rPr>
          <w:fldChar w:fldCharType="end"/>
        </w:r>
      </w:hyperlink>
    </w:p>
    <w:p w14:paraId="1D8F0393" w14:textId="6FF0418C"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42" w:history="1">
        <w:r w:rsidR="00E037C4" w:rsidRPr="00D71EFA">
          <w:rPr>
            <w:rStyle w:val="Hyperlink"/>
            <w:noProof/>
          </w:rPr>
          <w:t>Monitoring and reporting on our performance</w:t>
        </w:r>
        <w:r w:rsidR="00E037C4">
          <w:rPr>
            <w:noProof/>
            <w:webHidden/>
          </w:rPr>
          <w:tab/>
        </w:r>
        <w:r w:rsidR="00E037C4">
          <w:rPr>
            <w:noProof/>
            <w:webHidden/>
          </w:rPr>
          <w:fldChar w:fldCharType="begin"/>
        </w:r>
        <w:r w:rsidR="00E037C4">
          <w:rPr>
            <w:noProof/>
            <w:webHidden/>
          </w:rPr>
          <w:instrText xml:space="preserve"> PAGEREF _Toc179807242 \h </w:instrText>
        </w:r>
        <w:r w:rsidR="00E037C4">
          <w:rPr>
            <w:noProof/>
            <w:webHidden/>
          </w:rPr>
        </w:r>
        <w:r w:rsidR="00E037C4">
          <w:rPr>
            <w:noProof/>
            <w:webHidden/>
          </w:rPr>
          <w:fldChar w:fldCharType="separate"/>
        </w:r>
        <w:r w:rsidR="00633EDB">
          <w:rPr>
            <w:noProof/>
            <w:webHidden/>
          </w:rPr>
          <w:t>14</w:t>
        </w:r>
        <w:r w:rsidR="00E037C4">
          <w:rPr>
            <w:noProof/>
            <w:webHidden/>
          </w:rPr>
          <w:fldChar w:fldCharType="end"/>
        </w:r>
      </w:hyperlink>
    </w:p>
    <w:p w14:paraId="1288EE6E" w14:textId="42E7DF64" w:rsidR="00E037C4" w:rsidRDefault="003D3BC0">
      <w:pPr>
        <w:pStyle w:val="TOC1"/>
        <w:rPr>
          <w:rFonts w:asciiTheme="minorHAnsi" w:eastAsiaTheme="minorEastAsia" w:hAnsiTheme="minorHAnsi" w:cstheme="minorBidi"/>
          <w:noProof/>
          <w:kern w:val="2"/>
          <w:sz w:val="22"/>
          <w:szCs w:val="22"/>
          <w:lang w:eastAsia="en-NZ"/>
          <w14:ligatures w14:val="standardContextual"/>
        </w:rPr>
      </w:pPr>
      <w:hyperlink w:anchor="_Toc179807243" w:history="1">
        <w:r w:rsidR="00E037C4" w:rsidRPr="00D71EFA">
          <w:rPr>
            <w:rStyle w:val="Hyperlink"/>
            <w:noProof/>
          </w:rPr>
          <w:t>Section 3: How we operate as an organisation</w:t>
        </w:r>
        <w:r w:rsidR="00E037C4">
          <w:rPr>
            <w:noProof/>
            <w:webHidden/>
          </w:rPr>
          <w:tab/>
        </w:r>
        <w:r w:rsidR="00E037C4">
          <w:rPr>
            <w:noProof/>
            <w:webHidden/>
          </w:rPr>
          <w:fldChar w:fldCharType="begin"/>
        </w:r>
        <w:r w:rsidR="00E037C4">
          <w:rPr>
            <w:noProof/>
            <w:webHidden/>
          </w:rPr>
          <w:instrText xml:space="preserve"> PAGEREF _Toc179807243 \h </w:instrText>
        </w:r>
        <w:r w:rsidR="00E037C4">
          <w:rPr>
            <w:noProof/>
            <w:webHidden/>
          </w:rPr>
        </w:r>
        <w:r w:rsidR="00E037C4">
          <w:rPr>
            <w:noProof/>
            <w:webHidden/>
          </w:rPr>
          <w:fldChar w:fldCharType="separate"/>
        </w:r>
        <w:r w:rsidR="00633EDB">
          <w:rPr>
            <w:noProof/>
            <w:webHidden/>
          </w:rPr>
          <w:t>15</w:t>
        </w:r>
        <w:r w:rsidR="00E037C4">
          <w:rPr>
            <w:noProof/>
            <w:webHidden/>
          </w:rPr>
          <w:fldChar w:fldCharType="end"/>
        </w:r>
      </w:hyperlink>
    </w:p>
    <w:p w14:paraId="2A2FA523" w14:textId="2FD00AD8"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44" w:history="1">
        <w:r w:rsidR="00E037C4" w:rsidRPr="00D71EFA">
          <w:rPr>
            <w:rStyle w:val="Hyperlink"/>
            <w:noProof/>
          </w:rPr>
          <w:t>Our partners and stakeholders</w:t>
        </w:r>
        <w:r w:rsidR="00E037C4">
          <w:rPr>
            <w:noProof/>
            <w:webHidden/>
          </w:rPr>
          <w:tab/>
        </w:r>
        <w:r w:rsidR="00E037C4">
          <w:rPr>
            <w:noProof/>
            <w:webHidden/>
          </w:rPr>
          <w:fldChar w:fldCharType="begin"/>
        </w:r>
        <w:r w:rsidR="00E037C4">
          <w:rPr>
            <w:noProof/>
            <w:webHidden/>
          </w:rPr>
          <w:instrText xml:space="preserve"> PAGEREF _Toc179807244 \h </w:instrText>
        </w:r>
        <w:r w:rsidR="00E037C4">
          <w:rPr>
            <w:noProof/>
            <w:webHidden/>
          </w:rPr>
        </w:r>
        <w:r w:rsidR="00E037C4">
          <w:rPr>
            <w:noProof/>
            <w:webHidden/>
          </w:rPr>
          <w:fldChar w:fldCharType="separate"/>
        </w:r>
        <w:r w:rsidR="00633EDB">
          <w:rPr>
            <w:noProof/>
            <w:webHidden/>
          </w:rPr>
          <w:t>15</w:t>
        </w:r>
        <w:r w:rsidR="00E037C4">
          <w:rPr>
            <w:noProof/>
            <w:webHidden/>
          </w:rPr>
          <w:fldChar w:fldCharType="end"/>
        </w:r>
      </w:hyperlink>
    </w:p>
    <w:p w14:paraId="00DF0BE1" w14:textId="4781A687"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45" w:history="1">
        <w:r w:rsidR="00E037C4" w:rsidRPr="00D71EFA">
          <w:rPr>
            <w:rStyle w:val="Hyperlink"/>
            <w:noProof/>
          </w:rPr>
          <w:t>Transforming the Ministry of Health</w:t>
        </w:r>
        <w:r w:rsidR="00E037C4">
          <w:rPr>
            <w:noProof/>
            <w:webHidden/>
          </w:rPr>
          <w:tab/>
        </w:r>
        <w:r w:rsidR="00E037C4">
          <w:rPr>
            <w:noProof/>
            <w:webHidden/>
          </w:rPr>
          <w:fldChar w:fldCharType="begin"/>
        </w:r>
        <w:r w:rsidR="00E037C4">
          <w:rPr>
            <w:noProof/>
            <w:webHidden/>
          </w:rPr>
          <w:instrText xml:space="preserve"> PAGEREF _Toc179807245 \h </w:instrText>
        </w:r>
        <w:r w:rsidR="00E037C4">
          <w:rPr>
            <w:noProof/>
            <w:webHidden/>
          </w:rPr>
        </w:r>
        <w:r w:rsidR="00E037C4">
          <w:rPr>
            <w:noProof/>
            <w:webHidden/>
          </w:rPr>
          <w:fldChar w:fldCharType="separate"/>
        </w:r>
        <w:r w:rsidR="00633EDB">
          <w:rPr>
            <w:noProof/>
            <w:webHidden/>
          </w:rPr>
          <w:t>17</w:t>
        </w:r>
        <w:r w:rsidR="00E037C4">
          <w:rPr>
            <w:noProof/>
            <w:webHidden/>
          </w:rPr>
          <w:fldChar w:fldCharType="end"/>
        </w:r>
      </w:hyperlink>
    </w:p>
    <w:p w14:paraId="07D77A41" w14:textId="1602C416"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46" w:history="1">
        <w:r w:rsidR="00E037C4" w:rsidRPr="00D71EFA">
          <w:rPr>
            <w:rStyle w:val="Hyperlink"/>
            <w:noProof/>
          </w:rPr>
          <w:t>Our values</w:t>
        </w:r>
        <w:r w:rsidR="00E037C4">
          <w:rPr>
            <w:noProof/>
            <w:webHidden/>
          </w:rPr>
          <w:tab/>
        </w:r>
        <w:r w:rsidR="00E037C4">
          <w:rPr>
            <w:noProof/>
            <w:webHidden/>
          </w:rPr>
          <w:fldChar w:fldCharType="begin"/>
        </w:r>
        <w:r w:rsidR="00E037C4">
          <w:rPr>
            <w:noProof/>
            <w:webHidden/>
          </w:rPr>
          <w:instrText xml:space="preserve"> PAGEREF _Toc179807246 \h </w:instrText>
        </w:r>
        <w:r w:rsidR="00E037C4">
          <w:rPr>
            <w:noProof/>
            <w:webHidden/>
          </w:rPr>
        </w:r>
        <w:r w:rsidR="00E037C4">
          <w:rPr>
            <w:noProof/>
            <w:webHidden/>
          </w:rPr>
          <w:fldChar w:fldCharType="separate"/>
        </w:r>
        <w:r w:rsidR="00633EDB">
          <w:rPr>
            <w:noProof/>
            <w:webHidden/>
          </w:rPr>
          <w:t>18</w:t>
        </w:r>
        <w:r w:rsidR="00E037C4">
          <w:rPr>
            <w:noProof/>
            <w:webHidden/>
          </w:rPr>
          <w:fldChar w:fldCharType="end"/>
        </w:r>
      </w:hyperlink>
    </w:p>
    <w:p w14:paraId="7079B5FA" w14:textId="602982EF"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47" w:history="1">
        <w:r w:rsidR="00E037C4" w:rsidRPr="00D71EFA">
          <w:rPr>
            <w:rStyle w:val="Hyperlink"/>
            <w:noProof/>
          </w:rPr>
          <w:t>Organisational health and capability</w:t>
        </w:r>
        <w:r w:rsidR="00E037C4">
          <w:rPr>
            <w:noProof/>
            <w:webHidden/>
          </w:rPr>
          <w:tab/>
        </w:r>
        <w:r w:rsidR="00E037C4">
          <w:rPr>
            <w:noProof/>
            <w:webHidden/>
          </w:rPr>
          <w:fldChar w:fldCharType="begin"/>
        </w:r>
        <w:r w:rsidR="00E037C4">
          <w:rPr>
            <w:noProof/>
            <w:webHidden/>
          </w:rPr>
          <w:instrText xml:space="preserve"> PAGEREF _Toc179807247 \h </w:instrText>
        </w:r>
        <w:r w:rsidR="00E037C4">
          <w:rPr>
            <w:noProof/>
            <w:webHidden/>
          </w:rPr>
        </w:r>
        <w:r w:rsidR="00E037C4">
          <w:rPr>
            <w:noProof/>
            <w:webHidden/>
          </w:rPr>
          <w:fldChar w:fldCharType="separate"/>
        </w:r>
        <w:r w:rsidR="00633EDB">
          <w:rPr>
            <w:noProof/>
            <w:webHidden/>
          </w:rPr>
          <w:t>18</w:t>
        </w:r>
        <w:r w:rsidR="00E037C4">
          <w:rPr>
            <w:noProof/>
            <w:webHidden/>
          </w:rPr>
          <w:fldChar w:fldCharType="end"/>
        </w:r>
      </w:hyperlink>
    </w:p>
    <w:p w14:paraId="08471D2A" w14:textId="5C0B0F1E" w:rsidR="00E037C4" w:rsidRDefault="003D3BC0">
      <w:pPr>
        <w:pStyle w:val="TOC2"/>
        <w:rPr>
          <w:rFonts w:asciiTheme="minorHAnsi" w:eastAsiaTheme="minorEastAsia" w:hAnsiTheme="minorHAnsi" w:cstheme="minorBidi"/>
          <w:noProof/>
          <w:kern w:val="2"/>
          <w:szCs w:val="22"/>
          <w:lang w:eastAsia="en-NZ"/>
          <w14:ligatures w14:val="standardContextual"/>
        </w:rPr>
      </w:pPr>
      <w:hyperlink w:anchor="_Toc179807248" w:history="1">
        <w:r w:rsidR="00E037C4" w:rsidRPr="00D71EFA">
          <w:rPr>
            <w:rStyle w:val="Hyperlink"/>
            <w:noProof/>
          </w:rPr>
          <w:t>How the Ministry of Health is set up and structured</w:t>
        </w:r>
        <w:r w:rsidR="00E037C4">
          <w:rPr>
            <w:noProof/>
            <w:webHidden/>
          </w:rPr>
          <w:tab/>
        </w:r>
        <w:r w:rsidR="00E037C4">
          <w:rPr>
            <w:noProof/>
            <w:webHidden/>
          </w:rPr>
          <w:fldChar w:fldCharType="begin"/>
        </w:r>
        <w:r w:rsidR="00E037C4">
          <w:rPr>
            <w:noProof/>
            <w:webHidden/>
          </w:rPr>
          <w:instrText xml:space="preserve"> PAGEREF _Toc179807248 \h </w:instrText>
        </w:r>
        <w:r w:rsidR="00E037C4">
          <w:rPr>
            <w:noProof/>
            <w:webHidden/>
          </w:rPr>
        </w:r>
        <w:r w:rsidR="00E037C4">
          <w:rPr>
            <w:noProof/>
            <w:webHidden/>
          </w:rPr>
          <w:fldChar w:fldCharType="separate"/>
        </w:r>
        <w:r w:rsidR="00633EDB">
          <w:rPr>
            <w:noProof/>
            <w:webHidden/>
          </w:rPr>
          <w:t>19</w:t>
        </w:r>
        <w:r w:rsidR="00E037C4">
          <w:rPr>
            <w:noProof/>
            <w:webHidden/>
          </w:rPr>
          <w:fldChar w:fldCharType="end"/>
        </w:r>
      </w:hyperlink>
    </w:p>
    <w:p w14:paraId="2B368E54" w14:textId="23D4BCFF" w:rsidR="00E037C4" w:rsidRDefault="003D3BC0">
      <w:pPr>
        <w:pStyle w:val="TOC1"/>
        <w:rPr>
          <w:rFonts w:asciiTheme="minorHAnsi" w:eastAsiaTheme="minorEastAsia" w:hAnsiTheme="minorHAnsi" w:cstheme="minorBidi"/>
          <w:noProof/>
          <w:kern w:val="2"/>
          <w:sz w:val="22"/>
          <w:szCs w:val="22"/>
          <w:lang w:eastAsia="en-NZ"/>
          <w14:ligatures w14:val="standardContextual"/>
        </w:rPr>
      </w:pPr>
      <w:hyperlink w:anchor="_Toc179807249" w:history="1">
        <w:r w:rsidR="00E037C4" w:rsidRPr="00D71EFA">
          <w:rPr>
            <w:rStyle w:val="Hyperlink"/>
            <w:noProof/>
          </w:rPr>
          <w:t>Annex 1: Te Aho o Te Kahu – Cancer Control Agency</w:t>
        </w:r>
        <w:r w:rsidR="00E037C4">
          <w:rPr>
            <w:noProof/>
            <w:webHidden/>
          </w:rPr>
          <w:tab/>
        </w:r>
        <w:r w:rsidR="00E037C4">
          <w:rPr>
            <w:noProof/>
            <w:webHidden/>
          </w:rPr>
          <w:fldChar w:fldCharType="begin"/>
        </w:r>
        <w:r w:rsidR="00E037C4">
          <w:rPr>
            <w:noProof/>
            <w:webHidden/>
          </w:rPr>
          <w:instrText xml:space="preserve"> PAGEREF _Toc179807249 \h </w:instrText>
        </w:r>
        <w:r w:rsidR="00E037C4">
          <w:rPr>
            <w:noProof/>
            <w:webHidden/>
          </w:rPr>
        </w:r>
        <w:r w:rsidR="00E037C4">
          <w:rPr>
            <w:noProof/>
            <w:webHidden/>
          </w:rPr>
          <w:fldChar w:fldCharType="separate"/>
        </w:r>
        <w:r w:rsidR="00633EDB">
          <w:rPr>
            <w:noProof/>
            <w:webHidden/>
          </w:rPr>
          <w:t>23</w:t>
        </w:r>
        <w:r w:rsidR="00E037C4">
          <w:rPr>
            <w:noProof/>
            <w:webHidden/>
          </w:rPr>
          <w:fldChar w:fldCharType="end"/>
        </w:r>
      </w:hyperlink>
    </w:p>
    <w:p w14:paraId="133A9219" w14:textId="66FEFD96" w:rsidR="00C86248" w:rsidRDefault="00E037C4">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0F1B8837" w14:textId="16E32D65" w:rsidR="00E037C4" w:rsidRDefault="00E037C4">
      <w:pPr>
        <w:pStyle w:val="TOC3"/>
        <w:rPr>
          <w:rFonts w:asciiTheme="minorHAnsi" w:eastAsiaTheme="minorEastAsia" w:hAnsiTheme="minorHAnsi" w:cstheme="minorBidi"/>
          <w:noProof/>
          <w:kern w:val="2"/>
          <w:sz w:val="22"/>
          <w:szCs w:val="22"/>
          <w:lang w:eastAsia="en-NZ"/>
          <w14:ligatures w14:val="standardContextual"/>
        </w:rPr>
      </w:pPr>
      <w:r>
        <w:fldChar w:fldCharType="begin"/>
      </w:r>
      <w:r>
        <w:instrText xml:space="preserve"> TOC \h \z \t "Figure,3" </w:instrText>
      </w:r>
      <w:r>
        <w:fldChar w:fldCharType="separate"/>
      </w:r>
      <w:hyperlink w:anchor="_Toc179807250" w:history="1">
        <w:r w:rsidRPr="00316BB4">
          <w:rPr>
            <w:rStyle w:val="Hyperlink"/>
            <w:noProof/>
          </w:rPr>
          <w:t>Figure 1: Strategic monitoring framework in the GPS (June 2024)</w:t>
        </w:r>
        <w:r>
          <w:rPr>
            <w:noProof/>
            <w:webHidden/>
          </w:rPr>
          <w:tab/>
        </w:r>
        <w:r>
          <w:rPr>
            <w:noProof/>
            <w:webHidden/>
          </w:rPr>
          <w:fldChar w:fldCharType="begin"/>
        </w:r>
        <w:r>
          <w:rPr>
            <w:noProof/>
            <w:webHidden/>
          </w:rPr>
          <w:instrText xml:space="preserve"> PAGEREF _Toc179807250 \h </w:instrText>
        </w:r>
        <w:r>
          <w:rPr>
            <w:noProof/>
            <w:webHidden/>
          </w:rPr>
        </w:r>
        <w:r>
          <w:rPr>
            <w:noProof/>
            <w:webHidden/>
          </w:rPr>
          <w:fldChar w:fldCharType="separate"/>
        </w:r>
        <w:r w:rsidR="00633EDB">
          <w:rPr>
            <w:noProof/>
            <w:webHidden/>
          </w:rPr>
          <w:t>6</w:t>
        </w:r>
        <w:r>
          <w:rPr>
            <w:noProof/>
            <w:webHidden/>
          </w:rPr>
          <w:fldChar w:fldCharType="end"/>
        </w:r>
      </w:hyperlink>
    </w:p>
    <w:p w14:paraId="2E456931" w14:textId="5CDB5024" w:rsidR="00E037C4" w:rsidRDefault="003D3BC0">
      <w:pPr>
        <w:pStyle w:val="TOC3"/>
        <w:rPr>
          <w:rFonts w:asciiTheme="minorHAnsi" w:eastAsiaTheme="minorEastAsia" w:hAnsiTheme="minorHAnsi" w:cstheme="minorBidi"/>
          <w:noProof/>
          <w:kern w:val="2"/>
          <w:sz w:val="22"/>
          <w:szCs w:val="22"/>
          <w:lang w:eastAsia="en-NZ"/>
          <w14:ligatures w14:val="standardContextual"/>
        </w:rPr>
      </w:pPr>
      <w:hyperlink w:anchor="_Toc179807251" w:history="1">
        <w:r w:rsidR="00E037C4" w:rsidRPr="00316BB4">
          <w:rPr>
            <w:rStyle w:val="Hyperlink"/>
            <w:noProof/>
          </w:rPr>
          <w:t>Figure 2: Key components of our strategic direction</w:t>
        </w:r>
        <w:r w:rsidR="00E037C4">
          <w:rPr>
            <w:noProof/>
            <w:webHidden/>
          </w:rPr>
          <w:tab/>
        </w:r>
        <w:r w:rsidR="00E037C4">
          <w:rPr>
            <w:noProof/>
            <w:webHidden/>
          </w:rPr>
          <w:fldChar w:fldCharType="begin"/>
        </w:r>
        <w:r w:rsidR="00E037C4">
          <w:rPr>
            <w:noProof/>
            <w:webHidden/>
          </w:rPr>
          <w:instrText xml:space="preserve"> PAGEREF _Toc179807251 \h </w:instrText>
        </w:r>
        <w:r w:rsidR="00E037C4">
          <w:rPr>
            <w:noProof/>
            <w:webHidden/>
          </w:rPr>
        </w:r>
        <w:r w:rsidR="00E037C4">
          <w:rPr>
            <w:noProof/>
            <w:webHidden/>
          </w:rPr>
          <w:fldChar w:fldCharType="separate"/>
        </w:r>
        <w:r w:rsidR="00633EDB">
          <w:rPr>
            <w:noProof/>
            <w:webHidden/>
          </w:rPr>
          <w:t>8</w:t>
        </w:r>
        <w:r w:rsidR="00E037C4">
          <w:rPr>
            <w:noProof/>
            <w:webHidden/>
          </w:rPr>
          <w:fldChar w:fldCharType="end"/>
        </w:r>
      </w:hyperlink>
    </w:p>
    <w:p w14:paraId="37E15405" w14:textId="29FE2B42" w:rsidR="00E037C4" w:rsidRDefault="003D3BC0">
      <w:pPr>
        <w:pStyle w:val="TOC3"/>
        <w:rPr>
          <w:rFonts w:asciiTheme="minorHAnsi" w:eastAsiaTheme="minorEastAsia" w:hAnsiTheme="minorHAnsi" w:cstheme="minorBidi"/>
          <w:noProof/>
          <w:kern w:val="2"/>
          <w:sz w:val="22"/>
          <w:szCs w:val="22"/>
          <w:lang w:eastAsia="en-NZ"/>
          <w14:ligatures w14:val="standardContextual"/>
        </w:rPr>
      </w:pPr>
      <w:hyperlink w:anchor="_Toc179807252" w:history="1">
        <w:r w:rsidR="00E037C4" w:rsidRPr="00316BB4">
          <w:rPr>
            <w:rStyle w:val="Hyperlink"/>
            <w:noProof/>
          </w:rPr>
          <w:t>Figure 3: Map of entities in the health system</w:t>
        </w:r>
        <w:r w:rsidR="00E037C4">
          <w:rPr>
            <w:noProof/>
            <w:webHidden/>
          </w:rPr>
          <w:tab/>
        </w:r>
        <w:r w:rsidR="00E037C4">
          <w:rPr>
            <w:noProof/>
            <w:webHidden/>
          </w:rPr>
          <w:fldChar w:fldCharType="begin"/>
        </w:r>
        <w:r w:rsidR="00E037C4">
          <w:rPr>
            <w:noProof/>
            <w:webHidden/>
          </w:rPr>
          <w:instrText xml:space="preserve"> PAGEREF _Toc179807252 \h </w:instrText>
        </w:r>
        <w:r w:rsidR="00E037C4">
          <w:rPr>
            <w:noProof/>
            <w:webHidden/>
          </w:rPr>
        </w:r>
        <w:r w:rsidR="00E037C4">
          <w:rPr>
            <w:noProof/>
            <w:webHidden/>
          </w:rPr>
          <w:fldChar w:fldCharType="separate"/>
        </w:r>
        <w:r w:rsidR="00633EDB">
          <w:rPr>
            <w:noProof/>
            <w:webHidden/>
          </w:rPr>
          <w:t>16</w:t>
        </w:r>
        <w:r w:rsidR="00E037C4">
          <w:rPr>
            <w:noProof/>
            <w:webHidden/>
          </w:rPr>
          <w:fldChar w:fldCharType="end"/>
        </w:r>
      </w:hyperlink>
    </w:p>
    <w:p w14:paraId="5A6107C6" w14:textId="03394D38" w:rsidR="00E037C4" w:rsidRDefault="003D3BC0">
      <w:pPr>
        <w:pStyle w:val="TOC3"/>
        <w:rPr>
          <w:rFonts w:asciiTheme="minorHAnsi" w:eastAsiaTheme="minorEastAsia" w:hAnsiTheme="minorHAnsi" w:cstheme="minorBidi"/>
          <w:noProof/>
          <w:kern w:val="2"/>
          <w:sz w:val="22"/>
          <w:szCs w:val="22"/>
          <w:lang w:eastAsia="en-NZ"/>
          <w14:ligatures w14:val="standardContextual"/>
        </w:rPr>
      </w:pPr>
      <w:hyperlink w:anchor="_Toc179807253" w:history="1">
        <w:r w:rsidR="00E037C4" w:rsidRPr="00316BB4">
          <w:rPr>
            <w:rStyle w:val="Hyperlink"/>
            <w:noProof/>
          </w:rPr>
          <w:t>Figure 4: How we are structured to deliver on our strategic intentions</w:t>
        </w:r>
        <w:r w:rsidR="00E037C4">
          <w:rPr>
            <w:noProof/>
            <w:webHidden/>
          </w:rPr>
          <w:tab/>
        </w:r>
        <w:r w:rsidR="00E037C4">
          <w:rPr>
            <w:noProof/>
            <w:webHidden/>
          </w:rPr>
          <w:fldChar w:fldCharType="begin"/>
        </w:r>
        <w:r w:rsidR="00E037C4">
          <w:rPr>
            <w:noProof/>
            <w:webHidden/>
          </w:rPr>
          <w:instrText xml:space="preserve"> PAGEREF _Toc179807253 \h </w:instrText>
        </w:r>
        <w:r w:rsidR="00E037C4">
          <w:rPr>
            <w:noProof/>
            <w:webHidden/>
          </w:rPr>
        </w:r>
        <w:r w:rsidR="00E037C4">
          <w:rPr>
            <w:noProof/>
            <w:webHidden/>
          </w:rPr>
          <w:fldChar w:fldCharType="separate"/>
        </w:r>
        <w:r w:rsidR="00633EDB">
          <w:rPr>
            <w:noProof/>
            <w:webHidden/>
          </w:rPr>
          <w:t>19</w:t>
        </w:r>
        <w:r w:rsidR="00E037C4">
          <w:rPr>
            <w:noProof/>
            <w:webHidden/>
          </w:rPr>
          <w:fldChar w:fldCharType="end"/>
        </w:r>
      </w:hyperlink>
    </w:p>
    <w:p w14:paraId="57742D77" w14:textId="59B79540" w:rsidR="00E037C4" w:rsidRDefault="003D3BC0">
      <w:pPr>
        <w:pStyle w:val="TOC3"/>
        <w:rPr>
          <w:rFonts w:asciiTheme="minorHAnsi" w:eastAsiaTheme="minorEastAsia" w:hAnsiTheme="minorHAnsi" w:cstheme="minorBidi"/>
          <w:noProof/>
          <w:kern w:val="2"/>
          <w:sz w:val="22"/>
          <w:szCs w:val="22"/>
          <w:lang w:eastAsia="en-NZ"/>
          <w14:ligatures w14:val="standardContextual"/>
        </w:rPr>
      </w:pPr>
      <w:hyperlink w:anchor="_Toc179807254" w:history="1">
        <w:r w:rsidR="00E037C4" w:rsidRPr="00316BB4">
          <w:rPr>
            <w:rStyle w:val="Hyperlink"/>
            <w:noProof/>
          </w:rPr>
          <w:t>Figure 5: Our governance structure and external assurance</w:t>
        </w:r>
        <w:r w:rsidR="00E037C4">
          <w:rPr>
            <w:noProof/>
            <w:webHidden/>
          </w:rPr>
          <w:tab/>
        </w:r>
        <w:r w:rsidR="00E037C4">
          <w:rPr>
            <w:noProof/>
            <w:webHidden/>
          </w:rPr>
          <w:fldChar w:fldCharType="begin"/>
        </w:r>
        <w:r w:rsidR="00E037C4">
          <w:rPr>
            <w:noProof/>
            <w:webHidden/>
          </w:rPr>
          <w:instrText xml:space="preserve"> PAGEREF _Toc179807254 \h </w:instrText>
        </w:r>
        <w:r w:rsidR="00E037C4">
          <w:rPr>
            <w:noProof/>
            <w:webHidden/>
          </w:rPr>
        </w:r>
        <w:r w:rsidR="00E037C4">
          <w:rPr>
            <w:noProof/>
            <w:webHidden/>
          </w:rPr>
          <w:fldChar w:fldCharType="separate"/>
        </w:r>
        <w:r w:rsidR="00633EDB">
          <w:rPr>
            <w:noProof/>
            <w:webHidden/>
          </w:rPr>
          <w:t>22</w:t>
        </w:r>
        <w:r w:rsidR="00E037C4">
          <w:rPr>
            <w:noProof/>
            <w:webHidden/>
          </w:rPr>
          <w:fldChar w:fldCharType="end"/>
        </w:r>
      </w:hyperlink>
    </w:p>
    <w:p w14:paraId="1F0115B5" w14:textId="6D97FD36" w:rsidR="00E037C4" w:rsidRDefault="003D3BC0">
      <w:pPr>
        <w:pStyle w:val="TOC3"/>
        <w:rPr>
          <w:rFonts w:asciiTheme="minorHAnsi" w:eastAsiaTheme="minorEastAsia" w:hAnsiTheme="minorHAnsi" w:cstheme="minorBidi"/>
          <w:noProof/>
          <w:kern w:val="2"/>
          <w:sz w:val="22"/>
          <w:szCs w:val="22"/>
          <w:lang w:eastAsia="en-NZ"/>
          <w14:ligatures w14:val="standardContextual"/>
        </w:rPr>
      </w:pPr>
      <w:hyperlink w:anchor="_Toc179807255" w:history="1">
        <w:r w:rsidR="00E037C4" w:rsidRPr="00316BB4">
          <w:rPr>
            <w:rStyle w:val="Hyperlink"/>
            <w:noProof/>
          </w:rPr>
          <w:t>Figure 6: Organisational structure of the agency</w:t>
        </w:r>
        <w:r w:rsidR="00E037C4">
          <w:rPr>
            <w:noProof/>
            <w:webHidden/>
          </w:rPr>
          <w:tab/>
        </w:r>
        <w:r w:rsidR="00E037C4">
          <w:rPr>
            <w:noProof/>
            <w:webHidden/>
          </w:rPr>
          <w:fldChar w:fldCharType="begin"/>
        </w:r>
        <w:r w:rsidR="00E037C4">
          <w:rPr>
            <w:noProof/>
            <w:webHidden/>
          </w:rPr>
          <w:instrText xml:space="preserve"> PAGEREF _Toc179807255 \h </w:instrText>
        </w:r>
        <w:r w:rsidR="00E037C4">
          <w:rPr>
            <w:noProof/>
            <w:webHidden/>
          </w:rPr>
        </w:r>
        <w:r w:rsidR="00E037C4">
          <w:rPr>
            <w:noProof/>
            <w:webHidden/>
          </w:rPr>
          <w:fldChar w:fldCharType="separate"/>
        </w:r>
        <w:r w:rsidR="00633EDB">
          <w:rPr>
            <w:noProof/>
            <w:webHidden/>
          </w:rPr>
          <w:t>24</w:t>
        </w:r>
        <w:r w:rsidR="00E037C4">
          <w:rPr>
            <w:noProof/>
            <w:webHidden/>
          </w:rPr>
          <w:fldChar w:fldCharType="end"/>
        </w:r>
      </w:hyperlink>
    </w:p>
    <w:p w14:paraId="07AA94AD" w14:textId="1880C87D" w:rsidR="00E037C4" w:rsidRDefault="003D3BC0">
      <w:pPr>
        <w:pStyle w:val="TOC3"/>
        <w:rPr>
          <w:rFonts w:asciiTheme="minorHAnsi" w:eastAsiaTheme="minorEastAsia" w:hAnsiTheme="minorHAnsi" w:cstheme="minorBidi"/>
          <w:noProof/>
          <w:kern w:val="2"/>
          <w:sz w:val="22"/>
          <w:szCs w:val="22"/>
          <w:lang w:eastAsia="en-NZ"/>
          <w14:ligatures w14:val="standardContextual"/>
        </w:rPr>
      </w:pPr>
      <w:hyperlink w:anchor="_Toc179807256" w:history="1">
        <w:r w:rsidR="00E037C4" w:rsidRPr="00316BB4">
          <w:rPr>
            <w:rStyle w:val="Hyperlink"/>
            <w:noProof/>
          </w:rPr>
          <w:t>Figure 7: How the agency aligns with Government health strategies</w:t>
        </w:r>
        <w:r w:rsidR="00E037C4">
          <w:rPr>
            <w:noProof/>
            <w:webHidden/>
          </w:rPr>
          <w:tab/>
        </w:r>
        <w:r w:rsidR="00E037C4">
          <w:rPr>
            <w:noProof/>
            <w:webHidden/>
          </w:rPr>
          <w:fldChar w:fldCharType="begin"/>
        </w:r>
        <w:r w:rsidR="00E037C4">
          <w:rPr>
            <w:noProof/>
            <w:webHidden/>
          </w:rPr>
          <w:instrText xml:space="preserve"> PAGEREF _Toc179807256 \h </w:instrText>
        </w:r>
        <w:r w:rsidR="00E037C4">
          <w:rPr>
            <w:noProof/>
            <w:webHidden/>
          </w:rPr>
        </w:r>
        <w:r w:rsidR="00E037C4">
          <w:rPr>
            <w:noProof/>
            <w:webHidden/>
          </w:rPr>
          <w:fldChar w:fldCharType="separate"/>
        </w:r>
        <w:r w:rsidR="00633EDB">
          <w:rPr>
            <w:noProof/>
            <w:webHidden/>
          </w:rPr>
          <w:t>26</w:t>
        </w:r>
        <w:r w:rsidR="00E037C4">
          <w:rPr>
            <w:noProof/>
            <w:webHidden/>
          </w:rPr>
          <w:fldChar w:fldCharType="end"/>
        </w:r>
      </w:hyperlink>
    </w:p>
    <w:p w14:paraId="05CC63FD" w14:textId="3616751C" w:rsidR="003A5FEA" w:rsidRDefault="00E037C4" w:rsidP="003A5FEA">
      <w:r>
        <w:fldChar w:fldCharType="end"/>
      </w:r>
    </w:p>
    <w:p w14:paraId="5DDB57FC" w14:textId="77777777" w:rsidR="001D3E4E" w:rsidRDefault="001D3E4E" w:rsidP="003A5FEA"/>
    <w:p w14:paraId="42CB3D8F" w14:textId="77777777" w:rsidR="001D3E4E" w:rsidRDefault="001D3E4E" w:rsidP="003A5FEA">
      <w:pPr>
        <w:sectPr w:rsidR="001D3E4E" w:rsidSect="0078658E">
          <w:footerReference w:type="even" r:id="rId25"/>
          <w:footerReference w:type="default" r:id="rId26"/>
          <w:pgSz w:w="11907" w:h="16840" w:code="9"/>
          <w:pgMar w:top="1418" w:right="1701" w:bottom="1134" w:left="1843" w:header="284" w:footer="425" w:gutter="284"/>
          <w:pgNumType w:fmt="lowerRoman"/>
          <w:cols w:space="720"/>
        </w:sectPr>
      </w:pPr>
    </w:p>
    <w:p w14:paraId="04D63B29" w14:textId="7B57C96C" w:rsidR="00C77529" w:rsidRPr="006A27C9" w:rsidRDefault="00C77529" w:rsidP="006A27C9">
      <w:pPr>
        <w:pStyle w:val="Heading1"/>
      </w:pPr>
      <w:bookmarkStart w:id="7" w:name="_Toc179807236"/>
      <w:r w:rsidRPr="006A27C9">
        <w:lastRenderedPageBreak/>
        <w:t xml:space="preserve">Section </w:t>
      </w:r>
      <w:r w:rsidR="000C4E57">
        <w:t>1</w:t>
      </w:r>
      <w:r w:rsidRPr="006A27C9">
        <w:t>: Introduction</w:t>
      </w:r>
      <w:bookmarkEnd w:id="7"/>
    </w:p>
    <w:p w14:paraId="2727C97C" w14:textId="77777777" w:rsidR="00C77529" w:rsidRPr="00C77529" w:rsidRDefault="00C77529" w:rsidP="00C77529">
      <w:pPr>
        <w:pStyle w:val="Heading2"/>
      </w:pPr>
      <w:bookmarkStart w:id="8" w:name="_Toc179807237"/>
      <w:r w:rsidRPr="00C77529">
        <w:t>Our purpose</w:t>
      </w:r>
      <w:bookmarkEnd w:id="8"/>
    </w:p>
    <w:p w14:paraId="4DDEF71A" w14:textId="77777777" w:rsidR="006A27C9" w:rsidRDefault="006A27C9" w:rsidP="006A27C9">
      <w:r w:rsidRPr="00636BB0">
        <w:rPr>
          <w:rFonts w:eastAsiaTheme="majorEastAsia"/>
        </w:rPr>
        <w:t xml:space="preserve">The </w:t>
      </w:r>
      <w:r w:rsidRPr="00636BB0">
        <w:t>Ministry of Health – Manatū Hauora</w:t>
      </w:r>
      <w:r w:rsidRPr="00636BB0">
        <w:rPr>
          <w:rFonts w:eastAsiaTheme="majorEastAsia"/>
        </w:rPr>
        <w:t xml:space="preserve"> </w:t>
      </w:r>
      <w:r>
        <w:rPr>
          <w:rFonts w:eastAsiaTheme="majorEastAsia"/>
        </w:rPr>
        <w:t xml:space="preserve">(the Ministry) </w:t>
      </w:r>
      <w:r w:rsidRPr="00636BB0">
        <w:rPr>
          <w:rFonts w:eastAsiaTheme="majorEastAsia"/>
        </w:rPr>
        <w:t>is the chief steward of health and the health system, and the lead advisor to Government on health.</w:t>
      </w:r>
      <w:r>
        <w:rPr>
          <w:rFonts w:eastAsiaTheme="majorEastAsia"/>
        </w:rPr>
        <w:t xml:space="preserve"> </w:t>
      </w:r>
      <w:r w:rsidRPr="00226E34">
        <w:t xml:space="preserve">We define stewardship as: </w:t>
      </w:r>
    </w:p>
    <w:p w14:paraId="7DBA6DD8" w14:textId="77777777" w:rsidR="006A27C9" w:rsidRPr="00091DE2" w:rsidRDefault="006A27C9" w:rsidP="006A27C9">
      <w:pPr>
        <w:rPr>
          <w:rFonts w:eastAsiaTheme="majorEastAsia"/>
        </w:rPr>
      </w:pPr>
    </w:p>
    <w:p w14:paraId="7414E9A8" w14:textId="77777777" w:rsidR="006A27C9" w:rsidRDefault="006A27C9" w:rsidP="006A27C9">
      <w:pPr>
        <w:ind w:left="567"/>
      </w:pPr>
      <w:r w:rsidRPr="00226E34">
        <w:t xml:space="preserve">Taking decisions or actions today that mean we are collectively better off in the future than we would otherwise have been, and building and maintaining the relationships that enable us to do this. </w:t>
      </w:r>
    </w:p>
    <w:p w14:paraId="026864BD" w14:textId="77777777" w:rsidR="00C77529" w:rsidRPr="00C77529" w:rsidRDefault="00C77529" w:rsidP="00C77529">
      <w:pPr>
        <w:pStyle w:val="Heading2"/>
        <w:rPr>
          <w:rFonts w:eastAsia="Arial Unicode MS"/>
        </w:rPr>
      </w:pPr>
      <w:bookmarkStart w:id="9" w:name="_Toc179807238"/>
      <w:r w:rsidRPr="00C77529">
        <w:rPr>
          <w:rFonts w:eastAsia="Arial Unicode MS"/>
        </w:rPr>
        <w:t>Our functions and responsibilities</w:t>
      </w:r>
      <w:bookmarkEnd w:id="9"/>
    </w:p>
    <w:p w14:paraId="41293851" w14:textId="77777777" w:rsidR="006A27C9" w:rsidRPr="0093421A" w:rsidRDefault="006A27C9" w:rsidP="006A27C9">
      <w:pPr>
        <w:rPr>
          <w:rFonts w:eastAsiaTheme="majorEastAsia"/>
        </w:rPr>
      </w:pPr>
      <w:r w:rsidRPr="00AA2686">
        <w:rPr>
          <w:rFonts w:eastAsiaTheme="majorEastAsia"/>
        </w:rPr>
        <w:t>As</w:t>
      </w:r>
      <w:r>
        <w:rPr>
          <w:rFonts w:eastAsiaTheme="majorEastAsia"/>
        </w:rPr>
        <w:t xml:space="preserve"> steward of the health system, we are focused on improving health outcomes for all New Zealanders. Our stewardship functions are:  </w:t>
      </w:r>
    </w:p>
    <w:p w14:paraId="6562472D" w14:textId="77777777" w:rsidR="006A27C9" w:rsidRPr="0093421A" w:rsidRDefault="006A27C9" w:rsidP="000C4E57">
      <w:pPr>
        <w:pStyle w:val="Number"/>
        <w:rPr>
          <w:rFonts w:eastAsiaTheme="majorEastAsia"/>
        </w:rPr>
      </w:pPr>
      <w:r>
        <w:rPr>
          <w:rFonts w:eastAsiaTheme="majorEastAsia"/>
        </w:rPr>
        <w:t>p</w:t>
      </w:r>
      <w:r w:rsidRPr="0093421A">
        <w:rPr>
          <w:rFonts w:eastAsiaTheme="majorEastAsia"/>
        </w:rPr>
        <w:t>rovid</w:t>
      </w:r>
      <w:r>
        <w:rPr>
          <w:rFonts w:eastAsiaTheme="majorEastAsia"/>
        </w:rPr>
        <w:t>ing</w:t>
      </w:r>
      <w:r w:rsidRPr="0093421A">
        <w:rPr>
          <w:rFonts w:eastAsiaTheme="majorEastAsia"/>
        </w:rPr>
        <w:t xml:space="preserve"> system-level leadership </w:t>
      </w:r>
    </w:p>
    <w:p w14:paraId="06517BB1" w14:textId="77777777" w:rsidR="006A27C9" w:rsidRPr="0093421A" w:rsidRDefault="006A27C9" w:rsidP="000C4E57">
      <w:pPr>
        <w:pStyle w:val="Number"/>
        <w:rPr>
          <w:rFonts w:eastAsiaTheme="majorEastAsia"/>
        </w:rPr>
      </w:pPr>
      <w:r>
        <w:rPr>
          <w:rFonts w:eastAsiaTheme="majorEastAsia"/>
        </w:rPr>
        <w:t>d</w:t>
      </w:r>
      <w:r w:rsidRPr="0093421A">
        <w:rPr>
          <w:rFonts w:eastAsiaTheme="majorEastAsia"/>
        </w:rPr>
        <w:t>riv</w:t>
      </w:r>
      <w:r>
        <w:rPr>
          <w:rFonts w:eastAsiaTheme="majorEastAsia"/>
        </w:rPr>
        <w:t>ing</w:t>
      </w:r>
      <w:r w:rsidRPr="0093421A">
        <w:rPr>
          <w:rFonts w:eastAsiaTheme="majorEastAsia"/>
        </w:rPr>
        <w:t xml:space="preserve"> system strategy and performance</w:t>
      </w:r>
    </w:p>
    <w:p w14:paraId="7F02EFD1" w14:textId="77777777" w:rsidR="006A27C9" w:rsidRPr="0093421A" w:rsidRDefault="006A27C9" w:rsidP="000C4E57">
      <w:pPr>
        <w:pStyle w:val="Number"/>
        <w:rPr>
          <w:rFonts w:eastAsiaTheme="majorEastAsia"/>
        </w:rPr>
      </w:pPr>
      <w:r>
        <w:rPr>
          <w:rFonts w:eastAsiaTheme="majorEastAsia"/>
        </w:rPr>
        <w:t>b</w:t>
      </w:r>
      <w:r w:rsidRPr="0093421A">
        <w:rPr>
          <w:rFonts w:eastAsiaTheme="majorEastAsia"/>
        </w:rPr>
        <w:t>e</w:t>
      </w:r>
      <w:r>
        <w:rPr>
          <w:rFonts w:eastAsiaTheme="majorEastAsia"/>
        </w:rPr>
        <w:t>ing</w:t>
      </w:r>
      <w:r w:rsidRPr="0093421A">
        <w:rPr>
          <w:rFonts w:eastAsiaTheme="majorEastAsia"/>
        </w:rPr>
        <w:t xml:space="preserve"> the Government’s primary advisor on health</w:t>
      </w:r>
    </w:p>
    <w:p w14:paraId="2EB71FCF" w14:textId="77777777" w:rsidR="006A27C9" w:rsidRPr="0093421A" w:rsidRDefault="006A27C9" w:rsidP="000C4E57">
      <w:pPr>
        <w:pStyle w:val="Number"/>
        <w:rPr>
          <w:rFonts w:eastAsiaTheme="majorEastAsia"/>
        </w:rPr>
      </w:pPr>
      <w:r>
        <w:rPr>
          <w:rFonts w:eastAsiaTheme="majorEastAsia"/>
        </w:rPr>
        <w:t>f</w:t>
      </w:r>
      <w:r w:rsidRPr="0093421A">
        <w:rPr>
          <w:rFonts w:eastAsiaTheme="majorEastAsia"/>
        </w:rPr>
        <w:t>uture-proof</w:t>
      </w:r>
      <w:r>
        <w:rPr>
          <w:rFonts w:eastAsiaTheme="majorEastAsia"/>
        </w:rPr>
        <w:t>ing</w:t>
      </w:r>
      <w:r w:rsidRPr="0093421A">
        <w:rPr>
          <w:rFonts w:eastAsiaTheme="majorEastAsia"/>
        </w:rPr>
        <w:t xml:space="preserve"> our health system</w:t>
      </w:r>
    </w:p>
    <w:p w14:paraId="424C1DD8" w14:textId="77777777" w:rsidR="006A27C9" w:rsidRPr="0093421A" w:rsidRDefault="006A27C9" w:rsidP="000C4E57">
      <w:pPr>
        <w:pStyle w:val="Number"/>
        <w:rPr>
          <w:rFonts w:eastAsiaTheme="majorEastAsia"/>
        </w:rPr>
      </w:pPr>
      <w:r>
        <w:rPr>
          <w:rFonts w:eastAsiaTheme="majorEastAsia"/>
        </w:rPr>
        <w:t>b</w:t>
      </w:r>
      <w:r w:rsidRPr="0093421A">
        <w:rPr>
          <w:rFonts w:eastAsiaTheme="majorEastAsia"/>
        </w:rPr>
        <w:t>e</w:t>
      </w:r>
      <w:r>
        <w:rPr>
          <w:rFonts w:eastAsiaTheme="majorEastAsia"/>
        </w:rPr>
        <w:t>ing</w:t>
      </w:r>
      <w:r w:rsidRPr="0093421A">
        <w:rPr>
          <w:rFonts w:eastAsiaTheme="majorEastAsia"/>
        </w:rPr>
        <w:t xml:space="preserve"> the regulator of the health system</w:t>
      </w:r>
    </w:p>
    <w:p w14:paraId="7D21B28B" w14:textId="77777777" w:rsidR="006A27C9" w:rsidRPr="0093421A" w:rsidRDefault="006A27C9" w:rsidP="000C4E57">
      <w:pPr>
        <w:pStyle w:val="Number"/>
        <w:rPr>
          <w:rFonts w:eastAsiaTheme="majorEastAsia"/>
        </w:rPr>
      </w:pPr>
      <w:r>
        <w:rPr>
          <w:rFonts w:eastAsiaTheme="majorEastAsia"/>
        </w:rPr>
        <w:t>transforming ourselves</w:t>
      </w:r>
      <w:r w:rsidRPr="0093421A">
        <w:rPr>
          <w:rFonts w:eastAsiaTheme="majorEastAsia"/>
        </w:rPr>
        <w:t>.</w:t>
      </w:r>
    </w:p>
    <w:p w14:paraId="10CB7EDA" w14:textId="77777777" w:rsidR="006A27C9" w:rsidRDefault="006A27C9" w:rsidP="006A27C9"/>
    <w:p w14:paraId="69CE2A83" w14:textId="77777777" w:rsidR="006A27C9" w:rsidRPr="00DE4BAB" w:rsidRDefault="006A27C9" w:rsidP="006A27C9">
      <w:pPr>
        <w:rPr>
          <w:rFonts w:cs="Segoe UI"/>
        </w:rPr>
      </w:pPr>
      <w:r w:rsidRPr="00DE4BAB">
        <w:rPr>
          <w:rFonts w:eastAsiaTheme="majorEastAsia" w:cs="Segoe UI"/>
        </w:rPr>
        <w:t xml:space="preserve">The Ministry sets the direction, policy, regulatory framework and investment for health, and monitors outcomes and system and organisational performance. </w:t>
      </w:r>
      <w:r w:rsidRPr="00DE4BAB">
        <w:rPr>
          <w:rFonts w:cs="Segoe UI"/>
        </w:rPr>
        <w:t>Our functions enable us to effectively meet Ministers’ needs, run efficiently and achieve organisational excellence.</w:t>
      </w:r>
    </w:p>
    <w:p w14:paraId="2541E212" w14:textId="77777777" w:rsidR="006A27C9" w:rsidRPr="00DE4BAB" w:rsidRDefault="006A27C9" w:rsidP="006A27C9">
      <w:pPr>
        <w:rPr>
          <w:rFonts w:cs="Segoe UI"/>
        </w:rPr>
      </w:pPr>
    </w:p>
    <w:p w14:paraId="6B8A9764" w14:textId="77777777" w:rsidR="006A27C9" w:rsidRPr="0093421A" w:rsidRDefault="006A27C9" w:rsidP="006A27C9">
      <w:pPr>
        <w:rPr>
          <w:rFonts w:cs="Segoe UI"/>
        </w:rPr>
      </w:pPr>
      <w:r w:rsidRPr="0093421A">
        <w:rPr>
          <w:rFonts w:cs="Segoe UI"/>
        </w:rPr>
        <w:t xml:space="preserve">The Ministry is responsible for overseeing the legal and regulatory framework of the health and disability system in </w:t>
      </w:r>
      <w:r>
        <w:rPr>
          <w:rFonts w:cs="Segoe UI"/>
        </w:rPr>
        <w:t xml:space="preserve">Aotearoa </w:t>
      </w:r>
      <w:r w:rsidRPr="0093421A">
        <w:rPr>
          <w:rFonts w:cs="Segoe UI"/>
        </w:rPr>
        <w:t xml:space="preserve">New Zealand. The Ministry administers over 30 pieces of legislation, steering the national health and disability system and keeping it safe, equitable and relevant. Examples </w:t>
      </w:r>
      <w:r>
        <w:rPr>
          <w:rFonts w:cs="Segoe UI"/>
        </w:rPr>
        <w:t>of this legislation are</w:t>
      </w:r>
      <w:r w:rsidRPr="0093421A">
        <w:rPr>
          <w:rFonts w:cs="Segoe UI"/>
        </w:rPr>
        <w:t>:</w:t>
      </w:r>
    </w:p>
    <w:p w14:paraId="25EEF89D" w14:textId="77777777" w:rsidR="006A27C9" w:rsidRPr="006A27C9" w:rsidRDefault="006A27C9" w:rsidP="006A27C9">
      <w:pPr>
        <w:pStyle w:val="Bullet"/>
        <w:rPr>
          <w:rFonts w:eastAsia="Arial Unicode MS"/>
        </w:rPr>
      </w:pPr>
      <w:r w:rsidRPr="006A27C9">
        <w:rPr>
          <w:rFonts w:eastAsia="Arial Unicode MS"/>
        </w:rPr>
        <w:t>Health Act 1956</w:t>
      </w:r>
    </w:p>
    <w:p w14:paraId="5BC46278" w14:textId="77777777" w:rsidR="006A27C9" w:rsidRPr="006A27C9" w:rsidRDefault="006A27C9" w:rsidP="006A27C9">
      <w:pPr>
        <w:pStyle w:val="Bullet"/>
        <w:rPr>
          <w:rFonts w:eastAsia="Arial Unicode MS"/>
        </w:rPr>
      </w:pPr>
      <w:r w:rsidRPr="006A27C9">
        <w:rPr>
          <w:rFonts w:eastAsia="Arial Unicode MS"/>
        </w:rPr>
        <w:t>Pae Ora (Healthy Futures) Act 2022</w:t>
      </w:r>
    </w:p>
    <w:p w14:paraId="180281B8" w14:textId="77777777" w:rsidR="006A27C9" w:rsidRPr="006A27C9" w:rsidRDefault="006A27C9" w:rsidP="006A27C9">
      <w:pPr>
        <w:pStyle w:val="Bullet"/>
        <w:rPr>
          <w:rFonts w:eastAsia="Arial Unicode MS"/>
        </w:rPr>
      </w:pPr>
      <w:r w:rsidRPr="006A27C9">
        <w:rPr>
          <w:rFonts w:eastAsia="Arial Unicode MS"/>
        </w:rPr>
        <w:t>Burial and Cremation Act 1964</w:t>
      </w:r>
    </w:p>
    <w:p w14:paraId="33372771" w14:textId="77777777" w:rsidR="006A27C9" w:rsidRPr="006A27C9" w:rsidRDefault="006A27C9" w:rsidP="006A27C9">
      <w:pPr>
        <w:pStyle w:val="Bullet"/>
        <w:rPr>
          <w:rFonts w:eastAsia="Arial Unicode MS"/>
        </w:rPr>
      </w:pPr>
      <w:r w:rsidRPr="006A27C9">
        <w:rPr>
          <w:rFonts w:eastAsia="Arial Unicode MS"/>
        </w:rPr>
        <w:t>Epidemic Preparedness Act 2006</w:t>
      </w:r>
    </w:p>
    <w:p w14:paraId="65F0EB59" w14:textId="77777777" w:rsidR="006A27C9" w:rsidRPr="006A27C9" w:rsidRDefault="006A27C9" w:rsidP="006A27C9">
      <w:pPr>
        <w:pStyle w:val="Bullet"/>
        <w:rPr>
          <w:rFonts w:eastAsia="Arial Unicode MS"/>
        </w:rPr>
      </w:pPr>
      <w:r w:rsidRPr="006A27C9">
        <w:rPr>
          <w:rFonts w:eastAsia="Arial Unicode MS"/>
        </w:rPr>
        <w:t>Contraception, Sterilisation, and Abortion Act 1977</w:t>
      </w:r>
    </w:p>
    <w:p w14:paraId="6681923E" w14:textId="77777777" w:rsidR="006A27C9" w:rsidRPr="006A27C9" w:rsidRDefault="006A27C9" w:rsidP="006A27C9">
      <w:pPr>
        <w:pStyle w:val="Bullet"/>
        <w:rPr>
          <w:rFonts w:eastAsia="Arial Unicode MS"/>
        </w:rPr>
      </w:pPr>
      <w:r w:rsidRPr="006A27C9">
        <w:rPr>
          <w:rFonts w:eastAsia="Arial Unicode MS"/>
        </w:rPr>
        <w:t>Mental Health (Compulsory Assessment and Treatment) Act 1992</w:t>
      </w:r>
    </w:p>
    <w:p w14:paraId="13D4375B" w14:textId="77777777" w:rsidR="006A27C9" w:rsidRPr="006A27C9" w:rsidRDefault="006A27C9" w:rsidP="006A27C9">
      <w:pPr>
        <w:pStyle w:val="Bullet"/>
        <w:rPr>
          <w:rFonts w:eastAsia="Arial Unicode MS"/>
        </w:rPr>
      </w:pPr>
      <w:r w:rsidRPr="006A27C9">
        <w:rPr>
          <w:rFonts w:eastAsia="Arial Unicode MS"/>
        </w:rPr>
        <w:t>Radiation Safety Act 2016.</w:t>
      </w:r>
    </w:p>
    <w:p w14:paraId="710B3EF2" w14:textId="77777777" w:rsidR="006A27C9" w:rsidRPr="0093421A" w:rsidRDefault="006A27C9" w:rsidP="006A27C9">
      <w:r>
        <w:rPr>
          <w:rFonts w:eastAsiaTheme="majorEastAsia"/>
        </w:rPr>
        <w:lastRenderedPageBreak/>
        <w:t>Some roles within t</w:t>
      </w:r>
      <w:r w:rsidRPr="0093421A">
        <w:rPr>
          <w:rFonts w:eastAsiaTheme="majorEastAsia"/>
        </w:rPr>
        <w:t>he Ministry (</w:t>
      </w:r>
      <w:r>
        <w:rPr>
          <w:rFonts w:eastAsiaTheme="majorEastAsia"/>
        </w:rPr>
        <w:t xml:space="preserve">eg, </w:t>
      </w:r>
      <w:r w:rsidRPr="0093421A">
        <w:rPr>
          <w:rFonts w:eastAsiaTheme="majorEastAsia"/>
        </w:rPr>
        <w:t xml:space="preserve">the </w:t>
      </w:r>
      <w:r w:rsidRPr="0093421A">
        <w:t xml:space="preserve">Directors of Public Health and Mental Health) </w:t>
      </w:r>
      <w:r>
        <w:t xml:space="preserve">have </w:t>
      </w:r>
      <w:r w:rsidRPr="0093421A">
        <w:t>specific statutory powers</w:t>
      </w:r>
      <w:r>
        <w:t xml:space="preserve">. We also have some </w:t>
      </w:r>
      <w:r w:rsidRPr="0093421A">
        <w:t>functions provided in legislation that we do not administer</w:t>
      </w:r>
      <w:r>
        <w:t xml:space="preserve">, such as </w:t>
      </w:r>
      <w:r w:rsidRPr="0093421A">
        <w:t xml:space="preserve">the Biosecurity Act 1993, Gambling Act </w:t>
      </w:r>
      <w:proofErr w:type="gramStart"/>
      <w:r w:rsidRPr="0093421A">
        <w:t>2003</w:t>
      </w:r>
      <w:proofErr w:type="gramEnd"/>
      <w:r w:rsidRPr="0093421A">
        <w:t xml:space="preserve"> and the Maritime Security Act 2004. </w:t>
      </w:r>
    </w:p>
    <w:p w14:paraId="577ACEB0" w14:textId="77777777" w:rsidR="006A27C9" w:rsidRPr="0093421A" w:rsidRDefault="006A27C9" w:rsidP="006A27C9"/>
    <w:p w14:paraId="1D580AAF" w14:textId="77777777" w:rsidR="006A27C9" w:rsidRDefault="006A27C9" w:rsidP="006A27C9">
      <w:r w:rsidRPr="0093421A">
        <w:t>The Ministry helps the New Zealand Government to comply with international obligations by actively supporting and participating in international organisations (</w:t>
      </w:r>
      <w:r>
        <w:t xml:space="preserve">eg, </w:t>
      </w:r>
      <w:r w:rsidRPr="0093421A">
        <w:t xml:space="preserve">the World Health Organization). The Ministry ensures </w:t>
      </w:r>
      <w:r>
        <w:t>Aotearoa</w:t>
      </w:r>
      <w:r w:rsidRPr="0093421A">
        <w:t xml:space="preserve"> New Zealand complies with international requirements, such as the International Health Regulations (2005) and the Framework Convention on Tobacco Control, as well as a range of United Nations conventions.</w:t>
      </w:r>
    </w:p>
    <w:p w14:paraId="559E9FC2" w14:textId="77777777" w:rsidR="006A27C9" w:rsidRDefault="006A27C9" w:rsidP="006A27C9"/>
    <w:p w14:paraId="4163BA8E" w14:textId="77777777" w:rsidR="006A27C9" w:rsidRPr="00DE4BAB" w:rsidRDefault="006A27C9" w:rsidP="006A27C9">
      <w:r w:rsidRPr="00DE4BAB">
        <w:t>As steward and kaitiaki of the health system, it is our responsibility to uphold and contribute to the Crown meeting its obligations under Te Tiriti o Waitangi</w:t>
      </w:r>
      <w:r>
        <w:t xml:space="preserve"> - </w:t>
      </w:r>
      <w:r w:rsidRPr="00DE4BAB">
        <w:t xml:space="preserve">the Treaty of Waitangi (Te Tiriti) as a department of the public service </w:t>
      </w:r>
      <w:r w:rsidRPr="00DE4BAB">
        <w:rPr>
          <w:lang w:eastAsia="en-NZ"/>
        </w:rPr>
        <w:t>(</w:t>
      </w:r>
      <w:r w:rsidRPr="00DE4BAB">
        <w:rPr>
          <w:color w:val="222222"/>
          <w:lang w:eastAsia="en-NZ"/>
        </w:rPr>
        <w:t>as provided by section 14 of the Public Service Act 2020</w:t>
      </w:r>
      <w:r w:rsidRPr="00DE4BAB">
        <w:rPr>
          <w:lang w:eastAsia="en-NZ"/>
        </w:rPr>
        <w:t>)</w:t>
      </w:r>
      <w:r w:rsidRPr="00DE4BAB">
        <w:rPr>
          <w:color w:val="222222"/>
          <w:lang w:eastAsia="en-NZ"/>
        </w:rPr>
        <w:t>.</w:t>
      </w:r>
      <w:r w:rsidRPr="00DE4BAB">
        <w:t xml:space="preserve"> We are also guided by the health sector principles as outlined in the Pae Ora (Healthy Futures) Act 2022</w:t>
      </w:r>
      <w:r>
        <w:t>,</w:t>
      </w:r>
      <w:r w:rsidRPr="00DE4BAB">
        <w:t xml:space="preserve"> which recognise the Crown’s intention to give effect to the principles of </w:t>
      </w:r>
      <w:proofErr w:type="gramStart"/>
      <w:r w:rsidRPr="00DE4BAB">
        <w:t>Te Tiriti, and</w:t>
      </w:r>
      <w:proofErr w:type="gramEnd"/>
      <w:r w:rsidRPr="00DE4BAB">
        <w:t xml:space="preserve"> are aimed at improving the health sector for Māori and improving hauora Māori outcomes (section 6).</w:t>
      </w:r>
    </w:p>
    <w:p w14:paraId="29F8B4B3" w14:textId="77777777" w:rsidR="006A27C9" w:rsidRDefault="006A27C9" w:rsidP="006A27C9"/>
    <w:p w14:paraId="3D514D4E" w14:textId="77777777" w:rsidR="00C77529" w:rsidRDefault="006A27C9" w:rsidP="00C77529">
      <w:r w:rsidRPr="00740BA0">
        <w:t>Te Aho o Te Kahu</w:t>
      </w:r>
      <w:r>
        <w:t xml:space="preserve"> – the </w:t>
      </w:r>
      <w:r w:rsidRPr="00740BA0">
        <w:t xml:space="preserve">Cancer Control Agency </w:t>
      </w:r>
      <w:r>
        <w:t xml:space="preserve">(Te Aho o Te Kahu) </w:t>
      </w:r>
      <w:r w:rsidRPr="00740BA0">
        <w:t xml:space="preserve">is a departmental agency reporting directly to the Minister of Health and hosted by the Ministry. </w:t>
      </w:r>
      <w:r>
        <w:t xml:space="preserve">It </w:t>
      </w:r>
      <w:r w:rsidRPr="00740BA0">
        <w:t xml:space="preserve">was established in recognition of the impact </w:t>
      </w:r>
      <w:r>
        <w:t xml:space="preserve">that </w:t>
      </w:r>
      <w:r w:rsidRPr="00740BA0">
        <w:t xml:space="preserve">cancer has on New Zealanders. It provides leadership to unite work on cancer across the health system with the </w:t>
      </w:r>
      <w:r>
        <w:t xml:space="preserve">vision </w:t>
      </w:r>
      <w:r w:rsidRPr="00740BA0">
        <w:t xml:space="preserve">that fewer people are affected by cancer, and that people with cancer experience better survival and the same health outcomes regardless of their circumstances. </w:t>
      </w:r>
      <w:r>
        <w:t>T</w:t>
      </w:r>
      <w:r w:rsidRPr="00740BA0">
        <w:t>he strategic intentions described in this document also apply to Te Aho o Te Kahu</w:t>
      </w:r>
      <w:r>
        <w:t>, as a departmental agency</w:t>
      </w:r>
      <w:r w:rsidRPr="00740BA0">
        <w:t xml:space="preserve">. For ease of understanding, information on the role, strategic direction and strategic </w:t>
      </w:r>
      <w:r>
        <w:t xml:space="preserve">intentions of Te Aho o Te Kahu </w:t>
      </w:r>
      <w:r w:rsidRPr="00740BA0">
        <w:t>ha</w:t>
      </w:r>
      <w:r>
        <w:t>s been provided separately in Annex 1</w:t>
      </w:r>
      <w:r w:rsidRPr="00740BA0">
        <w:t>.</w:t>
      </w:r>
      <w:r w:rsidRPr="00812F3C">
        <w:t xml:space="preserve"> </w:t>
      </w:r>
    </w:p>
    <w:p w14:paraId="3427F685" w14:textId="77777777" w:rsidR="006A27C9" w:rsidRDefault="006A27C9" w:rsidP="00C77529"/>
    <w:p w14:paraId="36B4B46A" w14:textId="77777777" w:rsidR="00C77529" w:rsidRPr="00C77529" w:rsidRDefault="00C77529" w:rsidP="00C77529">
      <w:pPr>
        <w:pStyle w:val="Heading2"/>
        <w:spacing w:before="0"/>
      </w:pPr>
      <w:bookmarkStart w:id="10" w:name="_Toc174998677"/>
      <w:bookmarkStart w:id="11" w:name="_Toc174998759"/>
      <w:bookmarkStart w:id="12" w:name="_Toc175003103"/>
      <w:bookmarkStart w:id="13" w:name="_Toc175003640"/>
      <w:bookmarkStart w:id="14" w:name="_Toc175003936"/>
      <w:bookmarkStart w:id="15" w:name="_Toc175132154"/>
      <w:bookmarkStart w:id="16" w:name="_Toc177815375"/>
      <w:bookmarkStart w:id="17" w:name="_Toc179807239"/>
      <w:r w:rsidRPr="00C77529">
        <w:t>Our context</w:t>
      </w:r>
      <w:bookmarkEnd w:id="10"/>
      <w:bookmarkEnd w:id="11"/>
      <w:bookmarkEnd w:id="12"/>
      <w:bookmarkEnd w:id="13"/>
      <w:bookmarkEnd w:id="14"/>
      <w:bookmarkEnd w:id="15"/>
      <w:bookmarkEnd w:id="16"/>
      <w:bookmarkEnd w:id="17"/>
    </w:p>
    <w:p w14:paraId="0E7E557A" w14:textId="77777777" w:rsidR="006A27C9" w:rsidRDefault="006A27C9" w:rsidP="006A27C9">
      <w:r>
        <w:t>The environment we work in provides useful context for understanding o</w:t>
      </w:r>
      <w:r w:rsidRPr="00915DF6">
        <w:t>ur strategic objectives, intended operations and longer-term work programmes</w:t>
      </w:r>
      <w:r>
        <w:t xml:space="preserve">. Our operating environment is constantly changing (eg, through </w:t>
      </w:r>
      <w:r w:rsidRPr="00915DF6">
        <w:t xml:space="preserve">fiscal changes, </w:t>
      </w:r>
      <w:r>
        <w:t xml:space="preserve">changes in </w:t>
      </w:r>
      <w:r w:rsidRPr="00915DF6">
        <w:t xml:space="preserve">social conditions and </w:t>
      </w:r>
      <w:r>
        <w:t xml:space="preserve">advances in </w:t>
      </w:r>
      <w:r w:rsidRPr="00915DF6">
        <w:t>technolog</w:t>
      </w:r>
      <w:r>
        <w:t>y)</w:t>
      </w:r>
      <w:r w:rsidRPr="00915DF6">
        <w:t xml:space="preserve">. </w:t>
      </w:r>
    </w:p>
    <w:p w14:paraId="1FA1E87D" w14:textId="77777777" w:rsidR="006A27C9" w:rsidRDefault="006A27C9" w:rsidP="006A27C9"/>
    <w:p w14:paraId="5AC6E14D" w14:textId="61D22792" w:rsidR="00C77529" w:rsidRPr="00CD0238" w:rsidRDefault="006A27C9" w:rsidP="00C77529">
      <w:r>
        <w:t xml:space="preserve">The direction from the Government of the day also affects our objectives, </w:t>
      </w:r>
      <w:proofErr w:type="gramStart"/>
      <w:r>
        <w:t>functions</w:t>
      </w:r>
      <w:proofErr w:type="gramEnd"/>
      <w:r>
        <w:t xml:space="preserve"> and operations. </w:t>
      </w:r>
      <w:r w:rsidRPr="00D972D9">
        <w:rPr>
          <w:rFonts w:eastAsiaTheme="majorEastAsia"/>
          <w:lang w:val="en-GB"/>
        </w:rPr>
        <w:t xml:space="preserve">We work with the Government </w:t>
      </w:r>
      <w:r>
        <w:rPr>
          <w:rFonts w:eastAsiaTheme="majorEastAsia"/>
          <w:lang w:val="en-GB"/>
        </w:rPr>
        <w:t xml:space="preserve">to ensure </w:t>
      </w:r>
      <w:r w:rsidRPr="00D972D9">
        <w:rPr>
          <w:rFonts w:eastAsiaTheme="majorEastAsia"/>
          <w:lang w:val="en-GB"/>
        </w:rPr>
        <w:t>its priorities are delivered.</w:t>
      </w:r>
      <w:r>
        <w:t xml:space="preserve"> However, while the </w:t>
      </w:r>
      <w:r w:rsidRPr="002043E0">
        <w:rPr>
          <w:rFonts w:eastAsia="Calibri"/>
          <w:lang w:val="en-US"/>
        </w:rPr>
        <w:t>Government</w:t>
      </w:r>
      <w:r>
        <w:rPr>
          <w:rFonts w:eastAsia="Calibri"/>
          <w:lang w:val="en-US"/>
        </w:rPr>
        <w:t xml:space="preserve"> may change</w:t>
      </w:r>
      <w:r w:rsidRPr="002043E0">
        <w:rPr>
          <w:rFonts w:eastAsia="Calibri"/>
          <w:lang w:val="en-US"/>
        </w:rPr>
        <w:t xml:space="preserve">, our role as steward of the health of New Zealanders and the health system </w:t>
      </w:r>
      <w:r>
        <w:rPr>
          <w:rFonts w:eastAsia="Calibri"/>
          <w:lang w:val="en-US"/>
        </w:rPr>
        <w:t>does not</w:t>
      </w:r>
      <w:r w:rsidRPr="002043E0">
        <w:rPr>
          <w:rFonts w:eastAsia="Calibri"/>
          <w:lang w:val="en-US"/>
        </w:rPr>
        <w:t xml:space="preserve">. </w:t>
      </w:r>
      <w:r>
        <w:rPr>
          <w:rFonts w:eastAsia="Calibri"/>
          <w:lang w:val="en-US"/>
        </w:rPr>
        <w:t xml:space="preserve">Our commitment to improving health outcomes for all New Zealanders and achieving equity for our diverse populations is enduring. </w:t>
      </w:r>
    </w:p>
    <w:p w14:paraId="0C3CAEE2" w14:textId="77777777" w:rsidR="00C77529" w:rsidRDefault="00C77529" w:rsidP="00C77529">
      <w:pPr>
        <w:pStyle w:val="Heading3"/>
      </w:pPr>
      <w:bookmarkStart w:id="18" w:name="_Toc174998678"/>
      <w:bookmarkStart w:id="19" w:name="_Toc174998760"/>
      <w:bookmarkStart w:id="20" w:name="_Toc175003104"/>
      <w:bookmarkStart w:id="21" w:name="_Toc175003641"/>
      <w:bookmarkStart w:id="22" w:name="_Toc175003937"/>
      <w:bookmarkStart w:id="23" w:name="_Toc175132155"/>
      <w:bookmarkStart w:id="24" w:name="_Toc177815376"/>
      <w:r w:rsidRPr="00636BB0">
        <w:t>Our changing operating context</w:t>
      </w:r>
      <w:bookmarkEnd w:id="18"/>
      <w:bookmarkEnd w:id="19"/>
      <w:bookmarkEnd w:id="20"/>
      <w:bookmarkEnd w:id="21"/>
      <w:bookmarkEnd w:id="22"/>
      <w:bookmarkEnd w:id="23"/>
      <w:bookmarkEnd w:id="24"/>
    </w:p>
    <w:p w14:paraId="5D2235B1" w14:textId="77777777" w:rsidR="006A27C9" w:rsidRDefault="006A27C9" w:rsidP="006A27C9">
      <w:pPr>
        <w:rPr>
          <w:rFonts w:eastAsiaTheme="majorEastAsia"/>
        </w:rPr>
      </w:pPr>
      <w:r w:rsidRPr="00BA6831">
        <w:rPr>
          <w:rFonts w:eastAsiaTheme="majorEastAsia"/>
        </w:rPr>
        <w:t xml:space="preserve">Our health system, like others around the world, is under pressure </w:t>
      </w:r>
      <w:r>
        <w:rPr>
          <w:rFonts w:eastAsiaTheme="majorEastAsia"/>
        </w:rPr>
        <w:t xml:space="preserve">for several reasons. We have </w:t>
      </w:r>
      <w:r w:rsidRPr="00BA6831">
        <w:rPr>
          <w:rFonts w:eastAsiaTheme="majorEastAsia"/>
        </w:rPr>
        <w:t xml:space="preserve">an ageing and growing population with more complex needs and long-term </w:t>
      </w:r>
      <w:r w:rsidRPr="00BA6831">
        <w:rPr>
          <w:rFonts w:eastAsiaTheme="majorEastAsia"/>
        </w:rPr>
        <w:lastRenderedPageBreak/>
        <w:t>conditions</w:t>
      </w:r>
      <w:r>
        <w:rPr>
          <w:rFonts w:eastAsiaTheme="majorEastAsia"/>
        </w:rPr>
        <w:t xml:space="preserve">. Other challenges come from </w:t>
      </w:r>
      <w:r w:rsidRPr="00BA6831">
        <w:rPr>
          <w:rFonts w:eastAsiaTheme="majorEastAsia"/>
        </w:rPr>
        <w:t xml:space="preserve">global workforce shortages, rapid technological </w:t>
      </w:r>
      <w:proofErr w:type="gramStart"/>
      <w:r w:rsidRPr="00BA6831">
        <w:rPr>
          <w:rFonts w:eastAsiaTheme="majorEastAsia"/>
        </w:rPr>
        <w:t>advance</w:t>
      </w:r>
      <w:r>
        <w:rPr>
          <w:rFonts w:eastAsiaTheme="majorEastAsia"/>
        </w:rPr>
        <w:t>s</w:t>
      </w:r>
      <w:proofErr w:type="gramEnd"/>
      <w:r w:rsidRPr="00BA6831">
        <w:rPr>
          <w:rFonts w:eastAsiaTheme="majorEastAsia"/>
        </w:rPr>
        <w:t xml:space="preserve"> and rising costs. </w:t>
      </w:r>
    </w:p>
    <w:p w14:paraId="0472AD22" w14:textId="77777777" w:rsidR="006A27C9" w:rsidRDefault="006A27C9" w:rsidP="006A27C9">
      <w:pPr>
        <w:rPr>
          <w:rFonts w:eastAsiaTheme="majorEastAsia"/>
        </w:rPr>
      </w:pPr>
    </w:p>
    <w:p w14:paraId="3E689F0F" w14:textId="77777777" w:rsidR="006A27C9" w:rsidRDefault="006A27C9" w:rsidP="006A27C9">
      <w:pPr>
        <w:rPr>
          <w:rFonts w:eastAsiaTheme="majorEastAsia"/>
        </w:rPr>
      </w:pPr>
      <w:r>
        <w:rPr>
          <w:rFonts w:eastAsiaTheme="majorEastAsia"/>
        </w:rPr>
        <w:t>Moreover, w</w:t>
      </w:r>
      <w:r w:rsidRPr="00BA6831">
        <w:rPr>
          <w:rFonts w:eastAsiaTheme="majorEastAsia"/>
        </w:rPr>
        <w:t xml:space="preserve">hile the health sector delivers good outcomes for many people, there are significant gaps </w:t>
      </w:r>
      <w:r>
        <w:rPr>
          <w:rFonts w:eastAsiaTheme="majorEastAsia"/>
        </w:rPr>
        <w:t xml:space="preserve">in these outcomes </w:t>
      </w:r>
      <w:r w:rsidRPr="00BA6831">
        <w:rPr>
          <w:rFonts w:eastAsiaTheme="majorEastAsia"/>
        </w:rPr>
        <w:t xml:space="preserve">between </w:t>
      </w:r>
      <w:r>
        <w:rPr>
          <w:rFonts w:eastAsiaTheme="majorEastAsia"/>
        </w:rPr>
        <w:t xml:space="preserve">different groups in our </w:t>
      </w:r>
      <w:r w:rsidRPr="45EA6640">
        <w:rPr>
          <w:rFonts w:eastAsiaTheme="majorEastAsia"/>
        </w:rPr>
        <w:t>population</w:t>
      </w:r>
      <w:r w:rsidRPr="00BA6831">
        <w:rPr>
          <w:rFonts w:eastAsiaTheme="majorEastAsia"/>
        </w:rPr>
        <w:t xml:space="preserve">. Broader determinants </w:t>
      </w:r>
      <w:r>
        <w:rPr>
          <w:rFonts w:eastAsiaTheme="majorEastAsia"/>
        </w:rPr>
        <w:t xml:space="preserve">of health </w:t>
      </w:r>
      <w:r w:rsidRPr="00BA6831">
        <w:rPr>
          <w:rFonts w:eastAsiaTheme="majorEastAsia"/>
        </w:rPr>
        <w:t xml:space="preserve">such as education, employment, </w:t>
      </w:r>
      <w:proofErr w:type="gramStart"/>
      <w:r w:rsidRPr="00BA6831">
        <w:rPr>
          <w:rFonts w:eastAsiaTheme="majorEastAsia"/>
        </w:rPr>
        <w:t>housing</w:t>
      </w:r>
      <w:proofErr w:type="gramEnd"/>
      <w:r w:rsidRPr="00BA6831">
        <w:rPr>
          <w:rFonts w:eastAsiaTheme="majorEastAsia"/>
        </w:rPr>
        <w:t xml:space="preserve"> and the environment have a significant impact on the scale and complexity of the</w:t>
      </w:r>
      <w:r>
        <w:rPr>
          <w:rFonts w:eastAsiaTheme="majorEastAsia"/>
        </w:rPr>
        <w:t>se</w:t>
      </w:r>
      <w:r w:rsidRPr="00BA6831">
        <w:rPr>
          <w:rFonts w:eastAsiaTheme="majorEastAsia"/>
        </w:rPr>
        <w:t xml:space="preserve"> challenges.</w:t>
      </w:r>
      <w:r>
        <w:rPr>
          <w:rFonts w:eastAsiaTheme="majorEastAsia"/>
        </w:rPr>
        <w:t xml:space="preserve"> Considerable improvements are needed to achieve better health outcomes for all New Zealanders, including those with the highest health need.</w:t>
      </w:r>
    </w:p>
    <w:p w14:paraId="4EAAD4A5" w14:textId="77777777" w:rsidR="006A27C9" w:rsidRDefault="006A27C9" w:rsidP="006A27C9">
      <w:pPr>
        <w:rPr>
          <w:rFonts w:eastAsiaTheme="majorEastAsia"/>
        </w:rPr>
      </w:pPr>
    </w:p>
    <w:p w14:paraId="0AACA1C0" w14:textId="77777777" w:rsidR="006A27C9" w:rsidRDefault="006A27C9" w:rsidP="006A27C9">
      <w:r w:rsidRPr="00695AB3">
        <w:rPr>
          <w:rFonts w:eastAsiaTheme="majorEastAsia"/>
        </w:rPr>
        <w:t xml:space="preserve">The </w:t>
      </w:r>
      <w:r>
        <w:rPr>
          <w:rFonts w:eastAsiaTheme="majorEastAsia"/>
        </w:rPr>
        <w:t xml:space="preserve">health workforce is an integral part of the health system and plays a significant role in </w:t>
      </w:r>
      <w:r w:rsidRPr="00695AB3">
        <w:t>improv</w:t>
      </w:r>
      <w:r>
        <w:t>ing the health of New Zealanders</w:t>
      </w:r>
      <w:r w:rsidRPr="00695AB3">
        <w:rPr>
          <w:rFonts w:eastAsiaTheme="majorEastAsia"/>
        </w:rPr>
        <w:t xml:space="preserve">. </w:t>
      </w:r>
      <w:r>
        <w:t>Aotearoa</w:t>
      </w:r>
      <w:r w:rsidRPr="00695AB3">
        <w:t xml:space="preserve"> New Zealand is experiencing </w:t>
      </w:r>
      <w:r>
        <w:t>major workforce challenges such as significant workforce shortages, inequitable geographical distribution of the health workforce, and inconsistent cultural and disability competency in the workforce. It w</w:t>
      </w:r>
      <w:r w:rsidRPr="00695AB3">
        <w:t xml:space="preserve">ill take time and considerable effort and investment to </w:t>
      </w:r>
      <w:r>
        <w:t>address these challenges and improve workforce outcomes.</w:t>
      </w:r>
    </w:p>
    <w:p w14:paraId="1BC5F421" w14:textId="77777777" w:rsidR="006A27C9" w:rsidRDefault="006A27C9" w:rsidP="006A27C9"/>
    <w:p w14:paraId="1433645E" w14:textId="77777777" w:rsidR="006A27C9" w:rsidRPr="00E11099" w:rsidRDefault="006A27C9" w:rsidP="006A27C9">
      <w:pPr>
        <w:rPr>
          <w:rFonts w:eastAsiaTheme="majorEastAsia"/>
        </w:rPr>
      </w:pPr>
      <w:r>
        <w:rPr>
          <w:rFonts w:eastAsiaTheme="majorEastAsia"/>
        </w:rPr>
        <w:t xml:space="preserve">Health technology is progressing exponentially and can help to </w:t>
      </w:r>
      <w:r w:rsidRPr="00E11099">
        <w:rPr>
          <w:rFonts w:eastAsiaTheme="majorEastAsia"/>
        </w:rPr>
        <w:t>advanc</w:t>
      </w:r>
      <w:r>
        <w:rPr>
          <w:rFonts w:eastAsiaTheme="majorEastAsia"/>
        </w:rPr>
        <w:t>e</w:t>
      </w:r>
      <w:r w:rsidRPr="00E11099">
        <w:rPr>
          <w:rFonts w:eastAsiaTheme="majorEastAsia"/>
        </w:rPr>
        <w:t xml:space="preserve"> scientific knowledge</w:t>
      </w:r>
      <w:r>
        <w:rPr>
          <w:rFonts w:eastAsiaTheme="majorEastAsia"/>
        </w:rPr>
        <w:t xml:space="preserve">, </w:t>
      </w:r>
      <w:r w:rsidRPr="00E11099">
        <w:rPr>
          <w:rFonts w:eastAsiaTheme="majorEastAsia"/>
        </w:rPr>
        <w:t>reduc</w:t>
      </w:r>
      <w:r>
        <w:rPr>
          <w:rFonts w:eastAsiaTheme="majorEastAsia"/>
        </w:rPr>
        <w:t>e</w:t>
      </w:r>
      <w:r w:rsidRPr="00E11099">
        <w:rPr>
          <w:rFonts w:eastAsiaTheme="majorEastAsia"/>
        </w:rPr>
        <w:t xml:space="preserve"> costs, and </w:t>
      </w:r>
      <w:r>
        <w:rPr>
          <w:rFonts w:eastAsiaTheme="majorEastAsia"/>
        </w:rPr>
        <w:t xml:space="preserve">introduce </w:t>
      </w:r>
      <w:r w:rsidRPr="00E11099">
        <w:rPr>
          <w:rFonts w:eastAsiaTheme="majorEastAsia"/>
        </w:rPr>
        <w:t xml:space="preserve">innovative tools and approaches </w:t>
      </w:r>
      <w:r>
        <w:rPr>
          <w:rFonts w:eastAsiaTheme="majorEastAsia"/>
        </w:rPr>
        <w:t>for</w:t>
      </w:r>
      <w:r w:rsidRPr="00E11099">
        <w:rPr>
          <w:rFonts w:eastAsiaTheme="majorEastAsia"/>
        </w:rPr>
        <w:t xml:space="preserve"> diagnos</w:t>
      </w:r>
      <w:r>
        <w:rPr>
          <w:rFonts w:eastAsiaTheme="majorEastAsia"/>
        </w:rPr>
        <w:t>ing</w:t>
      </w:r>
      <w:r w:rsidRPr="00E11099">
        <w:rPr>
          <w:rFonts w:eastAsiaTheme="majorEastAsia"/>
        </w:rPr>
        <w:t xml:space="preserve">, </w:t>
      </w:r>
      <w:proofErr w:type="gramStart"/>
      <w:r w:rsidRPr="00E11099">
        <w:rPr>
          <w:rFonts w:eastAsiaTheme="majorEastAsia"/>
        </w:rPr>
        <w:t>monitor</w:t>
      </w:r>
      <w:r>
        <w:rPr>
          <w:rFonts w:eastAsiaTheme="majorEastAsia"/>
        </w:rPr>
        <w:t>ing</w:t>
      </w:r>
      <w:proofErr w:type="gramEnd"/>
      <w:r w:rsidRPr="00E11099">
        <w:rPr>
          <w:rFonts w:eastAsiaTheme="majorEastAsia"/>
        </w:rPr>
        <w:t xml:space="preserve"> and treat</w:t>
      </w:r>
      <w:r>
        <w:rPr>
          <w:rFonts w:eastAsiaTheme="majorEastAsia"/>
        </w:rPr>
        <w:t>ing patients</w:t>
      </w:r>
      <w:r w:rsidRPr="00E11099">
        <w:rPr>
          <w:rFonts w:eastAsiaTheme="majorEastAsia"/>
        </w:rPr>
        <w:t xml:space="preserve">. </w:t>
      </w:r>
      <w:r>
        <w:rPr>
          <w:rFonts w:eastAsiaTheme="majorEastAsia"/>
        </w:rPr>
        <w:t>A</w:t>
      </w:r>
      <w:r w:rsidRPr="00E11099">
        <w:rPr>
          <w:rFonts w:eastAsiaTheme="majorEastAsia"/>
        </w:rPr>
        <w:t xml:space="preserve">dvanced technology capabilities </w:t>
      </w:r>
      <w:r>
        <w:rPr>
          <w:rFonts w:eastAsiaTheme="majorEastAsia"/>
        </w:rPr>
        <w:t xml:space="preserve">already affecting health care include </w:t>
      </w:r>
      <w:r w:rsidRPr="00E11099">
        <w:rPr>
          <w:rFonts w:eastAsiaTheme="majorEastAsia"/>
        </w:rPr>
        <w:t xml:space="preserve">3D printing, </w:t>
      </w:r>
      <w:proofErr w:type="gramStart"/>
      <w:r w:rsidRPr="00E11099">
        <w:rPr>
          <w:rFonts w:eastAsiaTheme="majorEastAsia"/>
        </w:rPr>
        <w:t>genomics</w:t>
      </w:r>
      <w:proofErr w:type="gramEnd"/>
      <w:r w:rsidRPr="00E11099">
        <w:rPr>
          <w:rFonts w:eastAsiaTheme="majorEastAsia"/>
        </w:rPr>
        <w:t xml:space="preserve"> and synthetic biology. </w:t>
      </w:r>
      <w:r>
        <w:rPr>
          <w:rFonts w:eastAsiaTheme="majorEastAsia"/>
        </w:rPr>
        <w:t>W</w:t>
      </w:r>
      <w:r w:rsidRPr="00E11099">
        <w:t xml:space="preserve">e need to be willing to do things differently and </w:t>
      </w:r>
      <w:r>
        <w:t xml:space="preserve">adopt </w:t>
      </w:r>
      <w:r w:rsidRPr="00E11099">
        <w:t>innovative ways to deliver health</w:t>
      </w:r>
      <w:r>
        <w:t xml:space="preserve"> </w:t>
      </w:r>
      <w:r w:rsidRPr="00E11099">
        <w:t>care into the future</w:t>
      </w:r>
      <w:r>
        <w:t xml:space="preserve"> so that we can</w:t>
      </w:r>
      <w:r w:rsidRPr="00E11099">
        <w:t xml:space="preserve"> improve health outcomes and achieve equity for our diverse populations</w:t>
      </w:r>
      <w:r>
        <w:t>.</w:t>
      </w:r>
    </w:p>
    <w:p w14:paraId="129E1D7A" w14:textId="77777777" w:rsidR="006A27C9" w:rsidRDefault="006A27C9" w:rsidP="006A27C9"/>
    <w:p w14:paraId="56DD950E" w14:textId="77777777" w:rsidR="006A27C9" w:rsidRDefault="006A27C9" w:rsidP="006A27C9">
      <w:pPr>
        <w:rPr>
          <w:rFonts w:eastAsiaTheme="majorEastAsia"/>
        </w:rPr>
      </w:pPr>
      <w:r w:rsidRPr="481F9802">
        <w:rPr>
          <w:rFonts w:eastAsiaTheme="majorEastAsia"/>
        </w:rPr>
        <w:t>In the long</w:t>
      </w:r>
      <w:r>
        <w:rPr>
          <w:rFonts w:eastAsiaTheme="majorEastAsia"/>
        </w:rPr>
        <w:t xml:space="preserve"> </w:t>
      </w:r>
      <w:r w:rsidRPr="481F9802">
        <w:rPr>
          <w:rFonts w:eastAsiaTheme="majorEastAsia"/>
        </w:rPr>
        <w:t xml:space="preserve">term, achieving a health system that is focused on both prevention </w:t>
      </w:r>
      <w:r>
        <w:rPr>
          <w:rFonts w:eastAsiaTheme="majorEastAsia"/>
        </w:rPr>
        <w:t xml:space="preserve">– </w:t>
      </w:r>
      <w:r w:rsidRPr="481F9802">
        <w:rPr>
          <w:rFonts w:eastAsiaTheme="majorEastAsia"/>
        </w:rPr>
        <w:t xml:space="preserve">including </w:t>
      </w:r>
      <w:r>
        <w:rPr>
          <w:rFonts w:eastAsiaTheme="majorEastAsia"/>
        </w:rPr>
        <w:t xml:space="preserve">by </w:t>
      </w:r>
      <w:r w:rsidRPr="481F9802">
        <w:rPr>
          <w:rFonts w:eastAsiaTheme="majorEastAsia"/>
        </w:rPr>
        <w:t>addressing the determinants of health</w:t>
      </w:r>
      <w:r>
        <w:rPr>
          <w:rFonts w:eastAsiaTheme="majorEastAsia"/>
        </w:rPr>
        <w:t xml:space="preserve"> – </w:t>
      </w:r>
      <w:r w:rsidRPr="481F9802">
        <w:rPr>
          <w:rFonts w:eastAsiaTheme="majorEastAsia"/>
        </w:rPr>
        <w:t xml:space="preserve">and on financial sustainability will require fundamental changes to the way funding is used and </w:t>
      </w:r>
      <w:r>
        <w:rPr>
          <w:rFonts w:eastAsiaTheme="majorEastAsia"/>
        </w:rPr>
        <w:t xml:space="preserve">to </w:t>
      </w:r>
      <w:r w:rsidRPr="481F9802">
        <w:rPr>
          <w:rFonts w:eastAsiaTheme="majorEastAsia"/>
        </w:rPr>
        <w:t xml:space="preserve">the approach to decision-making on investment and funding. The health system needs to get best value for money from existing resources and new investments to </w:t>
      </w:r>
      <w:r>
        <w:rPr>
          <w:rFonts w:eastAsiaTheme="majorEastAsia"/>
        </w:rPr>
        <w:t xml:space="preserve">make </w:t>
      </w:r>
      <w:r w:rsidRPr="481F9802">
        <w:rPr>
          <w:rFonts w:eastAsiaTheme="majorEastAsia"/>
        </w:rPr>
        <w:t xml:space="preserve">the best use of resources over time. </w:t>
      </w:r>
    </w:p>
    <w:p w14:paraId="0DAC1BB9" w14:textId="77777777" w:rsidR="006A27C9" w:rsidRDefault="006A27C9" w:rsidP="006A27C9">
      <w:pPr>
        <w:rPr>
          <w:rFonts w:eastAsiaTheme="majorEastAsia"/>
        </w:rPr>
      </w:pPr>
    </w:p>
    <w:p w14:paraId="1EB02F52" w14:textId="77777777" w:rsidR="006A27C9" w:rsidRDefault="006A27C9" w:rsidP="006A27C9">
      <w:r>
        <w:rPr>
          <w:rFonts w:eastAsiaTheme="majorEastAsia"/>
        </w:rPr>
        <w:t xml:space="preserve">Many other countries across the world are reforming their health care systems. </w:t>
      </w:r>
      <w:r>
        <w:t>In Aotearoa New Zealand, t</w:t>
      </w:r>
      <w:r w:rsidRPr="006F2321">
        <w:t xml:space="preserve">he first </w:t>
      </w:r>
      <w:r>
        <w:t>two</w:t>
      </w:r>
      <w:r w:rsidRPr="006F2321">
        <w:t xml:space="preserve"> years of the health </w:t>
      </w:r>
      <w:r>
        <w:t xml:space="preserve">system </w:t>
      </w:r>
      <w:r w:rsidRPr="006F2321">
        <w:t xml:space="preserve">reform </w:t>
      </w:r>
      <w:r>
        <w:t xml:space="preserve">from </w:t>
      </w:r>
      <w:r w:rsidRPr="006F2321">
        <w:t>1 July 2022 to 30 June 2024</w:t>
      </w:r>
      <w:r>
        <w:t xml:space="preserve"> (and before the disestablishment of Te Aka Whai Ora – Māori Health Authority)</w:t>
      </w:r>
      <w:r w:rsidRPr="55D5E1FD">
        <w:t xml:space="preserve"> </w:t>
      </w:r>
      <w:r w:rsidRPr="006F2321">
        <w:t xml:space="preserve">focused on the structural </w:t>
      </w:r>
      <w:r w:rsidRPr="006F2321">
        <w:rPr>
          <w:lang w:eastAsia="en-NZ"/>
        </w:rPr>
        <w:t>reform</w:t>
      </w:r>
      <w:r w:rsidRPr="006F2321">
        <w:t xml:space="preserve"> of the health system. </w:t>
      </w:r>
      <w:r>
        <w:t>W</w:t>
      </w:r>
      <w:r w:rsidRPr="00247958">
        <w:t xml:space="preserve">hile progress across the sector is continuing to be made, there remains much work to operationalise and embed </w:t>
      </w:r>
      <w:r>
        <w:t xml:space="preserve">the </w:t>
      </w:r>
      <w:r w:rsidRPr="00247958">
        <w:t xml:space="preserve">changes and to </w:t>
      </w:r>
      <w:r>
        <w:t xml:space="preserve">create a sustainable health system.  </w:t>
      </w:r>
    </w:p>
    <w:p w14:paraId="68142F95" w14:textId="77777777" w:rsidR="006A27C9" w:rsidRDefault="006A27C9" w:rsidP="006A27C9"/>
    <w:p w14:paraId="69725C51" w14:textId="77777777" w:rsidR="006A27C9" w:rsidRPr="00C9220D" w:rsidRDefault="006A27C9" w:rsidP="006A27C9">
      <w:r>
        <w:rPr>
          <w:lang w:eastAsia="en-NZ"/>
        </w:rPr>
        <w:t xml:space="preserve">Reform </w:t>
      </w:r>
      <w:r w:rsidRPr="00482D55">
        <w:rPr>
          <w:lang w:eastAsia="en-NZ"/>
        </w:rPr>
        <w:t xml:space="preserve">of this scale and complexity would usually take 10 to 15 years to implement and achieve the outcomes desired. Ongoing focus is required to </w:t>
      </w:r>
      <w:r>
        <w:rPr>
          <w:lang w:eastAsia="en-NZ"/>
        </w:rPr>
        <w:t xml:space="preserve">put in place </w:t>
      </w:r>
      <w:r w:rsidRPr="00482D55">
        <w:rPr>
          <w:lang w:eastAsia="en-NZ"/>
        </w:rPr>
        <w:t xml:space="preserve">the culture, </w:t>
      </w:r>
      <w:proofErr w:type="gramStart"/>
      <w:r w:rsidRPr="00482D55">
        <w:rPr>
          <w:lang w:eastAsia="en-NZ"/>
        </w:rPr>
        <w:t>capability</w:t>
      </w:r>
      <w:proofErr w:type="gramEnd"/>
      <w:r w:rsidRPr="00482D55">
        <w:rPr>
          <w:lang w:eastAsia="en-NZ"/>
        </w:rPr>
        <w:t xml:space="preserve"> and capacity for change.</w:t>
      </w:r>
      <w:r>
        <w:rPr>
          <w:lang w:eastAsia="en-NZ"/>
        </w:rPr>
        <w:t xml:space="preserve"> </w:t>
      </w:r>
    </w:p>
    <w:p w14:paraId="634C6C8F" w14:textId="77777777" w:rsidR="006A27C9" w:rsidRDefault="006A27C9" w:rsidP="006A27C9">
      <w:pPr>
        <w:rPr>
          <w:lang w:eastAsia="en-NZ"/>
        </w:rPr>
      </w:pPr>
    </w:p>
    <w:p w14:paraId="7CDD25FB" w14:textId="7BB8768D" w:rsidR="00C77529" w:rsidRPr="005A57AB" w:rsidRDefault="006A27C9" w:rsidP="00C77529">
      <w:r>
        <w:t xml:space="preserve">The </w:t>
      </w:r>
      <w:r w:rsidRPr="00190883">
        <w:t>two years since the start of the health system reform</w:t>
      </w:r>
      <w:r>
        <w:t xml:space="preserve"> have been demanding</w:t>
      </w:r>
      <w:r w:rsidRPr="00190883">
        <w:t xml:space="preserve"> with challenges in the delivery of services across hospital and specialist services, and primary and community care, as well as with workforce, </w:t>
      </w:r>
      <w:proofErr w:type="gramStart"/>
      <w:r w:rsidRPr="00190883">
        <w:t>infrastructure</w:t>
      </w:r>
      <w:proofErr w:type="gramEnd"/>
      <w:r w:rsidRPr="00190883">
        <w:t xml:space="preserve"> and technology.</w:t>
      </w:r>
      <w:r>
        <w:rPr>
          <w:lang w:eastAsia="en-NZ"/>
        </w:rPr>
        <w:t xml:space="preserve"> </w:t>
      </w:r>
      <w:r w:rsidRPr="00190883">
        <w:t xml:space="preserve">The Ministry </w:t>
      </w:r>
      <w:r>
        <w:t xml:space="preserve">will continue to </w:t>
      </w:r>
      <w:r w:rsidRPr="00190883">
        <w:t>work closely with Health New Zealand</w:t>
      </w:r>
      <w:r>
        <w:t xml:space="preserve"> – Te Whatu Ora</w:t>
      </w:r>
      <w:r w:rsidRPr="00190883">
        <w:t xml:space="preserve"> </w:t>
      </w:r>
      <w:r>
        <w:t xml:space="preserve">(Health New Zealand) and other health entities </w:t>
      </w:r>
      <w:r w:rsidRPr="00190883">
        <w:t>on the transition to a</w:t>
      </w:r>
      <w:r>
        <w:t>n</w:t>
      </w:r>
      <w:r w:rsidRPr="00190883">
        <w:t xml:space="preserve"> integrated health system </w:t>
      </w:r>
      <w:r w:rsidRPr="00247958">
        <w:t xml:space="preserve">that delivers </w:t>
      </w:r>
      <w:r>
        <w:t>timely access to quality</w:t>
      </w:r>
      <w:r w:rsidRPr="00247958">
        <w:t xml:space="preserve"> health</w:t>
      </w:r>
      <w:r>
        <w:t xml:space="preserve"> </w:t>
      </w:r>
      <w:r w:rsidRPr="00247958">
        <w:t xml:space="preserve">care for patients, </w:t>
      </w:r>
      <w:proofErr w:type="gramStart"/>
      <w:r w:rsidRPr="00247958">
        <w:t>families</w:t>
      </w:r>
      <w:proofErr w:type="gramEnd"/>
      <w:r w:rsidRPr="00247958">
        <w:t xml:space="preserve"> and communities within the overall health budget.</w:t>
      </w:r>
      <w:r>
        <w:t xml:space="preserve"> </w:t>
      </w:r>
      <w:r w:rsidRPr="00190883">
        <w:t>We are determined to improve the health</w:t>
      </w:r>
      <w:r>
        <w:t xml:space="preserve"> </w:t>
      </w:r>
      <w:r w:rsidRPr="00190883">
        <w:t xml:space="preserve">care system and make it a more rewarding place to work. </w:t>
      </w:r>
    </w:p>
    <w:p w14:paraId="696F15BF" w14:textId="77777777" w:rsidR="00C77529" w:rsidRPr="00C77529" w:rsidRDefault="00C77529" w:rsidP="00C77529">
      <w:pPr>
        <w:pStyle w:val="Heading3"/>
      </w:pPr>
      <w:bookmarkStart w:id="25" w:name="_Toc174998679"/>
      <w:bookmarkStart w:id="26" w:name="_Toc174998761"/>
      <w:bookmarkStart w:id="27" w:name="_Toc175003105"/>
      <w:bookmarkStart w:id="28" w:name="_Toc175003642"/>
      <w:bookmarkStart w:id="29" w:name="_Toc175003938"/>
      <w:bookmarkStart w:id="30" w:name="_Toc175132156"/>
      <w:bookmarkStart w:id="31" w:name="_Toc177815377"/>
      <w:r w:rsidRPr="00C77529">
        <w:lastRenderedPageBreak/>
        <w:t>Government and ministerial priorities</w:t>
      </w:r>
      <w:bookmarkEnd w:id="25"/>
      <w:bookmarkEnd w:id="26"/>
      <w:bookmarkEnd w:id="27"/>
      <w:bookmarkEnd w:id="28"/>
      <w:bookmarkEnd w:id="29"/>
      <w:bookmarkEnd w:id="30"/>
      <w:bookmarkEnd w:id="31"/>
    </w:p>
    <w:p w14:paraId="7FD9236D" w14:textId="77777777" w:rsidR="006A27C9" w:rsidRDefault="006A27C9" w:rsidP="006A27C9">
      <w:pPr>
        <w:rPr>
          <w:rFonts w:eastAsiaTheme="majorEastAsia"/>
        </w:rPr>
      </w:pPr>
      <w:r w:rsidRPr="00F41F04">
        <w:rPr>
          <w:rFonts w:eastAsiaTheme="majorEastAsia"/>
        </w:rPr>
        <w:t xml:space="preserve">The </w:t>
      </w:r>
      <w:r>
        <w:rPr>
          <w:rFonts w:eastAsiaTheme="majorEastAsia"/>
        </w:rPr>
        <w:t xml:space="preserve">Ministry </w:t>
      </w:r>
      <w:r w:rsidRPr="00F41F04">
        <w:rPr>
          <w:rFonts w:eastAsiaTheme="majorEastAsia"/>
        </w:rPr>
        <w:t>support</w:t>
      </w:r>
      <w:r>
        <w:rPr>
          <w:rFonts w:eastAsiaTheme="majorEastAsia"/>
        </w:rPr>
        <w:t>s</w:t>
      </w:r>
      <w:r w:rsidRPr="00F41F04">
        <w:rPr>
          <w:rFonts w:eastAsiaTheme="majorEastAsia"/>
        </w:rPr>
        <w:t xml:space="preserve"> the Government to deliver on its </w:t>
      </w:r>
      <w:r>
        <w:rPr>
          <w:rFonts w:eastAsiaTheme="majorEastAsia"/>
        </w:rPr>
        <w:t xml:space="preserve">health </w:t>
      </w:r>
      <w:r w:rsidRPr="00F41F04">
        <w:rPr>
          <w:rFonts w:eastAsiaTheme="majorEastAsia"/>
        </w:rPr>
        <w:t>priorities</w:t>
      </w:r>
      <w:r>
        <w:rPr>
          <w:rFonts w:eastAsiaTheme="majorEastAsia"/>
        </w:rPr>
        <w:t xml:space="preserve"> and</w:t>
      </w:r>
      <w:r w:rsidRPr="00E95027">
        <w:rPr>
          <w:rFonts w:eastAsiaTheme="majorEastAsia"/>
        </w:rPr>
        <w:t xml:space="preserve">, it </w:t>
      </w:r>
      <w:r>
        <w:rPr>
          <w:rFonts w:eastAsiaTheme="majorEastAsia"/>
        </w:rPr>
        <w:t>is</w:t>
      </w:r>
      <w:r w:rsidRPr="00E95027">
        <w:rPr>
          <w:rFonts w:eastAsiaTheme="majorEastAsia"/>
        </w:rPr>
        <w:t xml:space="preserve"> important </w:t>
      </w:r>
      <w:r>
        <w:rPr>
          <w:rFonts w:eastAsiaTheme="majorEastAsia"/>
        </w:rPr>
        <w:t xml:space="preserve">for us </w:t>
      </w:r>
      <w:r w:rsidRPr="00E95027">
        <w:rPr>
          <w:rFonts w:eastAsiaTheme="majorEastAsia"/>
        </w:rPr>
        <w:t xml:space="preserve">to </w:t>
      </w:r>
      <w:r>
        <w:rPr>
          <w:rFonts w:eastAsiaTheme="majorEastAsia"/>
        </w:rPr>
        <w:t>understand a</w:t>
      </w:r>
      <w:r w:rsidRPr="00E95027">
        <w:rPr>
          <w:rFonts w:eastAsiaTheme="majorEastAsia"/>
        </w:rPr>
        <w:t xml:space="preserve"> </w:t>
      </w:r>
      <w:r>
        <w:rPr>
          <w:rFonts w:eastAsiaTheme="majorEastAsia"/>
        </w:rPr>
        <w:t xml:space="preserve">new </w:t>
      </w:r>
      <w:r w:rsidRPr="001516E3">
        <w:rPr>
          <w:rFonts w:eastAsiaTheme="majorEastAsia"/>
        </w:rPr>
        <w:t>Government’s prioritie</w:t>
      </w:r>
      <w:r>
        <w:rPr>
          <w:rFonts w:eastAsiaTheme="majorEastAsia"/>
        </w:rPr>
        <w:t>s</w:t>
      </w:r>
      <w:r w:rsidRPr="001516E3">
        <w:rPr>
          <w:rFonts w:eastAsiaTheme="majorEastAsia"/>
        </w:rPr>
        <w:t xml:space="preserve">. </w:t>
      </w:r>
      <w:r w:rsidRPr="000571FD">
        <w:rPr>
          <w:rFonts w:eastAsiaTheme="majorEastAsia"/>
        </w:rPr>
        <w:t xml:space="preserve">While the Ministry’s long-term goals remain stable, the </w:t>
      </w:r>
      <w:r>
        <w:rPr>
          <w:rFonts w:eastAsiaTheme="majorEastAsia"/>
        </w:rPr>
        <w:t xml:space="preserve">priorities of the </w:t>
      </w:r>
      <w:r w:rsidRPr="000571FD">
        <w:rPr>
          <w:rFonts w:eastAsiaTheme="majorEastAsia"/>
        </w:rPr>
        <w:t>Government</w:t>
      </w:r>
      <w:r>
        <w:rPr>
          <w:rFonts w:eastAsiaTheme="majorEastAsia"/>
        </w:rPr>
        <w:t xml:space="preserve"> and of our Ministers </w:t>
      </w:r>
      <w:r w:rsidRPr="000571FD">
        <w:rPr>
          <w:rFonts w:eastAsiaTheme="majorEastAsia"/>
        </w:rPr>
        <w:t xml:space="preserve">influence the </w:t>
      </w:r>
      <w:r>
        <w:rPr>
          <w:rFonts w:eastAsiaTheme="majorEastAsia"/>
        </w:rPr>
        <w:t xml:space="preserve">Ministry’s </w:t>
      </w:r>
      <w:r w:rsidRPr="000571FD">
        <w:rPr>
          <w:rFonts w:eastAsiaTheme="majorEastAsia"/>
        </w:rPr>
        <w:t xml:space="preserve">priorities </w:t>
      </w:r>
      <w:r>
        <w:rPr>
          <w:rFonts w:eastAsiaTheme="majorEastAsia"/>
        </w:rPr>
        <w:t>a</w:t>
      </w:r>
      <w:r w:rsidRPr="000571FD">
        <w:rPr>
          <w:rFonts w:eastAsiaTheme="majorEastAsia"/>
        </w:rPr>
        <w:t>nd what</w:t>
      </w:r>
      <w:r>
        <w:rPr>
          <w:rFonts w:eastAsiaTheme="majorEastAsia"/>
        </w:rPr>
        <w:t xml:space="preserve"> we</w:t>
      </w:r>
      <w:r w:rsidRPr="000571FD">
        <w:rPr>
          <w:rFonts w:eastAsiaTheme="majorEastAsia"/>
        </w:rPr>
        <w:t xml:space="preserve"> </w:t>
      </w:r>
      <w:r>
        <w:rPr>
          <w:rFonts w:eastAsiaTheme="majorEastAsia"/>
        </w:rPr>
        <w:t xml:space="preserve">intend to </w:t>
      </w:r>
      <w:r w:rsidRPr="000571FD">
        <w:rPr>
          <w:rFonts w:eastAsiaTheme="majorEastAsia"/>
        </w:rPr>
        <w:t xml:space="preserve">deliver in </w:t>
      </w:r>
      <w:r>
        <w:rPr>
          <w:rFonts w:eastAsiaTheme="majorEastAsia"/>
        </w:rPr>
        <w:t>the medium term</w:t>
      </w:r>
      <w:r w:rsidRPr="000571FD">
        <w:rPr>
          <w:rFonts w:eastAsiaTheme="majorEastAsia"/>
        </w:rPr>
        <w:t xml:space="preserve">. </w:t>
      </w:r>
    </w:p>
    <w:p w14:paraId="4830F87F" w14:textId="77777777" w:rsidR="006A27C9" w:rsidRDefault="006A27C9" w:rsidP="006A27C9"/>
    <w:p w14:paraId="19B9E932" w14:textId="77777777" w:rsidR="006A27C9" w:rsidRDefault="006A27C9" w:rsidP="006A27C9">
      <w:r w:rsidRPr="481F9802">
        <w:t>The Minister of Health’s overarching focus for 2024</w:t>
      </w:r>
      <w:r>
        <w:t xml:space="preserve"> to </w:t>
      </w:r>
      <w:r w:rsidRPr="481F9802">
        <w:t>2027 is to ensure timely access to quality health</w:t>
      </w:r>
      <w:r>
        <w:t xml:space="preserve"> </w:t>
      </w:r>
      <w:r w:rsidRPr="481F9802">
        <w:t xml:space="preserve">care for all and </w:t>
      </w:r>
      <w:r>
        <w:t xml:space="preserve">to </w:t>
      </w:r>
      <w:r w:rsidRPr="481F9802">
        <w:t>improv</w:t>
      </w:r>
      <w:r>
        <w:t>e</w:t>
      </w:r>
      <w:r w:rsidRPr="481F9802">
        <w:t xml:space="preserve"> two critical enablers – health workforce and infrastructure. The Minister for Mental Health’s overarching focus for 2024</w:t>
      </w:r>
      <w:r>
        <w:t xml:space="preserve"> to </w:t>
      </w:r>
      <w:r w:rsidRPr="481F9802">
        <w:t>2027 is to ensure timely access to quality mental health and addiction care for all</w:t>
      </w:r>
      <w:r>
        <w:t>,</w:t>
      </w:r>
      <w:r w:rsidRPr="481F9802">
        <w:t xml:space="preserve"> with a focus on prevention, early </w:t>
      </w:r>
      <w:proofErr w:type="gramStart"/>
      <w:r w:rsidRPr="481F9802">
        <w:t>intervention</w:t>
      </w:r>
      <w:proofErr w:type="gramEnd"/>
      <w:r w:rsidRPr="481F9802">
        <w:t xml:space="preserve"> and community-based supports.</w:t>
      </w:r>
    </w:p>
    <w:p w14:paraId="0C33DA77" w14:textId="77777777" w:rsidR="006A27C9" w:rsidRDefault="006A27C9" w:rsidP="006A27C9"/>
    <w:p w14:paraId="3C50BCA8" w14:textId="77777777" w:rsidR="006A27C9" w:rsidRDefault="006A27C9" w:rsidP="006A27C9">
      <w:r w:rsidRPr="0065498D">
        <w:t xml:space="preserve">The Government has identified five health targets and five mental health and addiction targets to ensure a focus on action. The five health targets are: </w:t>
      </w:r>
    </w:p>
    <w:p w14:paraId="00624011" w14:textId="77777777" w:rsidR="006A27C9" w:rsidRDefault="006A27C9" w:rsidP="006A27C9">
      <w:pPr>
        <w:pStyle w:val="Bullet"/>
      </w:pPr>
      <w:r>
        <w:t>f</w:t>
      </w:r>
      <w:r w:rsidRPr="0065498D">
        <w:t>aster cancer treatment – 90% of patients to receive cancer management within 31 days of the decision to treat</w:t>
      </w:r>
    </w:p>
    <w:p w14:paraId="54408725" w14:textId="77777777" w:rsidR="006A27C9" w:rsidRDefault="006A27C9" w:rsidP="006A27C9">
      <w:pPr>
        <w:pStyle w:val="Bullet"/>
      </w:pPr>
      <w:r>
        <w:t>i</w:t>
      </w:r>
      <w:r w:rsidRPr="0065498D">
        <w:t xml:space="preserve">mproved immunisation for children – 95% of children to be fully immunised at 24 months of age </w:t>
      </w:r>
    </w:p>
    <w:p w14:paraId="4A8D6E69" w14:textId="77777777" w:rsidR="006A27C9" w:rsidRDefault="006A27C9" w:rsidP="006A27C9">
      <w:pPr>
        <w:pStyle w:val="Bullet"/>
      </w:pPr>
      <w:r>
        <w:t>s</w:t>
      </w:r>
      <w:r w:rsidRPr="0065498D">
        <w:t xml:space="preserve">horter stays in emergency departments – 95% of patients to be admitted, discharged, or transferred from an emergency department within six hours </w:t>
      </w:r>
    </w:p>
    <w:p w14:paraId="2ED17D73" w14:textId="77777777" w:rsidR="006A27C9" w:rsidRDefault="006A27C9" w:rsidP="006A27C9">
      <w:pPr>
        <w:pStyle w:val="Bullet"/>
      </w:pPr>
      <w:r>
        <w:t>s</w:t>
      </w:r>
      <w:r w:rsidRPr="0065498D">
        <w:t xml:space="preserve">horter wait times for first specialist assessment – 95% of patients to wait less than four months for a first specialist assessment </w:t>
      </w:r>
    </w:p>
    <w:p w14:paraId="35C66D4F" w14:textId="77777777" w:rsidR="006A27C9" w:rsidRDefault="006A27C9" w:rsidP="006A27C9">
      <w:pPr>
        <w:pStyle w:val="Bullet"/>
      </w:pPr>
      <w:r>
        <w:t>s</w:t>
      </w:r>
      <w:r w:rsidRPr="0065498D">
        <w:t>horter wait times for treatment – 95% of patients to wait less than four months for elective treatment</w:t>
      </w:r>
      <w:r>
        <w:t>.</w:t>
      </w:r>
      <w:r w:rsidRPr="0065498D">
        <w:t xml:space="preserve"> </w:t>
      </w:r>
    </w:p>
    <w:p w14:paraId="185C42F3" w14:textId="77777777" w:rsidR="006A27C9" w:rsidRDefault="006A27C9" w:rsidP="006A27C9"/>
    <w:p w14:paraId="26811030" w14:textId="09E493C4" w:rsidR="006A27C9" w:rsidRDefault="006A27C9" w:rsidP="006A27C9">
      <w:r w:rsidRPr="481F9802">
        <w:t>Two of the</w:t>
      </w:r>
      <w:r>
        <w:t xml:space="preserve"> health</w:t>
      </w:r>
      <w:r w:rsidRPr="481F9802">
        <w:t xml:space="preserve"> targets </w:t>
      </w:r>
      <w:r>
        <w:t>– s</w:t>
      </w:r>
      <w:r w:rsidRPr="0065498D">
        <w:t>horter stays in emergency departments</w:t>
      </w:r>
      <w:r>
        <w:t xml:space="preserve"> and s</w:t>
      </w:r>
      <w:r w:rsidRPr="0065498D">
        <w:t>horter wait times for treatment</w:t>
      </w:r>
      <w:r>
        <w:t xml:space="preserve"> – </w:t>
      </w:r>
      <w:r w:rsidRPr="481F9802">
        <w:t>are included as all</w:t>
      </w:r>
      <w:r w:rsidR="00EF3F81">
        <w:t>-</w:t>
      </w:r>
      <w:r w:rsidRPr="481F9802">
        <w:t>of</w:t>
      </w:r>
      <w:r w:rsidR="00EF3F81">
        <w:t>-</w:t>
      </w:r>
      <w:r w:rsidRPr="481F9802">
        <w:t>Government targets</w:t>
      </w:r>
      <w:r>
        <w:t>, which were</w:t>
      </w:r>
      <w:r w:rsidRPr="481F9802">
        <w:t xml:space="preserve"> launched in April 2024.</w:t>
      </w:r>
    </w:p>
    <w:p w14:paraId="4056C5D9" w14:textId="77777777" w:rsidR="006A27C9" w:rsidRDefault="006A27C9" w:rsidP="006A27C9"/>
    <w:p w14:paraId="5BF0E973" w14:textId="77777777" w:rsidR="006A27C9" w:rsidRDefault="006A27C9" w:rsidP="006A27C9">
      <w:r w:rsidRPr="0065498D">
        <w:t xml:space="preserve">The five mental health and addiction targets are: </w:t>
      </w:r>
    </w:p>
    <w:p w14:paraId="4438D5E4" w14:textId="77777777" w:rsidR="006A27C9" w:rsidRDefault="006A27C9" w:rsidP="006A27C9">
      <w:pPr>
        <w:pStyle w:val="Bullet"/>
      </w:pPr>
      <w:r>
        <w:t>f</w:t>
      </w:r>
      <w:r w:rsidRPr="0065498D">
        <w:t xml:space="preserve">aster access to specialist mental health and addiction services – 80% of people accessing specialist mental health and addiction services are seen within three weeks </w:t>
      </w:r>
    </w:p>
    <w:p w14:paraId="537261FF" w14:textId="77777777" w:rsidR="006A27C9" w:rsidRDefault="006A27C9" w:rsidP="006A27C9">
      <w:pPr>
        <w:pStyle w:val="Bullet"/>
      </w:pPr>
      <w:r>
        <w:t>f</w:t>
      </w:r>
      <w:r w:rsidRPr="0065498D">
        <w:t xml:space="preserve">aster access to primary mental health and addiction services – 80% of people accessing primary mental health and addiction services through the Access and Choice programme are seen within one week </w:t>
      </w:r>
    </w:p>
    <w:p w14:paraId="66264921" w14:textId="77777777" w:rsidR="006A27C9" w:rsidRDefault="006A27C9" w:rsidP="006A27C9">
      <w:pPr>
        <w:pStyle w:val="Bullet"/>
      </w:pPr>
      <w:r>
        <w:t>s</w:t>
      </w:r>
      <w:r w:rsidRPr="0065498D">
        <w:t xml:space="preserve">horter mental health and addiction-related stays in emergency departments – 95% of mental health and addiction-related emergency department presentations are admitted, discharged, or transferred from an emergency department within six hours </w:t>
      </w:r>
    </w:p>
    <w:p w14:paraId="65D05A7E" w14:textId="77777777" w:rsidR="006A27C9" w:rsidRDefault="006A27C9" w:rsidP="006A27C9">
      <w:pPr>
        <w:pStyle w:val="Bullet"/>
      </w:pPr>
      <w:r>
        <w:t>i</w:t>
      </w:r>
      <w:r w:rsidRPr="0065498D">
        <w:t xml:space="preserve">ncreased mental health and addiction workforce development – train 500 mental health and addiction professionals each year </w:t>
      </w:r>
    </w:p>
    <w:p w14:paraId="052C7602" w14:textId="77777777" w:rsidR="006A27C9" w:rsidRDefault="006A27C9" w:rsidP="006A27C9">
      <w:pPr>
        <w:pStyle w:val="Bullet"/>
      </w:pPr>
      <w:r>
        <w:t>s</w:t>
      </w:r>
      <w:r w:rsidRPr="0065498D">
        <w:t>trengthened focus on prevention and early intervention – 25% of mental health and addiction investment is allocated towards prevention and early intervention.</w:t>
      </w:r>
    </w:p>
    <w:p w14:paraId="15B7E33A" w14:textId="77777777" w:rsidR="006A27C9" w:rsidRDefault="006A27C9" w:rsidP="006A27C9">
      <w:pPr>
        <w:autoSpaceDE w:val="0"/>
        <w:autoSpaceDN w:val="0"/>
        <w:adjustRightInd w:val="0"/>
        <w:spacing w:line="278" w:lineRule="auto"/>
        <w:rPr>
          <w:rFonts w:cs="Segoe UI"/>
        </w:rPr>
      </w:pPr>
    </w:p>
    <w:p w14:paraId="05385C8F" w14:textId="56F8A109" w:rsidR="00C77529" w:rsidRPr="00C25FE1" w:rsidRDefault="006A27C9" w:rsidP="00C77529">
      <w:r w:rsidRPr="481F9802">
        <w:lastRenderedPageBreak/>
        <w:t xml:space="preserve">The Government priorities </w:t>
      </w:r>
      <w:r>
        <w:t xml:space="preserve">for </w:t>
      </w:r>
      <w:r w:rsidRPr="481F9802">
        <w:t>health are articulated in the Government Policy Statement on Health 2024–2027</w:t>
      </w:r>
      <w:r>
        <w:rPr>
          <w:rStyle w:val="FootnoteReference"/>
          <w:rFonts w:cs="Segoe UI"/>
        </w:rPr>
        <w:footnoteReference w:id="2"/>
      </w:r>
      <w:r w:rsidRPr="481F9802">
        <w:t xml:space="preserve"> and reinforced through the targets. </w:t>
      </w:r>
    </w:p>
    <w:p w14:paraId="5F8CEC2A" w14:textId="77777777" w:rsidR="00C77529" w:rsidRPr="00C77529" w:rsidRDefault="00C77529" w:rsidP="00C77529">
      <w:pPr>
        <w:pStyle w:val="Heading3"/>
      </w:pPr>
      <w:bookmarkStart w:id="32" w:name="_Toc174998680"/>
      <w:bookmarkStart w:id="33" w:name="_Toc174998762"/>
      <w:bookmarkStart w:id="34" w:name="_Toc175003106"/>
      <w:bookmarkStart w:id="35" w:name="_Toc175003643"/>
      <w:bookmarkStart w:id="36" w:name="_Toc175003939"/>
      <w:bookmarkStart w:id="37" w:name="_Toc175132157"/>
      <w:bookmarkStart w:id="38" w:name="_Toc177815378"/>
      <w:r w:rsidRPr="00C77529">
        <w:t>Strategies and plans</w:t>
      </w:r>
      <w:bookmarkEnd w:id="32"/>
      <w:bookmarkEnd w:id="33"/>
      <w:bookmarkEnd w:id="34"/>
      <w:bookmarkEnd w:id="35"/>
      <w:bookmarkEnd w:id="36"/>
      <w:bookmarkEnd w:id="37"/>
      <w:bookmarkEnd w:id="38"/>
    </w:p>
    <w:p w14:paraId="5E30A42A" w14:textId="77777777" w:rsidR="00C37188" w:rsidRPr="00636BB0" w:rsidRDefault="00C37188" w:rsidP="000C4E57">
      <w:r w:rsidRPr="00636BB0">
        <w:t xml:space="preserve">The long-term vision for </w:t>
      </w:r>
      <w:r>
        <w:t xml:space="preserve">the </w:t>
      </w:r>
      <w:r w:rsidRPr="00636BB0">
        <w:t xml:space="preserve">health and wellbeing </w:t>
      </w:r>
      <w:r>
        <w:t xml:space="preserve">of all New Zealanders </w:t>
      </w:r>
      <w:r w:rsidRPr="00636BB0">
        <w:t xml:space="preserve">is </w:t>
      </w:r>
      <w:r w:rsidRPr="00925F36">
        <w:t>to achieve longer life expectancy and improved quality of life. The</w:t>
      </w:r>
      <w:r w:rsidRPr="00636BB0">
        <w:t xml:space="preserve"> Pae Ora (Healthy Futures) Strategies set the direction for how the system will achieve the vision and give effect to the principles of Te Tiriti. </w:t>
      </w:r>
    </w:p>
    <w:p w14:paraId="0B16BC53" w14:textId="77777777" w:rsidR="00C37188" w:rsidRPr="00636BB0" w:rsidRDefault="00C37188" w:rsidP="000C4E57"/>
    <w:p w14:paraId="02436032" w14:textId="77777777" w:rsidR="00C37188" w:rsidRPr="00636BB0" w:rsidRDefault="00C37188" w:rsidP="000C4E57">
      <w:r w:rsidRPr="00636BB0">
        <w:t>The six strategies,</w:t>
      </w:r>
      <w:r>
        <w:rPr>
          <w:rStyle w:val="FootnoteReference"/>
          <w:rFonts w:cs="Segoe UI"/>
        </w:rPr>
        <w:footnoteReference w:id="3"/>
      </w:r>
      <w:r w:rsidRPr="00636BB0">
        <w:t xml:space="preserve"> founded on a commitment to Te Tiriti, are:</w:t>
      </w:r>
    </w:p>
    <w:p w14:paraId="6DCE1FCC" w14:textId="77777777" w:rsidR="00C37188" w:rsidRPr="00636BB0" w:rsidRDefault="00C37188" w:rsidP="00C37188">
      <w:pPr>
        <w:pStyle w:val="Bullet"/>
      </w:pPr>
      <w:r w:rsidRPr="00636BB0">
        <w:t>New Zealand Health Strategy</w:t>
      </w:r>
    </w:p>
    <w:p w14:paraId="17A6D9D0" w14:textId="77777777" w:rsidR="00C37188" w:rsidRPr="00636BB0" w:rsidRDefault="00C37188" w:rsidP="00C37188">
      <w:pPr>
        <w:pStyle w:val="Bullet"/>
      </w:pPr>
      <w:r w:rsidRPr="00636BB0">
        <w:t>Pae Tū: Hauora Māori Strategy</w:t>
      </w:r>
    </w:p>
    <w:p w14:paraId="76FEBEFA" w14:textId="77777777" w:rsidR="00C37188" w:rsidRPr="00636BB0" w:rsidRDefault="00C37188" w:rsidP="00C37188">
      <w:pPr>
        <w:pStyle w:val="Bullet"/>
      </w:pPr>
      <w:r w:rsidRPr="00636BB0">
        <w:t>Te Mana Ola: The Pacific Health Strategy</w:t>
      </w:r>
    </w:p>
    <w:p w14:paraId="25F1626D" w14:textId="77777777" w:rsidR="00C37188" w:rsidRPr="00636BB0" w:rsidRDefault="00C37188" w:rsidP="00C37188">
      <w:pPr>
        <w:pStyle w:val="Bullet"/>
      </w:pPr>
      <w:r w:rsidRPr="00636BB0">
        <w:t>Health of Disabled People Strategy</w:t>
      </w:r>
    </w:p>
    <w:p w14:paraId="3859AEC3" w14:textId="77777777" w:rsidR="00C37188" w:rsidRPr="00636BB0" w:rsidRDefault="00C37188" w:rsidP="00C37188">
      <w:pPr>
        <w:pStyle w:val="Bullet"/>
      </w:pPr>
      <w:r w:rsidRPr="00636BB0">
        <w:t>Rural Health Strategy</w:t>
      </w:r>
    </w:p>
    <w:p w14:paraId="63924D66" w14:textId="77777777" w:rsidR="00C37188" w:rsidRPr="00636BB0" w:rsidRDefault="00C37188" w:rsidP="00C37188">
      <w:pPr>
        <w:pStyle w:val="Bullet"/>
      </w:pPr>
      <w:r w:rsidRPr="00636BB0">
        <w:t>Women’s Health Strategy.</w:t>
      </w:r>
    </w:p>
    <w:p w14:paraId="7EB024BB" w14:textId="77777777" w:rsidR="00C37188" w:rsidRPr="00636BB0" w:rsidRDefault="00C37188" w:rsidP="00C37188">
      <w:pPr>
        <w:rPr>
          <w:rFonts w:cs="Segoe UI"/>
        </w:rPr>
      </w:pPr>
    </w:p>
    <w:p w14:paraId="467E229A" w14:textId="51C4E2D8" w:rsidR="00C37188" w:rsidRPr="00E5496C" w:rsidRDefault="00C37188" w:rsidP="000C4E57">
      <w:pPr>
        <w:rPr>
          <w:rFonts w:eastAsiaTheme="majorEastAsia" w:cs="Segoe UI"/>
        </w:rPr>
      </w:pPr>
      <w:r w:rsidRPr="00561528">
        <w:rPr>
          <w:rFonts w:eastAsia="Segoe UI" w:cs="Segoe UI"/>
        </w:rPr>
        <w:t>Achievement of the vision and outcomes in these strategies is through</w:t>
      </w:r>
      <w:r w:rsidR="00D32E6D">
        <w:rPr>
          <w:rFonts w:eastAsia="Segoe UI" w:cs="Segoe UI"/>
        </w:rPr>
        <w:t xml:space="preserve"> the</w:t>
      </w:r>
      <w:r w:rsidRPr="00561528">
        <w:rPr>
          <w:rFonts w:eastAsia="Segoe UI" w:cs="Segoe UI"/>
        </w:rPr>
        <w:t xml:space="preserve"> </w:t>
      </w:r>
      <w:hyperlink r:id="rId27" w:anchor=":~:text=The%20GPS%202024%2D27%20sets,a%20prompt%20and%20efficient%20way." w:history="1">
        <w:r w:rsidR="00D32E6D">
          <w:rPr>
            <w:rStyle w:val="Hyperlink"/>
            <w:rFonts w:cs="Segoe UI"/>
          </w:rPr>
          <w:t>Government Policy Statement on Health 2024–2027</w:t>
        </w:r>
      </w:hyperlink>
      <w:r w:rsidRPr="00561528">
        <w:rPr>
          <w:rFonts w:eastAsiaTheme="majorEastAsia" w:cs="Segoe UI"/>
        </w:rPr>
        <w:t xml:space="preserve"> </w:t>
      </w:r>
      <w:r w:rsidRPr="00561528">
        <w:rPr>
          <w:rFonts w:cs="Segoe UI"/>
        </w:rPr>
        <w:t>(GPS)</w:t>
      </w:r>
      <w:r w:rsidRPr="00561528">
        <w:rPr>
          <w:rFonts w:eastAsia="Segoe UI" w:cs="Segoe UI"/>
        </w:rPr>
        <w:t xml:space="preserve">. </w:t>
      </w:r>
      <w:r w:rsidRPr="00561528">
        <w:rPr>
          <w:rFonts w:cs="Segoe UI"/>
        </w:rPr>
        <w:t>The GPS is the Minister of Health’s direction</w:t>
      </w:r>
      <w:r>
        <w:rPr>
          <w:rFonts w:cs="Segoe UI"/>
        </w:rPr>
        <w:t>-</w:t>
      </w:r>
      <w:r w:rsidRPr="00561528">
        <w:rPr>
          <w:rFonts w:cs="Segoe UI"/>
        </w:rPr>
        <w:t>setting instrument</w:t>
      </w:r>
      <w:r w:rsidRPr="00E5496C">
        <w:rPr>
          <w:rFonts w:cs="Segoe UI"/>
        </w:rPr>
        <w:t xml:space="preserve"> for signalling priorities and expectations for the health system for the three-year period. </w:t>
      </w:r>
      <w:r w:rsidRPr="00E5496C">
        <w:rPr>
          <w:rFonts w:eastAsia="Segoe UI" w:cs="Segoe UI"/>
        </w:rPr>
        <w:t>The GPS will be given effect through the New Zealand Health Plan</w:t>
      </w:r>
      <w:r w:rsidRPr="00E5496C">
        <w:rPr>
          <w:rFonts w:cs="Segoe UI"/>
        </w:rPr>
        <w:t xml:space="preserve">. </w:t>
      </w:r>
    </w:p>
    <w:p w14:paraId="700253C5" w14:textId="77777777" w:rsidR="00C37188" w:rsidRPr="00E5496C" w:rsidRDefault="00C37188" w:rsidP="000C4E57">
      <w:pPr>
        <w:rPr>
          <w:rFonts w:cs="Segoe UI"/>
        </w:rPr>
      </w:pPr>
    </w:p>
    <w:p w14:paraId="2454A700" w14:textId="1DCB38D9" w:rsidR="00C37188" w:rsidRDefault="00C37188" w:rsidP="000C4E57">
      <w:r w:rsidRPr="00E5496C">
        <w:t>The</w:t>
      </w:r>
      <w:r>
        <w:t xml:space="preserve"> strategic monitoring framework (</w:t>
      </w:r>
      <w:r w:rsidR="000C4E57">
        <w:fldChar w:fldCharType="begin"/>
      </w:r>
      <w:r w:rsidR="000C4E57">
        <w:instrText xml:space="preserve"> REF _Ref178743771 \h </w:instrText>
      </w:r>
      <w:r w:rsidR="000C4E57">
        <w:fldChar w:fldCharType="separate"/>
      </w:r>
      <w:r w:rsidR="00633EDB">
        <w:t xml:space="preserve">Figure </w:t>
      </w:r>
      <w:r w:rsidR="00633EDB">
        <w:rPr>
          <w:noProof/>
        </w:rPr>
        <w:t>1</w:t>
      </w:r>
      <w:r w:rsidR="000C4E57">
        <w:fldChar w:fldCharType="end"/>
      </w:r>
      <w:r>
        <w:t xml:space="preserve">) will support the Ministry’s focus as system steward on improving system performance. This provides a structure to understand </w:t>
      </w:r>
      <w:r w:rsidRPr="00321289">
        <w:t xml:space="preserve">system performance and </w:t>
      </w:r>
      <w:r>
        <w:t xml:space="preserve">to </w:t>
      </w:r>
      <w:r w:rsidRPr="00321289">
        <w:t>monitor short</w:t>
      </w:r>
      <w:r>
        <w:t>-</w:t>
      </w:r>
      <w:r w:rsidRPr="00321289">
        <w:t>, medium</w:t>
      </w:r>
      <w:r>
        <w:t>- and longer-term objectives and outcomes. The framework has a dual focus on:</w:t>
      </w:r>
    </w:p>
    <w:p w14:paraId="5E977D58" w14:textId="7833D7E5" w:rsidR="00C37188" w:rsidRPr="000C4E57" w:rsidRDefault="00C37188" w:rsidP="000C4E57">
      <w:pPr>
        <w:pStyle w:val="Bullet"/>
      </w:pPr>
      <w:r w:rsidRPr="000C4E57">
        <w:t>the health system, with health-led actions to protect, promote and improve health and wellbeing (the right-hand pyramid in</w:t>
      </w:r>
      <w:r w:rsidR="000C4E57">
        <w:t xml:space="preserve"> </w:t>
      </w:r>
      <w:r w:rsidR="000C4E57">
        <w:fldChar w:fldCharType="begin"/>
      </w:r>
      <w:r w:rsidR="000C4E57">
        <w:instrText xml:space="preserve"> REF _Ref178743771 \h </w:instrText>
      </w:r>
      <w:r w:rsidR="000C4E57">
        <w:fldChar w:fldCharType="separate"/>
      </w:r>
      <w:r w:rsidR="00633EDB">
        <w:t xml:space="preserve">Figure </w:t>
      </w:r>
      <w:r w:rsidR="00633EDB">
        <w:rPr>
          <w:noProof/>
        </w:rPr>
        <w:t>1</w:t>
      </w:r>
      <w:r w:rsidR="000C4E57">
        <w:fldChar w:fldCharType="end"/>
      </w:r>
      <w:r w:rsidRPr="000C4E57">
        <w:t>)</w:t>
      </w:r>
    </w:p>
    <w:p w14:paraId="74B08AB5" w14:textId="77777777" w:rsidR="00C37188" w:rsidRPr="000C4E57" w:rsidRDefault="00C37188" w:rsidP="000C4E57">
      <w:pPr>
        <w:pStyle w:val="Bullet"/>
      </w:pPr>
      <w:r w:rsidRPr="000C4E57">
        <w:t xml:space="preserve">people, </w:t>
      </w:r>
      <w:proofErr w:type="gramStart"/>
      <w:r w:rsidRPr="000C4E57">
        <w:t>population</w:t>
      </w:r>
      <w:proofErr w:type="gramEnd"/>
      <w:r w:rsidRPr="000C4E57">
        <w:t xml:space="preserve"> and the broader determinants of health (the left-hand pyramid). </w:t>
      </w:r>
    </w:p>
    <w:p w14:paraId="33C6379E" w14:textId="77777777" w:rsidR="00C37188" w:rsidRDefault="00C37188" w:rsidP="00C37188">
      <w:pPr>
        <w:spacing w:line="278" w:lineRule="auto"/>
        <w:rPr>
          <w:rFonts w:cs="Segoe UI"/>
        </w:rPr>
      </w:pPr>
    </w:p>
    <w:p w14:paraId="56507799" w14:textId="77777777" w:rsidR="00C37188" w:rsidRPr="00C76519" w:rsidRDefault="00C37188" w:rsidP="000C4E57">
      <w:r>
        <w:t>The strategic monitoring framework brings together three layers of monitoring to provide a comprehensive picture of how the health sector is performing over time. The three layers are internal entity monitoring carried out by health entities, health entity monitoring carried out by the Ministry and system-level monitoring carried out by the Ministry. For m</w:t>
      </w:r>
      <w:r w:rsidRPr="00C76519">
        <w:t xml:space="preserve">ore information </w:t>
      </w:r>
      <w:r>
        <w:t xml:space="preserve">see </w:t>
      </w:r>
      <w:r w:rsidRPr="00C76519">
        <w:t xml:space="preserve">the </w:t>
      </w:r>
      <w:hyperlink r:id="rId28" w:history="1">
        <w:r w:rsidRPr="00C76519">
          <w:rPr>
            <w:rStyle w:val="Hyperlink"/>
            <w:rFonts w:cs="Segoe UI"/>
          </w:rPr>
          <w:t>GPS</w:t>
        </w:r>
      </w:hyperlink>
      <w:r w:rsidRPr="00C76519">
        <w:t xml:space="preserve"> </w:t>
      </w:r>
      <w:r>
        <w:t xml:space="preserve">from </w:t>
      </w:r>
      <w:r w:rsidRPr="00C76519">
        <w:t>page</w:t>
      </w:r>
      <w:r>
        <w:t>s</w:t>
      </w:r>
      <w:r w:rsidRPr="00C76519">
        <w:t xml:space="preserve"> </w:t>
      </w:r>
      <w:r w:rsidRPr="00A156B3">
        <w:t>35 to 37</w:t>
      </w:r>
      <w:r w:rsidRPr="00C76519">
        <w:t>.</w:t>
      </w:r>
    </w:p>
    <w:p w14:paraId="24DBA163" w14:textId="4821834F" w:rsidR="00C77529" w:rsidRPr="00C76519" w:rsidRDefault="00C77529" w:rsidP="00767CDD"/>
    <w:p w14:paraId="18CB09F7" w14:textId="77777777" w:rsidR="00C77529" w:rsidRDefault="00C77529" w:rsidP="00C77529">
      <w:pPr>
        <w:spacing w:line="278" w:lineRule="auto"/>
        <w:rPr>
          <w:rFonts w:cs="Segoe UI"/>
        </w:rPr>
      </w:pPr>
    </w:p>
    <w:p w14:paraId="06A049A2" w14:textId="013D39DF" w:rsidR="00C77529" w:rsidRPr="00FD27C3" w:rsidRDefault="00C77529" w:rsidP="00C77529">
      <w:pPr>
        <w:pStyle w:val="Figure"/>
      </w:pPr>
      <w:bookmarkStart w:id="39" w:name="_Ref178743771"/>
      <w:bookmarkStart w:id="40" w:name="_Toc179807250"/>
      <w:r>
        <w:lastRenderedPageBreak/>
        <w:t xml:space="preserve">Figure </w:t>
      </w:r>
      <w:r w:rsidR="00633EDB">
        <w:fldChar w:fldCharType="begin"/>
      </w:r>
      <w:r w:rsidR="00633EDB">
        <w:instrText xml:space="preserve"> SEQ Figure \* ARABIC </w:instrText>
      </w:r>
      <w:r w:rsidR="00633EDB">
        <w:fldChar w:fldCharType="separate"/>
      </w:r>
      <w:r w:rsidR="00633EDB">
        <w:rPr>
          <w:noProof/>
        </w:rPr>
        <w:t>1</w:t>
      </w:r>
      <w:r w:rsidR="00633EDB">
        <w:rPr>
          <w:noProof/>
        </w:rPr>
        <w:fldChar w:fldCharType="end"/>
      </w:r>
      <w:bookmarkEnd w:id="39"/>
      <w:r>
        <w:t xml:space="preserve">: </w:t>
      </w:r>
      <w:r w:rsidR="00C37188" w:rsidRPr="00C37188">
        <w:t>Strategic monitoring framework in the GPS (June 2024)</w:t>
      </w:r>
      <w:bookmarkEnd w:id="40"/>
    </w:p>
    <w:p w14:paraId="4E356F98" w14:textId="5DBF9B02" w:rsidR="00C77529" w:rsidRDefault="00C37188" w:rsidP="00C77529">
      <w:pPr>
        <w:rPr>
          <w:rFonts w:cs="Segoe UI"/>
        </w:rPr>
      </w:pPr>
      <w:r>
        <w:rPr>
          <w:rFonts w:cs="Segoe UI"/>
          <w:noProof/>
        </w:rPr>
        <w:drawing>
          <wp:inline distT="0" distB="0" distL="0" distR="0" wp14:anchorId="1AAA87B3" wp14:editId="4DE26354">
            <wp:extent cx="5300959" cy="3470564"/>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1890" t="9166"/>
                    <a:stretch/>
                  </pic:blipFill>
                  <pic:spPr bwMode="auto">
                    <a:xfrm>
                      <a:off x="0" y="0"/>
                      <a:ext cx="5309835" cy="3476375"/>
                    </a:xfrm>
                    <a:prstGeom prst="rect">
                      <a:avLst/>
                    </a:prstGeom>
                    <a:ln>
                      <a:noFill/>
                    </a:ln>
                    <a:extLst>
                      <a:ext uri="{53640926-AAD7-44D8-BBD7-CCE9431645EC}">
                        <a14:shadowObscured xmlns:a14="http://schemas.microsoft.com/office/drawing/2010/main"/>
                      </a:ext>
                    </a:extLst>
                  </pic:spPr>
                </pic:pic>
              </a:graphicData>
            </a:graphic>
          </wp:inline>
        </w:drawing>
      </w:r>
    </w:p>
    <w:p w14:paraId="6ABFACC9" w14:textId="77777777" w:rsidR="00C77529" w:rsidRPr="00C37188" w:rsidRDefault="00C77529" w:rsidP="00C37188">
      <w:pPr>
        <w:pStyle w:val="Heading3"/>
      </w:pPr>
      <w:bookmarkStart w:id="41" w:name="_Toc174998681"/>
      <w:bookmarkStart w:id="42" w:name="_Toc174998763"/>
      <w:bookmarkStart w:id="43" w:name="_Toc175003107"/>
      <w:bookmarkStart w:id="44" w:name="_Toc175003644"/>
      <w:bookmarkStart w:id="45" w:name="_Toc175003940"/>
      <w:bookmarkStart w:id="46" w:name="_Toc175132158"/>
      <w:bookmarkStart w:id="47" w:name="_Toc177815379"/>
      <w:r w:rsidRPr="00C37188">
        <w:t>Strategic outcomes for the health system</w:t>
      </w:r>
      <w:bookmarkEnd w:id="41"/>
      <w:bookmarkEnd w:id="42"/>
      <w:bookmarkEnd w:id="43"/>
      <w:bookmarkEnd w:id="44"/>
      <w:bookmarkEnd w:id="45"/>
      <w:bookmarkEnd w:id="46"/>
      <w:bookmarkEnd w:id="47"/>
    </w:p>
    <w:p w14:paraId="289517A0" w14:textId="77777777" w:rsidR="00C37188" w:rsidRDefault="00C37188" w:rsidP="00C37188">
      <w:pPr>
        <w:rPr>
          <w:rFonts w:eastAsiaTheme="majorEastAsia"/>
        </w:rPr>
      </w:pPr>
      <w:r>
        <w:rPr>
          <w:rFonts w:eastAsiaTheme="majorEastAsia"/>
        </w:rPr>
        <w:t xml:space="preserve">The strategic </w:t>
      </w:r>
      <w:r w:rsidRPr="00A64C69">
        <w:rPr>
          <w:rFonts w:eastAsiaTheme="majorEastAsia"/>
        </w:rPr>
        <w:t xml:space="preserve">outcomes </w:t>
      </w:r>
      <w:r>
        <w:rPr>
          <w:rFonts w:eastAsiaTheme="majorEastAsia"/>
        </w:rPr>
        <w:t xml:space="preserve">for the health system </w:t>
      </w:r>
      <w:r w:rsidRPr="00A64C69">
        <w:rPr>
          <w:rFonts w:eastAsiaTheme="majorEastAsia"/>
        </w:rPr>
        <w:t>relate to health trends and the health system</w:t>
      </w:r>
      <w:r>
        <w:rPr>
          <w:rFonts w:eastAsiaTheme="majorEastAsia"/>
        </w:rPr>
        <w:t xml:space="preserve">. These apply regardless of changes in Government and in Government priorities. </w:t>
      </w:r>
    </w:p>
    <w:p w14:paraId="7AB82718" w14:textId="77777777" w:rsidR="00C37188" w:rsidRDefault="00C37188" w:rsidP="00C37188">
      <w:pPr>
        <w:rPr>
          <w:rFonts w:eastAsiaTheme="majorEastAsia"/>
        </w:rPr>
      </w:pPr>
    </w:p>
    <w:p w14:paraId="05C0B8FC" w14:textId="77777777" w:rsidR="00C37188" w:rsidRDefault="00C37188" w:rsidP="00C37188">
      <w:pPr>
        <w:rPr>
          <w:rFonts w:eastAsiaTheme="majorEastAsia"/>
        </w:rPr>
      </w:pPr>
      <w:r>
        <w:rPr>
          <w:rFonts w:eastAsiaTheme="majorEastAsia"/>
        </w:rPr>
        <w:t xml:space="preserve">We </w:t>
      </w:r>
      <w:r w:rsidRPr="009431A9">
        <w:rPr>
          <w:rFonts w:eastAsiaTheme="majorEastAsia"/>
        </w:rPr>
        <w:t xml:space="preserve">interact with many actors </w:t>
      </w:r>
      <w:r>
        <w:rPr>
          <w:rFonts w:eastAsiaTheme="majorEastAsia"/>
        </w:rPr>
        <w:t>across</w:t>
      </w:r>
      <w:r w:rsidRPr="009431A9">
        <w:rPr>
          <w:rFonts w:eastAsiaTheme="majorEastAsia"/>
        </w:rPr>
        <w:t xml:space="preserve"> several systems</w:t>
      </w:r>
      <w:r>
        <w:rPr>
          <w:rFonts w:eastAsiaTheme="majorEastAsia"/>
        </w:rPr>
        <w:t xml:space="preserve"> (including the education system and social sector) to contribute to the strategic outcomes for the health system. We work closely with health entities to contribute to the shared strategic outcomes in our role as system steward.</w:t>
      </w:r>
    </w:p>
    <w:p w14:paraId="0FC21902" w14:textId="77777777" w:rsidR="00C37188" w:rsidRPr="0004433A" w:rsidRDefault="00C37188" w:rsidP="00C37188">
      <w:pPr>
        <w:pStyle w:val="Heading4"/>
        <w:rPr>
          <w:rFonts w:eastAsiaTheme="majorEastAsia"/>
        </w:rPr>
      </w:pPr>
      <w:r w:rsidRPr="0004433A">
        <w:rPr>
          <w:rFonts w:eastAsiaTheme="majorEastAsia"/>
        </w:rPr>
        <w:t>Health trends</w:t>
      </w:r>
    </w:p>
    <w:p w14:paraId="24461B80" w14:textId="77777777" w:rsidR="00C37188" w:rsidRPr="004B22E0" w:rsidRDefault="00C37188" w:rsidP="00C37188">
      <w:pPr>
        <w:pStyle w:val="Bullet"/>
      </w:pPr>
      <w:r w:rsidRPr="005738B7">
        <w:t xml:space="preserve">Improved trends in non-communicable disease (eg, heart disease, respiratory disease, diabetes, poor mental </w:t>
      </w:r>
      <w:proofErr w:type="gramStart"/>
      <w:r w:rsidRPr="005738B7">
        <w:t>health</w:t>
      </w:r>
      <w:proofErr w:type="gramEnd"/>
      <w:r>
        <w:t xml:space="preserve"> </w:t>
      </w:r>
      <w:r w:rsidRPr="004B22E0">
        <w:t>and cancer).</w:t>
      </w:r>
    </w:p>
    <w:p w14:paraId="3099B2B3" w14:textId="77777777" w:rsidR="00C37188" w:rsidRPr="004B22E0" w:rsidRDefault="00C37188" w:rsidP="00C37188">
      <w:pPr>
        <w:pStyle w:val="Bullet"/>
      </w:pPr>
      <w:r w:rsidRPr="004B22E0">
        <w:t>Good health and wellbeing promoted from the earliest opportunity and throughout the life course.</w:t>
      </w:r>
    </w:p>
    <w:p w14:paraId="13695585" w14:textId="77777777" w:rsidR="00C37188" w:rsidRPr="004B22E0" w:rsidRDefault="00C37188" w:rsidP="00C37188">
      <w:pPr>
        <w:pStyle w:val="Bullet"/>
      </w:pPr>
      <w:r w:rsidRPr="004B22E0">
        <w:t>Improved trends in communicable disease such as improved coverage of childhood immunisations.</w:t>
      </w:r>
    </w:p>
    <w:p w14:paraId="3D5A3526" w14:textId="77777777" w:rsidR="00C37188" w:rsidRPr="0004433A" w:rsidRDefault="00C37188" w:rsidP="00C37188">
      <w:pPr>
        <w:pStyle w:val="Heading4"/>
        <w:rPr>
          <w:rFonts w:eastAsiaTheme="majorEastAsia"/>
        </w:rPr>
      </w:pPr>
      <w:r w:rsidRPr="0004433A">
        <w:rPr>
          <w:rFonts w:eastAsiaTheme="majorEastAsia"/>
        </w:rPr>
        <w:t>System outcomes</w:t>
      </w:r>
    </w:p>
    <w:p w14:paraId="48B5BA49" w14:textId="77777777" w:rsidR="00C37188" w:rsidRPr="005738B7" w:rsidRDefault="00C37188" w:rsidP="00C37188">
      <w:pPr>
        <w:pStyle w:val="Bullet"/>
      </w:pPr>
      <w:r w:rsidRPr="005738B7">
        <w:rPr>
          <w:rFonts w:eastAsiaTheme="majorEastAsia"/>
        </w:rPr>
        <w:t xml:space="preserve">A </w:t>
      </w:r>
      <w:r w:rsidRPr="005738B7">
        <w:t xml:space="preserve">sustainable, </w:t>
      </w:r>
      <w:proofErr w:type="gramStart"/>
      <w:r w:rsidRPr="005738B7">
        <w:t>resilient</w:t>
      </w:r>
      <w:proofErr w:type="gramEnd"/>
      <w:r w:rsidRPr="005738B7">
        <w:t xml:space="preserve"> and productive health system including </w:t>
      </w:r>
      <w:r>
        <w:t xml:space="preserve">its </w:t>
      </w:r>
      <w:r w:rsidRPr="005738B7">
        <w:t>infrastructure, with a right size, right skilled workforce</w:t>
      </w:r>
      <w:r>
        <w:t>.</w:t>
      </w:r>
    </w:p>
    <w:p w14:paraId="7EB8674B" w14:textId="77777777" w:rsidR="00C37188" w:rsidRPr="005738B7" w:rsidRDefault="00C37188" w:rsidP="00C37188">
      <w:pPr>
        <w:pStyle w:val="Bullet"/>
      </w:pPr>
      <w:r w:rsidRPr="005738B7">
        <w:t>A health system that provides promotive, protective, preventative, curative, rehabilitative and palliative services throughout the life course</w:t>
      </w:r>
      <w:r>
        <w:t>.</w:t>
      </w:r>
    </w:p>
    <w:p w14:paraId="035FB437" w14:textId="77777777" w:rsidR="00C37188" w:rsidRPr="0004433A" w:rsidRDefault="00C37188" w:rsidP="00C37188">
      <w:pPr>
        <w:pStyle w:val="Bullet"/>
      </w:pPr>
      <w:r w:rsidRPr="005738B7">
        <w:t>Accessible,</w:t>
      </w:r>
      <w:r>
        <w:t xml:space="preserve"> </w:t>
      </w:r>
      <w:r w:rsidRPr="0004433A">
        <w:t>timely, high</w:t>
      </w:r>
      <w:r>
        <w:t>-</w:t>
      </w:r>
      <w:r w:rsidRPr="0004433A">
        <w:t xml:space="preserve">quality, </w:t>
      </w:r>
      <w:proofErr w:type="gramStart"/>
      <w:r w:rsidRPr="0004433A">
        <w:t>effective</w:t>
      </w:r>
      <w:proofErr w:type="gramEnd"/>
      <w:r w:rsidRPr="0004433A">
        <w:t xml:space="preserve"> and</w:t>
      </w:r>
      <w:r>
        <w:t xml:space="preserve"> </w:t>
      </w:r>
      <w:r w:rsidRPr="0004433A">
        <w:t>person-centred health services</w:t>
      </w:r>
      <w:r>
        <w:t>.</w:t>
      </w:r>
    </w:p>
    <w:p w14:paraId="09916126" w14:textId="77777777" w:rsidR="00C37188" w:rsidRDefault="00C37188" w:rsidP="00C37188">
      <w:pPr>
        <w:rPr>
          <w:rFonts w:eastAsiaTheme="majorEastAsia"/>
        </w:rPr>
      </w:pPr>
    </w:p>
    <w:p w14:paraId="2948A701" w14:textId="77777777" w:rsidR="00C37188" w:rsidRDefault="00C37188" w:rsidP="00C37188">
      <w:pPr>
        <w:rPr>
          <w:rFonts w:eastAsiaTheme="majorEastAsia"/>
        </w:rPr>
      </w:pPr>
      <w:r>
        <w:rPr>
          <w:rFonts w:eastAsiaTheme="majorEastAsia"/>
        </w:rPr>
        <w:lastRenderedPageBreak/>
        <w:t xml:space="preserve">Supporting the above outcomes are the following more specific </w:t>
      </w:r>
      <w:r w:rsidRPr="00CA0885">
        <w:rPr>
          <w:rFonts w:eastAsiaTheme="majorEastAsia"/>
        </w:rPr>
        <w:t xml:space="preserve">outcomes </w:t>
      </w:r>
      <w:r>
        <w:rPr>
          <w:rFonts w:eastAsiaTheme="majorEastAsia"/>
        </w:rPr>
        <w:t>and associated measures in the GPS for the three-year period from 2024 to 2027.</w:t>
      </w:r>
    </w:p>
    <w:p w14:paraId="633B8DAE" w14:textId="77777777" w:rsidR="00C37188" w:rsidRPr="00D56CEB" w:rsidRDefault="00C37188" w:rsidP="00C37188">
      <w:pPr>
        <w:pStyle w:val="Bullet"/>
        <w:rPr>
          <w:rFonts w:eastAsiaTheme="majorEastAsia"/>
        </w:rPr>
      </w:pPr>
      <w:r w:rsidRPr="00D56CEB">
        <w:rPr>
          <w:rFonts w:eastAsiaTheme="majorEastAsia"/>
          <w:b/>
          <w:bCs/>
        </w:rPr>
        <w:t>Access</w:t>
      </w:r>
      <w:r w:rsidRPr="00D56CEB">
        <w:rPr>
          <w:rFonts w:eastAsiaTheme="majorEastAsia"/>
        </w:rPr>
        <w:t>: Every person, regardless of where they live in</w:t>
      </w:r>
      <w:r>
        <w:rPr>
          <w:rFonts w:eastAsiaTheme="majorEastAsia"/>
        </w:rPr>
        <w:t xml:space="preserve"> </w:t>
      </w:r>
      <w:r>
        <w:t>Aotearoa</w:t>
      </w:r>
      <w:r w:rsidRPr="00D56CEB">
        <w:rPr>
          <w:rFonts w:eastAsiaTheme="majorEastAsia"/>
        </w:rPr>
        <w:t xml:space="preserve"> New Zealand, has equitable access to the health</w:t>
      </w:r>
      <w:r>
        <w:rPr>
          <w:rFonts w:eastAsiaTheme="majorEastAsia"/>
        </w:rPr>
        <w:t xml:space="preserve"> </w:t>
      </w:r>
      <w:r w:rsidRPr="00D56CEB">
        <w:rPr>
          <w:rFonts w:eastAsiaTheme="majorEastAsia"/>
        </w:rPr>
        <w:t xml:space="preserve">care and services they need. </w:t>
      </w:r>
    </w:p>
    <w:p w14:paraId="7EB72E83" w14:textId="77777777" w:rsidR="00C37188" w:rsidRPr="00FA6CCD" w:rsidRDefault="00C37188" w:rsidP="00C37188">
      <w:pPr>
        <w:pStyle w:val="Bullet"/>
        <w:rPr>
          <w:rFonts w:eastAsiaTheme="majorEastAsia"/>
        </w:rPr>
      </w:pPr>
      <w:r w:rsidRPr="00FA6CCD">
        <w:rPr>
          <w:rFonts w:eastAsiaTheme="majorEastAsia"/>
          <w:b/>
          <w:bCs/>
        </w:rPr>
        <w:t>Timeliness</w:t>
      </w:r>
      <w:r w:rsidRPr="00FA6CCD">
        <w:rPr>
          <w:rFonts w:eastAsiaTheme="majorEastAsia"/>
        </w:rPr>
        <w:t>: People can access the health</w:t>
      </w:r>
      <w:r>
        <w:rPr>
          <w:rFonts w:eastAsiaTheme="majorEastAsia"/>
        </w:rPr>
        <w:t xml:space="preserve"> </w:t>
      </w:r>
      <w:r w:rsidRPr="00FA6CCD">
        <w:rPr>
          <w:rFonts w:eastAsiaTheme="majorEastAsia"/>
        </w:rPr>
        <w:t xml:space="preserve">care and services they </w:t>
      </w:r>
      <w:proofErr w:type="gramStart"/>
      <w:r w:rsidRPr="00FA6CCD">
        <w:rPr>
          <w:rFonts w:eastAsiaTheme="majorEastAsia"/>
        </w:rPr>
        <w:t>need, when</w:t>
      </w:r>
      <w:proofErr w:type="gramEnd"/>
      <w:r w:rsidRPr="00FA6CCD">
        <w:rPr>
          <w:rFonts w:eastAsiaTheme="majorEastAsia"/>
        </w:rPr>
        <w:t xml:space="preserve"> they need it in a prompt and efficient way</w:t>
      </w:r>
      <w:r>
        <w:rPr>
          <w:rFonts w:eastAsiaTheme="majorEastAsia"/>
        </w:rPr>
        <w:t>.</w:t>
      </w:r>
      <w:r w:rsidRPr="00FA6CCD">
        <w:rPr>
          <w:rFonts w:eastAsiaTheme="majorEastAsia"/>
        </w:rPr>
        <w:t xml:space="preserve"> </w:t>
      </w:r>
    </w:p>
    <w:p w14:paraId="548063C8" w14:textId="77777777" w:rsidR="00C37188" w:rsidRPr="00FA6CCD" w:rsidRDefault="00C37188" w:rsidP="00C37188">
      <w:pPr>
        <w:pStyle w:val="Bullet"/>
        <w:rPr>
          <w:rFonts w:eastAsiaTheme="majorEastAsia"/>
        </w:rPr>
      </w:pPr>
      <w:r w:rsidRPr="00FA6CCD">
        <w:rPr>
          <w:rFonts w:eastAsiaTheme="majorEastAsia"/>
          <w:b/>
          <w:bCs/>
        </w:rPr>
        <w:t>Quality</w:t>
      </w:r>
      <w:r w:rsidRPr="00FA6CCD">
        <w:rPr>
          <w:rFonts w:eastAsiaTheme="majorEastAsia"/>
        </w:rPr>
        <w:t>: Health</w:t>
      </w:r>
      <w:r>
        <w:rPr>
          <w:rFonts w:eastAsiaTheme="majorEastAsia"/>
        </w:rPr>
        <w:t xml:space="preserve"> </w:t>
      </w:r>
      <w:r w:rsidRPr="00FA6CCD">
        <w:rPr>
          <w:rFonts w:eastAsiaTheme="majorEastAsia"/>
        </w:rPr>
        <w:t xml:space="preserve">care and services delivered in </w:t>
      </w:r>
      <w:r>
        <w:t>Aotearoa</w:t>
      </w:r>
      <w:r w:rsidRPr="00FA6CCD">
        <w:rPr>
          <w:rFonts w:eastAsiaTheme="majorEastAsia"/>
        </w:rPr>
        <w:t xml:space="preserve"> New Zealand are safe, easy to navigate, understandable and welcoming to users and are continuously improving. </w:t>
      </w:r>
    </w:p>
    <w:p w14:paraId="5C80C3CD" w14:textId="77777777" w:rsidR="00C37188" w:rsidRPr="00FA6CCD" w:rsidRDefault="00C37188" w:rsidP="00C37188">
      <w:pPr>
        <w:pStyle w:val="Bullet"/>
        <w:rPr>
          <w:rFonts w:eastAsiaTheme="majorEastAsia"/>
        </w:rPr>
      </w:pPr>
      <w:r w:rsidRPr="00FA6CCD">
        <w:rPr>
          <w:rFonts w:eastAsiaTheme="majorEastAsia"/>
          <w:b/>
          <w:bCs/>
        </w:rPr>
        <w:t>Workforce</w:t>
      </w:r>
      <w:r w:rsidRPr="00FA6CCD">
        <w:rPr>
          <w:rFonts w:eastAsiaTheme="majorEastAsia"/>
        </w:rPr>
        <w:t xml:space="preserve">: The health workforce is available, </w:t>
      </w:r>
      <w:proofErr w:type="gramStart"/>
      <w:r w:rsidRPr="00FA6CCD">
        <w:rPr>
          <w:rFonts w:eastAsiaTheme="majorEastAsia"/>
        </w:rPr>
        <w:t>accessible</w:t>
      </w:r>
      <w:proofErr w:type="gramEnd"/>
      <w:r w:rsidRPr="00FA6CCD">
        <w:rPr>
          <w:rFonts w:eastAsiaTheme="majorEastAsia"/>
        </w:rPr>
        <w:t xml:space="preserve"> and responsive to the range and complexity of health needs</w:t>
      </w:r>
      <w:r>
        <w:rPr>
          <w:rFonts w:eastAsiaTheme="majorEastAsia"/>
        </w:rPr>
        <w:t>.</w:t>
      </w:r>
    </w:p>
    <w:p w14:paraId="52E468A3" w14:textId="77777777" w:rsidR="00C37188" w:rsidRPr="00FA6CCD" w:rsidRDefault="00C37188" w:rsidP="00C37188">
      <w:pPr>
        <w:pStyle w:val="Bullet"/>
        <w:rPr>
          <w:rFonts w:eastAsiaTheme="majorEastAsia"/>
        </w:rPr>
      </w:pPr>
      <w:r w:rsidRPr="00FA6CCD">
        <w:rPr>
          <w:b/>
          <w:bCs/>
        </w:rPr>
        <w:t>Infrastructure</w:t>
      </w:r>
      <w:r w:rsidRPr="00FA6CCD">
        <w:t xml:space="preserve">: </w:t>
      </w:r>
      <w:r w:rsidRPr="00FA6CCD">
        <w:rPr>
          <w:rFonts w:eastAsiaTheme="majorEastAsia"/>
        </w:rPr>
        <w:t>The health system has the digital and physical infrastructure it needs to meet people’s needs now and into the future</w:t>
      </w:r>
      <w:r>
        <w:rPr>
          <w:rFonts w:eastAsiaTheme="majorEastAsia"/>
        </w:rPr>
        <w:t>.</w:t>
      </w:r>
      <w:r w:rsidRPr="00FA6CCD">
        <w:rPr>
          <w:rFonts w:eastAsiaTheme="majorEastAsia"/>
        </w:rPr>
        <w:t xml:space="preserve"> </w:t>
      </w:r>
    </w:p>
    <w:p w14:paraId="1F8F14E7" w14:textId="09EC582F" w:rsidR="00C37188" w:rsidRPr="00C37188" w:rsidRDefault="00C37188" w:rsidP="00C37188">
      <w:pPr>
        <w:pStyle w:val="Bullet"/>
        <w:rPr>
          <w:rFonts w:eastAsiaTheme="majorEastAsia"/>
        </w:rPr>
      </w:pPr>
      <w:r w:rsidRPr="00FA6CCD">
        <w:rPr>
          <w:b/>
          <w:bCs/>
        </w:rPr>
        <w:t>Financial sustainability</w:t>
      </w:r>
      <w:r w:rsidRPr="00FA6CCD">
        <w:t>: The health system makes best use of resources now to ensure long-term sustainability.</w:t>
      </w:r>
    </w:p>
    <w:p w14:paraId="4DA6A0EE" w14:textId="77777777" w:rsidR="00C37188" w:rsidRPr="00FA6CCD" w:rsidRDefault="00C37188" w:rsidP="00C37188">
      <w:pPr>
        <w:pStyle w:val="Bullet"/>
        <w:rPr>
          <w:rFonts w:eastAsiaTheme="majorEastAsia"/>
        </w:rPr>
      </w:pPr>
      <w:r w:rsidRPr="00FA6CCD">
        <w:rPr>
          <w:rFonts w:eastAsiaTheme="majorEastAsia"/>
          <w:b/>
          <w:bCs/>
        </w:rPr>
        <w:t>Non-communicable diseases</w:t>
      </w:r>
      <w:r w:rsidRPr="00FA6CCD">
        <w:rPr>
          <w:rFonts w:eastAsiaTheme="majorEastAsia"/>
        </w:rPr>
        <w:t>: Accelerated action prevent</w:t>
      </w:r>
      <w:r>
        <w:rPr>
          <w:rFonts w:eastAsiaTheme="majorEastAsia"/>
        </w:rPr>
        <w:t>s</w:t>
      </w:r>
      <w:r w:rsidRPr="00FA6CCD">
        <w:rPr>
          <w:rFonts w:eastAsiaTheme="majorEastAsia"/>
        </w:rPr>
        <w:t xml:space="preserve"> and reduce</w:t>
      </w:r>
      <w:r>
        <w:rPr>
          <w:rFonts w:eastAsiaTheme="majorEastAsia"/>
        </w:rPr>
        <w:t>s</w:t>
      </w:r>
      <w:r w:rsidRPr="00FA6CCD">
        <w:rPr>
          <w:rFonts w:eastAsiaTheme="majorEastAsia"/>
        </w:rPr>
        <w:t xml:space="preserve"> the impact of significant non-communicable diseases</w:t>
      </w:r>
      <w:r>
        <w:rPr>
          <w:rFonts w:eastAsiaTheme="majorEastAsia"/>
        </w:rPr>
        <w:t>.</w:t>
      </w:r>
      <w:r w:rsidRPr="00FA6CCD">
        <w:rPr>
          <w:rFonts w:eastAsiaTheme="majorEastAsia"/>
        </w:rPr>
        <w:t xml:space="preserve"> </w:t>
      </w:r>
    </w:p>
    <w:p w14:paraId="4AFFAD42" w14:textId="147122AB" w:rsidR="00C37188" w:rsidRPr="00C37188" w:rsidRDefault="00C37188" w:rsidP="00C37188">
      <w:pPr>
        <w:pStyle w:val="Bullet"/>
      </w:pPr>
      <w:r w:rsidRPr="00FA6CCD">
        <w:rPr>
          <w:rFonts w:eastAsiaTheme="majorEastAsia"/>
          <w:b/>
          <w:bCs/>
        </w:rPr>
        <w:t>Modifiable risk factors</w:t>
      </w:r>
      <w:r w:rsidRPr="00FA6CCD">
        <w:rPr>
          <w:rFonts w:eastAsiaTheme="majorEastAsia"/>
        </w:rPr>
        <w:t xml:space="preserve">: </w:t>
      </w:r>
      <w:r>
        <w:rPr>
          <w:rFonts w:eastAsiaTheme="majorEastAsia"/>
        </w:rPr>
        <w:t>A</w:t>
      </w:r>
      <w:r w:rsidRPr="00FA6CCD">
        <w:rPr>
          <w:rFonts w:eastAsiaTheme="majorEastAsia"/>
        </w:rPr>
        <w:t>ddressing modifiable risk factors</w:t>
      </w:r>
      <w:r>
        <w:rPr>
          <w:rFonts w:eastAsiaTheme="majorEastAsia"/>
        </w:rPr>
        <w:t xml:space="preserve"> i</w:t>
      </w:r>
      <w:r w:rsidRPr="00FA6CCD">
        <w:rPr>
          <w:rFonts w:eastAsiaTheme="majorEastAsia"/>
        </w:rPr>
        <w:t>mprove</w:t>
      </w:r>
      <w:r>
        <w:rPr>
          <w:rFonts w:eastAsiaTheme="majorEastAsia"/>
        </w:rPr>
        <w:t>s</w:t>
      </w:r>
      <w:r w:rsidRPr="00FA6CCD">
        <w:rPr>
          <w:rFonts w:eastAsiaTheme="majorEastAsia"/>
        </w:rPr>
        <w:t xml:space="preserve"> prevention of non-communicable diseases</w:t>
      </w:r>
      <w:r>
        <w:rPr>
          <w:rFonts w:eastAsiaTheme="majorEastAsia"/>
        </w:rPr>
        <w:t>.</w:t>
      </w:r>
    </w:p>
    <w:p w14:paraId="29207ADD" w14:textId="5E1636F1" w:rsidR="00C77529" w:rsidRDefault="00C77529" w:rsidP="00C77529">
      <w:pPr>
        <w:rPr>
          <w:rFonts w:eastAsia="Arial Unicode MS"/>
        </w:rPr>
      </w:pPr>
    </w:p>
    <w:p w14:paraId="35CFCFD1" w14:textId="77777777" w:rsidR="00C77529" w:rsidRDefault="00C77529">
      <w:pPr>
        <w:rPr>
          <w:rFonts w:eastAsia="Arial Unicode MS"/>
        </w:rPr>
      </w:pPr>
    </w:p>
    <w:p w14:paraId="501357FB" w14:textId="29A83A42" w:rsidR="00C77529" w:rsidRDefault="00C77529">
      <w:pPr>
        <w:rPr>
          <w:rFonts w:eastAsia="Arial Unicode MS"/>
        </w:rPr>
        <w:sectPr w:rsidR="00C77529" w:rsidSect="000C4E57">
          <w:headerReference w:type="default" r:id="rId30"/>
          <w:footerReference w:type="even" r:id="rId31"/>
          <w:footerReference w:type="default" r:id="rId32"/>
          <w:pgSz w:w="11907" w:h="16834" w:code="9"/>
          <w:pgMar w:top="1418" w:right="1701" w:bottom="1134" w:left="1843" w:header="284" w:footer="425" w:gutter="284"/>
          <w:pgNumType w:start="1"/>
          <w:cols w:space="720"/>
        </w:sectPr>
      </w:pPr>
    </w:p>
    <w:p w14:paraId="7CF4AE78" w14:textId="4D2721FE" w:rsidR="00B1007E" w:rsidRDefault="00767CDD" w:rsidP="006A27C9">
      <w:pPr>
        <w:pStyle w:val="Heading1"/>
      </w:pPr>
      <w:bookmarkStart w:id="48" w:name="_Toc179807240"/>
      <w:r w:rsidRPr="00767CDD">
        <w:lastRenderedPageBreak/>
        <w:t xml:space="preserve">Section </w:t>
      </w:r>
      <w:r w:rsidR="000C4E57">
        <w:t>2</w:t>
      </w:r>
      <w:r w:rsidRPr="00767CDD">
        <w:t>: Our strategic direction</w:t>
      </w:r>
      <w:bookmarkEnd w:id="48"/>
    </w:p>
    <w:p w14:paraId="08DCE3E8" w14:textId="59318FD4" w:rsidR="00767CDD" w:rsidRDefault="00C37188" w:rsidP="00767CDD">
      <w:pPr>
        <w:rPr>
          <w:rFonts w:eastAsiaTheme="majorEastAsia"/>
        </w:rPr>
      </w:pPr>
      <w:r w:rsidRPr="00636BB0">
        <w:rPr>
          <w:rFonts w:eastAsiaTheme="majorEastAsia"/>
        </w:rPr>
        <w:t xml:space="preserve">This section sets out where we </w:t>
      </w:r>
      <w:r>
        <w:rPr>
          <w:rFonts w:eastAsiaTheme="majorEastAsia"/>
        </w:rPr>
        <w:t xml:space="preserve">will </w:t>
      </w:r>
      <w:r w:rsidRPr="00636BB0">
        <w:rPr>
          <w:rFonts w:eastAsiaTheme="majorEastAsia"/>
        </w:rPr>
        <w:t>focus our efforts over the medium</w:t>
      </w:r>
      <w:r>
        <w:rPr>
          <w:rFonts w:eastAsiaTheme="majorEastAsia"/>
        </w:rPr>
        <w:t xml:space="preserve"> </w:t>
      </w:r>
      <w:r w:rsidRPr="00636BB0">
        <w:rPr>
          <w:rFonts w:eastAsiaTheme="majorEastAsia"/>
        </w:rPr>
        <w:t xml:space="preserve">term to </w:t>
      </w:r>
      <w:r>
        <w:rPr>
          <w:rFonts w:eastAsiaTheme="majorEastAsia"/>
        </w:rPr>
        <w:t>both achieve our own priorities and support the Government’s priorities</w:t>
      </w:r>
      <w:r w:rsidRPr="00473463">
        <w:rPr>
          <w:rFonts w:eastAsiaTheme="majorEastAsia"/>
        </w:rPr>
        <w:t>.</w:t>
      </w:r>
      <w:r>
        <w:rPr>
          <w:rFonts w:eastAsiaTheme="majorEastAsia"/>
        </w:rPr>
        <w:t xml:space="preserve"> </w:t>
      </w:r>
      <w:r w:rsidR="000C4E57">
        <w:rPr>
          <w:rFonts w:eastAsiaTheme="majorEastAsia"/>
        </w:rPr>
        <w:fldChar w:fldCharType="begin"/>
      </w:r>
      <w:r w:rsidR="000C4E57">
        <w:rPr>
          <w:rFonts w:eastAsiaTheme="majorEastAsia"/>
        </w:rPr>
        <w:instrText xml:space="preserve"> REF _Ref178743836 \h </w:instrText>
      </w:r>
      <w:r w:rsidR="000C4E57">
        <w:rPr>
          <w:rFonts w:eastAsiaTheme="majorEastAsia"/>
        </w:rPr>
      </w:r>
      <w:r w:rsidR="000C4E57">
        <w:rPr>
          <w:rFonts w:eastAsiaTheme="majorEastAsia"/>
        </w:rPr>
        <w:fldChar w:fldCharType="separate"/>
      </w:r>
      <w:r w:rsidR="00633EDB">
        <w:t xml:space="preserve">Figure </w:t>
      </w:r>
      <w:r w:rsidR="00633EDB">
        <w:rPr>
          <w:noProof/>
        </w:rPr>
        <w:t>2</w:t>
      </w:r>
      <w:r w:rsidR="000C4E57">
        <w:rPr>
          <w:rFonts w:eastAsiaTheme="majorEastAsia"/>
        </w:rPr>
        <w:fldChar w:fldCharType="end"/>
      </w:r>
      <w:r>
        <w:rPr>
          <w:rFonts w:eastAsiaTheme="majorEastAsia"/>
        </w:rPr>
        <w:t xml:space="preserve"> gives an overview of the components that make up this strategic direction.</w:t>
      </w:r>
    </w:p>
    <w:p w14:paraId="12E9331D" w14:textId="77777777" w:rsidR="00C37188" w:rsidRPr="00C37188" w:rsidRDefault="00C37188" w:rsidP="00767CDD">
      <w:pPr>
        <w:rPr>
          <w:rFonts w:eastAsiaTheme="majorEastAsia"/>
        </w:rPr>
      </w:pPr>
    </w:p>
    <w:p w14:paraId="6F929D91" w14:textId="6862BB0E" w:rsidR="00767CDD" w:rsidRPr="00FD27C3" w:rsidRDefault="00767CDD" w:rsidP="00767CDD">
      <w:pPr>
        <w:pStyle w:val="Figure"/>
      </w:pPr>
      <w:bookmarkStart w:id="49" w:name="_Ref178743836"/>
      <w:bookmarkStart w:id="50" w:name="_Toc179807251"/>
      <w:r>
        <w:t xml:space="preserve">Figure </w:t>
      </w:r>
      <w:r w:rsidR="00633EDB">
        <w:fldChar w:fldCharType="begin"/>
      </w:r>
      <w:r w:rsidR="00633EDB">
        <w:instrText xml:space="preserve"> SEQ Figure \* ARABIC </w:instrText>
      </w:r>
      <w:r w:rsidR="00633EDB">
        <w:fldChar w:fldCharType="separate"/>
      </w:r>
      <w:r w:rsidR="00633EDB">
        <w:rPr>
          <w:noProof/>
        </w:rPr>
        <w:t>2</w:t>
      </w:r>
      <w:r w:rsidR="00633EDB">
        <w:rPr>
          <w:noProof/>
        </w:rPr>
        <w:fldChar w:fldCharType="end"/>
      </w:r>
      <w:bookmarkEnd w:id="49"/>
      <w:r>
        <w:t xml:space="preserve">: </w:t>
      </w:r>
      <w:r w:rsidRPr="00FD27C3">
        <w:t>Key components of our strategic direction</w:t>
      </w:r>
      <w:bookmarkEnd w:id="50"/>
    </w:p>
    <w:p w14:paraId="66B3A707" w14:textId="2632305E" w:rsidR="00767CDD" w:rsidRDefault="00C37188" w:rsidP="00767CDD">
      <w:pPr>
        <w:rPr>
          <w:rFonts w:cs="Segoe UI"/>
          <w:i/>
          <w:iCs/>
        </w:rPr>
      </w:pPr>
      <w:r>
        <w:rPr>
          <w:rFonts w:cs="Segoe UI"/>
          <w:i/>
          <w:iCs/>
          <w:noProof/>
        </w:rPr>
        <w:drawing>
          <wp:inline distT="0" distB="0" distL="0" distR="0" wp14:anchorId="6E7646E2" wp14:editId="0A0CEB26">
            <wp:extent cx="5271519" cy="5283200"/>
            <wp:effectExtent l="0" t="0" r="571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704" cy="5286392"/>
                    </a:xfrm>
                    <a:prstGeom prst="rect">
                      <a:avLst/>
                    </a:prstGeom>
                  </pic:spPr>
                </pic:pic>
              </a:graphicData>
            </a:graphic>
          </wp:inline>
        </w:drawing>
      </w:r>
    </w:p>
    <w:p w14:paraId="151BB25A" w14:textId="77777777" w:rsidR="00767CDD" w:rsidRDefault="00767CDD" w:rsidP="00767CDD">
      <w:pPr>
        <w:rPr>
          <w:rFonts w:cs="Segoe UI"/>
          <w:i/>
          <w:iCs/>
        </w:rPr>
      </w:pPr>
    </w:p>
    <w:p w14:paraId="28A861A3" w14:textId="77777777" w:rsidR="00767CDD" w:rsidRDefault="00767CDD" w:rsidP="00767CDD">
      <w:pPr>
        <w:pStyle w:val="Heading2"/>
        <w:sectPr w:rsidR="00767CDD" w:rsidSect="00745D14">
          <w:pgSz w:w="11906" w:h="16838" w:code="9"/>
          <w:pgMar w:top="1418" w:right="1701" w:bottom="1134" w:left="1843" w:header="709" w:footer="425" w:gutter="0"/>
          <w:cols w:space="708"/>
          <w:docGrid w:linePitch="360"/>
        </w:sectPr>
      </w:pPr>
      <w:bookmarkStart w:id="51" w:name="_Toc175003109"/>
      <w:bookmarkStart w:id="52" w:name="_Toc175003646"/>
      <w:bookmarkStart w:id="53" w:name="_Toc175003942"/>
      <w:bookmarkStart w:id="54" w:name="_Toc175132160"/>
      <w:bookmarkStart w:id="55" w:name="_Toc177815381"/>
    </w:p>
    <w:p w14:paraId="2DF30CB6" w14:textId="6E9D6E96" w:rsidR="00767CDD" w:rsidRPr="00767CDD" w:rsidRDefault="00767CDD" w:rsidP="00767CDD">
      <w:pPr>
        <w:pStyle w:val="Heading2"/>
        <w:spacing w:before="0"/>
      </w:pPr>
      <w:bookmarkStart w:id="56" w:name="_Toc179807241"/>
      <w:r w:rsidRPr="00767CDD">
        <w:lastRenderedPageBreak/>
        <w:t xml:space="preserve">Our strategic </w:t>
      </w:r>
      <w:bookmarkEnd w:id="51"/>
      <w:r w:rsidRPr="00767CDD">
        <w:t>priorities</w:t>
      </w:r>
      <w:bookmarkEnd w:id="52"/>
      <w:bookmarkEnd w:id="53"/>
      <w:bookmarkEnd w:id="54"/>
      <w:bookmarkEnd w:id="55"/>
      <w:bookmarkEnd w:id="56"/>
    </w:p>
    <w:p w14:paraId="500A6075" w14:textId="77777777" w:rsidR="00C37188" w:rsidRDefault="00C37188" w:rsidP="00C37188">
      <w:pPr>
        <w:rPr>
          <w:rFonts w:eastAsiaTheme="majorEastAsia"/>
        </w:rPr>
      </w:pPr>
      <w:r>
        <w:rPr>
          <w:rFonts w:eastAsiaTheme="majorEastAsia"/>
        </w:rPr>
        <w:t xml:space="preserve">Our stewardship functions provide an organising framework for our priority activities. </w:t>
      </w:r>
      <w:r w:rsidRPr="00473463">
        <w:rPr>
          <w:rFonts w:eastAsiaTheme="majorEastAsia"/>
        </w:rPr>
        <w:t>The</w:t>
      </w:r>
      <w:r>
        <w:rPr>
          <w:rFonts w:eastAsiaTheme="majorEastAsia"/>
        </w:rPr>
        <w:t xml:space="preserve"> functions are enduring and keep us </w:t>
      </w:r>
      <w:r w:rsidRPr="00473463">
        <w:rPr>
          <w:rFonts w:eastAsiaTheme="majorEastAsia"/>
        </w:rPr>
        <w:t>focused on the long-term vision while responding to opportunities and challenges in the short</w:t>
      </w:r>
      <w:r>
        <w:rPr>
          <w:rFonts w:eastAsiaTheme="majorEastAsia"/>
        </w:rPr>
        <w:t xml:space="preserve">er </w:t>
      </w:r>
      <w:r w:rsidRPr="00473463">
        <w:rPr>
          <w:rFonts w:eastAsiaTheme="majorEastAsia"/>
        </w:rPr>
        <w:t xml:space="preserve">term. </w:t>
      </w:r>
    </w:p>
    <w:p w14:paraId="39234438" w14:textId="77777777" w:rsidR="00C37188" w:rsidRDefault="00C37188" w:rsidP="00C37188">
      <w:pPr>
        <w:rPr>
          <w:rFonts w:eastAsiaTheme="majorEastAsia"/>
        </w:rPr>
      </w:pPr>
    </w:p>
    <w:p w14:paraId="18FCD869" w14:textId="77777777" w:rsidR="00C37188" w:rsidRDefault="00C37188" w:rsidP="00C37188">
      <w:pPr>
        <w:rPr>
          <w:rFonts w:eastAsiaTheme="majorEastAsia"/>
        </w:rPr>
      </w:pPr>
      <w:r>
        <w:rPr>
          <w:rFonts w:eastAsiaTheme="majorEastAsia"/>
        </w:rPr>
        <w:t>Five out of six of our priorities are based on Te Kawa Mataaho Public Service Commission’s description of stewardship and ensure we are focused on our role as system steward. These are:</w:t>
      </w:r>
    </w:p>
    <w:p w14:paraId="3706F33C" w14:textId="77777777" w:rsidR="00C37188" w:rsidRPr="000C4E57" w:rsidRDefault="00C37188" w:rsidP="000C4E57">
      <w:pPr>
        <w:pStyle w:val="Number"/>
        <w:numPr>
          <w:ilvl w:val="0"/>
          <w:numId w:val="47"/>
        </w:numPr>
        <w:rPr>
          <w:rFonts w:eastAsiaTheme="majorEastAsia"/>
        </w:rPr>
      </w:pPr>
      <w:r w:rsidRPr="000C4E57">
        <w:rPr>
          <w:rFonts w:eastAsiaTheme="majorEastAsia"/>
        </w:rPr>
        <w:t>Provide system-level leadership.</w:t>
      </w:r>
    </w:p>
    <w:p w14:paraId="20AE1C64" w14:textId="77777777" w:rsidR="00C37188" w:rsidRDefault="00C37188" w:rsidP="00C37188">
      <w:pPr>
        <w:pStyle w:val="Number"/>
        <w:rPr>
          <w:rFonts w:eastAsiaTheme="majorEastAsia"/>
        </w:rPr>
      </w:pPr>
      <w:r>
        <w:rPr>
          <w:rFonts w:eastAsiaTheme="majorEastAsia"/>
        </w:rPr>
        <w:t>Drive system strategy and performance.</w:t>
      </w:r>
    </w:p>
    <w:p w14:paraId="5283E8C4" w14:textId="77777777" w:rsidR="00C37188" w:rsidRDefault="00C37188" w:rsidP="00C37188">
      <w:pPr>
        <w:pStyle w:val="Number"/>
        <w:rPr>
          <w:rFonts w:eastAsiaTheme="majorEastAsia"/>
        </w:rPr>
      </w:pPr>
      <w:r>
        <w:rPr>
          <w:rFonts w:eastAsiaTheme="majorEastAsia"/>
        </w:rPr>
        <w:t>Be the Government’s primary advisor on health.</w:t>
      </w:r>
    </w:p>
    <w:p w14:paraId="29858923" w14:textId="77777777" w:rsidR="00C37188" w:rsidRDefault="00C37188" w:rsidP="00C37188">
      <w:pPr>
        <w:pStyle w:val="Number"/>
        <w:rPr>
          <w:rFonts w:eastAsiaTheme="majorEastAsia"/>
        </w:rPr>
      </w:pPr>
      <w:r>
        <w:rPr>
          <w:rFonts w:eastAsiaTheme="majorEastAsia"/>
        </w:rPr>
        <w:t>Future-proof our health system.</w:t>
      </w:r>
    </w:p>
    <w:p w14:paraId="02EAC6B4" w14:textId="77777777" w:rsidR="00C37188" w:rsidRPr="00270C11" w:rsidRDefault="00C37188" w:rsidP="00C37188">
      <w:pPr>
        <w:pStyle w:val="Number"/>
        <w:rPr>
          <w:rFonts w:eastAsiaTheme="majorEastAsia"/>
        </w:rPr>
      </w:pPr>
      <w:r>
        <w:rPr>
          <w:rFonts w:eastAsiaTheme="majorEastAsia"/>
        </w:rPr>
        <w:t>Be the regulator of the health system</w:t>
      </w:r>
    </w:p>
    <w:p w14:paraId="03D5A9B5" w14:textId="77777777" w:rsidR="00C37188" w:rsidRDefault="00C37188" w:rsidP="00C37188">
      <w:pPr>
        <w:spacing w:line="278" w:lineRule="auto"/>
        <w:rPr>
          <w:rFonts w:eastAsiaTheme="majorEastAsia" w:cs="Segoe UI"/>
        </w:rPr>
      </w:pPr>
    </w:p>
    <w:p w14:paraId="36DC2EB8" w14:textId="77777777" w:rsidR="00C37188" w:rsidRDefault="00C37188" w:rsidP="00C37188">
      <w:pPr>
        <w:rPr>
          <w:rFonts w:eastAsiaTheme="majorEastAsia"/>
        </w:rPr>
      </w:pPr>
      <w:r>
        <w:rPr>
          <w:rFonts w:eastAsiaTheme="majorEastAsia"/>
        </w:rPr>
        <w:t xml:space="preserve">The sixth priority – transform </w:t>
      </w:r>
      <w:proofErr w:type="gramStart"/>
      <w:r>
        <w:rPr>
          <w:rFonts w:eastAsiaTheme="majorEastAsia"/>
        </w:rPr>
        <w:t>ourselves</w:t>
      </w:r>
      <w:proofErr w:type="gramEnd"/>
      <w:r>
        <w:rPr>
          <w:rFonts w:eastAsiaTheme="majorEastAsia"/>
        </w:rPr>
        <w:t xml:space="preserve"> – is about us continuing to make the shifts in the way we work to deliver on these five priorities and our stewardship role. </w:t>
      </w:r>
    </w:p>
    <w:p w14:paraId="37F90886" w14:textId="77777777" w:rsidR="00C37188" w:rsidRDefault="00C37188" w:rsidP="00C37188">
      <w:pPr>
        <w:rPr>
          <w:rFonts w:eastAsiaTheme="majorEastAsia"/>
        </w:rPr>
      </w:pPr>
    </w:p>
    <w:p w14:paraId="4D381EC7" w14:textId="2779458B" w:rsidR="00767CDD" w:rsidRPr="0041564C" w:rsidRDefault="00C37188" w:rsidP="00767CDD">
      <w:pPr>
        <w:rPr>
          <w:rFonts w:eastAsiaTheme="majorEastAsia"/>
        </w:rPr>
      </w:pPr>
      <w:r>
        <w:t xml:space="preserve">Set out below are our priority activities for 2024 to 2028, within the context of </w:t>
      </w:r>
      <w:r w:rsidRPr="00867B52">
        <w:t xml:space="preserve">the operating environment and </w:t>
      </w:r>
      <w:r>
        <w:t xml:space="preserve">Government priorities </w:t>
      </w:r>
      <w:r w:rsidRPr="00867B52">
        <w:t xml:space="preserve">outlined </w:t>
      </w:r>
      <w:r w:rsidRPr="00623A76">
        <w:t xml:space="preserve">in </w:t>
      </w:r>
      <w:r w:rsidRPr="002113AA">
        <w:rPr>
          <w:b/>
          <w:bCs/>
        </w:rPr>
        <w:t>Our context</w:t>
      </w:r>
      <w:r w:rsidRPr="00623A76">
        <w:t>, Section</w:t>
      </w:r>
      <w:r>
        <w:t xml:space="preserve"> 1</w:t>
      </w:r>
      <w:r w:rsidRPr="00867B52">
        <w:t>.</w:t>
      </w:r>
    </w:p>
    <w:p w14:paraId="3FC8DA1A" w14:textId="7A4EBCF3" w:rsidR="00767CDD" w:rsidRDefault="00767CDD" w:rsidP="00521DE0">
      <w:pPr>
        <w:pStyle w:val="Heading3"/>
        <w:numPr>
          <w:ilvl w:val="6"/>
          <w:numId w:val="17"/>
        </w:numPr>
        <w:ind w:left="426" w:hanging="426"/>
        <w:rPr>
          <w:rStyle w:val="Heading3Char"/>
        </w:rPr>
      </w:pPr>
      <w:bookmarkStart w:id="57" w:name="_Toc174998684"/>
      <w:bookmarkStart w:id="58" w:name="_Toc174998766"/>
      <w:bookmarkStart w:id="59" w:name="_Toc175003111"/>
      <w:bookmarkStart w:id="60" w:name="_Toc175003647"/>
      <w:bookmarkStart w:id="61" w:name="_Toc175003943"/>
      <w:bookmarkStart w:id="62" w:name="_Toc175132161"/>
      <w:bookmarkStart w:id="63" w:name="_Toc177815382"/>
      <w:r w:rsidRPr="00767CDD">
        <w:rPr>
          <w:rStyle w:val="Heading3Char"/>
        </w:rPr>
        <w:t>Provide system-level leadership</w:t>
      </w:r>
      <w:bookmarkEnd w:id="57"/>
      <w:bookmarkEnd w:id="58"/>
      <w:bookmarkEnd w:id="59"/>
      <w:bookmarkEnd w:id="60"/>
      <w:bookmarkEnd w:id="61"/>
      <w:bookmarkEnd w:id="62"/>
      <w:bookmarkEnd w:id="63"/>
    </w:p>
    <w:p w14:paraId="79D3E610" w14:textId="77777777" w:rsidR="00C37188" w:rsidRDefault="00C37188" w:rsidP="00C37188">
      <w:pPr>
        <w:pStyle w:val="Heading4"/>
      </w:pPr>
      <w:r>
        <w:t>What good looks like</w:t>
      </w:r>
    </w:p>
    <w:p w14:paraId="39B3B26F" w14:textId="494B90C6" w:rsidR="00C37188" w:rsidRDefault="00C37188" w:rsidP="00C37188">
      <w:r>
        <w:t>We know where the health system needs to head to deliver better health outcomes for all New Zealanders.</w:t>
      </w:r>
    </w:p>
    <w:p w14:paraId="101D08AE" w14:textId="77777777" w:rsidR="00C37188" w:rsidRDefault="00C37188" w:rsidP="00C37188">
      <w:pPr>
        <w:pStyle w:val="Heading4"/>
      </w:pPr>
      <w:r>
        <w:t>Why this matters</w:t>
      </w:r>
    </w:p>
    <w:p w14:paraId="2B22CF44" w14:textId="7A4DA836" w:rsidR="00C37188" w:rsidRDefault="00C37188" w:rsidP="00C37188">
      <w:r>
        <w:t>In our stewardship role, we set the direction for the health system. The health system is complex and includes a range of actors with various roles. Efforts can be aligned towards a common cause.</w:t>
      </w:r>
    </w:p>
    <w:p w14:paraId="1D38F261" w14:textId="77777777" w:rsidR="00C37188" w:rsidRDefault="00C37188" w:rsidP="00C37188">
      <w:pPr>
        <w:pStyle w:val="Heading4"/>
      </w:pPr>
      <w:r>
        <w:t>To do this we will</w:t>
      </w:r>
    </w:p>
    <w:p w14:paraId="2CB727D7" w14:textId="48B91C2B" w:rsidR="00C37188" w:rsidRDefault="00C37188" w:rsidP="00C37188">
      <w:pPr>
        <w:pStyle w:val="Bullet"/>
      </w:pPr>
      <w:r>
        <w:t>Develop strategy, frameworks such as the Government Policy Statement on Health, and other system architecture.</w:t>
      </w:r>
    </w:p>
    <w:p w14:paraId="09802A37" w14:textId="76E0C90B" w:rsidR="00C37188" w:rsidRDefault="00C37188" w:rsidP="00C37188">
      <w:pPr>
        <w:pStyle w:val="Bullet"/>
      </w:pPr>
      <w:r>
        <w:t xml:space="preserve">Convene others to focus on health system priorities. </w:t>
      </w:r>
    </w:p>
    <w:p w14:paraId="21A33BDC" w14:textId="39B349E2" w:rsidR="00C37188" w:rsidRDefault="00C37188" w:rsidP="00C37188">
      <w:pPr>
        <w:pStyle w:val="Bullet"/>
      </w:pPr>
      <w:r>
        <w:t>Maintain effective relationships across government and the health sector.</w:t>
      </w:r>
    </w:p>
    <w:p w14:paraId="1FDBF4F0" w14:textId="77777777" w:rsidR="00C37188" w:rsidRDefault="00C37188" w:rsidP="00C37188">
      <w:pPr>
        <w:pStyle w:val="Heading4"/>
      </w:pPr>
      <w:r>
        <w:t>How we will get there</w:t>
      </w:r>
    </w:p>
    <w:p w14:paraId="54506CC9" w14:textId="0191E2B4" w:rsidR="00C37188" w:rsidRPr="00521DE0" w:rsidRDefault="00C37188" w:rsidP="00521DE0">
      <w:pPr>
        <w:pStyle w:val="ListParagraph"/>
        <w:numPr>
          <w:ilvl w:val="7"/>
          <w:numId w:val="18"/>
        </w:numPr>
        <w:spacing w:before="90" w:after="0" w:line="240" w:lineRule="auto"/>
        <w:ind w:left="426" w:hanging="426"/>
        <w:contextualSpacing w:val="0"/>
        <w:rPr>
          <w:rFonts w:ascii="Segoe UI" w:hAnsi="Segoe UI" w:cs="Segoe UI"/>
          <w:sz w:val="21"/>
          <w:szCs w:val="21"/>
        </w:rPr>
      </w:pPr>
      <w:r w:rsidRPr="00521DE0">
        <w:rPr>
          <w:rFonts w:ascii="Segoe UI" w:hAnsi="Segoe UI" w:cs="Segoe UI"/>
          <w:sz w:val="21"/>
          <w:szCs w:val="21"/>
        </w:rPr>
        <w:t xml:space="preserve">Develop health strategies such as: </w:t>
      </w:r>
    </w:p>
    <w:p w14:paraId="2C6A2D71" w14:textId="5319E81E" w:rsidR="00C37188" w:rsidRPr="00521DE0" w:rsidRDefault="00C37188" w:rsidP="00521DE0">
      <w:pPr>
        <w:pStyle w:val="Bullet"/>
        <w:tabs>
          <w:tab w:val="clear" w:pos="284"/>
          <w:tab w:val="num" w:pos="709"/>
        </w:tabs>
        <w:ind w:left="851" w:hanging="425"/>
        <w:rPr>
          <w:rFonts w:cs="Segoe UI"/>
          <w:szCs w:val="21"/>
        </w:rPr>
      </w:pPr>
      <w:r w:rsidRPr="00521DE0">
        <w:rPr>
          <w:rFonts w:cs="Segoe UI"/>
          <w:szCs w:val="21"/>
        </w:rPr>
        <w:t>strategies under the Pae Ora (Healthy Futures) Act 2022</w:t>
      </w:r>
    </w:p>
    <w:p w14:paraId="005E1A67" w14:textId="7B61A19D" w:rsidR="00C37188" w:rsidRPr="00521DE0" w:rsidRDefault="00C37188" w:rsidP="00521DE0">
      <w:pPr>
        <w:pStyle w:val="Bullet"/>
        <w:tabs>
          <w:tab w:val="clear" w:pos="284"/>
          <w:tab w:val="num" w:pos="709"/>
        </w:tabs>
        <w:ind w:left="851" w:hanging="425"/>
        <w:rPr>
          <w:rFonts w:cs="Segoe UI"/>
          <w:szCs w:val="21"/>
        </w:rPr>
      </w:pPr>
      <w:r w:rsidRPr="00521DE0">
        <w:rPr>
          <w:rFonts w:cs="Segoe UI"/>
          <w:szCs w:val="21"/>
        </w:rPr>
        <w:t>other strategies such as Preventing and Minimising Gambling Harm.</w:t>
      </w:r>
    </w:p>
    <w:p w14:paraId="3527866F" w14:textId="177B1F22" w:rsidR="00C37188" w:rsidRPr="00521DE0" w:rsidRDefault="00C37188" w:rsidP="00521DE0">
      <w:pPr>
        <w:pStyle w:val="ListParagraph"/>
        <w:numPr>
          <w:ilvl w:val="7"/>
          <w:numId w:val="18"/>
        </w:numPr>
        <w:spacing w:before="90" w:after="0" w:line="240" w:lineRule="auto"/>
        <w:ind w:left="426" w:hanging="426"/>
        <w:contextualSpacing w:val="0"/>
        <w:rPr>
          <w:rFonts w:ascii="Segoe UI" w:hAnsi="Segoe UI" w:cs="Segoe UI"/>
          <w:sz w:val="21"/>
          <w:szCs w:val="21"/>
        </w:rPr>
      </w:pPr>
      <w:r w:rsidRPr="00521DE0">
        <w:rPr>
          <w:rFonts w:ascii="Segoe UI" w:hAnsi="Segoe UI" w:cs="Segoe UI"/>
          <w:sz w:val="21"/>
          <w:szCs w:val="21"/>
        </w:rPr>
        <w:lastRenderedPageBreak/>
        <w:t>Set and give effect to the Government Policy Statement on Health and investment strategy.</w:t>
      </w:r>
    </w:p>
    <w:p w14:paraId="485D1FD3" w14:textId="2FFA8224" w:rsidR="00C37188" w:rsidRPr="00521DE0" w:rsidRDefault="00C37188" w:rsidP="00521DE0">
      <w:pPr>
        <w:pStyle w:val="ListParagraph"/>
        <w:numPr>
          <w:ilvl w:val="7"/>
          <w:numId w:val="18"/>
        </w:numPr>
        <w:spacing w:before="90" w:after="0" w:line="240" w:lineRule="auto"/>
        <w:ind w:left="426" w:hanging="426"/>
        <w:contextualSpacing w:val="0"/>
        <w:rPr>
          <w:rFonts w:ascii="Segoe UI" w:hAnsi="Segoe UI" w:cs="Segoe UI"/>
          <w:sz w:val="21"/>
          <w:szCs w:val="21"/>
        </w:rPr>
      </w:pPr>
      <w:r w:rsidRPr="00521DE0">
        <w:rPr>
          <w:rFonts w:ascii="Segoe UI" w:hAnsi="Segoe UI" w:cs="Segoe UI"/>
          <w:sz w:val="21"/>
          <w:szCs w:val="21"/>
        </w:rPr>
        <w:t>Work with our partners to achieve broader health goals such as by:</w:t>
      </w:r>
    </w:p>
    <w:p w14:paraId="379ABF2A" w14:textId="165E3012" w:rsidR="00C37188" w:rsidRPr="00521DE0" w:rsidRDefault="00C37188" w:rsidP="00521DE0">
      <w:pPr>
        <w:pStyle w:val="Bullet"/>
        <w:tabs>
          <w:tab w:val="clear" w:pos="284"/>
          <w:tab w:val="num" w:pos="709"/>
        </w:tabs>
        <w:ind w:left="851" w:hanging="425"/>
        <w:rPr>
          <w:rFonts w:cs="Segoe UI"/>
          <w:szCs w:val="21"/>
        </w:rPr>
      </w:pPr>
      <w:r w:rsidRPr="00521DE0">
        <w:rPr>
          <w:rFonts w:cs="Segoe UI"/>
          <w:szCs w:val="21"/>
        </w:rPr>
        <w:t>leading Māori–Crown relationships across the health sector</w:t>
      </w:r>
    </w:p>
    <w:p w14:paraId="2E264808" w14:textId="24E4C9D5" w:rsidR="00C37188" w:rsidRPr="00521DE0" w:rsidRDefault="00C37188" w:rsidP="00521DE0">
      <w:pPr>
        <w:pStyle w:val="Bullet"/>
        <w:tabs>
          <w:tab w:val="clear" w:pos="284"/>
          <w:tab w:val="num" w:pos="709"/>
        </w:tabs>
        <w:ind w:left="851" w:hanging="425"/>
        <w:rPr>
          <w:rFonts w:cs="Segoe UI"/>
          <w:szCs w:val="21"/>
        </w:rPr>
      </w:pPr>
      <w:r w:rsidRPr="00521DE0">
        <w:rPr>
          <w:rFonts w:cs="Segoe UI"/>
          <w:szCs w:val="21"/>
        </w:rPr>
        <w:t>convening health system leaders.</w:t>
      </w:r>
    </w:p>
    <w:p w14:paraId="7694236F" w14:textId="14339F15" w:rsidR="00767CDD" w:rsidRPr="00C37188" w:rsidRDefault="00767CDD" w:rsidP="00521DE0">
      <w:pPr>
        <w:pStyle w:val="Heading3"/>
        <w:numPr>
          <w:ilvl w:val="6"/>
          <w:numId w:val="17"/>
        </w:numPr>
        <w:ind w:left="426" w:hanging="426"/>
        <w:rPr>
          <w:rStyle w:val="Heading3Char"/>
        </w:rPr>
      </w:pPr>
      <w:bookmarkStart w:id="64" w:name="_Toc174998685"/>
      <w:bookmarkStart w:id="65" w:name="_Toc174998767"/>
      <w:bookmarkStart w:id="66" w:name="_Toc175003112"/>
      <w:bookmarkStart w:id="67" w:name="_Toc175003648"/>
      <w:bookmarkStart w:id="68" w:name="_Toc175003944"/>
      <w:bookmarkStart w:id="69" w:name="_Toc175132162"/>
      <w:bookmarkStart w:id="70" w:name="_Toc177815383"/>
      <w:r w:rsidRPr="00C37188">
        <w:rPr>
          <w:rStyle w:val="Heading3Char"/>
        </w:rPr>
        <w:t>Drive system strategy and performance</w:t>
      </w:r>
      <w:bookmarkEnd w:id="64"/>
      <w:bookmarkEnd w:id="65"/>
      <w:bookmarkEnd w:id="66"/>
      <w:bookmarkEnd w:id="67"/>
      <w:bookmarkEnd w:id="68"/>
      <w:bookmarkEnd w:id="69"/>
      <w:bookmarkEnd w:id="70"/>
    </w:p>
    <w:p w14:paraId="5B8B9FDD" w14:textId="77777777" w:rsidR="00C37188" w:rsidRDefault="00C37188" w:rsidP="00C37188">
      <w:pPr>
        <w:pStyle w:val="Heading4"/>
      </w:pPr>
      <w:r>
        <w:t>What good looks like</w:t>
      </w:r>
    </w:p>
    <w:p w14:paraId="1680B9DA" w14:textId="281A3E24" w:rsidR="00C37188" w:rsidRDefault="00C37188" w:rsidP="00C37188">
      <w:r w:rsidRPr="00C37188">
        <w:t>We have a strong understanding of how we are progressing towards better health outcomes for all New Zealanders while ensuring long-term fiscal sustainability.</w:t>
      </w:r>
    </w:p>
    <w:p w14:paraId="6366AE7E" w14:textId="77777777" w:rsidR="00C37188" w:rsidRDefault="00C37188" w:rsidP="00C37188">
      <w:pPr>
        <w:pStyle w:val="Heading4"/>
      </w:pPr>
      <w:r>
        <w:t>Why this matters</w:t>
      </w:r>
    </w:p>
    <w:p w14:paraId="754110DB" w14:textId="74C3AFC3" w:rsidR="00C37188" w:rsidRDefault="00C37188" w:rsidP="00C37188">
      <w:r w:rsidRPr="00C37188">
        <w:t>We want to know how we are tracking within the resources available. The performance of the health system materially affects health outcomes.</w:t>
      </w:r>
    </w:p>
    <w:p w14:paraId="5C308FC7" w14:textId="77777777" w:rsidR="00C37188" w:rsidRDefault="00C37188" w:rsidP="00C37188">
      <w:pPr>
        <w:pStyle w:val="Heading4"/>
      </w:pPr>
      <w:r>
        <w:t>To do this we will</w:t>
      </w:r>
    </w:p>
    <w:p w14:paraId="15155893" w14:textId="15E9CC39" w:rsidR="00C37188" w:rsidRDefault="00C37188" w:rsidP="00C37188">
      <w:pPr>
        <w:pStyle w:val="Bullet"/>
      </w:pPr>
      <w:r>
        <w:t>Understand the performance of individual health entities and the health system.</w:t>
      </w:r>
    </w:p>
    <w:p w14:paraId="6FF4F5A2" w14:textId="6EF3CBC0" w:rsidR="00C37188" w:rsidRDefault="00C37188" w:rsidP="00C37188">
      <w:pPr>
        <w:pStyle w:val="Bullet"/>
      </w:pPr>
      <w:r>
        <w:t>Use timely and proportionate interventions when required.</w:t>
      </w:r>
    </w:p>
    <w:p w14:paraId="23803B8B" w14:textId="77777777" w:rsidR="00C37188" w:rsidRDefault="00C37188" w:rsidP="00C37188">
      <w:pPr>
        <w:pStyle w:val="Heading4"/>
      </w:pPr>
      <w:r>
        <w:t>How we will get there</w:t>
      </w:r>
    </w:p>
    <w:p w14:paraId="3A247BFD" w14:textId="7BEFA29B" w:rsidR="00C37188" w:rsidRPr="00521DE0" w:rsidRDefault="00C37188" w:rsidP="000C4E57">
      <w:pPr>
        <w:pStyle w:val="ListParagraph"/>
        <w:numPr>
          <w:ilvl w:val="0"/>
          <w:numId w:val="19"/>
        </w:numPr>
        <w:spacing w:before="90" w:after="0" w:line="240" w:lineRule="auto"/>
        <w:ind w:left="425" w:hanging="425"/>
        <w:contextualSpacing w:val="0"/>
        <w:rPr>
          <w:rFonts w:ascii="Segoe UI" w:hAnsi="Segoe UI" w:cs="Segoe UI"/>
          <w:sz w:val="21"/>
          <w:szCs w:val="21"/>
        </w:rPr>
      </w:pPr>
      <w:r w:rsidRPr="00521DE0">
        <w:rPr>
          <w:rFonts w:ascii="Segoe UI" w:hAnsi="Segoe UI" w:cs="Segoe UI"/>
          <w:sz w:val="21"/>
          <w:szCs w:val="21"/>
        </w:rPr>
        <w:t xml:space="preserve">Set clear expectations for health entities on what we are </w:t>
      </w:r>
      <w:proofErr w:type="gramStart"/>
      <w:r w:rsidRPr="00521DE0">
        <w:rPr>
          <w:rFonts w:ascii="Segoe UI" w:hAnsi="Segoe UI" w:cs="Segoe UI"/>
          <w:sz w:val="21"/>
          <w:szCs w:val="21"/>
        </w:rPr>
        <w:t>monitoring</w:t>
      </w:r>
      <w:proofErr w:type="gramEnd"/>
      <w:r w:rsidRPr="00521DE0">
        <w:rPr>
          <w:rFonts w:ascii="Segoe UI" w:hAnsi="Segoe UI" w:cs="Segoe UI"/>
          <w:sz w:val="21"/>
          <w:szCs w:val="21"/>
        </w:rPr>
        <w:t xml:space="preserve"> and the information required from them.</w:t>
      </w:r>
    </w:p>
    <w:p w14:paraId="24B579A5" w14:textId="599E0F3E" w:rsidR="00C37188" w:rsidRPr="00097C9D" w:rsidRDefault="00C37188" w:rsidP="000C4E57">
      <w:pPr>
        <w:pStyle w:val="ListParagraph"/>
        <w:numPr>
          <w:ilvl w:val="0"/>
          <w:numId w:val="19"/>
        </w:numPr>
        <w:spacing w:before="90" w:after="0" w:line="240" w:lineRule="auto"/>
        <w:ind w:left="425" w:hanging="425"/>
        <w:contextualSpacing w:val="0"/>
        <w:rPr>
          <w:rFonts w:ascii="Segoe UI" w:hAnsi="Segoe UI" w:cs="Segoe UI"/>
          <w:sz w:val="21"/>
          <w:szCs w:val="21"/>
        </w:rPr>
      </w:pPr>
      <w:r w:rsidRPr="00097C9D">
        <w:rPr>
          <w:rFonts w:ascii="Segoe UI" w:hAnsi="Segoe UI" w:cs="Segoe UI"/>
          <w:sz w:val="21"/>
          <w:szCs w:val="21"/>
        </w:rPr>
        <w:t>Monitor activity and performance at both entity and system level and track progress. This includes:</w:t>
      </w:r>
    </w:p>
    <w:p w14:paraId="61087586" w14:textId="1A983D01" w:rsidR="00C37188" w:rsidRPr="006B5C4F" w:rsidRDefault="00C37188" w:rsidP="006B5C4F">
      <w:pPr>
        <w:pStyle w:val="Bullet"/>
        <w:tabs>
          <w:tab w:val="clear" w:pos="284"/>
          <w:tab w:val="num" w:pos="709"/>
        </w:tabs>
        <w:ind w:left="709" w:hanging="283"/>
      </w:pPr>
      <w:r w:rsidRPr="006B5C4F">
        <w:t>giving effect to the Government Policy Statement on Health</w:t>
      </w:r>
    </w:p>
    <w:p w14:paraId="1C917391" w14:textId="2096242B" w:rsidR="00C37188" w:rsidRPr="006B5C4F" w:rsidRDefault="00C37188" w:rsidP="006B5C4F">
      <w:pPr>
        <w:pStyle w:val="Bullet"/>
        <w:tabs>
          <w:tab w:val="clear" w:pos="284"/>
          <w:tab w:val="num" w:pos="709"/>
        </w:tabs>
        <w:ind w:left="709" w:hanging="283"/>
      </w:pPr>
      <w:r w:rsidRPr="006B5C4F">
        <w:t>progress towards Government targets, health targets and mental health and addiction targets</w:t>
      </w:r>
    </w:p>
    <w:p w14:paraId="130B4C02" w14:textId="14C25132" w:rsidR="00C37188" w:rsidRPr="006B5C4F" w:rsidRDefault="00C37188" w:rsidP="006B5C4F">
      <w:pPr>
        <w:pStyle w:val="Bullet"/>
        <w:tabs>
          <w:tab w:val="clear" w:pos="284"/>
          <w:tab w:val="num" w:pos="709"/>
        </w:tabs>
        <w:ind w:left="709" w:hanging="283"/>
      </w:pPr>
      <w:r w:rsidRPr="006B5C4F">
        <w:t>progress against the New Zealand Health Plan.</w:t>
      </w:r>
    </w:p>
    <w:p w14:paraId="7AB88783" w14:textId="1D46020D" w:rsidR="00C37188" w:rsidRPr="00521DE0" w:rsidRDefault="00C37188" w:rsidP="00521DE0">
      <w:pPr>
        <w:pStyle w:val="ListParagraph"/>
        <w:numPr>
          <w:ilvl w:val="0"/>
          <w:numId w:val="19"/>
        </w:numPr>
        <w:spacing w:before="90" w:after="0" w:line="240" w:lineRule="auto"/>
        <w:ind w:left="426" w:hanging="426"/>
        <w:rPr>
          <w:rFonts w:ascii="Segoe UI" w:hAnsi="Segoe UI" w:cs="Segoe UI"/>
          <w:sz w:val="21"/>
          <w:szCs w:val="21"/>
        </w:rPr>
      </w:pPr>
      <w:r w:rsidRPr="00521DE0">
        <w:rPr>
          <w:rFonts w:ascii="Segoe UI" w:hAnsi="Segoe UI" w:cs="Segoe UI"/>
          <w:sz w:val="21"/>
          <w:szCs w:val="21"/>
        </w:rPr>
        <w:t>Intervene and act where issues arise.</w:t>
      </w:r>
    </w:p>
    <w:p w14:paraId="110875F3" w14:textId="2FC16B7B" w:rsidR="00767CDD" w:rsidRDefault="00767CDD" w:rsidP="00521DE0">
      <w:pPr>
        <w:pStyle w:val="Heading3"/>
        <w:numPr>
          <w:ilvl w:val="6"/>
          <w:numId w:val="17"/>
        </w:numPr>
        <w:ind w:left="426" w:hanging="426"/>
        <w:rPr>
          <w:rStyle w:val="Heading3Char"/>
        </w:rPr>
      </w:pPr>
      <w:bookmarkStart w:id="71" w:name="_Toc174998686"/>
      <w:bookmarkStart w:id="72" w:name="_Toc174998768"/>
      <w:bookmarkStart w:id="73" w:name="_Toc175003113"/>
      <w:bookmarkStart w:id="74" w:name="_Toc175003649"/>
      <w:bookmarkStart w:id="75" w:name="_Toc175003945"/>
      <w:bookmarkStart w:id="76" w:name="_Toc175132163"/>
      <w:bookmarkStart w:id="77" w:name="_Toc177815384"/>
      <w:r w:rsidRPr="00C37188">
        <w:rPr>
          <w:rStyle w:val="Heading3Char"/>
        </w:rPr>
        <w:t>Be the Government’s primary advisor on health</w:t>
      </w:r>
      <w:bookmarkEnd w:id="71"/>
      <w:bookmarkEnd w:id="72"/>
      <w:bookmarkEnd w:id="73"/>
      <w:bookmarkEnd w:id="74"/>
      <w:bookmarkEnd w:id="75"/>
      <w:bookmarkEnd w:id="76"/>
      <w:bookmarkEnd w:id="77"/>
    </w:p>
    <w:p w14:paraId="39C7F454" w14:textId="77777777" w:rsidR="00C37188" w:rsidRDefault="00C37188" w:rsidP="00C37188">
      <w:pPr>
        <w:pStyle w:val="Heading4"/>
      </w:pPr>
      <w:r>
        <w:t>What good looks like</w:t>
      </w:r>
    </w:p>
    <w:p w14:paraId="46F4FF99" w14:textId="03E5C65C" w:rsidR="00C37188" w:rsidRDefault="00521DE0" w:rsidP="00C37188">
      <w:r w:rsidRPr="00521DE0">
        <w:t>We work with the Government to ensure its priorities are delivered.</w:t>
      </w:r>
    </w:p>
    <w:p w14:paraId="3FFE7C8E" w14:textId="77777777" w:rsidR="00C37188" w:rsidRDefault="00C37188" w:rsidP="00C37188">
      <w:pPr>
        <w:pStyle w:val="Heading4"/>
      </w:pPr>
      <w:r>
        <w:t>Why this matters</w:t>
      </w:r>
    </w:p>
    <w:p w14:paraId="20FD239D" w14:textId="2CC899E6" w:rsidR="00C37188" w:rsidRDefault="00521DE0" w:rsidP="00C37188">
      <w:r w:rsidRPr="00521DE0">
        <w:t>A key part of our work is delivering advice to support Government decision-making to deliver better health outcomes. The provision of high-quality advice will help to build the trust and confidence of our Ministers. As system steward, we also influence Government at the right time on longer-term trends and issues.</w:t>
      </w:r>
    </w:p>
    <w:p w14:paraId="2A4BF136" w14:textId="77777777" w:rsidR="00C37188" w:rsidRDefault="00C37188" w:rsidP="00C37188">
      <w:pPr>
        <w:pStyle w:val="Heading4"/>
      </w:pPr>
      <w:r>
        <w:lastRenderedPageBreak/>
        <w:t>To do this we will</w:t>
      </w:r>
    </w:p>
    <w:p w14:paraId="3C927E0E" w14:textId="77777777" w:rsidR="00521DE0" w:rsidRDefault="00521DE0" w:rsidP="00521DE0">
      <w:pPr>
        <w:pStyle w:val="Bullet"/>
      </w:pPr>
      <w:r>
        <w:t>Deliver high-quality advice to our Ministers.</w:t>
      </w:r>
    </w:p>
    <w:p w14:paraId="5AFABCF9" w14:textId="77777777" w:rsidR="00521DE0" w:rsidRDefault="00521DE0" w:rsidP="00521DE0">
      <w:pPr>
        <w:pStyle w:val="Bullet"/>
      </w:pPr>
      <w:r>
        <w:t>Be flexible and responsive to our Ministers’ priorities.</w:t>
      </w:r>
    </w:p>
    <w:p w14:paraId="60307240" w14:textId="77777777" w:rsidR="00521DE0" w:rsidRDefault="00521DE0" w:rsidP="00521DE0">
      <w:pPr>
        <w:pStyle w:val="Bullet"/>
      </w:pPr>
      <w:r>
        <w:t>Align our work programme with the intentions of our Ministers.</w:t>
      </w:r>
    </w:p>
    <w:p w14:paraId="3E7180C8" w14:textId="1D6345B0" w:rsidR="00C37188" w:rsidRDefault="00521DE0" w:rsidP="00521DE0">
      <w:pPr>
        <w:pStyle w:val="Bullet"/>
      </w:pPr>
      <w:r>
        <w:t xml:space="preserve">Support and set a forward policy programme to make this work visible. </w:t>
      </w:r>
    </w:p>
    <w:p w14:paraId="23663C2B" w14:textId="77777777" w:rsidR="00C37188" w:rsidRDefault="00C37188" w:rsidP="00C37188">
      <w:pPr>
        <w:pStyle w:val="Heading4"/>
      </w:pPr>
      <w:r>
        <w:t>How we will get there</w:t>
      </w:r>
    </w:p>
    <w:p w14:paraId="456AF237" w14:textId="66659B57" w:rsidR="00521DE0" w:rsidRPr="00521DE0" w:rsidRDefault="00521DE0" w:rsidP="00521DE0">
      <w:pPr>
        <w:pStyle w:val="ListParagraph"/>
        <w:numPr>
          <w:ilvl w:val="0"/>
          <w:numId w:val="20"/>
        </w:numPr>
        <w:tabs>
          <w:tab w:val="left" w:pos="709"/>
        </w:tabs>
        <w:spacing w:before="90" w:after="0" w:line="240" w:lineRule="auto"/>
        <w:ind w:left="426" w:hanging="502"/>
        <w:contextualSpacing w:val="0"/>
        <w:rPr>
          <w:rFonts w:ascii="Segoe UI" w:hAnsi="Segoe UI" w:cs="Segoe UI"/>
          <w:sz w:val="21"/>
          <w:szCs w:val="21"/>
        </w:rPr>
      </w:pPr>
      <w:r w:rsidRPr="00521DE0">
        <w:rPr>
          <w:rFonts w:ascii="Segoe UI" w:hAnsi="Segoe UI" w:cs="Segoe UI"/>
          <w:sz w:val="21"/>
          <w:szCs w:val="21"/>
        </w:rPr>
        <w:t>Deliver on key policy for the Government such as:</w:t>
      </w:r>
    </w:p>
    <w:p w14:paraId="32DAFA2E" w14:textId="6FBDF006" w:rsidR="00521DE0" w:rsidRDefault="00521DE0" w:rsidP="00521DE0">
      <w:pPr>
        <w:pStyle w:val="Bullet"/>
        <w:tabs>
          <w:tab w:val="clear" w:pos="284"/>
          <w:tab w:val="num" w:pos="709"/>
        </w:tabs>
        <w:ind w:left="851" w:hanging="425"/>
      </w:pPr>
      <w:r>
        <w:t>primary and community care strategic direction and policy settings</w:t>
      </w:r>
    </w:p>
    <w:p w14:paraId="15BC7428" w14:textId="362E45C5" w:rsidR="00521DE0" w:rsidRDefault="00521DE0" w:rsidP="00521DE0">
      <w:pPr>
        <w:pStyle w:val="Bullet"/>
        <w:tabs>
          <w:tab w:val="clear" w:pos="284"/>
          <w:tab w:val="num" w:pos="709"/>
        </w:tabs>
        <w:ind w:left="851" w:hanging="425"/>
      </w:pPr>
      <w:r>
        <w:t>priority projects in the Mental Health portfolio</w:t>
      </w:r>
    </w:p>
    <w:p w14:paraId="79C0D3E8" w14:textId="35812913" w:rsidR="00521DE0" w:rsidRDefault="00521DE0" w:rsidP="00521DE0">
      <w:pPr>
        <w:pStyle w:val="Bullet"/>
        <w:tabs>
          <w:tab w:val="clear" w:pos="284"/>
          <w:tab w:val="num" w:pos="709"/>
        </w:tabs>
        <w:ind w:left="851" w:hanging="425"/>
      </w:pPr>
      <w:r>
        <w:t>implementing the Health Workforce Strategic Framework.</w:t>
      </w:r>
    </w:p>
    <w:p w14:paraId="758E6004" w14:textId="54916CCC" w:rsidR="00521DE0" w:rsidRPr="00521DE0" w:rsidRDefault="00521DE0" w:rsidP="00521DE0">
      <w:pPr>
        <w:pStyle w:val="ListParagraph"/>
        <w:numPr>
          <w:ilvl w:val="0"/>
          <w:numId w:val="20"/>
        </w:numPr>
        <w:tabs>
          <w:tab w:val="left" w:pos="709"/>
        </w:tabs>
        <w:spacing w:before="90" w:after="0" w:line="240" w:lineRule="auto"/>
        <w:ind w:left="426" w:hanging="502"/>
        <w:contextualSpacing w:val="0"/>
        <w:rPr>
          <w:rFonts w:ascii="Segoe UI" w:hAnsi="Segoe UI" w:cs="Segoe UI"/>
          <w:sz w:val="21"/>
          <w:szCs w:val="21"/>
        </w:rPr>
      </w:pPr>
      <w:r w:rsidRPr="00521DE0">
        <w:rPr>
          <w:rFonts w:ascii="Segoe UI" w:hAnsi="Segoe UI" w:cs="Segoe UI"/>
          <w:sz w:val="21"/>
          <w:szCs w:val="21"/>
        </w:rPr>
        <w:t xml:space="preserve">Support the Government in its decision-making around policy choices for annual Budgets. </w:t>
      </w:r>
    </w:p>
    <w:p w14:paraId="720679A7" w14:textId="343E1C1C" w:rsidR="00521DE0" w:rsidRPr="00521DE0" w:rsidRDefault="00521DE0" w:rsidP="00521DE0">
      <w:pPr>
        <w:pStyle w:val="ListParagraph"/>
        <w:numPr>
          <w:ilvl w:val="0"/>
          <w:numId w:val="20"/>
        </w:numPr>
        <w:tabs>
          <w:tab w:val="left" w:pos="709"/>
        </w:tabs>
        <w:spacing w:before="90" w:after="0" w:line="240" w:lineRule="auto"/>
        <w:ind w:left="426" w:hanging="502"/>
        <w:contextualSpacing w:val="0"/>
        <w:rPr>
          <w:rFonts w:ascii="Segoe UI" w:hAnsi="Segoe UI" w:cs="Segoe UI"/>
        </w:rPr>
      </w:pPr>
      <w:r w:rsidRPr="00521DE0">
        <w:rPr>
          <w:rFonts w:ascii="Segoe UI" w:hAnsi="Segoe UI" w:cs="Segoe UI"/>
          <w:sz w:val="21"/>
          <w:szCs w:val="21"/>
        </w:rPr>
        <w:t>Deliver a legislative programme as agreed, such as in relation to:</w:t>
      </w:r>
    </w:p>
    <w:p w14:paraId="7D75F3C6" w14:textId="6927D22D" w:rsidR="00521DE0" w:rsidRDefault="00521DE0" w:rsidP="00521DE0">
      <w:pPr>
        <w:pStyle w:val="Bullet"/>
        <w:tabs>
          <w:tab w:val="clear" w:pos="284"/>
          <w:tab w:val="num" w:pos="709"/>
        </w:tabs>
        <w:ind w:left="851" w:hanging="425"/>
      </w:pPr>
      <w:r>
        <w:t>medical products</w:t>
      </w:r>
    </w:p>
    <w:p w14:paraId="3115F9BA" w14:textId="7F800C8D" w:rsidR="00521DE0" w:rsidRDefault="00521DE0" w:rsidP="00521DE0">
      <w:pPr>
        <w:pStyle w:val="Bullet"/>
        <w:tabs>
          <w:tab w:val="clear" w:pos="284"/>
          <w:tab w:val="num" w:pos="709"/>
        </w:tabs>
        <w:ind w:left="851" w:hanging="425"/>
      </w:pPr>
      <w:r>
        <w:t>mental health</w:t>
      </w:r>
    </w:p>
    <w:p w14:paraId="331A25B8" w14:textId="212D4092" w:rsidR="00521DE0" w:rsidRDefault="00521DE0" w:rsidP="00521DE0">
      <w:pPr>
        <w:pStyle w:val="Bullet"/>
        <w:tabs>
          <w:tab w:val="clear" w:pos="284"/>
          <w:tab w:val="num" w:pos="709"/>
        </w:tabs>
        <w:ind w:left="851" w:hanging="425"/>
      </w:pPr>
      <w:r>
        <w:t>addressing youth vaping</w:t>
      </w:r>
    </w:p>
    <w:p w14:paraId="2A4525CD" w14:textId="4DD1593A" w:rsidR="00C37188" w:rsidRPr="00C37188" w:rsidRDefault="00521DE0" w:rsidP="00521DE0">
      <w:pPr>
        <w:pStyle w:val="Bullet"/>
        <w:tabs>
          <w:tab w:val="clear" w:pos="284"/>
          <w:tab w:val="num" w:pos="709"/>
        </w:tabs>
        <w:ind w:left="851" w:hanging="425"/>
      </w:pPr>
      <w:r>
        <w:t>health workforce regulatory settings.</w:t>
      </w:r>
    </w:p>
    <w:p w14:paraId="55DCD22C" w14:textId="77777777" w:rsidR="00C37188" w:rsidRDefault="00767CDD" w:rsidP="00521DE0">
      <w:pPr>
        <w:pStyle w:val="Heading3"/>
        <w:numPr>
          <w:ilvl w:val="6"/>
          <w:numId w:val="17"/>
        </w:numPr>
        <w:ind w:left="426" w:hanging="426"/>
        <w:rPr>
          <w:rStyle w:val="Heading3Char"/>
        </w:rPr>
      </w:pPr>
      <w:bookmarkStart w:id="78" w:name="_Toc174998687"/>
      <w:bookmarkStart w:id="79" w:name="_Toc174998769"/>
      <w:bookmarkStart w:id="80" w:name="_Toc175003114"/>
      <w:bookmarkStart w:id="81" w:name="_Toc175003650"/>
      <w:bookmarkStart w:id="82" w:name="_Toc175003946"/>
      <w:bookmarkStart w:id="83" w:name="_Toc175132164"/>
      <w:bookmarkStart w:id="84" w:name="_Toc177815385"/>
      <w:r w:rsidRPr="00C37188">
        <w:rPr>
          <w:rStyle w:val="Heading3Char"/>
        </w:rPr>
        <w:t>Future-proof our health system</w:t>
      </w:r>
      <w:bookmarkEnd w:id="78"/>
      <w:bookmarkEnd w:id="79"/>
      <w:bookmarkEnd w:id="80"/>
      <w:bookmarkEnd w:id="81"/>
      <w:bookmarkEnd w:id="82"/>
      <w:bookmarkEnd w:id="83"/>
      <w:bookmarkEnd w:id="84"/>
    </w:p>
    <w:p w14:paraId="1377B3A9" w14:textId="77777777" w:rsidR="00C37188" w:rsidRDefault="00C37188" w:rsidP="00C37188">
      <w:pPr>
        <w:pStyle w:val="Heading4"/>
      </w:pPr>
      <w:r>
        <w:t>What good looks like</w:t>
      </w:r>
    </w:p>
    <w:p w14:paraId="72340D6B" w14:textId="0A11B8EF" w:rsidR="00C37188" w:rsidRDefault="00521DE0" w:rsidP="00C37188">
      <w:r w:rsidRPr="00521DE0">
        <w:t xml:space="preserve">We have a shared understanding of the long-term challenges, </w:t>
      </w:r>
      <w:proofErr w:type="gramStart"/>
      <w:r w:rsidRPr="00521DE0">
        <w:t>risks</w:t>
      </w:r>
      <w:proofErr w:type="gramEnd"/>
      <w:r w:rsidRPr="00521DE0">
        <w:t xml:space="preserve"> and opportunities for the health system so we can advise on options to address these.</w:t>
      </w:r>
    </w:p>
    <w:p w14:paraId="51F3B675" w14:textId="77777777" w:rsidR="00C37188" w:rsidRDefault="00C37188" w:rsidP="00C37188">
      <w:pPr>
        <w:pStyle w:val="Heading4"/>
      </w:pPr>
      <w:r>
        <w:t>Why this matters</w:t>
      </w:r>
    </w:p>
    <w:p w14:paraId="0DAB98A0" w14:textId="540B2128" w:rsidR="00C37188" w:rsidRDefault="00521DE0" w:rsidP="00C37188">
      <w:r w:rsidRPr="00521DE0">
        <w:t>We need to understand the ongoing, changing demands and emerging threats to the health system so we are well placed to advise on the choices and investments available.</w:t>
      </w:r>
    </w:p>
    <w:p w14:paraId="0B0AD7BE" w14:textId="77777777" w:rsidR="00C37188" w:rsidRDefault="00C37188" w:rsidP="00C37188">
      <w:pPr>
        <w:pStyle w:val="Heading4"/>
      </w:pPr>
      <w:r>
        <w:t>To do this we will</w:t>
      </w:r>
    </w:p>
    <w:p w14:paraId="48032919" w14:textId="77777777" w:rsidR="00521DE0" w:rsidRDefault="00521DE0" w:rsidP="00521DE0">
      <w:pPr>
        <w:pStyle w:val="Bullet"/>
      </w:pPr>
      <w:r>
        <w:t>Monitor trends and undertake horizon scanning to better prepare us for emerging issues and opportunities.</w:t>
      </w:r>
    </w:p>
    <w:p w14:paraId="3C4C91DA" w14:textId="77777777" w:rsidR="00521DE0" w:rsidRDefault="00521DE0" w:rsidP="00521DE0">
      <w:pPr>
        <w:pStyle w:val="Bullet"/>
      </w:pPr>
      <w:r>
        <w:t>Have a strong understanding of the means to ensure that the health system is financially sustainable.</w:t>
      </w:r>
    </w:p>
    <w:p w14:paraId="60843601" w14:textId="77777777" w:rsidR="00521DE0" w:rsidRDefault="00521DE0" w:rsidP="00521DE0">
      <w:pPr>
        <w:pStyle w:val="Bullet"/>
      </w:pPr>
      <w:r>
        <w:t xml:space="preserve">Advise on how the government can focus on prevention and the broader determinants of health. </w:t>
      </w:r>
    </w:p>
    <w:p w14:paraId="4B18AE16" w14:textId="77777777" w:rsidR="00521DE0" w:rsidRDefault="00521DE0" w:rsidP="00521DE0">
      <w:pPr>
        <w:pStyle w:val="Bullet"/>
      </w:pPr>
      <w:r>
        <w:t xml:space="preserve">Continue to build a strong evidence base including high-quality data, analytics and research and use this to inform decision-making, </w:t>
      </w:r>
      <w:proofErr w:type="gramStart"/>
      <w:r>
        <w:t>strategies</w:t>
      </w:r>
      <w:proofErr w:type="gramEnd"/>
      <w:r>
        <w:t xml:space="preserve"> and policies. </w:t>
      </w:r>
    </w:p>
    <w:p w14:paraId="3A034E8B" w14:textId="32C2675F" w:rsidR="00C37188" w:rsidRDefault="00521DE0" w:rsidP="00521DE0">
      <w:pPr>
        <w:pStyle w:val="Bullet"/>
      </w:pPr>
      <w:r>
        <w:t>Ensure our health system is prepared for and can respond to future public health threats.</w:t>
      </w:r>
    </w:p>
    <w:p w14:paraId="2BE8FF04" w14:textId="67047044" w:rsidR="00C37188" w:rsidRDefault="00C37188" w:rsidP="00C37188">
      <w:pPr>
        <w:pStyle w:val="Heading4"/>
      </w:pPr>
      <w:r>
        <w:lastRenderedPageBreak/>
        <w:t>How we will get there</w:t>
      </w:r>
    </w:p>
    <w:p w14:paraId="3C7BED30" w14:textId="098205F0" w:rsidR="00521DE0" w:rsidRPr="00521DE0" w:rsidRDefault="00521DE0" w:rsidP="00521DE0">
      <w:pPr>
        <w:pStyle w:val="ListParagraph"/>
        <w:numPr>
          <w:ilvl w:val="0"/>
          <w:numId w:val="21"/>
        </w:numPr>
        <w:tabs>
          <w:tab w:val="left" w:pos="709"/>
        </w:tabs>
        <w:spacing w:before="90" w:after="0" w:line="240" w:lineRule="auto"/>
        <w:ind w:left="425" w:hanging="425"/>
        <w:contextualSpacing w:val="0"/>
        <w:rPr>
          <w:rFonts w:ascii="Segoe UI" w:hAnsi="Segoe UI" w:cs="Segoe UI"/>
          <w:sz w:val="21"/>
          <w:szCs w:val="21"/>
        </w:rPr>
      </w:pPr>
      <w:r w:rsidRPr="00521DE0">
        <w:rPr>
          <w:rFonts w:ascii="Segoe UI" w:hAnsi="Segoe UI" w:cs="Segoe UI"/>
          <w:sz w:val="21"/>
          <w:szCs w:val="21"/>
        </w:rPr>
        <w:t>Articulate the Government’s priorities that contribute to its long-term vision for health in New Zealand including through the Government Policy Statement on Health.</w:t>
      </w:r>
    </w:p>
    <w:p w14:paraId="79472D91" w14:textId="007BA2A5" w:rsidR="00521DE0" w:rsidRPr="00521DE0" w:rsidRDefault="00521DE0" w:rsidP="00521DE0">
      <w:pPr>
        <w:pStyle w:val="ListParagraph"/>
        <w:numPr>
          <w:ilvl w:val="0"/>
          <w:numId w:val="21"/>
        </w:numPr>
        <w:tabs>
          <w:tab w:val="left" w:pos="709"/>
        </w:tabs>
        <w:spacing w:before="90" w:after="0" w:line="240" w:lineRule="auto"/>
        <w:ind w:left="425" w:hanging="425"/>
        <w:contextualSpacing w:val="0"/>
        <w:rPr>
          <w:rFonts w:ascii="Segoe UI" w:hAnsi="Segoe UI" w:cs="Segoe UI"/>
          <w:sz w:val="21"/>
          <w:szCs w:val="21"/>
        </w:rPr>
      </w:pPr>
      <w:r w:rsidRPr="00521DE0">
        <w:rPr>
          <w:rFonts w:ascii="Segoe UI" w:hAnsi="Segoe UI" w:cs="Segoe UI"/>
          <w:sz w:val="21"/>
          <w:szCs w:val="21"/>
        </w:rPr>
        <w:t>Work on the way health funding is used, how services are delivered, and how investment and funding decisions are made, including using evidence to decide how to get best value for money from resources over time.</w:t>
      </w:r>
    </w:p>
    <w:p w14:paraId="3AABF96E" w14:textId="1FBB96B1" w:rsidR="00521DE0" w:rsidRPr="00521DE0" w:rsidRDefault="00521DE0" w:rsidP="00521DE0">
      <w:pPr>
        <w:pStyle w:val="ListParagraph"/>
        <w:numPr>
          <w:ilvl w:val="0"/>
          <w:numId w:val="21"/>
        </w:numPr>
        <w:tabs>
          <w:tab w:val="left" w:pos="709"/>
        </w:tabs>
        <w:spacing w:before="90" w:after="0" w:line="240" w:lineRule="auto"/>
        <w:ind w:left="425" w:hanging="425"/>
        <w:contextualSpacing w:val="0"/>
        <w:rPr>
          <w:rFonts w:ascii="Segoe UI" w:hAnsi="Segoe UI" w:cs="Segoe UI"/>
          <w:sz w:val="21"/>
          <w:szCs w:val="21"/>
        </w:rPr>
      </w:pPr>
      <w:r w:rsidRPr="00521DE0">
        <w:rPr>
          <w:rFonts w:ascii="Segoe UI" w:hAnsi="Segoe UI" w:cs="Segoe UI"/>
          <w:sz w:val="21"/>
          <w:szCs w:val="21"/>
        </w:rPr>
        <w:t>Work on medium</w:t>
      </w:r>
      <w:r w:rsidR="00097C9D">
        <w:rPr>
          <w:rFonts w:ascii="Segoe UI" w:hAnsi="Segoe UI" w:cs="Segoe UI"/>
          <w:sz w:val="21"/>
          <w:szCs w:val="21"/>
        </w:rPr>
        <w:t>-</w:t>
      </w:r>
      <w:r w:rsidRPr="00521DE0">
        <w:rPr>
          <w:rFonts w:ascii="Segoe UI" w:hAnsi="Segoe UI" w:cs="Segoe UI"/>
          <w:sz w:val="21"/>
          <w:szCs w:val="21"/>
        </w:rPr>
        <w:t xml:space="preserve"> and long-term issues, risks and opportunities that affect or may affect the health and wellbeing of New Zealanders (eg, population ageing and public health threats) and identify potential interventions and mitigations. This includes publishing long-term insights briefings. </w:t>
      </w:r>
    </w:p>
    <w:p w14:paraId="3053C8DB" w14:textId="0D78EFC7" w:rsidR="00521DE0" w:rsidRPr="00521DE0" w:rsidRDefault="00521DE0" w:rsidP="00521DE0">
      <w:pPr>
        <w:pStyle w:val="ListParagraph"/>
        <w:numPr>
          <w:ilvl w:val="0"/>
          <w:numId w:val="21"/>
        </w:numPr>
        <w:tabs>
          <w:tab w:val="left" w:pos="709"/>
        </w:tabs>
        <w:spacing w:before="90" w:after="0" w:line="240" w:lineRule="auto"/>
        <w:ind w:left="425" w:hanging="425"/>
        <w:contextualSpacing w:val="0"/>
        <w:rPr>
          <w:rFonts w:ascii="Segoe UI" w:hAnsi="Segoe UI" w:cs="Segoe UI"/>
          <w:sz w:val="21"/>
          <w:szCs w:val="21"/>
        </w:rPr>
      </w:pPr>
      <w:r w:rsidRPr="00521DE0">
        <w:rPr>
          <w:rFonts w:ascii="Segoe UI" w:hAnsi="Segoe UI" w:cs="Segoe UI"/>
          <w:sz w:val="21"/>
          <w:szCs w:val="21"/>
        </w:rPr>
        <w:t xml:space="preserve">Enhance the access, creation and use of high-quality evidence, data, </w:t>
      </w:r>
      <w:proofErr w:type="gramStart"/>
      <w:r w:rsidRPr="00521DE0">
        <w:rPr>
          <w:rFonts w:ascii="Segoe UI" w:hAnsi="Segoe UI" w:cs="Segoe UI"/>
          <w:sz w:val="21"/>
          <w:szCs w:val="21"/>
        </w:rPr>
        <w:t>insights</w:t>
      </w:r>
      <w:proofErr w:type="gramEnd"/>
      <w:r w:rsidRPr="00521DE0">
        <w:rPr>
          <w:rFonts w:ascii="Segoe UI" w:hAnsi="Segoe UI" w:cs="Segoe UI"/>
          <w:sz w:val="21"/>
          <w:szCs w:val="21"/>
        </w:rPr>
        <w:t xml:space="preserve"> and trends.</w:t>
      </w:r>
    </w:p>
    <w:p w14:paraId="3ECB2F49" w14:textId="2C9F1429" w:rsidR="00767CDD" w:rsidRDefault="00767CDD" w:rsidP="00521DE0">
      <w:pPr>
        <w:pStyle w:val="Heading3"/>
        <w:numPr>
          <w:ilvl w:val="6"/>
          <w:numId w:val="17"/>
        </w:numPr>
        <w:ind w:left="426" w:hanging="426"/>
        <w:rPr>
          <w:rStyle w:val="Heading3Char"/>
        </w:rPr>
      </w:pPr>
      <w:bookmarkStart w:id="85" w:name="_Toc174998688"/>
      <w:bookmarkStart w:id="86" w:name="_Toc174998770"/>
      <w:bookmarkStart w:id="87" w:name="_Toc175003115"/>
      <w:bookmarkStart w:id="88" w:name="_Toc175003651"/>
      <w:bookmarkStart w:id="89" w:name="_Toc175003947"/>
      <w:bookmarkStart w:id="90" w:name="_Toc175132165"/>
      <w:bookmarkStart w:id="91" w:name="_Toc177815386"/>
      <w:r w:rsidRPr="00C37188">
        <w:rPr>
          <w:rStyle w:val="Heading3Char"/>
        </w:rPr>
        <w:t>Be the regulator of the health system</w:t>
      </w:r>
      <w:bookmarkEnd w:id="85"/>
      <w:bookmarkEnd w:id="86"/>
      <w:bookmarkEnd w:id="87"/>
      <w:bookmarkEnd w:id="88"/>
      <w:bookmarkEnd w:id="89"/>
      <w:bookmarkEnd w:id="90"/>
      <w:bookmarkEnd w:id="91"/>
    </w:p>
    <w:p w14:paraId="2973B7B6" w14:textId="77777777" w:rsidR="00C37188" w:rsidRDefault="00C37188" w:rsidP="00C37188">
      <w:pPr>
        <w:pStyle w:val="Heading4"/>
      </w:pPr>
      <w:r>
        <w:t>What good looks like</w:t>
      </w:r>
    </w:p>
    <w:p w14:paraId="575B9243" w14:textId="0FDB07C1" w:rsidR="00C37188" w:rsidRDefault="006B5C4F" w:rsidP="00C37188">
      <w:r w:rsidRPr="006B5C4F">
        <w:t>We have a strong regulatory environment along with a set of practices across the Ministry and the wider health system to both safeguard the public and enable innovation.</w:t>
      </w:r>
    </w:p>
    <w:p w14:paraId="6F0709AD" w14:textId="77777777" w:rsidR="00C37188" w:rsidRDefault="00C37188" w:rsidP="00C37188">
      <w:pPr>
        <w:pStyle w:val="Heading4"/>
      </w:pPr>
      <w:r>
        <w:t>Why this matters</w:t>
      </w:r>
    </w:p>
    <w:p w14:paraId="7C0B1CEB" w14:textId="307B8C56" w:rsidR="00C37188" w:rsidRDefault="006B5C4F" w:rsidP="00C37188">
      <w:r w:rsidRPr="006B5C4F">
        <w:t xml:space="preserve">The Ministry is responsible for ensuring public safety and quality through our regulatory functions and activities. This work includes promoting the safe provision of health services to the public, monitoring the safety of </w:t>
      </w:r>
      <w:proofErr w:type="gramStart"/>
      <w:r w:rsidRPr="006B5C4F">
        <w:t>medicines</w:t>
      </w:r>
      <w:proofErr w:type="gramEnd"/>
      <w:r w:rsidRPr="006B5C4F">
        <w:t xml:space="preserve"> and enabling innovative ways of working to improve health outcomes.</w:t>
      </w:r>
    </w:p>
    <w:p w14:paraId="516152F0" w14:textId="77777777" w:rsidR="00C37188" w:rsidRDefault="00C37188" w:rsidP="00C37188">
      <w:pPr>
        <w:pStyle w:val="Heading4"/>
      </w:pPr>
      <w:r>
        <w:t>To do this we will</w:t>
      </w:r>
    </w:p>
    <w:p w14:paraId="265D6196" w14:textId="77777777" w:rsidR="006B5C4F" w:rsidRDefault="006B5C4F" w:rsidP="006B5C4F">
      <w:pPr>
        <w:pStyle w:val="Bullet"/>
      </w:pPr>
      <w:r>
        <w:t>Strengthen regulatory understanding, practice and assurance across the Ministry and the wider sector so that we can be more efficient and innovative, making greater use of data and insights and sector engagement.</w:t>
      </w:r>
    </w:p>
    <w:p w14:paraId="67757442" w14:textId="77777777" w:rsidR="006B5C4F" w:rsidRDefault="006B5C4F" w:rsidP="006B5C4F">
      <w:pPr>
        <w:pStyle w:val="Bullet"/>
      </w:pPr>
      <w:r>
        <w:t xml:space="preserve">Monitor and enhance the health system regulatory environment, ensuring it is fit for purpose and aligned with other systems impacting on health outcomes. </w:t>
      </w:r>
    </w:p>
    <w:p w14:paraId="1DB7ACDD" w14:textId="1072A81C" w:rsidR="00C37188" w:rsidRDefault="006B5C4F" w:rsidP="006B5C4F">
      <w:pPr>
        <w:pStyle w:val="Bullet"/>
      </w:pPr>
      <w:r>
        <w:t>Be future focused and apply regulatory stewardship into the future, managing risks and enabling adaptation.</w:t>
      </w:r>
    </w:p>
    <w:p w14:paraId="2A6F4E70" w14:textId="19A7E99B" w:rsidR="00C37188" w:rsidRDefault="00C37188" w:rsidP="00C37188">
      <w:pPr>
        <w:pStyle w:val="Heading4"/>
      </w:pPr>
      <w:r>
        <w:t>How we will get there</w:t>
      </w:r>
    </w:p>
    <w:p w14:paraId="7FF54FB3" w14:textId="794BA335" w:rsidR="006B5C4F" w:rsidRPr="006B5C4F" w:rsidRDefault="006B5C4F" w:rsidP="006B5C4F">
      <w:pPr>
        <w:pStyle w:val="ListParagraph"/>
        <w:numPr>
          <w:ilvl w:val="0"/>
          <w:numId w:val="22"/>
        </w:numPr>
        <w:tabs>
          <w:tab w:val="left" w:pos="709"/>
        </w:tabs>
        <w:spacing w:before="90" w:after="0" w:line="240" w:lineRule="auto"/>
        <w:ind w:left="426" w:hanging="426"/>
        <w:contextualSpacing w:val="0"/>
        <w:rPr>
          <w:rFonts w:ascii="Segoe UI" w:hAnsi="Segoe UI" w:cs="Segoe UI"/>
          <w:sz w:val="21"/>
          <w:szCs w:val="21"/>
        </w:rPr>
      </w:pPr>
      <w:r w:rsidRPr="006B5C4F">
        <w:rPr>
          <w:rFonts w:ascii="Segoe UI" w:hAnsi="Segoe UI" w:cs="Segoe UI"/>
          <w:sz w:val="21"/>
          <w:szCs w:val="21"/>
        </w:rPr>
        <w:t xml:space="preserve">Improve the governance and delivery of regulatory services across the Ministry. </w:t>
      </w:r>
    </w:p>
    <w:p w14:paraId="00FF85EF" w14:textId="5856F13C" w:rsidR="006B5C4F" w:rsidRPr="006B5C4F" w:rsidRDefault="006B5C4F" w:rsidP="006B5C4F">
      <w:pPr>
        <w:pStyle w:val="ListParagraph"/>
        <w:numPr>
          <w:ilvl w:val="0"/>
          <w:numId w:val="22"/>
        </w:numPr>
        <w:tabs>
          <w:tab w:val="left" w:pos="709"/>
        </w:tabs>
        <w:spacing w:before="90" w:after="0" w:line="240" w:lineRule="auto"/>
        <w:ind w:left="426" w:hanging="426"/>
        <w:contextualSpacing w:val="0"/>
        <w:rPr>
          <w:rFonts w:ascii="Segoe UI" w:hAnsi="Segoe UI" w:cs="Segoe UI"/>
          <w:sz w:val="21"/>
          <w:szCs w:val="21"/>
        </w:rPr>
      </w:pPr>
      <w:r w:rsidRPr="006B5C4F">
        <w:rPr>
          <w:rFonts w:ascii="Segoe UI" w:hAnsi="Segoe UI" w:cs="Segoe UI"/>
          <w:sz w:val="21"/>
          <w:szCs w:val="21"/>
        </w:rPr>
        <w:t>Ensure regulatory design enables opportunities arising from longer-term projects such as on precision health.</w:t>
      </w:r>
    </w:p>
    <w:p w14:paraId="65C1D7B2" w14:textId="0C77E55E" w:rsidR="006B5C4F" w:rsidRPr="006B5C4F" w:rsidRDefault="006B5C4F" w:rsidP="006B5C4F">
      <w:pPr>
        <w:pStyle w:val="ListParagraph"/>
        <w:numPr>
          <w:ilvl w:val="0"/>
          <w:numId w:val="22"/>
        </w:numPr>
        <w:tabs>
          <w:tab w:val="left" w:pos="709"/>
        </w:tabs>
        <w:spacing w:before="90" w:after="0" w:line="240" w:lineRule="auto"/>
        <w:ind w:left="426" w:hanging="426"/>
        <w:contextualSpacing w:val="0"/>
        <w:rPr>
          <w:rFonts w:ascii="Segoe UI" w:hAnsi="Segoe UI" w:cs="Segoe UI"/>
          <w:sz w:val="21"/>
          <w:szCs w:val="21"/>
        </w:rPr>
      </w:pPr>
      <w:r w:rsidRPr="006B5C4F">
        <w:rPr>
          <w:rFonts w:ascii="Segoe UI" w:hAnsi="Segoe UI" w:cs="Segoe UI"/>
          <w:sz w:val="21"/>
          <w:szCs w:val="21"/>
        </w:rPr>
        <w:t>Undertake a programme of work on regulation, such as to make changes for:</w:t>
      </w:r>
    </w:p>
    <w:p w14:paraId="587CB882" w14:textId="52914C5A" w:rsidR="006B5C4F" w:rsidRDefault="006B5C4F" w:rsidP="006B5C4F">
      <w:pPr>
        <w:pStyle w:val="Bullet"/>
        <w:tabs>
          <w:tab w:val="clear" w:pos="284"/>
          <w:tab w:val="num" w:pos="709"/>
        </w:tabs>
        <w:ind w:left="851" w:hanging="425"/>
      </w:pPr>
      <w:r>
        <w:t>mental health and addiction</w:t>
      </w:r>
    </w:p>
    <w:p w14:paraId="43BF274C" w14:textId="28F50B76" w:rsidR="006B5C4F" w:rsidRDefault="006B5C4F" w:rsidP="006B5C4F">
      <w:pPr>
        <w:pStyle w:val="Bullet"/>
        <w:tabs>
          <w:tab w:val="clear" w:pos="284"/>
          <w:tab w:val="num" w:pos="709"/>
        </w:tabs>
        <w:ind w:left="851" w:hanging="425"/>
      </w:pPr>
      <w:r>
        <w:t xml:space="preserve">health workforce </w:t>
      </w:r>
    </w:p>
    <w:p w14:paraId="59B991F5" w14:textId="41EE93B4" w:rsidR="006B5C4F" w:rsidRPr="006B5C4F" w:rsidRDefault="006B5C4F" w:rsidP="006B5C4F">
      <w:pPr>
        <w:pStyle w:val="Bullet"/>
        <w:tabs>
          <w:tab w:val="clear" w:pos="284"/>
          <w:tab w:val="num" w:pos="709"/>
        </w:tabs>
        <w:ind w:left="851" w:hanging="425"/>
      </w:pPr>
      <w:r>
        <w:t>medical products.</w:t>
      </w:r>
    </w:p>
    <w:p w14:paraId="0CEFBB8F" w14:textId="0B20E25A" w:rsidR="00767CDD" w:rsidRDefault="00767CDD" w:rsidP="00521DE0">
      <w:pPr>
        <w:pStyle w:val="Heading3"/>
        <w:numPr>
          <w:ilvl w:val="6"/>
          <w:numId w:val="17"/>
        </w:numPr>
        <w:ind w:left="426" w:hanging="426"/>
        <w:rPr>
          <w:rStyle w:val="Heading3Char"/>
        </w:rPr>
      </w:pPr>
      <w:bookmarkStart w:id="92" w:name="_Toc174998689"/>
      <w:bookmarkStart w:id="93" w:name="_Toc174998771"/>
      <w:bookmarkStart w:id="94" w:name="_Toc175003116"/>
      <w:bookmarkStart w:id="95" w:name="_Toc175003652"/>
      <w:bookmarkStart w:id="96" w:name="_Toc175003948"/>
      <w:bookmarkStart w:id="97" w:name="_Toc175132166"/>
      <w:bookmarkStart w:id="98" w:name="_Toc177815387"/>
      <w:r w:rsidRPr="00C37188">
        <w:rPr>
          <w:rStyle w:val="Heading3Char"/>
        </w:rPr>
        <w:lastRenderedPageBreak/>
        <w:t>Transform ourselves</w:t>
      </w:r>
      <w:bookmarkEnd w:id="92"/>
      <w:bookmarkEnd w:id="93"/>
      <w:bookmarkEnd w:id="94"/>
      <w:bookmarkEnd w:id="95"/>
      <w:bookmarkEnd w:id="96"/>
      <w:bookmarkEnd w:id="97"/>
      <w:bookmarkEnd w:id="98"/>
    </w:p>
    <w:p w14:paraId="7881EA3B" w14:textId="77777777" w:rsidR="00C37188" w:rsidRDefault="00C37188" w:rsidP="00C37188">
      <w:pPr>
        <w:pStyle w:val="Heading4"/>
      </w:pPr>
      <w:r>
        <w:t>What good looks like</w:t>
      </w:r>
    </w:p>
    <w:p w14:paraId="2B03D238" w14:textId="0F3E0F6C" w:rsidR="00C37188" w:rsidRDefault="006B5C4F" w:rsidP="00C37188">
      <w:r w:rsidRPr="006B5C4F">
        <w:t>We are enabled to effectively deliver on the Ministry’s priorities and have a culture of internal excellence.</w:t>
      </w:r>
    </w:p>
    <w:p w14:paraId="4CA480B1" w14:textId="77777777" w:rsidR="00C37188" w:rsidRDefault="00C37188" w:rsidP="00C37188">
      <w:pPr>
        <w:pStyle w:val="Heading4"/>
      </w:pPr>
      <w:r>
        <w:t>Why this matters</w:t>
      </w:r>
    </w:p>
    <w:p w14:paraId="5DE9D1AD" w14:textId="181A1D1B" w:rsidR="00C37188" w:rsidRDefault="006B5C4F" w:rsidP="00C37188">
      <w:r w:rsidRPr="006B5C4F">
        <w:t xml:space="preserve">We </w:t>
      </w:r>
      <w:proofErr w:type="gramStart"/>
      <w:r w:rsidRPr="006B5C4F">
        <w:t>have to</w:t>
      </w:r>
      <w:proofErr w:type="gramEnd"/>
      <w:r w:rsidRPr="006B5C4F">
        <w:t xml:space="preserve"> be organised in a way that allows us to effectively and efficiently deliver our functions.</w:t>
      </w:r>
    </w:p>
    <w:p w14:paraId="6E1DCFB5" w14:textId="77777777" w:rsidR="00C37188" w:rsidRDefault="00C37188" w:rsidP="00C37188">
      <w:pPr>
        <w:pStyle w:val="Heading4"/>
      </w:pPr>
      <w:r>
        <w:t>To do this we will</w:t>
      </w:r>
    </w:p>
    <w:p w14:paraId="650A6A9C" w14:textId="77777777" w:rsidR="006B5C4F" w:rsidRDefault="006B5C4F" w:rsidP="006B5C4F">
      <w:pPr>
        <w:pStyle w:val="Bullet"/>
      </w:pPr>
      <w:r>
        <w:t>Continuously improve our ways of working to become more connected and efficient.</w:t>
      </w:r>
    </w:p>
    <w:p w14:paraId="5BA8CA99" w14:textId="77777777" w:rsidR="006B5C4F" w:rsidRDefault="006B5C4F" w:rsidP="006B5C4F">
      <w:pPr>
        <w:pStyle w:val="Bullet"/>
      </w:pPr>
      <w:r>
        <w:t>Shift the way we work to be a confident steward and a capable Ministry.</w:t>
      </w:r>
    </w:p>
    <w:p w14:paraId="08B6483F" w14:textId="5397E610" w:rsidR="00C37188" w:rsidRDefault="006B5C4F" w:rsidP="006B5C4F">
      <w:pPr>
        <w:pStyle w:val="Bullet"/>
      </w:pPr>
      <w:r>
        <w:t>Have empowered and trusted leadership, a shared understanding of how the Ministry operates and work aligned to strategy.</w:t>
      </w:r>
    </w:p>
    <w:p w14:paraId="53FE452B" w14:textId="77777777" w:rsidR="00C37188" w:rsidRDefault="00C37188" w:rsidP="00C37188">
      <w:pPr>
        <w:pStyle w:val="Heading4"/>
      </w:pPr>
      <w:r>
        <w:t>How we will get there</w:t>
      </w:r>
    </w:p>
    <w:p w14:paraId="22DBF35D" w14:textId="5E674AC2" w:rsidR="006B5C4F" w:rsidRPr="006B5C4F" w:rsidRDefault="006B5C4F" w:rsidP="006B5C4F">
      <w:pPr>
        <w:pStyle w:val="ListParagraph"/>
        <w:numPr>
          <w:ilvl w:val="0"/>
          <w:numId w:val="25"/>
        </w:numPr>
        <w:tabs>
          <w:tab w:val="left" w:pos="709"/>
        </w:tabs>
        <w:spacing w:before="90" w:after="0" w:line="240" w:lineRule="auto"/>
        <w:ind w:left="425" w:hanging="425"/>
        <w:contextualSpacing w:val="0"/>
        <w:rPr>
          <w:rFonts w:ascii="Segoe UI" w:hAnsi="Segoe UI" w:cs="Segoe UI"/>
          <w:sz w:val="21"/>
          <w:szCs w:val="21"/>
        </w:rPr>
      </w:pPr>
      <w:r w:rsidRPr="006B5C4F">
        <w:rPr>
          <w:rFonts w:ascii="Segoe UI" w:hAnsi="Segoe UI" w:cs="Segoe UI"/>
          <w:sz w:val="21"/>
          <w:szCs w:val="21"/>
        </w:rPr>
        <w:t>We will improve our organisational performance by:</w:t>
      </w:r>
    </w:p>
    <w:p w14:paraId="6B140BC0" w14:textId="21E1B14D" w:rsidR="006B5C4F" w:rsidRDefault="006B5C4F" w:rsidP="006B5C4F">
      <w:pPr>
        <w:pStyle w:val="Bullet"/>
        <w:tabs>
          <w:tab w:val="clear" w:pos="284"/>
          <w:tab w:val="num" w:pos="709"/>
        </w:tabs>
        <w:ind w:left="709" w:hanging="283"/>
      </w:pPr>
      <w:r>
        <w:t>focusing on efficiency and effectiveness in our processes</w:t>
      </w:r>
    </w:p>
    <w:p w14:paraId="7B13C433" w14:textId="56C0F998" w:rsidR="006B5C4F" w:rsidRDefault="006B5C4F" w:rsidP="006B5C4F">
      <w:pPr>
        <w:pStyle w:val="Bullet"/>
        <w:tabs>
          <w:tab w:val="clear" w:pos="284"/>
          <w:tab w:val="num" w:pos="709"/>
        </w:tabs>
        <w:ind w:left="709" w:hanging="283"/>
      </w:pPr>
      <w:r>
        <w:t>building our internal capabilities for internal excellence (eg, succession planning and leadership)</w:t>
      </w:r>
    </w:p>
    <w:p w14:paraId="07984B00" w14:textId="25C2F726" w:rsidR="00C37188" w:rsidRPr="006B5C4F" w:rsidRDefault="006B5C4F" w:rsidP="006B5C4F">
      <w:pPr>
        <w:pStyle w:val="ListParagraph"/>
        <w:numPr>
          <w:ilvl w:val="0"/>
          <w:numId w:val="25"/>
        </w:numPr>
        <w:tabs>
          <w:tab w:val="left" w:pos="709"/>
        </w:tabs>
        <w:spacing w:before="90" w:after="0" w:line="240" w:lineRule="auto"/>
        <w:ind w:left="425" w:hanging="425"/>
        <w:contextualSpacing w:val="0"/>
        <w:rPr>
          <w:rFonts w:ascii="Segoe UI" w:hAnsi="Segoe UI" w:cs="Segoe UI"/>
          <w:sz w:val="21"/>
          <w:szCs w:val="21"/>
        </w:rPr>
      </w:pPr>
      <w:r w:rsidRPr="006B5C4F">
        <w:rPr>
          <w:rFonts w:ascii="Segoe UI" w:hAnsi="Segoe UI" w:cs="Segoe UI"/>
          <w:sz w:val="21"/>
          <w:szCs w:val="21"/>
        </w:rPr>
        <w:t>Enhance priority-led business planning to provide a coherent picture of our performance across the Ministry.</w:t>
      </w:r>
    </w:p>
    <w:p w14:paraId="006580F6" w14:textId="77777777" w:rsidR="00767CDD" w:rsidRDefault="00767CDD" w:rsidP="00767CDD">
      <w:pPr>
        <w:pStyle w:val="Heading3"/>
      </w:pPr>
      <w:bookmarkStart w:id="99" w:name="_Toc175003117"/>
      <w:bookmarkStart w:id="100" w:name="_Toc175003653"/>
      <w:bookmarkStart w:id="101" w:name="_Toc175003949"/>
      <w:bookmarkStart w:id="102" w:name="_Toc175132167"/>
      <w:bookmarkStart w:id="103" w:name="_Toc177815388"/>
      <w:r>
        <w:t>Delivery of our everyday business</w:t>
      </w:r>
      <w:bookmarkEnd w:id="99"/>
      <w:bookmarkEnd w:id="100"/>
      <w:bookmarkEnd w:id="101"/>
      <w:bookmarkEnd w:id="102"/>
      <w:bookmarkEnd w:id="103"/>
    </w:p>
    <w:p w14:paraId="515B3473" w14:textId="77777777" w:rsidR="004D09CB" w:rsidRPr="004D09CB" w:rsidRDefault="004D09CB" w:rsidP="004D09CB">
      <w:pPr>
        <w:rPr>
          <w:rFonts w:eastAsiaTheme="majorEastAsia"/>
          <w:lang w:val="en-GB"/>
        </w:rPr>
      </w:pPr>
      <w:r w:rsidRPr="004D09CB">
        <w:rPr>
          <w:rFonts w:eastAsiaTheme="majorEastAsia"/>
          <w:lang w:val="en-GB"/>
        </w:rPr>
        <w:t xml:space="preserve">While this document focuses on our medium-term intentions, the delivery of our everyday business also contributes to our stewardship functions. This work is captured elsewhere, such as in the monitoring and reporting of priority-led business planning with 90-day cycles. </w:t>
      </w:r>
    </w:p>
    <w:p w14:paraId="32F80741" w14:textId="77777777" w:rsidR="004D09CB" w:rsidRPr="004D09CB" w:rsidRDefault="004D09CB" w:rsidP="004D09CB">
      <w:pPr>
        <w:rPr>
          <w:rFonts w:eastAsiaTheme="majorEastAsia"/>
          <w:lang w:val="en-GB"/>
        </w:rPr>
      </w:pPr>
    </w:p>
    <w:p w14:paraId="4EFF9ACF" w14:textId="26C27808" w:rsidR="00767CDD" w:rsidRPr="00B737FD" w:rsidRDefault="004D09CB" w:rsidP="004D09CB">
      <w:pPr>
        <w:rPr>
          <w:rFonts w:eastAsiaTheme="majorEastAsia"/>
          <w:lang w:val="en-GB"/>
        </w:rPr>
      </w:pPr>
      <w:r w:rsidRPr="004D09CB">
        <w:rPr>
          <w:rFonts w:eastAsiaTheme="majorEastAsia"/>
          <w:lang w:val="en-GB"/>
        </w:rPr>
        <w:t>Examples of this work includes:</w:t>
      </w:r>
    </w:p>
    <w:p w14:paraId="0FAF3664" w14:textId="77777777" w:rsidR="004D09CB" w:rsidRPr="004D09CB" w:rsidRDefault="004D09CB" w:rsidP="004D09CB">
      <w:pPr>
        <w:pStyle w:val="Bullet"/>
        <w:rPr>
          <w:rFonts w:eastAsiaTheme="majorEastAsia"/>
        </w:rPr>
      </w:pPr>
      <w:r w:rsidRPr="004D09CB">
        <w:rPr>
          <w:rFonts w:eastAsiaTheme="majorEastAsia"/>
        </w:rPr>
        <w:t>supporting ministerial and Cabinet decision-making on appointing members to the boards of health Crown entities</w:t>
      </w:r>
    </w:p>
    <w:p w14:paraId="4FC66674" w14:textId="77777777" w:rsidR="004D09CB" w:rsidRPr="004D09CB" w:rsidRDefault="004D09CB" w:rsidP="004D09CB">
      <w:pPr>
        <w:pStyle w:val="Bullet"/>
        <w:rPr>
          <w:rFonts w:eastAsiaTheme="majorEastAsia"/>
        </w:rPr>
      </w:pPr>
      <w:r w:rsidRPr="004D09CB">
        <w:rPr>
          <w:rFonts w:eastAsiaTheme="majorEastAsia"/>
        </w:rPr>
        <w:t>preparing for annual reviews of Parliament’s select committees</w:t>
      </w:r>
    </w:p>
    <w:p w14:paraId="09555EF7" w14:textId="77777777" w:rsidR="004D09CB" w:rsidRPr="004D09CB" w:rsidRDefault="004D09CB" w:rsidP="004D09CB">
      <w:pPr>
        <w:pStyle w:val="Bullet"/>
      </w:pPr>
      <w:r w:rsidRPr="004D09CB">
        <w:t>providing advice and draft responses for written and oral parliamentary questions, and responding to requests under the Official Information Act 1982 directed to Ministers</w:t>
      </w:r>
    </w:p>
    <w:p w14:paraId="2B28CFA5" w14:textId="77777777" w:rsidR="004D09CB" w:rsidRPr="004D09CB" w:rsidRDefault="004D09CB" w:rsidP="004D09CB">
      <w:pPr>
        <w:pStyle w:val="Bullet"/>
        <w:rPr>
          <w:rFonts w:eastAsiaTheme="majorEastAsia"/>
        </w:rPr>
      </w:pPr>
      <w:r w:rsidRPr="004D09CB">
        <w:t xml:space="preserve">administering the appropriations on behalf of the </w:t>
      </w:r>
      <w:proofErr w:type="gramStart"/>
      <w:r w:rsidRPr="004D09CB">
        <w:t>appropriation Minister</w:t>
      </w:r>
      <w:proofErr w:type="gramEnd"/>
      <w:r w:rsidRPr="004D09CB">
        <w:t xml:space="preserve"> for Vote</w:t>
      </w:r>
      <w:r w:rsidRPr="004D09CB">
        <w:rPr>
          <w:rFonts w:eastAsiaTheme="majorEastAsia"/>
        </w:rPr>
        <w:t xml:space="preserve"> Health, supporting the annual development of the Estimates of Appropriations, and supporting information for Vote Health as part of the annual Budget process</w:t>
      </w:r>
    </w:p>
    <w:p w14:paraId="57B2C355" w14:textId="77777777" w:rsidR="004D09CB" w:rsidRPr="004D09CB" w:rsidRDefault="004D09CB" w:rsidP="004D09CB">
      <w:pPr>
        <w:pStyle w:val="Bullet"/>
        <w:rPr>
          <w:rFonts w:eastAsiaTheme="majorEastAsia"/>
        </w:rPr>
      </w:pPr>
      <w:r w:rsidRPr="004D09CB">
        <w:rPr>
          <w:rFonts w:eastAsiaTheme="majorEastAsia"/>
        </w:rPr>
        <w:t>providing Ministers with advice and updates on priorities and developing issues through weekly reporting to Ministers</w:t>
      </w:r>
    </w:p>
    <w:p w14:paraId="7FFC7E46" w14:textId="77777777" w:rsidR="004D09CB" w:rsidRPr="004D09CB" w:rsidRDefault="004D09CB" w:rsidP="004D09CB">
      <w:pPr>
        <w:pStyle w:val="Bullet"/>
        <w:rPr>
          <w:rFonts w:eastAsiaTheme="majorEastAsia"/>
        </w:rPr>
      </w:pPr>
      <w:r w:rsidRPr="004D09CB">
        <w:rPr>
          <w:rFonts w:eastAsiaTheme="majorEastAsia"/>
        </w:rPr>
        <w:t>assessing pharmacy licence applications</w:t>
      </w:r>
    </w:p>
    <w:p w14:paraId="148540F0" w14:textId="77777777" w:rsidR="004D09CB" w:rsidRPr="004D09CB" w:rsidRDefault="004D09CB" w:rsidP="004D09CB">
      <w:pPr>
        <w:pStyle w:val="Bullet"/>
        <w:rPr>
          <w:rFonts w:eastAsiaTheme="majorEastAsia"/>
        </w:rPr>
      </w:pPr>
      <w:r w:rsidRPr="004D09CB">
        <w:rPr>
          <w:rFonts w:eastAsiaTheme="majorEastAsia"/>
        </w:rPr>
        <w:lastRenderedPageBreak/>
        <w:t>processing notifications under section 31(5) of the Health and Disability Services (Safety) Act 2001</w:t>
      </w:r>
    </w:p>
    <w:p w14:paraId="5718F441" w14:textId="77777777" w:rsidR="004D09CB" w:rsidRPr="004D09CB" w:rsidRDefault="004D09CB" w:rsidP="004D09CB">
      <w:pPr>
        <w:pStyle w:val="Bullet"/>
        <w:rPr>
          <w:rFonts w:eastAsiaTheme="majorEastAsia"/>
        </w:rPr>
      </w:pPr>
      <w:r w:rsidRPr="004D09CB">
        <w:rPr>
          <w:rFonts w:eastAsiaTheme="majorEastAsia"/>
        </w:rPr>
        <w:t>processing new medicine applications to Medsafe for approval to sell the medicine in Aotearoa New Zealand</w:t>
      </w:r>
    </w:p>
    <w:p w14:paraId="735F3CE0" w14:textId="77777777" w:rsidR="004D09CB" w:rsidRPr="004D09CB" w:rsidRDefault="004D09CB" w:rsidP="004D09CB">
      <w:pPr>
        <w:pStyle w:val="Bullet"/>
        <w:rPr>
          <w:rFonts w:eastAsiaTheme="majorEastAsia"/>
        </w:rPr>
      </w:pPr>
      <w:r w:rsidRPr="004D09CB">
        <w:rPr>
          <w:rFonts w:eastAsiaTheme="majorEastAsia"/>
        </w:rPr>
        <w:t>monitoring the safety of medicines</w:t>
      </w:r>
    </w:p>
    <w:p w14:paraId="3E3CE679" w14:textId="28F48CDD" w:rsidR="00767CDD" w:rsidRDefault="004D09CB" w:rsidP="00767CDD">
      <w:pPr>
        <w:pStyle w:val="Bullet"/>
      </w:pPr>
      <w:r w:rsidRPr="004D09CB">
        <w:rPr>
          <w:rFonts w:eastAsiaTheme="majorEastAsia"/>
        </w:rPr>
        <w:t>publishing annual updates on the health of New Zealanders in the New Zealand Health Survey.</w:t>
      </w:r>
    </w:p>
    <w:p w14:paraId="151BA4F5" w14:textId="77777777" w:rsidR="00767CDD" w:rsidRPr="001C0F06" w:rsidRDefault="00767CDD" w:rsidP="001C0F06">
      <w:pPr>
        <w:pStyle w:val="Heading2"/>
      </w:pPr>
      <w:bookmarkStart w:id="104" w:name="_Toc174998698"/>
      <w:bookmarkStart w:id="105" w:name="_Toc174998780"/>
      <w:bookmarkStart w:id="106" w:name="_Toc175003118"/>
      <w:bookmarkStart w:id="107" w:name="_Toc175003654"/>
      <w:bookmarkStart w:id="108" w:name="_Toc175003950"/>
      <w:bookmarkStart w:id="109" w:name="_Toc175132168"/>
      <w:bookmarkStart w:id="110" w:name="_Toc177815389"/>
      <w:bookmarkStart w:id="111" w:name="_Toc179807242"/>
      <w:r w:rsidRPr="001C0F06">
        <w:t>Monitoring and reporting on our performance</w:t>
      </w:r>
      <w:bookmarkEnd w:id="104"/>
      <w:bookmarkEnd w:id="105"/>
      <w:bookmarkEnd w:id="106"/>
      <w:bookmarkEnd w:id="107"/>
      <w:bookmarkEnd w:id="108"/>
      <w:bookmarkEnd w:id="109"/>
      <w:bookmarkEnd w:id="110"/>
      <w:bookmarkEnd w:id="111"/>
    </w:p>
    <w:p w14:paraId="344DF0B2" w14:textId="77777777" w:rsidR="004D09CB" w:rsidRDefault="004D09CB" w:rsidP="004D09CB">
      <w:r>
        <w:t xml:space="preserve">We monitor, evaluate and report on our work programme and organisational health and capability through quantitative and qualitative measures. We report against performance indicators and our priority activities for each of the Ministry’s strategic priorities in our annual report. </w:t>
      </w:r>
    </w:p>
    <w:p w14:paraId="2D17B023" w14:textId="77777777" w:rsidR="004D09CB" w:rsidRDefault="004D09CB" w:rsidP="004D09CB"/>
    <w:p w14:paraId="02D60E71" w14:textId="510DEC74" w:rsidR="00767CDD" w:rsidRDefault="004D09CB" w:rsidP="004D09CB">
      <w:r>
        <w:t>We measure our success across three dimensions.</w:t>
      </w:r>
    </w:p>
    <w:p w14:paraId="0CA603C2" w14:textId="1CFF4470" w:rsidR="00767CDD" w:rsidRPr="001C0F06" w:rsidRDefault="00767CDD" w:rsidP="00521DE0">
      <w:pPr>
        <w:pStyle w:val="Number"/>
        <w:numPr>
          <w:ilvl w:val="0"/>
          <w:numId w:val="9"/>
        </w:numPr>
        <w:rPr>
          <w:rFonts w:eastAsiaTheme="majorEastAsia"/>
        </w:rPr>
      </w:pPr>
      <w:r w:rsidRPr="001C0F06">
        <w:rPr>
          <w:b/>
          <w:bCs/>
        </w:rPr>
        <w:t xml:space="preserve">Contributing to outcomes for the health system. </w:t>
      </w:r>
      <w:r w:rsidR="004D09CB" w:rsidRPr="004D09CB">
        <w:t>Both long-term outcome measures and system performance measures reflect the Ministry’s role as steward of both the health of the population of Aotearoa New Zealand (ie, assessing health outcomes and trends) and the health system (ie, focusing on how the system works). This includes the targets as indicators for system performance. They are supported by other specific outcomes and associated measures in the Government Policy Statement on Health</w:t>
      </w:r>
      <w:r w:rsidRPr="001C0F06">
        <w:rPr>
          <w:rFonts w:eastAsiaTheme="majorEastAsia"/>
        </w:rPr>
        <w:t>.</w:t>
      </w:r>
    </w:p>
    <w:p w14:paraId="6A4A95DE" w14:textId="77777777" w:rsidR="00767CDD" w:rsidRPr="001B62C5" w:rsidRDefault="00767CDD" w:rsidP="00521DE0">
      <w:pPr>
        <w:pStyle w:val="Number"/>
        <w:numPr>
          <w:ilvl w:val="0"/>
          <w:numId w:val="9"/>
        </w:numPr>
      </w:pPr>
      <w:r w:rsidRPr="001C0F06">
        <w:rPr>
          <w:b/>
          <w:bCs/>
        </w:rPr>
        <w:t xml:space="preserve">Ministry output performance measures and Budget Standards (targets) in Vote Health. </w:t>
      </w:r>
      <w:r>
        <w:t>These cover both:</w:t>
      </w:r>
    </w:p>
    <w:p w14:paraId="4A6459C9" w14:textId="77777777" w:rsidR="00767CDD" w:rsidRPr="001B62C5" w:rsidRDefault="00767CDD" w:rsidP="001C0F06">
      <w:pPr>
        <w:pStyle w:val="Bullet"/>
        <w:tabs>
          <w:tab w:val="clear" w:pos="284"/>
          <w:tab w:val="num" w:pos="1134"/>
        </w:tabs>
        <w:ind w:left="851"/>
      </w:pPr>
      <w:r>
        <w:t xml:space="preserve">non-financial </w:t>
      </w:r>
      <w:r w:rsidRPr="001B62C5">
        <w:t>performance assessment</w:t>
      </w:r>
    </w:p>
    <w:p w14:paraId="4337DEA4" w14:textId="154FE236" w:rsidR="00767CDD" w:rsidRPr="001C0F06" w:rsidRDefault="00767CDD" w:rsidP="00767CDD">
      <w:pPr>
        <w:pStyle w:val="Bullet"/>
        <w:tabs>
          <w:tab w:val="clear" w:pos="284"/>
          <w:tab w:val="num" w:pos="1134"/>
        </w:tabs>
        <w:ind w:left="851"/>
      </w:pPr>
      <w:r w:rsidRPr="001B62C5">
        <w:t>financial performance</w:t>
      </w:r>
      <w:r>
        <w:t xml:space="preserve"> assessment. </w:t>
      </w:r>
    </w:p>
    <w:p w14:paraId="51651836" w14:textId="7A90C617" w:rsidR="00767CDD" w:rsidRPr="00DE414F" w:rsidRDefault="00767CDD" w:rsidP="001C0F06">
      <w:pPr>
        <w:pStyle w:val="Number"/>
      </w:pPr>
      <w:r w:rsidRPr="0053009B">
        <w:rPr>
          <w:b/>
          <w:bCs/>
        </w:rPr>
        <w:t xml:space="preserve">Priority-led business planning with 90-day cycles. </w:t>
      </w:r>
      <w:r w:rsidR="004D09CB" w:rsidRPr="004D09CB">
        <w:t>Shorter-term reporting will provide information on the key activities that contribute to each Ministry priority, and on their progression during the year. This will inform the reporting on progress against medium-term work. In this way, the 90-day planning allows us to ensure clear milestones and delivery progress so that we will know what we want to achieve and if we are succeeding.</w:t>
      </w:r>
    </w:p>
    <w:p w14:paraId="2E5EB944" w14:textId="77777777" w:rsidR="00767CDD" w:rsidRPr="001B62C5" w:rsidRDefault="00767CDD" w:rsidP="001C0F06"/>
    <w:p w14:paraId="7401EE02" w14:textId="77777777" w:rsidR="004D09CB" w:rsidRPr="004D09CB" w:rsidRDefault="004D09CB" w:rsidP="004D09CB">
      <w:pPr>
        <w:rPr>
          <w:rFonts w:eastAsiaTheme="majorEastAsia"/>
        </w:rPr>
      </w:pPr>
      <w:r w:rsidRPr="004D09CB">
        <w:rPr>
          <w:rFonts w:eastAsiaTheme="majorEastAsia"/>
        </w:rPr>
        <w:t>We will use the insights gathered from evaluating our progress to continue to learn and improve. In this way, we will enable effective performance management as we deliver on our medium-term intentions.</w:t>
      </w:r>
    </w:p>
    <w:p w14:paraId="0914A88F" w14:textId="77777777" w:rsidR="004D09CB" w:rsidRPr="004D09CB" w:rsidRDefault="004D09CB" w:rsidP="004D09CB">
      <w:pPr>
        <w:rPr>
          <w:rFonts w:eastAsiaTheme="majorEastAsia"/>
        </w:rPr>
      </w:pPr>
    </w:p>
    <w:p w14:paraId="11BF0DAD" w14:textId="3FCE9619" w:rsidR="00767CDD" w:rsidRDefault="004D09CB" w:rsidP="004D09CB">
      <w:pPr>
        <w:rPr>
          <w:rFonts w:eastAsiaTheme="majorEastAsia"/>
        </w:rPr>
      </w:pPr>
      <w:r w:rsidRPr="004D09CB">
        <w:rPr>
          <w:rFonts w:eastAsiaTheme="majorEastAsia"/>
        </w:rPr>
        <w:t>Measures to assess the Ministry’s performance in the reformed health system are in development. This work includes developing measures for performance reporting on system stewardship.</w:t>
      </w:r>
    </w:p>
    <w:p w14:paraId="54874F65" w14:textId="77777777" w:rsidR="00767CDD" w:rsidRDefault="00767CDD" w:rsidP="00767CDD">
      <w:pPr>
        <w:spacing w:line="278" w:lineRule="auto"/>
        <w:rPr>
          <w:rFonts w:eastAsiaTheme="majorEastAsia" w:cs="Segoe UI"/>
        </w:rPr>
      </w:pPr>
    </w:p>
    <w:p w14:paraId="65FDA689" w14:textId="77777777" w:rsidR="00767CDD" w:rsidRDefault="00767CDD" w:rsidP="00767CDD">
      <w:pPr>
        <w:spacing w:line="278" w:lineRule="auto"/>
        <w:rPr>
          <w:rFonts w:eastAsiaTheme="majorEastAsia" w:cs="Segoe UI"/>
        </w:rPr>
        <w:sectPr w:rsidR="00767CDD" w:rsidSect="00B737FD">
          <w:pgSz w:w="11906" w:h="16838" w:code="9"/>
          <w:pgMar w:top="1418" w:right="1701" w:bottom="1134" w:left="1843" w:header="709" w:footer="425" w:gutter="0"/>
          <w:cols w:space="708"/>
          <w:docGrid w:linePitch="360"/>
        </w:sectPr>
      </w:pPr>
    </w:p>
    <w:p w14:paraId="069650EE" w14:textId="6CE08F18" w:rsidR="00767CDD" w:rsidRDefault="00FD34D1" w:rsidP="006A27C9">
      <w:pPr>
        <w:pStyle w:val="Heading1"/>
      </w:pPr>
      <w:bookmarkStart w:id="112" w:name="_Toc179807243"/>
      <w:r w:rsidRPr="00FD34D1">
        <w:lastRenderedPageBreak/>
        <w:t xml:space="preserve">Section </w:t>
      </w:r>
      <w:r w:rsidR="000C4E57">
        <w:t>3</w:t>
      </w:r>
      <w:r w:rsidRPr="00FD34D1">
        <w:t>: How we operate as an organisation</w:t>
      </w:r>
      <w:bookmarkEnd w:id="112"/>
    </w:p>
    <w:p w14:paraId="4FAB6073" w14:textId="77777777" w:rsidR="00767CDD" w:rsidRPr="00636BB0" w:rsidRDefault="00767CDD" w:rsidP="00FD34D1">
      <w:pPr>
        <w:pStyle w:val="Heading2"/>
      </w:pPr>
      <w:bookmarkStart w:id="113" w:name="_Toc177815391"/>
      <w:bookmarkStart w:id="114" w:name="_Toc179807244"/>
      <w:r w:rsidRPr="00636BB0">
        <w:t>Our partners and stakeholders</w:t>
      </w:r>
      <w:bookmarkEnd w:id="113"/>
      <w:bookmarkEnd w:id="114"/>
    </w:p>
    <w:p w14:paraId="03C885B1" w14:textId="393A5CB0" w:rsidR="004D09CB" w:rsidRDefault="004D09CB" w:rsidP="004D09CB">
      <w:r>
        <w:t xml:space="preserve">We work with a range of other actors on two fronts. </w:t>
      </w:r>
      <w:r w:rsidRPr="00F662E2">
        <w:t>Many of the</w:t>
      </w:r>
      <w:r>
        <w:t xml:space="preserve"> Ministry’s own </w:t>
      </w:r>
      <w:r w:rsidRPr="00F662E2">
        <w:t xml:space="preserve">priorities </w:t>
      </w:r>
      <w:r>
        <w:t xml:space="preserve">(see </w:t>
      </w:r>
      <w:r w:rsidRPr="008B6E0A">
        <w:rPr>
          <w:b/>
          <w:bCs/>
        </w:rPr>
        <w:t>Our strategic priorities</w:t>
      </w:r>
      <w:r>
        <w:t xml:space="preserve">, Section 2) </w:t>
      </w:r>
      <w:r w:rsidRPr="00F662E2">
        <w:t>cross</w:t>
      </w:r>
      <w:r>
        <w:t xml:space="preserve"> agency </w:t>
      </w:r>
      <w:r w:rsidRPr="00F662E2">
        <w:t>boundaries</w:t>
      </w:r>
      <w:r>
        <w:t xml:space="preserve"> and we will </w:t>
      </w:r>
      <w:r w:rsidRPr="00F662E2">
        <w:t xml:space="preserve">need to </w:t>
      </w:r>
      <w:r>
        <w:t xml:space="preserve">work </w:t>
      </w:r>
      <w:r w:rsidRPr="00F662E2">
        <w:t xml:space="preserve">with others to achieve </w:t>
      </w:r>
      <w:r>
        <w:t xml:space="preserve">our </w:t>
      </w:r>
      <w:r w:rsidRPr="00F662E2">
        <w:t xml:space="preserve">strategic intentions. </w:t>
      </w:r>
      <w:r>
        <w:t xml:space="preserve">In addition, the Ministry contributes to achieving the strategies and objectives for the health system (see </w:t>
      </w:r>
      <w:r w:rsidRPr="00D53075">
        <w:rPr>
          <w:b/>
          <w:bCs/>
        </w:rPr>
        <w:t>Government and ministerial priorities,</w:t>
      </w:r>
      <w:r>
        <w:t xml:space="preserve"> Section 1 and </w:t>
      </w:r>
      <w:r w:rsidRPr="00D53075">
        <w:rPr>
          <w:b/>
          <w:bCs/>
        </w:rPr>
        <w:t>Strategies and plans</w:t>
      </w:r>
      <w:r>
        <w:t xml:space="preserve">, </w:t>
      </w:r>
      <w:r w:rsidRPr="006C00FB">
        <w:t xml:space="preserve">Section </w:t>
      </w:r>
      <w:r w:rsidR="002D2E09">
        <w:t>1</w:t>
      </w:r>
      <w:r>
        <w:t xml:space="preserve">) along with other entities. </w:t>
      </w:r>
    </w:p>
    <w:p w14:paraId="3EBD8EAC" w14:textId="77777777" w:rsidR="004D09CB" w:rsidRDefault="004D09CB" w:rsidP="004D09CB"/>
    <w:p w14:paraId="09173F3E" w14:textId="77777777" w:rsidR="004D09CB" w:rsidRPr="004C63E8" w:rsidRDefault="004D09CB" w:rsidP="004D09CB">
      <w:r w:rsidRPr="0093421A">
        <w:t xml:space="preserve">The Ministry partners, collaborates and works with </w:t>
      </w:r>
      <w:r>
        <w:t xml:space="preserve">many </w:t>
      </w:r>
      <w:r w:rsidRPr="0093421A">
        <w:t>stakeholders. Th</w:t>
      </w:r>
      <w:r>
        <w:t xml:space="preserve">ese stakeholders </w:t>
      </w:r>
      <w:r w:rsidRPr="0093421A">
        <w:t xml:space="preserve">include health entities and other government agencies, the health sector, the Crown’s Māori and iwi partners, communities, the </w:t>
      </w:r>
      <w:r>
        <w:t xml:space="preserve">Aotearoa </w:t>
      </w:r>
      <w:r w:rsidRPr="0093421A">
        <w:t>New Zealand public, and international counterparts and organisations. The close relationship with our stakeholders is crucial to</w:t>
      </w:r>
      <w:r>
        <w:t xml:space="preserve"> supporting the Government and our Ministers to continuously</w:t>
      </w:r>
      <w:r w:rsidRPr="0093421A">
        <w:t xml:space="preserve"> i</w:t>
      </w:r>
      <w:r w:rsidRPr="0093421A">
        <w:rPr>
          <w:lang w:eastAsia="en-NZ"/>
        </w:rPr>
        <w:t>mprov</w:t>
      </w:r>
      <w:r>
        <w:rPr>
          <w:lang w:eastAsia="en-NZ"/>
        </w:rPr>
        <w:t xml:space="preserve">e system </w:t>
      </w:r>
      <w:r w:rsidRPr="0093421A">
        <w:rPr>
          <w:lang w:eastAsia="en-NZ"/>
        </w:rPr>
        <w:t xml:space="preserve">performance and </w:t>
      </w:r>
      <w:r>
        <w:rPr>
          <w:lang w:eastAsia="en-NZ"/>
        </w:rPr>
        <w:t xml:space="preserve">to </w:t>
      </w:r>
      <w:r w:rsidRPr="0093421A">
        <w:rPr>
          <w:lang w:eastAsia="en-NZ"/>
        </w:rPr>
        <w:t>deliver better health outcomes.</w:t>
      </w:r>
    </w:p>
    <w:p w14:paraId="5BE1F06F" w14:textId="77777777" w:rsidR="004D09CB" w:rsidRPr="0093421A" w:rsidRDefault="004D09CB" w:rsidP="004D09CB"/>
    <w:p w14:paraId="05D1B409" w14:textId="77777777" w:rsidR="004D09CB" w:rsidRPr="0093421A" w:rsidRDefault="004D09CB" w:rsidP="004D09CB">
      <w:r>
        <w:t>Another critical element is o</w:t>
      </w:r>
      <w:r w:rsidRPr="0093421A">
        <w:t>ur role</w:t>
      </w:r>
      <w:r>
        <w:t xml:space="preserve"> as steward</w:t>
      </w:r>
      <w:r w:rsidRPr="0093421A">
        <w:t xml:space="preserve"> </w:t>
      </w:r>
      <w:r>
        <w:t xml:space="preserve">of the health system in </w:t>
      </w:r>
      <w:r w:rsidRPr="0093421A">
        <w:t xml:space="preserve">improving </w:t>
      </w:r>
      <w:r>
        <w:t>system</w:t>
      </w:r>
      <w:r w:rsidRPr="0093421A">
        <w:t xml:space="preserve"> performance, </w:t>
      </w:r>
      <w:r>
        <w:t xml:space="preserve">administering </w:t>
      </w:r>
      <w:r w:rsidRPr="0093421A">
        <w:t xml:space="preserve">public funding for health, and improving the regulatory settings for the health system. We provide advice to Government on health, priority setting, </w:t>
      </w:r>
      <w:proofErr w:type="gramStart"/>
      <w:r w:rsidRPr="0093421A">
        <w:t>policy</w:t>
      </w:r>
      <w:proofErr w:type="gramEnd"/>
      <w:r w:rsidRPr="0093421A">
        <w:t xml:space="preserve"> and system performance to </w:t>
      </w:r>
      <w:r>
        <w:t xml:space="preserve">maintain our Ministers’ </w:t>
      </w:r>
      <w:r w:rsidRPr="0093421A">
        <w:t xml:space="preserve">trust and confidence </w:t>
      </w:r>
      <w:r>
        <w:t>in the Ministry</w:t>
      </w:r>
      <w:r w:rsidRPr="0093421A">
        <w:t>. We provide system-level leadership and collaborate</w:t>
      </w:r>
      <w:r>
        <w:t xml:space="preserve"> with and convene</w:t>
      </w:r>
      <w:r w:rsidRPr="0093421A">
        <w:t xml:space="preserve"> health agencies towards these purposes. Clinical leadership is fundamental to our system stewardship role as we seek to achieve longer healthy life expectancy and improved quality of life for all New Zealanders.</w:t>
      </w:r>
    </w:p>
    <w:p w14:paraId="58F46B59" w14:textId="77777777" w:rsidR="004D09CB" w:rsidRPr="0093421A" w:rsidRDefault="004D09CB" w:rsidP="004D09CB"/>
    <w:p w14:paraId="33C72A5F" w14:textId="70706AD7" w:rsidR="004D09CB" w:rsidRDefault="004D09CB" w:rsidP="004D09CB">
      <w:pPr>
        <w:rPr>
          <w:lang w:eastAsia="en-NZ"/>
        </w:rPr>
      </w:pPr>
      <w:r w:rsidRPr="0093421A">
        <w:rPr>
          <w:lang w:eastAsia="en-NZ"/>
        </w:rPr>
        <w:t>While the Ministry is steward of the health system, Health New Zealand is responsible for the day-to-day running of the public health system, providing health services to New Zealanders. Health New Zealand delivers many of the</w:t>
      </w:r>
      <w:r>
        <w:rPr>
          <w:lang w:eastAsia="en-NZ"/>
        </w:rPr>
        <w:t>se</w:t>
      </w:r>
      <w:r w:rsidRPr="0093421A">
        <w:rPr>
          <w:lang w:eastAsia="en-NZ"/>
        </w:rPr>
        <w:t xml:space="preserve"> services </w:t>
      </w:r>
      <w:r>
        <w:rPr>
          <w:lang w:eastAsia="en-NZ"/>
        </w:rPr>
        <w:t xml:space="preserve">directly, </w:t>
      </w:r>
      <w:r w:rsidRPr="0093421A">
        <w:rPr>
          <w:lang w:eastAsia="en-NZ"/>
        </w:rPr>
        <w:t>such as hospital services, and partners with providers by purchasing and funding other services such as primary and community care. There are other critical entities that make up the health system</w:t>
      </w:r>
      <w:r>
        <w:rPr>
          <w:lang w:eastAsia="en-NZ"/>
        </w:rPr>
        <w:t xml:space="preserve"> as shown </w:t>
      </w:r>
      <w:r w:rsidRPr="0093421A">
        <w:rPr>
          <w:lang w:eastAsia="en-NZ"/>
        </w:rPr>
        <w:t>in</w:t>
      </w:r>
      <w:r w:rsidR="00745D14">
        <w:rPr>
          <w:lang w:eastAsia="en-NZ"/>
        </w:rPr>
        <w:t xml:space="preserve"> </w:t>
      </w:r>
      <w:r w:rsidR="00745D14">
        <w:rPr>
          <w:lang w:eastAsia="en-NZ"/>
        </w:rPr>
        <w:fldChar w:fldCharType="begin"/>
      </w:r>
      <w:r w:rsidR="00745D14">
        <w:rPr>
          <w:lang w:eastAsia="en-NZ"/>
        </w:rPr>
        <w:instrText xml:space="preserve"> REF _Ref178743993 \h </w:instrText>
      </w:r>
      <w:r w:rsidR="00745D14">
        <w:rPr>
          <w:lang w:eastAsia="en-NZ"/>
        </w:rPr>
      </w:r>
      <w:r w:rsidR="00745D14">
        <w:rPr>
          <w:lang w:eastAsia="en-NZ"/>
        </w:rPr>
        <w:fldChar w:fldCharType="separate"/>
      </w:r>
      <w:r w:rsidR="00633EDB">
        <w:t xml:space="preserve">Figure </w:t>
      </w:r>
      <w:r w:rsidR="00633EDB">
        <w:rPr>
          <w:noProof/>
        </w:rPr>
        <w:t>3</w:t>
      </w:r>
      <w:r w:rsidR="00745D14">
        <w:rPr>
          <w:lang w:eastAsia="en-NZ"/>
        </w:rPr>
        <w:fldChar w:fldCharType="end"/>
      </w:r>
      <w:r>
        <w:rPr>
          <w:lang w:eastAsia="en-NZ"/>
        </w:rPr>
        <w:t xml:space="preserve">. (The map of entities in </w:t>
      </w:r>
      <w:r w:rsidR="00ED1F52">
        <w:rPr>
          <w:lang w:eastAsia="en-NZ"/>
        </w:rPr>
        <w:fldChar w:fldCharType="begin"/>
      </w:r>
      <w:r w:rsidR="00ED1F52">
        <w:rPr>
          <w:lang w:eastAsia="en-NZ"/>
        </w:rPr>
        <w:instrText xml:space="preserve"> REF _Ref178743993 \h </w:instrText>
      </w:r>
      <w:r w:rsidR="00ED1F52">
        <w:rPr>
          <w:lang w:eastAsia="en-NZ"/>
        </w:rPr>
      </w:r>
      <w:r w:rsidR="00ED1F52">
        <w:rPr>
          <w:lang w:eastAsia="en-NZ"/>
        </w:rPr>
        <w:fldChar w:fldCharType="separate"/>
      </w:r>
      <w:r w:rsidR="00633EDB">
        <w:t xml:space="preserve">Figure </w:t>
      </w:r>
      <w:r w:rsidR="00633EDB">
        <w:rPr>
          <w:noProof/>
        </w:rPr>
        <w:t>3</w:t>
      </w:r>
      <w:r w:rsidR="00ED1F52">
        <w:rPr>
          <w:lang w:eastAsia="en-NZ"/>
        </w:rPr>
        <w:fldChar w:fldCharType="end"/>
      </w:r>
      <w:r>
        <w:rPr>
          <w:lang w:eastAsia="en-NZ"/>
        </w:rPr>
        <w:t xml:space="preserve"> is not intended to represent the relative size or complexity of each component</w:t>
      </w:r>
      <w:r w:rsidR="006D4757">
        <w:rPr>
          <w:lang w:eastAsia="en-NZ"/>
        </w:rPr>
        <w:t>.</w:t>
      </w:r>
      <w:r>
        <w:rPr>
          <w:lang w:eastAsia="en-NZ"/>
        </w:rPr>
        <w:t>)</w:t>
      </w:r>
    </w:p>
    <w:p w14:paraId="1D2217A9" w14:textId="77777777" w:rsidR="00767CDD" w:rsidRDefault="00767CDD" w:rsidP="00767CDD">
      <w:pPr>
        <w:spacing w:line="278" w:lineRule="auto"/>
        <w:rPr>
          <w:rFonts w:cs="Segoe UI"/>
          <w:lang w:eastAsia="en-NZ"/>
        </w:rPr>
      </w:pPr>
    </w:p>
    <w:p w14:paraId="3FF27D72" w14:textId="77777777" w:rsidR="00767CDD" w:rsidRDefault="00767CDD" w:rsidP="00767CDD">
      <w:pPr>
        <w:rPr>
          <w:rFonts w:cs="Segoe UI"/>
          <w:b/>
          <w:bCs/>
        </w:rPr>
      </w:pPr>
    </w:p>
    <w:p w14:paraId="54C34A17" w14:textId="77777777" w:rsidR="00767CDD" w:rsidRDefault="00767CDD" w:rsidP="00767CDD">
      <w:pPr>
        <w:rPr>
          <w:rFonts w:cs="Segoe UI"/>
          <w:b/>
          <w:bCs/>
        </w:rPr>
      </w:pPr>
    </w:p>
    <w:p w14:paraId="62FE3FBA" w14:textId="77777777" w:rsidR="00767CDD" w:rsidRDefault="00767CDD" w:rsidP="00767CDD">
      <w:pPr>
        <w:rPr>
          <w:rFonts w:cs="Segoe UI"/>
          <w:b/>
          <w:bCs/>
        </w:rPr>
      </w:pPr>
    </w:p>
    <w:p w14:paraId="4EDFA793" w14:textId="77777777" w:rsidR="00767CDD" w:rsidRDefault="00767CDD" w:rsidP="00767CDD">
      <w:pPr>
        <w:rPr>
          <w:rFonts w:cs="Segoe UI"/>
          <w:b/>
          <w:bCs/>
        </w:rPr>
        <w:sectPr w:rsidR="00767CDD" w:rsidSect="00B737FD">
          <w:pgSz w:w="11906" w:h="16838" w:code="9"/>
          <w:pgMar w:top="1418" w:right="1701" w:bottom="1134" w:left="1843" w:header="709" w:footer="709" w:gutter="0"/>
          <w:cols w:space="708"/>
          <w:docGrid w:linePitch="360"/>
        </w:sectPr>
      </w:pPr>
    </w:p>
    <w:p w14:paraId="752C868B" w14:textId="17B038CD" w:rsidR="00767CDD" w:rsidRDefault="00FD34D1" w:rsidP="00FD34D1">
      <w:pPr>
        <w:pStyle w:val="Figure"/>
      </w:pPr>
      <w:bookmarkStart w:id="115" w:name="_Ref178743993"/>
      <w:bookmarkStart w:id="116" w:name="_Toc179807252"/>
      <w:r>
        <w:lastRenderedPageBreak/>
        <w:t xml:space="preserve">Figure </w:t>
      </w:r>
      <w:r w:rsidR="00633EDB">
        <w:fldChar w:fldCharType="begin"/>
      </w:r>
      <w:r w:rsidR="00633EDB">
        <w:instrText xml:space="preserve"> SEQ Figure \* ARABIC </w:instrText>
      </w:r>
      <w:r w:rsidR="00633EDB">
        <w:fldChar w:fldCharType="separate"/>
      </w:r>
      <w:r w:rsidR="00633EDB">
        <w:rPr>
          <w:noProof/>
        </w:rPr>
        <w:t>3</w:t>
      </w:r>
      <w:r w:rsidR="00633EDB">
        <w:rPr>
          <w:noProof/>
        </w:rPr>
        <w:fldChar w:fldCharType="end"/>
      </w:r>
      <w:bookmarkEnd w:id="115"/>
      <w:r>
        <w:t xml:space="preserve">: </w:t>
      </w:r>
      <w:r w:rsidR="00767CDD" w:rsidRPr="00FD27C3">
        <w:t>Map of entities in the health system</w:t>
      </w:r>
      <w:bookmarkEnd w:id="116"/>
      <w:r w:rsidR="00767CDD" w:rsidRPr="00FD27C3">
        <w:t xml:space="preserve"> </w:t>
      </w:r>
    </w:p>
    <w:p w14:paraId="54B30003" w14:textId="21DA8E26" w:rsidR="00767CDD" w:rsidRPr="00FD27C3" w:rsidRDefault="000A5277" w:rsidP="00767CDD">
      <w:pPr>
        <w:rPr>
          <w:rFonts w:cs="Segoe UI"/>
          <w:b/>
          <w:bCs/>
        </w:rPr>
      </w:pPr>
      <w:r>
        <w:rPr>
          <w:rFonts w:cs="Segoe UI"/>
          <w:b/>
          <w:bCs/>
          <w:noProof/>
        </w:rPr>
        <w:drawing>
          <wp:inline distT="0" distB="0" distL="0" distR="0" wp14:anchorId="588C11E8" wp14:editId="19C9081C">
            <wp:extent cx="5528310" cy="66548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l="5941" t="15860" b="4067"/>
                    <a:stretch/>
                  </pic:blipFill>
                  <pic:spPr bwMode="auto">
                    <a:xfrm>
                      <a:off x="0" y="0"/>
                      <a:ext cx="5531243" cy="6658331"/>
                    </a:xfrm>
                    <a:prstGeom prst="rect">
                      <a:avLst/>
                    </a:prstGeom>
                    <a:ln>
                      <a:noFill/>
                    </a:ln>
                    <a:extLst>
                      <a:ext uri="{53640926-AAD7-44D8-BBD7-CCE9431645EC}">
                        <a14:shadowObscured xmlns:a14="http://schemas.microsoft.com/office/drawing/2010/main"/>
                      </a:ext>
                    </a:extLst>
                  </pic:spPr>
                </pic:pic>
              </a:graphicData>
            </a:graphic>
          </wp:inline>
        </w:drawing>
      </w:r>
    </w:p>
    <w:p w14:paraId="136BB37B" w14:textId="77777777" w:rsidR="000A5277" w:rsidRDefault="000A5277" w:rsidP="00FD34D1">
      <w:pPr>
        <w:pStyle w:val="Heading2"/>
        <w:sectPr w:rsidR="000A5277" w:rsidSect="00FD34D1">
          <w:pgSz w:w="11907" w:h="16834" w:code="9"/>
          <w:pgMar w:top="1418" w:right="1701" w:bottom="1134" w:left="1843" w:header="284" w:footer="425" w:gutter="284"/>
          <w:cols w:space="720"/>
        </w:sectPr>
      </w:pPr>
      <w:bookmarkStart w:id="117" w:name="_Toc177815392"/>
    </w:p>
    <w:p w14:paraId="16709D2C" w14:textId="29433C44" w:rsidR="00767CDD" w:rsidRDefault="00767CDD" w:rsidP="000A5277">
      <w:pPr>
        <w:pStyle w:val="Heading2"/>
        <w:spacing w:before="0"/>
      </w:pPr>
      <w:bookmarkStart w:id="118" w:name="_Toc179807245"/>
      <w:r w:rsidRPr="00FC07BC">
        <w:lastRenderedPageBreak/>
        <w:t xml:space="preserve">Transforming the </w:t>
      </w:r>
      <w:r w:rsidRPr="00266551">
        <w:t>Mi</w:t>
      </w:r>
      <w:r>
        <w:t>ni</w:t>
      </w:r>
      <w:r w:rsidRPr="00266551">
        <w:t>stry</w:t>
      </w:r>
      <w:r w:rsidRPr="00FC07BC">
        <w:t xml:space="preserve"> of Health</w:t>
      </w:r>
      <w:bookmarkEnd w:id="117"/>
      <w:bookmarkEnd w:id="118"/>
    </w:p>
    <w:p w14:paraId="589E4505" w14:textId="77777777" w:rsidR="000A5277" w:rsidRPr="00FC07BC" w:rsidRDefault="000A5277" w:rsidP="000A5277">
      <w:r>
        <w:t>In mid-2023, t</w:t>
      </w:r>
      <w:r w:rsidRPr="00F2482E">
        <w:t>h</w:t>
      </w:r>
      <w:r>
        <w:t xml:space="preserve">e Ministry’s transformation programme was established both in response to an independent </w:t>
      </w:r>
      <w:r w:rsidRPr="003168E4">
        <w:t>review</w:t>
      </w:r>
      <w:r>
        <w:t xml:space="preserve"> on how the Ministry should operate into the future,</w:t>
      </w:r>
      <w:r w:rsidRPr="003168E4">
        <w:t xml:space="preserve"> </w:t>
      </w:r>
      <w:r>
        <w:t xml:space="preserve">and to make the necessary </w:t>
      </w:r>
      <w:r w:rsidRPr="003168E4">
        <w:t xml:space="preserve">shifts in </w:t>
      </w:r>
      <w:r>
        <w:t xml:space="preserve">our </w:t>
      </w:r>
      <w:r w:rsidRPr="003168E4">
        <w:t xml:space="preserve">strategic direction and capability to achieve the </w:t>
      </w:r>
      <w:r>
        <w:t xml:space="preserve">Ministry’s </w:t>
      </w:r>
      <w:r w:rsidRPr="003168E4">
        <w:t xml:space="preserve">desired future state. </w:t>
      </w:r>
      <w:r w:rsidRPr="00141B12">
        <w:t xml:space="preserve">The changes </w:t>
      </w:r>
      <w:r>
        <w:t xml:space="preserve">resulted in a </w:t>
      </w:r>
      <w:r w:rsidRPr="00141B12">
        <w:t xml:space="preserve">new organisational structure </w:t>
      </w:r>
      <w:r>
        <w:t xml:space="preserve">that </w:t>
      </w:r>
      <w:r w:rsidRPr="00141B12">
        <w:t>came into effect from September 2024</w:t>
      </w:r>
      <w:r>
        <w:t xml:space="preserve">. </w:t>
      </w:r>
    </w:p>
    <w:p w14:paraId="4ACABA64" w14:textId="77777777" w:rsidR="000A5277" w:rsidRDefault="000A5277" w:rsidP="000A5277"/>
    <w:p w14:paraId="5E5D658B" w14:textId="77777777" w:rsidR="000A5277" w:rsidRDefault="000A5277" w:rsidP="000A5277">
      <w:r>
        <w:t xml:space="preserve">The changes are aimed at </w:t>
      </w:r>
      <w:r w:rsidRPr="00190883">
        <w:t>better enabl</w:t>
      </w:r>
      <w:r>
        <w:t>ing</w:t>
      </w:r>
      <w:r w:rsidRPr="00190883">
        <w:t xml:space="preserve"> us to work collectively on </w:t>
      </w:r>
      <w:r>
        <w:t>lifting the overall performance of the health system</w:t>
      </w:r>
      <w:r w:rsidRPr="00190883">
        <w:t xml:space="preserve">. As we lead the health system into the future, we will be more efficient and effective at supporting Ministers to set strategic direction and policy, to shape the regulatory environment and to monitor how the system is working. </w:t>
      </w:r>
    </w:p>
    <w:p w14:paraId="400D6FD2" w14:textId="77777777" w:rsidR="000A5277" w:rsidRDefault="000A5277" w:rsidP="000A5277"/>
    <w:p w14:paraId="393DDB16" w14:textId="2820FEAC" w:rsidR="00767CDD" w:rsidRDefault="000A5277" w:rsidP="000A5277">
      <w:pPr>
        <w:rPr>
          <w:rFonts w:eastAsiaTheme="majorEastAsia"/>
        </w:rPr>
      </w:pPr>
      <w:r>
        <w:t xml:space="preserve">As part of the transformation programme, we defined our </w:t>
      </w:r>
      <w:r>
        <w:rPr>
          <w:rFonts w:eastAsiaTheme="majorEastAsia"/>
        </w:rPr>
        <w:t xml:space="preserve">stewardship functions, which provide an organising framework for our priority activities. </w:t>
      </w:r>
      <w:r>
        <w:t xml:space="preserve">Seven transformation shifts together describe the way we intend to </w:t>
      </w:r>
      <w:r w:rsidRPr="00141B12">
        <w:t>work</w:t>
      </w:r>
      <w:r w:rsidR="00767CDD" w:rsidRPr="00970D5B">
        <w:rPr>
          <w:rFonts w:eastAsiaTheme="majorEastAsia"/>
        </w:rPr>
        <w:t>.</w:t>
      </w:r>
    </w:p>
    <w:p w14:paraId="150AB3B6" w14:textId="7F7327B5" w:rsidR="00767CDD" w:rsidRDefault="00767CDD" w:rsidP="00C00BAF">
      <w:pPr>
        <w:spacing w:after="120" w:line="278" w:lineRule="auto"/>
        <w:rPr>
          <w:rFonts w:eastAsiaTheme="majorEastAsia" w:cs="Segoe UI"/>
        </w:rPr>
      </w:pPr>
    </w:p>
    <w:p w14:paraId="094FBA46" w14:textId="1E2E24B8" w:rsidR="000A5277" w:rsidRDefault="00C00BAF" w:rsidP="00C00BAF">
      <w:bookmarkStart w:id="119" w:name="_Toc177815393"/>
      <w:r>
        <w:rPr>
          <w:b/>
          <w:bCs/>
          <w:noProof/>
        </w:rPr>
        <w:drawing>
          <wp:anchor distT="0" distB="0" distL="114300" distR="215900" simplePos="0" relativeHeight="251658240" behindDoc="1" locked="0" layoutInCell="1" allowOverlap="1" wp14:anchorId="47F3656C" wp14:editId="5048D870">
            <wp:simplePos x="0" y="0"/>
            <wp:positionH relativeFrom="margin">
              <wp:align>left</wp:align>
            </wp:positionH>
            <wp:positionV relativeFrom="page">
              <wp:posOffset>4187825</wp:posOffset>
            </wp:positionV>
            <wp:extent cx="539750" cy="539750"/>
            <wp:effectExtent l="0" t="0" r="0" b="0"/>
            <wp:wrapTight wrapText="bothSides">
              <wp:wrapPolygon edited="0">
                <wp:start x="4574" y="0"/>
                <wp:lineTo x="0" y="4574"/>
                <wp:lineTo x="0" y="16009"/>
                <wp:lineTo x="4574" y="20584"/>
                <wp:lineTo x="16009" y="20584"/>
                <wp:lineTo x="20584" y="16009"/>
                <wp:lineTo x="20584" y="4574"/>
                <wp:lineTo x="16009" y="0"/>
                <wp:lineTo x="4574"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A5277" w:rsidRPr="000B16C1">
        <w:rPr>
          <w:b/>
          <w:bCs/>
        </w:rPr>
        <w:t xml:space="preserve">A </w:t>
      </w:r>
      <w:r w:rsidR="000A5277">
        <w:rPr>
          <w:b/>
          <w:bCs/>
        </w:rPr>
        <w:t>c</w:t>
      </w:r>
      <w:r w:rsidR="000A5277" w:rsidRPr="000B16C1">
        <w:rPr>
          <w:b/>
          <w:bCs/>
        </w:rPr>
        <w:t xml:space="preserve">onfident </w:t>
      </w:r>
      <w:r w:rsidR="000A5277">
        <w:rPr>
          <w:b/>
          <w:bCs/>
        </w:rPr>
        <w:t>s</w:t>
      </w:r>
      <w:r w:rsidR="000A5277" w:rsidRPr="000B16C1">
        <w:rPr>
          <w:b/>
          <w:bCs/>
        </w:rPr>
        <w:t>teward</w:t>
      </w:r>
      <w:r w:rsidR="000A5277">
        <w:rPr>
          <w:b/>
          <w:bCs/>
        </w:rPr>
        <w:t>.</w:t>
      </w:r>
      <w:r w:rsidR="000A5277" w:rsidRPr="000B16C1">
        <w:rPr>
          <w:b/>
          <w:bCs/>
        </w:rPr>
        <w:t xml:space="preserve"> </w:t>
      </w:r>
      <w:r w:rsidR="000A5277">
        <w:t xml:space="preserve">Our stewardship role is </w:t>
      </w:r>
      <w:r w:rsidR="000A5277" w:rsidRPr="000B16C1">
        <w:t>clearly articulated and understood</w:t>
      </w:r>
      <w:r w:rsidR="000A5277">
        <w:t>,</w:t>
      </w:r>
      <w:r w:rsidR="000A5277" w:rsidRPr="000B16C1">
        <w:t xml:space="preserve"> with well-defined responsibilities and coordinated cross</w:t>
      </w:r>
      <w:r w:rsidR="000A5277">
        <w:t>-</w:t>
      </w:r>
      <w:r w:rsidR="000A5277" w:rsidRPr="000B16C1">
        <w:t>system engagement.</w:t>
      </w:r>
    </w:p>
    <w:p w14:paraId="2D17DA63" w14:textId="45432F8D" w:rsidR="000A5277" w:rsidRDefault="000A5277" w:rsidP="00C00BAF"/>
    <w:p w14:paraId="52A9BB56" w14:textId="3D83FCD4" w:rsidR="000A5277" w:rsidRDefault="00C00BAF" w:rsidP="00C00BAF">
      <w:r>
        <w:rPr>
          <w:b/>
          <w:bCs/>
          <w:noProof/>
        </w:rPr>
        <w:drawing>
          <wp:anchor distT="0" distB="0" distL="114300" distR="215900" simplePos="0" relativeHeight="251658241" behindDoc="1" locked="0" layoutInCell="1" allowOverlap="1" wp14:anchorId="2F58690E" wp14:editId="15A4185B">
            <wp:simplePos x="0" y="0"/>
            <wp:positionH relativeFrom="margin">
              <wp:align>left</wp:align>
            </wp:positionH>
            <wp:positionV relativeFrom="paragraph">
              <wp:posOffset>10795</wp:posOffset>
            </wp:positionV>
            <wp:extent cx="558424" cy="540000"/>
            <wp:effectExtent l="0" t="0" r="0" b="0"/>
            <wp:wrapTight wrapText="bothSides">
              <wp:wrapPolygon edited="0">
                <wp:start x="8846" y="0"/>
                <wp:lineTo x="0" y="2287"/>
                <wp:lineTo x="0" y="15247"/>
                <wp:lineTo x="5898" y="20584"/>
                <wp:lineTo x="8846" y="20584"/>
                <wp:lineTo x="12532" y="20584"/>
                <wp:lineTo x="14744" y="20584"/>
                <wp:lineTo x="20642" y="14485"/>
                <wp:lineTo x="20642" y="1525"/>
                <wp:lineTo x="12532" y="0"/>
                <wp:lineTo x="8846"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424" cy="540000"/>
                    </a:xfrm>
                    <a:prstGeom prst="rect">
                      <a:avLst/>
                    </a:prstGeom>
                  </pic:spPr>
                </pic:pic>
              </a:graphicData>
            </a:graphic>
            <wp14:sizeRelH relativeFrom="margin">
              <wp14:pctWidth>0</wp14:pctWidth>
            </wp14:sizeRelH>
            <wp14:sizeRelV relativeFrom="margin">
              <wp14:pctHeight>0</wp14:pctHeight>
            </wp14:sizeRelV>
          </wp:anchor>
        </w:drawing>
      </w:r>
      <w:r w:rsidR="000A5277">
        <w:rPr>
          <w:b/>
          <w:bCs/>
        </w:rPr>
        <w:t>Work a</w:t>
      </w:r>
      <w:r w:rsidR="000A5277" w:rsidRPr="000B16C1">
        <w:rPr>
          <w:b/>
          <w:bCs/>
        </w:rPr>
        <w:t xml:space="preserve">ligned to </w:t>
      </w:r>
      <w:r w:rsidR="000A5277">
        <w:rPr>
          <w:b/>
          <w:bCs/>
        </w:rPr>
        <w:t>s</w:t>
      </w:r>
      <w:r w:rsidR="000A5277" w:rsidRPr="000B16C1">
        <w:rPr>
          <w:b/>
          <w:bCs/>
        </w:rPr>
        <w:t>trategy</w:t>
      </w:r>
      <w:r w:rsidR="000A5277">
        <w:rPr>
          <w:b/>
          <w:bCs/>
        </w:rPr>
        <w:t>.</w:t>
      </w:r>
      <w:r w:rsidR="000A5277" w:rsidRPr="000B16C1">
        <w:rPr>
          <w:b/>
          <w:bCs/>
        </w:rPr>
        <w:t xml:space="preserve"> </w:t>
      </w:r>
      <w:r w:rsidR="000A5277" w:rsidRPr="000B16C1">
        <w:t>A defined strategic direction direct</w:t>
      </w:r>
      <w:r w:rsidR="000A5277">
        <w:t>ly</w:t>
      </w:r>
      <w:r w:rsidR="000A5277" w:rsidRPr="000B16C1">
        <w:t xml:space="preserve"> connect</w:t>
      </w:r>
      <w:r w:rsidR="000A5277">
        <w:t>s to</w:t>
      </w:r>
      <w:r w:rsidR="000A5277" w:rsidRPr="000B16C1">
        <w:t xml:space="preserve"> how we plan and resource work</w:t>
      </w:r>
      <w:r w:rsidR="000A5277">
        <w:t>,</w:t>
      </w:r>
      <w:r w:rsidR="000A5277" w:rsidRPr="000B16C1">
        <w:t xml:space="preserve"> resulting in clearly aligned work for our people.</w:t>
      </w:r>
    </w:p>
    <w:p w14:paraId="042D2EC8" w14:textId="38AEB26D" w:rsidR="000A5277" w:rsidRPr="000A5277" w:rsidRDefault="00C00BAF" w:rsidP="00C00BAF">
      <w:r>
        <w:rPr>
          <w:b/>
          <w:bCs/>
          <w:noProof/>
        </w:rPr>
        <w:drawing>
          <wp:anchor distT="0" distB="0" distL="114300" distR="215900" simplePos="0" relativeHeight="251658242" behindDoc="1" locked="0" layoutInCell="1" allowOverlap="1" wp14:anchorId="76D1770E" wp14:editId="53472277">
            <wp:simplePos x="0" y="0"/>
            <wp:positionH relativeFrom="margin">
              <wp:align>left</wp:align>
            </wp:positionH>
            <wp:positionV relativeFrom="page">
              <wp:posOffset>5608955</wp:posOffset>
            </wp:positionV>
            <wp:extent cx="539750" cy="539750"/>
            <wp:effectExtent l="0" t="0" r="0" b="0"/>
            <wp:wrapTight wrapText="bothSides">
              <wp:wrapPolygon edited="0">
                <wp:start x="4574" y="0"/>
                <wp:lineTo x="0" y="4574"/>
                <wp:lineTo x="0" y="16009"/>
                <wp:lineTo x="4574" y="20584"/>
                <wp:lineTo x="15247" y="20584"/>
                <wp:lineTo x="20584" y="18296"/>
                <wp:lineTo x="20584" y="4574"/>
                <wp:lineTo x="16009" y="0"/>
                <wp:lineTo x="4574"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5484BD04" w14:textId="4B773EBD" w:rsidR="000A5277" w:rsidRDefault="000A5277" w:rsidP="00C00BAF">
      <w:r w:rsidRPr="000B16C1">
        <w:rPr>
          <w:b/>
          <w:bCs/>
        </w:rPr>
        <w:t xml:space="preserve">Shared </w:t>
      </w:r>
      <w:r>
        <w:rPr>
          <w:b/>
          <w:bCs/>
        </w:rPr>
        <w:t>u</w:t>
      </w:r>
      <w:r w:rsidRPr="000B16C1">
        <w:rPr>
          <w:b/>
          <w:bCs/>
        </w:rPr>
        <w:t>nderstanding</w:t>
      </w:r>
      <w:r>
        <w:rPr>
          <w:b/>
          <w:bCs/>
        </w:rPr>
        <w:t>.</w:t>
      </w:r>
      <w:r w:rsidRPr="000B16C1">
        <w:rPr>
          <w:b/>
          <w:bCs/>
        </w:rPr>
        <w:t xml:space="preserve"> </w:t>
      </w:r>
      <w:r>
        <w:t>We have a</w:t>
      </w:r>
      <w:r w:rsidRPr="000B16C1">
        <w:t xml:space="preserve"> common and shared understanding of how the Ministry cohesively operates to fulfil its roles, with </w:t>
      </w:r>
      <w:r>
        <w:t xml:space="preserve">supporting </w:t>
      </w:r>
      <w:r w:rsidRPr="000B16C1">
        <w:t>processes.</w:t>
      </w:r>
    </w:p>
    <w:p w14:paraId="4380E469" w14:textId="77777777" w:rsidR="000A5277" w:rsidRPr="000A5277" w:rsidRDefault="000A5277" w:rsidP="00C00BAF"/>
    <w:p w14:paraId="03541614" w14:textId="1A0B6976" w:rsidR="000A5277" w:rsidRDefault="000A5277" w:rsidP="00C00BAF">
      <w:pPr>
        <w:spacing w:after="120"/>
      </w:pPr>
      <w:r>
        <w:rPr>
          <w:b/>
          <w:bCs/>
          <w:noProof/>
        </w:rPr>
        <w:drawing>
          <wp:anchor distT="0" distB="0" distL="114300" distR="215900" simplePos="0" relativeHeight="251658243" behindDoc="1" locked="0" layoutInCell="1" allowOverlap="1" wp14:anchorId="42D9876B" wp14:editId="6B020D0A">
            <wp:simplePos x="0" y="0"/>
            <wp:positionH relativeFrom="margin">
              <wp:align>left</wp:align>
            </wp:positionH>
            <wp:positionV relativeFrom="paragraph">
              <wp:posOffset>5080</wp:posOffset>
            </wp:positionV>
            <wp:extent cx="541271" cy="540000"/>
            <wp:effectExtent l="0" t="0" r="0" b="0"/>
            <wp:wrapTight wrapText="bothSides">
              <wp:wrapPolygon edited="0">
                <wp:start x="4563" y="0"/>
                <wp:lineTo x="0" y="4574"/>
                <wp:lineTo x="0" y="16009"/>
                <wp:lineTo x="4563" y="20584"/>
                <wp:lineTo x="15972" y="20584"/>
                <wp:lineTo x="20535" y="16009"/>
                <wp:lineTo x="20535" y="4574"/>
                <wp:lineTo x="15972" y="0"/>
                <wp:lineTo x="4563"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1271" cy="540000"/>
                    </a:xfrm>
                    <a:prstGeom prst="rect">
                      <a:avLst/>
                    </a:prstGeom>
                  </pic:spPr>
                </pic:pic>
              </a:graphicData>
            </a:graphic>
            <wp14:sizeRelH relativeFrom="margin">
              <wp14:pctWidth>0</wp14:pctWidth>
            </wp14:sizeRelH>
            <wp14:sizeRelV relativeFrom="margin">
              <wp14:pctHeight>0</wp14:pctHeight>
            </wp14:sizeRelV>
          </wp:anchor>
        </w:drawing>
      </w:r>
      <w:r w:rsidRPr="000B16C1">
        <w:rPr>
          <w:b/>
          <w:bCs/>
        </w:rPr>
        <w:t xml:space="preserve">Empowered </w:t>
      </w:r>
      <w:r>
        <w:rPr>
          <w:b/>
          <w:bCs/>
        </w:rPr>
        <w:t>l</w:t>
      </w:r>
      <w:r w:rsidRPr="000B16C1">
        <w:rPr>
          <w:b/>
          <w:bCs/>
        </w:rPr>
        <w:t>eadership</w:t>
      </w:r>
      <w:r>
        <w:rPr>
          <w:b/>
          <w:bCs/>
        </w:rPr>
        <w:t>.</w:t>
      </w:r>
      <w:r w:rsidRPr="000B16C1">
        <w:rPr>
          <w:b/>
          <w:bCs/>
        </w:rPr>
        <w:t xml:space="preserve"> </w:t>
      </w:r>
      <w:r w:rsidRPr="000B16C1">
        <w:t>A high</w:t>
      </w:r>
      <w:r>
        <w:t>-</w:t>
      </w:r>
      <w:r w:rsidRPr="000B16C1">
        <w:t>trust culture focus</w:t>
      </w:r>
      <w:r>
        <w:t>es less</w:t>
      </w:r>
      <w:r w:rsidRPr="000B16C1">
        <w:t xml:space="preserve"> on hierarchy and empowers leaders at all levels to take ownership o</w:t>
      </w:r>
      <w:r>
        <w:t>f</w:t>
      </w:r>
      <w:r w:rsidRPr="000B16C1">
        <w:t xml:space="preserve"> their work.</w:t>
      </w:r>
    </w:p>
    <w:p w14:paraId="58876641" w14:textId="1FE0ACC5" w:rsidR="000A5277" w:rsidRDefault="000A5277" w:rsidP="00C00BAF">
      <w:pPr>
        <w:spacing w:after="120"/>
      </w:pPr>
    </w:p>
    <w:p w14:paraId="4BDFA5A7" w14:textId="38D00871" w:rsidR="000A5277" w:rsidRDefault="000A5277" w:rsidP="00C00BAF">
      <w:pPr>
        <w:spacing w:before="120" w:after="120"/>
      </w:pPr>
      <w:r>
        <w:rPr>
          <w:b/>
          <w:bCs/>
          <w:noProof/>
        </w:rPr>
        <w:drawing>
          <wp:anchor distT="0" distB="0" distL="114300" distR="215900" simplePos="0" relativeHeight="251658244" behindDoc="1" locked="0" layoutInCell="1" allowOverlap="1" wp14:anchorId="238DA2D7" wp14:editId="48BB225B">
            <wp:simplePos x="0" y="0"/>
            <wp:positionH relativeFrom="margin">
              <wp:align>left</wp:align>
            </wp:positionH>
            <wp:positionV relativeFrom="paragraph">
              <wp:posOffset>8255</wp:posOffset>
            </wp:positionV>
            <wp:extent cx="538480" cy="539750"/>
            <wp:effectExtent l="0" t="0" r="0" b="0"/>
            <wp:wrapTight wrapText="bothSides">
              <wp:wrapPolygon edited="0">
                <wp:start x="4585" y="0"/>
                <wp:lineTo x="0" y="4574"/>
                <wp:lineTo x="0" y="16772"/>
                <wp:lineTo x="5349" y="20584"/>
                <wp:lineTo x="15283" y="20584"/>
                <wp:lineTo x="20632" y="16772"/>
                <wp:lineTo x="20632" y="4574"/>
                <wp:lineTo x="16047" y="0"/>
                <wp:lineTo x="4585"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8480" cy="539750"/>
                    </a:xfrm>
                    <a:prstGeom prst="rect">
                      <a:avLst/>
                    </a:prstGeom>
                  </pic:spPr>
                </pic:pic>
              </a:graphicData>
            </a:graphic>
            <wp14:sizeRelH relativeFrom="margin">
              <wp14:pctWidth>0</wp14:pctWidth>
            </wp14:sizeRelH>
            <wp14:sizeRelV relativeFrom="margin">
              <wp14:pctHeight>0</wp14:pctHeight>
            </wp14:sizeRelV>
          </wp:anchor>
        </w:drawing>
      </w:r>
      <w:r w:rsidRPr="000B16C1">
        <w:rPr>
          <w:b/>
          <w:bCs/>
        </w:rPr>
        <w:t xml:space="preserve">A </w:t>
      </w:r>
      <w:r>
        <w:rPr>
          <w:b/>
          <w:bCs/>
        </w:rPr>
        <w:t>c</w:t>
      </w:r>
      <w:r w:rsidRPr="000B16C1">
        <w:rPr>
          <w:b/>
          <w:bCs/>
        </w:rPr>
        <w:t>onnected Ministry</w:t>
      </w:r>
      <w:r>
        <w:rPr>
          <w:b/>
          <w:bCs/>
        </w:rPr>
        <w:t>.</w:t>
      </w:r>
      <w:r w:rsidRPr="000B16C1">
        <w:rPr>
          <w:b/>
          <w:bCs/>
        </w:rPr>
        <w:t xml:space="preserve"> </w:t>
      </w:r>
      <w:r w:rsidRPr="00E5373E">
        <w:t>The M</w:t>
      </w:r>
      <w:r w:rsidRPr="000B16C1">
        <w:t xml:space="preserve">inistry’s systems, tools and ways of working make it easy to work </w:t>
      </w:r>
      <w:r>
        <w:t>a</w:t>
      </w:r>
      <w:r w:rsidRPr="000B16C1">
        <w:t>cross function</w:t>
      </w:r>
      <w:r>
        <w:t>s</w:t>
      </w:r>
      <w:r w:rsidRPr="000B16C1">
        <w:t xml:space="preserve"> as ‘one organisation’.</w:t>
      </w:r>
    </w:p>
    <w:p w14:paraId="25F8FDC4" w14:textId="77777777" w:rsidR="000A5277" w:rsidRPr="000A5277" w:rsidRDefault="000A5277" w:rsidP="00C00BAF">
      <w:pPr>
        <w:spacing w:after="120"/>
      </w:pPr>
    </w:p>
    <w:p w14:paraId="5DE2CDD6" w14:textId="696383AA" w:rsidR="000A5277" w:rsidRDefault="000A5277" w:rsidP="00C00BAF">
      <w:pPr>
        <w:spacing w:before="120" w:after="120"/>
      </w:pPr>
      <w:r>
        <w:rPr>
          <w:b/>
          <w:bCs/>
          <w:noProof/>
        </w:rPr>
        <w:drawing>
          <wp:anchor distT="0" distB="0" distL="114300" distR="215900" simplePos="0" relativeHeight="251658245" behindDoc="1" locked="0" layoutInCell="1" allowOverlap="1" wp14:anchorId="29BF0DF7" wp14:editId="4E21E249">
            <wp:simplePos x="0" y="0"/>
            <wp:positionH relativeFrom="margin">
              <wp:align>left</wp:align>
            </wp:positionH>
            <wp:positionV relativeFrom="paragraph">
              <wp:posOffset>28575</wp:posOffset>
            </wp:positionV>
            <wp:extent cx="540635" cy="540000"/>
            <wp:effectExtent l="0" t="0" r="0" b="0"/>
            <wp:wrapTight wrapText="bothSides">
              <wp:wrapPolygon edited="0">
                <wp:start x="4569" y="0"/>
                <wp:lineTo x="0" y="4574"/>
                <wp:lineTo x="0" y="16009"/>
                <wp:lineTo x="4569" y="20584"/>
                <wp:lineTo x="15991" y="20584"/>
                <wp:lineTo x="20559" y="16009"/>
                <wp:lineTo x="20559" y="4574"/>
                <wp:lineTo x="15991" y="0"/>
                <wp:lineTo x="4569"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635" cy="540000"/>
                    </a:xfrm>
                    <a:prstGeom prst="rect">
                      <a:avLst/>
                    </a:prstGeom>
                  </pic:spPr>
                </pic:pic>
              </a:graphicData>
            </a:graphic>
            <wp14:sizeRelH relativeFrom="margin">
              <wp14:pctWidth>0</wp14:pctWidth>
            </wp14:sizeRelH>
            <wp14:sizeRelV relativeFrom="margin">
              <wp14:pctHeight>0</wp14:pctHeight>
            </wp14:sizeRelV>
          </wp:anchor>
        </w:drawing>
      </w:r>
      <w:r w:rsidRPr="000B16C1">
        <w:rPr>
          <w:b/>
          <w:bCs/>
        </w:rPr>
        <w:t xml:space="preserve">A </w:t>
      </w:r>
      <w:r>
        <w:rPr>
          <w:b/>
          <w:bCs/>
        </w:rPr>
        <w:t>c</w:t>
      </w:r>
      <w:r w:rsidRPr="000B16C1">
        <w:rPr>
          <w:b/>
          <w:bCs/>
        </w:rPr>
        <w:t>apable Ministry</w:t>
      </w:r>
      <w:r>
        <w:rPr>
          <w:b/>
          <w:bCs/>
        </w:rPr>
        <w:t>.</w:t>
      </w:r>
      <w:r w:rsidRPr="000B16C1">
        <w:rPr>
          <w:b/>
          <w:bCs/>
        </w:rPr>
        <w:t xml:space="preserve"> </w:t>
      </w:r>
      <w:r w:rsidRPr="000B16C1">
        <w:t xml:space="preserve">The right capability, at the right time </w:t>
      </w:r>
      <w:r>
        <w:t xml:space="preserve">and </w:t>
      </w:r>
      <w:r w:rsidRPr="000B16C1">
        <w:t>in the right place enable</w:t>
      </w:r>
      <w:r>
        <w:t>s</w:t>
      </w:r>
      <w:r w:rsidRPr="000B16C1">
        <w:t xml:space="preserve"> us to deliver effectively on our</w:t>
      </w:r>
      <w:r>
        <w:t xml:space="preserve"> role in the health</w:t>
      </w:r>
      <w:r w:rsidRPr="000B16C1">
        <w:t xml:space="preserve"> system.</w:t>
      </w:r>
    </w:p>
    <w:p w14:paraId="1E9C914C" w14:textId="77777777" w:rsidR="000A5277" w:rsidRPr="000A5277" w:rsidRDefault="000A5277" w:rsidP="00C00BAF"/>
    <w:p w14:paraId="60FF773D" w14:textId="31989FA9" w:rsidR="000A5277" w:rsidRDefault="00C00BAF" w:rsidP="00C00BAF">
      <w:pPr>
        <w:spacing w:before="120" w:after="120"/>
      </w:pPr>
      <w:r>
        <w:rPr>
          <w:b/>
          <w:bCs/>
          <w:noProof/>
        </w:rPr>
        <w:drawing>
          <wp:anchor distT="0" distB="0" distL="114300" distR="215900" simplePos="0" relativeHeight="251658246" behindDoc="1" locked="0" layoutInCell="1" allowOverlap="1" wp14:anchorId="4731E6CB" wp14:editId="04F2F393">
            <wp:simplePos x="0" y="0"/>
            <wp:positionH relativeFrom="margin">
              <wp:align>left</wp:align>
            </wp:positionH>
            <wp:positionV relativeFrom="paragraph">
              <wp:posOffset>79375</wp:posOffset>
            </wp:positionV>
            <wp:extent cx="533012" cy="540000"/>
            <wp:effectExtent l="0" t="0" r="635" b="0"/>
            <wp:wrapTight wrapText="bothSides">
              <wp:wrapPolygon edited="0">
                <wp:start x="4634" y="0"/>
                <wp:lineTo x="0" y="4574"/>
                <wp:lineTo x="0" y="16772"/>
                <wp:lineTo x="5406" y="20584"/>
                <wp:lineTo x="16219" y="20584"/>
                <wp:lineTo x="20853" y="16009"/>
                <wp:lineTo x="20853" y="4574"/>
                <wp:lineTo x="16219" y="0"/>
                <wp:lineTo x="4634"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3012" cy="540000"/>
                    </a:xfrm>
                    <a:prstGeom prst="rect">
                      <a:avLst/>
                    </a:prstGeom>
                  </pic:spPr>
                </pic:pic>
              </a:graphicData>
            </a:graphic>
            <wp14:sizeRelH relativeFrom="margin">
              <wp14:pctWidth>0</wp14:pctWidth>
            </wp14:sizeRelH>
            <wp14:sizeRelV relativeFrom="margin">
              <wp14:pctHeight>0</wp14:pctHeight>
            </wp14:sizeRelV>
          </wp:anchor>
        </w:drawing>
      </w:r>
      <w:r w:rsidR="000A5277" w:rsidRPr="00FD27C3">
        <w:rPr>
          <w:b/>
          <w:bCs/>
        </w:rPr>
        <w:t xml:space="preserve">An efficient Ministry. </w:t>
      </w:r>
      <w:r w:rsidR="000A5277" w:rsidRPr="00FD27C3">
        <w:t>Efficient and fit</w:t>
      </w:r>
      <w:r w:rsidR="000A5277">
        <w:t>-</w:t>
      </w:r>
      <w:r w:rsidR="000A5277" w:rsidRPr="00FD27C3">
        <w:t>for</w:t>
      </w:r>
      <w:r w:rsidR="000A5277">
        <w:t>-</w:t>
      </w:r>
      <w:r w:rsidR="000A5277" w:rsidRPr="00FD27C3">
        <w:t xml:space="preserve">purpose processes and tools reduce duplication, remove </w:t>
      </w:r>
      <w:proofErr w:type="gramStart"/>
      <w:r w:rsidR="000A5277" w:rsidRPr="00FD27C3">
        <w:t>barriers</w:t>
      </w:r>
      <w:proofErr w:type="gramEnd"/>
      <w:r w:rsidR="000A5277" w:rsidRPr="00FD27C3">
        <w:t xml:space="preserve"> and make the best use of the limited resources we have.</w:t>
      </w:r>
    </w:p>
    <w:p w14:paraId="5A095A0D" w14:textId="77777777" w:rsidR="000A5277" w:rsidRPr="000A5277" w:rsidRDefault="000A5277" w:rsidP="000A5277"/>
    <w:p w14:paraId="3FCD5DB8" w14:textId="77777777" w:rsidR="00767CDD" w:rsidRPr="00FD34D1" w:rsidRDefault="00767CDD" w:rsidP="00FD34D1">
      <w:pPr>
        <w:pStyle w:val="Heading2"/>
      </w:pPr>
      <w:bookmarkStart w:id="120" w:name="_Toc179807246"/>
      <w:r w:rsidRPr="00FD34D1">
        <w:lastRenderedPageBreak/>
        <w:t>Our values</w:t>
      </w:r>
      <w:bookmarkEnd w:id="119"/>
      <w:bookmarkEnd w:id="120"/>
    </w:p>
    <w:p w14:paraId="4491330F" w14:textId="769994D1" w:rsidR="00767CDD" w:rsidRDefault="00EC3896" w:rsidP="00FD34D1">
      <w:pPr>
        <w:rPr>
          <w:rFonts w:eastAsiaTheme="majorEastAsia"/>
        </w:rPr>
      </w:pPr>
      <w:r w:rsidRPr="00EC3896">
        <w:rPr>
          <w:rFonts w:eastAsiaTheme="majorEastAsia"/>
        </w:rPr>
        <w:t xml:space="preserve">Ngā uaratanga – our values guide our decisions, </w:t>
      </w:r>
      <w:proofErr w:type="gramStart"/>
      <w:r w:rsidRPr="00EC3896">
        <w:rPr>
          <w:rFonts w:eastAsiaTheme="majorEastAsia"/>
        </w:rPr>
        <w:t>actions</w:t>
      </w:r>
      <w:proofErr w:type="gramEnd"/>
      <w:r w:rsidRPr="00EC3896">
        <w:rPr>
          <w:rFonts w:eastAsiaTheme="majorEastAsia"/>
        </w:rPr>
        <w:t xml:space="preserve"> and behaviours.</w:t>
      </w:r>
      <w:r w:rsidR="00767CDD" w:rsidRPr="00BA6831">
        <w:rPr>
          <w:rFonts w:eastAsiaTheme="majorEastAsia"/>
        </w:rPr>
        <w:t xml:space="preserve"> </w:t>
      </w:r>
    </w:p>
    <w:p w14:paraId="225AF01E" w14:textId="77777777" w:rsidR="00EC3896" w:rsidRPr="00EC3896" w:rsidRDefault="00EC3896" w:rsidP="00ED1F52">
      <w:pPr>
        <w:pStyle w:val="ListParagraph"/>
        <w:numPr>
          <w:ilvl w:val="0"/>
          <w:numId w:val="7"/>
        </w:numPr>
        <w:autoSpaceDE w:val="0"/>
        <w:autoSpaceDN w:val="0"/>
        <w:adjustRightInd w:val="0"/>
        <w:spacing w:before="90" w:after="0" w:line="240" w:lineRule="auto"/>
        <w:ind w:left="425" w:hanging="425"/>
        <w:contextualSpacing w:val="0"/>
        <w:rPr>
          <w:rFonts w:ascii="Segoe UI" w:hAnsi="Segoe UI" w:cs="Segoe UI"/>
          <w:sz w:val="21"/>
          <w:szCs w:val="21"/>
        </w:rPr>
      </w:pPr>
      <w:r w:rsidRPr="00EC3896">
        <w:rPr>
          <w:rFonts w:ascii="Segoe UI" w:hAnsi="Segoe UI" w:cs="Segoe UI"/>
          <w:sz w:val="21"/>
          <w:szCs w:val="21"/>
        </w:rPr>
        <w:t xml:space="preserve">Manaakitanga: We show care, inclusion respect, support, </w:t>
      </w:r>
      <w:proofErr w:type="gramStart"/>
      <w:r w:rsidRPr="00EC3896">
        <w:rPr>
          <w:rFonts w:ascii="Segoe UI" w:hAnsi="Segoe UI" w:cs="Segoe UI"/>
          <w:sz w:val="21"/>
          <w:szCs w:val="21"/>
        </w:rPr>
        <w:t>trust</w:t>
      </w:r>
      <w:proofErr w:type="gramEnd"/>
      <w:r w:rsidRPr="00EC3896">
        <w:rPr>
          <w:rFonts w:ascii="Segoe UI" w:hAnsi="Segoe UI" w:cs="Segoe UI"/>
          <w:sz w:val="21"/>
          <w:szCs w:val="21"/>
        </w:rPr>
        <w:t xml:space="preserve"> and kindness to each other.</w:t>
      </w:r>
    </w:p>
    <w:p w14:paraId="15BA65C0" w14:textId="77777777" w:rsidR="00EC3896" w:rsidRPr="00EC3896" w:rsidRDefault="00EC3896" w:rsidP="00ED1F52">
      <w:pPr>
        <w:pStyle w:val="ListParagraph"/>
        <w:numPr>
          <w:ilvl w:val="0"/>
          <w:numId w:val="7"/>
        </w:numPr>
        <w:autoSpaceDE w:val="0"/>
        <w:autoSpaceDN w:val="0"/>
        <w:adjustRightInd w:val="0"/>
        <w:spacing w:before="90" w:after="0" w:line="240" w:lineRule="auto"/>
        <w:ind w:left="425" w:hanging="425"/>
        <w:contextualSpacing w:val="0"/>
        <w:rPr>
          <w:rFonts w:ascii="Segoe UI" w:hAnsi="Segoe UI" w:cs="Segoe UI"/>
          <w:sz w:val="21"/>
          <w:szCs w:val="21"/>
        </w:rPr>
      </w:pPr>
      <w:r w:rsidRPr="00EC3896">
        <w:rPr>
          <w:rFonts w:ascii="Segoe UI" w:hAnsi="Segoe UI" w:cs="Segoe UI"/>
          <w:sz w:val="21"/>
          <w:szCs w:val="21"/>
        </w:rPr>
        <w:t>Kaitiakitanga: We preserve and maintain an environment that enables the Ministry and our people to thrive.</w:t>
      </w:r>
    </w:p>
    <w:p w14:paraId="2ADE28BB" w14:textId="77777777" w:rsidR="00EC3896" w:rsidRPr="00EC3896" w:rsidRDefault="00EC3896" w:rsidP="00ED1F52">
      <w:pPr>
        <w:pStyle w:val="ListParagraph"/>
        <w:numPr>
          <w:ilvl w:val="0"/>
          <w:numId w:val="7"/>
        </w:numPr>
        <w:autoSpaceDE w:val="0"/>
        <w:autoSpaceDN w:val="0"/>
        <w:adjustRightInd w:val="0"/>
        <w:spacing w:before="90" w:after="0" w:line="240" w:lineRule="auto"/>
        <w:ind w:left="425" w:hanging="425"/>
        <w:contextualSpacing w:val="0"/>
        <w:rPr>
          <w:rFonts w:ascii="Segoe UI" w:hAnsi="Segoe UI" w:cs="Segoe UI"/>
          <w:sz w:val="21"/>
          <w:szCs w:val="21"/>
        </w:rPr>
      </w:pPr>
      <w:r w:rsidRPr="00EC3896">
        <w:rPr>
          <w:rFonts w:ascii="Segoe UI" w:hAnsi="Segoe UI" w:cs="Segoe UI"/>
          <w:sz w:val="21"/>
          <w:szCs w:val="21"/>
        </w:rPr>
        <w:t>Whakapono: We have trust and faith in each other to do the right thing.</w:t>
      </w:r>
    </w:p>
    <w:p w14:paraId="14DD19A8" w14:textId="27CD4755" w:rsidR="00767CDD" w:rsidRPr="00FD34D1" w:rsidRDefault="00EC3896" w:rsidP="00ED1F52">
      <w:pPr>
        <w:pStyle w:val="ListParagraph"/>
        <w:numPr>
          <w:ilvl w:val="0"/>
          <w:numId w:val="7"/>
        </w:numPr>
        <w:autoSpaceDE w:val="0"/>
        <w:autoSpaceDN w:val="0"/>
        <w:adjustRightInd w:val="0"/>
        <w:spacing w:before="90" w:after="0" w:line="240" w:lineRule="auto"/>
        <w:ind w:left="425" w:hanging="425"/>
        <w:contextualSpacing w:val="0"/>
        <w:rPr>
          <w:rFonts w:ascii="Segoe UI" w:hAnsi="Segoe UI" w:cs="Segoe UI"/>
          <w:sz w:val="21"/>
          <w:szCs w:val="21"/>
        </w:rPr>
      </w:pPr>
      <w:r w:rsidRPr="00EC3896">
        <w:rPr>
          <w:rFonts w:ascii="Segoe UI" w:hAnsi="Segoe UI" w:cs="Segoe UI"/>
          <w:sz w:val="21"/>
          <w:szCs w:val="21"/>
        </w:rPr>
        <w:t>Kōkiri ngātahi: We connect and work together collectively towards a common purpose</w:t>
      </w:r>
      <w:r w:rsidR="00767CDD" w:rsidRPr="00FD34D1">
        <w:rPr>
          <w:rFonts w:ascii="Segoe UI" w:hAnsi="Segoe UI" w:cs="Segoe UI"/>
          <w:sz w:val="21"/>
          <w:szCs w:val="21"/>
        </w:rPr>
        <w:t>.</w:t>
      </w:r>
    </w:p>
    <w:p w14:paraId="5DB430EE" w14:textId="77777777" w:rsidR="00767CDD" w:rsidRDefault="00767CDD" w:rsidP="00FD34D1">
      <w:pPr>
        <w:pStyle w:val="Heading2"/>
      </w:pPr>
      <w:bookmarkStart w:id="121" w:name="_Toc177815394"/>
      <w:bookmarkStart w:id="122" w:name="_Toc179807247"/>
      <w:r w:rsidRPr="00C7298D">
        <w:t>Organisational health and capability</w:t>
      </w:r>
      <w:bookmarkEnd w:id="121"/>
      <w:bookmarkEnd w:id="122"/>
      <w:r w:rsidRPr="00C7298D">
        <w:t xml:space="preserve"> </w:t>
      </w:r>
    </w:p>
    <w:p w14:paraId="5F0245F2" w14:textId="77777777" w:rsidR="00EC3896" w:rsidRDefault="00EC3896" w:rsidP="00EC3896">
      <w:r>
        <w:t xml:space="preserve">The Ministry remains committed to being an equal opportunity employer. We have robust </w:t>
      </w:r>
      <w:r w:rsidRPr="002A7A91">
        <w:t xml:space="preserve">systems and processes in place to treat all candidates </w:t>
      </w:r>
      <w:r>
        <w:t xml:space="preserve">seeking employment </w:t>
      </w:r>
      <w:r w:rsidRPr="002A7A91">
        <w:t xml:space="preserve">and </w:t>
      </w:r>
      <w:r>
        <w:t xml:space="preserve">all </w:t>
      </w:r>
      <w:r w:rsidRPr="002A7A91">
        <w:t xml:space="preserve">Ministry staff fairly and equitably, regardless of individual differences such as disability, colour, race, ethnic or national origin, age, gender, sexual orientation, marital status, ethical or religious beliefs, political opinion or family and employment status. </w:t>
      </w:r>
    </w:p>
    <w:p w14:paraId="75424B73" w14:textId="77777777" w:rsidR="00EC3896" w:rsidRDefault="00EC3896" w:rsidP="00EC3896"/>
    <w:p w14:paraId="0B556242" w14:textId="77777777" w:rsidR="00EC3896" w:rsidRPr="002A7A91" w:rsidRDefault="00EC3896" w:rsidP="00EC3896">
      <w:r w:rsidRPr="002A7A91">
        <w:t xml:space="preserve">The Ministry recognises that equality and diversity are critical for organisational success. </w:t>
      </w:r>
      <w:r>
        <w:t xml:space="preserve">We use </w:t>
      </w:r>
      <w:r w:rsidRPr="002A7A91">
        <w:t xml:space="preserve">impartial selection and appointment processes that have been designed to </w:t>
      </w:r>
      <w:r>
        <w:t xml:space="preserve">appoint </w:t>
      </w:r>
      <w:r w:rsidRPr="002A7A91">
        <w:t xml:space="preserve">the person who can best demonstrate competence for the job. The Ministry is committed to providing a workplace free from discrimination and harassment. </w:t>
      </w:r>
      <w:r>
        <w:t>We provide s</w:t>
      </w:r>
      <w:r w:rsidRPr="002A7A91">
        <w:t xml:space="preserve">taff with appropriate disciplinary and dispute procedures and the opportunity for redress against unfair or unreasonable treatment by the Ministry. </w:t>
      </w:r>
    </w:p>
    <w:p w14:paraId="65A72B9B" w14:textId="77777777" w:rsidR="00EC3896" w:rsidRPr="002A7A91" w:rsidRDefault="00EC3896" w:rsidP="00EC3896"/>
    <w:p w14:paraId="5940CAE6" w14:textId="77777777" w:rsidR="00EC3896" w:rsidRPr="00317446" w:rsidRDefault="00EC3896" w:rsidP="00EC3896">
      <w:r w:rsidRPr="002A7A91">
        <w:t>The Ministry is committed to building and nurturing an environment that values diversity, promotes equity and creates a sense of belonging for all</w:t>
      </w:r>
      <w:r w:rsidRPr="00317446">
        <w:t xml:space="preserve">. Whiria te Tangata – Our </w:t>
      </w:r>
      <w:r>
        <w:t xml:space="preserve">Culture </w:t>
      </w:r>
      <w:r w:rsidRPr="00317446">
        <w:t>and Inclusion Strategy sets out the actions we will take to achieve this</w:t>
      </w:r>
      <w:r>
        <w:t xml:space="preserve"> environment. It </w:t>
      </w:r>
      <w:r w:rsidRPr="00317446">
        <w:t>aligns directly with Kia Toipoto – Pay Gap Action Plan and the Public Service Commission’s Papa Pounamu – Diversity and Inclusion Programme. </w:t>
      </w:r>
    </w:p>
    <w:p w14:paraId="25B4C17B" w14:textId="77777777" w:rsidR="00EC3896" w:rsidRPr="00317446" w:rsidRDefault="00EC3896" w:rsidP="00EC3896">
      <w:pPr>
        <w:rPr>
          <w:sz w:val="22"/>
          <w:szCs w:val="22"/>
          <w:lang w:eastAsia="en-US"/>
        </w:rPr>
      </w:pPr>
      <w:r w:rsidRPr="00317446">
        <w:rPr>
          <w:sz w:val="22"/>
          <w:szCs w:val="22"/>
          <w:lang w:eastAsia="en-US"/>
        </w:rPr>
        <w:t> </w:t>
      </w:r>
    </w:p>
    <w:p w14:paraId="226F630D" w14:textId="77777777" w:rsidR="00EC3896" w:rsidRPr="00317446" w:rsidRDefault="00EC3896" w:rsidP="00EC3896">
      <w:pPr>
        <w:rPr>
          <w:sz w:val="22"/>
          <w:szCs w:val="22"/>
          <w:lang w:eastAsia="en-US"/>
        </w:rPr>
      </w:pPr>
      <w:r w:rsidRPr="00317446">
        <w:rPr>
          <w:sz w:val="22"/>
          <w:szCs w:val="22"/>
          <w:lang w:eastAsia="en-US"/>
        </w:rPr>
        <w:t xml:space="preserve">Kia Toipoto </w:t>
      </w:r>
      <w:r>
        <w:rPr>
          <w:sz w:val="22"/>
          <w:szCs w:val="22"/>
          <w:lang w:eastAsia="en-US"/>
        </w:rPr>
        <w:t>is</w:t>
      </w:r>
      <w:r w:rsidRPr="00317446">
        <w:rPr>
          <w:sz w:val="22"/>
          <w:szCs w:val="22"/>
          <w:lang w:eastAsia="en-US"/>
        </w:rPr>
        <w:t xml:space="preserve"> the Public Service Commission’s initiative to close the pay gaps for women, Māori, Pacific </w:t>
      </w:r>
      <w:proofErr w:type="gramStart"/>
      <w:r w:rsidRPr="00317446">
        <w:rPr>
          <w:sz w:val="22"/>
          <w:szCs w:val="22"/>
          <w:lang w:eastAsia="en-US"/>
        </w:rPr>
        <w:t>peoples</w:t>
      </w:r>
      <w:proofErr w:type="gramEnd"/>
      <w:r w:rsidRPr="00317446">
        <w:rPr>
          <w:sz w:val="22"/>
          <w:szCs w:val="22"/>
          <w:lang w:eastAsia="en-US"/>
        </w:rPr>
        <w:t xml:space="preserve"> and ethnic groups in the public sector. We </w:t>
      </w:r>
      <w:r>
        <w:rPr>
          <w:sz w:val="22"/>
          <w:szCs w:val="22"/>
          <w:lang w:eastAsia="en-US"/>
        </w:rPr>
        <w:t xml:space="preserve">are committed to implementing this plan and </w:t>
      </w:r>
      <w:r w:rsidRPr="00317446">
        <w:rPr>
          <w:sz w:val="22"/>
          <w:szCs w:val="22"/>
          <w:lang w:eastAsia="en-US"/>
        </w:rPr>
        <w:t xml:space="preserve">continue </w:t>
      </w:r>
      <w:r>
        <w:rPr>
          <w:sz w:val="22"/>
          <w:szCs w:val="22"/>
          <w:lang w:eastAsia="en-US"/>
        </w:rPr>
        <w:t xml:space="preserve">to undertake </w:t>
      </w:r>
      <w:r w:rsidRPr="00317446">
        <w:rPr>
          <w:sz w:val="22"/>
          <w:szCs w:val="22"/>
          <w:lang w:eastAsia="en-US"/>
        </w:rPr>
        <w:t>our ‘like for like’ job analysis as part of our annual performance and review process.  </w:t>
      </w:r>
    </w:p>
    <w:p w14:paraId="2637BB9F" w14:textId="77777777" w:rsidR="00EC3896" w:rsidRPr="00317446" w:rsidRDefault="00EC3896" w:rsidP="00EC3896">
      <w:pPr>
        <w:rPr>
          <w:sz w:val="22"/>
          <w:szCs w:val="22"/>
          <w:lang w:eastAsia="en-US"/>
        </w:rPr>
      </w:pPr>
      <w:r w:rsidRPr="00317446">
        <w:rPr>
          <w:sz w:val="22"/>
          <w:szCs w:val="22"/>
          <w:lang w:eastAsia="en-US"/>
        </w:rPr>
        <w:t> </w:t>
      </w:r>
    </w:p>
    <w:p w14:paraId="43258AB1" w14:textId="33589FA4" w:rsidR="00EC3896" w:rsidRDefault="00EC3896" w:rsidP="00EC3896">
      <w:pPr>
        <w:rPr>
          <w:sz w:val="22"/>
          <w:szCs w:val="22"/>
          <w:lang w:eastAsia="en-US"/>
        </w:rPr>
      </w:pPr>
      <w:r w:rsidRPr="00317446">
        <w:rPr>
          <w:sz w:val="22"/>
          <w:szCs w:val="22"/>
          <w:lang w:eastAsia="en-US"/>
        </w:rPr>
        <w:t xml:space="preserve">The Ministry continues to be guided by Te Māhere </w:t>
      </w:r>
      <w:r>
        <w:rPr>
          <w:sz w:val="22"/>
          <w:szCs w:val="22"/>
          <w:lang w:eastAsia="en-US"/>
        </w:rPr>
        <w:t>R</w:t>
      </w:r>
      <w:r w:rsidRPr="00317446">
        <w:rPr>
          <w:sz w:val="22"/>
          <w:szCs w:val="22"/>
          <w:lang w:eastAsia="en-US"/>
        </w:rPr>
        <w:t xml:space="preserve">eo Māori – our Māori language </w:t>
      </w:r>
      <w:r>
        <w:rPr>
          <w:sz w:val="22"/>
          <w:szCs w:val="22"/>
          <w:lang w:eastAsia="en-US"/>
        </w:rPr>
        <w:t xml:space="preserve">action </w:t>
      </w:r>
      <w:r w:rsidRPr="00317446">
        <w:rPr>
          <w:sz w:val="22"/>
          <w:szCs w:val="22"/>
          <w:lang w:eastAsia="en-US"/>
        </w:rPr>
        <w:t>plan</w:t>
      </w:r>
      <w:r>
        <w:rPr>
          <w:sz w:val="22"/>
          <w:szCs w:val="22"/>
          <w:lang w:eastAsia="en-US"/>
        </w:rPr>
        <w:t>. We are</w:t>
      </w:r>
      <w:r w:rsidRPr="00317446">
        <w:rPr>
          <w:sz w:val="22"/>
          <w:szCs w:val="22"/>
          <w:lang w:eastAsia="en-US"/>
        </w:rPr>
        <w:t xml:space="preserve"> committed to implementing the activities that sit under the action plan</w:t>
      </w:r>
      <w:r>
        <w:rPr>
          <w:sz w:val="22"/>
          <w:szCs w:val="22"/>
          <w:lang w:eastAsia="en-US"/>
        </w:rPr>
        <w:t>,</w:t>
      </w:r>
      <w:r w:rsidRPr="00317446">
        <w:rPr>
          <w:sz w:val="22"/>
          <w:szCs w:val="22"/>
          <w:lang w:eastAsia="en-US"/>
        </w:rPr>
        <w:t xml:space="preserve"> including our level </w:t>
      </w:r>
      <w:r>
        <w:rPr>
          <w:sz w:val="22"/>
          <w:szCs w:val="22"/>
          <w:lang w:eastAsia="en-US"/>
        </w:rPr>
        <w:t xml:space="preserve">one and two programmes in </w:t>
      </w:r>
      <w:r w:rsidRPr="00317446">
        <w:rPr>
          <w:sz w:val="22"/>
          <w:szCs w:val="22"/>
          <w:lang w:eastAsia="en-US"/>
        </w:rPr>
        <w:t>te reo Māori. </w:t>
      </w:r>
    </w:p>
    <w:p w14:paraId="69F113F1" w14:textId="6096FBAF" w:rsidR="00EC3896" w:rsidRDefault="00EC3896" w:rsidP="00EC3896">
      <w:pPr>
        <w:rPr>
          <w:sz w:val="22"/>
          <w:szCs w:val="22"/>
          <w:lang w:eastAsia="en-US"/>
        </w:rPr>
      </w:pPr>
    </w:p>
    <w:p w14:paraId="5CA0B8A3" w14:textId="77777777" w:rsidR="00EC3896" w:rsidRPr="00DF3872" w:rsidRDefault="00EC3896" w:rsidP="00EC3896">
      <w:pPr>
        <w:rPr>
          <w:color w:val="000000" w:themeColor="text1"/>
        </w:rPr>
      </w:pPr>
      <w:r w:rsidRPr="00633670">
        <w:rPr>
          <w:lang w:eastAsia="en-US"/>
        </w:rPr>
        <w:t xml:space="preserve">We report against our asset performance indicators for property in our annual reports. We are assessing the requirement for a set of asset </w:t>
      </w:r>
      <w:r w:rsidRPr="00DF3872">
        <w:rPr>
          <w:lang w:eastAsia="en-US"/>
        </w:rPr>
        <w:t>performance indicators for service critical assets that</w:t>
      </w:r>
      <w:r w:rsidRPr="00DF3872">
        <w:t xml:space="preserve"> </w:t>
      </w:r>
      <w:r w:rsidRPr="00DF3872">
        <w:rPr>
          <w:lang w:eastAsia="en-US"/>
        </w:rPr>
        <w:t xml:space="preserve">meets the Cabinet Office circular </w:t>
      </w:r>
      <w:proofErr w:type="gramStart"/>
      <w:r w:rsidRPr="00DF3872">
        <w:rPr>
          <w:lang w:eastAsia="en-US"/>
        </w:rPr>
        <w:t>CO</w:t>
      </w:r>
      <w:r w:rsidRPr="00DF3872">
        <w:rPr>
          <w:color w:val="000000" w:themeColor="text1"/>
        </w:rPr>
        <w:t>(</w:t>
      </w:r>
      <w:proofErr w:type="gramEnd"/>
      <w:r w:rsidRPr="00DF3872">
        <w:rPr>
          <w:color w:val="000000" w:themeColor="text1"/>
        </w:rPr>
        <w:t xml:space="preserve">23)9: Investment Management and Asset Performance in Departments and Other Entities. </w:t>
      </w:r>
    </w:p>
    <w:p w14:paraId="5064EC9B" w14:textId="3C84046B" w:rsidR="00767CDD" w:rsidRPr="00FC07BC" w:rsidRDefault="00EC3896" w:rsidP="00EC3896">
      <w:pPr>
        <w:pStyle w:val="Heading2"/>
        <w:rPr>
          <w:rFonts w:cs="Segoe UI"/>
          <w:bCs/>
        </w:rPr>
      </w:pPr>
      <w:bookmarkStart w:id="123" w:name="_Toc177815395"/>
      <w:bookmarkStart w:id="124" w:name="_Toc179807248"/>
      <w:r w:rsidRPr="00EC3896">
        <w:lastRenderedPageBreak/>
        <w:t>H</w:t>
      </w:r>
      <w:r w:rsidR="00767CDD" w:rsidRPr="00FC07BC">
        <w:t>ow the Ministry of Health is set up and structured</w:t>
      </w:r>
      <w:bookmarkEnd w:id="123"/>
      <w:bookmarkEnd w:id="124"/>
    </w:p>
    <w:p w14:paraId="4AD5D278" w14:textId="63253AE0" w:rsidR="00767CDD" w:rsidRDefault="00EC3896" w:rsidP="00FD34D1">
      <w:r w:rsidRPr="00EC3896">
        <w:t xml:space="preserve">Our overarching organisational structure consists of the Director-General of Health and Chief Executive, and eight directorates. In addition, our professional leads provide clinical or technical advice to Ministers, the </w:t>
      </w:r>
      <w:proofErr w:type="gramStart"/>
      <w:r w:rsidRPr="00EC3896">
        <w:t>Ministry</w:t>
      </w:r>
      <w:proofErr w:type="gramEnd"/>
      <w:r w:rsidRPr="00EC3896">
        <w:t xml:space="preserve"> and the sector (see </w:t>
      </w:r>
      <w:r w:rsidR="00745D14">
        <w:fldChar w:fldCharType="begin"/>
      </w:r>
      <w:r w:rsidR="00745D14">
        <w:instrText xml:space="preserve"> REF _Ref178744089 \h </w:instrText>
      </w:r>
      <w:r w:rsidR="00745D14">
        <w:fldChar w:fldCharType="separate"/>
      </w:r>
      <w:r w:rsidR="00633EDB">
        <w:t xml:space="preserve">Figure </w:t>
      </w:r>
      <w:r w:rsidR="00633EDB">
        <w:rPr>
          <w:noProof/>
        </w:rPr>
        <w:t>4</w:t>
      </w:r>
      <w:r w:rsidR="00745D14">
        <w:fldChar w:fldCharType="end"/>
      </w:r>
      <w:r w:rsidRPr="00EC3896">
        <w:t xml:space="preserve">). </w:t>
      </w:r>
      <w:r w:rsidR="00767CDD">
        <w:t xml:space="preserve"> </w:t>
      </w:r>
    </w:p>
    <w:p w14:paraId="285E9341" w14:textId="77777777" w:rsidR="00FD34D1" w:rsidRDefault="00FD34D1" w:rsidP="00767CDD">
      <w:pPr>
        <w:rPr>
          <w:rFonts w:cs="Segoe UI"/>
          <w:b/>
          <w:bCs/>
        </w:rPr>
      </w:pPr>
    </w:p>
    <w:p w14:paraId="5741DB52" w14:textId="7E83339D" w:rsidR="00767CDD" w:rsidRDefault="00FD34D1" w:rsidP="00FD34D1">
      <w:pPr>
        <w:pStyle w:val="Figure"/>
      </w:pPr>
      <w:bookmarkStart w:id="125" w:name="_Ref178744089"/>
      <w:bookmarkStart w:id="126" w:name="_Toc179807253"/>
      <w:r>
        <w:t xml:space="preserve">Figure </w:t>
      </w:r>
      <w:r w:rsidR="00633EDB">
        <w:fldChar w:fldCharType="begin"/>
      </w:r>
      <w:r w:rsidR="00633EDB">
        <w:instrText xml:space="preserve"> SEQ Figure \* ARABIC </w:instrText>
      </w:r>
      <w:r w:rsidR="00633EDB">
        <w:fldChar w:fldCharType="separate"/>
      </w:r>
      <w:r w:rsidR="00633EDB">
        <w:rPr>
          <w:noProof/>
        </w:rPr>
        <w:t>4</w:t>
      </w:r>
      <w:r w:rsidR="00633EDB">
        <w:rPr>
          <w:noProof/>
        </w:rPr>
        <w:fldChar w:fldCharType="end"/>
      </w:r>
      <w:bookmarkEnd w:id="125"/>
      <w:r>
        <w:t xml:space="preserve">: </w:t>
      </w:r>
      <w:r w:rsidR="00EC3896" w:rsidRPr="00EC3896">
        <w:t>How we are structured to deliver on our strategic intentions</w:t>
      </w:r>
      <w:bookmarkEnd w:id="126"/>
    </w:p>
    <w:p w14:paraId="1487B2A2" w14:textId="2C1DF4BF" w:rsidR="00767CDD" w:rsidRDefault="00EC3896" w:rsidP="00767CDD">
      <w:pPr>
        <w:rPr>
          <w:rFonts w:cs="Segoe UI"/>
          <w:b/>
          <w:bCs/>
        </w:rPr>
      </w:pPr>
      <w:r>
        <w:rPr>
          <w:rFonts w:cs="Segoe UI"/>
          <w:b/>
          <w:bCs/>
          <w:noProof/>
        </w:rPr>
        <w:drawing>
          <wp:inline distT="0" distB="0" distL="0" distR="0" wp14:anchorId="14430FBE" wp14:editId="159395AA">
            <wp:extent cx="5127273" cy="4893733"/>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l="10232" t="10152" r="10051" b="36050"/>
                    <a:stretch/>
                  </pic:blipFill>
                  <pic:spPr bwMode="auto">
                    <a:xfrm>
                      <a:off x="0" y="0"/>
                      <a:ext cx="5135247" cy="4901344"/>
                    </a:xfrm>
                    <a:prstGeom prst="rect">
                      <a:avLst/>
                    </a:prstGeom>
                    <a:ln>
                      <a:noFill/>
                    </a:ln>
                    <a:extLst>
                      <a:ext uri="{53640926-AAD7-44D8-BBD7-CCE9431645EC}">
                        <a14:shadowObscured xmlns:a14="http://schemas.microsoft.com/office/drawing/2010/main"/>
                      </a:ext>
                    </a:extLst>
                  </pic:spPr>
                </pic:pic>
              </a:graphicData>
            </a:graphic>
          </wp:inline>
        </w:drawing>
      </w:r>
    </w:p>
    <w:p w14:paraId="0E5FAA4A" w14:textId="07731CA8" w:rsidR="00EC3896" w:rsidRDefault="00EC3896" w:rsidP="00EC3896"/>
    <w:p w14:paraId="1F4E335A" w14:textId="77777777" w:rsidR="00A86C47" w:rsidRDefault="00A86C47" w:rsidP="00A86C47">
      <w:pPr>
        <w:rPr>
          <w:rFonts w:eastAsiaTheme="majorEastAsia"/>
        </w:rPr>
      </w:pPr>
      <w:bookmarkStart w:id="127" w:name="_Toc177815396"/>
      <w:r>
        <w:rPr>
          <w:rFonts w:eastAsia="Segoe UI"/>
        </w:rPr>
        <w:t xml:space="preserve">On 1 July 2024, the Ministry moved to </w:t>
      </w:r>
      <w:r w:rsidRPr="7236D851">
        <w:rPr>
          <w:rFonts w:eastAsia="Segoe UI"/>
        </w:rPr>
        <w:t>priority</w:t>
      </w:r>
      <w:r>
        <w:rPr>
          <w:rFonts w:eastAsia="Segoe UI"/>
        </w:rPr>
        <w:t>-</w:t>
      </w:r>
      <w:r w:rsidRPr="7236D851">
        <w:rPr>
          <w:rFonts w:eastAsia="Segoe UI"/>
        </w:rPr>
        <w:t xml:space="preserve">led business planning </w:t>
      </w:r>
      <w:r>
        <w:rPr>
          <w:rFonts w:eastAsia="Segoe UI"/>
        </w:rPr>
        <w:t xml:space="preserve">that has </w:t>
      </w:r>
      <w:r w:rsidRPr="7236D851">
        <w:rPr>
          <w:rFonts w:eastAsia="Segoe UI"/>
        </w:rPr>
        <w:t>90-day cycles based on medium</w:t>
      </w:r>
      <w:r>
        <w:rPr>
          <w:rFonts w:eastAsia="Segoe UI"/>
        </w:rPr>
        <w:t>-term</w:t>
      </w:r>
      <w:r w:rsidRPr="7236D851">
        <w:rPr>
          <w:rFonts w:eastAsia="Segoe UI"/>
        </w:rPr>
        <w:t xml:space="preserve"> and long-term priorities</w:t>
      </w:r>
      <w:r>
        <w:rPr>
          <w:rFonts w:eastAsia="Segoe UI"/>
        </w:rPr>
        <w:t xml:space="preserve">. </w:t>
      </w:r>
      <w:r w:rsidRPr="7236D851">
        <w:rPr>
          <w:rFonts w:eastAsia="Segoe UI"/>
        </w:rPr>
        <w:t xml:space="preserve">The new approach to business planning </w:t>
      </w:r>
      <w:r>
        <w:rPr>
          <w:rFonts w:eastAsia="Segoe UI"/>
        </w:rPr>
        <w:t xml:space="preserve">aims </w:t>
      </w:r>
      <w:r w:rsidRPr="7236D851">
        <w:rPr>
          <w:rFonts w:eastAsia="Segoe UI"/>
        </w:rPr>
        <w:t>to enhance our prioritisation, collaboration and delivery</w:t>
      </w:r>
      <w:r>
        <w:rPr>
          <w:rFonts w:eastAsia="Segoe UI"/>
        </w:rPr>
        <w:t xml:space="preserve"> to the Government and our own priorities</w:t>
      </w:r>
      <w:r w:rsidRPr="7236D851">
        <w:rPr>
          <w:rFonts w:eastAsia="Segoe UI"/>
        </w:rPr>
        <w:t xml:space="preserve">. </w:t>
      </w:r>
      <w:r>
        <w:rPr>
          <w:rFonts w:eastAsia="Segoe UI"/>
        </w:rPr>
        <w:t xml:space="preserve">It </w:t>
      </w:r>
      <w:r w:rsidRPr="7236D851">
        <w:rPr>
          <w:rFonts w:eastAsiaTheme="majorEastAsia"/>
        </w:rPr>
        <w:t>will allow us to be more agile with our resources.</w:t>
      </w:r>
      <w:r>
        <w:rPr>
          <w:rFonts w:eastAsiaTheme="majorEastAsia"/>
        </w:rPr>
        <w:t xml:space="preserve"> </w:t>
      </w:r>
    </w:p>
    <w:p w14:paraId="1614BD78" w14:textId="77777777" w:rsidR="00A86C47" w:rsidRDefault="00A86C47" w:rsidP="00A86C47">
      <w:pPr>
        <w:rPr>
          <w:rFonts w:eastAsiaTheme="majorEastAsia"/>
        </w:rPr>
      </w:pPr>
    </w:p>
    <w:p w14:paraId="34B559CB" w14:textId="77777777" w:rsidR="00A86C47" w:rsidRDefault="00A86C47" w:rsidP="00A86C47">
      <w:pPr>
        <w:rPr>
          <w:rFonts w:eastAsia="Segoe UI"/>
        </w:rPr>
      </w:pPr>
      <w:r>
        <w:rPr>
          <w:rFonts w:eastAsia="Segoe UI"/>
        </w:rPr>
        <w:t>S</w:t>
      </w:r>
      <w:r w:rsidRPr="7236D851">
        <w:rPr>
          <w:rFonts w:eastAsia="Segoe UI"/>
        </w:rPr>
        <w:t>ix deputy directors-general</w:t>
      </w:r>
      <w:r>
        <w:rPr>
          <w:rFonts w:eastAsia="Segoe UI"/>
        </w:rPr>
        <w:t xml:space="preserve"> (DDG)</w:t>
      </w:r>
      <w:r w:rsidRPr="7236D851">
        <w:rPr>
          <w:rFonts w:eastAsia="Segoe UI"/>
        </w:rPr>
        <w:t xml:space="preserve"> </w:t>
      </w:r>
      <w:r>
        <w:rPr>
          <w:rFonts w:eastAsia="Segoe UI"/>
        </w:rPr>
        <w:t xml:space="preserve">oversee this approach </w:t>
      </w:r>
      <w:r w:rsidRPr="7236D851">
        <w:rPr>
          <w:rFonts w:eastAsia="Segoe UI"/>
        </w:rPr>
        <w:t xml:space="preserve">in convening roles. They have responsibility for building plans that span directorates, facilitate greater cross-directorate collaboration, </w:t>
      </w:r>
      <w:r>
        <w:rPr>
          <w:rFonts w:eastAsia="Segoe UI"/>
        </w:rPr>
        <w:t xml:space="preserve">realise </w:t>
      </w:r>
      <w:r w:rsidRPr="7236D851">
        <w:rPr>
          <w:rFonts w:eastAsia="Segoe UI"/>
        </w:rPr>
        <w:t xml:space="preserve">our </w:t>
      </w:r>
      <w:proofErr w:type="gramStart"/>
      <w:r w:rsidRPr="7236D851">
        <w:rPr>
          <w:rFonts w:eastAsia="Segoe UI"/>
        </w:rPr>
        <w:t>priorities</w:t>
      </w:r>
      <w:proofErr w:type="gramEnd"/>
      <w:r w:rsidRPr="7236D851">
        <w:rPr>
          <w:rFonts w:eastAsia="Segoe UI"/>
        </w:rPr>
        <w:t xml:space="preserve"> and support the new organisational structure.</w:t>
      </w:r>
      <w:r>
        <w:rPr>
          <w:rFonts w:eastAsia="Segoe UI"/>
        </w:rPr>
        <w:t xml:space="preserve"> Two DDGs provide overall support for each Ministry priority in enabling roles. Our priority activities are set out in </w:t>
      </w:r>
      <w:r w:rsidRPr="0050627E">
        <w:rPr>
          <w:rFonts w:eastAsia="Segoe UI"/>
          <w:b/>
          <w:bCs/>
        </w:rPr>
        <w:t>Our strategic priorities</w:t>
      </w:r>
      <w:r>
        <w:rPr>
          <w:rFonts w:eastAsia="Segoe UI"/>
        </w:rPr>
        <w:t>, Section 2.</w:t>
      </w:r>
    </w:p>
    <w:p w14:paraId="11FD807F" w14:textId="77777777" w:rsidR="00A86C47" w:rsidRPr="00446803" w:rsidRDefault="00A86C47" w:rsidP="00A86C47">
      <w:pPr>
        <w:pStyle w:val="Heading4"/>
      </w:pPr>
      <w:r w:rsidRPr="00446803">
        <w:lastRenderedPageBreak/>
        <w:t xml:space="preserve">Strategy, </w:t>
      </w:r>
      <w:proofErr w:type="gramStart"/>
      <w:r w:rsidRPr="00446803">
        <w:t>Policy</w:t>
      </w:r>
      <w:proofErr w:type="gramEnd"/>
      <w:r w:rsidRPr="00446803">
        <w:t xml:space="preserve"> and Legislation – Te Pou Rautaki</w:t>
      </w:r>
    </w:p>
    <w:p w14:paraId="4537389E" w14:textId="77777777" w:rsidR="00A86C47" w:rsidRDefault="00A86C47" w:rsidP="00A86C47">
      <w:r w:rsidRPr="00446803">
        <w:t>Th</w:t>
      </w:r>
      <w:r>
        <w:t>e Strategy, Policy and Legislation</w:t>
      </w:r>
      <w:r w:rsidRPr="00446803">
        <w:t xml:space="preserve"> directorate provides leadership across the Ministry to achieve our priority as the Government’s primary advisor on health priority setting, </w:t>
      </w:r>
      <w:proofErr w:type="gramStart"/>
      <w:r w:rsidRPr="00446803">
        <w:t>strategy</w:t>
      </w:r>
      <w:proofErr w:type="gramEnd"/>
      <w:r w:rsidRPr="00446803">
        <w:t xml:space="preserve"> and policy. The directorate leads long-term strategy, setting direction and priority areas for investment. </w:t>
      </w:r>
    </w:p>
    <w:p w14:paraId="7283CCE1" w14:textId="77777777" w:rsidR="00A86C47" w:rsidRDefault="00A86C47" w:rsidP="00A86C47"/>
    <w:p w14:paraId="4557B884" w14:textId="77777777" w:rsidR="00A86C47" w:rsidRPr="007B3555" w:rsidRDefault="00A86C47" w:rsidP="00A86C47">
      <w:r w:rsidRPr="00153734">
        <w:t xml:space="preserve">The DDG </w:t>
      </w:r>
      <w:r w:rsidRPr="007B3555">
        <w:t>Strategy, Policy and Legislation is the conve</w:t>
      </w:r>
      <w:r>
        <w:t>n</w:t>
      </w:r>
      <w:r w:rsidRPr="007B3555">
        <w:t xml:space="preserve">ing DDG for </w:t>
      </w:r>
      <w:r>
        <w:t xml:space="preserve">Priority 3: Be the Government’s primary advisor on health. </w:t>
      </w:r>
    </w:p>
    <w:p w14:paraId="4C695DFC" w14:textId="77777777" w:rsidR="00A86C47" w:rsidRPr="00446803" w:rsidRDefault="00A86C47" w:rsidP="00A86C47">
      <w:pPr>
        <w:pStyle w:val="Heading4"/>
      </w:pPr>
      <w:r w:rsidRPr="00446803">
        <w:t>Regulation and Monitoring – Te Pou Whakamaru</w:t>
      </w:r>
    </w:p>
    <w:p w14:paraId="014766FD" w14:textId="77777777" w:rsidR="00A86C47" w:rsidRDefault="00A86C47" w:rsidP="00A86C47">
      <w:pPr>
        <w:rPr>
          <w:rFonts w:eastAsiaTheme="majorEastAsia"/>
        </w:rPr>
      </w:pPr>
      <w:r w:rsidRPr="00446803">
        <w:t xml:space="preserve">As a regulator, the Ministry is responsible for ensuring public safety and quality. </w:t>
      </w:r>
      <w:r>
        <w:t xml:space="preserve">We also </w:t>
      </w:r>
      <w:r w:rsidRPr="00446803">
        <w:t>monitor the performance of the health system as a whole and the individual entities</w:t>
      </w:r>
      <w:r>
        <w:t xml:space="preserve"> within it </w:t>
      </w:r>
      <w:r w:rsidRPr="00446803">
        <w:t xml:space="preserve">in achieving </w:t>
      </w:r>
      <w:r>
        <w:t>G</w:t>
      </w:r>
      <w:r w:rsidRPr="00446803">
        <w:t xml:space="preserve">overnment priorities and their responsibilities under the Pae Ora (Healthy Futures) Act 2022 and the Crown Entities Act 2024. </w:t>
      </w:r>
      <w:r>
        <w:t xml:space="preserve">The Regulation and Monitoring directorate </w:t>
      </w:r>
      <w:r w:rsidRPr="00E129D3">
        <w:rPr>
          <w:rFonts w:eastAsiaTheme="majorEastAsia"/>
        </w:rPr>
        <w:t>includes</w:t>
      </w:r>
      <w:r>
        <w:rPr>
          <w:rFonts w:eastAsiaTheme="majorEastAsia"/>
        </w:rPr>
        <w:t xml:space="preserve"> </w:t>
      </w:r>
      <w:r w:rsidRPr="00E129D3">
        <w:rPr>
          <w:rFonts w:eastAsiaTheme="majorEastAsia"/>
        </w:rPr>
        <w:t>the New Zealand Medicines and Medical Devices Safety Authority (Medsafe) to regulate therapeutic products.</w:t>
      </w:r>
    </w:p>
    <w:p w14:paraId="2B46B49B" w14:textId="77777777" w:rsidR="00A86C47" w:rsidRDefault="00A86C47" w:rsidP="00A86C47">
      <w:pPr>
        <w:rPr>
          <w:rFonts w:eastAsiaTheme="majorEastAsia"/>
        </w:rPr>
      </w:pPr>
    </w:p>
    <w:p w14:paraId="528B56BB" w14:textId="77777777" w:rsidR="00A86C47" w:rsidRPr="00F93CAA" w:rsidRDefault="00A86C47" w:rsidP="00A86C47">
      <w:r w:rsidRPr="00153734">
        <w:t xml:space="preserve">The DDG </w:t>
      </w:r>
      <w:r>
        <w:t xml:space="preserve">Regulation and Monitoring </w:t>
      </w:r>
      <w:r w:rsidRPr="00F93CAA">
        <w:t>is the conve</w:t>
      </w:r>
      <w:r>
        <w:t>n</w:t>
      </w:r>
      <w:r w:rsidRPr="00F93CAA">
        <w:t xml:space="preserve">ing DDG for </w:t>
      </w:r>
      <w:r>
        <w:t xml:space="preserve">Priority 2: Drive system strategy and performance. </w:t>
      </w:r>
    </w:p>
    <w:p w14:paraId="6270B195" w14:textId="77777777" w:rsidR="00A86C47" w:rsidRPr="00446803" w:rsidRDefault="00A86C47" w:rsidP="00A86C47">
      <w:pPr>
        <w:pStyle w:val="Heading4"/>
      </w:pPr>
      <w:r w:rsidRPr="00446803">
        <w:t>Public Health Agency – Te Pou Hauora Tūmatanui</w:t>
      </w:r>
    </w:p>
    <w:p w14:paraId="18599831" w14:textId="77777777" w:rsidR="00A86C47" w:rsidRDefault="00A86C47" w:rsidP="00A86C47">
      <w:r w:rsidRPr="00E009EB">
        <w:t xml:space="preserve">The Public Health Agency </w:t>
      </w:r>
      <w:r>
        <w:t xml:space="preserve">is </w:t>
      </w:r>
      <w:r w:rsidRPr="00E009EB">
        <w:t xml:space="preserve">a distinct branded business unit within the Ministry. </w:t>
      </w:r>
      <w:r>
        <w:t xml:space="preserve">It </w:t>
      </w:r>
      <w:r w:rsidRPr="00E009EB">
        <w:t xml:space="preserve">leads on public and </w:t>
      </w:r>
      <w:r>
        <w:t xml:space="preserve">population health strategy, </w:t>
      </w:r>
      <w:r w:rsidRPr="00E009EB">
        <w:t xml:space="preserve">policy, regulation, intelligence, </w:t>
      </w:r>
      <w:proofErr w:type="gramStart"/>
      <w:r w:rsidRPr="00E009EB">
        <w:t>evaluation</w:t>
      </w:r>
      <w:proofErr w:type="gramEnd"/>
      <w:r w:rsidRPr="00E009EB">
        <w:t xml:space="preserve"> and monitoring functions. </w:t>
      </w:r>
    </w:p>
    <w:p w14:paraId="40305B54" w14:textId="77777777" w:rsidR="00A86C47" w:rsidRDefault="00A86C47" w:rsidP="00A86C47"/>
    <w:p w14:paraId="1A2C82F4" w14:textId="77777777" w:rsidR="00A86C47" w:rsidRPr="00F93CAA" w:rsidRDefault="00A86C47" w:rsidP="00A86C47">
      <w:r w:rsidRPr="00153734">
        <w:t xml:space="preserve">The DDG </w:t>
      </w:r>
      <w:r>
        <w:t xml:space="preserve">Public Health Agency </w:t>
      </w:r>
      <w:r w:rsidRPr="00F93CAA">
        <w:t>is the conve</w:t>
      </w:r>
      <w:r>
        <w:t>n</w:t>
      </w:r>
      <w:r w:rsidRPr="00F93CAA">
        <w:t xml:space="preserve">ing DDG for </w:t>
      </w:r>
      <w:r>
        <w:t xml:space="preserve">Priority 5: Be the regulator of the health system. </w:t>
      </w:r>
    </w:p>
    <w:p w14:paraId="35E39513" w14:textId="77777777" w:rsidR="00A86C47" w:rsidRPr="004408ED" w:rsidRDefault="00A86C47" w:rsidP="00A86C47">
      <w:pPr>
        <w:pStyle w:val="Heading4"/>
      </w:pPr>
      <w:r w:rsidRPr="004408ED">
        <w:t>Māori Health – Te Pou Hauora Māori</w:t>
      </w:r>
    </w:p>
    <w:p w14:paraId="76DADA1B" w14:textId="77777777" w:rsidR="00A86C47" w:rsidRDefault="00A86C47" w:rsidP="00A86C47">
      <w:r w:rsidRPr="004408ED">
        <w:t xml:space="preserve">Te Pou Hauora Māori exercises the Ministry’s kaitiakitanga function for Māori health. As the Minister’s chief steward for Māori health, this function provides assurance that the health system is meeting its obligations under Te Tiriti, addressing Māori health </w:t>
      </w:r>
      <w:proofErr w:type="gramStart"/>
      <w:r w:rsidRPr="004408ED">
        <w:t>aspirations</w:t>
      </w:r>
      <w:proofErr w:type="gramEnd"/>
      <w:r w:rsidRPr="004408ED">
        <w:t xml:space="preserve"> and achieving equity for Māori.</w:t>
      </w:r>
    </w:p>
    <w:p w14:paraId="44EE46B4" w14:textId="77777777" w:rsidR="00A86C47" w:rsidRDefault="00A86C47" w:rsidP="00A86C47"/>
    <w:p w14:paraId="041B3BD7" w14:textId="77777777" w:rsidR="00A86C47" w:rsidRPr="00F93CAA" w:rsidRDefault="00A86C47" w:rsidP="00A86C47">
      <w:r w:rsidRPr="00153734">
        <w:t xml:space="preserve">The DDG </w:t>
      </w:r>
      <w:r>
        <w:t xml:space="preserve">Māori Health </w:t>
      </w:r>
      <w:r w:rsidRPr="00F93CAA">
        <w:t>the conve</w:t>
      </w:r>
      <w:r>
        <w:t>n</w:t>
      </w:r>
      <w:r w:rsidRPr="00F93CAA">
        <w:t xml:space="preserve">ing DDG for </w:t>
      </w:r>
      <w:r>
        <w:t xml:space="preserve">Priority 6: Transform </w:t>
      </w:r>
      <w:proofErr w:type="gramStart"/>
      <w:r>
        <w:t>ourselves</w:t>
      </w:r>
      <w:proofErr w:type="gramEnd"/>
      <w:r>
        <w:t xml:space="preserve">. </w:t>
      </w:r>
    </w:p>
    <w:p w14:paraId="7C9A8B11" w14:textId="77777777" w:rsidR="00A86C47" w:rsidRPr="00E6122D" w:rsidRDefault="00A86C47" w:rsidP="00A86C47">
      <w:pPr>
        <w:pStyle w:val="Heading4"/>
      </w:pPr>
      <w:r w:rsidRPr="00E6122D">
        <w:t>Clinical, Community and Mental Health</w:t>
      </w:r>
      <w:r>
        <w:t xml:space="preserve"> – </w:t>
      </w:r>
      <w:r w:rsidRPr="00E6122D">
        <w:t>Te Pou Whakakaha</w:t>
      </w:r>
    </w:p>
    <w:p w14:paraId="4FD60B27" w14:textId="77777777" w:rsidR="00A86C47" w:rsidRPr="00E6122D" w:rsidRDefault="00A86C47" w:rsidP="00A86C47">
      <w:r w:rsidRPr="00E6122D">
        <w:t>Th</w:t>
      </w:r>
      <w:r>
        <w:t xml:space="preserve">e Clinical, Community and Mental Health </w:t>
      </w:r>
      <w:r w:rsidRPr="00E6122D">
        <w:t xml:space="preserve">directorate </w:t>
      </w:r>
      <w:r>
        <w:t xml:space="preserve">provides </w:t>
      </w:r>
      <w:r w:rsidRPr="00E6122D">
        <w:t xml:space="preserve">specialist capabilities and knowledge in clinical leadership and </w:t>
      </w:r>
      <w:r>
        <w:t xml:space="preserve">in </w:t>
      </w:r>
      <w:r w:rsidRPr="00E6122D">
        <w:t xml:space="preserve">mental health, </w:t>
      </w:r>
      <w:proofErr w:type="gramStart"/>
      <w:r w:rsidRPr="00E6122D">
        <w:t>addiction</w:t>
      </w:r>
      <w:proofErr w:type="gramEnd"/>
      <w:r w:rsidRPr="00E6122D">
        <w:t xml:space="preserve"> and suicide prevention. It is the chief advisor to the Minister for </w:t>
      </w:r>
      <w:r>
        <w:t>M</w:t>
      </w:r>
      <w:r w:rsidRPr="00E6122D">
        <w:t>ental Health and leads a whole</w:t>
      </w:r>
      <w:r>
        <w:t>-</w:t>
      </w:r>
      <w:r w:rsidRPr="00E6122D">
        <w:t>of</w:t>
      </w:r>
      <w:r>
        <w:t>-</w:t>
      </w:r>
      <w:r w:rsidRPr="00E6122D">
        <w:t xml:space="preserve">government approach to mental wellbeing. </w:t>
      </w:r>
    </w:p>
    <w:p w14:paraId="6176BA4C" w14:textId="77777777" w:rsidR="00A86C47" w:rsidRDefault="00A86C47" w:rsidP="00A86C47"/>
    <w:p w14:paraId="22D5DB5D" w14:textId="77777777" w:rsidR="00A86C47" w:rsidRPr="002F0D01" w:rsidRDefault="00A86C47" w:rsidP="00A86C47">
      <w:r w:rsidRPr="002F0D01">
        <w:t xml:space="preserve">The DDG </w:t>
      </w:r>
      <w:r w:rsidRPr="007B3555">
        <w:t xml:space="preserve">Clinical, Community and Mental Health </w:t>
      </w:r>
      <w:r w:rsidRPr="002F0D01">
        <w:t xml:space="preserve">is the convening DDG for Priority 1: Provide system-level leadership. </w:t>
      </w:r>
    </w:p>
    <w:p w14:paraId="0D6519C9" w14:textId="77777777" w:rsidR="00A86C47" w:rsidRPr="00C5291F" w:rsidRDefault="00A86C47" w:rsidP="00A86C47">
      <w:pPr>
        <w:pStyle w:val="Heading4"/>
      </w:pPr>
      <w:r w:rsidRPr="00C5291F">
        <w:lastRenderedPageBreak/>
        <w:t xml:space="preserve">Evidence, </w:t>
      </w:r>
      <w:proofErr w:type="gramStart"/>
      <w:r w:rsidRPr="00C5291F">
        <w:t>Research</w:t>
      </w:r>
      <w:proofErr w:type="gramEnd"/>
      <w:r w:rsidRPr="00C5291F">
        <w:t xml:space="preserve"> and Innovation </w:t>
      </w:r>
      <w:r>
        <w:t xml:space="preserve">– </w:t>
      </w:r>
      <w:r w:rsidRPr="00C5291F">
        <w:t>Te Pou Whakamārama</w:t>
      </w:r>
    </w:p>
    <w:p w14:paraId="7A9AF116" w14:textId="77777777" w:rsidR="00A86C47" w:rsidRDefault="00A86C47" w:rsidP="00A86C47">
      <w:r w:rsidRPr="331193E5">
        <w:t>Th</w:t>
      </w:r>
      <w:r>
        <w:t xml:space="preserve">e Evidence, Research and Innovation </w:t>
      </w:r>
      <w:r w:rsidRPr="331193E5">
        <w:t xml:space="preserve">directorate provides high-quality analytics, research, science, health economics and other evidence to help make evidence-led decisions, </w:t>
      </w:r>
      <w:proofErr w:type="gramStart"/>
      <w:r w:rsidRPr="331193E5">
        <w:t>strategies</w:t>
      </w:r>
      <w:proofErr w:type="gramEnd"/>
      <w:r w:rsidRPr="331193E5">
        <w:t xml:space="preserve"> and policies and </w:t>
      </w:r>
      <w:r>
        <w:t xml:space="preserve">to </w:t>
      </w:r>
      <w:r w:rsidRPr="331193E5">
        <w:t xml:space="preserve">drive innovation. </w:t>
      </w:r>
    </w:p>
    <w:p w14:paraId="251FBFC2" w14:textId="77777777" w:rsidR="00A86C47" w:rsidRDefault="00A86C47" w:rsidP="00A86C47"/>
    <w:p w14:paraId="4E0C40C7" w14:textId="77777777" w:rsidR="00A86C47" w:rsidRPr="00F93CAA" w:rsidRDefault="00A86C47" w:rsidP="00A86C47">
      <w:r w:rsidRPr="00153734">
        <w:t xml:space="preserve">The DDG </w:t>
      </w:r>
      <w:r>
        <w:t xml:space="preserve">Evidence, Research and Innovation </w:t>
      </w:r>
      <w:r w:rsidRPr="00F93CAA">
        <w:t>is the conve</w:t>
      </w:r>
      <w:r>
        <w:t>n</w:t>
      </w:r>
      <w:r w:rsidRPr="00F93CAA">
        <w:t xml:space="preserve">ing DDG for </w:t>
      </w:r>
      <w:r>
        <w:t xml:space="preserve">Priority 4: Future-proof our health system. </w:t>
      </w:r>
    </w:p>
    <w:p w14:paraId="652061AE" w14:textId="77777777" w:rsidR="00A86C47" w:rsidRPr="0080431F" w:rsidRDefault="00A86C47" w:rsidP="00A86C47">
      <w:pPr>
        <w:pStyle w:val="Heading4"/>
      </w:pPr>
      <w:r w:rsidRPr="0080431F">
        <w:t>Government and Executive Services – Te Pou Whakatere Kāwanatanga</w:t>
      </w:r>
    </w:p>
    <w:p w14:paraId="265048D9" w14:textId="77777777" w:rsidR="00A86C47" w:rsidRDefault="00A86C47" w:rsidP="00A86C47">
      <w:r>
        <w:t xml:space="preserve">The Government and Executive Services directorate provides expertise and support to the organisation and to ministers to ensure we operate as a good public service agency. It supports our leaders and people to tell our strategic story, uphold our reputation and trust, maintain accountability, protect our </w:t>
      </w:r>
      <w:proofErr w:type="gramStart"/>
      <w:r>
        <w:t>brand</w:t>
      </w:r>
      <w:proofErr w:type="gramEnd"/>
      <w:r>
        <w:t xml:space="preserve"> and champion integrity. </w:t>
      </w:r>
    </w:p>
    <w:p w14:paraId="7107713D" w14:textId="77777777" w:rsidR="00A86C47" w:rsidRDefault="00A86C47" w:rsidP="00A86C47"/>
    <w:p w14:paraId="45902B25" w14:textId="77777777" w:rsidR="00A86C47" w:rsidRDefault="00A86C47" w:rsidP="00A86C47">
      <w:r>
        <w:t>The DDG Government and Executive Services is an enabling DDG.</w:t>
      </w:r>
    </w:p>
    <w:p w14:paraId="4D0BA2F8" w14:textId="77777777" w:rsidR="00A86C47" w:rsidRPr="00FB4A15" w:rsidRDefault="00A86C47" w:rsidP="00A86C47">
      <w:pPr>
        <w:pStyle w:val="Heading4"/>
      </w:pPr>
      <w:r w:rsidRPr="00FB4A15">
        <w:t>Corporate Services – Te Pou Tiaki</w:t>
      </w:r>
    </w:p>
    <w:p w14:paraId="5277D996" w14:textId="77777777" w:rsidR="00A86C47" w:rsidRPr="00FB4A15" w:rsidRDefault="00A86C47" w:rsidP="00A86C47">
      <w:r w:rsidRPr="00FB4A15">
        <w:t>Th</w:t>
      </w:r>
      <w:r>
        <w:t xml:space="preserve">e Corporate Services </w:t>
      </w:r>
      <w:r w:rsidRPr="00FB4A15">
        <w:t>directorate ensures that the internal machinery of the Ministry works well so</w:t>
      </w:r>
      <w:r>
        <w:t xml:space="preserve"> that it supports </w:t>
      </w:r>
      <w:r w:rsidRPr="00FB4A15">
        <w:t xml:space="preserve">our people to do their jobs to the best of their ability and </w:t>
      </w:r>
      <w:r>
        <w:t xml:space="preserve">keeps them safe </w:t>
      </w:r>
      <w:r w:rsidRPr="00FB4A15">
        <w:t>at work. It manages key organisational risks</w:t>
      </w:r>
      <w:r>
        <w:t>,</w:t>
      </w:r>
      <w:r w:rsidRPr="00FB4A15">
        <w:t xml:space="preserve"> and monitors and reports on the</w:t>
      </w:r>
      <w:r>
        <w:t xml:space="preserve"> Ministry’s</w:t>
      </w:r>
      <w:r w:rsidRPr="00FB4A15">
        <w:t xml:space="preserve"> overall performance (financial and non-financial).</w:t>
      </w:r>
    </w:p>
    <w:p w14:paraId="5AE332FF" w14:textId="77777777" w:rsidR="00A86C47" w:rsidRPr="00FB4A15" w:rsidRDefault="00A86C47" w:rsidP="00A86C47"/>
    <w:p w14:paraId="592842DE" w14:textId="304FE83C" w:rsidR="00A86C47" w:rsidRPr="00FB4A15" w:rsidRDefault="00A86C47" w:rsidP="00A86C47">
      <w:r w:rsidRPr="00FB4A15">
        <w:t xml:space="preserve">The DDG </w:t>
      </w:r>
      <w:r w:rsidR="00551304">
        <w:t xml:space="preserve">Corporate </w:t>
      </w:r>
      <w:r w:rsidRPr="00FB4A15">
        <w:t>Services is an enabling DDG.</w:t>
      </w:r>
    </w:p>
    <w:p w14:paraId="789A1D81" w14:textId="77777777" w:rsidR="00A86C47" w:rsidRPr="00FB4A15" w:rsidRDefault="00A86C47" w:rsidP="00A86C47"/>
    <w:p w14:paraId="4B6ADC6B" w14:textId="77777777" w:rsidR="00A86C47" w:rsidRPr="00FB4A15" w:rsidRDefault="00A86C47" w:rsidP="00A86C47">
      <w:pPr>
        <w:rPr>
          <w:rStyle w:val="Hyperlink"/>
          <w:rFonts w:cs="Segoe UI"/>
        </w:rPr>
      </w:pPr>
      <w:r>
        <w:t>For m</w:t>
      </w:r>
      <w:r w:rsidRPr="00FB4A15">
        <w:t>ore information about our directorates</w:t>
      </w:r>
      <w:r>
        <w:t xml:space="preserve">, go to </w:t>
      </w:r>
      <w:hyperlink r:id="rId43" w:history="1">
        <w:r w:rsidRPr="00EB1ECA">
          <w:rPr>
            <w:rStyle w:val="Hyperlink"/>
            <w:rFonts w:cs="Segoe UI"/>
          </w:rPr>
          <w:t>Ministry directorates</w:t>
        </w:r>
      </w:hyperlink>
      <w:r>
        <w:t xml:space="preserve"> on the Ministry’s website.  </w:t>
      </w:r>
    </w:p>
    <w:p w14:paraId="5CA6B37C" w14:textId="411AB404" w:rsidR="00767CDD" w:rsidRPr="00745D14" w:rsidRDefault="00767CDD" w:rsidP="00745D14">
      <w:pPr>
        <w:pStyle w:val="Heading3"/>
      </w:pPr>
      <w:r w:rsidRPr="00745D14">
        <w:t>Governance and external assurance</w:t>
      </w:r>
      <w:bookmarkEnd w:id="127"/>
      <w:r w:rsidRPr="00745D14">
        <w:t xml:space="preserve"> </w:t>
      </w:r>
    </w:p>
    <w:p w14:paraId="291DF9BE" w14:textId="77777777" w:rsidR="00A86C47" w:rsidRPr="001B5DC4" w:rsidRDefault="00A86C47" w:rsidP="00A86C47">
      <w:pPr>
        <w:rPr>
          <w:shd w:val="clear" w:color="auto" w:fill="FFFFFF"/>
        </w:rPr>
      </w:pPr>
      <w:r>
        <w:rPr>
          <w:shd w:val="clear" w:color="auto" w:fill="FFFFFF"/>
        </w:rPr>
        <w:t>G</w:t>
      </w:r>
      <w:r w:rsidRPr="008F16B0">
        <w:rPr>
          <w:shd w:val="clear" w:color="auto" w:fill="FFFFFF"/>
        </w:rPr>
        <w:t xml:space="preserve">overnance groups enable the Ministry to operate effectively and achieve its core purpose through a framework of leadership, </w:t>
      </w:r>
      <w:proofErr w:type="gramStart"/>
      <w:r w:rsidRPr="008F16B0">
        <w:rPr>
          <w:shd w:val="clear" w:color="auto" w:fill="FFFFFF"/>
        </w:rPr>
        <w:t>assurance</w:t>
      </w:r>
      <w:proofErr w:type="gramEnd"/>
      <w:r w:rsidRPr="008F16B0">
        <w:rPr>
          <w:shd w:val="clear" w:color="auto" w:fill="FFFFFF"/>
        </w:rPr>
        <w:t xml:space="preserve"> and decision-making.</w:t>
      </w:r>
      <w:r>
        <w:rPr>
          <w:shd w:val="clear" w:color="auto" w:fill="FFFFFF"/>
        </w:rPr>
        <w:t xml:space="preserve"> Our </w:t>
      </w:r>
      <w:r w:rsidRPr="001B5DC4">
        <w:t xml:space="preserve">main governance forums are: </w:t>
      </w:r>
    </w:p>
    <w:p w14:paraId="7E02B594" w14:textId="77777777" w:rsidR="00A86C47" w:rsidRPr="001B5DC4" w:rsidRDefault="003D3BC0" w:rsidP="00A86C47">
      <w:pPr>
        <w:pStyle w:val="Bullet"/>
        <w:rPr>
          <w:rFonts w:cs="Segoe UI"/>
        </w:rPr>
      </w:pPr>
      <w:hyperlink r:id="rId44" w:anchor="executive-governance-team-%28egt%29" w:history="1">
        <w:r w:rsidR="00A86C47" w:rsidRPr="001B5DC4">
          <w:rPr>
            <w:rFonts w:cs="Segoe UI"/>
          </w:rPr>
          <w:t xml:space="preserve">Executive Governance Team </w:t>
        </w:r>
      </w:hyperlink>
      <w:r w:rsidR="00A86C47">
        <w:rPr>
          <w:rFonts w:cs="Segoe UI"/>
        </w:rPr>
        <w:t>(EGT)</w:t>
      </w:r>
    </w:p>
    <w:p w14:paraId="48FCDA83" w14:textId="77777777" w:rsidR="00A86C47" w:rsidRPr="001B5DC4" w:rsidRDefault="00A86C47" w:rsidP="00A86C47">
      <w:pPr>
        <w:pStyle w:val="Bullet"/>
        <w:rPr>
          <w:rFonts w:cs="Segoe UI"/>
        </w:rPr>
      </w:pPr>
      <w:r w:rsidRPr="001B5DC4">
        <w:rPr>
          <w:rFonts w:cs="Segoe UI"/>
        </w:rPr>
        <w:t>Strategic Stewardship Team</w:t>
      </w:r>
      <w:r>
        <w:rPr>
          <w:rFonts w:cs="Segoe UI"/>
        </w:rPr>
        <w:t xml:space="preserve"> (SST)</w:t>
      </w:r>
    </w:p>
    <w:p w14:paraId="2757B539" w14:textId="77777777" w:rsidR="00A86C47" w:rsidRPr="008F2AF0" w:rsidRDefault="003D3BC0" w:rsidP="00A86C47">
      <w:pPr>
        <w:pStyle w:val="Bullet"/>
        <w:rPr>
          <w:rFonts w:cs="Segoe UI"/>
        </w:rPr>
      </w:pPr>
      <w:hyperlink r:id="rId45" w:anchor="operational-leadership-team-%28olt%29" w:history="1">
        <w:r w:rsidR="00A86C47" w:rsidRPr="008F2AF0">
          <w:rPr>
            <w:rFonts w:cs="Segoe UI"/>
          </w:rPr>
          <w:t xml:space="preserve">Operational Leadership Team </w:t>
        </w:r>
      </w:hyperlink>
      <w:r w:rsidR="00A86C47" w:rsidRPr="008F2AF0">
        <w:rPr>
          <w:rFonts w:cs="Segoe UI"/>
        </w:rPr>
        <w:t>(OLT).</w:t>
      </w:r>
    </w:p>
    <w:p w14:paraId="6AD0192E" w14:textId="77777777" w:rsidR="00A86C47" w:rsidRDefault="00A86C47" w:rsidP="00A86C47">
      <w:pPr>
        <w:spacing w:line="278" w:lineRule="auto"/>
        <w:contextualSpacing/>
        <w:rPr>
          <w:rFonts w:cs="Segoe UI"/>
          <w:color w:val="000000"/>
          <w:shd w:val="clear" w:color="auto" w:fill="FFFFFF"/>
        </w:rPr>
      </w:pPr>
    </w:p>
    <w:p w14:paraId="4C62F2DF" w14:textId="77777777" w:rsidR="00A86C47" w:rsidRDefault="00A86C47" w:rsidP="00A86C47">
      <w:pPr>
        <w:rPr>
          <w:shd w:val="clear" w:color="auto" w:fill="FFFFFF"/>
        </w:rPr>
      </w:pPr>
      <w:r w:rsidRPr="001B5DC4">
        <w:rPr>
          <w:shd w:val="clear" w:color="auto" w:fill="FFFFFF"/>
        </w:rPr>
        <w:t xml:space="preserve">Members </w:t>
      </w:r>
      <w:r>
        <w:rPr>
          <w:shd w:val="clear" w:color="auto" w:fill="FFFFFF"/>
        </w:rPr>
        <w:t>of each of these teams w</w:t>
      </w:r>
      <w:r w:rsidRPr="001B5DC4">
        <w:rPr>
          <w:shd w:val="clear" w:color="auto" w:fill="FFFFFF"/>
        </w:rPr>
        <w:t xml:space="preserve">ork collaboratively and think strategically about the </w:t>
      </w:r>
      <w:r>
        <w:rPr>
          <w:shd w:val="clear" w:color="auto" w:fill="FFFFFF"/>
        </w:rPr>
        <w:t xml:space="preserve">Ministry’s </w:t>
      </w:r>
      <w:r w:rsidRPr="001B5DC4">
        <w:rPr>
          <w:shd w:val="clear" w:color="auto" w:fill="FFFFFF"/>
        </w:rPr>
        <w:t xml:space="preserve">interests. This </w:t>
      </w:r>
      <w:r>
        <w:rPr>
          <w:shd w:val="clear" w:color="auto" w:fill="FFFFFF"/>
        </w:rPr>
        <w:t xml:space="preserve">approach provides </w:t>
      </w:r>
      <w:r w:rsidRPr="001B5DC4">
        <w:rPr>
          <w:shd w:val="clear" w:color="auto" w:fill="FFFFFF"/>
        </w:rPr>
        <w:t>a whole-of-system perspective, making sure that the right things are done at the right time,</w:t>
      </w:r>
      <w:r>
        <w:rPr>
          <w:shd w:val="clear" w:color="auto" w:fill="FFFFFF"/>
        </w:rPr>
        <w:t xml:space="preserve"> we stay on </w:t>
      </w:r>
      <w:r w:rsidRPr="001B5DC4">
        <w:rPr>
          <w:shd w:val="clear" w:color="auto" w:fill="FFFFFF"/>
        </w:rPr>
        <w:t>track and the Ministry is kept safe from risk.</w:t>
      </w:r>
    </w:p>
    <w:p w14:paraId="0B0C23EA" w14:textId="77777777" w:rsidR="00A86C47" w:rsidRDefault="00A86C47" w:rsidP="00A86C47">
      <w:pPr>
        <w:rPr>
          <w:shd w:val="clear" w:color="auto" w:fill="FFFFFF"/>
        </w:rPr>
      </w:pPr>
    </w:p>
    <w:p w14:paraId="6BCA85BF" w14:textId="77777777" w:rsidR="00A86C47" w:rsidRDefault="00A86C47" w:rsidP="00A86C47">
      <w:pPr>
        <w:rPr>
          <w:shd w:val="clear" w:color="auto" w:fill="FFFFFF"/>
        </w:rPr>
      </w:pPr>
      <w:r w:rsidRPr="003D3BC4">
        <w:rPr>
          <w:shd w:val="clear" w:color="auto" w:fill="FFFFFF"/>
        </w:rPr>
        <w:t>Our strategic committees and Risk and Assurance Committee also make an important contribution to governance and assurance at the Ministry.</w:t>
      </w:r>
    </w:p>
    <w:p w14:paraId="7FACF41D" w14:textId="77777777" w:rsidR="00A86C47" w:rsidRDefault="00A86C47" w:rsidP="00E0235C"/>
    <w:p w14:paraId="024072BE" w14:textId="0AD1A3A4" w:rsidR="00767CDD" w:rsidRPr="00E0235C" w:rsidRDefault="00FD34D1" w:rsidP="00E0235C">
      <w:pPr>
        <w:pStyle w:val="Figure"/>
      </w:pPr>
      <w:bookmarkStart w:id="128" w:name="_Toc179807254"/>
      <w:r w:rsidRPr="00E0235C">
        <w:lastRenderedPageBreak/>
        <w:t xml:space="preserve">Figure </w:t>
      </w:r>
      <w:r w:rsidR="00633EDB">
        <w:fldChar w:fldCharType="begin"/>
      </w:r>
      <w:r w:rsidR="00633EDB">
        <w:instrText xml:space="preserve"> SEQ Figure \* ARABIC </w:instrText>
      </w:r>
      <w:r w:rsidR="00633EDB">
        <w:fldChar w:fldCharType="separate"/>
      </w:r>
      <w:r w:rsidR="00633EDB">
        <w:rPr>
          <w:noProof/>
        </w:rPr>
        <w:t>5</w:t>
      </w:r>
      <w:r w:rsidR="00633EDB">
        <w:rPr>
          <w:noProof/>
        </w:rPr>
        <w:fldChar w:fldCharType="end"/>
      </w:r>
      <w:r w:rsidRPr="00E0235C">
        <w:t xml:space="preserve">: </w:t>
      </w:r>
      <w:r w:rsidR="00767CDD" w:rsidRPr="00E0235C">
        <w:t>Our governance structure and external assurance</w:t>
      </w:r>
      <w:bookmarkEnd w:id="128"/>
    </w:p>
    <w:p w14:paraId="7D7E9C91" w14:textId="6B704471" w:rsidR="00767CDD" w:rsidRDefault="00E0235C" w:rsidP="00767CDD">
      <w:pPr>
        <w:spacing w:line="278" w:lineRule="auto"/>
        <w:contextualSpacing/>
        <w:rPr>
          <w:rFonts w:cs="Segoe UI"/>
          <w:b/>
          <w:bCs/>
        </w:rPr>
      </w:pPr>
      <w:r>
        <w:rPr>
          <w:rFonts w:cs="Segoe UI"/>
          <w:b/>
          <w:bCs/>
          <w:noProof/>
        </w:rPr>
        <w:drawing>
          <wp:inline distT="0" distB="0" distL="0" distR="0" wp14:anchorId="4CFE82CF" wp14:editId="0B800A8C">
            <wp:extent cx="5219967" cy="34480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l="9840" t="6958" r="9209" b="55234"/>
                    <a:stretch/>
                  </pic:blipFill>
                  <pic:spPr bwMode="auto">
                    <a:xfrm>
                      <a:off x="0" y="0"/>
                      <a:ext cx="5262396" cy="3476077"/>
                    </a:xfrm>
                    <a:prstGeom prst="rect">
                      <a:avLst/>
                    </a:prstGeom>
                    <a:ln>
                      <a:noFill/>
                    </a:ln>
                    <a:extLst>
                      <a:ext uri="{53640926-AAD7-44D8-BBD7-CCE9431645EC}">
                        <a14:shadowObscured xmlns:a14="http://schemas.microsoft.com/office/drawing/2010/main"/>
                      </a:ext>
                    </a:extLst>
                  </pic:spPr>
                </pic:pic>
              </a:graphicData>
            </a:graphic>
          </wp:inline>
        </w:drawing>
      </w:r>
    </w:p>
    <w:p w14:paraId="68A26CE9" w14:textId="77777777" w:rsidR="00767CDD" w:rsidRPr="00745D14" w:rsidRDefault="00767CDD" w:rsidP="00745D14">
      <w:pPr>
        <w:pStyle w:val="Heading4"/>
        <w:rPr>
          <w:rFonts w:eastAsiaTheme="majorEastAsia"/>
        </w:rPr>
      </w:pPr>
      <w:r w:rsidRPr="00745D14">
        <w:rPr>
          <w:rFonts w:eastAsiaTheme="majorEastAsia"/>
        </w:rPr>
        <w:t>Executive Governance Team</w:t>
      </w:r>
    </w:p>
    <w:p w14:paraId="3A391AC9" w14:textId="77777777" w:rsidR="00767CDD" w:rsidRPr="00AC2339" w:rsidRDefault="00767CDD" w:rsidP="00FD34D1">
      <w:r w:rsidRPr="00E96735">
        <w:t>The E</w:t>
      </w:r>
      <w:r>
        <w:t xml:space="preserve">GT </w:t>
      </w:r>
      <w:r w:rsidRPr="00E96735">
        <w:t>is the Ministry’s strategic governance mechanism</w:t>
      </w:r>
      <w:r w:rsidRPr="23758042">
        <w:t xml:space="preserve"> and final decision-making body with responsibilities that align with th</w:t>
      </w:r>
      <w:r>
        <w:t>ose</w:t>
      </w:r>
      <w:r w:rsidRPr="23758042">
        <w:t xml:space="preserve"> of a board.</w:t>
      </w:r>
      <w:r w:rsidRPr="00E96735">
        <w:t xml:space="preserve"> </w:t>
      </w:r>
      <w:r>
        <w:t>T</w:t>
      </w:r>
      <w:r w:rsidRPr="23758042">
        <w:rPr>
          <w:color w:val="000000" w:themeColor="text1"/>
          <w:lang w:eastAsia="en-NZ"/>
        </w:rPr>
        <w:t>he Director-General of Health and all deputy directors-general</w:t>
      </w:r>
      <w:r>
        <w:rPr>
          <w:color w:val="000000" w:themeColor="text1"/>
          <w:lang w:eastAsia="en-NZ"/>
        </w:rPr>
        <w:t xml:space="preserve"> are members of EGT</w:t>
      </w:r>
      <w:r w:rsidRPr="23758042">
        <w:rPr>
          <w:color w:val="000000" w:themeColor="text1"/>
          <w:lang w:eastAsia="en-NZ"/>
        </w:rPr>
        <w:t xml:space="preserve">. </w:t>
      </w:r>
      <w:r>
        <w:rPr>
          <w:color w:val="000000" w:themeColor="text1"/>
          <w:lang w:eastAsia="en-NZ"/>
        </w:rPr>
        <w:t>For m</w:t>
      </w:r>
      <w:r w:rsidRPr="23758042">
        <w:rPr>
          <w:color w:val="000000" w:themeColor="text1"/>
          <w:lang w:eastAsia="en-NZ"/>
        </w:rPr>
        <w:t>ore information</w:t>
      </w:r>
      <w:r>
        <w:rPr>
          <w:color w:val="000000" w:themeColor="text1"/>
          <w:lang w:eastAsia="en-NZ"/>
        </w:rPr>
        <w:t xml:space="preserve">, go to </w:t>
      </w:r>
      <w:hyperlink r:id="rId47" w:history="1">
        <w:r w:rsidRPr="00D72D48">
          <w:rPr>
            <w:rStyle w:val="Hyperlink"/>
          </w:rPr>
          <w:t>Executive Governance Team</w:t>
        </w:r>
      </w:hyperlink>
      <w:r>
        <w:rPr>
          <w:color w:val="000000" w:themeColor="text1"/>
          <w:lang w:eastAsia="en-NZ"/>
        </w:rPr>
        <w:t xml:space="preserve"> on the Ministry’s website. </w:t>
      </w:r>
      <w:r w:rsidRPr="23758042">
        <w:rPr>
          <w:color w:val="000000" w:themeColor="text1"/>
          <w:lang w:eastAsia="en-NZ"/>
        </w:rPr>
        <w:t xml:space="preserve"> </w:t>
      </w:r>
    </w:p>
    <w:p w14:paraId="1D00A9DC" w14:textId="77777777" w:rsidR="00767CDD" w:rsidRPr="00745D14" w:rsidRDefault="00767CDD" w:rsidP="00745D14">
      <w:pPr>
        <w:pStyle w:val="Heading4"/>
        <w:rPr>
          <w:rFonts w:eastAsiaTheme="majorEastAsia"/>
        </w:rPr>
      </w:pPr>
      <w:r w:rsidRPr="00745D14">
        <w:rPr>
          <w:rFonts w:eastAsiaTheme="majorEastAsia"/>
        </w:rPr>
        <w:t>Strategic Stewardship Team</w:t>
      </w:r>
    </w:p>
    <w:p w14:paraId="3D811532" w14:textId="77777777" w:rsidR="00767CDD" w:rsidRDefault="00767CDD" w:rsidP="00FD34D1">
      <w:pPr>
        <w:rPr>
          <w:lang w:eastAsia="en-NZ"/>
        </w:rPr>
      </w:pPr>
      <w:r w:rsidRPr="006D03C7">
        <w:rPr>
          <w:lang w:eastAsia="en-NZ"/>
        </w:rPr>
        <w:t xml:space="preserve">The SST is </w:t>
      </w:r>
      <w:r>
        <w:rPr>
          <w:lang w:eastAsia="en-NZ"/>
        </w:rPr>
        <w:t xml:space="preserve">responsible for </w:t>
      </w:r>
      <w:r w:rsidRPr="006D03C7">
        <w:rPr>
          <w:lang w:eastAsia="en-NZ"/>
        </w:rPr>
        <w:t>enabling an adaptive approach to strategic thinking and deliver</w:t>
      </w:r>
      <w:r>
        <w:rPr>
          <w:lang w:eastAsia="en-NZ"/>
        </w:rPr>
        <w:t>ing</w:t>
      </w:r>
      <w:r w:rsidRPr="006D03C7">
        <w:rPr>
          <w:lang w:eastAsia="en-NZ"/>
        </w:rPr>
        <w:t xml:space="preserve"> on our stewardship role. </w:t>
      </w:r>
      <w:r>
        <w:rPr>
          <w:lang w:eastAsia="en-NZ"/>
        </w:rPr>
        <w:t>I</w:t>
      </w:r>
      <w:r w:rsidRPr="006D03C7">
        <w:rPr>
          <w:lang w:eastAsia="en-NZ"/>
        </w:rPr>
        <w:t xml:space="preserve">t </w:t>
      </w:r>
      <w:r>
        <w:rPr>
          <w:lang w:eastAsia="en-NZ"/>
        </w:rPr>
        <w:t>p</w:t>
      </w:r>
      <w:r w:rsidRPr="006D03C7">
        <w:rPr>
          <w:lang w:eastAsia="en-NZ"/>
        </w:rPr>
        <w:t>rovid</w:t>
      </w:r>
      <w:r>
        <w:rPr>
          <w:lang w:eastAsia="en-NZ"/>
        </w:rPr>
        <w:t>es</w:t>
      </w:r>
      <w:r w:rsidRPr="006D03C7">
        <w:rPr>
          <w:lang w:eastAsia="en-NZ"/>
        </w:rPr>
        <w:t xml:space="preserve"> key advice to the EGT.</w:t>
      </w:r>
    </w:p>
    <w:p w14:paraId="34FA33F7" w14:textId="77777777" w:rsidR="00767CDD" w:rsidRPr="0013046F" w:rsidRDefault="00767CDD" w:rsidP="00FD34D1">
      <w:pPr>
        <w:pStyle w:val="Heading4"/>
        <w:rPr>
          <w:rFonts w:eastAsiaTheme="majorEastAsia"/>
        </w:rPr>
      </w:pPr>
      <w:r w:rsidRPr="0013046F">
        <w:rPr>
          <w:rFonts w:eastAsiaTheme="majorEastAsia"/>
        </w:rPr>
        <w:t>Operational Leadership Team</w:t>
      </w:r>
    </w:p>
    <w:p w14:paraId="7DA84A91" w14:textId="77777777" w:rsidR="00767CDD" w:rsidRDefault="00767CDD" w:rsidP="00FD34D1">
      <w:pPr>
        <w:rPr>
          <w:lang w:eastAsia="en-NZ"/>
        </w:rPr>
      </w:pPr>
      <w:r>
        <w:rPr>
          <w:lang w:eastAsia="en-NZ"/>
        </w:rPr>
        <w:t xml:space="preserve">The </w:t>
      </w:r>
      <w:r w:rsidRPr="00746CC7">
        <w:rPr>
          <w:lang w:eastAsia="en-NZ"/>
        </w:rPr>
        <w:t xml:space="preserve">OLT </w:t>
      </w:r>
      <w:r w:rsidRPr="00746CC7">
        <w:t>provides operational leadership across the Ministry. Its functions include</w:t>
      </w:r>
      <w:r>
        <w:t xml:space="preserve"> </w:t>
      </w:r>
      <w:r w:rsidRPr="00034001">
        <w:rPr>
          <w:lang w:eastAsia="en-NZ"/>
        </w:rPr>
        <w:t>overs</w:t>
      </w:r>
      <w:r>
        <w:rPr>
          <w:lang w:eastAsia="en-NZ"/>
        </w:rPr>
        <w:t xml:space="preserve">eeing </w:t>
      </w:r>
      <w:r w:rsidRPr="00034001">
        <w:rPr>
          <w:lang w:eastAsia="en-NZ"/>
        </w:rPr>
        <w:t>and monitoring organisational performance</w:t>
      </w:r>
      <w:r>
        <w:rPr>
          <w:lang w:eastAsia="en-NZ"/>
        </w:rPr>
        <w:t xml:space="preserve">, </w:t>
      </w:r>
      <w:r w:rsidRPr="00034001">
        <w:rPr>
          <w:lang w:eastAsia="en-NZ"/>
        </w:rPr>
        <w:t xml:space="preserve">organisational </w:t>
      </w:r>
      <w:proofErr w:type="gramStart"/>
      <w:r w:rsidRPr="00034001">
        <w:rPr>
          <w:lang w:eastAsia="en-NZ"/>
        </w:rPr>
        <w:t>policies</w:t>
      </w:r>
      <w:proofErr w:type="gramEnd"/>
      <w:r w:rsidRPr="00034001">
        <w:rPr>
          <w:lang w:eastAsia="en-NZ"/>
        </w:rPr>
        <w:t xml:space="preserve"> and processes</w:t>
      </w:r>
      <w:r>
        <w:rPr>
          <w:lang w:eastAsia="en-NZ"/>
        </w:rPr>
        <w:t xml:space="preserve">; and </w:t>
      </w:r>
      <w:r w:rsidRPr="00034001">
        <w:rPr>
          <w:lang w:eastAsia="en-NZ"/>
        </w:rPr>
        <w:t>align</w:t>
      </w:r>
      <w:r>
        <w:rPr>
          <w:lang w:eastAsia="en-NZ"/>
        </w:rPr>
        <w:t xml:space="preserve">ing </w:t>
      </w:r>
      <w:r w:rsidRPr="00034001">
        <w:rPr>
          <w:lang w:eastAsia="en-NZ"/>
        </w:rPr>
        <w:t xml:space="preserve">operational activities and capability to </w:t>
      </w:r>
      <w:r>
        <w:rPr>
          <w:lang w:eastAsia="en-NZ"/>
        </w:rPr>
        <w:t>our</w:t>
      </w:r>
      <w:r w:rsidRPr="00034001">
        <w:rPr>
          <w:lang w:eastAsia="en-NZ"/>
        </w:rPr>
        <w:t xml:space="preserve"> organisational</w:t>
      </w:r>
      <w:r>
        <w:rPr>
          <w:lang w:eastAsia="en-NZ"/>
        </w:rPr>
        <w:t xml:space="preserve"> </w:t>
      </w:r>
      <w:r w:rsidRPr="00FE7226">
        <w:rPr>
          <w:lang w:eastAsia="en-NZ"/>
        </w:rPr>
        <w:t>strategies and priorities</w:t>
      </w:r>
      <w:r>
        <w:rPr>
          <w:lang w:eastAsia="en-NZ"/>
        </w:rPr>
        <w:t>.</w:t>
      </w:r>
    </w:p>
    <w:p w14:paraId="3AC7C586" w14:textId="77777777" w:rsidR="00767CDD" w:rsidRDefault="00767CDD" w:rsidP="00FD34D1">
      <w:pPr>
        <w:pStyle w:val="Heading4"/>
        <w:rPr>
          <w:rFonts w:eastAsiaTheme="majorEastAsia"/>
        </w:rPr>
      </w:pPr>
      <w:r w:rsidRPr="009A5D2F">
        <w:rPr>
          <w:rFonts w:eastAsiaTheme="majorEastAsia"/>
        </w:rPr>
        <w:t>S</w:t>
      </w:r>
      <w:r>
        <w:rPr>
          <w:rFonts w:eastAsiaTheme="majorEastAsia"/>
        </w:rPr>
        <w:t>trategic s</w:t>
      </w:r>
      <w:r w:rsidRPr="009A5D2F">
        <w:rPr>
          <w:rFonts w:eastAsiaTheme="majorEastAsia"/>
        </w:rPr>
        <w:t>ubcommittees</w:t>
      </w:r>
    </w:p>
    <w:p w14:paraId="1CF16BF7" w14:textId="77777777" w:rsidR="00767CDD" w:rsidRPr="00CE627D" w:rsidRDefault="00767CDD" w:rsidP="00FD34D1">
      <w:pPr>
        <w:rPr>
          <w:shd w:val="clear" w:color="auto" w:fill="FFFFFF"/>
        </w:rPr>
      </w:pPr>
      <w:r>
        <w:rPr>
          <w:shd w:val="clear" w:color="auto" w:fill="FFFFFF"/>
        </w:rPr>
        <w:t>Each of our</w:t>
      </w:r>
      <w:r w:rsidRPr="00CE627D">
        <w:rPr>
          <w:shd w:val="clear" w:color="auto" w:fill="FFFFFF"/>
        </w:rPr>
        <w:t xml:space="preserve"> strategic subcommittees focus</w:t>
      </w:r>
      <w:r>
        <w:rPr>
          <w:shd w:val="clear" w:color="auto" w:fill="FFFFFF"/>
        </w:rPr>
        <w:t xml:space="preserve">es on a different stewardship function and </w:t>
      </w:r>
      <w:r w:rsidRPr="00CE627D">
        <w:rPr>
          <w:shd w:val="clear" w:color="auto" w:fill="FFFFFF"/>
        </w:rPr>
        <w:t>priori</w:t>
      </w:r>
      <w:r>
        <w:rPr>
          <w:shd w:val="clear" w:color="auto" w:fill="FFFFFF"/>
        </w:rPr>
        <w:t>ty activities</w:t>
      </w:r>
      <w:r w:rsidRPr="00CE627D">
        <w:rPr>
          <w:shd w:val="clear" w:color="auto" w:fill="FFFFFF"/>
        </w:rPr>
        <w:t>, wrapping governance around key work programmes and areas of importance. Strategic subcommittees provide advice and support to the EGT and the SST.</w:t>
      </w:r>
    </w:p>
    <w:p w14:paraId="2A07E7D7" w14:textId="77777777" w:rsidR="00767CDD" w:rsidRPr="001B7E98" w:rsidRDefault="00767CDD" w:rsidP="00FD34D1">
      <w:pPr>
        <w:pStyle w:val="Heading4"/>
        <w:rPr>
          <w:rFonts w:eastAsiaTheme="majorEastAsia"/>
        </w:rPr>
      </w:pPr>
      <w:r>
        <w:rPr>
          <w:rFonts w:eastAsiaTheme="majorEastAsia"/>
        </w:rPr>
        <w:t>Risk and Assurance Committee</w:t>
      </w:r>
      <w:r w:rsidRPr="009A5D2F">
        <w:rPr>
          <w:rFonts w:eastAsiaTheme="majorEastAsia"/>
        </w:rPr>
        <w:t xml:space="preserve"> </w:t>
      </w:r>
    </w:p>
    <w:p w14:paraId="57FF8689" w14:textId="77777777" w:rsidR="00FD34D1" w:rsidRDefault="00767CDD" w:rsidP="00FD34D1">
      <w:pPr>
        <w:rPr>
          <w:lang w:eastAsia="en-NZ"/>
        </w:rPr>
        <w:sectPr w:rsidR="00FD34D1" w:rsidSect="00FD34D1">
          <w:pgSz w:w="11907" w:h="16834" w:code="9"/>
          <w:pgMar w:top="1418" w:right="1701" w:bottom="1134" w:left="1843" w:header="284" w:footer="425" w:gutter="284"/>
          <w:cols w:space="720"/>
        </w:sectPr>
      </w:pPr>
      <w:r w:rsidRPr="23758042">
        <w:rPr>
          <w:lang w:eastAsia="en-NZ"/>
        </w:rPr>
        <w:t xml:space="preserve">The </w:t>
      </w:r>
      <w:r>
        <w:rPr>
          <w:color w:val="000000"/>
          <w:shd w:val="clear" w:color="auto" w:fill="FFFFFF"/>
        </w:rPr>
        <w:t xml:space="preserve">Risk and Assurance Committee is an advisory body with external members. It </w:t>
      </w:r>
      <w:r w:rsidRPr="23758042">
        <w:rPr>
          <w:lang w:eastAsia="en-NZ"/>
        </w:rPr>
        <w:t xml:space="preserve">provides independent, trusted advice and </w:t>
      </w:r>
      <w:r>
        <w:rPr>
          <w:lang w:eastAsia="en-NZ"/>
        </w:rPr>
        <w:t>assurance</w:t>
      </w:r>
      <w:r w:rsidRPr="23758042">
        <w:rPr>
          <w:lang w:eastAsia="en-NZ"/>
        </w:rPr>
        <w:t xml:space="preserve"> to the Director-General of Health on strategic and operational risks and issues</w:t>
      </w:r>
      <w:r>
        <w:rPr>
          <w:lang w:eastAsia="en-NZ"/>
        </w:rPr>
        <w:t>.</w:t>
      </w:r>
    </w:p>
    <w:p w14:paraId="07643D4B" w14:textId="71EA439A" w:rsidR="00FD34D1" w:rsidRPr="00FD34D1" w:rsidRDefault="00FD34D1" w:rsidP="006A27C9">
      <w:pPr>
        <w:pStyle w:val="Heading1"/>
      </w:pPr>
      <w:bookmarkStart w:id="129" w:name="_Toc177815397"/>
      <w:bookmarkStart w:id="130" w:name="_Toc179807249"/>
      <w:r w:rsidRPr="00FD34D1">
        <w:lastRenderedPageBreak/>
        <w:t xml:space="preserve">Annex </w:t>
      </w:r>
      <w:bookmarkEnd w:id="129"/>
      <w:r w:rsidR="00E0235C" w:rsidRPr="00E0235C">
        <w:t>1: Te Aho o Te Kahu – Cancer Control Agency</w:t>
      </w:r>
      <w:bookmarkEnd w:id="130"/>
    </w:p>
    <w:p w14:paraId="2B901EF8" w14:textId="4B856D75" w:rsidR="00FD34D1" w:rsidRDefault="00E0235C" w:rsidP="00FD34D1">
      <w:r w:rsidRPr="00E0235C">
        <w:t>Te Aho o Te Kahu – Cancer Control Agency (the Agency) is a departmental agency reporting directly to the Minister of Health and hosted by the Ministry of Health – Manatū Hauora (the Ministry). The Agency was created in recognition of the impact cancer has on the lives of New Zealanders. The Agency provides a sharp focus on this important health issue.</w:t>
      </w:r>
    </w:p>
    <w:p w14:paraId="623E4879" w14:textId="77777777" w:rsidR="00FD34D1" w:rsidRPr="00782E68" w:rsidRDefault="00FD34D1" w:rsidP="00FD34D1">
      <w:pPr>
        <w:pStyle w:val="Heading3"/>
        <w:rPr>
          <w:rFonts w:eastAsia="Arial Unicode MS"/>
          <w:b/>
          <w:bCs/>
          <w:sz w:val="48"/>
          <w:szCs w:val="28"/>
        </w:rPr>
      </w:pPr>
      <w:bookmarkStart w:id="131" w:name="_Toc177464752"/>
      <w:bookmarkStart w:id="132" w:name="_Toc177657989"/>
      <w:bookmarkStart w:id="133" w:name="_Toc177658106"/>
      <w:bookmarkStart w:id="134" w:name="_Toc177659113"/>
      <w:bookmarkStart w:id="135" w:name="_Toc177815398"/>
      <w:r w:rsidRPr="00782E68">
        <w:rPr>
          <w:rFonts w:eastAsia="Arial Unicode MS"/>
          <w:b/>
          <w:bCs/>
          <w:sz w:val="48"/>
          <w:szCs w:val="28"/>
        </w:rPr>
        <w:t>Purpose</w:t>
      </w:r>
      <w:bookmarkEnd w:id="131"/>
      <w:bookmarkEnd w:id="132"/>
      <w:bookmarkEnd w:id="133"/>
      <w:bookmarkEnd w:id="134"/>
      <w:bookmarkEnd w:id="135"/>
    </w:p>
    <w:p w14:paraId="0E62BE9F" w14:textId="77777777" w:rsidR="00E0235C" w:rsidRDefault="00E0235C" w:rsidP="00E0235C">
      <w:pPr>
        <w:rPr>
          <w:rFonts w:eastAsia="Arial Unicode MS"/>
        </w:rPr>
      </w:pPr>
      <w:r w:rsidRPr="004C5D0C">
        <w:rPr>
          <w:rFonts w:eastAsia="Arial Unicode MS"/>
        </w:rPr>
        <w:t>Te Aho o Te Kahu provides strong central leadership and oversight of cancer control and unites efforts to deliver better cancer outcomes for Aotearoa New Zealand. Te Aho o Te Kahu is also accountable for ensuring transparency of progress towards the goals and outcomes in the 2019–</w:t>
      </w:r>
      <w:r>
        <w:rPr>
          <w:rFonts w:eastAsia="Arial Unicode MS"/>
        </w:rPr>
        <w:t>2</w:t>
      </w:r>
      <w:r w:rsidRPr="004C5D0C">
        <w:rPr>
          <w:rFonts w:eastAsia="Arial Unicode MS"/>
        </w:rPr>
        <w:t>029 New Zealand Cancer Action Plan.</w:t>
      </w:r>
    </w:p>
    <w:p w14:paraId="7D3784EB" w14:textId="77777777" w:rsidR="00E0235C" w:rsidRDefault="00E0235C" w:rsidP="00E0235C">
      <w:pPr>
        <w:rPr>
          <w:rFonts w:eastAsia="Arial Unicode MS"/>
        </w:rPr>
      </w:pPr>
    </w:p>
    <w:p w14:paraId="55F31D30" w14:textId="77777777" w:rsidR="00E0235C" w:rsidRPr="004C5D0C" w:rsidRDefault="00E0235C" w:rsidP="00E0235C">
      <w:pPr>
        <w:rPr>
          <w:rFonts w:eastAsia="Arial Unicode MS"/>
        </w:rPr>
      </w:pPr>
      <w:r w:rsidRPr="004C5D0C">
        <w:rPr>
          <w:rFonts w:eastAsia="Arial Unicode MS"/>
        </w:rPr>
        <w:t>In practice, the Agency delivers this leadership and oversight through:</w:t>
      </w:r>
    </w:p>
    <w:p w14:paraId="7392900A" w14:textId="77777777" w:rsidR="00E0235C" w:rsidRPr="00E0235C" w:rsidRDefault="00E0235C" w:rsidP="00E0235C">
      <w:pPr>
        <w:pStyle w:val="Bullet"/>
      </w:pPr>
      <w:r w:rsidRPr="00E0235C">
        <w:rPr>
          <w:rFonts w:eastAsia="Arial Unicode MS"/>
        </w:rPr>
        <w:t xml:space="preserve">providing advice to the Government about the current state, and future design and function of cancer services and </w:t>
      </w:r>
      <w:r w:rsidRPr="00E0235C">
        <w:t>developing options for resolving the challenges across the continuum, including transforming approaches to cancer care</w:t>
      </w:r>
    </w:p>
    <w:p w14:paraId="58ACC2DF" w14:textId="77777777" w:rsidR="00E0235C" w:rsidRPr="00E0235C" w:rsidRDefault="00E0235C" w:rsidP="00E0235C">
      <w:pPr>
        <w:pStyle w:val="Bullet"/>
      </w:pPr>
      <w:r w:rsidRPr="00E0235C">
        <w:rPr>
          <w:rFonts w:eastAsia="Arial Unicode MS"/>
        </w:rPr>
        <w:t>bringing stakeholders together to progress and achieve shared objectives</w:t>
      </w:r>
    </w:p>
    <w:p w14:paraId="76BCCCEF" w14:textId="77777777" w:rsidR="00E0235C" w:rsidRPr="00E0235C" w:rsidRDefault="00E0235C" w:rsidP="00E0235C">
      <w:pPr>
        <w:pStyle w:val="Bullet"/>
        <w:rPr>
          <w:rFonts w:eastAsia="Arial Unicode MS"/>
        </w:rPr>
      </w:pPr>
      <w:r w:rsidRPr="00E0235C">
        <w:rPr>
          <w:rFonts w:eastAsia="Arial Unicode MS"/>
        </w:rPr>
        <w:t>undertaking national initiatives to improve the cancer system and cancer outcomes for all New Zealanders</w:t>
      </w:r>
    </w:p>
    <w:p w14:paraId="440EEA8E" w14:textId="77777777" w:rsidR="00E0235C" w:rsidRPr="00E0235C" w:rsidRDefault="00E0235C" w:rsidP="00E0235C">
      <w:pPr>
        <w:pStyle w:val="Bullet"/>
      </w:pPr>
      <w:r w:rsidRPr="00E0235C">
        <w:rPr>
          <w:rFonts w:eastAsia="Arial Unicode MS"/>
        </w:rPr>
        <w:t xml:space="preserve">assembling and disseminating cancer data, </w:t>
      </w:r>
      <w:proofErr w:type="gramStart"/>
      <w:r w:rsidRPr="00E0235C">
        <w:rPr>
          <w:rFonts w:eastAsia="Arial Unicode MS"/>
        </w:rPr>
        <w:t>insights</w:t>
      </w:r>
      <w:proofErr w:type="gramEnd"/>
      <w:r w:rsidRPr="00E0235C">
        <w:rPr>
          <w:rFonts w:eastAsia="Arial Unicode MS"/>
        </w:rPr>
        <w:t xml:space="preserve"> and information to inform decision-making and service delivery</w:t>
      </w:r>
    </w:p>
    <w:p w14:paraId="1C979D14" w14:textId="6F9FA79A" w:rsidR="00FD34D1" w:rsidRPr="00E0235C" w:rsidRDefault="00E0235C" w:rsidP="00E0235C">
      <w:pPr>
        <w:pStyle w:val="Bullet"/>
      </w:pPr>
      <w:r w:rsidRPr="00E0235C">
        <w:rPr>
          <w:rFonts w:eastAsia="Arial Unicode MS"/>
        </w:rPr>
        <w:t>providing support for cancer service providers when service is, or is likely to be, disrupted or is not meeting demand or expectations.</w:t>
      </w:r>
    </w:p>
    <w:p w14:paraId="4CA33282" w14:textId="77777777" w:rsidR="00FD34D1" w:rsidRPr="00782E68" w:rsidRDefault="00FD34D1" w:rsidP="00FD34D1">
      <w:pPr>
        <w:pStyle w:val="Heading3"/>
        <w:rPr>
          <w:rFonts w:eastAsia="Arial Unicode MS"/>
          <w:b/>
          <w:bCs/>
          <w:sz w:val="48"/>
          <w:szCs w:val="28"/>
        </w:rPr>
      </w:pPr>
      <w:bookmarkStart w:id="136" w:name="_Toc177464753"/>
      <w:bookmarkStart w:id="137" w:name="_Toc177657990"/>
      <w:bookmarkStart w:id="138" w:name="_Toc177658107"/>
      <w:bookmarkStart w:id="139" w:name="_Toc177659114"/>
      <w:bookmarkStart w:id="140" w:name="_Toc177815399"/>
      <w:r w:rsidRPr="00782E68">
        <w:rPr>
          <w:rFonts w:eastAsia="Arial Unicode MS"/>
          <w:b/>
          <w:bCs/>
          <w:sz w:val="48"/>
          <w:szCs w:val="28"/>
        </w:rPr>
        <w:t>Vision and principles</w:t>
      </w:r>
      <w:bookmarkEnd w:id="136"/>
      <w:bookmarkEnd w:id="137"/>
      <w:bookmarkEnd w:id="138"/>
      <w:bookmarkEnd w:id="139"/>
      <w:bookmarkEnd w:id="140"/>
    </w:p>
    <w:p w14:paraId="0B71F83D" w14:textId="77777777" w:rsidR="00E0235C" w:rsidRPr="00205E1E" w:rsidRDefault="00E0235C" w:rsidP="00E0235C">
      <w:r w:rsidRPr="00205E1E">
        <w:t xml:space="preserve">The Agency’s vision is to achieve fewer cancers, better </w:t>
      </w:r>
      <w:proofErr w:type="gramStart"/>
      <w:r w:rsidRPr="00205E1E">
        <w:t>survival</w:t>
      </w:r>
      <w:proofErr w:type="gramEnd"/>
      <w:r w:rsidRPr="00205E1E">
        <w:t xml:space="preserve"> and equity for all. Underpinning its strategic direction and work programme are the principles of being equity-led, knowledge-driven, outcomes-focused and person- and whānau-centred. </w:t>
      </w:r>
    </w:p>
    <w:p w14:paraId="2E4CFBED" w14:textId="77777777" w:rsidR="00E0235C" w:rsidRPr="00205E1E" w:rsidRDefault="00E0235C" w:rsidP="00E0235C"/>
    <w:p w14:paraId="5A697CAD" w14:textId="77777777" w:rsidR="00E0235C" w:rsidRPr="00205E1E" w:rsidRDefault="00E0235C" w:rsidP="00E0235C">
      <w:r w:rsidRPr="00205E1E">
        <w:t xml:space="preserve">The Agency’s name in te reo Māori is a taonga that was gifted by Hei </w:t>
      </w:r>
      <w:proofErr w:type="spellStart"/>
      <w:r w:rsidRPr="00205E1E">
        <w:t>Āhuru</w:t>
      </w:r>
      <w:proofErr w:type="spellEnd"/>
      <w:r w:rsidRPr="00205E1E">
        <w:t xml:space="preserve"> </w:t>
      </w:r>
      <w:proofErr w:type="spellStart"/>
      <w:r w:rsidRPr="00205E1E">
        <w:t>Mōwai</w:t>
      </w:r>
      <w:proofErr w:type="spellEnd"/>
      <w:r>
        <w:t xml:space="preserve"> – </w:t>
      </w:r>
      <w:r w:rsidRPr="00205E1E">
        <w:t>Māori Cancer Leadership Network in 2020. This name is a core part of the Agency’s identity. Te Aho o Te Kahu means ‘the central thread of the cloak’. Te Aho, the central thread symbolises the Agency and its role as a leader and connector across the cancer control continuum. Te Kahu, the cloak, symbolises all the services, organisations, communities and people across the cancer system, and those people and whānau affected by it.</w:t>
      </w:r>
    </w:p>
    <w:p w14:paraId="2C5F03F9" w14:textId="77777777" w:rsidR="00FD34D1" w:rsidRPr="00782E68" w:rsidRDefault="00FD34D1" w:rsidP="00FD34D1">
      <w:pPr>
        <w:pStyle w:val="Heading3"/>
        <w:rPr>
          <w:rFonts w:eastAsia="Arial Unicode MS"/>
          <w:b/>
          <w:bCs/>
          <w:sz w:val="48"/>
          <w:szCs w:val="28"/>
        </w:rPr>
      </w:pPr>
      <w:bookmarkStart w:id="141" w:name="_Toc177464754"/>
      <w:bookmarkStart w:id="142" w:name="_Toc177657991"/>
      <w:bookmarkStart w:id="143" w:name="_Toc177658108"/>
      <w:bookmarkStart w:id="144" w:name="_Toc177659115"/>
      <w:bookmarkStart w:id="145" w:name="_Toc177815400"/>
      <w:r w:rsidRPr="00782E68">
        <w:rPr>
          <w:rFonts w:eastAsia="Arial Unicode MS"/>
          <w:b/>
          <w:bCs/>
          <w:sz w:val="48"/>
          <w:szCs w:val="28"/>
        </w:rPr>
        <w:lastRenderedPageBreak/>
        <w:t>Commitment to Te Tiriti o Waitangi</w:t>
      </w:r>
      <w:bookmarkEnd w:id="141"/>
      <w:bookmarkEnd w:id="142"/>
      <w:bookmarkEnd w:id="143"/>
      <w:bookmarkEnd w:id="144"/>
      <w:bookmarkEnd w:id="145"/>
    </w:p>
    <w:p w14:paraId="20566532" w14:textId="77777777" w:rsidR="00E0235C" w:rsidRPr="00BE07A6" w:rsidRDefault="00E0235C" w:rsidP="00E0235C">
      <w:r w:rsidRPr="00BE07A6">
        <w:t>Like the Ministry, Te Aho o Te Kahu upholds and contributes to the Crown in meeting its obligations under</w:t>
      </w:r>
      <w:r>
        <w:t xml:space="preserve"> </w:t>
      </w:r>
      <w:r w:rsidRPr="00A20338">
        <w:t xml:space="preserve">the </w:t>
      </w:r>
      <w:r w:rsidRPr="00BE07A6">
        <w:t>Te Tiriti o Waitangi</w:t>
      </w:r>
      <w:r w:rsidRPr="00A20338">
        <w:t xml:space="preserve"> </w:t>
      </w:r>
      <w:r>
        <w:t xml:space="preserve">- </w:t>
      </w:r>
      <w:r w:rsidRPr="00A20338">
        <w:t>Treaty of Waitangi</w:t>
      </w:r>
      <w:r w:rsidRPr="00BE07A6">
        <w:t xml:space="preserve"> </w:t>
      </w:r>
      <w:r>
        <w:t>(</w:t>
      </w:r>
      <w:r w:rsidRPr="00BE07A6">
        <w:t xml:space="preserve">Te Tiriti) as a departmental agency of the public service (as provided by section 14 of the Public Service Act 2020). We are also guided by the health sector principles as outlined in the Pae Ora (Healthy Futures) Act 2022 which recognise the Crown’s intention to give effect to the principles of </w:t>
      </w:r>
      <w:proofErr w:type="gramStart"/>
      <w:r w:rsidRPr="00BE07A6">
        <w:t>Te Tiriti, and</w:t>
      </w:r>
      <w:proofErr w:type="gramEnd"/>
      <w:r w:rsidRPr="00BE07A6">
        <w:t xml:space="preserve"> improve the health sector for Māori and improving hauora Māori outcomes (section 6).</w:t>
      </w:r>
    </w:p>
    <w:p w14:paraId="4846EB50" w14:textId="77777777" w:rsidR="00FD34D1" w:rsidRPr="00782E68" w:rsidRDefault="00FD34D1" w:rsidP="00FD34D1">
      <w:pPr>
        <w:pStyle w:val="Heading3"/>
        <w:rPr>
          <w:rFonts w:eastAsia="Arial Unicode MS"/>
          <w:b/>
          <w:bCs/>
          <w:sz w:val="48"/>
          <w:szCs w:val="28"/>
        </w:rPr>
      </w:pPr>
      <w:bookmarkStart w:id="146" w:name="_Toc177464755"/>
      <w:bookmarkStart w:id="147" w:name="_Toc177657992"/>
      <w:bookmarkStart w:id="148" w:name="_Toc177658109"/>
      <w:bookmarkStart w:id="149" w:name="_Toc177659116"/>
      <w:bookmarkStart w:id="150" w:name="_Toc177815401"/>
      <w:r w:rsidRPr="00782E68">
        <w:rPr>
          <w:rFonts w:eastAsia="Arial Unicode MS"/>
          <w:b/>
          <w:bCs/>
          <w:sz w:val="48"/>
          <w:szCs w:val="28"/>
        </w:rPr>
        <w:t>Structure</w:t>
      </w:r>
      <w:bookmarkEnd w:id="146"/>
      <w:bookmarkEnd w:id="147"/>
      <w:bookmarkEnd w:id="148"/>
      <w:bookmarkEnd w:id="149"/>
      <w:bookmarkEnd w:id="150"/>
    </w:p>
    <w:p w14:paraId="63BE34A0" w14:textId="7D76126F" w:rsidR="00FD34D1" w:rsidRDefault="00E0235C" w:rsidP="00FD34D1">
      <w:pPr>
        <w:rPr>
          <w:rFonts w:cs="Segoe UI"/>
        </w:rPr>
      </w:pPr>
      <w:r w:rsidRPr="00FC35B4">
        <w:rPr>
          <w:rFonts w:cs="Segoe UI"/>
        </w:rPr>
        <w:t xml:space="preserve">Our organisational structure is designed to deliver on our strategic priorities and turn knowledge into </w:t>
      </w:r>
      <w:proofErr w:type="gramStart"/>
      <w:r w:rsidRPr="00FC35B4">
        <w:rPr>
          <w:rFonts w:cs="Segoe UI"/>
        </w:rPr>
        <w:t>action, and</w:t>
      </w:r>
      <w:proofErr w:type="gramEnd"/>
      <w:r w:rsidRPr="00FC35B4">
        <w:rPr>
          <w:rFonts w:cs="Segoe UI"/>
        </w:rPr>
        <w:t xml:space="preserve"> includes the Chief Executive and National Director of Cancer Control, three Chief Advisors and three Groups</w:t>
      </w:r>
      <w:r w:rsidR="00FD34D1" w:rsidRPr="00FC35B4">
        <w:rPr>
          <w:rFonts w:cs="Segoe UI"/>
        </w:rPr>
        <w:t>.</w:t>
      </w:r>
      <w:r w:rsidR="00FD34D1" w:rsidRPr="007E481A" w:rsidDel="007B52C0">
        <w:rPr>
          <w:rFonts w:cs="Segoe UI"/>
        </w:rPr>
        <w:t xml:space="preserve"> </w:t>
      </w:r>
    </w:p>
    <w:p w14:paraId="35AE2675" w14:textId="77777777" w:rsidR="00E0235C" w:rsidRDefault="00E0235C" w:rsidP="00FD34D1">
      <w:pPr>
        <w:rPr>
          <w:rFonts w:cs="Segoe UI"/>
        </w:rPr>
      </w:pPr>
    </w:p>
    <w:p w14:paraId="57357774" w14:textId="6E80FEC1" w:rsidR="00E0235C" w:rsidRDefault="00E0235C" w:rsidP="00E0235C">
      <w:pPr>
        <w:pStyle w:val="Figure"/>
      </w:pPr>
      <w:bookmarkStart w:id="151" w:name="_Toc179807255"/>
      <w:r>
        <w:t xml:space="preserve">Figure </w:t>
      </w:r>
      <w:r w:rsidR="00633EDB">
        <w:fldChar w:fldCharType="begin"/>
      </w:r>
      <w:r w:rsidR="00633EDB">
        <w:instrText xml:space="preserve"> SEQ Figure \* ARABIC </w:instrText>
      </w:r>
      <w:r w:rsidR="00633EDB">
        <w:fldChar w:fldCharType="separate"/>
      </w:r>
      <w:r w:rsidR="00633EDB">
        <w:rPr>
          <w:noProof/>
        </w:rPr>
        <w:t>6</w:t>
      </w:r>
      <w:r w:rsidR="00633EDB">
        <w:rPr>
          <w:noProof/>
        </w:rPr>
        <w:fldChar w:fldCharType="end"/>
      </w:r>
      <w:r>
        <w:t xml:space="preserve">: </w:t>
      </w:r>
      <w:r w:rsidRPr="00892A88">
        <w:t>Organisational structure of the agency</w:t>
      </w:r>
      <w:bookmarkEnd w:id="151"/>
    </w:p>
    <w:p w14:paraId="09EC6C79" w14:textId="718B352B" w:rsidR="00E0235C" w:rsidRPr="00E0235C" w:rsidRDefault="00E0235C" w:rsidP="00E0235C">
      <w:r>
        <w:rPr>
          <w:noProof/>
        </w:rPr>
        <w:drawing>
          <wp:inline distT="0" distB="0" distL="0" distR="0" wp14:anchorId="0483A916" wp14:editId="4A215F9F">
            <wp:extent cx="4351831" cy="4281054"/>
            <wp:effectExtent l="0" t="0" r="0" b="571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48">
                      <a:extLst>
                        <a:ext uri="{28A0092B-C50C-407E-A947-70E740481C1C}">
                          <a14:useLocalDpi xmlns:a14="http://schemas.microsoft.com/office/drawing/2010/main" val="0"/>
                        </a:ext>
                      </a:extLst>
                    </a:blip>
                    <a:srcRect l="3727" t="2680" b="3665"/>
                    <a:stretch/>
                  </pic:blipFill>
                  <pic:spPr bwMode="auto">
                    <a:xfrm>
                      <a:off x="0" y="0"/>
                      <a:ext cx="4431125" cy="4359058"/>
                    </a:xfrm>
                    <a:prstGeom prst="rect">
                      <a:avLst/>
                    </a:prstGeom>
                    <a:ln>
                      <a:noFill/>
                    </a:ln>
                    <a:extLst>
                      <a:ext uri="{53640926-AAD7-44D8-BBD7-CCE9431645EC}">
                        <a14:shadowObscured xmlns:a14="http://schemas.microsoft.com/office/drawing/2010/main"/>
                      </a:ext>
                    </a:extLst>
                  </pic:spPr>
                </pic:pic>
              </a:graphicData>
            </a:graphic>
          </wp:inline>
        </w:drawing>
      </w:r>
    </w:p>
    <w:p w14:paraId="0F1708FA" w14:textId="77777777" w:rsidR="00E0235C" w:rsidRDefault="00E0235C" w:rsidP="00FD34D1">
      <w:pPr>
        <w:rPr>
          <w:rFonts w:cs="Segoe UI"/>
        </w:rPr>
      </w:pPr>
    </w:p>
    <w:p w14:paraId="3FBB60E9" w14:textId="77777777" w:rsidR="00E0235C" w:rsidRPr="00C622EB" w:rsidRDefault="00E0235C" w:rsidP="00E0235C">
      <w:pPr>
        <w:rPr>
          <w:rFonts w:eastAsia="Arial Unicode MS"/>
        </w:rPr>
      </w:pPr>
      <w:r w:rsidRPr="00C622EB">
        <w:rPr>
          <w:rFonts w:eastAsia="Arial Unicode MS"/>
        </w:rPr>
        <w:t xml:space="preserve">The Chief Executive of the </w:t>
      </w:r>
      <w:r>
        <w:rPr>
          <w:rFonts w:eastAsia="Arial Unicode MS"/>
        </w:rPr>
        <w:t>A</w:t>
      </w:r>
      <w:r w:rsidRPr="00C622EB">
        <w:rPr>
          <w:rFonts w:eastAsia="Arial Unicode MS"/>
        </w:rPr>
        <w:t>gency receives advice from three key leadership groups:</w:t>
      </w:r>
    </w:p>
    <w:p w14:paraId="1281B199" w14:textId="77777777" w:rsidR="00E0235C" w:rsidRPr="00E0235C" w:rsidRDefault="00E0235C" w:rsidP="00E0235C">
      <w:pPr>
        <w:pStyle w:val="Bullet"/>
        <w:rPr>
          <w:rFonts w:eastAsia="Arial Unicode MS"/>
        </w:rPr>
      </w:pPr>
      <w:r w:rsidRPr="00E0235C">
        <w:rPr>
          <w:rFonts w:eastAsia="Arial Unicode MS"/>
        </w:rPr>
        <w:t xml:space="preserve">Hei </w:t>
      </w:r>
      <w:proofErr w:type="spellStart"/>
      <w:r w:rsidRPr="00E0235C">
        <w:rPr>
          <w:rFonts w:eastAsia="Arial Unicode MS"/>
        </w:rPr>
        <w:t>Āhuru</w:t>
      </w:r>
      <w:proofErr w:type="spellEnd"/>
      <w:r w:rsidRPr="00E0235C">
        <w:rPr>
          <w:rFonts w:eastAsia="Arial Unicode MS"/>
        </w:rPr>
        <w:t xml:space="preserve"> </w:t>
      </w:r>
      <w:proofErr w:type="spellStart"/>
      <w:r w:rsidRPr="00E0235C">
        <w:rPr>
          <w:rFonts w:eastAsia="Arial Unicode MS"/>
        </w:rPr>
        <w:t>Mōwai</w:t>
      </w:r>
      <w:proofErr w:type="spellEnd"/>
      <w:r w:rsidRPr="00E0235C">
        <w:rPr>
          <w:rFonts w:eastAsia="Arial Unicode MS"/>
        </w:rPr>
        <w:t xml:space="preserve"> – Māori Cancer Leadership Aotearoa</w:t>
      </w:r>
    </w:p>
    <w:p w14:paraId="14870417" w14:textId="77777777" w:rsidR="00E0235C" w:rsidRPr="00E0235C" w:rsidRDefault="00E0235C" w:rsidP="00E0235C">
      <w:pPr>
        <w:pStyle w:val="Bullet"/>
        <w:rPr>
          <w:rFonts w:eastAsia="Arial Unicode MS"/>
        </w:rPr>
      </w:pPr>
      <w:r w:rsidRPr="00E0235C">
        <w:rPr>
          <w:rFonts w:eastAsia="Arial Unicode MS"/>
        </w:rPr>
        <w:t>He Ara Tangata – Consumer Reference Group (Māori Chair and 50% Māori members)</w:t>
      </w:r>
    </w:p>
    <w:p w14:paraId="233800A1" w14:textId="72D363CB" w:rsidR="00FD34D1" w:rsidRPr="00E0235C" w:rsidRDefault="00E0235C" w:rsidP="00E0235C">
      <w:pPr>
        <w:pStyle w:val="Bullet"/>
        <w:rPr>
          <w:rFonts w:eastAsia="Arial Unicode MS"/>
        </w:rPr>
      </w:pPr>
      <w:r w:rsidRPr="00E0235C">
        <w:rPr>
          <w:rFonts w:eastAsia="Arial Unicode MS"/>
        </w:rPr>
        <w:t>the National Clinical Assembly.</w:t>
      </w:r>
    </w:p>
    <w:p w14:paraId="6FE7A4DD" w14:textId="77777777" w:rsidR="00FD34D1" w:rsidRPr="00782E68" w:rsidRDefault="00FD34D1" w:rsidP="00FD34D1">
      <w:pPr>
        <w:pStyle w:val="Heading3"/>
        <w:rPr>
          <w:rFonts w:eastAsia="Arial Unicode MS"/>
          <w:b/>
          <w:bCs/>
          <w:sz w:val="48"/>
          <w:szCs w:val="28"/>
        </w:rPr>
      </w:pPr>
      <w:bookmarkStart w:id="152" w:name="_Toc177464756"/>
      <w:bookmarkStart w:id="153" w:name="_Toc177657993"/>
      <w:bookmarkStart w:id="154" w:name="_Toc177658110"/>
      <w:bookmarkStart w:id="155" w:name="_Toc177659117"/>
      <w:bookmarkStart w:id="156" w:name="_Toc177815402"/>
      <w:r w:rsidRPr="00782E68">
        <w:rPr>
          <w:rFonts w:eastAsia="Arial Unicode MS"/>
          <w:b/>
          <w:bCs/>
          <w:sz w:val="48"/>
          <w:szCs w:val="28"/>
        </w:rPr>
        <w:lastRenderedPageBreak/>
        <w:t>Our context</w:t>
      </w:r>
      <w:bookmarkEnd w:id="152"/>
      <w:bookmarkEnd w:id="153"/>
      <w:bookmarkEnd w:id="154"/>
      <w:bookmarkEnd w:id="155"/>
      <w:bookmarkEnd w:id="156"/>
    </w:p>
    <w:p w14:paraId="53F294F5" w14:textId="77777777" w:rsidR="00E0235C" w:rsidRPr="00A510FD" w:rsidRDefault="00E0235C" w:rsidP="00E0235C">
      <w:pPr>
        <w:rPr>
          <w:rStyle w:val="normaltextrun"/>
        </w:rPr>
      </w:pPr>
      <w:r w:rsidRPr="00DC7D81">
        <w:rPr>
          <w:rStyle w:val="normaltextrun"/>
          <w:rFonts w:cs="Segoe UI"/>
          <w:color w:val="000000"/>
          <w:shd w:val="clear" w:color="auto" w:fill="FFFFFF"/>
        </w:rPr>
        <w:t xml:space="preserve">The environment we work in provides useful context for understanding our strategic objectives, intended operations and longer-term work programmes. Our operating environment is constantly changing (eg, fiscal changes, social </w:t>
      </w:r>
      <w:proofErr w:type="gramStart"/>
      <w:r w:rsidRPr="00DC7D81">
        <w:rPr>
          <w:rStyle w:val="normaltextrun"/>
          <w:rFonts w:cs="Segoe UI"/>
          <w:color w:val="000000"/>
          <w:shd w:val="clear" w:color="auto" w:fill="FFFFFF"/>
        </w:rPr>
        <w:t>conditions</w:t>
      </w:r>
      <w:proofErr w:type="gramEnd"/>
      <w:r w:rsidRPr="00DC7D81">
        <w:rPr>
          <w:rStyle w:val="normaltextrun"/>
          <w:rFonts w:cs="Segoe UI"/>
          <w:color w:val="000000"/>
          <w:shd w:val="clear" w:color="auto" w:fill="FFFFFF"/>
        </w:rPr>
        <w:t xml:space="preserve"> and technological advancements). </w:t>
      </w:r>
      <w:r w:rsidRPr="00A510FD">
        <w:rPr>
          <w:rStyle w:val="normaltextrun"/>
        </w:rPr>
        <w:t> </w:t>
      </w:r>
      <w:r w:rsidRPr="00A510FD">
        <w:rPr>
          <w:rStyle w:val="normaltextrun"/>
          <w:rFonts w:cs="Segoe UI"/>
          <w:color w:val="000000"/>
          <w:shd w:val="clear" w:color="auto" w:fill="FFFFFF"/>
        </w:rPr>
        <w:t xml:space="preserve"> </w:t>
      </w:r>
    </w:p>
    <w:p w14:paraId="1C49585E" w14:textId="77777777" w:rsidR="00E0235C" w:rsidRPr="00A510FD" w:rsidRDefault="00E0235C" w:rsidP="00E0235C">
      <w:pPr>
        <w:rPr>
          <w:rStyle w:val="normaltextrun"/>
          <w:rFonts w:cs="Segoe UI"/>
          <w:color w:val="000000"/>
          <w:shd w:val="clear" w:color="auto" w:fill="FFFFFF"/>
        </w:rPr>
      </w:pPr>
      <w:r w:rsidRPr="00A510FD">
        <w:rPr>
          <w:rStyle w:val="normaltextrun"/>
          <w:rFonts w:cs="Segoe UI"/>
          <w:color w:val="000000"/>
          <w:shd w:val="clear" w:color="auto" w:fill="FFFFFF"/>
        </w:rPr>
        <w:t xml:space="preserve"> </w:t>
      </w:r>
    </w:p>
    <w:p w14:paraId="44CFCE10" w14:textId="77777777" w:rsidR="00E0235C" w:rsidRPr="00BA7805" w:rsidRDefault="00E0235C" w:rsidP="00E0235C">
      <w:pPr>
        <w:rPr>
          <w:rStyle w:val="normaltextrun"/>
          <w:rFonts w:cs="Segoe UI"/>
          <w:color w:val="000000"/>
          <w:shd w:val="clear" w:color="auto" w:fill="FFFFFF"/>
        </w:rPr>
      </w:pPr>
      <w:r w:rsidRPr="00BA7805">
        <w:rPr>
          <w:rStyle w:val="normaltextrun"/>
          <w:rFonts w:cs="Segoe UI"/>
          <w:color w:val="000000"/>
          <w:shd w:val="clear" w:color="auto" w:fill="FFFFFF"/>
        </w:rPr>
        <w:t xml:space="preserve">The environment we are operating in is largely the same as that of the Ministry (see </w:t>
      </w:r>
      <w:r w:rsidRPr="0050627E">
        <w:rPr>
          <w:rStyle w:val="normaltextrun"/>
          <w:rFonts w:cs="Segoe UI"/>
          <w:b/>
          <w:bCs/>
          <w:color w:val="000000"/>
          <w:shd w:val="clear" w:color="auto" w:fill="FFFFFF"/>
        </w:rPr>
        <w:t>Our Context</w:t>
      </w:r>
      <w:r>
        <w:rPr>
          <w:rStyle w:val="normaltextrun"/>
          <w:rFonts w:cs="Segoe UI"/>
          <w:color w:val="000000"/>
          <w:shd w:val="clear" w:color="auto" w:fill="FFFFFF"/>
        </w:rPr>
        <w:t>, Section 1</w:t>
      </w:r>
      <w:r w:rsidRPr="00BA7805">
        <w:rPr>
          <w:rStyle w:val="normaltextrun"/>
          <w:rFonts w:cs="Segoe UI"/>
          <w:color w:val="000000"/>
          <w:shd w:val="clear" w:color="auto" w:fill="FFFFFF"/>
        </w:rPr>
        <w:t xml:space="preserve">). The cancer system </w:t>
      </w:r>
      <w:r w:rsidRPr="00DC7D81">
        <w:rPr>
          <w:rStyle w:val="normaltextrun"/>
          <w:rFonts w:cs="Segoe UI"/>
          <w:color w:val="000000"/>
          <w:shd w:val="clear" w:color="auto" w:fill="FFFFFF"/>
        </w:rPr>
        <w:t xml:space="preserve">is under pressure due to increasing volumes of people requiring care, global workforce shortages, rapid technological </w:t>
      </w:r>
      <w:proofErr w:type="gramStart"/>
      <w:r w:rsidRPr="00DC7D81">
        <w:rPr>
          <w:rStyle w:val="normaltextrun"/>
          <w:rFonts w:cs="Segoe UI"/>
          <w:color w:val="000000"/>
          <w:shd w:val="clear" w:color="auto" w:fill="FFFFFF"/>
        </w:rPr>
        <w:t>advancement</w:t>
      </w:r>
      <w:proofErr w:type="gramEnd"/>
      <w:r w:rsidRPr="00DC7D81">
        <w:rPr>
          <w:rStyle w:val="normaltextrun"/>
          <w:rFonts w:cs="Segoe UI"/>
          <w:color w:val="000000"/>
          <w:shd w:val="clear" w:color="auto" w:fill="FFFFFF"/>
        </w:rPr>
        <w:t xml:space="preserve"> and rising costs. While the cancer sector delivers good outcomes for many people and is driven by a highly committed and diligent workforce, there are significant gaps in outcomes for groups in our population.</w:t>
      </w:r>
    </w:p>
    <w:p w14:paraId="73211353" w14:textId="77777777" w:rsidR="00E0235C" w:rsidRPr="00BA7805" w:rsidRDefault="00E0235C" w:rsidP="00E0235C">
      <w:pPr>
        <w:rPr>
          <w:rStyle w:val="normaltextrun"/>
          <w:rFonts w:cs="Segoe UI"/>
          <w:color w:val="000000"/>
          <w:shd w:val="clear" w:color="auto" w:fill="FFFFFF"/>
        </w:rPr>
      </w:pPr>
    </w:p>
    <w:p w14:paraId="56EF5D59" w14:textId="77777777" w:rsidR="00E0235C" w:rsidRPr="001B3890" w:rsidRDefault="00E0235C" w:rsidP="00E0235C">
      <w:pPr>
        <w:rPr>
          <w:rStyle w:val="normaltextrun"/>
          <w:rFonts w:cs="Segoe UI"/>
          <w:color w:val="000000"/>
          <w:shd w:val="clear" w:color="auto" w:fill="FFFFFF"/>
        </w:rPr>
      </w:pPr>
      <w:r w:rsidRPr="001B3890">
        <w:rPr>
          <w:rStyle w:val="normaltextrun"/>
          <w:rFonts w:cs="Segoe UI"/>
          <w:color w:val="000000"/>
          <w:shd w:val="clear" w:color="auto" w:fill="FFFFFF"/>
        </w:rPr>
        <w:t>Recent health system reforms have not changed the fundamental responsibilities and role of Te Aho o Te Kahu although the Agency has had to adapt its partner engagement approaches to align with the ongoing shifts coming out of the reform. The Agency remains the national leader for cancer control and continues to be the central thread that connects and unites both new and existing health entities, and the wider cancer sector, providing expertise and support to improve outcomes for whānau with cancer.</w:t>
      </w:r>
    </w:p>
    <w:p w14:paraId="37DD0576" w14:textId="77777777" w:rsidR="00E0235C" w:rsidRPr="001B3890" w:rsidRDefault="00E0235C" w:rsidP="00E0235C">
      <w:pPr>
        <w:rPr>
          <w:rStyle w:val="normaltextrun"/>
          <w:color w:val="000000"/>
          <w:shd w:val="clear" w:color="auto" w:fill="FFFFFF"/>
        </w:rPr>
      </w:pPr>
    </w:p>
    <w:p w14:paraId="39B51CE0" w14:textId="0C4EE0F2" w:rsidR="00FD34D1" w:rsidRPr="001B3890" w:rsidRDefault="00E0235C" w:rsidP="00E0235C">
      <w:pPr>
        <w:rPr>
          <w:rStyle w:val="normaltextrun"/>
          <w:rFonts w:cs="Segoe UI"/>
          <w:color w:val="000000"/>
          <w:shd w:val="clear" w:color="auto" w:fill="FFFFFF"/>
        </w:rPr>
      </w:pPr>
      <w:r w:rsidRPr="001B3890">
        <w:rPr>
          <w:rStyle w:val="normaltextrun"/>
          <w:rFonts w:cs="Segoe UI"/>
          <w:color w:val="000000"/>
          <w:shd w:val="clear" w:color="auto" w:fill="FFFFFF"/>
        </w:rPr>
        <w:t xml:space="preserve">The establishment of Health New Zealand – Te Whatu Ora has enabled a single point of engagement nationally that was not possible under the previous district health board structure. The </w:t>
      </w:r>
      <w:r>
        <w:rPr>
          <w:rStyle w:val="normaltextrun"/>
          <w:rFonts w:cs="Segoe UI"/>
          <w:color w:val="000000"/>
          <w:shd w:val="clear" w:color="auto" w:fill="FFFFFF"/>
        </w:rPr>
        <w:t>A</w:t>
      </w:r>
      <w:r w:rsidRPr="001B3890">
        <w:rPr>
          <w:rStyle w:val="normaltextrun"/>
          <w:rFonts w:cs="Segoe UI"/>
          <w:color w:val="000000"/>
          <w:shd w:val="clear" w:color="auto" w:fill="FFFFFF"/>
        </w:rPr>
        <w:t>gency is working closely with the Ministry and Health New Zealand on implementing key initiatives, like new cancer medicines, and the implementation of new models of care and cancer care pathways</w:t>
      </w:r>
      <w:r w:rsidR="00FD34D1" w:rsidRPr="001B3890">
        <w:rPr>
          <w:rStyle w:val="normaltextrun"/>
          <w:rFonts w:cs="Segoe UI"/>
          <w:color w:val="000000"/>
          <w:shd w:val="clear" w:color="auto" w:fill="FFFFFF"/>
        </w:rPr>
        <w:t xml:space="preserve">. </w:t>
      </w:r>
    </w:p>
    <w:p w14:paraId="4842A430" w14:textId="77777777" w:rsidR="00FD34D1" w:rsidRPr="00782E68" w:rsidRDefault="00FD34D1" w:rsidP="00FD34D1">
      <w:pPr>
        <w:pStyle w:val="Heading3"/>
        <w:rPr>
          <w:rFonts w:eastAsia="Arial Unicode MS"/>
          <w:b/>
          <w:bCs/>
          <w:sz w:val="48"/>
          <w:szCs w:val="28"/>
        </w:rPr>
      </w:pPr>
      <w:bookmarkStart w:id="157" w:name="_Toc177464757"/>
      <w:bookmarkStart w:id="158" w:name="_Toc177657994"/>
      <w:bookmarkStart w:id="159" w:name="_Toc177658111"/>
      <w:bookmarkStart w:id="160" w:name="_Toc177659118"/>
      <w:bookmarkStart w:id="161" w:name="_Toc177815403"/>
      <w:r w:rsidRPr="00782E68">
        <w:rPr>
          <w:rFonts w:eastAsia="Arial Unicode MS"/>
          <w:b/>
          <w:bCs/>
          <w:sz w:val="48"/>
          <w:szCs w:val="28"/>
        </w:rPr>
        <w:t>Strategic direction</w:t>
      </w:r>
      <w:bookmarkEnd w:id="157"/>
      <w:bookmarkEnd w:id="158"/>
      <w:bookmarkEnd w:id="159"/>
      <w:bookmarkEnd w:id="160"/>
      <w:bookmarkEnd w:id="161"/>
    </w:p>
    <w:p w14:paraId="3FA19097" w14:textId="77777777" w:rsidR="00FD34D1" w:rsidRPr="00DC7D81" w:rsidRDefault="00FD34D1" w:rsidP="00FD34D1">
      <w:pPr>
        <w:rPr>
          <w:rFonts w:eastAsia="Arial Unicode MS" w:cs="Segoe UI"/>
        </w:rPr>
      </w:pPr>
      <w:r w:rsidRPr="00DC7D81">
        <w:rPr>
          <w:rFonts w:eastAsia="Arial Unicode MS" w:cs="Segoe UI"/>
        </w:rPr>
        <w:t xml:space="preserve">The strategic direction of Te Aho o Te Kahu is informed by the </w:t>
      </w:r>
      <w:hyperlink r:id="rId49" w:history="1">
        <w:r w:rsidRPr="00FD34D1">
          <w:rPr>
            <w:rStyle w:val="Hyperlink"/>
          </w:rPr>
          <w:t>2019–2029 New Zealand Cancer Action Plan</w:t>
        </w:r>
      </w:hyperlink>
      <w:r w:rsidRPr="00DC7D81">
        <w:rPr>
          <w:rFonts w:eastAsia="Arial Unicode MS" w:cs="Segoe UI"/>
        </w:rPr>
        <w:t xml:space="preserve"> and the </w:t>
      </w:r>
      <w:hyperlink r:id="rId50" w:history="1">
        <w:r w:rsidRPr="00FD34D1">
          <w:rPr>
            <w:rStyle w:val="Hyperlink"/>
          </w:rPr>
          <w:t>New Zealand Cancer Control Strategy 2003</w:t>
        </w:r>
      </w:hyperlink>
      <w:r w:rsidRPr="00DC7D81">
        <w:rPr>
          <w:rFonts w:eastAsia="Arial Unicode MS" w:cs="Segoe UI"/>
        </w:rPr>
        <w:t xml:space="preserve">. </w:t>
      </w:r>
    </w:p>
    <w:p w14:paraId="3434D1D0" w14:textId="77777777" w:rsidR="00FD34D1" w:rsidRPr="00DC7D81" w:rsidRDefault="00FD34D1" w:rsidP="00FD34D1">
      <w:pPr>
        <w:rPr>
          <w:rFonts w:eastAsia="Arial Unicode MS" w:cs="Segoe UI"/>
        </w:rPr>
      </w:pPr>
    </w:p>
    <w:p w14:paraId="6961F40C" w14:textId="64797CCE" w:rsidR="00FD34D1" w:rsidRPr="00DC7D81" w:rsidRDefault="00FD34D1" w:rsidP="00FD34D1">
      <w:pPr>
        <w:rPr>
          <w:rFonts w:eastAsia="Arial Unicode MS" w:cs="Segoe UI"/>
        </w:rPr>
      </w:pPr>
      <w:r w:rsidRPr="00DC7D81">
        <w:rPr>
          <w:rFonts w:eastAsia="Arial Unicode MS" w:cs="Segoe UI"/>
        </w:rPr>
        <w:t xml:space="preserve">The </w:t>
      </w:r>
      <w:r>
        <w:rPr>
          <w:rFonts w:eastAsia="Arial Unicode MS" w:cs="Segoe UI"/>
        </w:rPr>
        <w:t>A</w:t>
      </w:r>
      <w:r w:rsidRPr="00DC7D81">
        <w:rPr>
          <w:rFonts w:eastAsia="Arial Unicode MS" w:cs="Segoe UI"/>
        </w:rPr>
        <w:t xml:space="preserve">gency’s work focuses on achieving the health system’s goal of </w:t>
      </w:r>
      <w:r>
        <w:rPr>
          <w:rFonts w:eastAsia="Arial Unicode MS" w:cs="Segoe UI"/>
        </w:rPr>
        <w:t>improving health outcomes for all New Zealanders</w:t>
      </w:r>
      <w:r w:rsidRPr="00DC7D81">
        <w:rPr>
          <w:rFonts w:eastAsia="Arial Unicode MS" w:cs="Segoe UI"/>
        </w:rPr>
        <w:t xml:space="preserve"> and delivering the </w:t>
      </w:r>
      <w:r>
        <w:rPr>
          <w:rFonts w:eastAsia="Arial Unicode MS" w:cs="Segoe UI"/>
        </w:rPr>
        <w:t>A</w:t>
      </w:r>
      <w:r w:rsidRPr="00DC7D81">
        <w:rPr>
          <w:rFonts w:eastAsia="Arial Unicode MS" w:cs="Segoe UI"/>
        </w:rPr>
        <w:t xml:space="preserve">gency’s vision of fewer cancers, better </w:t>
      </w:r>
      <w:proofErr w:type="gramStart"/>
      <w:r w:rsidRPr="00DC7D81">
        <w:rPr>
          <w:rFonts w:eastAsia="Arial Unicode MS" w:cs="Segoe UI"/>
        </w:rPr>
        <w:t>survival</w:t>
      </w:r>
      <w:proofErr w:type="gramEnd"/>
      <w:r w:rsidRPr="00DC7D81">
        <w:rPr>
          <w:rFonts w:eastAsia="Arial Unicode MS" w:cs="Segoe UI"/>
        </w:rPr>
        <w:t xml:space="preserve"> and equity for all. Its intentions align with </w:t>
      </w:r>
      <w:r w:rsidR="001E4BB3">
        <w:rPr>
          <w:rFonts w:eastAsia="Arial Unicode MS" w:cs="Segoe UI"/>
        </w:rPr>
        <w:t xml:space="preserve">the </w:t>
      </w:r>
      <w:hyperlink r:id="rId51" w:anchor=":~:text=The%20GPS%202024%2D27%20sets,a%20prompt%20and%20efficient%20way." w:tgtFrame="_blank" w:history="1">
        <w:r w:rsidR="001E4BB3">
          <w:rPr>
            <w:rStyle w:val="Hyperlink"/>
          </w:rPr>
          <w:t>Government Policy Statement on Health 2024–2027</w:t>
        </w:r>
      </w:hyperlink>
      <w:r w:rsidRPr="00DC7D81">
        <w:rPr>
          <w:rFonts w:eastAsia="Arial Unicode MS" w:cs="Segoe UI"/>
        </w:rPr>
        <w:t>.</w:t>
      </w:r>
    </w:p>
    <w:p w14:paraId="6DDC683E" w14:textId="77777777" w:rsidR="00FD34D1" w:rsidRPr="00DC7D81" w:rsidRDefault="00FD34D1" w:rsidP="00FD34D1">
      <w:pPr>
        <w:rPr>
          <w:rFonts w:eastAsia="Arial Unicode MS" w:cs="Segoe UI"/>
          <w:highlight w:val="yellow"/>
        </w:rPr>
      </w:pPr>
    </w:p>
    <w:p w14:paraId="3028B2FE" w14:textId="77777777" w:rsidR="005D35A5" w:rsidRPr="00DC7D81" w:rsidRDefault="005D35A5" w:rsidP="005D35A5">
      <w:pPr>
        <w:rPr>
          <w:rFonts w:eastAsia="Arial Unicode MS"/>
        </w:rPr>
      </w:pPr>
      <w:r w:rsidRPr="00DC7D81">
        <w:rPr>
          <w:rFonts w:eastAsia="Arial Unicode MS"/>
        </w:rPr>
        <w:t>In 2023/24</w:t>
      </w:r>
      <w:r>
        <w:rPr>
          <w:rFonts w:eastAsia="Arial Unicode MS"/>
        </w:rPr>
        <w:t>,</w:t>
      </w:r>
      <w:r w:rsidRPr="00DC7D81">
        <w:rPr>
          <w:rFonts w:eastAsia="Arial Unicode MS"/>
        </w:rPr>
        <w:t xml:space="preserve"> Te Aho o Te Kahu engaged staff and key stakeholders to develop a new organisational ‘knowledge to action’ strategy, organisational </w:t>
      </w:r>
      <w:proofErr w:type="gramStart"/>
      <w:r w:rsidRPr="00DC7D81">
        <w:rPr>
          <w:rFonts w:eastAsia="Arial Unicode MS"/>
        </w:rPr>
        <w:t>structure</w:t>
      </w:r>
      <w:proofErr w:type="gramEnd"/>
      <w:r w:rsidRPr="00DC7D81">
        <w:rPr>
          <w:rFonts w:eastAsia="Arial Unicode MS"/>
        </w:rPr>
        <w:t xml:space="preserve"> and revised work programme. The </w:t>
      </w:r>
      <w:r>
        <w:rPr>
          <w:rFonts w:eastAsia="Arial Unicode MS"/>
        </w:rPr>
        <w:t>three</w:t>
      </w:r>
      <w:r w:rsidRPr="00DC7D81">
        <w:rPr>
          <w:rFonts w:eastAsia="Arial Unicode MS"/>
        </w:rPr>
        <w:t xml:space="preserve"> strands of the knowledge to action strategy </w:t>
      </w:r>
      <w:r>
        <w:rPr>
          <w:rFonts w:eastAsia="Arial Unicode MS"/>
        </w:rPr>
        <w:t>are</w:t>
      </w:r>
      <w:r w:rsidRPr="00DC7D81">
        <w:rPr>
          <w:rFonts w:eastAsia="Arial Unicode MS"/>
        </w:rPr>
        <w:t>:</w:t>
      </w:r>
    </w:p>
    <w:p w14:paraId="2467885A" w14:textId="634BB7E0" w:rsidR="005D35A5" w:rsidRPr="005D35A5" w:rsidRDefault="005D35A5" w:rsidP="005D35A5">
      <w:pPr>
        <w:pStyle w:val="Bullet"/>
        <w:rPr>
          <w:rFonts w:eastAsia="Arial Unicode MS"/>
        </w:rPr>
      </w:pPr>
      <w:r w:rsidRPr="005D35A5">
        <w:rPr>
          <w:rFonts w:eastAsia="Arial Unicode MS"/>
        </w:rPr>
        <w:t xml:space="preserve">Data and analytics </w:t>
      </w:r>
      <w:r w:rsidR="00685166">
        <w:rPr>
          <w:rFonts w:eastAsia="Arial Unicode MS"/>
        </w:rPr>
        <w:t xml:space="preserve">– </w:t>
      </w:r>
      <w:r w:rsidRPr="005D35A5">
        <w:rPr>
          <w:rFonts w:eastAsia="Arial Unicode MS"/>
        </w:rPr>
        <w:t>collaborating on data collections, standards and tools needed to deliver up-to-date, shareable knowledge to inform system and patient decisions.</w:t>
      </w:r>
    </w:p>
    <w:p w14:paraId="32E6A283" w14:textId="0C22E87D" w:rsidR="005D35A5" w:rsidRPr="005D35A5" w:rsidRDefault="005D35A5" w:rsidP="005D35A5">
      <w:pPr>
        <w:pStyle w:val="Bullet"/>
        <w:rPr>
          <w:rFonts w:eastAsia="Arial Unicode MS"/>
        </w:rPr>
      </w:pPr>
      <w:r w:rsidRPr="005D35A5">
        <w:rPr>
          <w:rFonts w:eastAsia="Arial Unicode MS"/>
        </w:rPr>
        <w:t xml:space="preserve">System </w:t>
      </w:r>
      <w:r w:rsidR="00CE7697">
        <w:rPr>
          <w:rFonts w:eastAsia="Arial Unicode MS"/>
        </w:rPr>
        <w:t>p</w:t>
      </w:r>
      <w:r w:rsidRPr="005D35A5">
        <w:rPr>
          <w:rFonts w:eastAsia="Arial Unicode MS"/>
        </w:rPr>
        <w:t xml:space="preserve">erformance and </w:t>
      </w:r>
      <w:r w:rsidR="00CE7697">
        <w:rPr>
          <w:rFonts w:eastAsia="Arial Unicode MS"/>
        </w:rPr>
        <w:t>i</w:t>
      </w:r>
      <w:r w:rsidRPr="005D35A5">
        <w:rPr>
          <w:rFonts w:eastAsia="Arial Unicode MS"/>
        </w:rPr>
        <w:t xml:space="preserve">nnovation </w:t>
      </w:r>
      <w:r w:rsidR="00685166">
        <w:rPr>
          <w:rFonts w:eastAsia="Arial Unicode MS"/>
        </w:rPr>
        <w:t>–</w:t>
      </w:r>
      <w:r w:rsidRPr="005D35A5">
        <w:rPr>
          <w:rFonts w:eastAsia="Arial Unicode MS"/>
        </w:rPr>
        <w:t xml:space="preserve"> knowledge ‘snapshots’, reports and research that highlight best practice, risks, or opportunities across the cancer system.</w:t>
      </w:r>
    </w:p>
    <w:p w14:paraId="6B1F2C31" w14:textId="1B44923B" w:rsidR="00FD34D1" w:rsidRPr="005D35A5" w:rsidRDefault="005D35A5" w:rsidP="005D35A5">
      <w:pPr>
        <w:pStyle w:val="Bullet"/>
        <w:rPr>
          <w:rFonts w:eastAsia="Arial Unicode MS"/>
        </w:rPr>
      </w:pPr>
      <w:r w:rsidRPr="005D35A5">
        <w:rPr>
          <w:rFonts w:eastAsia="Arial Unicode MS"/>
        </w:rPr>
        <w:t xml:space="preserve">Knowledge </w:t>
      </w:r>
      <w:r w:rsidR="00CE7697">
        <w:rPr>
          <w:rFonts w:eastAsia="Arial Unicode MS"/>
        </w:rPr>
        <w:t>t</w:t>
      </w:r>
      <w:r w:rsidRPr="005D35A5">
        <w:rPr>
          <w:rFonts w:eastAsia="Arial Unicode MS"/>
        </w:rPr>
        <w:t xml:space="preserve">ranslation and </w:t>
      </w:r>
      <w:r w:rsidR="00CE7697">
        <w:rPr>
          <w:rFonts w:eastAsia="Arial Unicode MS"/>
        </w:rPr>
        <w:t>i</w:t>
      </w:r>
      <w:r w:rsidRPr="005D35A5">
        <w:rPr>
          <w:rFonts w:eastAsia="Arial Unicode MS"/>
        </w:rPr>
        <w:t xml:space="preserve">mplementation </w:t>
      </w:r>
      <w:r w:rsidR="00685166">
        <w:rPr>
          <w:rFonts w:eastAsia="Arial Unicode MS"/>
        </w:rPr>
        <w:t xml:space="preserve">– </w:t>
      </w:r>
      <w:r w:rsidRPr="005D35A5">
        <w:rPr>
          <w:rFonts w:eastAsia="Arial Unicode MS"/>
        </w:rPr>
        <w:t xml:space="preserve">collaborating with health sector and consumers on guidance, </w:t>
      </w:r>
      <w:proofErr w:type="gramStart"/>
      <w:r w:rsidRPr="005D35A5">
        <w:rPr>
          <w:rFonts w:eastAsia="Arial Unicode MS"/>
        </w:rPr>
        <w:t>tools</w:t>
      </w:r>
      <w:proofErr w:type="gramEnd"/>
      <w:r w:rsidRPr="005D35A5">
        <w:rPr>
          <w:rFonts w:eastAsia="Arial Unicode MS"/>
        </w:rPr>
        <w:t xml:space="preserve"> and initiatives to improve the cancer system and outcomes for all people. </w:t>
      </w:r>
      <w:r w:rsidR="00FD34D1" w:rsidRPr="005D35A5">
        <w:rPr>
          <w:rFonts w:eastAsia="Arial Unicode MS"/>
        </w:rPr>
        <w:t xml:space="preserve"> </w:t>
      </w:r>
    </w:p>
    <w:p w14:paraId="4D008D5F" w14:textId="7E8CD310" w:rsidR="00FD34D1" w:rsidRDefault="00FD34D1" w:rsidP="00782E68">
      <w:pPr>
        <w:pStyle w:val="Heading3"/>
        <w:rPr>
          <w:rFonts w:eastAsia="Arial Unicode MS"/>
          <w:b/>
          <w:bCs/>
          <w:sz w:val="48"/>
          <w:szCs w:val="28"/>
        </w:rPr>
      </w:pPr>
      <w:bookmarkStart w:id="162" w:name="_Toc177464758"/>
      <w:bookmarkStart w:id="163" w:name="_Toc177657995"/>
      <w:bookmarkStart w:id="164" w:name="_Toc177658112"/>
      <w:bookmarkStart w:id="165" w:name="_Toc177659119"/>
      <w:bookmarkStart w:id="166" w:name="_Toc177815404"/>
      <w:r w:rsidRPr="00782E68">
        <w:rPr>
          <w:rFonts w:eastAsia="Arial Unicode MS"/>
          <w:b/>
          <w:bCs/>
          <w:sz w:val="48"/>
          <w:szCs w:val="28"/>
        </w:rPr>
        <w:lastRenderedPageBreak/>
        <w:t>Overview of strategic direction</w:t>
      </w:r>
      <w:bookmarkEnd w:id="162"/>
      <w:bookmarkEnd w:id="163"/>
      <w:bookmarkEnd w:id="164"/>
      <w:bookmarkEnd w:id="165"/>
      <w:bookmarkEnd w:id="166"/>
    </w:p>
    <w:p w14:paraId="6CE9E252" w14:textId="186A5312" w:rsidR="000C4E57" w:rsidRDefault="005D35A5" w:rsidP="005D35A5">
      <w:pPr>
        <w:pStyle w:val="Figure"/>
      </w:pPr>
      <w:bookmarkStart w:id="167" w:name="_Toc179807256"/>
      <w:r>
        <w:t xml:space="preserve">Figure </w:t>
      </w:r>
      <w:r w:rsidR="00633EDB">
        <w:fldChar w:fldCharType="begin"/>
      </w:r>
      <w:r w:rsidR="00633EDB">
        <w:instrText xml:space="preserve"> SEQ Figure \* ARABIC </w:instrText>
      </w:r>
      <w:r w:rsidR="00633EDB">
        <w:fldChar w:fldCharType="separate"/>
      </w:r>
      <w:r w:rsidR="00633EDB">
        <w:rPr>
          <w:noProof/>
        </w:rPr>
        <w:t>7</w:t>
      </w:r>
      <w:r w:rsidR="00633EDB">
        <w:rPr>
          <w:noProof/>
        </w:rPr>
        <w:fldChar w:fldCharType="end"/>
      </w:r>
      <w:r>
        <w:t xml:space="preserve">: </w:t>
      </w:r>
      <w:r w:rsidRPr="00892A88">
        <w:t>How the agency aligns with Government health strategies</w:t>
      </w:r>
      <w:bookmarkEnd w:id="167"/>
    </w:p>
    <w:p w14:paraId="4C7D1442" w14:textId="38CEB45B" w:rsidR="005D35A5" w:rsidRPr="005D35A5" w:rsidRDefault="005D35A5" w:rsidP="000C4E57">
      <w:r>
        <w:rPr>
          <w:noProof/>
        </w:rPr>
        <w:drawing>
          <wp:inline distT="0" distB="0" distL="0" distR="0" wp14:anchorId="68538CEF" wp14:editId="7D5E2A87">
            <wp:extent cx="5237901" cy="7594600"/>
            <wp:effectExtent l="0" t="0" r="1270" b="635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5323377" cy="7718534"/>
                    </a:xfrm>
                    <a:prstGeom prst="rect">
                      <a:avLst/>
                    </a:prstGeom>
                  </pic:spPr>
                </pic:pic>
              </a:graphicData>
            </a:graphic>
          </wp:inline>
        </w:drawing>
      </w:r>
    </w:p>
    <w:p w14:paraId="7B89FDBA" w14:textId="77777777" w:rsidR="005D35A5" w:rsidRPr="005D35A5" w:rsidRDefault="005D35A5" w:rsidP="005D35A5">
      <w:pPr>
        <w:rPr>
          <w:rFonts w:eastAsia="Arial Unicode MS"/>
        </w:rPr>
      </w:pPr>
    </w:p>
    <w:p w14:paraId="293C54F9" w14:textId="0C780926" w:rsidR="00FD34D1" w:rsidRDefault="00FD34D1" w:rsidP="00FD34D1">
      <w:pPr>
        <w:pStyle w:val="Bullet"/>
        <w:numPr>
          <w:ilvl w:val="0"/>
          <w:numId w:val="0"/>
        </w:numPr>
        <w:spacing w:before="0" w:line="259" w:lineRule="auto"/>
        <w:jc w:val="center"/>
        <w:rPr>
          <w:rFonts w:eastAsia="Arial Unicode MS" w:cs="Segoe UI"/>
          <w:sz w:val="22"/>
          <w:szCs w:val="22"/>
        </w:rPr>
      </w:pPr>
    </w:p>
    <w:p w14:paraId="794DAF5C" w14:textId="77777777" w:rsidR="00782E68" w:rsidRDefault="00782E68" w:rsidP="00782E68">
      <w:pPr>
        <w:pStyle w:val="Heading3"/>
        <w:rPr>
          <w:rFonts w:eastAsia="Arial Unicode MS"/>
        </w:rPr>
        <w:sectPr w:rsidR="00782E68" w:rsidSect="00FD34D1">
          <w:pgSz w:w="11907" w:h="16834" w:code="9"/>
          <w:pgMar w:top="1418" w:right="1701" w:bottom="1134" w:left="1843" w:header="284" w:footer="425" w:gutter="284"/>
          <w:cols w:space="720"/>
        </w:sectPr>
      </w:pPr>
      <w:bookmarkStart w:id="168" w:name="_Toc177464759"/>
      <w:bookmarkStart w:id="169" w:name="_Toc177657996"/>
      <w:bookmarkStart w:id="170" w:name="_Toc177658113"/>
      <w:bookmarkStart w:id="171" w:name="_Toc177659120"/>
      <w:bookmarkStart w:id="172" w:name="_Toc177815405"/>
    </w:p>
    <w:p w14:paraId="0A9497AC" w14:textId="0F7AE91D" w:rsidR="00FD34D1" w:rsidRPr="00782E68" w:rsidRDefault="00FD34D1" w:rsidP="00745D14">
      <w:pPr>
        <w:pStyle w:val="Heading3"/>
        <w:spacing w:before="0"/>
        <w:rPr>
          <w:rFonts w:eastAsia="Arial Unicode MS"/>
          <w:b/>
          <w:bCs/>
          <w:sz w:val="48"/>
          <w:szCs w:val="28"/>
        </w:rPr>
      </w:pPr>
      <w:r w:rsidRPr="00782E68">
        <w:rPr>
          <w:rFonts w:eastAsia="Arial Unicode MS"/>
          <w:b/>
          <w:bCs/>
          <w:sz w:val="48"/>
          <w:szCs w:val="28"/>
        </w:rPr>
        <w:lastRenderedPageBreak/>
        <w:t>Te Aho o Te Kahu strategic intentions</w:t>
      </w:r>
      <w:bookmarkEnd w:id="168"/>
      <w:bookmarkEnd w:id="169"/>
      <w:bookmarkEnd w:id="170"/>
      <w:bookmarkEnd w:id="171"/>
      <w:bookmarkEnd w:id="172"/>
      <w:r w:rsidRPr="00782E68">
        <w:rPr>
          <w:rFonts w:eastAsia="Arial Unicode MS"/>
          <w:b/>
          <w:bCs/>
          <w:sz w:val="48"/>
          <w:szCs w:val="28"/>
        </w:rPr>
        <w:t xml:space="preserve"> </w:t>
      </w:r>
    </w:p>
    <w:p w14:paraId="09C165FF" w14:textId="77777777" w:rsidR="005D35A5" w:rsidRPr="005874CC" w:rsidRDefault="005D35A5" w:rsidP="005D35A5">
      <w:pPr>
        <w:rPr>
          <w:rFonts w:eastAsia="Arial Unicode MS"/>
        </w:rPr>
      </w:pPr>
      <w:r w:rsidRPr="005874CC">
        <w:rPr>
          <w:rFonts w:eastAsia="Arial Unicode MS"/>
        </w:rPr>
        <w:t>To align with the direction and intent of our host agency, the strategic intentions of Te Aho o Te Kahu consist of a cancer-specific focus on four of the six strategic priorities of the Ministry</w:t>
      </w:r>
      <w:r>
        <w:rPr>
          <w:rFonts w:eastAsia="Arial Unicode MS"/>
        </w:rPr>
        <w:t xml:space="preserve"> </w:t>
      </w:r>
      <w:r w:rsidRPr="005874CC">
        <w:rPr>
          <w:rFonts w:eastAsia="Arial Unicode MS"/>
        </w:rPr>
        <w:t>(Provide system-level leadership for cancer, Drive cancer system strategy and performance, Be the Government’s primary advisor on cancer, and Future-proof the cancer system); plus two additional priorities (Support equity and whānau-centred system shifts and High-performing agency focused on cancer).</w:t>
      </w:r>
    </w:p>
    <w:p w14:paraId="5B728AC7" w14:textId="77777777" w:rsidR="005D35A5" w:rsidRPr="005874CC" w:rsidRDefault="005D35A5" w:rsidP="005D35A5">
      <w:pPr>
        <w:rPr>
          <w:rFonts w:eastAsia="Arial Unicode MS"/>
        </w:rPr>
      </w:pPr>
    </w:p>
    <w:p w14:paraId="07DD65DB" w14:textId="1A711C69" w:rsidR="00FD34D1" w:rsidRPr="005D35A5" w:rsidRDefault="005D35A5" w:rsidP="005D35A5">
      <w:pPr>
        <w:rPr>
          <w:rFonts w:eastAsia="Arial Unicode MS"/>
        </w:rPr>
      </w:pPr>
      <w:r w:rsidRPr="005874CC">
        <w:rPr>
          <w:rFonts w:eastAsia="Arial Unicode MS"/>
        </w:rPr>
        <w:t>Our purpose, functions and principles are enduring and ensure we remain focused on the long-term vision while responding to opportunities and challenges in the shorter-term. Set out below are our priority activities for 2024–2028, which have been contextualised within the operating environment outlined above. </w:t>
      </w:r>
    </w:p>
    <w:p w14:paraId="35BDFFD5" w14:textId="15B134BC" w:rsidR="00FD34D1" w:rsidRDefault="00FD34D1" w:rsidP="00782E68">
      <w:pPr>
        <w:pStyle w:val="Heading3"/>
        <w:numPr>
          <w:ilvl w:val="6"/>
          <w:numId w:val="5"/>
        </w:numPr>
        <w:ind w:left="426" w:hanging="426"/>
        <w:rPr>
          <w:rFonts w:eastAsia="Arial Unicode MS"/>
        </w:rPr>
      </w:pPr>
      <w:bookmarkStart w:id="173" w:name="_Toc177464760"/>
      <w:bookmarkStart w:id="174" w:name="_Toc177657997"/>
      <w:bookmarkStart w:id="175" w:name="_Toc177658114"/>
      <w:bookmarkStart w:id="176" w:name="_Toc177659121"/>
      <w:bookmarkStart w:id="177" w:name="_Toc177815406"/>
      <w:r w:rsidRPr="00782E68">
        <w:rPr>
          <w:rFonts w:eastAsia="Arial Unicode MS"/>
        </w:rPr>
        <w:t>Provide system-level leadership for cancer</w:t>
      </w:r>
      <w:bookmarkEnd w:id="173"/>
      <w:bookmarkEnd w:id="174"/>
      <w:bookmarkEnd w:id="175"/>
      <w:bookmarkEnd w:id="176"/>
      <w:bookmarkEnd w:id="177"/>
    </w:p>
    <w:p w14:paraId="2512C638" w14:textId="77777777" w:rsidR="005D35A5" w:rsidRDefault="005D35A5" w:rsidP="005D35A5">
      <w:pPr>
        <w:pStyle w:val="Heading4"/>
      </w:pPr>
      <w:r>
        <w:t>What good looks like</w:t>
      </w:r>
    </w:p>
    <w:p w14:paraId="5C4B085E" w14:textId="3224B9F4" w:rsidR="005D35A5" w:rsidRDefault="005D35A5" w:rsidP="005D35A5">
      <w:r w:rsidRPr="005D35A5">
        <w:t>We lead and unite efforts to create a high</w:t>
      </w:r>
      <w:r w:rsidR="002B3797">
        <w:t>-</w:t>
      </w:r>
      <w:r w:rsidRPr="005D35A5">
        <w:t>performing, sustainable and equitable national cancer system for Aotearoa New Zealand.</w:t>
      </w:r>
    </w:p>
    <w:p w14:paraId="458CD690" w14:textId="77777777" w:rsidR="005D35A5" w:rsidRDefault="005D35A5" w:rsidP="005D35A5">
      <w:pPr>
        <w:pStyle w:val="Heading4"/>
      </w:pPr>
      <w:r>
        <w:t>Why this matters</w:t>
      </w:r>
    </w:p>
    <w:p w14:paraId="4710390A" w14:textId="4011CDE1" w:rsidR="005D35A5" w:rsidRDefault="005D35A5" w:rsidP="005D35A5">
      <w:r w:rsidRPr="005D35A5">
        <w:t xml:space="preserve">Other health entities </w:t>
      </w:r>
      <w:proofErr w:type="gramStart"/>
      <w:r w:rsidRPr="005D35A5">
        <w:t>have to</w:t>
      </w:r>
      <w:proofErr w:type="gramEnd"/>
      <w:r w:rsidRPr="005D35A5">
        <w:t xml:space="preserve"> spread their attention across many priorities. Our agency has an unapologetic focus on cancer and supports the providers of cancer prevention and treatment to improve cancer care and reduce the burden of a disease that has a significant negative impact on so many people.</w:t>
      </w:r>
    </w:p>
    <w:p w14:paraId="54690F98" w14:textId="77777777" w:rsidR="005D35A5" w:rsidRDefault="005D35A5" w:rsidP="005D35A5">
      <w:pPr>
        <w:pStyle w:val="Heading4"/>
      </w:pPr>
      <w:r>
        <w:t>To do this we will</w:t>
      </w:r>
    </w:p>
    <w:p w14:paraId="35D110C8" w14:textId="109E6A2D" w:rsidR="005D35A5" w:rsidRDefault="005D35A5" w:rsidP="005D35A5">
      <w:pPr>
        <w:pStyle w:val="Bullet"/>
      </w:pPr>
      <w:r>
        <w:t xml:space="preserve">Focus on progress towards achieving the outcomes of the 2019–2029 New Zealand Cancer Action Plan. </w:t>
      </w:r>
    </w:p>
    <w:p w14:paraId="307D8A72" w14:textId="77777777" w:rsidR="005D35A5" w:rsidRDefault="005D35A5" w:rsidP="005D35A5">
      <w:pPr>
        <w:pStyle w:val="Bullet"/>
      </w:pPr>
      <w:r>
        <w:t xml:space="preserve">Convene with others to focus on cancer system priorities. </w:t>
      </w:r>
    </w:p>
    <w:p w14:paraId="767B229E" w14:textId="5B34FD52" w:rsidR="005D35A5" w:rsidRDefault="005D35A5" w:rsidP="005D35A5">
      <w:pPr>
        <w:pStyle w:val="Bullet"/>
      </w:pPr>
      <w:r>
        <w:t xml:space="preserve">Maintain effective relationships across government, the cancer </w:t>
      </w:r>
      <w:proofErr w:type="gramStart"/>
      <w:r>
        <w:t>system</w:t>
      </w:r>
      <w:proofErr w:type="gramEnd"/>
      <w:r>
        <w:t xml:space="preserve"> and people with lived experience.</w:t>
      </w:r>
    </w:p>
    <w:p w14:paraId="6CEC0460" w14:textId="77777777" w:rsidR="005D35A5" w:rsidRDefault="005D35A5" w:rsidP="005D35A5">
      <w:pPr>
        <w:pStyle w:val="Heading4"/>
      </w:pPr>
      <w:r>
        <w:t>How we will get there</w:t>
      </w:r>
    </w:p>
    <w:p w14:paraId="38367573" w14:textId="348F88D1" w:rsidR="005D35A5" w:rsidRPr="005D35A5" w:rsidRDefault="005D35A5" w:rsidP="005D35A5">
      <w:pPr>
        <w:pStyle w:val="ListParagraph"/>
        <w:numPr>
          <w:ilvl w:val="0"/>
          <w:numId w:val="33"/>
        </w:numPr>
        <w:tabs>
          <w:tab w:val="left" w:pos="709"/>
        </w:tabs>
        <w:spacing w:before="90" w:after="0" w:line="240" w:lineRule="auto"/>
        <w:ind w:left="426" w:hanging="426"/>
        <w:contextualSpacing w:val="0"/>
        <w:rPr>
          <w:rFonts w:ascii="Segoe UI" w:hAnsi="Segoe UI" w:cs="Segoe UI"/>
          <w:sz w:val="21"/>
          <w:szCs w:val="21"/>
        </w:rPr>
      </w:pPr>
      <w:r w:rsidRPr="005D35A5">
        <w:rPr>
          <w:rFonts w:ascii="Segoe UI" w:hAnsi="Segoe UI" w:cs="Segoe UI"/>
          <w:sz w:val="21"/>
          <w:szCs w:val="21"/>
        </w:rPr>
        <w:t xml:space="preserve">Provide advice and support to the wider health sector on cancer, including: </w:t>
      </w:r>
    </w:p>
    <w:p w14:paraId="1C447C05" w14:textId="0E08B33C" w:rsidR="005D35A5" w:rsidRDefault="005D35A5" w:rsidP="005D35A5">
      <w:pPr>
        <w:pStyle w:val="Bullet"/>
        <w:tabs>
          <w:tab w:val="clear" w:pos="284"/>
          <w:tab w:val="num" w:pos="709"/>
        </w:tabs>
        <w:ind w:left="709" w:hanging="283"/>
      </w:pPr>
      <w:r>
        <w:t>models of care and optimal cancer care pathways</w:t>
      </w:r>
    </w:p>
    <w:p w14:paraId="0A568AFC" w14:textId="5A14C613" w:rsidR="005D35A5" w:rsidRDefault="005D35A5" w:rsidP="005D35A5">
      <w:pPr>
        <w:pStyle w:val="Bullet"/>
        <w:tabs>
          <w:tab w:val="clear" w:pos="284"/>
          <w:tab w:val="num" w:pos="709"/>
        </w:tabs>
        <w:ind w:left="709" w:hanging="283"/>
      </w:pPr>
      <w:r>
        <w:t xml:space="preserve">informing workforce and infrastructure strategies. </w:t>
      </w:r>
    </w:p>
    <w:p w14:paraId="351E9DBE" w14:textId="357C166F" w:rsidR="005D35A5" w:rsidRPr="005D35A5" w:rsidRDefault="005D35A5" w:rsidP="005D35A5">
      <w:pPr>
        <w:pStyle w:val="ListParagraph"/>
        <w:numPr>
          <w:ilvl w:val="0"/>
          <w:numId w:val="33"/>
        </w:numPr>
        <w:tabs>
          <w:tab w:val="left" w:pos="709"/>
        </w:tabs>
        <w:spacing w:before="90" w:after="0" w:line="240" w:lineRule="auto"/>
        <w:ind w:left="426" w:hanging="426"/>
        <w:contextualSpacing w:val="0"/>
        <w:rPr>
          <w:rFonts w:ascii="Segoe UI" w:hAnsi="Segoe UI" w:cs="Segoe UI"/>
          <w:sz w:val="21"/>
          <w:szCs w:val="21"/>
        </w:rPr>
      </w:pPr>
      <w:r w:rsidRPr="005D35A5">
        <w:rPr>
          <w:rFonts w:ascii="Segoe UI" w:hAnsi="Segoe UI" w:cs="Segoe UI"/>
          <w:sz w:val="21"/>
          <w:szCs w:val="21"/>
        </w:rPr>
        <w:t>Bring health entities together to address cancer challenges, including:</w:t>
      </w:r>
    </w:p>
    <w:p w14:paraId="729664B4" w14:textId="25E03B36" w:rsidR="005D35A5" w:rsidRDefault="005D35A5" w:rsidP="005D35A5">
      <w:pPr>
        <w:pStyle w:val="Bullet"/>
        <w:tabs>
          <w:tab w:val="clear" w:pos="284"/>
          <w:tab w:val="num" w:pos="709"/>
        </w:tabs>
        <w:ind w:left="709" w:hanging="283"/>
      </w:pPr>
      <w:r>
        <w:t xml:space="preserve">agreeing system priorities for cancer control based on need </w:t>
      </w:r>
    </w:p>
    <w:p w14:paraId="0EA22FB3" w14:textId="29787EBF" w:rsidR="005D35A5" w:rsidRDefault="005D35A5" w:rsidP="005D35A5">
      <w:pPr>
        <w:pStyle w:val="Bullet"/>
        <w:tabs>
          <w:tab w:val="clear" w:pos="284"/>
          <w:tab w:val="num" w:pos="709"/>
        </w:tabs>
        <w:ind w:left="709" w:hanging="283"/>
      </w:pPr>
      <w:r>
        <w:t>identifying and supporting cancer services that are at risk of being disrupted</w:t>
      </w:r>
    </w:p>
    <w:p w14:paraId="7F0CA57D" w14:textId="28AD21EE" w:rsidR="005D35A5" w:rsidRDefault="005D35A5" w:rsidP="005D35A5">
      <w:pPr>
        <w:pStyle w:val="Bullet"/>
        <w:tabs>
          <w:tab w:val="clear" w:pos="284"/>
          <w:tab w:val="num" w:pos="709"/>
        </w:tabs>
        <w:ind w:left="709" w:hanging="283"/>
      </w:pPr>
      <w:r>
        <w:t>finding solutions for implementing new cancer medicines.</w:t>
      </w:r>
    </w:p>
    <w:p w14:paraId="2335A6D8" w14:textId="0C393F35" w:rsidR="005D35A5" w:rsidRPr="005D35A5" w:rsidRDefault="005D35A5" w:rsidP="005D35A5">
      <w:pPr>
        <w:pStyle w:val="ListParagraph"/>
        <w:numPr>
          <w:ilvl w:val="0"/>
          <w:numId w:val="33"/>
        </w:numPr>
        <w:tabs>
          <w:tab w:val="left" w:pos="709"/>
        </w:tabs>
        <w:spacing w:before="90" w:after="0" w:line="240" w:lineRule="auto"/>
        <w:ind w:left="426" w:hanging="426"/>
        <w:contextualSpacing w:val="0"/>
        <w:rPr>
          <w:rFonts w:ascii="Segoe UI" w:hAnsi="Segoe UI" w:cs="Segoe UI"/>
          <w:sz w:val="21"/>
          <w:szCs w:val="21"/>
        </w:rPr>
      </w:pPr>
      <w:r w:rsidRPr="005D35A5">
        <w:rPr>
          <w:rFonts w:ascii="Segoe UI" w:hAnsi="Segoe UI" w:cs="Segoe UI"/>
          <w:sz w:val="21"/>
          <w:szCs w:val="21"/>
        </w:rPr>
        <w:lastRenderedPageBreak/>
        <w:t xml:space="preserve">Work with our partners to achieve the 2019–2029 New Zealand Cancer Action Plan outcomes: </w:t>
      </w:r>
    </w:p>
    <w:p w14:paraId="18949881" w14:textId="5C49EE0B" w:rsidR="005D35A5" w:rsidRDefault="005D35A5" w:rsidP="005D35A5">
      <w:pPr>
        <w:pStyle w:val="Bullet"/>
        <w:tabs>
          <w:tab w:val="clear" w:pos="284"/>
          <w:tab w:val="num" w:pos="709"/>
        </w:tabs>
        <w:ind w:left="709" w:hanging="283"/>
      </w:pPr>
      <w:r>
        <w:t>co-leading the National Clinical Network for Cancer and associated work programme.</w:t>
      </w:r>
    </w:p>
    <w:p w14:paraId="11AF2BC7" w14:textId="6A4F05DB" w:rsidR="00FD34D1" w:rsidRDefault="00FD34D1" w:rsidP="00782E68">
      <w:pPr>
        <w:pStyle w:val="Heading3"/>
        <w:numPr>
          <w:ilvl w:val="6"/>
          <w:numId w:val="5"/>
        </w:numPr>
        <w:ind w:left="426" w:hanging="426"/>
        <w:rPr>
          <w:rFonts w:eastAsia="Arial Unicode MS"/>
        </w:rPr>
      </w:pPr>
      <w:bookmarkStart w:id="178" w:name="_Toc177464761"/>
      <w:bookmarkStart w:id="179" w:name="_Toc177657998"/>
      <w:bookmarkStart w:id="180" w:name="_Toc177658115"/>
      <w:bookmarkStart w:id="181" w:name="_Toc177659122"/>
      <w:bookmarkStart w:id="182" w:name="_Toc177815407"/>
      <w:r w:rsidRPr="00782E68">
        <w:rPr>
          <w:rFonts w:eastAsia="Arial Unicode MS"/>
        </w:rPr>
        <w:t>Drive cancer system strategy and performance</w:t>
      </w:r>
      <w:bookmarkEnd w:id="178"/>
      <w:bookmarkEnd w:id="179"/>
      <w:bookmarkEnd w:id="180"/>
      <w:bookmarkEnd w:id="181"/>
      <w:bookmarkEnd w:id="182"/>
    </w:p>
    <w:p w14:paraId="506E9193" w14:textId="77777777" w:rsidR="005D35A5" w:rsidRDefault="005D35A5" w:rsidP="005D35A5">
      <w:pPr>
        <w:pStyle w:val="Heading4"/>
      </w:pPr>
      <w:r>
        <w:t>What good looks like</w:t>
      </w:r>
    </w:p>
    <w:p w14:paraId="3CD38819" w14:textId="58CEE3C2" w:rsidR="005D35A5" w:rsidRDefault="005D35A5" w:rsidP="005D35A5">
      <w:r w:rsidRPr="005D35A5">
        <w:t>We have a strong understanding of how we are progressing towards improved outcomes for those who are affected by cancer and the objectives of the 2019–2029 New Zealand Cancer Action Plan.</w:t>
      </w:r>
    </w:p>
    <w:p w14:paraId="1A18FCCD" w14:textId="77777777" w:rsidR="005D35A5" w:rsidRDefault="005D35A5" w:rsidP="005D35A5">
      <w:pPr>
        <w:pStyle w:val="Heading4"/>
      </w:pPr>
      <w:r>
        <w:t>Why this matters</w:t>
      </w:r>
    </w:p>
    <w:p w14:paraId="4BA71685" w14:textId="5B2D8B12" w:rsidR="005D35A5" w:rsidRDefault="005D35A5" w:rsidP="005D35A5">
      <w:r w:rsidRPr="005D35A5">
        <w:t xml:space="preserve">We want to know how the cancer system is performing and where we can make improvements, address </w:t>
      </w:r>
      <w:proofErr w:type="gramStart"/>
      <w:r w:rsidRPr="005D35A5">
        <w:t>issues</w:t>
      </w:r>
      <w:proofErr w:type="gramEnd"/>
      <w:r w:rsidRPr="005D35A5">
        <w:t xml:space="preserve"> or implement new treatments/ways of working. How the cancer system performs has a significant effect on the performance of the wider health system.</w:t>
      </w:r>
    </w:p>
    <w:p w14:paraId="6417C22F" w14:textId="77777777" w:rsidR="005D35A5" w:rsidRDefault="005D35A5" w:rsidP="005D35A5">
      <w:pPr>
        <w:pStyle w:val="Heading4"/>
      </w:pPr>
      <w:r>
        <w:t>To do this we will</w:t>
      </w:r>
    </w:p>
    <w:p w14:paraId="42F5AFD7" w14:textId="11A4C440" w:rsidR="005D35A5" w:rsidRDefault="005D35A5" w:rsidP="005D35A5">
      <w:pPr>
        <w:pStyle w:val="Bullet"/>
      </w:pPr>
      <w:r>
        <w:t>Understand cancer system performance.</w:t>
      </w:r>
    </w:p>
    <w:p w14:paraId="7E81650E" w14:textId="666791C3" w:rsidR="005D35A5" w:rsidRDefault="005D35A5" w:rsidP="005D35A5">
      <w:pPr>
        <w:pStyle w:val="Bullet"/>
      </w:pPr>
      <w:r>
        <w:t>Develop appropriate interventions with health partners as required.</w:t>
      </w:r>
    </w:p>
    <w:p w14:paraId="450EBE13" w14:textId="14844555" w:rsidR="005D35A5" w:rsidRDefault="005D35A5" w:rsidP="005D35A5">
      <w:pPr>
        <w:pStyle w:val="Heading4"/>
      </w:pPr>
      <w:r>
        <w:t>How we will get there</w:t>
      </w:r>
    </w:p>
    <w:p w14:paraId="6082CF55" w14:textId="41F523A6" w:rsidR="005D35A5" w:rsidRPr="005D35A5" w:rsidRDefault="005D35A5" w:rsidP="005D35A5">
      <w:pPr>
        <w:pStyle w:val="ListParagraph"/>
        <w:numPr>
          <w:ilvl w:val="0"/>
          <w:numId w:val="35"/>
        </w:numPr>
        <w:tabs>
          <w:tab w:val="left" w:pos="709"/>
        </w:tabs>
        <w:spacing w:before="90" w:after="0" w:line="240" w:lineRule="auto"/>
        <w:ind w:left="426" w:hanging="426"/>
        <w:contextualSpacing w:val="0"/>
        <w:rPr>
          <w:rFonts w:ascii="Segoe UI" w:hAnsi="Segoe UI" w:cs="Segoe UI"/>
          <w:sz w:val="21"/>
          <w:szCs w:val="21"/>
        </w:rPr>
      </w:pPr>
      <w:r w:rsidRPr="005D35A5">
        <w:rPr>
          <w:rFonts w:ascii="Segoe UI" w:hAnsi="Segoe UI" w:cs="Segoe UI"/>
          <w:sz w:val="21"/>
          <w:szCs w:val="21"/>
        </w:rPr>
        <w:t>Develop a cancer system performance strategy.</w:t>
      </w:r>
    </w:p>
    <w:p w14:paraId="1558DDE0" w14:textId="7573B0F3" w:rsidR="005D35A5" w:rsidRPr="005D35A5" w:rsidRDefault="005D35A5" w:rsidP="005D35A5">
      <w:pPr>
        <w:pStyle w:val="ListParagraph"/>
        <w:numPr>
          <w:ilvl w:val="0"/>
          <w:numId w:val="35"/>
        </w:numPr>
        <w:tabs>
          <w:tab w:val="left" w:pos="709"/>
        </w:tabs>
        <w:spacing w:before="90" w:after="0" w:line="240" w:lineRule="auto"/>
        <w:ind w:left="426" w:hanging="426"/>
        <w:contextualSpacing w:val="0"/>
        <w:rPr>
          <w:rFonts w:ascii="Segoe UI" w:hAnsi="Segoe UI" w:cs="Segoe UI"/>
          <w:sz w:val="21"/>
          <w:szCs w:val="21"/>
        </w:rPr>
      </w:pPr>
      <w:r w:rsidRPr="005D35A5">
        <w:rPr>
          <w:rFonts w:ascii="Segoe UI" w:hAnsi="Segoe UI" w:cs="Segoe UI"/>
          <w:sz w:val="21"/>
          <w:szCs w:val="21"/>
        </w:rPr>
        <w:t>Publish information and knowledge that can drive action to improve performance, including through:</w:t>
      </w:r>
    </w:p>
    <w:p w14:paraId="0D44A6BB" w14:textId="2ACB4B69" w:rsidR="005D35A5" w:rsidRPr="005D35A5" w:rsidRDefault="005D35A5" w:rsidP="005D35A5">
      <w:pPr>
        <w:pStyle w:val="Bullet"/>
        <w:tabs>
          <w:tab w:val="clear" w:pos="284"/>
          <w:tab w:val="num" w:pos="709"/>
        </w:tabs>
        <w:ind w:left="709" w:hanging="283"/>
      </w:pPr>
      <w:r w:rsidRPr="005D35A5">
        <w:t>development and publication of spotlight reports, including population insights</w:t>
      </w:r>
    </w:p>
    <w:p w14:paraId="1DBD0AEF" w14:textId="56F4C1A0" w:rsidR="005D35A5" w:rsidRPr="005D35A5" w:rsidRDefault="005D35A5" w:rsidP="005D35A5">
      <w:pPr>
        <w:pStyle w:val="Bullet"/>
        <w:tabs>
          <w:tab w:val="clear" w:pos="284"/>
          <w:tab w:val="num" w:pos="709"/>
        </w:tabs>
        <w:ind w:left="709" w:hanging="283"/>
      </w:pPr>
      <w:r w:rsidRPr="005D35A5">
        <w:t>reports on the state of cancer in Aotearoa New Zealand</w:t>
      </w:r>
    </w:p>
    <w:p w14:paraId="785932BC" w14:textId="6661E757" w:rsidR="005D35A5" w:rsidRPr="005D35A5" w:rsidRDefault="005D35A5" w:rsidP="005D35A5">
      <w:pPr>
        <w:pStyle w:val="Bullet"/>
        <w:tabs>
          <w:tab w:val="clear" w:pos="284"/>
          <w:tab w:val="num" w:pos="709"/>
        </w:tabs>
        <w:ind w:left="709" w:hanging="283"/>
        <w:rPr>
          <w:rFonts w:eastAsia="Arial Unicode MS"/>
        </w:rPr>
      </w:pPr>
      <w:r w:rsidRPr="005D35A5">
        <w:t>providing subject matter expertise in relation to the Faster Cancer Treatment</w:t>
      </w:r>
      <w:r w:rsidRPr="005D35A5">
        <w:rPr>
          <w:rFonts w:eastAsia="Arial Unicode MS"/>
        </w:rPr>
        <w:t xml:space="preserve"> Health Target.</w:t>
      </w:r>
    </w:p>
    <w:p w14:paraId="10FC542E" w14:textId="0F02978B" w:rsidR="005D35A5" w:rsidRPr="005D35A5" w:rsidRDefault="005D35A5" w:rsidP="005D35A5">
      <w:pPr>
        <w:pStyle w:val="ListParagraph"/>
        <w:numPr>
          <w:ilvl w:val="0"/>
          <w:numId w:val="35"/>
        </w:numPr>
        <w:tabs>
          <w:tab w:val="left" w:pos="709"/>
        </w:tabs>
        <w:spacing w:before="90" w:after="0" w:line="240" w:lineRule="auto"/>
        <w:ind w:left="426" w:hanging="426"/>
        <w:contextualSpacing w:val="0"/>
        <w:rPr>
          <w:rFonts w:ascii="Segoe UI" w:hAnsi="Segoe UI" w:cs="Segoe UI"/>
          <w:sz w:val="21"/>
          <w:szCs w:val="21"/>
        </w:rPr>
      </w:pPr>
      <w:r w:rsidRPr="005D35A5">
        <w:rPr>
          <w:rFonts w:ascii="Segoe UI" w:hAnsi="Segoe UI" w:cs="Segoe UI"/>
          <w:sz w:val="21"/>
          <w:szCs w:val="21"/>
        </w:rPr>
        <w:t>Monitor activity and performance against the 2019–2029 New Zealand Cancer Action Plan and other Government health targets and strategies.</w:t>
      </w:r>
    </w:p>
    <w:p w14:paraId="74A09B31" w14:textId="717C6D89" w:rsidR="005D35A5" w:rsidRPr="005D35A5" w:rsidRDefault="005D35A5" w:rsidP="005D35A5">
      <w:pPr>
        <w:pStyle w:val="ListParagraph"/>
        <w:numPr>
          <w:ilvl w:val="0"/>
          <w:numId w:val="35"/>
        </w:numPr>
        <w:tabs>
          <w:tab w:val="left" w:pos="709"/>
        </w:tabs>
        <w:spacing w:before="90" w:after="0" w:line="240" w:lineRule="auto"/>
        <w:ind w:left="426" w:hanging="426"/>
        <w:contextualSpacing w:val="0"/>
        <w:rPr>
          <w:rFonts w:ascii="Segoe UI" w:hAnsi="Segoe UI" w:cs="Segoe UI"/>
          <w:sz w:val="21"/>
          <w:szCs w:val="21"/>
        </w:rPr>
      </w:pPr>
      <w:r w:rsidRPr="005D35A5">
        <w:rPr>
          <w:rFonts w:ascii="Segoe UI" w:hAnsi="Segoe UI" w:cs="Segoe UI"/>
          <w:sz w:val="21"/>
          <w:szCs w:val="21"/>
        </w:rPr>
        <w:t xml:space="preserve">Highlight and act </w:t>
      </w:r>
      <w:r w:rsidR="0023325F">
        <w:rPr>
          <w:rFonts w:ascii="Segoe UI" w:hAnsi="Segoe UI" w:cs="Segoe UI"/>
          <w:sz w:val="21"/>
          <w:szCs w:val="21"/>
        </w:rPr>
        <w:t>when</w:t>
      </w:r>
      <w:r w:rsidR="0023325F" w:rsidRPr="005D35A5">
        <w:rPr>
          <w:rFonts w:ascii="Segoe UI" w:hAnsi="Segoe UI" w:cs="Segoe UI"/>
          <w:sz w:val="21"/>
          <w:szCs w:val="21"/>
        </w:rPr>
        <w:t xml:space="preserve"> </w:t>
      </w:r>
      <w:r w:rsidRPr="005D35A5">
        <w:rPr>
          <w:rFonts w:ascii="Segoe UI" w:hAnsi="Segoe UI" w:cs="Segoe UI"/>
          <w:sz w:val="21"/>
          <w:szCs w:val="21"/>
        </w:rPr>
        <w:t>issues arise.</w:t>
      </w:r>
    </w:p>
    <w:p w14:paraId="086913F2" w14:textId="619EBFA2" w:rsidR="00FD34D1" w:rsidRDefault="00FD34D1" w:rsidP="000A6B6D">
      <w:pPr>
        <w:pStyle w:val="Heading3"/>
        <w:numPr>
          <w:ilvl w:val="6"/>
          <w:numId w:val="5"/>
        </w:numPr>
        <w:ind w:left="426" w:hanging="426"/>
        <w:rPr>
          <w:rFonts w:eastAsia="Arial Unicode MS"/>
        </w:rPr>
      </w:pPr>
      <w:bookmarkStart w:id="183" w:name="_Toc177464762"/>
      <w:bookmarkStart w:id="184" w:name="_Toc177657999"/>
      <w:bookmarkStart w:id="185" w:name="_Toc177658116"/>
      <w:bookmarkStart w:id="186" w:name="_Toc177659123"/>
      <w:bookmarkStart w:id="187" w:name="_Toc177815408"/>
      <w:r w:rsidRPr="00782E68">
        <w:rPr>
          <w:rFonts w:eastAsia="Arial Unicode MS"/>
        </w:rPr>
        <w:t>Be the Government’s primary advisor on cancer</w:t>
      </w:r>
      <w:bookmarkEnd w:id="183"/>
      <w:bookmarkEnd w:id="184"/>
      <w:bookmarkEnd w:id="185"/>
      <w:bookmarkEnd w:id="186"/>
      <w:bookmarkEnd w:id="187"/>
    </w:p>
    <w:p w14:paraId="56E7EDFE" w14:textId="77777777" w:rsidR="005D35A5" w:rsidRDefault="005D35A5" w:rsidP="005D35A5">
      <w:pPr>
        <w:pStyle w:val="Heading4"/>
      </w:pPr>
      <w:r>
        <w:t>What good looks like</w:t>
      </w:r>
    </w:p>
    <w:p w14:paraId="1AA219F8" w14:textId="70CC4213" w:rsidR="005D35A5" w:rsidRDefault="000A6B6D" w:rsidP="005D35A5">
      <w:r w:rsidRPr="000A6B6D">
        <w:t xml:space="preserve">We work with the health system and </w:t>
      </w:r>
      <w:r w:rsidR="00875A43">
        <w:t xml:space="preserve">the </w:t>
      </w:r>
      <w:r w:rsidRPr="000A6B6D">
        <w:t>Government to ensure the outcomes of the 2019–2029 New Zealand Cancer Action Plan, and Government priorities are delivered.</w:t>
      </w:r>
    </w:p>
    <w:p w14:paraId="57CAF9C3" w14:textId="77777777" w:rsidR="005D35A5" w:rsidRDefault="005D35A5" w:rsidP="005D35A5">
      <w:pPr>
        <w:pStyle w:val="Heading4"/>
      </w:pPr>
      <w:r>
        <w:lastRenderedPageBreak/>
        <w:t>Why this matters</w:t>
      </w:r>
    </w:p>
    <w:p w14:paraId="20DC904C" w14:textId="178C76AA" w:rsidR="005D35A5" w:rsidRDefault="000A6B6D" w:rsidP="005D35A5">
      <w:r w:rsidRPr="000A6B6D">
        <w:t>A key part of our work is providing leadership, advice and coordination across the sector and Government decision-making to deliver better cancer outcomes. The provision of high-quality advice will help to build the trust and confidence of our key partners.</w:t>
      </w:r>
    </w:p>
    <w:p w14:paraId="48988103" w14:textId="77777777" w:rsidR="005D35A5" w:rsidRDefault="005D35A5" w:rsidP="005D35A5">
      <w:pPr>
        <w:pStyle w:val="Heading4"/>
      </w:pPr>
      <w:r>
        <w:t>To do this we will</w:t>
      </w:r>
    </w:p>
    <w:p w14:paraId="7886EE1C" w14:textId="46CCF96A" w:rsidR="000A6B6D" w:rsidRDefault="000A6B6D" w:rsidP="000A6B6D">
      <w:pPr>
        <w:pStyle w:val="Bullet"/>
      </w:pPr>
      <w:r>
        <w:t>Provide high-quality advice.</w:t>
      </w:r>
    </w:p>
    <w:p w14:paraId="6B69957D" w14:textId="4D8309E5" w:rsidR="000A6B6D" w:rsidRDefault="000A6B6D" w:rsidP="000A6B6D">
      <w:pPr>
        <w:pStyle w:val="Bullet"/>
      </w:pPr>
      <w:r>
        <w:t>Be flexible and responsive while maintain</w:t>
      </w:r>
      <w:r w:rsidR="00174E29">
        <w:t>ing</w:t>
      </w:r>
      <w:r>
        <w:t xml:space="preserve"> a strategic focus </w:t>
      </w:r>
      <w:r w:rsidR="00174E29">
        <w:t xml:space="preserve">in </w:t>
      </w:r>
      <w:r>
        <w:t>the medium to long term.</w:t>
      </w:r>
    </w:p>
    <w:p w14:paraId="4C98DD36" w14:textId="77777777" w:rsidR="000A6B6D" w:rsidRDefault="000A6B6D" w:rsidP="000A6B6D">
      <w:pPr>
        <w:pStyle w:val="Bullet"/>
      </w:pPr>
      <w:r>
        <w:t>Align our work programme with the highest priority issues.</w:t>
      </w:r>
    </w:p>
    <w:p w14:paraId="1D9A1BEB" w14:textId="1F6B43C0" w:rsidR="005D35A5" w:rsidRDefault="000A6B6D" w:rsidP="000A6B6D">
      <w:pPr>
        <w:pStyle w:val="Bullet"/>
      </w:pPr>
      <w:r>
        <w:t>Ensure key partners understand our role within the cancer system.</w:t>
      </w:r>
    </w:p>
    <w:p w14:paraId="3C2DD951" w14:textId="372C6CBE" w:rsidR="005D35A5" w:rsidRDefault="005D35A5" w:rsidP="005D35A5">
      <w:pPr>
        <w:pStyle w:val="Heading4"/>
      </w:pPr>
      <w:r>
        <w:t>How we will get there</w:t>
      </w:r>
    </w:p>
    <w:p w14:paraId="2CCAAC9F" w14:textId="738C2FC4" w:rsidR="000A6B6D" w:rsidRPr="000A6B6D" w:rsidRDefault="000A6B6D" w:rsidP="000A6B6D">
      <w:pPr>
        <w:pStyle w:val="ListParagraph"/>
        <w:numPr>
          <w:ilvl w:val="0"/>
          <w:numId w:val="36"/>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 xml:space="preserve">Monitor progress and provide free and frank advice on outcomes under the 2019–2029 New Zealand Cancer Action Plan. </w:t>
      </w:r>
    </w:p>
    <w:p w14:paraId="764D190A" w14:textId="73430175" w:rsidR="000A6B6D" w:rsidRPr="000A6B6D" w:rsidRDefault="000A6B6D" w:rsidP="000A6B6D">
      <w:pPr>
        <w:pStyle w:val="ListParagraph"/>
        <w:numPr>
          <w:ilvl w:val="0"/>
          <w:numId w:val="36"/>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Deliver on key policy for the Government such as:</w:t>
      </w:r>
    </w:p>
    <w:p w14:paraId="06C68734" w14:textId="7CA18D54" w:rsidR="000A6B6D" w:rsidRDefault="000A6B6D" w:rsidP="000A6B6D">
      <w:pPr>
        <w:pStyle w:val="Bullet"/>
        <w:tabs>
          <w:tab w:val="clear" w:pos="284"/>
          <w:tab w:val="num" w:pos="709"/>
        </w:tabs>
        <w:ind w:left="709" w:hanging="283"/>
      </w:pPr>
      <w:r>
        <w:t>implementing the new cancer medicines</w:t>
      </w:r>
    </w:p>
    <w:p w14:paraId="093D7F08" w14:textId="36AEAAE6" w:rsidR="000A6B6D" w:rsidRDefault="000A6B6D" w:rsidP="000A6B6D">
      <w:pPr>
        <w:pStyle w:val="Bullet"/>
        <w:tabs>
          <w:tab w:val="clear" w:pos="284"/>
          <w:tab w:val="num" w:pos="709"/>
        </w:tabs>
        <w:ind w:left="709" w:hanging="283"/>
      </w:pPr>
      <w:r>
        <w:t>supporting services with advice to achieve the Faster Cancer Treatment targets</w:t>
      </w:r>
    </w:p>
    <w:p w14:paraId="3E549335" w14:textId="6C9BE2C8" w:rsidR="000A6B6D" w:rsidRPr="000A6B6D" w:rsidRDefault="000A6B6D" w:rsidP="000A6B6D">
      <w:pPr>
        <w:pStyle w:val="ListParagraph"/>
        <w:numPr>
          <w:ilvl w:val="0"/>
          <w:numId w:val="36"/>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 xml:space="preserve">Support the Ministry of Health, Health New Zealand – Te Whatu Ora, and Government with advice on policy choices for annual Budgets relating to the cancer system.  </w:t>
      </w:r>
    </w:p>
    <w:p w14:paraId="0649BCBA" w14:textId="45F6D530" w:rsidR="00FD34D1" w:rsidRDefault="00FD34D1" w:rsidP="00782E68">
      <w:pPr>
        <w:pStyle w:val="Heading3"/>
        <w:numPr>
          <w:ilvl w:val="6"/>
          <w:numId w:val="5"/>
        </w:numPr>
        <w:ind w:left="426" w:hanging="426"/>
        <w:rPr>
          <w:rFonts w:eastAsia="Arial Unicode MS"/>
        </w:rPr>
      </w:pPr>
      <w:bookmarkStart w:id="188" w:name="_Toc177464763"/>
      <w:bookmarkStart w:id="189" w:name="_Toc177658000"/>
      <w:bookmarkStart w:id="190" w:name="_Toc177658117"/>
      <w:bookmarkStart w:id="191" w:name="_Toc177659124"/>
      <w:bookmarkStart w:id="192" w:name="_Toc177815409"/>
      <w:r w:rsidRPr="00782E68">
        <w:rPr>
          <w:rFonts w:eastAsia="Arial Unicode MS"/>
        </w:rPr>
        <w:t>Future-proof the cancer system</w:t>
      </w:r>
      <w:bookmarkEnd w:id="188"/>
      <w:bookmarkEnd w:id="189"/>
      <w:bookmarkEnd w:id="190"/>
      <w:bookmarkEnd w:id="191"/>
      <w:bookmarkEnd w:id="192"/>
      <w:r w:rsidRPr="00782E68">
        <w:rPr>
          <w:rFonts w:eastAsia="Arial Unicode MS"/>
        </w:rPr>
        <w:t xml:space="preserve"> </w:t>
      </w:r>
    </w:p>
    <w:p w14:paraId="7F51F9FF" w14:textId="77777777" w:rsidR="005D35A5" w:rsidRDefault="005D35A5" w:rsidP="005D35A5">
      <w:pPr>
        <w:pStyle w:val="Heading4"/>
      </w:pPr>
      <w:r>
        <w:t>What good looks like</w:t>
      </w:r>
    </w:p>
    <w:p w14:paraId="06F0AED7" w14:textId="40721194" w:rsidR="005D35A5" w:rsidRDefault="000A6B6D" w:rsidP="005D35A5">
      <w:r w:rsidRPr="000A6B6D">
        <w:t xml:space="preserve">We work across the health sector to create a shared understanding of the challenges, long-term </w:t>
      </w:r>
      <w:proofErr w:type="gramStart"/>
      <w:r w:rsidRPr="000A6B6D">
        <w:t>risks</w:t>
      </w:r>
      <w:proofErr w:type="gramEnd"/>
      <w:r w:rsidRPr="000A6B6D">
        <w:t xml:space="preserve"> and opportunities to deliver equitable cancer outcomes for all people in Aotearoa New Zealand.</w:t>
      </w:r>
    </w:p>
    <w:p w14:paraId="5A7023AE" w14:textId="77777777" w:rsidR="005D35A5" w:rsidRDefault="005D35A5" w:rsidP="005D35A5">
      <w:pPr>
        <w:pStyle w:val="Heading4"/>
      </w:pPr>
      <w:r>
        <w:t>Why this matters</w:t>
      </w:r>
    </w:p>
    <w:p w14:paraId="1B159F2F" w14:textId="138B4A66" w:rsidR="005D35A5" w:rsidRDefault="000A6B6D" w:rsidP="005D35A5">
      <w:r w:rsidRPr="000A6B6D">
        <w:t>The challenges being confronted by the cancer system are increasing over time and our agency is best placed to take a longer-term whole-of-system view and influence the system to effect changes that will make cancer care more sustainable. A cancer system that is not operating well will have significant impacts on the wider health system.</w:t>
      </w:r>
    </w:p>
    <w:p w14:paraId="278880CD" w14:textId="77777777" w:rsidR="005D35A5" w:rsidRDefault="005D35A5" w:rsidP="005D35A5">
      <w:pPr>
        <w:pStyle w:val="Heading4"/>
      </w:pPr>
      <w:r>
        <w:t>To do this we will</w:t>
      </w:r>
    </w:p>
    <w:p w14:paraId="027EFD9C" w14:textId="4F1EB2ED" w:rsidR="000A6B6D" w:rsidRDefault="000A6B6D" w:rsidP="000A6B6D">
      <w:pPr>
        <w:pStyle w:val="Bullet"/>
      </w:pPr>
      <w:r>
        <w:t xml:space="preserve">Continue horizon scanning at a regional, </w:t>
      </w:r>
      <w:proofErr w:type="gramStart"/>
      <w:r>
        <w:t>national</w:t>
      </w:r>
      <w:proofErr w:type="gramEnd"/>
      <w:r>
        <w:t xml:space="preserve"> and international level to identify emerging issues and opportunities.</w:t>
      </w:r>
    </w:p>
    <w:p w14:paraId="5CD3F714" w14:textId="77777777" w:rsidR="000A6B6D" w:rsidRDefault="000A6B6D" w:rsidP="000A6B6D">
      <w:pPr>
        <w:pStyle w:val="Bullet"/>
      </w:pPr>
      <w:r>
        <w:t xml:space="preserve">Have access to a strong evidence base including high-quality data, </w:t>
      </w:r>
      <w:proofErr w:type="gramStart"/>
      <w:r>
        <w:t>analytics</w:t>
      </w:r>
      <w:proofErr w:type="gramEnd"/>
      <w:r>
        <w:t xml:space="preserve"> and research which the sector can use to inform decision-making, strategies and policies. </w:t>
      </w:r>
    </w:p>
    <w:p w14:paraId="3AC21130" w14:textId="4ABA96F4" w:rsidR="005D35A5" w:rsidRDefault="000A6B6D" w:rsidP="000A6B6D">
      <w:pPr>
        <w:pStyle w:val="Bullet"/>
      </w:pPr>
      <w:r>
        <w:lastRenderedPageBreak/>
        <w:t>Work at a ‘whole-of-system’ level, focusing specifically on cancer.</w:t>
      </w:r>
    </w:p>
    <w:p w14:paraId="421A3AAD" w14:textId="42BD9774" w:rsidR="005D35A5" w:rsidRDefault="005D35A5" w:rsidP="005D35A5">
      <w:pPr>
        <w:pStyle w:val="Heading4"/>
      </w:pPr>
      <w:r>
        <w:t>How we will get there</w:t>
      </w:r>
    </w:p>
    <w:p w14:paraId="1ACA03B0" w14:textId="094FEF61" w:rsidR="000A6B6D" w:rsidRPr="000A6B6D" w:rsidRDefault="000A6B6D" w:rsidP="000A6B6D">
      <w:pPr>
        <w:pStyle w:val="ListParagraph"/>
        <w:numPr>
          <w:ilvl w:val="0"/>
          <w:numId w:val="39"/>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Work with partner health organisations to identify and address emerging and/or unexpected issues across the cancer system (eg, service level compromise, new technologies and precision medicine).</w:t>
      </w:r>
    </w:p>
    <w:p w14:paraId="7E680B10" w14:textId="12CEB702" w:rsidR="000A6B6D" w:rsidRPr="000A6B6D" w:rsidRDefault="000A6B6D" w:rsidP="000A6B6D">
      <w:pPr>
        <w:pStyle w:val="ListParagraph"/>
        <w:numPr>
          <w:ilvl w:val="0"/>
          <w:numId w:val="39"/>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 xml:space="preserve">Enhance access to high-quality evidence, data and trends relating to cancer, including through the </w:t>
      </w:r>
      <w:proofErr w:type="spellStart"/>
      <w:r w:rsidRPr="000A6B6D">
        <w:rPr>
          <w:rFonts w:ascii="Segoe UI" w:hAnsi="Segoe UI" w:cs="Segoe UI"/>
          <w:sz w:val="21"/>
          <w:szCs w:val="21"/>
        </w:rPr>
        <w:t>CanShare</w:t>
      </w:r>
      <w:proofErr w:type="spellEnd"/>
      <w:r w:rsidRPr="000A6B6D">
        <w:rPr>
          <w:rFonts w:ascii="Segoe UI" w:hAnsi="Segoe UI" w:cs="Segoe UI"/>
          <w:sz w:val="21"/>
          <w:szCs w:val="21"/>
        </w:rPr>
        <w:t xml:space="preserve"> programme.</w:t>
      </w:r>
    </w:p>
    <w:p w14:paraId="5BAF3425" w14:textId="0349C955" w:rsidR="00FD34D1" w:rsidRDefault="00FD34D1" w:rsidP="00782E68">
      <w:pPr>
        <w:pStyle w:val="Heading3"/>
        <w:numPr>
          <w:ilvl w:val="6"/>
          <w:numId w:val="5"/>
        </w:numPr>
        <w:ind w:left="426" w:hanging="426"/>
        <w:rPr>
          <w:rFonts w:eastAsia="Arial Unicode MS"/>
        </w:rPr>
      </w:pPr>
      <w:bookmarkStart w:id="193" w:name="_Toc177464764"/>
      <w:bookmarkStart w:id="194" w:name="_Toc177658001"/>
      <w:bookmarkStart w:id="195" w:name="_Toc177658118"/>
      <w:bookmarkStart w:id="196" w:name="_Toc177659125"/>
      <w:bookmarkStart w:id="197" w:name="_Toc177815410"/>
      <w:r w:rsidRPr="00782E68">
        <w:rPr>
          <w:rFonts w:eastAsia="Arial Unicode MS"/>
        </w:rPr>
        <w:t>Support equity and whānau centred system shifts</w:t>
      </w:r>
      <w:bookmarkEnd w:id="193"/>
      <w:bookmarkEnd w:id="194"/>
      <w:bookmarkEnd w:id="195"/>
      <w:bookmarkEnd w:id="196"/>
      <w:bookmarkEnd w:id="197"/>
    </w:p>
    <w:p w14:paraId="3CB6D37A" w14:textId="77777777" w:rsidR="005D35A5" w:rsidRDefault="005D35A5" w:rsidP="005D35A5">
      <w:pPr>
        <w:pStyle w:val="Heading4"/>
      </w:pPr>
      <w:r>
        <w:t>What good looks like</w:t>
      </w:r>
    </w:p>
    <w:p w14:paraId="4CDBD479" w14:textId="510C91CB" w:rsidR="005D35A5" w:rsidRDefault="000A6B6D" w:rsidP="005D35A5">
      <w:r w:rsidRPr="000A6B6D">
        <w:t>New Zealand’s cancer system provides accessible and equitable care in a way that meets the needs of patients and whānau.</w:t>
      </w:r>
    </w:p>
    <w:p w14:paraId="2873080A" w14:textId="77777777" w:rsidR="005D35A5" w:rsidRDefault="005D35A5" w:rsidP="005D35A5">
      <w:pPr>
        <w:pStyle w:val="Heading4"/>
      </w:pPr>
      <w:r>
        <w:t>Why this matters</w:t>
      </w:r>
    </w:p>
    <w:p w14:paraId="6008388E" w14:textId="6802AA29" w:rsidR="005D35A5" w:rsidRDefault="000A6B6D" w:rsidP="005D35A5">
      <w:r w:rsidRPr="000A6B6D">
        <w:t>Overall health system performance will be improved if all people are receiving care in a timely and consistent way and people’s lives will be the better for it.</w:t>
      </w:r>
    </w:p>
    <w:p w14:paraId="366E8005" w14:textId="77777777" w:rsidR="005D35A5" w:rsidRDefault="005D35A5" w:rsidP="005D35A5">
      <w:pPr>
        <w:pStyle w:val="Heading4"/>
      </w:pPr>
      <w:r>
        <w:t>To do this we will</w:t>
      </w:r>
    </w:p>
    <w:p w14:paraId="5A3E3ABF" w14:textId="77777777" w:rsidR="000A6B6D" w:rsidRDefault="000A6B6D" w:rsidP="000A6B6D">
      <w:pPr>
        <w:pStyle w:val="Bullet"/>
      </w:pPr>
      <w:r>
        <w:t>Ensure all our work considers the needs of people and whānau affected by cancer.</w:t>
      </w:r>
    </w:p>
    <w:p w14:paraId="20609199" w14:textId="77777777" w:rsidR="000A6B6D" w:rsidRDefault="000A6B6D" w:rsidP="000A6B6D">
      <w:pPr>
        <w:pStyle w:val="Bullet"/>
      </w:pPr>
      <w:r>
        <w:t>Seek advice from a range of stakeholders and consumers.</w:t>
      </w:r>
    </w:p>
    <w:p w14:paraId="483210E3" w14:textId="2006E9A1" w:rsidR="005D35A5" w:rsidRDefault="000A6B6D" w:rsidP="000A6B6D">
      <w:pPr>
        <w:pStyle w:val="Bullet"/>
      </w:pPr>
      <w:r>
        <w:t>Influence partner agencies to embed equitable models of care.</w:t>
      </w:r>
    </w:p>
    <w:p w14:paraId="43BEC2D6" w14:textId="77777777" w:rsidR="005D35A5" w:rsidRDefault="005D35A5" w:rsidP="005D35A5">
      <w:pPr>
        <w:pStyle w:val="Heading4"/>
      </w:pPr>
      <w:r>
        <w:t>How we will get there</w:t>
      </w:r>
    </w:p>
    <w:p w14:paraId="7AE9E1DC" w14:textId="6B6D227C" w:rsidR="000A6B6D" w:rsidRPr="000A6B6D" w:rsidRDefault="000A6B6D" w:rsidP="000A6B6D">
      <w:pPr>
        <w:pStyle w:val="ListParagraph"/>
        <w:numPr>
          <w:ilvl w:val="0"/>
          <w:numId w:val="40"/>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Influence cancer service delivery partners to prioritise initiatives that transform the system in a way that improves consumer engagement and access, including through:</w:t>
      </w:r>
    </w:p>
    <w:p w14:paraId="798AACE1" w14:textId="5224A505" w:rsidR="000A6B6D" w:rsidRPr="000A6B6D" w:rsidRDefault="000A6B6D" w:rsidP="000A6B6D">
      <w:pPr>
        <w:pStyle w:val="Bullet"/>
        <w:tabs>
          <w:tab w:val="clear" w:pos="284"/>
          <w:tab w:val="num" w:pos="709"/>
        </w:tabs>
        <w:ind w:left="709" w:hanging="283"/>
      </w:pPr>
      <w:r w:rsidRPr="000A6B6D">
        <w:t>improved access to travel assistance</w:t>
      </w:r>
    </w:p>
    <w:p w14:paraId="58172C99" w14:textId="1DCD24E7" w:rsidR="000A6B6D" w:rsidRPr="000A6B6D" w:rsidRDefault="000A6B6D" w:rsidP="000A6B6D">
      <w:pPr>
        <w:pStyle w:val="Bullet"/>
        <w:tabs>
          <w:tab w:val="clear" w:pos="284"/>
          <w:tab w:val="num" w:pos="709"/>
        </w:tabs>
        <w:ind w:left="709" w:hanging="283"/>
      </w:pPr>
      <w:r w:rsidRPr="000A6B6D">
        <w:t>navigation services</w:t>
      </w:r>
    </w:p>
    <w:p w14:paraId="0C16C2FA" w14:textId="0C178501" w:rsidR="000A6B6D" w:rsidRPr="000A6B6D" w:rsidRDefault="000A6B6D" w:rsidP="000A6B6D">
      <w:pPr>
        <w:pStyle w:val="ListParagraph"/>
        <w:numPr>
          <w:ilvl w:val="0"/>
          <w:numId w:val="40"/>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Support initiatives that have the greatest impact on equity and address unmet need, such as:</w:t>
      </w:r>
    </w:p>
    <w:p w14:paraId="604298AE" w14:textId="6B980971" w:rsidR="000A6B6D" w:rsidRPr="000A6B6D" w:rsidRDefault="000A6B6D" w:rsidP="000A6B6D">
      <w:pPr>
        <w:pStyle w:val="Bullet"/>
        <w:tabs>
          <w:tab w:val="clear" w:pos="284"/>
          <w:tab w:val="num" w:pos="709"/>
        </w:tabs>
        <w:ind w:left="709" w:hanging="283"/>
      </w:pPr>
      <w:r w:rsidRPr="000A6B6D">
        <w:t>development of lung screening programmes.</w:t>
      </w:r>
    </w:p>
    <w:p w14:paraId="75E83D53" w14:textId="30B3C457" w:rsidR="000A6B6D" w:rsidRPr="000A6B6D" w:rsidRDefault="000A6B6D" w:rsidP="000A6B6D">
      <w:pPr>
        <w:pStyle w:val="ListParagraph"/>
        <w:numPr>
          <w:ilvl w:val="0"/>
          <w:numId w:val="40"/>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 xml:space="preserve">Continue to prioritise relationships and working partnerships with Māori partner organisations such as Hei </w:t>
      </w:r>
      <w:proofErr w:type="spellStart"/>
      <w:r w:rsidRPr="000A6B6D">
        <w:rPr>
          <w:rFonts w:ascii="Segoe UI" w:hAnsi="Segoe UI" w:cs="Segoe UI"/>
          <w:sz w:val="21"/>
          <w:szCs w:val="21"/>
        </w:rPr>
        <w:t>Āhuru</w:t>
      </w:r>
      <w:proofErr w:type="spellEnd"/>
      <w:r w:rsidRPr="000A6B6D">
        <w:rPr>
          <w:rFonts w:ascii="Segoe UI" w:hAnsi="Segoe UI" w:cs="Segoe UI"/>
          <w:sz w:val="21"/>
          <w:szCs w:val="21"/>
        </w:rPr>
        <w:t xml:space="preserve"> </w:t>
      </w:r>
      <w:proofErr w:type="spellStart"/>
      <w:r w:rsidRPr="000A6B6D">
        <w:rPr>
          <w:rFonts w:ascii="Segoe UI" w:hAnsi="Segoe UI" w:cs="Segoe UI"/>
          <w:sz w:val="21"/>
          <w:szCs w:val="21"/>
        </w:rPr>
        <w:t>Mōwai</w:t>
      </w:r>
      <w:proofErr w:type="spellEnd"/>
      <w:r w:rsidRPr="000A6B6D">
        <w:rPr>
          <w:rFonts w:ascii="Segoe UI" w:hAnsi="Segoe UI" w:cs="Segoe UI"/>
          <w:sz w:val="21"/>
          <w:szCs w:val="21"/>
        </w:rPr>
        <w:t xml:space="preserve"> and He Ara Tangata, our consumer advisory group.</w:t>
      </w:r>
    </w:p>
    <w:p w14:paraId="40BD641F" w14:textId="1B0E5C17" w:rsidR="005D35A5" w:rsidRPr="000A6B6D" w:rsidRDefault="000A6B6D" w:rsidP="000A6B6D">
      <w:pPr>
        <w:pStyle w:val="ListParagraph"/>
        <w:numPr>
          <w:ilvl w:val="0"/>
          <w:numId w:val="40"/>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Support key external events such as the World Indigenous Cancer Conference 2026 (to be held in Aotearoa New Zealand).</w:t>
      </w:r>
    </w:p>
    <w:p w14:paraId="5EF01415" w14:textId="08455494" w:rsidR="00FD34D1" w:rsidRDefault="00FD34D1" w:rsidP="00782E68">
      <w:pPr>
        <w:pStyle w:val="Heading3"/>
        <w:numPr>
          <w:ilvl w:val="6"/>
          <w:numId w:val="5"/>
        </w:numPr>
        <w:ind w:left="426" w:hanging="426"/>
        <w:rPr>
          <w:rFonts w:eastAsia="Arial Unicode MS"/>
        </w:rPr>
      </w:pPr>
      <w:bookmarkStart w:id="198" w:name="_Toc177464765"/>
      <w:bookmarkStart w:id="199" w:name="_Toc177658002"/>
      <w:bookmarkStart w:id="200" w:name="_Toc177658119"/>
      <w:bookmarkStart w:id="201" w:name="_Toc177659126"/>
      <w:bookmarkStart w:id="202" w:name="_Toc177815411"/>
      <w:r w:rsidRPr="00782E68">
        <w:rPr>
          <w:rFonts w:eastAsia="Arial Unicode MS"/>
        </w:rPr>
        <w:lastRenderedPageBreak/>
        <w:t>A high-performing agency focused on cancer</w:t>
      </w:r>
      <w:bookmarkEnd w:id="198"/>
      <w:bookmarkEnd w:id="199"/>
      <w:bookmarkEnd w:id="200"/>
      <w:bookmarkEnd w:id="201"/>
      <w:bookmarkEnd w:id="202"/>
    </w:p>
    <w:p w14:paraId="7B0B6AAE" w14:textId="77777777" w:rsidR="005D35A5" w:rsidRDefault="005D35A5" w:rsidP="005D35A5">
      <w:pPr>
        <w:pStyle w:val="Heading4"/>
      </w:pPr>
      <w:r>
        <w:t>What good looks like</w:t>
      </w:r>
    </w:p>
    <w:p w14:paraId="0008817D" w14:textId="6F46A505" w:rsidR="005D35A5" w:rsidRDefault="000A6B6D" w:rsidP="005D35A5">
      <w:r w:rsidRPr="000A6B6D">
        <w:t>We deliver high</w:t>
      </w:r>
      <w:r w:rsidR="00DB2F26">
        <w:t>-</w:t>
      </w:r>
      <w:r w:rsidRPr="000A6B6D">
        <w:t>quality and high</w:t>
      </w:r>
      <w:r w:rsidR="00DB2F26">
        <w:t>-</w:t>
      </w:r>
      <w:r w:rsidRPr="000A6B6D">
        <w:t>value work that makes a difference for those who are affected by cancer.</w:t>
      </w:r>
    </w:p>
    <w:p w14:paraId="615C37A7" w14:textId="77777777" w:rsidR="005D35A5" w:rsidRDefault="005D35A5" w:rsidP="005D35A5">
      <w:pPr>
        <w:pStyle w:val="Heading4"/>
      </w:pPr>
      <w:r>
        <w:t>Why this matters</w:t>
      </w:r>
    </w:p>
    <w:p w14:paraId="29CFF80F" w14:textId="744E8634" w:rsidR="005D35A5" w:rsidRDefault="000A6B6D" w:rsidP="005D35A5">
      <w:r w:rsidRPr="000A6B6D">
        <w:t>It is important that we are organised to efficiently achieve our strategic work and quickly adapt to emerging issues and opportunities. Without this, the objectives desired through the establishment of our agency will not be realised and the opportunity to improve cancer outcomes lost.</w:t>
      </w:r>
    </w:p>
    <w:p w14:paraId="2A6C1844" w14:textId="77777777" w:rsidR="005D35A5" w:rsidRDefault="005D35A5" w:rsidP="005D35A5">
      <w:pPr>
        <w:pStyle w:val="Heading4"/>
      </w:pPr>
      <w:r>
        <w:t>To do this we will</w:t>
      </w:r>
    </w:p>
    <w:p w14:paraId="5FF47D6E" w14:textId="460C2132" w:rsidR="000A6B6D" w:rsidRDefault="000A6B6D" w:rsidP="000A6B6D">
      <w:pPr>
        <w:pStyle w:val="Bullet"/>
      </w:pPr>
      <w:r>
        <w:t xml:space="preserve">Continuously improve our processes, </w:t>
      </w:r>
      <w:proofErr w:type="gramStart"/>
      <w:r>
        <w:t>tools</w:t>
      </w:r>
      <w:proofErr w:type="gramEnd"/>
      <w:r>
        <w:t xml:space="preserve"> and ways of working.</w:t>
      </w:r>
    </w:p>
    <w:p w14:paraId="417CDA99" w14:textId="77777777" w:rsidR="000A6B6D" w:rsidRDefault="000A6B6D" w:rsidP="000A6B6D">
      <w:pPr>
        <w:pStyle w:val="Bullet"/>
      </w:pPr>
      <w:r>
        <w:t>Empower staff to work in ways that are equity-led, knowledge-driven, outcomes-focused and person- and whānau-centred.</w:t>
      </w:r>
    </w:p>
    <w:p w14:paraId="6DDB002A" w14:textId="77777777" w:rsidR="000A6B6D" w:rsidRDefault="000A6B6D" w:rsidP="000A6B6D">
      <w:pPr>
        <w:pStyle w:val="Bullet"/>
      </w:pPr>
      <w:r>
        <w:t>Focus on career progression to retain and attract experts and leaders in cancer, clinical and data roles.</w:t>
      </w:r>
    </w:p>
    <w:p w14:paraId="0FEBA0C1" w14:textId="5A6266AF" w:rsidR="005D35A5" w:rsidRDefault="000A6B6D" w:rsidP="000A6B6D">
      <w:pPr>
        <w:pStyle w:val="Bullet"/>
      </w:pPr>
      <w:r>
        <w:t>Continue to build and strengthen the culture of our organisation.</w:t>
      </w:r>
    </w:p>
    <w:p w14:paraId="5D82BA7E" w14:textId="77777777" w:rsidR="005D35A5" w:rsidRDefault="005D35A5" w:rsidP="005D35A5">
      <w:pPr>
        <w:pStyle w:val="Heading4"/>
      </w:pPr>
      <w:r>
        <w:t>How we will get there</w:t>
      </w:r>
    </w:p>
    <w:p w14:paraId="30A086EF" w14:textId="4A18F0EA" w:rsidR="000A6B6D" w:rsidRPr="000A6B6D" w:rsidRDefault="000A6B6D" w:rsidP="000A6B6D">
      <w:pPr>
        <w:pStyle w:val="ListParagraph"/>
        <w:numPr>
          <w:ilvl w:val="0"/>
          <w:numId w:val="44"/>
        </w:numPr>
        <w:tabs>
          <w:tab w:val="left" w:pos="709"/>
        </w:tabs>
        <w:spacing w:before="90" w:after="0" w:line="240" w:lineRule="auto"/>
        <w:ind w:left="426" w:hanging="426"/>
        <w:contextualSpacing w:val="0"/>
        <w:rPr>
          <w:rFonts w:ascii="Segoe UI" w:hAnsi="Segoe UI" w:cs="Segoe UI"/>
          <w:sz w:val="21"/>
          <w:szCs w:val="21"/>
        </w:rPr>
      </w:pPr>
      <w:r>
        <w:rPr>
          <w:rFonts w:ascii="Segoe UI" w:hAnsi="Segoe UI" w:cs="Segoe UI"/>
          <w:sz w:val="21"/>
          <w:szCs w:val="21"/>
        </w:rPr>
        <w:t>W</w:t>
      </w:r>
      <w:r w:rsidRPr="000A6B6D">
        <w:rPr>
          <w:rFonts w:ascii="Segoe UI" w:hAnsi="Segoe UI" w:cs="Segoe UI"/>
          <w:sz w:val="21"/>
          <w:szCs w:val="21"/>
        </w:rPr>
        <w:t>e will improve our organisational performance by:</w:t>
      </w:r>
    </w:p>
    <w:p w14:paraId="19653A65" w14:textId="0D2C5AB2" w:rsidR="000A6B6D" w:rsidRPr="000A6B6D" w:rsidRDefault="000A6B6D" w:rsidP="000A6B6D">
      <w:pPr>
        <w:pStyle w:val="Bullet"/>
        <w:tabs>
          <w:tab w:val="clear" w:pos="284"/>
          <w:tab w:val="num" w:pos="709"/>
        </w:tabs>
        <w:ind w:left="709" w:hanging="283"/>
      </w:pPr>
      <w:r w:rsidRPr="000A6B6D">
        <w:t>continuous improvement of our processes and systems</w:t>
      </w:r>
    </w:p>
    <w:p w14:paraId="5B7DF7AD" w14:textId="0BC54DB0" w:rsidR="000A6B6D" w:rsidRPr="000A6B6D" w:rsidRDefault="000A6B6D" w:rsidP="000A6B6D">
      <w:pPr>
        <w:pStyle w:val="Bullet"/>
        <w:tabs>
          <w:tab w:val="clear" w:pos="284"/>
          <w:tab w:val="num" w:pos="709"/>
        </w:tabs>
        <w:ind w:left="709" w:hanging="283"/>
      </w:pPr>
      <w:r w:rsidRPr="000A6B6D">
        <w:t xml:space="preserve">building our internal capabilities (eg, career progression, Whāinga Amorangi capabilities and data visualisation) </w:t>
      </w:r>
    </w:p>
    <w:p w14:paraId="0A939087" w14:textId="1E5C21C5" w:rsidR="000A6B6D" w:rsidRPr="000A6B6D" w:rsidRDefault="000A6B6D" w:rsidP="000A6B6D">
      <w:pPr>
        <w:pStyle w:val="Bullet"/>
        <w:tabs>
          <w:tab w:val="clear" w:pos="284"/>
          <w:tab w:val="num" w:pos="709"/>
        </w:tabs>
        <w:ind w:left="709" w:hanging="283"/>
      </w:pPr>
      <w:r w:rsidRPr="000A6B6D">
        <w:t>embedding processes to improve the project management of our work.</w:t>
      </w:r>
    </w:p>
    <w:p w14:paraId="66CA5428" w14:textId="1648C8E2" w:rsidR="005D35A5" w:rsidRDefault="000A6B6D" w:rsidP="000A6B6D">
      <w:pPr>
        <w:pStyle w:val="ListParagraph"/>
        <w:numPr>
          <w:ilvl w:val="0"/>
          <w:numId w:val="44"/>
        </w:numPr>
        <w:tabs>
          <w:tab w:val="left" w:pos="709"/>
        </w:tabs>
        <w:spacing w:before="90" w:after="0" w:line="240" w:lineRule="auto"/>
        <w:ind w:left="426" w:hanging="426"/>
        <w:contextualSpacing w:val="0"/>
        <w:rPr>
          <w:rFonts w:ascii="Segoe UI" w:hAnsi="Segoe UI" w:cs="Segoe UI"/>
          <w:sz w:val="21"/>
          <w:szCs w:val="21"/>
        </w:rPr>
      </w:pPr>
      <w:r w:rsidRPr="000A6B6D">
        <w:rPr>
          <w:rFonts w:ascii="Segoe UI" w:hAnsi="Segoe UI" w:cs="Segoe UI"/>
          <w:sz w:val="21"/>
          <w:szCs w:val="21"/>
        </w:rPr>
        <w:t>Increased focus on project and programme management to deliver the biggest impact on both Agency and 2019–2029 New Zealand Cancer Action Plan outcomes.</w:t>
      </w:r>
    </w:p>
    <w:p w14:paraId="28632C24" w14:textId="77777777" w:rsidR="007B234C" w:rsidRDefault="007B234C" w:rsidP="007B234C">
      <w:pPr>
        <w:sectPr w:rsidR="007B234C" w:rsidSect="00FD34D1">
          <w:pgSz w:w="11907" w:h="16834" w:code="9"/>
          <w:pgMar w:top="1418" w:right="1701" w:bottom="1134" w:left="1843" w:header="284" w:footer="425" w:gutter="284"/>
          <w:cols w:space="720"/>
        </w:sectPr>
      </w:pPr>
    </w:p>
    <w:p w14:paraId="014F4220" w14:textId="261760C5" w:rsidR="007B234C" w:rsidRPr="007B234C" w:rsidRDefault="007B234C" w:rsidP="007B234C"/>
    <w:p w14:paraId="00A3F624" w14:textId="77777777" w:rsidR="00FD34D1" w:rsidRDefault="00FD34D1" w:rsidP="00FD34D1"/>
    <w:p w14:paraId="56DDFD19" w14:textId="77777777" w:rsidR="00767CDD" w:rsidRPr="00767CDD" w:rsidRDefault="00767CDD" w:rsidP="00767CDD">
      <w:pPr>
        <w:rPr>
          <w:rFonts w:eastAsia="Arial Unicode MS"/>
        </w:rPr>
      </w:pPr>
    </w:p>
    <w:p w14:paraId="51D634CB" w14:textId="77777777" w:rsidR="00B1007E" w:rsidRPr="00B1007E" w:rsidRDefault="00B1007E" w:rsidP="00B1007E">
      <w:pPr>
        <w:ind w:left="-2268" w:right="-1701"/>
      </w:pPr>
      <w:bookmarkStart w:id="203" w:name="_bookmark21"/>
      <w:bookmarkEnd w:id="203"/>
    </w:p>
    <w:sectPr w:rsidR="00B1007E" w:rsidRPr="00B1007E" w:rsidSect="00FD34D1">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ACF6F" w14:textId="77777777" w:rsidR="00640179" w:rsidRDefault="00640179">
      <w:r>
        <w:separator/>
      </w:r>
    </w:p>
    <w:p w14:paraId="7B34B933" w14:textId="77777777" w:rsidR="00640179" w:rsidRDefault="00640179"/>
  </w:endnote>
  <w:endnote w:type="continuationSeparator" w:id="0">
    <w:p w14:paraId="32B58433" w14:textId="77777777" w:rsidR="00640179" w:rsidRDefault="00640179">
      <w:r>
        <w:continuationSeparator/>
      </w:r>
    </w:p>
    <w:p w14:paraId="789D7297" w14:textId="77777777" w:rsidR="00640179" w:rsidRDefault="00640179"/>
  </w:endnote>
  <w:endnote w:type="continuationNotice" w:id="1">
    <w:p w14:paraId="3BD7FC6D" w14:textId="77777777" w:rsidR="00640179" w:rsidRDefault="00640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0C4E57" w:rsidRDefault="000C4E57" w:rsidP="004D6689">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0C4E57" w14:paraId="7E34FA6B" w14:textId="77777777" w:rsidTr="00D662F8">
      <w:trPr>
        <w:cantSplit/>
      </w:trPr>
      <w:tc>
        <w:tcPr>
          <w:tcW w:w="675" w:type="dxa"/>
          <w:vAlign w:val="center"/>
        </w:tcPr>
        <w:p w14:paraId="6281C317" w14:textId="77777777" w:rsidR="000C4E57" w:rsidRPr="00931466" w:rsidRDefault="000C4E5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7AEFB657" w:rsidR="000C4E57" w:rsidRDefault="000C4E57" w:rsidP="000D58DD">
          <w:pPr>
            <w:pStyle w:val="RectoFooter"/>
            <w:jc w:val="left"/>
          </w:pPr>
          <w:r w:rsidRPr="006A27C9">
            <w:t>Strategic Intentions 2024–2028 - Ko ngā Takune-ā-Rautaki 2024-2028</w:t>
          </w:r>
        </w:p>
      </w:tc>
    </w:tr>
  </w:tbl>
  <w:p w14:paraId="5177CEA2" w14:textId="77777777" w:rsidR="000C4E57" w:rsidRPr="00571223" w:rsidRDefault="000C4E57"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C4E57" w14:paraId="47337729" w14:textId="77777777" w:rsidTr="00D662F8">
      <w:trPr>
        <w:cantSplit/>
      </w:trPr>
      <w:tc>
        <w:tcPr>
          <w:tcW w:w="8080" w:type="dxa"/>
          <w:vAlign w:val="center"/>
        </w:tcPr>
        <w:p w14:paraId="1A33CBD1" w14:textId="39649B05" w:rsidR="000C4E57" w:rsidRDefault="000C4E57" w:rsidP="00931466">
          <w:pPr>
            <w:pStyle w:val="RectoFooter"/>
          </w:pPr>
          <w:r w:rsidRPr="006A27C9">
            <w:t>Strategic Intentions 2024–2028 - Ko ngā Takune-ā-Rautaki 2024-2028</w:t>
          </w:r>
        </w:p>
      </w:tc>
      <w:tc>
        <w:tcPr>
          <w:tcW w:w="709" w:type="dxa"/>
          <w:vAlign w:val="center"/>
        </w:tcPr>
        <w:p w14:paraId="501EC334" w14:textId="77777777" w:rsidR="000C4E57" w:rsidRPr="00931466" w:rsidRDefault="000C4E5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0C4E57" w:rsidRPr="00581EB8" w:rsidRDefault="000C4E57"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0C4E57" w:rsidRDefault="000C4E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C4E57" w14:paraId="3F147AB6" w14:textId="77777777" w:rsidTr="000C4E57">
      <w:trPr>
        <w:cantSplit/>
      </w:trPr>
      <w:tc>
        <w:tcPr>
          <w:tcW w:w="709" w:type="dxa"/>
          <w:vAlign w:val="center"/>
        </w:tcPr>
        <w:p w14:paraId="62FB0D75" w14:textId="77777777" w:rsidR="000C4E57" w:rsidRPr="00931466" w:rsidRDefault="000C4E57" w:rsidP="000C4E57">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54403A96" w14:textId="77777777" w:rsidR="000C4E57" w:rsidRDefault="000C4E57" w:rsidP="000C4E57">
          <w:pPr>
            <w:pStyle w:val="RectoFooter"/>
            <w:jc w:val="left"/>
          </w:pPr>
          <w:r w:rsidRPr="006A27C9">
            <w:t>Strategic Intentions 2024–2028 - Ko ngā Takune-ā-Rautaki 2024-2028</w:t>
          </w:r>
        </w:p>
      </w:tc>
    </w:tr>
  </w:tbl>
  <w:p w14:paraId="172F2DDB" w14:textId="77777777" w:rsidR="000C4E57" w:rsidRPr="00571223" w:rsidRDefault="000C4E57"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C4E57" w14:paraId="71F3685B" w14:textId="77777777" w:rsidTr="00D662F8">
      <w:trPr>
        <w:cantSplit/>
      </w:trPr>
      <w:tc>
        <w:tcPr>
          <w:tcW w:w="8080" w:type="dxa"/>
          <w:vAlign w:val="center"/>
        </w:tcPr>
        <w:p w14:paraId="5784B1D8" w14:textId="3B1EC901" w:rsidR="000C4E57" w:rsidRDefault="000C4E57" w:rsidP="00926083">
          <w:pPr>
            <w:pStyle w:val="RectoFooter"/>
          </w:pPr>
          <w:r w:rsidRPr="006A27C9">
            <w:t>Strategic Intentions 2024–2028 - Ko ngā Takune-ā-Rautaki 2024-2028</w:t>
          </w:r>
        </w:p>
      </w:tc>
      <w:tc>
        <w:tcPr>
          <w:tcW w:w="709" w:type="dxa"/>
          <w:vAlign w:val="center"/>
        </w:tcPr>
        <w:p w14:paraId="18A7A1B5" w14:textId="77777777" w:rsidR="000C4E57" w:rsidRPr="00931466" w:rsidRDefault="000C4E5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0C4E57" w:rsidRPr="00581EB8" w:rsidRDefault="000C4E57"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C4E57" w14:paraId="643FF500" w14:textId="77777777" w:rsidTr="00E476FC">
      <w:trPr>
        <w:cantSplit/>
      </w:trPr>
      <w:tc>
        <w:tcPr>
          <w:tcW w:w="709" w:type="dxa"/>
          <w:vAlign w:val="center"/>
        </w:tcPr>
        <w:p w14:paraId="0839616A" w14:textId="77777777" w:rsidR="000C4E57" w:rsidRPr="00931466" w:rsidRDefault="000C4E57" w:rsidP="00C77529">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C5AD8E8" w14:textId="1F00FF74" w:rsidR="000C4E57" w:rsidRDefault="000C4E57" w:rsidP="00C77529">
          <w:pPr>
            <w:pStyle w:val="RectoFooter"/>
            <w:jc w:val="left"/>
          </w:pPr>
          <w:r w:rsidRPr="006A27C9">
            <w:t>Strategic Intentions 2024–2028 - Ko ngā Takune-ā-Rautaki 2024-2028</w:t>
          </w:r>
        </w:p>
      </w:tc>
    </w:tr>
  </w:tbl>
  <w:p w14:paraId="3139C60B" w14:textId="77777777" w:rsidR="000C4E57" w:rsidRPr="00571223" w:rsidRDefault="000C4E57"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C4E57" w14:paraId="142B4090" w14:textId="77777777" w:rsidTr="000C4E57">
      <w:trPr>
        <w:cantSplit/>
      </w:trPr>
      <w:tc>
        <w:tcPr>
          <w:tcW w:w="8080" w:type="dxa"/>
          <w:vAlign w:val="center"/>
        </w:tcPr>
        <w:p w14:paraId="4D2CE175" w14:textId="77777777" w:rsidR="000C4E57" w:rsidRDefault="000C4E57" w:rsidP="000C4E57">
          <w:pPr>
            <w:pStyle w:val="RectoFooter"/>
          </w:pPr>
          <w:r w:rsidRPr="006A27C9">
            <w:t>Strategic Intentions 2024–2028 - Ko ngā Takune-ā-Rautaki 2024-2028</w:t>
          </w:r>
        </w:p>
      </w:tc>
      <w:tc>
        <w:tcPr>
          <w:tcW w:w="709" w:type="dxa"/>
          <w:vAlign w:val="center"/>
        </w:tcPr>
        <w:p w14:paraId="4DD2343F" w14:textId="77777777" w:rsidR="000C4E57" w:rsidRPr="00931466" w:rsidRDefault="000C4E57" w:rsidP="000C4E57">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5CFC608" w14:textId="77777777" w:rsidR="000C4E57" w:rsidRPr="00581EB8" w:rsidRDefault="000C4E57"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C4E57" w14:paraId="08E4CE77" w14:textId="77777777" w:rsidTr="00E476FC">
      <w:trPr>
        <w:cantSplit/>
      </w:trPr>
      <w:tc>
        <w:tcPr>
          <w:tcW w:w="8080" w:type="dxa"/>
          <w:vAlign w:val="center"/>
        </w:tcPr>
        <w:p w14:paraId="32C467DE" w14:textId="5ECFA68A" w:rsidR="000C4E57" w:rsidRDefault="000C4E57" w:rsidP="00C77529">
          <w:pPr>
            <w:pStyle w:val="RectoFooter"/>
          </w:pPr>
          <w:r w:rsidRPr="006A27C9">
            <w:t>Strategic Intentions 2024–2028 - Ko ngā Takune-ā-Rautaki 2024-2028</w:t>
          </w:r>
        </w:p>
      </w:tc>
      <w:tc>
        <w:tcPr>
          <w:tcW w:w="709" w:type="dxa"/>
          <w:vAlign w:val="center"/>
        </w:tcPr>
        <w:p w14:paraId="33D18B96" w14:textId="77777777" w:rsidR="000C4E57" w:rsidRPr="00931466" w:rsidRDefault="000C4E57" w:rsidP="00C77529">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56D3A817" w14:textId="77777777" w:rsidR="000C4E57" w:rsidRPr="00581EB8" w:rsidRDefault="000C4E57"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C4E57" w14:paraId="3CC5B83A" w14:textId="77777777" w:rsidTr="00E476FC">
      <w:trPr>
        <w:cantSplit/>
      </w:trPr>
      <w:tc>
        <w:tcPr>
          <w:tcW w:w="709" w:type="dxa"/>
          <w:vAlign w:val="center"/>
        </w:tcPr>
        <w:p w14:paraId="35980EE4" w14:textId="77777777" w:rsidR="000C4E57" w:rsidRPr="00931466" w:rsidRDefault="000C4E57" w:rsidP="00C77529">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25800ED5" w14:textId="77777777" w:rsidR="000C4E57" w:rsidRDefault="000C4E57" w:rsidP="00C77529">
          <w:pPr>
            <w:pStyle w:val="RectoFooter"/>
            <w:jc w:val="left"/>
          </w:pPr>
          <w:r w:rsidRPr="00C77529">
            <w:t>Strategic Intentions 2024–2028.</w:t>
          </w:r>
        </w:p>
      </w:tc>
    </w:tr>
  </w:tbl>
  <w:p w14:paraId="7CA52C00" w14:textId="77777777" w:rsidR="000C4E57" w:rsidRPr="00571223" w:rsidRDefault="000C4E57"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C4E57" w14:paraId="61A6A012" w14:textId="77777777" w:rsidTr="00D662F8">
      <w:trPr>
        <w:cantSplit/>
      </w:trPr>
      <w:tc>
        <w:tcPr>
          <w:tcW w:w="8080" w:type="dxa"/>
          <w:vAlign w:val="center"/>
        </w:tcPr>
        <w:p w14:paraId="58ABE733" w14:textId="6803E8B3" w:rsidR="000C4E57" w:rsidRDefault="000C4E57" w:rsidP="00926083">
          <w:pPr>
            <w:pStyle w:val="RectoFooter"/>
          </w:pPr>
          <w:r w:rsidRPr="006A27C9">
            <w:t>Strategic Intentions 2024–2028 - Ko ngā Takune-ā-Rautaki 2024-2028</w:t>
          </w:r>
        </w:p>
      </w:tc>
      <w:tc>
        <w:tcPr>
          <w:tcW w:w="709" w:type="dxa"/>
          <w:vAlign w:val="center"/>
        </w:tcPr>
        <w:p w14:paraId="55D1834A" w14:textId="77777777" w:rsidR="000C4E57" w:rsidRPr="00931466" w:rsidRDefault="000C4E5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5057CBD9" w14:textId="77777777" w:rsidR="000C4E57" w:rsidRPr="00581EB8" w:rsidRDefault="000C4E57"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4DAE6" w14:textId="77777777" w:rsidR="00640179" w:rsidRPr="00A26E6B" w:rsidRDefault="00640179" w:rsidP="00A26E6B"/>
  </w:footnote>
  <w:footnote w:type="continuationSeparator" w:id="0">
    <w:p w14:paraId="3787E795" w14:textId="77777777" w:rsidR="00640179" w:rsidRDefault="00640179">
      <w:r>
        <w:continuationSeparator/>
      </w:r>
    </w:p>
    <w:p w14:paraId="73CC239B" w14:textId="77777777" w:rsidR="00640179" w:rsidRDefault="00640179"/>
  </w:footnote>
  <w:footnote w:type="continuationNotice" w:id="1">
    <w:p w14:paraId="1399FC12" w14:textId="77777777" w:rsidR="00640179" w:rsidRDefault="00640179"/>
  </w:footnote>
  <w:footnote w:id="2">
    <w:p w14:paraId="4B781E60" w14:textId="77777777" w:rsidR="000C4E57" w:rsidRDefault="000C4E57" w:rsidP="006A27C9">
      <w:pPr>
        <w:pStyle w:val="FootnoteText"/>
        <w:ind w:left="113" w:hanging="113"/>
      </w:pPr>
      <w:r>
        <w:rPr>
          <w:rStyle w:val="FootnoteReference"/>
        </w:rPr>
        <w:footnoteRef/>
      </w:r>
      <w:r>
        <w:t xml:space="preserve"> Minister of Health. 2024. </w:t>
      </w:r>
      <w:r w:rsidRPr="00682337">
        <w:rPr>
          <w:i/>
          <w:iCs/>
        </w:rPr>
        <w:t>Government Policy Statement on Health 2024–2027</w:t>
      </w:r>
      <w:r>
        <w:t xml:space="preserve">. URL: </w:t>
      </w:r>
      <w:hyperlink r:id="rId1" w:history="1">
        <w:r w:rsidRPr="00BC1EED">
          <w:rPr>
            <w:rStyle w:val="Hyperlink"/>
            <w:rFonts w:eastAsiaTheme="majorEastAsia"/>
          </w:rPr>
          <w:t>health.govt.nz/publications/government-policy-statement-on-health-2024-2027</w:t>
        </w:r>
      </w:hyperlink>
      <w:r>
        <w:t xml:space="preserve"> (accessed 4 September 2024).</w:t>
      </w:r>
    </w:p>
  </w:footnote>
  <w:footnote w:id="3">
    <w:p w14:paraId="68090232" w14:textId="7A5160B1" w:rsidR="000C4E57" w:rsidRDefault="000C4E57" w:rsidP="00C37188">
      <w:pPr>
        <w:pStyle w:val="FootnoteText"/>
        <w:ind w:left="113" w:hanging="113"/>
      </w:pPr>
      <w:r>
        <w:rPr>
          <w:rStyle w:val="FootnoteReference"/>
        </w:rPr>
        <w:footnoteRef/>
      </w:r>
      <w:r>
        <w:t xml:space="preserve"> The six Pae Ora Strategies are available on the Ministry’s website: </w:t>
      </w:r>
      <w:hyperlink r:id="rId2" w:history="1">
        <w:r w:rsidRPr="00C37188">
          <w:rPr>
            <w:rStyle w:val="Hyperlink"/>
          </w:rPr>
          <w:t>health.govt.nz/strategies-initiatives/health-strategies/pae-ora-strategies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0C4E57" w14:paraId="11530A0D" w14:textId="77777777" w:rsidTr="008F2B72">
      <w:trPr>
        <w:cantSplit/>
      </w:trPr>
      <w:tc>
        <w:tcPr>
          <w:tcW w:w="5210" w:type="dxa"/>
          <w:vAlign w:val="center"/>
        </w:tcPr>
        <w:p w14:paraId="2BDE3162" w14:textId="79783AEB" w:rsidR="000C4E57" w:rsidRDefault="000C4E57" w:rsidP="00B26F0F">
          <w:pPr>
            <w:pStyle w:val="Header"/>
          </w:pPr>
          <w:bookmarkStart w:id="0" w:name="_Hlk110933925"/>
        </w:p>
      </w:tc>
      <w:tc>
        <w:tcPr>
          <w:tcW w:w="4429" w:type="dxa"/>
          <w:vAlign w:val="center"/>
        </w:tcPr>
        <w:p w14:paraId="06193D58" w14:textId="147953EB" w:rsidR="000C4E57" w:rsidRDefault="000C4E57" w:rsidP="00E476FC">
          <w:pPr>
            <w:pStyle w:val="Header"/>
            <w:jc w:val="right"/>
          </w:pPr>
        </w:p>
      </w:tc>
    </w:tr>
    <w:bookmarkEnd w:id="0"/>
  </w:tbl>
  <w:p w14:paraId="5F7C5FF7" w14:textId="2CD6BE02" w:rsidR="002A05EC" w:rsidRDefault="002A05EC" w:rsidP="0059440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94407" w14:paraId="26A5C344" w14:textId="77777777" w:rsidTr="008F2B72">
      <w:trPr>
        <w:cantSplit/>
      </w:trPr>
      <w:tc>
        <w:tcPr>
          <w:tcW w:w="5210" w:type="dxa"/>
          <w:vAlign w:val="center"/>
        </w:tcPr>
        <w:p w14:paraId="0E930948" w14:textId="77777777" w:rsidR="00594407" w:rsidRDefault="00594407" w:rsidP="00B26F0F">
          <w:pPr>
            <w:pStyle w:val="Header"/>
          </w:pPr>
        </w:p>
      </w:tc>
      <w:tc>
        <w:tcPr>
          <w:tcW w:w="4429" w:type="dxa"/>
          <w:vAlign w:val="center"/>
        </w:tcPr>
        <w:p w14:paraId="39D7CB79" w14:textId="77777777" w:rsidR="00594407" w:rsidRDefault="00594407" w:rsidP="00E476FC">
          <w:pPr>
            <w:pStyle w:val="Header"/>
            <w:jc w:val="right"/>
          </w:pPr>
        </w:p>
      </w:tc>
    </w:tr>
  </w:tbl>
  <w:p w14:paraId="4040C72B" w14:textId="77777777" w:rsidR="00594407" w:rsidRDefault="00594407" w:rsidP="002A05EC">
    <w:pPr>
      <w:pStyle w:val="Header"/>
      <w:jc w:val="right"/>
    </w:pPr>
    <w:r w:rsidRPr="00F23A5B">
      <w:t>E.10 SI (202</w:t>
    </w:r>
    <w:r>
      <w:t>4</w:t>
    </w:r>
    <w:r w:rsidRPr="00F23A5B">
      <w:t>-202</w:t>
    </w:r>
    <w:r>
      <w:t>8</w:t>
    </w:r>
    <w:r w:rsidRPr="00F23A5B">
      <w:t>)</w:t>
    </w:r>
  </w:p>
  <w:p w14:paraId="102590B2" w14:textId="77777777" w:rsidR="00594407" w:rsidRDefault="005944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0C4E57" w:rsidRDefault="000C4E57" w:rsidP="00533B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0C4E57" w:rsidRDefault="000C4E57" w:rsidP="009001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0C4E57" w:rsidRDefault="000C4E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9E66F28"/>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2" w15:restartNumberingAfterBreak="0">
    <w:nsid w:val="11DA09BD"/>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3" w15:restartNumberingAfterBreak="0">
    <w:nsid w:val="147805C1"/>
    <w:multiLevelType w:val="multilevel"/>
    <w:tmpl w:val="D1DECCC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sz w:val="21"/>
        <w:szCs w:val="21"/>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DFA23F3"/>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5"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41A2252"/>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7" w15:restartNumberingAfterBreak="0">
    <w:nsid w:val="266A77DD"/>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8" w15:restartNumberingAfterBreak="0">
    <w:nsid w:val="2C9A5398"/>
    <w:multiLevelType w:val="hybridMultilevel"/>
    <w:tmpl w:val="804EC644"/>
    <w:lvl w:ilvl="0" w:tplc="0C090019">
      <w:start w:val="1"/>
      <w:numFmt w:val="lowerLetter"/>
      <w:lvlText w:val="%1."/>
      <w:lvlJc w:val="left"/>
      <w:pPr>
        <w:ind w:left="5760" w:hanging="360"/>
      </w:pPr>
    </w:lvl>
    <w:lvl w:ilvl="1" w:tplc="0C090019" w:tentative="1">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9" w15:restartNumberingAfterBreak="0">
    <w:nsid w:val="30265C48"/>
    <w:multiLevelType w:val="hybridMultilevel"/>
    <w:tmpl w:val="4300A3BC"/>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74597C"/>
    <w:multiLevelType w:val="multilevel"/>
    <w:tmpl w:val="4BCA125E"/>
    <w:lvl w:ilvl="0">
      <w:start w:val="1"/>
      <w:numFmt w:val="decimal"/>
      <w:pStyle w:val="NumberedParagraphs-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pStyle w:val="SecondLevelBullets-MOH"/>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1" w15:restartNumberingAfterBreak="0">
    <w:nsid w:val="32F46F03"/>
    <w:multiLevelType w:val="hybridMultilevel"/>
    <w:tmpl w:val="C6F667F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7197A69"/>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1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565D2"/>
    <w:multiLevelType w:val="multilevel"/>
    <w:tmpl w:val="5EFE9FF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EF68D8"/>
    <w:multiLevelType w:val="hybridMultilevel"/>
    <w:tmpl w:val="EB12C1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A654280"/>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18" w15:restartNumberingAfterBreak="0">
    <w:nsid w:val="4D9D3CC0"/>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19" w15:restartNumberingAfterBreak="0">
    <w:nsid w:val="4E31765F"/>
    <w:multiLevelType w:val="hybridMultilevel"/>
    <w:tmpl w:val="EF5082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C75BE4"/>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21" w15:restartNumberingAfterBreak="0">
    <w:nsid w:val="558511E2"/>
    <w:multiLevelType w:val="hybridMultilevel"/>
    <w:tmpl w:val="6CF6A2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2922C0"/>
    <w:multiLevelType w:val="multilevel"/>
    <w:tmpl w:val="D1DECCC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sz w:val="21"/>
        <w:szCs w:val="21"/>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C8B18B5"/>
    <w:multiLevelType w:val="hybridMultilevel"/>
    <w:tmpl w:val="2A58EDB8"/>
    <w:lvl w:ilvl="0" w:tplc="2EACFBC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F824F7A"/>
    <w:multiLevelType w:val="multilevel"/>
    <w:tmpl w:val="5EFE9FF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C7171F1"/>
    <w:multiLevelType w:val="multilevel"/>
    <w:tmpl w:val="D1DECCC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sz w:val="21"/>
        <w:szCs w:val="21"/>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CC50FFB"/>
    <w:multiLevelType w:val="hybridMultilevel"/>
    <w:tmpl w:val="804EC644"/>
    <w:lvl w:ilvl="0" w:tplc="0C090019">
      <w:start w:val="1"/>
      <w:numFmt w:val="lowerLetter"/>
      <w:lvlText w:val="%1."/>
      <w:lvlJc w:val="left"/>
      <w:pPr>
        <w:ind w:left="5760" w:hanging="360"/>
      </w:pPr>
    </w:lvl>
    <w:lvl w:ilvl="1" w:tplc="0C090019">
      <w:start w:val="1"/>
      <w:numFmt w:val="lowerLetter"/>
      <w:lvlText w:val="%2."/>
      <w:lvlJc w:val="left"/>
      <w:pPr>
        <w:ind w:left="6480" w:hanging="360"/>
      </w:pPr>
    </w:lvl>
    <w:lvl w:ilvl="2" w:tplc="0C09001B" w:tentative="1">
      <w:start w:val="1"/>
      <w:numFmt w:val="lowerRoman"/>
      <w:lvlText w:val="%3."/>
      <w:lvlJc w:val="right"/>
      <w:pPr>
        <w:ind w:left="7200" w:hanging="180"/>
      </w:pPr>
    </w:lvl>
    <w:lvl w:ilvl="3" w:tplc="0C09000F" w:tentative="1">
      <w:start w:val="1"/>
      <w:numFmt w:val="decimal"/>
      <w:lvlText w:val="%4."/>
      <w:lvlJc w:val="left"/>
      <w:pPr>
        <w:ind w:left="7920" w:hanging="360"/>
      </w:pPr>
    </w:lvl>
    <w:lvl w:ilvl="4" w:tplc="0C090019" w:tentative="1">
      <w:start w:val="1"/>
      <w:numFmt w:val="lowerLetter"/>
      <w:lvlText w:val="%5."/>
      <w:lvlJc w:val="left"/>
      <w:pPr>
        <w:ind w:left="8640" w:hanging="360"/>
      </w:pPr>
    </w:lvl>
    <w:lvl w:ilvl="5" w:tplc="0C09001B" w:tentative="1">
      <w:start w:val="1"/>
      <w:numFmt w:val="lowerRoman"/>
      <w:lvlText w:val="%6."/>
      <w:lvlJc w:val="right"/>
      <w:pPr>
        <w:ind w:left="9360" w:hanging="180"/>
      </w:pPr>
    </w:lvl>
    <w:lvl w:ilvl="6" w:tplc="0C09000F" w:tentative="1">
      <w:start w:val="1"/>
      <w:numFmt w:val="decimal"/>
      <w:lvlText w:val="%7."/>
      <w:lvlJc w:val="left"/>
      <w:pPr>
        <w:ind w:left="10080" w:hanging="360"/>
      </w:pPr>
    </w:lvl>
    <w:lvl w:ilvl="7" w:tplc="0C090019" w:tentative="1">
      <w:start w:val="1"/>
      <w:numFmt w:val="lowerLetter"/>
      <w:lvlText w:val="%8."/>
      <w:lvlJc w:val="left"/>
      <w:pPr>
        <w:ind w:left="10800" w:hanging="360"/>
      </w:pPr>
    </w:lvl>
    <w:lvl w:ilvl="8" w:tplc="0C09001B" w:tentative="1">
      <w:start w:val="1"/>
      <w:numFmt w:val="lowerRoman"/>
      <w:lvlText w:val="%9."/>
      <w:lvlJc w:val="right"/>
      <w:pPr>
        <w:ind w:left="11520" w:hanging="180"/>
      </w:pPr>
    </w:lvl>
  </w:abstractNum>
  <w:abstractNum w:abstractNumId="27" w15:restartNumberingAfterBreak="0">
    <w:nsid w:val="6FCB0386"/>
    <w:multiLevelType w:val="multilevel"/>
    <w:tmpl w:val="5EFE9FF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33891754">
    <w:abstractNumId w:val="28"/>
  </w:num>
  <w:num w:numId="2" w16cid:durableId="889877408">
    <w:abstractNumId w:val="13"/>
  </w:num>
  <w:num w:numId="3" w16cid:durableId="1663119970">
    <w:abstractNumId w:val="15"/>
  </w:num>
  <w:num w:numId="4" w16cid:durableId="844128745">
    <w:abstractNumId w:val="0"/>
  </w:num>
  <w:num w:numId="5" w16cid:durableId="1523131770">
    <w:abstractNumId w:val="5"/>
  </w:num>
  <w:num w:numId="6" w16cid:durableId="21366528">
    <w:abstractNumId w:val="10"/>
    <w:lvlOverride w:ilvl="0">
      <w:lvl w:ilvl="0">
        <w:start w:val="1"/>
        <w:numFmt w:val="decimal"/>
        <w:pStyle w:val="NumberedParagraphs-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7" w16cid:durableId="991717566">
    <w:abstractNumId w:val="23"/>
  </w:num>
  <w:num w:numId="8" w16cid:durableId="826165921">
    <w:abstractNumId w:val="11"/>
  </w:num>
  <w:num w:numId="9" w16cid:durableId="5758955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2344390">
    <w:abstractNumId w:val="24"/>
  </w:num>
  <w:num w:numId="11" w16cid:durableId="1223256392">
    <w:abstractNumId w:val="14"/>
  </w:num>
  <w:num w:numId="12" w16cid:durableId="718239592">
    <w:abstractNumId w:val="27"/>
  </w:num>
  <w:num w:numId="13" w16cid:durableId="222106777">
    <w:abstractNumId w:val="22"/>
  </w:num>
  <w:num w:numId="14" w16cid:durableId="996806800">
    <w:abstractNumId w:val="3"/>
  </w:num>
  <w:num w:numId="15" w16cid:durableId="1512064142">
    <w:abstractNumId w:val="25"/>
  </w:num>
  <w:num w:numId="16" w16cid:durableId="1889341942">
    <w:abstractNumId w:val="9"/>
  </w:num>
  <w:num w:numId="17" w16cid:durableId="808591201">
    <w:abstractNumId w:val="19"/>
  </w:num>
  <w:num w:numId="18" w16cid:durableId="863250027">
    <w:abstractNumId w:val="21"/>
  </w:num>
  <w:num w:numId="19" w16cid:durableId="1660887368">
    <w:abstractNumId w:val="8"/>
  </w:num>
  <w:num w:numId="20" w16cid:durableId="1764690542">
    <w:abstractNumId w:val="1"/>
  </w:num>
  <w:num w:numId="21" w16cid:durableId="1147550170">
    <w:abstractNumId w:val="18"/>
  </w:num>
  <w:num w:numId="22" w16cid:durableId="122040644">
    <w:abstractNumId w:val="6"/>
  </w:num>
  <w:num w:numId="23" w16cid:durableId="859320771">
    <w:abstractNumId w:val="28"/>
  </w:num>
  <w:num w:numId="24" w16cid:durableId="1575508318">
    <w:abstractNumId w:val="28"/>
  </w:num>
  <w:num w:numId="25" w16cid:durableId="572661111">
    <w:abstractNumId w:val="4"/>
  </w:num>
  <w:num w:numId="26" w16cid:durableId="477191560">
    <w:abstractNumId w:val="28"/>
  </w:num>
  <w:num w:numId="27" w16cid:durableId="1288202354">
    <w:abstractNumId w:val="28"/>
  </w:num>
  <w:num w:numId="28" w16cid:durableId="365453379">
    <w:abstractNumId w:val="16"/>
  </w:num>
  <w:num w:numId="29" w16cid:durableId="1224832559">
    <w:abstractNumId w:val="28"/>
  </w:num>
  <w:num w:numId="30" w16cid:durableId="1508015143">
    <w:abstractNumId w:val="28"/>
  </w:num>
  <w:num w:numId="31" w16cid:durableId="2061782813">
    <w:abstractNumId w:val="28"/>
  </w:num>
  <w:num w:numId="32" w16cid:durableId="956715628">
    <w:abstractNumId w:val="28"/>
  </w:num>
  <w:num w:numId="33" w16cid:durableId="532305442">
    <w:abstractNumId w:val="26"/>
  </w:num>
  <w:num w:numId="34" w16cid:durableId="56438074">
    <w:abstractNumId w:val="28"/>
  </w:num>
  <w:num w:numId="35" w16cid:durableId="1092699418">
    <w:abstractNumId w:val="20"/>
  </w:num>
  <w:num w:numId="36" w16cid:durableId="1754860758">
    <w:abstractNumId w:val="12"/>
  </w:num>
  <w:num w:numId="37" w16cid:durableId="1599871706">
    <w:abstractNumId w:val="28"/>
  </w:num>
  <w:num w:numId="38" w16cid:durableId="1433352415">
    <w:abstractNumId w:val="28"/>
  </w:num>
  <w:num w:numId="39" w16cid:durableId="1943174568">
    <w:abstractNumId w:val="2"/>
  </w:num>
  <w:num w:numId="40" w16cid:durableId="25833195">
    <w:abstractNumId w:val="17"/>
  </w:num>
  <w:num w:numId="41" w16cid:durableId="528300523">
    <w:abstractNumId w:val="28"/>
  </w:num>
  <w:num w:numId="42" w16cid:durableId="1396244818">
    <w:abstractNumId w:val="28"/>
  </w:num>
  <w:num w:numId="43" w16cid:durableId="1494877938">
    <w:abstractNumId w:val="28"/>
  </w:num>
  <w:num w:numId="44" w16cid:durableId="797602535">
    <w:abstractNumId w:val="7"/>
  </w:num>
  <w:num w:numId="45" w16cid:durableId="1859389123">
    <w:abstractNumId w:val="28"/>
  </w:num>
  <w:num w:numId="46" w16cid:durableId="1361735669">
    <w:abstractNumId w:val="28"/>
  </w:num>
  <w:num w:numId="47" w16cid:durableId="1134039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1440"/>
    <w:rsid w:val="000324AC"/>
    <w:rsid w:val="00032C0A"/>
    <w:rsid w:val="00035257"/>
    <w:rsid w:val="00035D68"/>
    <w:rsid w:val="00054B44"/>
    <w:rsid w:val="000570CE"/>
    <w:rsid w:val="0006228D"/>
    <w:rsid w:val="000703FE"/>
    <w:rsid w:val="00072BD6"/>
    <w:rsid w:val="00075B78"/>
    <w:rsid w:val="000763E9"/>
    <w:rsid w:val="00082CD6"/>
    <w:rsid w:val="0008437D"/>
    <w:rsid w:val="00085AFE"/>
    <w:rsid w:val="00094800"/>
    <w:rsid w:val="00096426"/>
    <w:rsid w:val="00097C9D"/>
    <w:rsid w:val="000A41ED"/>
    <w:rsid w:val="000A5277"/>
    <w:rsid w:val="000A6B6D"/>
    <w:rsid w:val="000B0730"/>
    <w:rsid w:val="000C4E57"/>
    <w:rsid w:val="000D19F4"/>
    <w:rsid w:val="000D58DD"/>
    <w:rsid w:val="000F2AE2"/>
    <w:rsid w:val="000F2BFF"/>
    <w:rsid w:val="00102063"/>
    <w:rsid w:val="0010541C"/>
    <w:rsid w:val="00106F93"/>
    <w:rsid w:val="00111D50"/>
    <w:rsid w:val="00113B8E"/>
    <w:rsid w:val="0012053C"/>
    <w:rsid w:val="00122363"/>
    <w:rsid w:val="001229F7"/>
    <w:rsid w:val="001342C7"/>
    <w:rsid w:val="0013585C"/>
    <w:rsid w:val="00142261"/>
    <w:rsid w:val="00142954"/>
    <w:rsid w:val="001460E0"/>
    <w:rsid w:val="001472F0"/>
    <w:rsid w:val="00147F71"/>
    <w:rsid w:val="00150A6E"/>
    <w:rsid w:val="0016304B"/>
    <w:rsid w:val="0016468A"/>
    <w:rsid w:val="00174E29"/>
    <w:rsid w:val="0018239E"/>
    <w:rsid w:val="0018662D"/>
    <w:rsid w:val="00197427"/>
    <w:rsid w:val="001A1D4F"/>
    <w:rsid w:val="001A21B4"/>
    <w:rsid w:val="001A5CF5"/>
    <w:rsid w:val="001B39D2"/>
    <w:rsid w:val="001B4BF8"/>
    <w:rsid w:val="001C0F06"/>
    <w:rsid w:val="001C4326"/>
    <w:rsid w:val="001C665E"/>
    <w:rsid w:val="001D3541"/>
    <w:rsid w:val="001D3E4E"/>
    <w:rsid w:val="001E254A"/>
    <w:rsid w:val="001E4BB3"/>
    <w:rsid w:val="001E7386"/>
    <w:rsid w:val="001F45A7"/>
    <w:rsid w:val="00201A01"/>
    <w:rsid w:val="0020754B"/>
    <w:rsid w:val="002104D3"/>
    <w:rsid w:val="00213A33"/>
    <w:rsid w:val="0021763B"/>
    <w:rsid w:val="0023325F"/>
    <w:rsid w:val="00246DB1"/>
    <w:rsid w:val="002476B5"/>
    <w:rsid w:val="002520CC"/>
    <w:rsid w:val="00253ECF"/>
    <w:rsid w:val="002546A1"/>
    <w:rsid w:val="002628F4"/>
    <w:rsid w:val="00275D08"/>
    <w:rsid w:val="00283D53"/>
    <w:rsid w:val="002858E3"/>
    <w:rsid w:val="00286A2A"/>
    <w:rsid w:val="0029190A"/>
    <w:rsid w:val="00292C5A"/>
    <w:rsid w:val="00295241"/>
    <w:rsid w:val="002A05EC"/>
    <w:rsid w:val="002A4DFC"/>
    <w:rsid w:val="002B047D"/>
    <w:rsid w:val="002B3797"/>
    <w:rsid w:val="002B732B"/>
    <w:rsid w:val="002B76A7"/>
    <w:rsid w:val="002C2219"/>
    <w:rsid w:val="002C2552"/>
    <w:rsid w:val="002C380A"/>
    <w:rsid w:val="002D0DF2"/>
    <w:rsid w:val="002D23BD"/>
    <w:rsid w:val="002D2E09"/>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57B88"/>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D3BC0"/>
    <w:rsid w:val="003E04C1"/>
    <w:rsid w:val="003E0887"/>
    <w:rsid w:val="003E3A0C"/>
    <w:rsid w:val="003E74C8"/>
    <w:rsid w:val="003E7C46"/>
    <w:rsid w:val="003F2106"/>
    <w:rsid w:val="003F52A7"/>
    <w:rsid w:val="003F7013"/>
    <w:rsid w:val="0040240C"/>
    <w:rsid w:val="00413021"/>
    <w:rsid w:val="004301C6"/>
    <w:rsid w:val="0043478F"/>
    <w:rsid w:val="0043602B"/>
    <w:rsid w:val="00436327"/>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48C7"/>
    <w:rsid w:val="004C2E6A"/>
    <w:rsid w:val="004C64B8"/>
    <w:rsid w:val="004D09CB"/>
    <w:rsid w:val="004D2A2D"/>
    <w:rsid w:val="004D479F"/>
    <w:rsid w:val="004D6689"/>
    <w:rsid w:val="004E1D1D"/>
    <w:rsid w:val="004E7AC8"/>
    <w:rsid w:val="004F0C94"/>
    <w:rsid w:val="005019AE"/>
    <w:rsid w:val="00503749"/>
    <w:rsid w:val="00504CF4"/>
    <w:rsid w:val="0050635B"/>
    <w:rsid w:val="005151C2"/>
    <w:rsid w:val="00521DE0"/>
    <w:rsid w:val="0053199F"/>
    <w:rsid w:val="00531E12"/>
    <w:rsid w:val="00533B90"/>
    <w:rsid w:val="005410F8"/>
    <w:rsid w:val="005448EC"/>
    <w:rsid w:val="00545963"/>
    <w:rsid w:val="00550256"/>
    <w:rsid w:val="00551304"/>
    <w:rsid w:val="00553165"/>
    <w:rsid w:val="00553958"/>
    <w:rsid w:val="00556BB7"/>
    <w:rsid w:val="0055763D"/>
    <w:rsid w:val="00561516"/>
    <w:rsid w:val="005621F2"/>
    <w:rsid w:val="00564FC7"/>
    <w:rsid w:val="005665FD"/>
    <w:rsid w:val="00567B58"/>
    <w:rsid w:val="00571223"/>
    <w:rsid w:val="005763E0"/>
    <w:rsid w:val="0057644B"/>
    <w:rsid w:val="00581136"/>
    <w:rsid w:val="00581EB8"/>
    <w:rsid w:val="00594407"/>
    <w:rsid w:val="00595747"/>
    <w:rsid w:val="005A2714"/>
    <w:rsid w:val="005A27CA"/>
    <w:rsid w:val="005A43BD"/>
    <w:rsid w:val="005A79E5"/>
    <w:rsid w:val="005B4381"/>
    <w:rsid w:val="005D034C"/>
    <w:rsid w:val="005D35A5"/>
    <w:rsid w:val="005D687A"/>
    <w:rsid w:val="005E226E"/>
    <w:rsid w:val="005E2636"/>
    <w:rsid w:val="005F77FC"/>
    <w:rsid w:val="006015D7"/>
    <w:rsid w:val="00601B21"/>
    <w:rsid w:val="006041F0"/>
    <w:rsid w:val="00605C6D"/>
    <w:rsid w:val="006120CA"/>
    <w:rsid w:val="00622278"/>
    <w:rsid w:val="00624174"/>
    <w:rsid w:val="00626CF8"/>
    <w:rsid w:val="006314AF"/>
    <w:rsid w:val="00633EDB"/>
    <w:rsid w:val="00634ED8"/>
    <w:rsid w:val="00636D7D"/>
    <w:rsid w:val="00637408"/>
    <w:rsid w:val="00640179"/>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5166"/>
    <w:rsid w:val="00686D80"/>
    <w:rsid w:val="00694895"/>
    <w:rsid w:val="00697E2E"/>
    <w:rsid w:val="006A25A2"/>
    <w:rsid w:val="006A27C9"/>
    <w:rsid w:val="006A3B87"/>
    <w:rsid w:val="006B0E73"/>
    <w:rsid w:val="006B1E3D"/>
    <w:rsid w:val="006B4A4D"/>
    <w:rsid w:val="006B5695"/>
    <w:rsid w:val="006B5C4F"/>
    <w:rsid w:val="006B7B2E"/>
    <w:rsid w:val="006C00FB"/>
    <w:rsid w:val="006C78EB"/>
    <w:rsid w:val="006D1660"/>
    <w:rsid w:val="006D4757"/>
    <w:rsid w:val="006D63E5"/>
    <w:rsid w:val="006E1753"/>
    <w:rsid w:val="006E3911"/>
    <w:rsid w:val="006F1B67"/>
    <w:rsid w:val="006F4D9C"/>
    <w:rsid w:val="0070091D"/>
    <w:rsid w:val="00702854"/>
    <w:rsid w:val="0071741C"/>
    <w:rsid w:val="00722069"/>
    <w:rsid w:val="00742B90"/>
    <w:rsid w:val="0074434D"/>
    <w:rsid w:val="00745D14"/>
    <w:rsid w:val="00751823"/>
    <w:rsid w:val="007570C4"/>
    <w:rsid w:val="007605B8"/>
    <w:rsid w:val="00767CDD"/>
    <w:rsid w:val="00771B1E"/>
    <w:rsid w:val="00773C95"/>
    <w:rsid w:val="0078171E"/>
    <w:rsid w:val="00782E68"/>
    <w:rsid w:val="0078658E"/>
    <w:rsid w:val="00786CD5"/>
    <w:rsid w:val="007920E2"/>
    <w:rsid w:val="0079566E"/>
    <w:rsid w:val="00795B34"/>
    <w:rsid w:val="007A067F"/>
    <w:rsid w:val="007B1770"/>
    <w:rsid w:val="007B234C"/>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10D9"/>
    <w:rsid w:val="00814622"/>
    <w:rsid w:val="00822F2C"/>
    <w:rsid w:val="00823DEE"/>
    <w:rsid w:val="008305E8"/>
    <w:rsid w:val="00833E30"/>
    <w:rsid w:val="00836165"/>
    <w:rsid w:val="0084640C"/>
    <w:rsid w:val="00856088"/>
    <w:rsid w:val="00860826"/>
    <w:rsid w:val="00860E21"/>
    <w:rsid w:val="00863117"/>
    <w:rsid w:val="0086388B"/>
    <w:rsid w:val="008642E5"/>
    <w:rsid w:val="00864488"/>
    <w:rsid w:val="00870A36"/>
    <w:rsid w:val="00872D93"/>
    <w:rsid w:val="00875A43"/>
    <w:rsid w:val="00880470"/>
    <w:rsid w:val="00880D94"/>
    <w:rsid w:val="00886F64"/>
    <w:rsid w:val="008924DE"/>
    <w:rsid w:val="008A3755"/>
    <w:rsid w:val="008B19DC"/>
    <w:rsid w:val="008B264F"/>
    <w:rsid w:val="008B6F83"/>
    <w:rsid w:val="008B7FD8"/>
    <w:rsid w:val="008C1108"/>
    <w:rsid w:val="008C2973"/>
    <w:rsid w:val="008C6324"/>
    <w:rsid w:val="008C64C4"/>
    <w:rsid w:val="008C7A43"/>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0D4C"/>
    <w:rsid w:val="00921216"/>
    <w:rsid w:val="009216CC"/>
    <w:rsid w:val="00926083"/>
    <w:rsid w:val="00930D08"/>
    <w:rsid w:val="00931466"/>
    <w:rsid w:val="00932D69"/>
    <w:rsid w:val="00933CC2"/>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256C"/>
    <w:rsid w:val="009D5125"/>
    <w:rsid w:val="009D60B8"/>
    <w:rsid w:val="009D7D4B"/>
    <w:rsid w:val="009E36ED"/>
    <w:rsid w:val="009E3C8C"/>
    <w:rsid w:val="009E6B77"/>
    <w:rsid w:val="009F460A"/>
    <w:rsid w:val="009F5E32"/>
    <w:rsid w:val="00A043FB"/>
    <w:rsid w:val="00A06BE4"/>
    <w:rsid w:val="00A0729C"/>
    <w:rsid w:val="00A07779"/>
    <w:rsid w:val="00A1166A"/>
    <w:rsid w:val="00A14B04"/>
    <w:rsid w:val="00A156B3"/>
    <w:rsid w:val="00A20B2E"/>
    <w:rsid w:val="00A24F33"/>
    <w:rsid w:val="00A25069"/>
    <w:rsid w:val="00A26E6B"/>
    <w:rsid w:val="00A30506"/>
    <w:rsid w:val="00A3068F"/>
    <w:rsid w:val="00A3145B"/>
    <w:rsid w:val="00A339D0"/>
    <w:rsid w:val="00A41002"/>
    <w:rsid w:val="00A4201A"/>
    <w:rsid w:val="00A5465D"/>
    <w:rsid w:val="00A553CE"/>
    <w:rsid w:val="00A5677A"/>
    <w:rsid w:val="00A56DCC"/>
    <w:rsid w:val="00A56DEB"/>
    <w:rsid w:val="00A61FB4"/>
    <w:rsid w:val="00A625E8"/>
    <w:rsid w:val="00A63DFF"/>
    <w:rsid w:val="00A6490D"/>
    <w:rsid w:val="00A7415D"/>
    <w:rsid w:val="00A80363"/>
    <w:rsid w:val="00A80939"/>
    <w:rsid w:val="00A83E9D"/>
    <w:rsid w:val="00A86C47"/>
    <w:rsid w:val="00A87C05"/>
    <w:rsid w:val="00A9169D"/>
    <w:rsid w:val="00AA240C"/>
    <w:rsid w:val="00AC101C"/>
    <w:rsid w:val="00AC1B6F"/>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7FD"/>
    <w:rsid w:val="00B73AF2"/>
    <w:rsid w:val="00B7551A"/>
    <w:rsid w:val="00B773F1"/>
    <w:rsid w:val="00B86AB1"/>
    <w:rsid w:val="00B97F07"/>
    <w:rsid w:val="00BA7EBA"/>
    <w:rsid w:val="00BB2A06"/>
    <w:rsid w:val="00BB2CBB"/>
    <w:rsid w:val="00BB4198"/>
    <w:rsid w:val="00BC03EE"/>
    <w:rsid w:val="00BC59F1"/>
    <w:rsid w:val="00BF3DE1"/>
    <w:rsid w:val="00BF4843"/>
    <w:rsid w:val="00BF5205"/>
    <w:rsid w:val="00C00BAF"/>
    <w:rsid w:val="00C0155E"/>
    <w:rsid w:val="00C05132"/>
    <w:rsid w:val="00C12508"/>
    <w:rsid w:val="00C1310C"/>
    <w:rsid w:val="00C23287"/>
    <w:rsid w:val="00C23728"/>
    <w:rsid w:val="00C3026C"/>
    <w:rsid w:val="00C313A9"/>
    <w:rsid w:val="00C37188"/>
    <w:rsid w:val="00C441CF"/>
    <w:rsid w:val="00C45AA2"/>
    <w:rsid w:val="00C4792C"/>
    <w:rsid w:val="00C55BEF"/>
    <w:rsid w:val="00C601AF"/>
    <w:rsid w:val="00C61A63"/>
    <w:rsid w:val="00C66296"/>
    <w:rsid w:val="00C7394D"/>
    <w:rsid w:val="00C77282"/>
    <w:rsid w:val="00C77529"/>
    <w:rsid w:val="00C84DE5"/>
    <w:rsid w:val="00C86248"/>
    <w:rsid w:val="00C90B31"/>
    <w:rsid w:val="00CA0D6F"/>
    <w:rsid w:val="00CA4C33"/>
    <w:rsid w:val="00CA6F4A"/>
    <w:rsid w:val="00CB6427"/>
    <w:rsid w:val="00CC0FBE"/>
    <w:rsid w:val="00CD2119"/>
    <w:rsid w:val="00CD237A"/>
    <w:rsid w:val="00CD36AC"/>
    <w:rsid w:val="00CE13A3"/>
    <w:rsid w:val="00CE36BC"/>
    <w:rsid w:val="00CE7697"/>
    <w:rsid w:val="00CF1747"/>
    <w:rsid w:val="00CF60ED"/>
    <w:rsid w:val="00D05D74"/>
    <w:rsid w:val="00D20C59"/>
    <w:rsid w:val="00D23323"/>
    <w:rsid w:val="00D2392A"/>
    <w:rsid w:val="00D25FFE"/>
    <w:rsid w:val="00D30BBE"/>
    <w:rsid w:val="00D32E6D"/>
    <w:rsid w:val="00D37D80"/>
    <w:rsid w:val="00D4476F"/>
    <w:rsid w:val="00D50573"/>
    <w:rsid w:val="00D54D50"/>
    <w:rsid w:val="00D560B4"/>
    <w:rsid w:val="00D57FF9"/>
    <w:rsid w:val="00D662F8"/>
    <w:rsid w:val="00D66797"/>
    <w:rsid w:val="00D7074B"/>
    <w:rsid w:val="00D7087C"/>
    <w:rsid w:val="00D70C3C"/>
    <w:rsid w:val="00D71DF7"/>
    <w:rsid w:val="00D72BE5"/>
    <w:rsid w:val="00D72D48"/>
    <w:rsid w:val="00D81462"/>
    <w:rsid w:val="00D82F26"/>
    <w:rsid w:val="00D863D0"/>
    <w:rsid w:val="00D86B00"/>
    <w:rsid w:val="00D86FB9"/>
    <w:rsid w:val="00D87C87"/>
    <w:rsid w:val="00D90BB4"/>
    <w:rsid w:val="00D90E07"/>
    <w:rsid w:val="00D932C2"/>
    <w:rsid w:val="00DB2F26"/>
    <w:rsid w:val="00DB39CF"/>
    <w:rsid w:val="00DB7256"/>
    <w:rsid w:val="00DC0401"/>
    <w:rsid w:val="00DC20BD"/>
    <w:rsid w:val="00DD0BCD"/>
    <w:rsid w:val="00DD447A"/>
    <w:rsid w:val="00DE3B20"/>
    <w:rsid w:val="00DE6C94"/>
    <w:rsid w:val="00DE6FD7"/>
    <w:rsid w:val="00E0235C"/>
    <w:rsid w:val="00E037C4"/>
    <w:rsid w:val="00E23271"/>
    <w:rsid w:val="00E24F80"/>
    <w:rsid w:val="00E259F3"/>
    <w:rsid w:val="00E30985"/>
    <w:rsid w:val="00E33238"/>
    <w:rsid w:val="00E376B7"/>
    <w:rsid w:val="00E42F5D"/>
    <w:rsid w:val="00E4486C"/>
    <w:rsid w:val="00E460B6"/>
    <w:rsid w:val="00E476FC"/>
    <w:rsid w:val="00E511D5"/>
    <w:rsid w:val="00E53A9F"/>
    <w:rsid w:val="00E60249"/>
    <w:rsid w:val="00E65269"/>
    <w:rsid w:val="00E65323"/>
    <w:rsid w:val="00E76D66"/>
    <w:rsid w:val="00EA796A"/>
    <w:rsid w:val="00EB1856"/>
    <w:rsid w:val="00EC3896"/>
    <w:rsid w:val="00EC50CE"/>
    <w:rsid w:val="00EC5B34"/>
    <w:rsid w:val="00ED021E"/>
    <w:rsid w:val="00ED1F52"/>
    <w:rsid w:val="00ED323C"/>
    <w:rsid w:val="00EE2D5C"/>
    <w:rsid w:val="00EE4ADE"/>
    <w:rsid w:val="00EE4DE8"/>
    <w:rsid w:val="00EE5CB7"/>
    <w:rsid w:val="00EF3F81"/>
    <w:rsid w:val="00F024FE"/>
    <w:rsid w:val="00F05AD4"/>
    <w:rsid w:val="00F10EB6"/>
    <w:rsid w:val="00F13F07"/>
    <w:rsid w:val="00F140B2"/>
    <w:rsid w:val="00F25970"/>
    <w:rsid w:val="00F311A9"/>
    <w:rsid w:val="00F5180D"/>
    <w:rsid w:val="00F63781"/>
    <w:rsid w:val="00F66032"/>
    <w:rsid w:val="00F67496"/>
    <w:rsid w:val="00F801BA"/>
    <w:rsid w:val="00F9366A"/>
    <w:rsid w:val="00F946C9"/>
    <w:rsid w:val="00FA0EA5"/>
    <w:rsid w:val="00FA2A02"/>
    <w:rsid w:val="00FA74EE"/>
    <w:rsid w:val="00FC3711"/>
    <w:rsid w:val="00FC46E7"/>
    <w:rsid w:val="00FC5D25"/>
    <w:rsid w:val="00FD0D7E"/>
    <w:rsid w:val="00FD2AA2"/>
    <w:rsid w:val="00FD34D1"/>
    <w:rsid w:val="00FD4FFB"/>
    <w:rsid w:val="00FE6E13"/>
    <w:rsid w:val="00FF15F6"/>
    <w:rsid w:val="00FF4460"/>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6A27C9"/>
    <w:pPr>
      <w:keepNext/>
      <w:spacing w:after="360"/>
      <w:ind w:right="-1"/>
      <w:outlineLvl w:val="0"/>
    </w:pPr>
    <w:rPr>
      <w:rFonts w:eastAsia="Arial Unicode MS"/>
      <w:b/>
      <w:color w:val="23305D"/>
      <w:spacing w:val="-10"/>
      <w:sz w:val="64"/>
      <w:szCs w:val="64"/>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6A27C9"/>
    <w:rPr>
      <w:rFonts w:ascii="Segoe UI" w:eastAsia="Arial Unicode MS" w:hAnsi="Segoe UI"/>
      <w:b/>
      <w:color w:val="23305D"/>
      <w:spacing w:val="-10"/>
      <w:sz w:val="64"/>
      <w:szCs w:val="64"/>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ListParagraph">
    <w:name w:val="List Paragraph"/>
    <w:basedOn w:val="Normal"/>
    <w:uiPriority w:val="34"/>
    <w:qFormat/>
    <w:rsid w:val="00C77529"/>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C77529"/>
    <w:pPr>
      <w:autoSpaceDE w:val="0"/>
      <w:autoSpaceDN w:val="0"/>
      <w:adjustRightInd w:val="0"/>
    </w:pPr>
    <w:rPr>
      <w:rFonts w:ascii="Arial" w:eastAsiaTheme="minorHAnsi" w:hAnsi="Arial" w:cs="Arial"/>
      <w:color w:val="000000"/>
      <w:sz w:val="24"/>
      <w:szCs w:val="24"/>
      <w:lang w:eastAsia="en-US"/>
    </w:rPr>
  </w:style>
  <w:style w:type="paragraph" w:customStyle="1" w:styleId="NumberedParagraphs-MOH">
    <w:name w:val="Numbered Paragraphs - MOH"/>
    <w:basedOn w:val="Normal"/>
    <w:link w:val="NumberedParagraphs-MOHChar"/>
    <w:qFormat/>
    <w:rsid w:val="00C77529"/>
    <w:pPr>
      <w:numPr>
        <w:numId w:val="6"/>
      </w:numPr>
      <w:tabs>
        <w:tab w:val="left" w:pos="567"/>
      </w:tabs>
      <w:spacing w:before="120"/>
    </w:pPr>
    <w:rPr>
      <w:rFonts w:cs="Segoe UI"/>
      <w:kern w:val="22"/>
      <w:sz w:val="22"/>
      <w:szCs w:val="22"/>
      <w:lang w:eastAsia="en-NZ"/>
    </w:rPr>
  </w:style>
  <w:style w:type="paragraph" w:customStyle="1" w:styleId="ReportBody2-MOH">
    <w:name w:val="Report Body 2 - MOH"/>
    <w:basedOn w:val="NumberedParagraphs-MOH"/>
    <w:qFormat/>
    <w:rsid w:val="00C77529"/>
    <w:pPr>
      <w:numPr>
        <w:ilvl w:val="1"/>
      </w:numPr>
      <w:tabs>
        <w:tab w:val="num" w:pos="360"/>
      </w:tabs>
      <w:ind w:left="1440" w:hanging="360"/>
    </w:pPr>
  </w:style>
  <w:style w:type="character" w:customStyle="1" w:styleId="NumberedParagraphs-MOHChar">
    <w:name w:val="Numbered Paragraphs - MOH Char"/>
    <w:basedOn w:val="DefaultParagraphFont"/>
    <w:link w:val="NumberedParagraphs-MOH"/>
    <w:rsid w:val="00C77529"/>
    <w:rPr>
      <w:rFonts w:ascii="Segoe UI" w:hAnsi="Segoe UI" w:cs="Segoe UI"/>
      <w:kern w:val="22"/>
      <w:sz w:val="22"/>
      <w:szCs w:val="22"/>
    </w:rPr>
  </w:style>
  <w:style w:type="paragraph" w:customStyle="1" w:styleId="SecondLevelBullets-MOH">
    <w:name w:val="Second Level Bullets - MOH"/>
    <w:basedOn w:val="Normal"/>
    <w:qFormat/>
    <w:rsid w:val="00C77529"/>
    <w:pPr>
      <w:numPr>
        <w:ilvl w:val="2"/>
        <w:numId w:val="6"/>
      </w:numPr>
      <w:tabs>
        <w:tab w:val="left" w:pos="567"/>
      </w:tabs>
      <w:spacing w:before="120"/>
    </w:pPr>
    <w:rPr>
      <w:rFonts w:cs="Segoe UI"/>
      <w:kern w:val="22"/>
      <w:sz w:val="22"/>
      <w:szCs w:val="22"/>
      <w:lang w:eastAsia="en-NZ"/>
    </w:rPr>
  </w:style>
  <w:style w:type="paragraph" w:customStyle="1" w:styleId="ReportBody-MOH">
    <w:name w:val="Report Body - MOH"/>
    <w:basedOn w:val="Normal"/>
    <w:link w:val="ReportBody-MOHChar"/>
    <w:qFormat/>
    <w:rsid w:val="00C77529"/>
    <w:pPr>
      <w:spacing w:line="278" w:lineRule="auto"/>
      <w:ind w:left="851" w:right="284" w:hanging="851"/>
    </w:pPr>
    <w:rPr>
      <w:rFonts w:cs="Arial"/>
      <w:color w:val="0A6AB5"/>
      <w:kern w:val="22"/>
      <w:sz w:val="22"/>
      <w:szCs w:val="22"/>
      <w:lang w:eastAsia="en-NZ"/>
    </w:rPr>
  </w:style>
  <w:style w:type="character" w:customStyle="1" w:styleId="ReportBody-MOHChar">
    <w:name w:val="Report Body - MOH Char"/>
    <w:basedOn w:val="DefaultParagraphFont"/>
    <w:link w:val="ReportBody-MOH"/>
    <w:rsid w:val="00C77529"/>
    <w:rPr>
      <w:rFonts w:ascii="Segoe UI" w:hAnsi="Segoe UI" w:cs="Arial"/>
      <w:color w:val="0A6AB5"/>
      <w:kern w:val="22"/>
      <w:sz w:val="22"/>
      <w:szCs w:val="22"/>
    </w:rPr>
  </w:style>
  <w:style w:type="paragraph" w:styleId="Caption">
    <w:name w:val="caption"/>
    <w:basedOn w:val="Normal"/>
    <w:next w:val="Normal"/>
    <w:unhideWhenUsed/>
    <w:qFormat/>
    <w:rsid w:val="00C77529"/>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C77529"/>
    <w:rPr>
      <w:color w:val="605E5C"/>
      <w:shd w:val="clear" w:color="auto" w:fill="E1DFDD"/>
    </w:rPr>
  </w:style>
  <w:style w:type="paragraph" w:customStyle="1" w:styleId="paragraph">
    <w:name w:val="paragraph"/>
    <w:basedOn w:val="Normal"/>
    <w:rsid w:val="00767CDD"/>
    <w:pPr>
      <w:spacing w:before="100" w:beforeAutospacing="1" w:after="100" w:afterAutospacing="1"/>
    </w:pPr>
    <w:rPr>
      <w:rFonts w:ascii="Times New Roman" w:hAnsi="Times New Roman"/>
      <w:sz w:val="24"/>
      <w:szCs w:val="24"/>
      <w:lang w:eastAsia="en-NZ"/>
    </w:rPr>
  </w:style>
  <w:style w:type="character" w:customStyle="1" w:styleId="ui-provider">
    <w:name w:val="ui-provider"/>
    <w:basedOn w:val="DefaultParagraphFont"/>
    <w:rsid w:val="00767CDD"/>
  </w:style>
  <w:style w:type="paragraph" w:styleId="NormalWeb">
    <w:name w:val="Normal (Web)"/>
    <w:basedOn w:val="Normal"/>
    <w:uiPriority w:val="99"/>
    <w:unhideWhenUsed/>
    <w:rsid w:val="00767CDD"/>
    <w:pPr>
      <w:spacing w:before="100" w:beforeAutospacing="1" w:after="100" w:afterAutospacing="1"/>
    </w:pPr>
    <w:rPr>
      <w:rFonts w:ascii="Times New Roman" w:hAnsi="Times New Roman"/>
      <w:sz w:val="24"/>
      <w:szCs w:val="24"/>
      <w:lang w:eastAsia="en-NZ"/>
    </w:rPr>
  </w:style>
  <w:style w:type="character" w:customStyle="1" w:styleId="normaltextrun">
    <w:name w:val="normaltextrun"/>
    <w:basedOn w:val="DefaultParagraphFont"/>
    <w:rsid w:val="00FD34D1"/>
  </w:style>
  <w:style w:type="character" w:customStyle="1" w:styleId="eop">
    <w:name w:val="eop"/>
    <w:basedOn w:val="DefaultParagraphFont"/>
    <w:rsid w:val="00FD34D1"/>
  </w:style>
  <w:style w:type="paragraph" w:customStyle="1" w:styleId="OSText">
    <w:name w:val="OS Text"/>
    <w:basedOn w:val="Normal"/>
    <w:link w:val="OSTextChar"/>
    <w:qFormat/>
    <w:rsid w:val="006A27C9"/>
    <w:pPr>
      <w:autoSpaceDE w:val="0"/>
      <w:autoSpaceDN w:val="0"/>
      <w:adjustRightInd w:val="0"/>
    </w:pPr>
    <w:rPr>
      <w:rFonts w:eastAsiaTheme="minorHAnsi" w:cs="Segoe UI"/>
      <w:color w:val="000000"/>
      <w:sz w:val="24"/>
      <w:szCs w:val="24"/>
      <w:lang w:eastAsia="en-US"/>
    </w:rPr>
  </w:style>
  <w:style w:type="character" w:customStyle="1" w:styleId="OSTextChar">
    <w:name w:val="OS Text Char"/>
    <w:basedOn w:val="DefaultParagraphFont"/>
    <w:link w:val="OSText"/>
    <w:rsid w:val="006A27C9"/>
    <w:rPr>
      <w:rFonts w:ascii="Segoe UI" w:eastAsiaTheme="minorHAnsi" w:hAnsi="Segoe UI" w:cs="Segoe UI"/>
      <w:color w:val="000000"/>
      <w:sz w:val="24"/>
      <w:szCs w:val="24"/>
      <w:lang w:eastAsia="en-US"/>
    </w:rPr>
  </w:style>
  <w:style w:type="character" w:styleId="CommentReference">
    <w:name w:val="annotation reference"/>
    <w:basedOn w:val="DefaultParagraphFont"/>
    <w:uiPriority w:val="99"/>
    <w:semiHidden/>
    <w:unhideWhenUsed/>
    <w:rsid w:val="002D2E09"/>
    <w:rPr>
      <w:sz w:val="16"/>
      <w:szCs w:val="16"/>
    </w:rPr>
  </w:style>
  <w:style w:type="paragraph" w:styleId="CommentText">
    <w:name w:val="annotation text"/>
    <w:basedOn w:val="Normal"/>
    <w:link w:val="CommentTextChar"/>
    <w:uiPriority w:val="99"/>
    <w:unhideWhenUsed/>
    <w:rsid w:val="002D2E09"/>
    <w:rPr>
      <w:sz w:val="20"/>
    </w:rPr>
  </w:style>
  <w:style w:type="character" w:customStyle="1" w:styleId="CommentTextChar">
    <w:name w:val="Comment Text Char"/>
    <w:basedOn w:val="DefaultParagraphFont"/>
    <w:link w:val="CommentText"/>
    <w:uiPriority w:val="99"/>
    <w:rsid w:val="002D2E09"/>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2D2E09"/>
    <w:rPr>
      <w:b/>
      <w:bCs/>
    </w:rPr>
  </w:style>
  <w:style w:type="character" w:customStyle="1" w:styleId="CommentSubjectChar">
    <w:name w:val="Comment Subject Char"/>
    <w:basedOn w:val="CommentTextChar"/>
    <w:link w:val="CommentSubject"/>
    <w:uiPriority w:val="99"/>
    <w:semiHidden/>
    <w:rsid w:val="002D2E09"/>
    <w:rPr>
      <w:rFonts w:ascii="Segoe UI" w:hAnsi="Segoe UI"/>
      <w:b/>
      <w:bCs/>
      <w:lang w:eastAsia="en-GB"/>
    </w:rPr>
  </w:style>
  <w:style w:type="paragraph" w:styleId="TOC4">
    <w:name w:val="toc 4"/>
    <w:basedOn w:val="Normal"/>
    <w:next w:val="Normal"/>
    <w:autoRedefine/>
    <w:uiPriority w:val="39"/>
    <w:unhideWhenUsed/>
    <w:rsid w:val="00833E30"/>
    <w:pPr>
      <w:spacing w:after="100"/>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6.jpeg"/><Relationship Id="rId42" Type="http://schemas.openxmlformats.org/officeDocument/2006/relationships/image" Target="media/image14.png"/><Relationship Id="rId47" Type="http://schemas.openxmlformats.org/officeDocument/2006/relationships/hyperlink" Target="https://www.health.govt.nz/about-us/organisation-and-leadership/executive-governance-team" TargetMode="External"/><Relationship Id="rId50" Type="http://schemas.openxmlformats.org/officeDocument/2006/relationships/hyperlink" Target="https://www.health.govt.nz/publications/the-new-zealand-cancer-control-strategy"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4.jpeg"/><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mohgovtnz.sharepoint.com/sites/about-us/SitePages/Our-committees.aspx"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yperlink" Target="https://www.health.govt.nz/system/files/2024-06/government-policy-statement-on-health-2024-2027-v4.pdf" TargetMode="External"/><Relationship Id="rId36" Type="http://schemas.openxmlformats.org/officeDocument/2006/relationships/image" Target="media/image8.png"/><Relationship Id="rId49" Type="http://schemas.openxmlformats.org/officeDocument/2006/relationships/hyperlink" Target="https://www.health.govt.nz/publications/new-zealand-cancer-action-plan-2019-2029"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hyperlink" Target="https://mohgovtnz.sharepoint.com/sites/about-us/SitePages/Our-committees.aspx" TargetMode="External"/><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yperlink" Target="https://www.health.govt.nz/publication/government-policy-statement-health-2024-2027" TargetMode="External"/><Relationship Id="rId30" Type="http://schemas.openxmlformats.org/officeDocument/2006/relationships/header" Target="header5.xml"/><Relationship Id="rId35" Type="http://schemas.openxmlformats.org/officeDocument/2006/relationships/image" Target="media/image7.png"/><Relationship Id="rId43" Type="http://schemas.openxmlformats.org/officeDocument/2006/relationships/hyperlink" Target="https://www.health.govt.nz/about-us/organisation-and-leadership/ministry-directorates" TargetMode="External"/><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s://www.health.govt.nz/publication/government-policy-statement-health-2024-202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t.nz/strategies-initiatives/health-strategies/pae-ora-strategies" TargetMode="External"/><Relationship Id="rId1" Type="http://schemas.openxmlformats.org/officeDocument/2006/relationships/hyperlink" Target="https://www.health.govt.nz/publications/government-policy-statement-on-health-2024-20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42</Pages>
  <Words>10381</Words>
  <Characters>59496</Characters>
  <Application>Microsoft Office Word</Application>
  <DocSecurity>4</DocSecurity>
  <Lines>495</Lines>
  <Paragraphs>139</Paragraphs>
  <ScaleCrop>false</ScaleCrop>
  <HeadingPairs>
    <vt:vector size="2" baseType="variant">
      <vt:variant>
        <vt:lpstr>Title</vt:lpstr>
      </vt:variant>
      <vt:variant>
        <vt:i4>1</vt:i4>
      </vt:variant>
    </vt:vector>
  </HeadingPairs>
  <TitlesOfParts>
    <vt:vector size="1" baseType="lpstr">
      <vt:lpstr>Strategic Intentions 2024–2028 – Ko ngā Takune-ā-Rautaki 2024-2028</vt:lpstr>
    </vt:vector>
  </TitlesOfParts>
  <Company>Microsoft</Company>
  <LinksUpToDate>false</LinksUpToDate>
  <CharactersWithSpaces>69738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Intentions 2024–2028</dc:title>
  <dc:creator>Ministry of Health</dc:creator>
  <cp:lastModifiedBy>Deanne Wong</cp:lastModifiedBy>
  <cp:revision>2</cp:revision>
  <cp:lastPrinted>2024-10-14T01:08:00Z</cp:lastPrinted>
  <dcterms:created xsi:type="dcterms:W3CDTF">2024-11-03T23:13:00Z</dcterms:created>
  <dcterms:modified xsi:type="dcterms:W3CDTF">2024-11-03T23:13:00Z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