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96BB7" w14:textId="2C6E27E4" w:rsidR="00C05132" w:rsidRDefault="00B7502E" w:rsidP="00C05132">
      <w:r>
        <w:rPr>
          <w:noProof/>
        </w:rPr>
        <w:drawing>
          <wp:anchor distT="0" distB="0" distL="114300" distR="114300" simplePos="0" relativeHeight="251659264" behindDoc="0" locked="0" layoutInCell="1" allowOverlap="1" wp14:anchorId="18FD142C" wp14:editId="5EFCE103">
            <wp:simplePos x="0" y="0"/>
            <wp:positionH relativeFrom="page">
              <wp:posOffset>-79058</wp:posOffset>
            </wp:positionH>
            <wp:positionV relativeFrom="page">
              <wp:align>top</wp:align>
            </wp:positionV>
            <wp:extent cx="7681913" cy="10777564"/>
            <wp:effectExtent l="0" t="0" r="0" b="5080"/>
            <wp:wrapTight wrapText="bothSides">
              <wp:wrapPolygon edited="0">
                <wp:start x="0" y="0"/>
                <wp:lineTo x="0" y="21572"/>
                <wp:lineTo x="21534" y="21572"/>
                <wp:lineTo x="21534"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81913" cy="10777564"/>
                    </a:xfrm>
                    <a:prstGeom prst="rect">
                      <a:avLst/>
                    </a:prstGeom>
                  </pic:spPr>
                </pic:pic>
              </a:graphicData>
            </a:graphic>
            <wp14:sizeRelH relativeFrom="margin">
              <wp14:pctWidth>0</wp14:pctWidth>
            </wp14:sizeRelH>
            <wp14:sizeRelV relativeFrom="margin">
              <wp14:pctHeight>0</wp14:pctHeight>
            </wp14:sizeRelV>
          </wp:anchor>
        </w:drawing>
      </w:r>
    </w:p>
    <w:p w14:paraId="48662279" w14:textId="77777777" w:rsidR="00C05132" w:rsidRDefault="00C05132" w:rsidP="00C05132">
      <w:pPr>
        <w:sectPr w:rsidR="00C05132" w:rsidSect="00C05132">
          <w:pgSz w:w="11907" w:h="16834" w:code="9"/>
          <w:pgMar w:top="567" w:right="567" w:bottom="567" w:left="567" w:header="284" w:footer="284" w:gutter="0"/>
          <w:cols w:space="720"/>
        </w:sectPr>
      </w:pPr>
    </w:p>
    <w:p w14:paraId="11455161" w14:textId="290118FC" w:rsidR="00C86248" w:rsidRPr="00926083" w:rsidRDefault="00B7502E" w:rsidP="00926083">
      <w:pPr>
        <w:pStyle w:val="Title"/>
      </w:pPr>
      <w:r w:rsidRPr="00B7502E">
        <w:lastRenderedPageBreak/>
        <w:t>Tatau Kahukura</w:t>
      </w:r>
      <w:r w:rsidR="00095D21">
        <w:t>:</w:t>
      </w:r>
      <w:r w:rsidRPr="00B7502E">
        <w:t xml:space="preserve"> Māori Health Chart Book 2024</w:t>
      </w:r>
    </w:p>
    <w:p w14:paraId="2A961E80" w14:textId="684EBC79" w:rsidR="00531E12" w:rsidRPr="00531E12" w:rsidRDefault="00B7502E" w:rsidP="00531E12">
      <w:pPr>
        <w:pStyle w:val="Year"/>
      </w:pPr>
      <w:r w:rsidRPr="00B7502E">
        <w:rPr>
          <w:sz w:val="36"/>
        </w:rPr>
        <w:t xml:space="preserve">4th edition </w:t>
      </w:r>
    </w:p>
    <w:p w14:paraId="5C1CCC9F" w14:textId="77777777" w:rsidR="00C05132" w:rsidRDefault="00C05132" w:rsidP="00A06BE4"/>
    <w:p w14:paraId="57E2CB79" w14:textId="77777777" w:rsidR="00142954" w:rsidRPr="00142954" w:rsidRDefault="00142954" w:rsidP="00142954">
      <w:pPr>
        <w:sectPr w:rsidR="00142954" w:rsidRPr="00142954" w:rsidSect="005A79E5">
          <w:headerReference w:type="default" r:id="rId13"/>
          <w:footerReference w:type="default" r:id="rId14"/>
          <w:pgSz w:w="11907" w:h="16834" w:code="9"/>
          <w:pgMar w:top="5670" w:right="1134" w:bottom="1134" w:left="1134" w:header="567" w:footer="851" w:gutter="0"/>
          <w:pgNumType w:start="1"/>
          <w:cols w:space="720"/>
        </w:sectPr>
      </w:pPr>
    </w:p>
    <w:p w14:paraId="1D795B94" w14:textId="7A5CD243" w:rsidR="00B7502E" w:rsidRPr="00C05132" w:rsidRDefault="00B7502E" w:rsidP="00B7502E">
      <w:pPr>
        <w:spacing w:before="120" w:after="2000"/>
        <w:rPr>
          <w:rFonts w:cs="Segoe UI"/>
          <w:sz w:val="20"/>
        </w:rPr>
      </w:pPr>
      <w:r w:rsidRPr="00B7502E">
        <w:rPr>
          <w:rFonts w:cs="Segoe UI"/>
          <w:sz w:val="20"/>
        </w:rPr>
        <w:lastRenderedPageBreak/>
        <w:t xml:space="preserve">The title of this publication, </w:t>
      </w:r>
      <w:r w:rsidRPr="00B7502E">
        <w:rPr>
          <w:rFonts w:cs="Segoe UI"/>
          <w:i/>
          <w:iCs/>
          <w:sz w:val="20"/>
        </w:rPr>
        <w:t>Tatau Kahukura</w:t>
      </w:r>
      <w:r w:rsidRPr="00B7502E">
        <w:rPr>
          <w:rFonts w:cs="Segoe UI"/>
          <w:sz w:val="20"/>
        </w:rPr>
        <w:t>, refers to valuable, high-quality information that has been woven and gathered from a variety of sources to be presented as a whole. Many different people can use this knowledge and these tools to build towards pae ora (healthy futures) for Māori.</w:t>
      </w:r>
    </w:p>
    <w:p w14:paraId="4BEDE639" w14:textId="59C09B8A" w:rsidR="001D4735" w:rsidRPr="001D4735" w:rsidRDefault="001D4735" w:rsidP="001D4735">
      <w:pPr>
        <w:rPr>
          <w:rFonts w:asciiTheme="minorHAnsi" w:hAnsiTheme="minorHAnsi" w:cstheme="minorHAnsi"/>
          <w:b/>
          <w:spacing w:val="10"/>
          <w:sz w:val="36"/>
          <w:szCs w:val="36"/>
        </w:rPr>
      </w:pPr>
      <w:r w:rsidRPr="001D4735">
        <w:rPr>
          <w:rFonts w:asciiTheme="minorHAnsi" w:hAnsiTheme="minorHAnsi" w:cstheme="minorHAnsi"/>
          <w:b/>
          <w:spacing w:val="10"/>
          <w:sz w:val="36"/>
          <w:szCs w:val="36"/>
        </w:rPr>
        <w:t>Acknowledgement</w:t>
      </w:r>
      <w:bookmarkStart w:id="0" w:name="_Hlk183536264"/>
      <w:r>
        <w:rPr>
          <w:rFonts w:asciiTheme="minorHAnsi" w:hAnsiTheme="minorHAnsi" w:cstheme="minorHAnsi"/>
          <w:b/>
          <w:spacing w:val="10"/>
          <w:sz w:val="36"/>
          <w:szCs w:val="36"/>
        </w:rPr>
        <w:t>s</w:t>
      </w:r>
    </w:p>
    <w:p w14:paraId="2F25E4DD" w14:textId="3A18291C" w:rsidR="001D4735" w:rsidRPr="001D4735" w:rsidRDefault="001D4735" w:rsidP="001D4735">
      <w:pPr>
        <w:spacing w:after="2000"/>
        <w:rPr>
          <w:rFonts w:cs="Segoe UI"/>
          <w:sz w:val="20"/>
        </w:rPr>
      </w:pPr>
      <w:r w:rsidRPr="001D4735">
        <w:rPr>
          <w:rFonts w:cs="Segoe UI"/>
          <w:sz w:val="20"/>
        </w:rPr>
        <w:t>Our thanks and acknowledgements to Erenora Puketapu-Hetet for permission to use her creation of a korowai taonga on the cover.</w:t>
      </w:r>
      <w:bookmarkEnd w:id="0"/>
    </w:p>
    <w:p w14:paraId="358CE3BA" w14:textId="01538DF4" w:rsidR="00A80363" w:rsidRPr="00C05132" w:rsidRDefault="00A80363" w:rsidP="00A63DFF">
      <w:pPr>
        <w:pStyle w:val="Imprint"/>
        <w:spacing w:before="1200"/>
        <w:rPr>
          <w:rFonts w:cs="Segoe UI"/>
        </w:rPr>
      </w:pPr>
      <w:r w:rsidRPr="00C05132">
        <w:rPr>
          <w:rFonts w:cs="Segoe UI"/>
        </w:rPr>
        <w:t xml:space="preserve">Citation: </w:t>
      </w:r>
      <w:r w:rsidR="00442C1C" w:rsidRPr="00C05132">
        <w:rPr>
          <w:rFonts w:cs="Segoe UI"/>
        </w:rPr>
        <w:t xml:space="preserve">Ministry of Health. </w:t>
      </w:r>
      <w:r w:rsidR="00B7502E">
        <w:rPr>
          <w:rFonts w:cs="Segoe UI"/>
        </w:rPr>
        <w:t>2024.</w:t>
      </w:r>
      <w:r w:rsidR="00442C1C" w:rsidRPr="00C05132">
        <w:rPr>
          <w:rFonts w:cs="Segoe UI"/>
        </w:rPr>
        <w:t xml:space="preserve"> </w:t>
      </w:r>
      <w:r w:rsidR="00B7502E" w:rsidRPr="00B7502E">
        <w:rPr>
          <w:rFonts w:cs="Segoe UI"/>
          <w:i/>
        </w:rPr>
        <w:t>Tatau Kahukura</w:t>
      </w:r>
      <w:r w:rsidR="00F4326C">
        <w:rPr>
          <w:rFonts w:cs="Segoe UI"/>
          <w:i/>
        </w:rPr>
        <w:t xml:space="preserve">: </w:t>
      </w:r>
      <w:r w:rsidR="00B7502E" w:rsidRPr="00B7502E">
        <w:rPr>
          <w:rFonts w:cs="Segoe UI"/>
          <w:i/>
        </w:rPr>
        <w:t xml:space="preserve">Māori Health Chart Book 2024 </w:t>
      </w:r>
      <w:r w:rsidR="00B7502E" w:rsidRPr="00864D39">
        <w:rPr>
          <w:rFonts w:cs="Segoe UI"/>
          <w:iCs/>
        </w:rPr>
        <w:t>(4th edition)</w:t>
      </w:r>
      <w:r w:rsidR="00B7502E" w:rsidRPr="00B7502E">
        <w:rPr>
          <w:rFonts w:cs="Segoe UI"/>
          <w:i/>
        </w:rPr>
        <w:t>.</w:t>
      </w:r>
      <w:r w:rsidR="00442C1C" w:rsidRPr="00C05132">
        <w:rPr>
          <w:rFonts w:cs="Segoe UI"/>
        </w:rPr>
        <w:t xml:space="preserve"> Wellington: Ministry of Health.</w:t>
      </w:r>
    </w:p>
    <w:p w14:paraId="7909192E" w14:textId="18DB982A" w:rsidR="00C86248" w:rsidRDefault="00C86248">
      <w:pPr>
        <w:pStyle w:val="Imprint"/>
      </w:pPr>
      <w:r>
        <w:t xml:space="preserve">Published in </w:t>
      </w:r>
      <w:r w:rsidR="00FF4CE4">
        <w:t xml:space="preserve">December </w:t>
      </w:r>
      <w:r w:rsidR="00B7502E">
        <w:t>2024</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08A4915F" w:rsidR="00082CD6" w:rsidRPr="009C0F2D" w:rsidRDefault="009A42D5" w:rsidP="00082CD6">
      <w:pPr>
        <w:pStyle w:val="Imprint"/>
      </w:pPr>
      <w:r>
        <w:t xml:space="preserve">ISBN </w:t>
      </w:r>
      <w:r w:rsidR="00ED5129" w:rsidRPr="00ED5129">
        <w:t>978-1-991324-11-5</w:t>
      </w:r>
      <w:r>
        <w:t xml:space="preserve"> </w:t>
      </w:r>
      <w:r w:rsidR="00D863D0">
        <w:t>(</w:t>
      </w:r>
      <w:r w:rsidR="00442C1C">
        <w:t>online</w:t>
      </w:r>
      <w:r w:rsidR="00D863D0">
        <w:t>)</w:t>
      </w:r>
      <w:r w:rsidR="00082CD6">
        <w:br/>
      </w:r>
      <w:r w:rsidR="00082CD6" w:rsidRPr="009C0F2D">
        <w:t xml:space="preserve">HP </w:t>
      </w:r>
      <w:r w:rsidR="00A76298">
        <w:t>9104</w:t>
      </w:r>
    </w:p>
    <w:p w14:paraId="48DBDA36" w14:textId="7263F306" w:rsidR="00C86248" w:rsidRDefault="00EA608C" w:rsidP="00A63DFF">
      <w:r w:rsidRPr="003D7765">
        <w:rPr>
          <w:noProof/>
        </w:rPr>
        <w:drawing>
          <wp:inline distT="0" distB="0" distL="0" distR="0" wp14:anchorId="7F6F146D" wp14:editId="1389585C">
            <wp:extent cx="1216800" cy="494305"/>
            <wp:effectExtent l="0" t="0" r="2540" b="1270"/>
            <wp:docPr id="1472750415" name="Picture 1472750415"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50415" name="Picture 1472750415" descr="A blue and white sign with white text&#10;&#10;Description automatically generated"/>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216800" cy="494305"/>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13E3A6E4" w:rsidR="007E74F1" w:rsidRPr="001F45A7" w:rsidRDefault="007E74F1" w:rsidP="00A63DFF"/>
    <w:p w14:paraId="2113CC0B" w14:textId="77777777" w:rsidR="00C86248" w:rsidRDefault="00C86248">
      <w:pPr>
        <w:jc w:val="center"/>
        <w:sectPr w:rsidR="00C86248" w:rsidSect="00C05132">
          <w:footerReference w:type="even" r:id="rId17"/>
          <w:footerReference w:type="default" r:id="rId18"/>
          <w:pgSz w:w="11907" w:h="16834" w:code="9"/>
          <w:pgMar w:top="1701" w:right="2268" w:bottom="1134" w:left="2268" w:header="0" w:footer="0" w:gutter="0"/>
          <w:cols w:space="720"/>
          <w:vAlign w:val="bottom"/>
        </w:sectPr>
      </w:pPr>
    </w:p>
    <w:p w14:paraId="35F0BBE0" w14:textId="6986FEC7" w:rsidR="003740D0" w:rsidRDefault="003740D0" w:rsidP="003740D0">
      <w:pPr>
        <w:pStyle w:val="Heading1"/>
        <w:spacing w:before="0"/>
      </w:pPr>
      <w:bookmarkStart w:id="1" w:name="_Toc184109851"/>
      <w:bookmarkStart w:id="2" w:name="_Toc405792991"/>
      <w:bookmarkStart w:id="3" w:name="_Toc405793224"/>
      <w:r w:rsidRPr="00B7502E">
        <w:t xml:space="preserve">Manakotanga </w:t>
      </w:r>
      <w:r w:rsidR="00F4326C">
        <w:t>–</w:t>
      </w:r>
      <w:r w:rsidRPr="00B7502E">
        <w:t xml:space="preserve"> Acknowledgements</w:t>
      </w:r>
      <w:bookmarkEnd w:id="1"/>
    </w:p>
    <w:p w14:paraId="6F644202" w14:textId="77777777" w:rsidR="003740D0" w:rsidRDefault="003740D0" w:rsidP="003740D0">
      <w:r>
        <w:t xml:space="preserve">This update was commissioned and produced by the Māori Health Directorate - Te Pou Hauora Māori at the Ministry of Health - Manatū Hauora. </w:t>
      </w:r>
    </w:p>
    <w:p w14:paraId="74454B6C" w14:textId="77777777" w:rsidR="003740D0" w:rsidRDefault="003740D0" w:rsidP="003740D0"/>
    <w:p w14:paraId="216B6273" w14:textId="77777777" w:rsidR="003740D0" w:rsidRDefault="003740D0" w:rsidP="003740D0">
      <w:pPr>
        <w:sectPr w:rsidR="003740D0" w:rsidSect="001D3E4E">
          <w:headerReference w:type="default" r:id="rId19"/>
          <w:pgSz w:w="11907" w:h="16840" w:code="9"/>
          <w:pgMar w:top="1418" w:right="1701" w:bottom="1134" w:left="1843" w:header="284" w:footer="425" w:gutter="284"/>
          <w:pgNumType w:fmt="lowerRoman"/>
          <w:cols w:space="720"/>
        </w:sectPr>
      </w:pPr>
      <w:r>
        <w:t>Te Pou Hauora Māori would like to thank the following teams for their help in the production of this update. From Manatū Hauora : the Health Survey team and the Insights and Modelling team, and from Health New Zealand - Te Whatu Ora, the National Collections Data Services team.</w:t>
      </w:r>
    </w:p>
    <w:p w14:paraId="36DBC754" w14:textId="77777777" w:rsidR="006B30D5" w:rsidRDefault="006B30D5" w:rsidP="006B30D5">
      <w:pPr>
        <w:pStyle w:val="IntroHead"/>
        <w:pageBreakBefore/>
      </w:pPr>
      <w:bookmarkStart w:id="4" w:name="_Hlk183536535"/>
      <w:r>
        <w:t xml:space="preserve">Ihirangi - </w:t>
      </w:r>
      <w:bookmarkEnd w:id="4"/>
      <w:r>
        <w:t>Contents</w:t>
      </w:r>
    </w:p>
    <w:bookmarkEnd w:id="2"/>
    <w:bookmarkEnd w:id="3"/>
    <w:p w14:paraId="58BB5103" w14:textId="6B07C831" w:rsidR="00E921CD" w:rsidRDefault="00E921CD">
      <w:pPr>
        <w:pStyle w:val="TOC1"/>
        <w:rPr>
          <w:rFonts w:asciiTheme="minorHAnsi" w:eastAsiaTheme="minorEastAsia" w:hAnsiTheme="minorHAnsi" w:cstheme="minorBidi"/>
          <w:noProof/>
          <w:kern w:val="2"/>
          <w:sz w:val="22"/>
          <w:szCs w:val="22"/>
          <w:lang w:eastAsia="en-NZ"/>
          <w14:ligatures w14:val="standardContextual"/>
        </w:rPr>
      </w:pPr>
      <w:r>
        <w:rPr>
          <w:b/>
        </w:rPr>
        <w:fldChar w:fldCharType="begin"/>
      </w:r>
      <w:r>
        <w:rPr>
          <w:b/>
        </w:rPr>
        <w:instrText xml:space="preserve"> TOC \o "1-2" \h \z </w:instrText>
      </w:r>
      <w:r>
        <w:rPr>
          <w:b/>
        </w:rPr>
        <w:fldChar w:fldCharType="separate"/>
      </w:r>
      <w:hyperlink w:anchor="_Toc184109851" w:history="1">
        <w:r w:rsidRPr="001470B1">
          <w:rPr>
            <w:rStyle w:val="Hyperlink"/>
            <w:noProof/>
          </w:rPr>
          <w:t>Manakotanga – Acknowledgements</w:t>
        </w:r>
        <w:r>
          <w:rPr>
            <w:noProof/>
            <w:webHidden/>
          </w:rPr>
          <w:tab/>
        </w:r>
        <w:r>
          <w:rPr>
            <w:noProof/>
            <w:webHidden/>
          </w:rPr>
          <w:fldChar w:fldCharType="begin"/>
        </w:r>
        <w:r>
          <w:rPr>
            <w:noProof/>
            <w:webHidden/>
          </w:rPr>
          <w:instrText xml:space="preserve"> PAGEREF _Toc184109851 \h </w:instrText>
        </w:r>
        <w:r>
          <w:rPr>
            <w:noProof/>
            <w:webHidden/>
          </w:rPr>
        </w:r>
        <w:r>
          <w:rPr>
            <w:noProof/>
            <w:webHidden/>
          </w:rPr>
          <w:fldChar w:fldCharType="separate"/>
        </w:r>
        <w:r w:rsidR="00FD64F3">
          <w:rPr>
            <w:noProof/>
            <w:webHidden/>
          </w:rPr>
          <w:t>iii</w:t>
        </w:r>
        <w:r>
          <w:rPr>
            <w:noProof/>
            <w:webHidden/>
          </w:rPr>
          <w:fldChar w:fldCharType="end"/>
        </w:r>
      </w:hyperlink>
    </w:p>
    <w:p w14:paraId="251FC53F" w14:textId="7BEF39C0" w:rsidR="00E921CD" w:rsidRDefault="00FD64F3">
      <w:pPr>
        <w:pStyle w:val="TOC1"/>
        <w:rPr>
          <w:rFonts w:asciiTheme="minorHAnsi" w:eastAsiaTheme="minorEastAsia" w:hAnsiTheme="minorHAnsi" w:cstheme="minorBidi"/>
          <w:noProof/>
          <w:kern w:val="2"/>
          <w:sz w:val="22"/>
          <w:szCs w:val="22"/>
          <w:lang w:eastAsia="en-NZ"/>
          <w14:ligatures w14:val="standardContextual"/>
        </w:rPr>
      </w:pPr>
      <w:hyperlink w:anchor="_Toc184109852" w:history="1">
        <w:r w:rsidR="00E921CD" w:rsidRPr="001470B1">
          <w:rPr>
            <w:rStyle w:val="Hyperlink"/>
            <w:noProof/>
          </w:rPr>
          <w:t>Whakamōhiotanga – Introduction</w:t>
        </w:r>
        <w:r w:rsidR="00E921CD">
          <w:rPr>
            <w:noProof/>
            <w:webHidden/>
          </w:rPr>
          <w:tab/>
        </w:r>
        <w:r w:rsidR="00E921CD">
          <w:rPr>
            <w:noProof/>
            <w:webHidden/>
          </w:rPr>
          <w:fldChar w:fldCharType="begin"/>
        </w:r>
        <w:r w:rsidR="00E921CD">
          <w:rPr>
            <w:noProof/>
            <w:webHidden/>
          </w:rPr>
          <w:instrText xml:space="preserve"> PAGEREF _Toc184109852 \h </w:instrText>
        </w:r>
        <w:r w:rsidR="00E921CD">
          <w:rPr>
            <w:noProof/>
            <w:webHidden/>
          </w:rPr>
        </w:r>
        <w:r w:rsidR="00E921CD">
          <w:rPr>
            <w:noProof/>
            <w:webHidden/>
          </w:rPr>
          <w:fldChar w:fldCharType="separate"/>
        </w:r>
        <w:r>
          <w:rPr>
            <w:noProof/>
            <w:webHidden/>
          </w:rPr>
          <w:t>1</w:t>
        </w:r>
        <w:r w:rsidR="00E921CD">
          <w:rPr>
            <w:noProof/>
            <w:webHidden/>
          </w:rPr>
          <w:fldChar w:fldCharType="end"/>
        </w:r>
      </w:hyperlink>
    </w:p>
    <w:p w14:paraId="4EDEBD9B" w14:textId="1CAD752F" w:rsidR="00E921CD" w:rsidRDefault="00FD64F3">
      <w:pPr>
        <w:pStyle w:val="TOC1"/>
        <w:rPr>
          <w:rFonts w:asciiTheme="minorHAnsi" w:eastAsiaTheme="minorEastAsia" w:hAnsiTheme="minorHAnsi" w:cstheme="minorBidi"/>
          <w:noProof/>
          <w:kern w:val="2"/>
          <w:sz w:val="22"/>
          <w:szCs w:val="22"/>
          <w:lang w:eastAsia="en-NZ"/>
          <w14:ligatures w14:val="standardContextual"/>
        </w:rPr>
      </w:pPr>
      <w:hyperlink w:anchor="_Toc184109853" w:history="1">
        <w:r w:rsidR="00E921CD" w:rsidRPr="001470B1">
          <w:rPr>
            <w:rStyle w:val="Hyperlink"/>
            <w:noProof/>
          </w:rPr>
          <w:t>Ngā tapuae me ngā raraunga – Methods and data sources</w:t>
        </w:r>
        <w:r w:rsidR="00E921CD">
          <w:rPr>
            <w:noProof/>
            <w:webHidden/>
          </w:rPr>
          <w:tab/>
        </w:r>
        <w:r w:rsidR="00E921CD">
          <w:rPr>
            <w:noProof/>
            <w:webHidden/>
          </w:rPr>
          <w:fldChar w:fldCharType="begin"/>
        </w:r>
        <w:r w:rsidR="00E921CD">
          <w:rPr>
            <w:noProof/>
            <w:webHidden/>
          </w:rPr>
          <w:instrText xml:space="preserve"> PAGEREF _Toc184109853 \h </w:instrText>
        </w:r>
        <w:r w:rsidR="00E921CD">
          <w:rPr>
            <w:noProof/>
            <w:webHidden/>
          </w:rPr>
        </w:r>
        <w:r w:rsidR="00E921CD">
          <w:rPr>
            <w:noProof/>
            <w:webHidden/>
          </w:rPr>
          <w:fldChar w:fldCharType="separate"/>
        </w:r>
        <w:r>
          <w:rPr>
            <w:noProof/>
            <w:webHidden/>
          </w:rPr>
          <w:t>2</w:t>
        </w:r>
        <w:r w:rsidR="00E921CD">
          <w:rPr>
            <w:noProof/>
            <w:webHidden/>
          </w:rPr>
          <w:fldChar w:fldCharType="end"/>
        </w:r>
      </w:hyperlink>
    </w:p>
    <w:p w14:paraId="521CB43B" w14:textId="411ED2D9" w:rsidR="00E921CD" w:rsidRDefault="00FD64F3">
      <w:pPr>
        <w:pStyle w:val="TOC2"/>
        <w:rPr>
          <w:rFonts w:asciiTheme="minorHAnsi" w:eastAsiaTheme="minorEastAsia" w:hAnsiTheme="minorHAnsi" w:cstheme="minorBidi"/>
          <w:noProof/>
          <w:kern w:val="2"/>
          <w:szCs w:val="22"/>
          <w:lang w:eastAsia="en-NZ"/>
          <w14:ligatures w14:val="standardContextual"/>
        </w:rPr>
      </w:pPr>
      <w:hyperlink w:anchor="_Toc184109854" w:history="1">
        <w:r w:rsidR="00E921CD" w:rsidRPr="001470B1">
          <w:rPr>
            <w:rStyle w:val="Hyperlink"/>
            <w:noProof/>
          </w:rPr>
          <w:t>How to interpret results: tables</w:t>
        </w:r>
        <w:r w:rsidR="00E921CD">
          <w:rPr>
            <w:noProof/>
            <w:webHidden/>
          </w:rPr>
          <w:tab/>
        </w:r>
        <w:r w:rsidR="00E921CD">
          <w:rPr>
            <w:noProof/>
            <w:webHidden/>
          </w:rPr>
          <w:fldChar w:fldCharType="begin"/>
        </w:r>
        <w:r w:rsidR="00E921CD">
          <w:rPr>
            <w:noProof/>
            <w:webHidden/>
          </w:rPr>
          <w:instrText xml:space="preserve"> PAGEREF _Toc184109854 \h </w:instrText>
        </w:r>
        <w:r w:rsidR="00E921CD">
          <w:rPr>
            <w:noProof/>
            <w:webHidden/>
          </w:rPr>
        </w:r>
        <w:r w:rsidR="00E921CD">
          <w:rPr>
            <w:noProof/>
            <w:webHidden/>
          </w:rPr>
          <w:fldChar w:fldCharType="separate"/>
        </w:r>
        <w:r>
          <w:rPr>
            <w:noProof/>
            <w:webHidden/>
          </w:rPr>
          <w:t>4</w:t>
        </w:r>
        <w:r w:rsidR="00E921CD">
          <w:rPr>
            <w:noProof/>
            <w:webHidden/>
          </w:rPr>
          <w:fldChar w:fldCharType="end"/>
        </w:r>
      </w:hyperlink>
    </w:p>
    <w:p w14:paraId="323B1BDE" w14:textId="461D884E" w:rsidR="00E921CD" w:rsidRDefault="00FD64F3">
      <w:pPr>
        <w:pStyle w:val="TOC2"/>
        <w:rPr>
          <w:rFonts w:asciiTheme="minorHAnsi" w:eastAsiaTheme="minorEastAsia" w:hAnsiTheme="minorHAnsi" w:cstheme="minorBidi"/>
          <w:noProof/>
          <w:kern w:val="2"/>
          <w:szCs w:val="22"/>
          <w:lang w:eastAsia="en-NZ"/>
          <w14:ligatures w14:val="standardContextual"/>
        </w:rPr>
      </w:pPr>
      <w:hyperlink w:anchor="_Toc184109855" w:history="1">
        <w:r w:rsidR="00E921CD" w:rsidRPr="001470B1">
          <w:rPr>
            <w:rStyle w:val="Hyperlink"/>
            <w:noProof/>
          </w:rPr>
          <w:t>How to interpret results: figures</w:t>
        </w:r>
        <w:r w:rsidR="00E921CD">
          <w:rPr>
            <w:noProof/>
            <w:webHidden/>
          </w:rPr>
          <w:tab/>
        </w:r>
        <w:r w:rsidR="00E921CD">
          <w:rPr>
            <w:noProof/>
            <w:webHidden/>
          </w:rPr>
          <w:fldChar w:fldCharType="begin"/>
        </w:r>
        <w:r w:rsidR="00E921CD">
          <w:rPr>
            <w:noProof/>
            <w:webHidden/>
          </w:rPr>
          <w:instrText xml:space="preserve"> PAGEREF _Toc184109855 \h </w:instrText>
        </w:r>
        <w:r w:rsidR="00E921CD">
          <w:rPr>
            <w:noProof/>
            <w:webHidden/>
          </w:rPr>
        </w:r>
        <w:r w:rsidR="00E921CD">
          <w:rPr>
            <w:noProof/>
            <w:webHidden/>
          </w:rPr>
          <w:fldChar w:fldCharType="separate"/>
        </w:r>
        <w:r>
          <w:rPr>
            <w:noProof/>
            <w:webHidden/>
          </w:rPr>
          <w:t>5</w:t>
        </w:r>
        <w:r w:rsidR="00E921CD">
          <w:rPr>
            <w:noProof/>
            <w:webHidden/>
          </w:rPr>
          <w:fldChar w:fldCharType="end"/>
        </w:r>
      </w:hyperlink>
    </w:p>
    <w:p w14:paraId="20A8E4B9" w14:textId="68AA2A2F" w:rsidR="00E921CD" w:rsidRDefault="00FD64F3">
      <w:pPr>
        <w:pStyle w:val="TOC1"/>
        <w:rPr>
          <w:rFonts w:asciiTheme="minorHAnsi" w:eastAsiaTheme="minorEastAsia" w:hAnsiTheme="minorHAnsi" w:cstheme="minorBidi"/>
          <w:noProof/>
          <w:kern w:val="2"/>
          <w:sz w:val="22"/>
          <w:szCs w:val="22"/>
          <w:lang w:eastAsia="en-NZ"/>
          <w14:ligatures w14:val="standardContextual"/>
        </w:rPr>
      </w:pPr>
      <w:hyperlink w:anchor="_Toc184109856" w:history="1">
        <w:r w:rsidR="00E921CD" w:rsidRPr="001470B1">
          <w:rPr>
            <w:rStyle w:val="Hyperlink"/>
            <w:noProof/>
          </w:rPr>
          <w:t>Tatauranga taupori – Demographics</w:t>
        </w:r>
        <w:r w:rsidR="00E921CD">
          <w:rPr>
            <w:noProof/>
            <w:webHidden/>
          </w:rPr>
          <w:tab/>
        </w:r>
        <w:r w:rsidR="00E921CD">
          <w:rPr>
            <w:noProof/>
            <w:webHidden/>
          </w:rPr>
          <w:fldChar w:fldCharType="begin"/>
        </w:r>
        <w:r w:rsidR="00E921CD">
          <w:rPr>
            <w:noProof/>
            <w:webHidden/>
          </w:rPr>
          <w:instrText xml:space="preserve"> PAGEREF _Toc184109856 \h </w:instrText>
        </w:r>
        <w:r w:rsidR="00E921CD">
          <w:rPr>
            <w:noProof/>
            <w:webHidden/>
          </w:rPr>
        </w:r>
        <w:r w:rsidR="00E921CD">
          <w:rPr>
            <w:noProof/>
            <w:webHidden/>
          </w:rPr>
          <w:fldChar w:fldCharType="separate"/>
        </w:r>
        <w:r>
          <w:rPr>
            <w:noProof/>
            <w:webHidden/>
          </w:rPr>
          <w:t>6</w:t>
        </w:r>
        <w:r w:rsidR="00E921CD">
          <w:rPr>
            <w:noProof/>
            <w:webHidden/>
          </w:rPr>
          <w:fldChar w:fldCharType="end"/>
        </w:r>
      </w:hyperlink>
    </w:p>
    <w:p w14:paraId="0A5B5537" w14:textId="0C45D502" w:rsidR="00E921CD" w:rsidRDefault="00FD64F3">
      <w:pPr>
        <w:pStyle w:val="TOC2"/>
        <w:rPr>
          <w:rFonts w:asciiTheme="minorHAnsi" w:eastAsiaTheme="minorEastAsia" w:hAnsiTheme="minorHAnsi" w:cstheme="minorBidi"/>
          <w:noProof/>
          <w:kern w:val="2"/>
          <w:szCs w:val="22"/>
          <w:lang w:eastAsia="en-NZ"/>
          <w14:ligatures w14:val="standardContextual"/>
        </w:rPr>
      </w:pPr>
      <w:hyperlink w:anchor="_Toc184109857" w:history="1">
        <w:r w:rsidR="00E921CD" w:rsidRPr="001470B1">
          <w:rPr>
            <w:rStyle w:val="Hyperlink"/>
            <w:noProof/>
          </w:rPr>
          <w:t>Age structure</w:t>
        </w:r>
        <w:r w:rsidR="00E921CD">
          <w:rPr>
            <w:noProof/>
            <w:webHidden/>
          </w:rPr>
          <w:tab/>
        </w:r>
        <w:r w:rsidR="00E921CD">
          <w:rPr>
            <w:noProof/>
            <w:webHidden/>
          </w:rPr>
          <w:fldChar w:fldCharType="begin"/>
        </w:r>
        <w:r w:rsidR="00E921CD">
          <w:rPr>
            <w:noProof/>
            <w:webHidden/>
          </w:rPr>
          <w:instrText xml:space="preserve"> PAGEREF _Toc184109857 \h </w:instrText>
        </w:r>
        <w:r w:rsidR="00E921CD">
          <w:rPr>
            <w:noProof/>
            <w:webHidden/>
          </w:rPr>
        </w:r>
        <w:r w:rsidR="00E921CD">
          <w:rPr>
            <w:noProof/>
            <w:webHidden/>
          </w:rPr>
          <w:fldChar w:fldCharType="separate"/>
        </w:r>
        <w:r>
          <w:rPr>
            <w:noProof/>
            <w:webHidden/>
          </w:rPr>
          <w:t>6</w:t>
        </w:r>
        <w:r w:rsidR="00E921CD">
          <w:rPr>
            <w:noProof/>
            <w:webHidden/>
          </w:rPr>
          <w:fldChar w:fldCharType="end"/>
        </w:r>
      </w:hyperlink>
    </w:p>
    <w:p w14:paraId="6CE0E7CF" w14:textId="78E2D98F" w:rsidR="00E921CD" w:rsidRDefault="00FD64F3">
      <w:pPr>
        <w:pStyle w:val="TOC2"/>
        <w:rPr>
          <w:rFonts w:asciiTheme="minorHAnsi" w:eastAsiaTheme="minorEastAsia" w:hAnsiTheme="minorHAnsi" w:cstheme="minorBidi"/>
          <w:noProof/>
          <w:kern w:val="2"/>
          <w:szCs w:val="22"/>
          <w:lang w:eastAsia="en-NZ"/>
          <w14:ligatures w14:val="standardContextual"/>
        </w:rPr>
      </w:pPr>
      <w:hyperlink w:anchor="_Toc184109858" w:history="1">
        <w:r w:rsidR="00E921CD" w:rsidRPr="001470B1">
          <w:rPr>
            <w:rStyle w:val="Hyperlink"/>
            <w:noProof/>
          </w:rPr>
          <w:t>Population projections</w:t>
        </w:r>
        <w:r w:rsidR="00E921CD">
          <w:rPr>
            <w:noProof/>
            <w:webHidden/>
          </w:rPr>
          <w:tab/>
        </w:r>
        <w:r w:rsidR="00E921CD">
          <w:rPr>
            <w:noProof/>
            <w:webHidden/>
          </w:rPr>
          <w:fldChar w:fldCharType="begin"/>
        </w:r>
        <w:r w:rsidR="00E921CD">
          <w:rPr>
            <w:noProof/>
            <w:webHidden/>
          </w:rPr>
          <w:instrText xml:space="preserve"> PAGEREF _Toc184109858 \h </w:instrText>
        </w:r>
        <w:r w:rsidR="00E921CD">
          <w:rPr>
            <w:noProof/>
            <w:webHidden/>
          </w:rPr>
        </w:r>
        <w:r w:rsidR="00E921CD">
          <w:rPr>
            <w:noProof/>
            <w:webHidden/>
          </w:rPr>
          <w:fldChar w:fldCharType="separate"/>
        </w:r>
        <w:r>
          <w:rPr>
            <w:noProof/>
            <w:webHidden/>
          </w:rPr>
          <w:t>8</w:t>
        </w:r>
        <w:r w:rsidR="00E921CD">
          <w:rPr>
            <w:noProof/>
            <w:webHidden/>
          </w:rPr>
          <w:fldChar w:fldCharType="end"/>
        </w:r>
      </w:hyperlink>
    </w:p>
    <w:p w14:paraId="0B29DF52" w14:textId="5E2E816E" w:rsidR="00E921CD" w:rsidRDefault="00FD64F3">
      <w:pPr>
        <w:pStyle w:val="TOC1"/>
        <w:rPr>
          <w:rFonts w:asciiTheme="minorHAnsi" w:eastAsiaTheme="minorEastAsia" w:hAnsiTheme="minorHAnsi" w:cstheme="minorBidi"/>
          <w:noProof/>
          <w:kern w:val="2"/>
          <w:sz w:val="22"/>
          <w:szCs w:val="22"/>
          <w:lang w:eastAsia="en-NZ"/>
          <w14:ligatures w14:val="standardContextual"/>
        </w:rPr>
      </w:pPr>
      <w:hyperlink w:anchor="_Toc184109859" w:history="1">
        <w:r w:rsidR="00E921CD" w:rsidRPr="001470B1">
          <w:rPr>
            <w:rStyle w:val="Hyperlink"/>
            <w:noProof/>
          </w:rPr>
          <w:t>Ngā awe o te hauora – Socioeconomic determinants of health</w:t>
        </w:r>
        <w:r w:rsidR="00E921CD">
          <w:rPr>
            <w:noProof/>
            <w:webHidden/>
          </w:rPr>
          <w:tab/>
        </w:r>
        <w:r w:rsidR="00E921CD">
          <w:rPr>
            <w:noProof/>
            <w:webHidden/>
          </w:rPr>
          <w:fldChar w:fldCharType="begin"/>
        </w:r>
        <w:r w:rsidR="00E921CD">
          <w:rPr>
            <w:noProof/>
            <w:webHidden/>
          </w:rPr>
          <w:instrText xml:space="preserve"> PAGEREF _Toc184109859 \h </w:instrText>
        </w:r>
        <w:r w:rsidR="00E921CD">
          <w:rPr>
            <w:noProof/>
            <w:webHidden/>
          </w:rPr>
        </w:r>
        <w:r w:rsidR="00E921CD">
          <w:rPr>
            <w:noProof/>
            <w:webHidden/>
          </w:rPr>
          <w:fldChar w:fldCharType="separate"/>
        </w:r>
        <w:r>
          <w:rPr>
            <w:noProof/>
            <w:webHidden/>
          </w:rPr>
          <w:t>12</w:t>
        </w:r>
        <w:r w:rsidR="00E921CD">
          <w:rPr>
            <w:noProof/>
            <w:webHidden/>
          </w:rPr>
          <w:fldChar w:fldCharType="end"/>
        </w:r>
      </w:hyperlink>
    </w:p>
    <w:p w14:paraId="60690EA6" w14:textId="59A42C71" w:rsidR="00E921CD" w:rsidRDefault="00FD64F3">
      <w:pPr>
        <w:pStyle w:val="TOC2"/>
        <w:rPr>
          <w:rFonts w:asciiTheme="minorHAnsi" w:eastAsiaTheme="minorEastAsia" w:hAnsiTheme="minorHAnsi" w:cstheme="minorBidi"/>
          <w:noProof/>
          <w:kern w:val="2"/>
          <w:szCs w:val="22"/>
          <w:lang w:eastAsia="en-NZ"/>
          <w14:ligatures w14:val="standardContextual"/>
        </w:rPr>
      </w:pPr>
      <w:hyperlink w:anchor="_Toc184109860" w:history="1">
        <w:r w:rsidR="00E921CD" w:rsidRPr="001470B1">
          <w:rPr>
            <w:rStyle w:val="Hyperlink"/>
            <w:noProof/>
          </w:rPr>
          <w:t>Neighbourhood deprivation</w:t>
        </w:r>
        <w:r w:rsidR="00E921CD">
          <w:rPr>
            <w:noProof/>
            <w:webHidden/>
          </w:rPr>
          <w:tab/>
        </w:r>
        <w:r w:rsidR="00E921CD">
          <w:rPr>
            <w:noProof/>
            <w:webHidden/>
          </w:rPr>
          <w:fldChar w:fldCharType="begin"/>
        </w:r>
        <w:r w:rsidR="00E921CD">
          <w:rPr>
            <w:noProof/>
            <w:webHidden/>
          </w:rPr>
          <w:instrText xml:space="preserve"> PAGEREF _Toc184109860 \h </w:instrText>
        </w:r>
        <w:r w:rsidR="00E921CD">
          <w:rPr>
            <w:noProof/>
            <w:webHidden/>
          </w:rPr>
        </w:r>
        <w:r w:rsidR="00E921CD">
          <w:rPr>
            <w:noProof/>
            <w:webHidden/>
          </w:rPr>
          <w:fldChar w:fldCharType="separate"/>
        </w:r>
        <w:r>
          <w:rPr>
            <w:noProof/>
            <w:webHidden/>
          </w:rPr>
          <w:t>12</w:t>
        </w:r>
        <w:r w:rsidR="00E921CD">
          <w:rPr>
            <w:noProof/>
            <w:webHidden/>
          </w:rPr>
          <w:fldChar w:fldCharType="end"/>
        </w:r>
      </w:hyperlink>
    </w:p>
    <w:p w14:paraId="3963E98C" w14:textId="4B218FDA" w:rsidR="00E921CD" w:rsidRDefault="00FD64F3">
      <w:pPr>
        <w:pStyle w:val="TOC2"/>
        <w:rPr>
          <w:rFonts w:asciiTheme="minorHAnsi" w:eastAsiaTheme="minorEastAsia" w:hAnsiTheme="minorHAnsi" w:cstheme="minorBidi"/>
          <w:noProof/>
          <w:kern w:val="2"/>
          <w:szCs w:val="22"/>
          <w:lang w:eastAsia="en-NZ"/>
          <w14:ligatures w14:val="standardContextual"/>
        </w:rPr>
      </w:pPr>
      <w:hyperlink w:anchor="_Toc184109861" w:history="1">
        <w:r w:rsidR="00E921CD" w:rsidRPr="001470B1">
          <w:rPr>
            <w:rStyle w:val="Hyperlink"/>
            <w:noProof/>
          </w:rPr>
          <w:t>Socioeconomic indicators</w:t>
        </w:r>
        <w:r w:rsidR="00E921CD">
          <w:rPr>
            <w:noProof/>
            <w:webHidden/>
          </w:rPr>
          <w:tab/>
        </w:r>
        <w:r w:rsidR="00E921CD">
          <w:rPr>
            <w:noProof/>
            <w:webHidden/>
          </w:rPr>
          <w:fldChar w:fldCharType="begin"/>
        </w:r>
        <w:r w:rsidR="00E921CD">
          <w:rPr>
            <w:noProof/>
            <w:webHidden/>
          </w:rPr>
          <w:instrText xml:space="preserve"> PAGEREF _Toc184109861 \h </w:instrText>
        </w:r>
        <w:r w:rsidR="00E921CD">
          <w:rPr>
            <w:noProof/>
            <w:webHidden/>
          </w:rPr>
        </w:r>
        <w:r w:rsidR="00E921CD">
          <w:rPr>
            <w:noProof/>
            <w:webHidden/>
          </w:rPr>
          <w:fldChar w:fldCharType="separate"/>
        </w:r>
        <w:r>
          <w:rPr>
            <w:noProof/>
            <w:webHidden/>
          </w:rPr>
          <w:t>15</w:t>
        </w:r>
        <w:r w:rsidR="00E921CD">
          <w:rPr>
            <w:noProof/>
            <w:webHidden/>
          </w:rPr>
          <w:fldChar w:fldCharType="end"/>
        </w:r>
      </w:hyperlink>
    </w:p>
    <w:p w14:paraId="49036146" w14:textId="33D9C511" w:rsidR="00E921CD" w:rsidRDefault="00FD64F3">
      <w:pPr>
        <w:pStyle w:val="TOC2"/>
        <w:rPr>
          <w:rFonts w:asciiTheme="minorHAnsi" w:eastAsiaTheme="minorEastAsia" w:hAnsiTheme="minorHAnsi" w:cstheme="minorBidi"/>
          <w:noProof/>
          <w:kern w:val="2"/>
          <w:szCs w:val="22"/>
          <w:lang w:eastAsia="en-NZ"/>
          <w14:ligatures w14:val="standardContextual"/>
        </w:rPr>
      </w:pPr>
      <w:hyperlink w:anchor="_Toc184109862" w:history="1">
        <w:r w:rsidR="00E921CD" w:rsidRPr="001470B1">
          <w:rPr>
            <w:rStyle w:val="Hyperlink"/>
            <w:noProof/>
          </w:rPr>
          <w:t>Racial discrimination</w:t>
        </w:r>
        <w:r w:rsidR="00E921CD">
          <w:rPr>
            <w:noProof/>
            <w:webHidden/>
          </w:rPr>
          <w:tab/>
        </w:r>
        <w:r w:rsidR="00E921CD">
          <w:rPr>
            <w:noProof/>
            <w:webHidden/>
          </w:rPr>
          <w:fldChar w:fldCharType="begin"/>
        </w:r>
        <w:r w:rsidR="00E921CD">
          <w:rPr>
            <w:noProof/>
            <w:webHidden/>
          </w:rPr>
          <w:instrText xml:space="preserve"> PAGEREF _Toc184109862 \h </w:instrText>
        </w:r>
        <w:r w:rsidR="00E921CD">
          <w:rPr>
            <w:noProof/>
            <w:webHidden/>
          </w:rPr>
        </w:r>
        <w:r w:rsidR="00E921CD">
          <w:rPr>
            <w:noProof/>
            <w:webHidden/>
          </w:rPr>
          <w:fldChar w:fldCharType="separate"/>
        </w:r>
        <w:r>
          <w:rPr>
            <w:noProof/>
            <w:webHidden/>
          </w:rPr>
          <w:t>16</w:t>
        </w:r>
        <w:r w:rsidR="00E921CD">
          <w:rPr>
            <w:noProof/>
            <w:webHidden/>
          </w:rPr>
          <w:fldChar w:fldCharType="end"/>
        </w:r>
      </w:hyperlink>
    </w:p>
    <w:p w14:paraId="21B783DD" w14:textId="3135FA9E" w:rsidR="00E921CD" w:rsidRDefault="00FD64F3">
      <w:pPr>
        <w:pStyle w:val="TOC1"/>
        <w:rPr>
          <w:rFonts w:asciiTheme="minorHAnsi" w:eastAsiaTheme="minorEastAsia" w:hAnsiTheme="minorHAnsi" w:cstheme="minorBidi"/>
          <w:noProof/>
          <w:kern w:val="2"/>
          <w:sz w:val="22"/>
          <w:szCs w:val="22"/>
          <w:lang w:eastAsia="en-NZ"/>
          <w14:ligatures w14:val="standardContextual"/>
        </w:rPr>
      </w:pPr>
      <w:hyperlink w:anchor="_Toc184109863" w:history="1">
        <w:r w:rsidR="00E921CD" w:rsidRPr="001470B1">
          <w:rPr>
            <w:rStyle w:val="Hyperlink"/>
            <w:noProof/>
          </w:rPr>
          <w:t>Ngā tauwehe tūpono me te marumaru – Risk and protective factors</w:t>
        </w:r>
        <w:r w:rsidR="00E921CD">
          <w:rPr>
            <w:noProof/>
            <w:webHidden/>
          </w:rPr>
          <w:tab/>
        </w:r>
        <w:r w:rsidR="00E921CD">
          <w:rPr>
            <w:noProof/>
            <w:webHidden/>
          </w:rPr>
          <w:fldChar w:fldCharType="begin"/>
        </w:r>
        <w:r w:rsidR="00E921CD">
          <w:rPr>
            <w:noProof/>
            <w:webHidden/>
          </w:rPr>
          <w:instrText xml:space="preserve"> PAGEREF _Toc184109863 \h </w:instrText>
        </w:r>
        <w:r w:rsidR="00E921CD">
          <w:rPr>
            <w:noProof/>
            <w:webHidden/>
          </w:rPr>
        </w:r>
        <w:r w:rsidR="00E921CD">
          <w:rPr>
            <w:noProof/>
            <w:webHidden/>
          </w:rPr>
          <w:fldChar w:fldCharType="separate"/>
        </w:r>
        <w:r>
          <w:rPr>
            <w:noProof/>
            <w:webHidden/>
          </w:rPr>
          <w:t>19</w:t>
        </w:r>
        <w:r w:rsidR="00E921CD">
          <w:rPr>
            <w:noProof/>
            <w:webHidden/>
          </w:rPr>
          <w:fldChar w:fldCharType="end"/>
        </w:r>
      </w:hyperlink>
    </w:p>
    <w:p w14:paraId="184A6910" w14:textId="630E10B9" w:rsidR="00E921CD" w:rsidRDefault="00FD64F3">
      <w:pPr>
        <w:pStyle w:val="TOC2"/>
        <w:rPr>
          <w:rFonts w:asciiTheme="minorHAnsi" w:eastAsiaTheme="minorEastAsia" w:hAnsiTheme="minorHAnsi" w:cstheme="minorBidi"/>
          <w:noProof/>
          <w:kern w:val="2"/>
          <w:szCs w:val="22"/>
          <w:lang w:eastAsia="en-NZ"/>
          <w14:ligatures w14:val="standardContextual"/>
        </w:rPr>
      </w:pPr>
      <w:hyperlink w:anchor="_Toc184109864" w:history="1">
        <w:r w:rsidR="00E921CD" w:rsidRPr="001470B1">
          <w:rPr>
            <w:rStyle w:val="Hyperlink"/>
            <w:noProof/>
          </w:rPr>
          <w:t>Tobacco smoking and vaping</w:t>
        </w:r>
        <w:r w:rsidR="00E921CD">
          <w:rPr>
            <w:noProof/>
            <w:webHidden/>
          </w:rPr>
          <w:tab/>
        </w:r>
        <w:r w:rsidR="00E921CD">
          <w:rPr>
            <w:noProof/>
            <w:webHidden/>
          </w:rPr>
          <w:fldChar w:fldCharType="begin"/>
        </w:r>
        <w:r w:rsidR="00E921CD">
          <w:rPr>
            <w:noProof/>
            <w:webHidden/>
          </w:rPr>
          <w:instrText xml:space="preserve"> PAGEREF _Toc184109864 \h </w:instrText>
        </w:r>
        <w:r w:rsidR="00E921CD">
          <w:rPr>
            <w:noProof/>
            <w:webHidden/>
          </w:rPr>
        </w:r>
        <w:r w:rsidR="00E921CD">
          <w:rPr>
            <w:noProof/>
            <w:webHidden/>
          </w:rPr>
          <w:fldChar w:fldCharType="separate"/>
        </w:r>
        <w:r>
          <w:rPr>
            <w:noProof/>
            <w:webHidden/>
          </w:rPr>
          <w:t>19</w:t>
        </w:r>
        <w:r w:rsidR="00E921CD">
          <w:rPr>
            <w:noProof/>
            <w:webHidden/>
          </w:rPr>
          <w:fldChar w:fldCharType="end"/>
        </w:r>
      </w:hyperlink>
    </w:p>
    <w:p w14:paraId="79AD51FE" w14:textId="1924B641" w:rsidR="00E921CD" w:rsidRDefault="00FD64F3">
      <w:pPr>
        <w:pStyle w:val="TOC2"/>
        <w:rPr>
          <w:rFonts w:asciiTheme="minorHAnsi" w:eastAsiaTheme="minorEastAsia" w:hAnsiTheme="minorHAnsi" w:cstheme="minorBidi"/>
          <w:noProof/>
          <w:kern w:val="2"/>
          <w:szCs w:val="22"/>
          <w:lang w:eastAsia="en-NZ"/>
          <w14:ligatures w14:val="standardContextual"/>
        </w:rPr>
      </w:pPr>
      <w:hyperlink w:anchor="_Toc184109865" w:history="1">
        <w:r w:rsidR="00E921CD" w:rsidRPr="001470B1">
          <w:rPr>
            <w:rStyle w:val="Hyperlink"/>
            <w:noProof/>
          </w:rPr>
          <w:t>Alcohol use</w:t>
        </w:r>
        <w:r w:rsidR="00E921CD">
          <w:rPr>
            <w:noProof/>
            <w:webHidden/>
          </w:rPr>
          <w:tab/>
        </w:r>
        <w:r w:rsidR="00E921CD">
          <w:rPr>
            <w:noProof/>
            <w:webHidden/>
          </w:rPr>
          <w:fldChar w:fldCharType="begin"/>
        </w:r>
        <w:r w:rsidR="00E921CD">
          <w:rPr>
            <w:noProof/>
            <w:webHidden/>
          </w:rPr>
          <w:instrText xml:space="preserve"> PAGEREF _Toc184109865 \h </w:instrText>
        </w:r>
        <w:r w:rsidR="00E921CD">
          <w:rPr>
            <w:noProof/>
            <w:webHidden/>
          </w:rPr>
        </w:r>
        <w:r w:rsidR="00E921CD">
          <w:rPr>
            <w:noProof/>
            <w:webHidden/>
          </w:rPr>
          <w:fldChar w:fldCharType="separate"/>
        </w:r>
        <w:r>
          <w:rPr>
            <w:noProof/>
            <w:webHidden/>
          </w:rPr>
          <w:t>21</w:t>
        </w:r>
        <w:r w:rsidR="00E921CD">
          <w:rPr>
            <w:noProof/>
            <w:webHidden/>
          </w:rPr>
          <w:fldChar w:fldCharType="end"/>
        </w:r>
      </w:hyperlink>
    </w:p>
    <w:p w14:paraId="092F6C8C" w14:textId="6B9B1B17" w:rsidR="00E921CD" w:rsidRDefault="00FD64F3">
      <w:pPr>
        <w:pStyle w:val="TOC2"/>
        <w:rPr>
          <w:rFonts w:asciiTheme="minorHAnsi" w:eastAsiaTheme="minorEastAsia" w:hAnsiTheme="minorHAnsi" w:cstheme="minorBidi"/>
          <w:noProof/>
          <w:kern w:val="2"/>
          <w:szCs w:val="22"/>
          <w:lang w:eastAsia="en-NZ"/>
          <w14:ligatures w14:val="standardContextual"/>
        </w:rPr>
      </w:pPr>
      <w:hyperlink w:anchor="_Toc184109866" w:history="1">
        <w:r w:rsidR="00E921CD" w:rsidRPr="001470B1">
          <w:rPr>
            <w:rStyle w:val="Hyperlink"/>
            <w:noProof/>
          </w:rPr>
          <w:t>Nutrition</w:t>
        </w:r>
        <w:r w:rsidR="00E921CD">
          <w:rPr>
            <w:noProof/>
            <w:webHidden/>
          </w:rPr>
          <w:tab/>
        </w:r>
        <w:r w:rsidR="00E921CD">
          <w:rPr>
            <w:noProof/>
            <w:webHidden/>
          </w:rPr>
          <w:fldChar w:fldCharType="begin"/>
        </w:r>
        <w:r w:rsidR="00E921CD">
          <w:rPr>
            <w:noProof/>
            <w:webHidden/>
          </w:rPr>
          <w:instrText xml:space="preserve"> PAGEREF _Toc184109866 \h </w:instrText>
        </w:r>
        <w:r w:rsidR="00E921CD">
          <w:rPr>
            <w:noProof/>
            <w:webHidden/>
          </w:rPr>
        </w:r>
        <w:r w:rsidR="00E921CD">
          <w:rPr>
            <w:noProof/>
            <w:webHidden/>
          </w:rPr>
          <w:fldChar w:fldCharType="separate"/>
        </w:r>
        <w:r>
          <w:rPr>
            <w:noProof/>
            <w:webHidden/>
          </w:rPr>
          <w:t>22</w:t>
        </w:r>
        <w:r w:rsidR="00E921CD">
          <w:rPr>
            <w:noProof/>
            <w:webHidden/>
          </w:rPr>
          <w:fldChar w:fldCharType="end"/>
        </w:r>
      </w:hyperlink>
    </w:p>
    <w:p w14:paraId="7B63E04B" w14:textId="0482AAED" w:rsidR="00E921CD" w:rsidRDefault="00FD64F3">
      <w:pPr>
        <w:pStyle w:val="TOC2"/>
        <w:rPr>
          <w:rFonts w:asciiTheme="minorHAnsi" w:eastAsiaTheme="minorEastAsia" w:hAnsiTheme="minorHAnsi" w:cstheme="minorBidi"/>
          <w:noProof/>
          <w:kern w:val="2"/>
          <w:szCs w:val="22"/>
          <w:lang w:eastAsia="en-NZ"/>
          <w14:ligatures w14:val="standardContextual"/>
        </w:rPr>
      </w:pPr>
      <w:hyperlink w:anchor="_Toc184109867" w:history="1">
        <w:r w:rsidR="00E921CD" w:rsidRPr="001470B1">
          <w:rPr>
            <w:rStyle w:val="Hyperlink"/>
            <w:noProof/>
          </w:rPr>
          <w:t>Body size</w:t>
        </w:r>
        <w:r w:rsidR="00E921CD">
          <w:rPr>
            <w:noProof/>
            <w:webHidden/>
          </w:rPr>
          <w:tab/>
        </w:r>
        <w:r w:rsidR="00E921CD">
          <w:rPr>
            <w:noProof/>
            <w:webHidden/>
          </w:rPr>
          <w:fldChar w:fldCharType="begin"/>
        </w:r>
        <w:r w:rsidR="00E921CD">
          <w:rPr>
            <w:noProof/>
            <w:webHidden/>
          </w:rPr>
          <w:instrText xml:space="preserve"> PAGEREF _Toc184109867 \h </w:instrText>
        </w:r>
        <w:r w:rsidR="00E921CD">
          <w:rPr>
            <w:noProof/>
            <w:webHidden/>
          </w:rPr>
        </w:r>
        <w:r w:rsidR="00E921CD">
          <w:rPr>
            <w:noProof/>
            <w:webHidden/>
          </w:rPr>
          <w:fldChar w:fldCharType="separate"/>
        </w:r>
        <w:r>
          <w:rPr>
            <w:noProof/>
            <w:webHidden/>
          </w:rPr>
          <w:t>23</w:t>
        </w:r>
        <w:r w:rsidR="00E921CD">
          <w:rPr>
            <w:noProof/>
            <w:webHidden/>
          </w:rPr>
          <w:fldChar w:fldCharType="end"/>
        </w:r>
      </w:hyperlink>
    </w:p>
    <w:p w14:paraId="41A0883E" w14:textId="7BD62EFA" w:rsidR="00E921CD" w:rsidRDefault="00FD64F3">
      <w:pPr>
        <w:pStyle w:val="TOC2"/>
        <w:rPr>
          <w:rFonts w:asciiTheme="minorHAnsi" w:eastAsiaTheme="minorEastAsia" w:hAnsiTheme="minorHAnsi" w:cstheme="minorBidi"/>
          <w:noProof/>
          <w:kern w:val="2"/>
          <w:szCs w:val="22"/>
          <w:lang w:eastAsia="en-NZ"/>
          <w14:ligatures w14:val="standardContextual"/>
        </w:rPr>
      </w:pPr>
      <w:hyperlink w:anchor="_Toc184109868" w:history="1">
        <w:r w:rsidR="00E921CD" w:rsidRPr="001470B1">
          <w:rPr>
            <w:rStyle w:val="Hyperlink"/>
            <w:noProof/>
          </w:rPr>
          <w:t>Physical activity</w:t>
        </w:r>
        <w:r w:rsidR="00E921CD">
          <w:rPr>
            <w:noProof/>
            <w:webHidden/>
          </w:rPr>
          <w:tab/>
        </w:r>
        <w:r w:rsidR="00E921CD">
          <w:rPr>
            <w:noProof/>
            <w:webHidden/>
          </w:rPr>
          <w:fldChar w:fldCharType="begin"/>
        </w:r>
        <w:r w:rsidR="00E921CD">
          <w:rPr>
            <w:noProof/>
            <w:webHidden/>
          </w:rPr>
          <w:instrText xml:space="preserve"> PAGEREF _Toc184109868 \h </w:instrText>
        </w:r>
        <w:r w:rsidR="00E921CD">
          <w:rPr>
            <w:noProof/>
            <w:webHidden/>
          </w:rPr>
        </w:r>
        <w:r w:rsidR="00E921CD">
          <w:rPr>
            <w:noProof/>
            <w:webHidden/>
          </w:rPr>
          <w:fldChar w:fldCharType="separate"/>
        </w:r>
        <w:r>
          <w:rPr>
            <w:noProof/>
            <w:webHidden/>
          </w:rPr>
          <w:t>25</w:t>
        </w:r>
        <w:r w:rsidR="00E921CD">
          <w:rPr>
            <w:noProof/>
            <w:webHidden/>
          </w:rPr>
          <w:fldChar w:fldCharType="end"/>
        </w:r>
      </w:hyperlink>
    </w:p>
    <w:p w14:paraId="46979B0C" w14:textId="25AEC234" w:rsidR="00E921CD" w:rsidRDefault="00FD64F3">
      <w:pPr>
        <w:pStyle w:val="TOC2"/>
        <w:rPr>
          <w:rFonts w:asciiTheme="minorHAnsi" w:eastAsiaTheme="minorEastAsia" w:hAnsiTheme="minorHAnsi" w:cstheme="minorBidi"/>
          <w:noProof/>
          <w:kern w:val="2"/>
          <w:szCs w:val="22"/>
          <w:lang w:eastAsia="en-NZ"/>
          <w14:ligatures w14:val="standardContextual"/>
        </w:rPr>
      </w:pPr>
      <w:hyperlink w:anchor="_Toc184109869" w:history="1">
        <w:r w:rsidR="00E921CD" w:rsidRPr="001470B1">
          <w:rPr>
            <w:rStyle w:val="Hyperlink"/>
            <w:noProof/>
          </w:rPr>
          <w:t>Active New Zealand Survey</w:t>
        </w:r>
        <w:r w:rsidR="00E921CD">
          <w:rPr>
            <w:noProof/>
            <w:webHidden/>
          </w:rPr>
          <w:tab/>
        </w:r>
        <w:r w:rsidR="00E921CD">
          <w:rPr>
            <w:noProof/>
            <w:webHidden/>
          </w:rPr>
          <w:fldChar w:fldCharType="begin"/>
        </w:r>
        <w:r w:rsidR="00E921CD">
          <w:rPr>
            <w:noProof/>
            <w:webHidden/>
          </w:rPr>
          <w:instrText xml:space="preserve"> PAGEREF _Toc184109869 \h </w:instrText>
        </w:r>
        <w:r w:rsidR="00E921CD">
          <w:rPr>
            <w:noProof/>
            <w:webHidden/>
          </w:rPr>
        </w:r>
        <w:r w:rsidR="00E921CD">
          <w:rPr>
            <w:noProof/>
            <w:webHidden/>
          </w:rPr>
          <w:fldChar w:fldCharType="separate"/>
        </w:r>
        <w:r>
          <w:rPr>
            <w:noProof/>
            <w:webHidden/>
          </w:rPr>
          <w:t>25</w:t>
        </w:r>
        <w:r w:rsidR="00E921CD">
          <w:rPr>
            <w:noProof/>
            <w:webHidden/>
          </w:rPr>
          <w:fldChar w:fldCharType="end"/>
        </w:r>
      </w:hyperlink>
    </w:p>
    <w:p w14:paraId="4124041C" w14:textId="595CF588" w:rsidR="00E921CD" w:rsidRDefault="00FD64F3">
      <w:pPr>
        <w:pStyle w:val="TOC1"/>
        <w:rPr>
          <w:rFonts w:asciiTheme="minorHAnsi" w:eastAsiaTheme="minorEastAsia" w:hAnsiTheme="minorHAnsi" w:cstheme="minorBidi"/>
          <w:noProof/>
          <w:kern w:val="2"/>
          <w:sz w:val="22"/>
          <w:szCs w:val="22"/>
          <w:lang w:eastAsia="en-NZ"/>
          <w14:ligatures w14:val="standardContextual"/>
        </w:rPr>
      </w:pPr>
      <w:hyperlink w:anchor="_Toc184109870" w:history="1">
        <w:r w:rsidR="00E921CD" w:rsidRPr="001470B1">
          <w:rPr>
            <w:rStyle w:val="Hyperlink"/>
            <w:noProof/>
          </w:rPr>
          <w:t>Ngā mana hauora tūtohu – Health status indicators</w:t>
        </w:r>
        <w:r w:rsidR="00E921CD">
          <w:rPr>
            <w:noProof/>
            <w:webHidden/>
          </w:rPr>
          <w:tab/>
        </w:r>
        <w:r w:rsidR="00E921CD">
          <w:rPr>
            <w:noProof/>
            <w:webHidden/>
          </w:rPr>
          <w:fldChar w:fldCharType="begin"/>
        </w:r>
        <w:r w:rsidR="00E921CD">
          <w:rPr>
            <w:noProof/>
            <w:webHidden/>
          </w:rPr>
          <w:instrText xml:space="preserve"> PAGEREF _Toc184109870 \h </w:instrText>
        </w:r>
        <w:r w:rsidR="00E921CD">
          <w:rPr>
            <w:noProof/>
            <w:webHidden/>
          </w:rPr>
        </w:r>
        <w:r w:rsidR="00E921CD">
          <w:rPr>
            <w:noProof/>
            <w:webHidden/>
          </w:rPr>
          <w:fldChar w:fldCharType="separate"/>
        </w:r>
        <w:r>
          <w:rPr>
            <w:noProof/>
            <w:webHidden/>
          </w:rPr>
          <w:t>26</w:t>
        </w:r>
        <w:r w:rsidR="00E921CD">
          <w:rPr>
            <w:noProof/>
            <w:webHidden/>
          </w:rPr>
          <w:fldChar w:fldCharType="end"/>
        </w:r>
      </w:hyperlink>
    </w:p>
    <w:p w14:paraId="1DBE7D77" w14:textId="79FBF7BD" w:rsidR="00E921CD" w:rsidRDefault="00FD64F3">
      <w:pPr>
        <w:pStyle w:val="TOC2"/>
        <w:rPr>
          <w:rFonts w:asciiTheme="minorHAnsi" w:eastAsiaTheme="minorEastAsia" w:hAnsiTheme="minorHAnsi" w:cstheme="minorBidi"/>
          <w:noProof/>
          <w:kern w:val="2"/>
          <w:szCs w:val="22"/>
          <w:lang w:eastAsia="en-NZ"/>
          <w14:ligatures w14:val="standardContextual"/>
        </w:rPr>
      </w:pPr>
      <w:hyperlink w:anchor="_Toc184109871" w:history="1">
        <w:r w:rsidR="00E921CD" w:rsidRPr="001470B1">
          <w:rPr>
            <w:rStyle w:val="Hyperlink"/>
            <w:noProof/>
          </w:rPr>
          <w:t>Life expectancy</w:t>
        </w:r>
        <w:r w:rsidR="00E921CD">
          <w:rPr>
            <w:noProof/>
            <w:webHidden/>
          </w:rPr>
          <w:tab/>
        </w:r>
        <w:r w:rsidR="00E921CD">
          <w:rPr>
            <w:noProof/>
            <w:webHidden/>
          </w:rPr>
          <w:fldChar w:fldCharType="begin"/>
        </w:r>
        <w:r w:rsidR="00E921CD">
          <w:rPr>
            <w:noProof/>
            <w:webHidden/>
          </w:rPr>
          <w:instrText xml:space="preserve"> PAGEREF _Toc184109871 \h </w:instrText>
        </w:r>
        <w:r w:rsidR="00E921CD">
          <w:rPr>
            <w:noProof/>
            <w:webHidden/>
          </w:rPr>
        </w:r>
        <w:r w:rsidR="00E921CD">
          <w:rPr>
            <w:noProof/>
            <w:webHidden/>
          </w:rPr>
          <w:fldChar w:fldCharType="separate"/>
        </w:r>
        <w:r>
          <w:rPr>
            <w:noProof/>
            <w:webHidden/>
          </w:rPr>
          <w:t>26</w:t>
        </w:r>
        <w:r w:rsidR="00E921CD">
          <w:rPr>
            <w:noProof/>
            <w:webHidden/>
          </w:rPr>
          <w:fldChar w:fldCharType="end"/>
        </w:r>
      </w:hyperlink>
    </w:p>
    <w:p w14:paraId="2FE00929" w14:textId="2E566296" w:rsidR="00E921CD" w:rsidRDefault="00FD64F3">
      <w:pPr>
        <w:pStyle w:val="TOC2"/>
        <w:rPr>
          <w:rFonts w:asciiTheme="minorHAnsi" w:eastAsiaTheme="minorEastAsia" w:hAnsiTheme="minorHAnsi" w:cstheme="minorBidi"/>
          <w:noProof/>
          <w:kern w:val="2"/>
          <w:szCs w:val="22"/>
          <w:lang w:eastAsia="en-NZ"/>
          <w14:ligatures w14:val="standardContextual"/>
        </w:rPr>
      </w:pPr>
      <w:hyperlink w:anchor="_Toc184109872" w:history="1">
        <w:r w:rsidR="00E921CD" w:rsidRPr="001470B1">
          <w:rPr>
            <w:rStyle w:val="Hyperlink"/>
            <w:noProof/>
          </w:rPr>
          <w:t>Major causes of death</w:t>
        </w:r>
        <w:r w:rsidR="00E921CD">
          <w:rPr>
            <w:noProof/>
            <w:webHidden/>
          </w:rPr>
          <w:tab/>
        </w:r>
        <w:r w:rsidR="00E921CD">
          <w:rPr>
            <w:noProof/>
            <w:webHidden/>
          </w:rPr>
          <w:fldChar w:fldCharType="begin"/>
        </w:r>
        <w:r w:rsidR="00E921CD">
          <w:rPr>
            <w:noProof/>
            <w:webHidden/>
          </w:rPr>
          <w:instrText xml:space="preserve"> PAGEREF _Toc184109872 \h </w:instrText>
        </w:r>
        <w:r w:rsidR="00E921CD">
          <w:rPr>
            <w:noProof/>
            <w:webHidden/>
          </w:rPr>
        </w:r>
        <w:r w:rsidR="00E921CD">
          <w:rPr>
            <w:noProof/>
            <w:webHidden/>
          </w:rPr>
          <w:fldChar w:fldCharType="separate"/>
        </w:r>
        <w:r>
          <w:rPr>
            <w:noProof/>
            <w:webHidden/>
          </w:rPr>
          <w:t>28</w:t>
        </w:r>
        <w:r w:rsidR="00E921CD">
          <w:rPr>
            <w:noProof/>
            <w:webHidden/>
          </w:rPr>
          <w:fldChar w:fldCharType="end"/>
        </w:r>
      </w:hyperlink>
    </w:p>
    <w:p w14:paraId="40CC35F2" w14:textId="78C844C0" w:rsidR="00E921CD" w:rsidRDefault="00FD64F3">
      <w:pPr>
        <w:pStyle w:val="TOC2"/>
        <w:rPr>
          <w:rFonts w:asciiTheme="minorHAnsi" w:eastAsiaTheme="minorEastAsia" w:hAnsiTheme="minorHAnsi" w:cstheme="minorBidi"/>
          <w:noProof/>
          <w:kern w:val="2"/>
          <w:szCs w:val="22"/>
          <w:lang w:eastAsia="en-NZ"/>
          <w14:ligatures w14:val="standardContextual"/>
        </w:rPr>
      </w:pPr>
      <w:hyperlink w:anchor="_Toc184109873" w:history="1">
        <w:r w:rsidR="00E921CD" w:rsidRPr="001470B1">
          <w:rPr>
            <w:rStyle w:val="Hyperlink"/>
            <w:noProof/>
          </w:rPr>
          <w:t>Cardiovascular disease</w:t>
        </w:r>
        <w:r w:rsidR="00E921CD">
          <w:rPr>
            <w:noProof/>
            <w:webHidden/>
          </w:rPr>
          <w:tab/>
        </w:r>
        <w:r w:rsidR="00E921CD">
          <w:rPr>
            <w:noProof/>
            <w:webHidden/>
          </w:rPr>
          <w:fldChar w:fldCharType="begin"/>
        </w:r>
        <w:r w:rsidR="00E921CD">
          <w:rPr>
            <w:noProof/>
            <w:webHidden/>
          </w:rPr>
          <w:instrText xml:space="preserve"> PAGEREF _Toc184109873 \h </w:instrText>
        </w:r>
        <w:r w:rsidR="00E921CD">
          <w:rPr>
            <w:noProof/>
            <w:webHidden/>
          </w:rPr>
        </w:r>
        <w:r w:rsidR="00E921CD">
          <w:rPr>
            <w:noProof/>
            <w:webHidden/>
          </w:rPr>
          <w:fldChar w:fldCharType="separate"/>
        </w:r>
        <w:r>
          <w:rPr>
            <w:noProof/>
            <w:webHidden/>
          </w:rPr>
          <w:t>30</w:t>
        </w:r>
        <w:r w:rsidR="00E921CD">
          <w:rPr>
            <w:noProof/>
            <w:webHidden/>
          </w:rPr>
          <w:fldChar w:fldCharType="end"/>
        </w:r>
      </w:hyperlink>
    </w:p>
    <w:p w14:paraId="753E6CC3" w14:textId="168948C6" w:rsidR="00E921CD" w:rsidRDefault="00FD64F3">
      <w:pPr>
        <w:pStyle w:val="TOC2"/>
        <w:rPr>
          <w:rFonts w:asciiTheme="minorHAnsi" w:eastAsiaTheme="minorEastAsia" w:hAnsiTheme="minorHAnsi" w:cstheme="minorBidi"/>
          <w:noProof/>
          <w:kern w:val="2"/>
          <w:szCs w:val="22"/>
          <w:lang w:eastAsia="en-NZ"/>
          <w14:ligatures w14:val="standardContextual"/>
        </w:rPr>
      </w:pPr>
      <w:hyperlink w:anchor="_Toc184109874" w:history="1">
        <w:r w:rsidR="00E921CD" w:rsidRPr="001470B1">
          <w:rPr>
            <w:rStyle w:val="Hyperlink"/>
            <w:noProof/>
          </w:rPr>
          <w:t>Cancer</w:t>
        </w:r>
        <w:r w:rsidR="00E921CD">
          <w:rPr>
            <w:noProof/>
            <w:webHidden/>
          </w:rPr>
          <w:tab/>
        </w:r>
        <w:r w:rsidR="00E921CD">
          <w:rPr>
            <w:noProof/>
            <w:webHidden/>
          </w:rPr>
          <w:fldChar w:fldCharType="begin"/>
        </w:r>
        <w:r w:rsidR="00E921CD">
          <w:rPr>
            <w:noProof/>
            <w:webHidden/>
          </w:rPr>
          <w:instrText xml:space="preserve"> PAGEREF _Toc184109874 \h </w:instrText>
        </w:r>
        <w:r w:rsidR="00E921CD">
          <w:rPr>
            <w:noProof/>
            <w:webHidden/>
          </w:rPr>
        </w:r>
        <w:r w:rsidR="00E921CD">
          <w:rPr>
            <w:noProof/>
            <w:webHidden/>
          </w:rPr>
          <w:fldChar w:fldCharType="separate"/>
        </w:r>
        <w:r>
          <w:rPr>
            <w:noProof/>
            <w:webHidden/>
          </w:rPr>
          <w:t>33</w:t>
        </w:r>
        <w:r w:rsidR="00E921CD">
          <w:rPr>
            <w:noProof/>
            <w:webHidden/>
          </w:rPr>
          <w:fldChar w:fldCharType="end"/>
        </w:r>
      </w:hyperlink>
    </w:p>
    <w:p w14:paraId="76DF6B99" w14:textId="0A5DF1FF" w:rsidR="00E921CD" w:rsidRDefault="00FD64F3">
      <w:pPr>
        <w:pStyle w:val="TOC2"/>
        <w:rPr>
          <w:rFonts w:asciiTheme="minorHAnsi" w:eastAsiaTheme="minorEastAsia" w:hAnsiTheme="minorHAnsi" w:cstheme="minorBidi"/>
          <w:noProof/>
          <w:kern w:val="2"/>
          <w:szCs w:val="22"/>
          <w:lang w:eastAsia="en-NZ"/>
          <w14:ligatures w14:val="standardContextual"/>
        </w:rPr>
      </w:pPr>
      <w:hyperlink w:anchor="_Toc184109875" w:history="1">
        <w:r w:rsidR="00E921CD" w:rsidRPr="001470B1">
          <w:rPr>
            <w:rStyle w:val="Hyperlink"/>
            <w:noProof/>
          </w:rPr>
          <w:t>Respiratory disease</w:t>
        </w:r>
        <w:r w:rsidR="00E921CD">
          <w:rPr>
            <w:noProof/>
            <w:webHidden/>
          </w:rPr>
          <w:tab/>
        </w:r>
        <w:r w:rsidR="00E921CD">
          <w:rPr>
            <w:noProof/>
            <w:webHidden/>
          </w:rPr>
          <w:fldChar w:fldCharType="begin"/>
        </w:r>
        <w:r w:rsidR="00E921CD">
          <w:rPr>
            <w:noProof/>
            <w:webHidden/>
          </w:rPr>
          <w:instrText xml:space="preserve"> PAGEREF _Toc184109875 \h </w:instrText>
        </w:r>
        <w:r w:rsidR="00E921CD">
          <w:rPr>
            <w:noProof/>
            <w:webHidden/>
          </w:rPr>
        </w:r>
        <w:r w:rsidR="00E921CD">
          <w:rPr>
            <w:noProof/>
            <w:webHidden/>
          </w:rPr>
          <w:fldChar w:fldCharType="separate"/>
        </w:r>
        <w:r>
          <w:rPr>
            <w:noProof/>
            <w:webHidden/>
          </w:rPr>
          <w:t>37</w:t>
        </w:r>
        <w:r w:rsidR="00E921CD">
          <w:rPr>
            <w:noProof/>
            <w:webHidden/>
          </w:rPr>
          <w:fldChar w:fldCharType="end"/>
        </w:r>
      </w:hyperlink>
    </w:p>
    <w:p w14:paraId="742FC909" w14:textId="5920C386" w:rsidR="00E921CD" w:rsidRDefault="00FD64F3">
      <w:pPr>
        <w:pStyle w:val="TOC2"/>
        <w:rPr>
          <w:rFonts w:asciiTheme="minorHAnsi" w:eastAsiaTheme="minorEastAsia" w:hAnsiTheme="minorHAnsi" w:cstheme="minorBidi"/>
          <w:noProof/>
          <w:kern w:val="2"/>
          <w:szCs w:val="22"/>
          <w:lang w:eastAsia="en-NZ"/>
          <w14:ligatures w14:val="standardContextual"/>
        </w:rPr>
      </w:pPr>
      <w:hyperlink w:anchor="_Toc184109876" w:history="1">
        <w:r w:rsidR="00E921CD" w:rsidRPr="001470B1">
          <w:rPr>
            <w:rStyle w:val="Hyperlink"/>
            <w:noProof/>
          </w:rPr>
          <w:t>Diabetes</w:t>
        </w:r>
        <w:r w:rsidR="00E921CD">
          <w:rPr>
            <w:noProof/>
            <w:webHidden/>
          </w:rPr>
          <w:tab/>
        </w:r>
        <w:r w:rsidR="00E921CD">
          <w:rPr>
            <w:noProof/>
            <w:webHidden/>
          </w:rPr>
          <w:fldChar w:fldCharType="begin"/>
        </w:r>
        <w:r w:rsidR="00E921CD">
          <w:rPr>
            <w:noProof/>
            <w:webHidden/>
          </w:rPr>
          <w:instrText xml:space="preserve"> PAGEREF _Toc184109876 \h </w:instrText>
        </w:r>
        <w:r w:rsidR="00E921CD">
          <w:rPr>
            <w:noProof/>
            <w:webHidden/>
          </w:rPr>
        </w:r>
        <w:r w:rsidR="00E921CD">
          <w:rPr>
            <w:noProof/>
            <w:webHidden/>
          </w:rPr>
          <w:fldChar w:fldCharType="separate"/>
        </w:r>
        <w:r>
          <w:rPr>
            <w:noProof/>
            <w:webHidden/>
          </w:rPr>
          <w:t>39</w:t>
        </w:r>
        <w:r w:rsidR="00E921CD">
          <w:rPr>
            <w:noProof/>
            <w:webHidden/>
          </w:rPr>
          <w:fldChar w:fldCharType="end"/>
        </w:r>
      </w:hyperlink>
    </w:p>
    <w:p w14:paraId="6840533B" w14:textId="048249CE" w:rsidR="00E921CD" w:rsidRDefault="00FD64F3">
      <w:pPr>
        <w:pStyle w:val="TOC2"/>
        <w:rPr>
          <w:rFonts w:asciiTheme="minorHAnsi" w:eastAsiaTheme="minorEastAsia" w:hAnsiTheme="minorHAnsi" w:cstheme="minorBidi"/>
          <w:noProof/>
          <w:kern w:val="2"/>
          <w:szCs w:val="22"/>
          <w:lang w:eastAsia="en-NZ"/>
          <w14:ligatures w14:val="standardContextual"/>
        </w:rPr>
      </w:pPr>
      <w:hyperlink w:anchor="_Toc184109877" w:history="1">
        <w:r w:rsidR="00E921CD" w:rsidRPr="001470B1">
          <w:rPr>
            <w:rStyle w:val="Hyperlink"/>
            <w:noProof/>
          </w:rPr>
          <w:t>Infectious disease</w:t>
        </w:r>
        <w:r w:rsidR="00E921CD">
          <w:rPr>
            <w:noProof/>
            <w:webHidden/>
          </w:rPr>
          <w:tab/>
        </w:r>
        <w:r w:rsidR="00E921CD">
          <w:rPr>
            <w:noProof/>
            <w:webHidden/>
          </w:rPr>
          <w:fldChar w:fldCharType="begin"/>
        </w:r>
        <w:r w:rsidR="00E921CD">
          <w:rPr>
            <w:noProof/>
            <w:webHidden/>
          </w:rPr>
          <w:instrText xml:space="preserve"> PAGEREF _Toc184109877 \h </w:instrText>
        </w:r>
        <w:r w:rsidR="00E921CD">
          <w:rPr>
            <w:noProof/>
            <w:webHidden/>
          </w:rPr>
        </w:r>
        <w:r w:rsidR="00E921CD">
          <w:rPr>
            <w:noProof/>
            <w:webHidden/>
          </w:rPr>
          <w:fldChar w:fldCharType="separate"/>
        </w:r>
        <w:r>
          <w:rPr>
            <w:noProof/>
            <w:webHidden/>
          </w:rPr>
          <w:t>41</w:t>
        </w:r>
        <w:r w:rsidR="00E921CD">
          <w:rPr>
            <w:noProof/>
            <w:webHidden/>
          </w:rPr>
          <w:fldChar w:fldCharType="end"/>
        </w:r>
      </w:hyperlink>
    </w:p>
    <w:p w14:paraId="06C5ED1B" w14:textId="254FECA3" w:rsidR="00E921CD" w:rsidRDefault="00FD64F3">
      <w:pPr>
        <w:pStyle w:val="TOC2"/>
        <w:rPr>
          <w:rFonts w:asciiTheme="minorHAnsi" w:eastAsiaTheme="minorEastAsia" w:hAnsiTheme="minorHAnsi" w:cstheme="minorBidi"/>
          <w:noProof/>
          <w:kern w:val="2"/>
          <w:szCs w:val="22"/>
          <w:lang w:eastAsia="en-NZ"/>
          <w14:ligatures w14:val="standardContextual"/>
        </w:rPr>
      </w:pPr>
      <w:hyperlink w:anchor="_Toc184109878" w:history="1">
        <w:r w:rsidR="00E921CD" w:rsidRPr="001470B1">
          <w:rPr>
            <w:rStyle w:val="Hyperlink"/>
            <w:noProof/>
          </w:rPr>
          <w:t>Immunisation</w:t>
        </w:r>
        <w:r w:rsidR="00E921CD">
          <w:rPr>
            <w:noProof/>
            <w:webHidden/>
          </w:rPr>
          <w:tab/>
        </w:r>
        <w:r w:rsidR="00E921CD">
          <w:rPr>
            <w:noProof/>
            <w:webHidden/>
          </w:rPr>
          <w:fldChar w:fldCharType="begin"/>
        </w:r>
        <w:r w:rsidR="00E921CD">
          <w:rPr>
            <w:noProof/>
            <w:webHidden/>
          </w:rPr>
          <w:instrText xml:space="preserve"> PAGEREF _Toc184109878 \h </w:instrText>
        </w:r>
        <w:r w:rsidR="00E921CD">
          <w:rPr>
            <w:noProof/>
            <w:webHidden/>
          </w:rPr>
        </w:r>
        <w:r w:rsidR="00E921CD">
          <w:rPr>
            <w:noProof/>
            <w:webHidden/>
          </w:rPr>
          <w:fldChar w:fldCharType="separate"/>
        </w:r>
        <w:r>
          <w:rPr>
            <w:noProof/>
            <w:webHidden/>
          </w:rPr>
          <w:t>43</w:t>
        </w:r>
        <w:r w:rsidR="00E921CD">
          <w:rPr>
            <w:noProof/>
            <w:webHidden/>
          </w:rPr>
          <w:fldChar w:fldCharType="end"/>
        </w:r>
      </w:hyperlink>
    </w:p>
    <w:p w14:paraId="7225E325" w14:textId="6014ADC9" w:rsidR="00E921CD" w:rsidRDefault="00FD64F3">
      <w:pPr>
        <w:pStyle w:val="TOC2"/>
        <w:rPr>
          <w:rFonts w:asciiTheme="minorHAnsi" w:eastAsiaTheme="minorEastAsia" w:hAnsiTheme="minorHAnsi" w:cstheme="minorBidi"/>
          <w:noProof/>
          <w:kern w:val="2"/>
          <w:szCs w:val="22"/>
          <w:lang w:eastAsia="en-NZ"/>
          <w14:ligatures w14:val="standardContextual"/>
        </w:rPr>
      </w:pPr>
      <w:hyperlink w:anchor="_Toc184109879" w:history="1">
        <w:r w:rsidR="00E921CD" w:rsidRPr="001470B1">
          <w:rPr>
            <w:rStyle w:val="Hyperlink"/>
            <w:noProof/>
          </w:rPr>
          <w:t>Suicide and intentional self-harm</w:t>
        </w:r>
        <w:r w:rsidR="00E921CD">
          <w:rPr>
            <w:noProof/>
            <w:webHidden/>
          </w:rPr>
          <w:tab/>
        </w:r>
        <w:r w:rsidR="00E921CD">
          <w:rPr>
            <w:noProof/>
            <w:webHidden/>
          </w:rPr>
          <w:fldChar w:fldCharType="begin"/>
        </w:r>
        <w:r w:rsidR="00E921CD">
          <w:rPr>
            <w:noProof/>
            <w:webHidden/>
          </w:rPr>
          <w:instrText xml:space="preserve"> PAGEREF _Toc184109879 \h </w:instrText>
        </w:r>
        <w:r w:rsidR="00E921CD">
          <w:rPr>
            <w:noProof/>
            <w:webHidden/>
          </w:rPr>
        </w:r>
        <w:r w:rsidR="00E921CD">
          <w:rPr>
            <w:noProof/>
            <w:webHidden/>
          </w:rPr>
          <w:fldChar w:fldCharType="separate"/>
        </w:r>
        <w:r>
          <w:rPr>
            <w:noProof/>
            <w:webHidden/>
          </w:rPr>
          <w:t>44</w:t>
        </w:r>
        <w:r w:rsidR="00E921CD">
          <w:rPr>
            <w:noProof/>
            <w:webHidden/>
          </w:rPr>
          <w:fldChar w:fldCharType="end"/>
        </w:r>
      </w:hyperlink>
    </w:p>
    <w:p w14:paraId="32880771" w14:textId="216F1805" w:rsidR="00E921CD" w:rsidRDefault="00FD64F3">
      <w:pPr>
        <w:pStyle w:val="TOC2"/>
        <w:rPr>
          <w:rFonts w:asciiTheme="minorHAnsi" w:eastAsiaTheme="minorEastAsia" w:hAnsiTheme="minorHAnsi" w:cstheme="minorBidi"/>
          <w:noProof/>
          <w:kern w:val="2"/>
          <w:szCs w:val="22"/>
          <w:lang w:eastAsia="en-NZ"/>
          <w14:ligatures w14:val="standardContextual"/>
        </w:rPr>
      </w:pPr>
      <w:hyperlink w:anchor="_Toc184109880" w:history="1">
        <w:r w:rsidR="00E921CD" w:rsidRPr="001470B1">
          <w:rPr>
            <w:rStyle w:val="Hyperlink"/>
            <w:noProof/>
          </w:rPr>
          <w:t>Interpersonal violence</w:t>
        </w:r>
        <w:r w:rsidR="00E921CD">
          <w:rPr>
            <w:noProof/>
            <w:webHidden/>
          </w:rPr>
          <w:tab/>
        </w:r>
        <w:r w:rsidR="00E921CD">
          <w:rPr>
            <w:noProof/>
            <w:webHidden/>
          </w:rPr>
          <w:fldChar w:fldCharType="begin"/>
        </w:r>
        <w:r w:rsidR="00E921CD">
          <w:rPr>
            <w:noProof/>
            <w:webHidden/>
          </w:rPr>
          <w:instrText xml:space="preserve"> PAGEREF _Toc184109880 \h </w:instrText>
        </w:r>
        <w:r w:rsidR="00E921CD">
          <w:rPr>
            <w:noProof/>
            <w:webHidden/>
          </w:rPr>
        </w:r>
        <w:r w:rsidR="00E921CD">
          <w:rPr>
            <w:noProof/>
            <w:webHidden/>
          </w:rPr>
          <w:fldChar w:fldCharType="separate"/>
        </w:r>
        <w:r>
          <w:rPr>
            <w:noProof/>
            <w:webHidden/>
          </w:rPr>
          <w:t>46</w:t>
        </w:r>
        <w:r w:rsidR="00E921CD">
          <w:rPr>
            <w:noProof/>
            <w:webHidden/>
          </w:rPr>
          <w:fldChar w:fldCharType="end"/>
        </w:r>
      </w:hyperlink>
    </w:p>
    <w:p w14:paraId="27923D6A" w14:textId="1BF8C2AB" w:rsidR="00E921CD" w:rsidRDefault="00FD64F3">
      <w:pPr>
        <w:pStyle w:val="TOC2"/>
        <w:rPr>
          <w:rFonts w:asciiTheme="minorHAnsi" w:eastAsiaTheme="minorEastAsia" w:hAnsiTheme="minorHAnsi" w:cstheme="minorBidi"/>
          <w:noProof/>
          <w:kern w:val="2"/>
          <w:szCs w:val="22"/>
          <w:lang w:eastAsia="en-NZ"/>
          <w14:ligatures w14:val="standardContextual"/>
        </w:rPr>
      </w:pPr>
      <w:hyperlink w:anchor="_Toc184109881" w:history="1">
        <w:r w:rsidR="00E921CD" w:rsidRPr="001470B1">
          <w:rPr>
            <w:rStyle w:val="Hyperlink"/>
            <w:noProof/>
          </w:rPr>
          <w:t>Oral health</w:t>
        </w:r>
        <w:r w:rsidR="00E921CD">
          <w:rPr>
            <w:noProof/>
            <w:webHidden/>
          </w:rPr>
          <w:tab/>
        </w:r>
        <w:r w:rsidR="00E921CD">
          <w:rPr>
            <w:noProof/>
            <w:webHidden/>
          </w:rPr>
          <w:fldChar w:fldCharType="begin"/>
        </w:r>
        <w:r w:rsidR="00E921CD">
          <w:rPr>
            <w:noProof/>
            <w:webHidden/>
          </w:rPr>
          <w:instrText xml:space="preserve"> PAGEREF _Toc184109881 \h </w:instrText>
        </w:r>
        <w:r w:rsidR="00E921CD">
          <w:rPr>
            <w:noProof/>
            <w:webHidden/>
          </w:rPr>
        </w:r>
        <w:r w:rsidR="00E921CD">
          <w:rPr>
            <w:noProof/>
            <w:webHidden/>
          </w:rPr>
          <w:fldChar w:fldCharType="separate"/>
        </w:r>
        <w:r>
          <w:rPr>
            <w:noProof/>
            <w:webHidden/>
          </w:rPr>
          <w:t>47</w:t>
        </w:r>
        <w:r w:rsidR="00E921CD">
          <w:rPr>
            <w:noProof/>
            <w:webHidden/>
          </w:rPr>
          <w:fldChar w:fldCharType="end"/>
        </w:r>
      </w:hyperlink>
    </w:p>
    <w:p w14:paraId="304ACA4D" w14:textId="079DEDB6" w:rsidR="00E921CD" w:rsidRDefault="00FD64F3">
      <w:pPr>
        <w:pStyle w:val="TOC2"/>
        <w:rPr>
          <w:rFonts w:asciiTheme="minorHAnsi" w:eastAsiaTheme="minorEastAsia" w:hAnsiTheme="minorHAnsi" w:cstheme="minorBidi"/>
          <w:noProof/>
          <w:kern w:val="2"/>
          <w:szCs w:val="22"/>
          <w:lang w:eastAsia="en-NZ"/>
          <w14:ligatures w14:val="standardContextual"/>
        </w:rPr>
      </w:pPr>
      <w:hyperlink w:anchor="_Toc184109882" w:history="1">
        <w:r w:rsidR="00E921CD" w:rsidRPr="001470B1">
          <w:rPr>
            <w:rStyle w:val="Hyperlink"/>
            <w:noProof/>
          </w:rPr>
          <w:t>Mental health</w:t>
        </w:r>
        <w:r w:rsidR="00E921CD">
          <w:rPr>
            <w:noProof/>
            <w:webHidden/>
          </w:rPr>
          <w:tab/>
        </w:r>
        <w:r w:rsidR="00E921CD">
          <w:rPr>
            <w:noProof/>
            <w:webHidden/>
          </w:rPr>
          <w:fldChar w:fldCharType="begin"/>
        </w:r>
        <w:r w:rsidR="00E921CD">
          <w:rPr>
            <w:noProof/>
            <w:webHidden/>
          </w:rPr>
          <w:instrText xml:space="preserve"> PAGEREF _Toc184109882 \h </w:instrText>
        </w:r>
        <w:r w:rsidR="00E921CD">
          <w:rPr>
            <w:noProof/>
            <w:webHidden/>
          </w:rPr>
        </w:r>
        <w:r w:rsidR="00E921CD">
          <w:rPr>
            <w:noProof/>
            <w:webHidden/>
          </w:rPr>
          <w:fldChar w:fldCharType="separate"/>
        </w:r>
        <w:r>
          <w:rPr>
            <w:noProof/>
            <w:webHidden/>
          </w:rPr>
          <w:t>49</w:t>
        </w:r>
        <w:r w:rsidR="00E921CD">
          <w:rPr>
            <w:noProof/>
            <w:webHidden/>
          </w:rPr>
          <w:fldChar w:fldCharType="end"/>
        </w:r>
      </w:hyperlink>
    </w:p>
    <w:p w14:paraId="403FA7B1" w14:textId="4B8EDA4C" w:rsidR="00E921CD" w:rsidRDefault="00FD64F3">
      <w:pPr>
        <w:pStyle w:val="TOC2"/>
        <w:rPr>
          <w:rFonts w:asciiTheme="minorHAnsi" w:eastAsiaTheme="minorEastAsia" w:hAnsiTheme="minorHAnsi" w:cstheme="minorBidi"/>
          <w:noProof/>
          <w:kern w:val="2"/>
          <w:szCs w:val="22"/>
          <w:lang w:eastAsia="en-NZ"/>
          <w14:ligatures w14:val="standardContextual"/>
        </w:rPr>
      </w:pPr>
      <w:hyperlink w:anchor="_Toc184109883" w:history="1">
        <w:r w:rsidR="00E921CD" w:rsidRPr="001470B1">
          <w:rPr>
            <w:rStyle w:val="Hyperlink"/>
            <w:noProof/>
          </w:rPr>
          <w:t>Infant health</w:t>
        </w:r>
        <w:r w:rsidR="00E921CD">
          <w:rPr>
            <w:noProof/>
            <w:webHidden/>
          </w:rPr>
          <w:tab/>
        </w:r>
        <w:r w:rsidR="00E921CD">
          <w:rPr>
            <w:noProof/>
            <w:webHidden/>
          </w:rPr>
          <w:fldChar w:fldCharType="begin"/>
        </w:r>
        <w:r w:rsidR="00E921CD">
          <w:rPr>
            <w:noProof/>
            <w:webHidden/>
          </w:rPr>
          <w:instrText xml:space="preserve"> PAGEREF _Toc184109883 \h </w:instrText>
        </w:r>
        <w:r w:rsidR="00E921CD">
          <w:rPr>
            <w:noProof/>
            <w:webHidden/>
          </w:rPr>
        </w:r>
        <w:r w:rsidR="00E921CD">
          <w:rPr>
            <w:noProof/>
            <w:webHidden/>
          </w:rPr>
          <w:fldChar w:fldCharType="separate"/>
        </w:r>
        <w:r>
          <w:rPr>
            <w:noProof/>
            <w:webHidden/>
          </w:rPr>
          <w:t>50</w:t>
        </w:r>
        <w:r w:rsidR="00E921CD">
          <w:rPr>
            <w:noProof/>
            <w:webHidden/>
          </w:rPr>
          <w:fldChar w:fldCharType="end"/>
        </w:r>
      </w:hyperlink>
    </w:p>
    <w:p w14:paraId="65110239" w14:textId="7E90A3DD" w:rsidR="00E921CD" w:rsidRDefault="00FD64F3">
      <w:pPr>
        <w:pStyle w:val="TOC2"/>
        <w:rPr>
          <w:rFonts w:asciiTheme="minorHAnsi" w:eastAsiaTheme="minorEastAsia" w:hAnsiTheme="minorHAnsi" w:cstheme="minorBidi"/>
          <w:noProof/>
          <w:kern w:val="2"/>
          <w:szCs w:val="22"/>
          <w:lang w:eastAsia="en-NZ"/>
          <w14:ligatures w14:val="standardContextual"/>
        </w:rPr>
      </w:pPr>
      <w:hyperlink w:anchor="_Toc184109884" w:history="1">
        <w:r w:rsidR="00E921CD" w:rsidRPr="001470B1">
          <w:rPr>
            <w:rStyle w:val="Hyperlink"/>
            <w:noProof/>
          </w:rPr>
          <w:t>Unintentional injury</w:t>
        </w:r>
        <w:r w:rsidR="00E921CD">
          <w:rPr>
            <w:noProof/>
            <w:webHidden/>
          </w:rPr>
          <w:tab/>
        </w:r>
        <w:r w:rsidR="00E921CD">
          <w:rPr>
            <w:noProof/>
            <w:webHidden/>
          </w:rPr>
          <w:fldChar w:fldCharType="begin"/>
        </w:r>
        <w:r w:rsidR="00E921CD">
          <w:rPr>
            <w:noProof/>
            <w:webHidden/>
          </w:rPr>
          <w:instrText xml:space="preserve"> PAGEREF _Toc184109884 \h </w:instrText>
        </w:r>
        <w:r w:rsidR="00E921CD">
          <w:rPr>
            <w:noProof/>
            <w:webHidden/>
          </w:rPr>
        </w:r>
        <w:r w:rsidR="00E921CD">
          <w:rPr>
            <w:noProof/>
            <w:webHidden/>
          </w:rPr>
          <w:fldChar w:fldCharType="separate"/>
        </w:r>
        <w:r>
          <w:rPr>
            <w:noProof/>
            <w:webHidden/>
          </w:rPr>
          <w:t>52</w:t>
        </w:r>
        <w:r w:rsidR="00E921CD">
          <w:rPr>
            <w:noProof/>
            <w:webHidden/>
          </w:rPr>
          <w:fldChar w:fldCharType="end"/>
        </w:r>
      </w:hyperlink>
    </w:p>
    <w:p w14:paraId="588F2523" w14:textId="19A87DCF" w:rsidR="00E921CD" w:rsidRDefault="00FD64F3">
      <w:pPr>
        <w:pStyle w:val="TOC1"/>
        <w:rPr>
          <w:rFonts w:asciiTheme="minorHAnsi" w:eastAsiaTheme="minorEastAsia" w:hAnsiTheme="minorHAnsi" w:cstheme="minorBidi"/>
          <w:noProof/>
          <w:kern w:val="2"/>
          <w:sz w:val="22"/>
          <w:szCs w:val="22"/>
          <w:lang w:eastAsia="en-NZ"/>
          <w14:ligatures w14:val="standardContextual"/>
        </w:rPr>
      </w:pPr>
      <w:hyperlink w:anchor="_Toc184109885" w:history="1">
        <w:r w:rsidR="00E921CD" w:rsidRPr="001470B1">
          <w:rPr>
            <w:rStyle w:val="Hyperlink"/>
            <w:noProof/>
          </w:rPr>
          <w:t>Ngā ratonga hauora kua mahia – Health service use</w:t>
        </w:r>
        <w:r w:rsidR="00E921CD">
          <w:rPr>
            <w:noProof/>
            <w:webHidden/>
          </w:rPr>
          <w:tab/>
        </w:r>
        <w:r w:rsidR="00E921CD">
          <w:rPr>
            <w:noProof/>
            <w:webHidden/>
          </w:rPr>
          <w:fldChar w:fldCharType="begin"/>
        </w:r>
        <w:r w:rsidR="00E921CD">
          <w:rPr>
            <w:noProof/>
            <w:webHidden/>
          </w:rPr>
          <w:instrText xml:space="preserve"> PAGEREF _Toc184109885 \h </w:instrText>
        </w:r>
        <w:r w:rsidR="00E921CD">
          <w:rPr>
            <w:noProof/>
            <w:webHidden/>
          </w:rPr>
        </w:r>
        <w:r w:rsidR="00E921CD">
          <w:rPr>
            <w:noProof/>
            <w:webHidden/>
          </w:rPr>
          <w:fldChar w:fldCharType="separate"/>
        </w:r>
        <w:r>
          <w:rPr>
            <w:noProof/>
            <w:webHidden/>
          </w:rPr>
          <w:t>54</w:t>
        </w:r>
        <w:r w:rsidR="00E921CD">
          <w:rPr>
            <w:noProof/>
            <w:webHidden/>
          </w:rPr>
          <w:fldChar w:fldCharType="end"/>
        </w:r>
      </w:hyperlink>
    </w:p>
    <w:p w14:paraId="0690A728" w14:textId="47FF2C93" w:rsidR="00E921CD" w:rsidRDefault="00FD64F3">
      <w:pPr>
        <w:pStyle w:val="TOC2"/>
        <w:rPr>
          <w:rFonts w:asciiTheme="minorHAnsi" w:eastAsiaTheme="minorEastAsia" w:hAnsiTheme="minorHAnsi" w:cstheme="minorBidi"/>
          <w:noProof/>
          <w:kern w:val="2"/>
          <w:szCs w:val="22"/>
          <w:lang w:eastAsia="en-NZ"/>
          <w14:ligatures w14:val="standardContextual"/>
        </w:rPr>
      </w:pPr>
      <w:hyperlink w:anchor="_Toc184109886" w:history="1">
        <w:r w:rsidR="00E921CD" w:rsidRPr="001470B1">
          <w:rPr>
            <w:rStyle w:val="Hyperlink"/>
            <w:noProof/>
          </w:rPr>
          <w:t>Primary health care</w:t>
        </w:r>
        <w:r w:rsidR="00E921CD">
          <w:rPr>
            <w:noProof/>
            <w:webHidden/>
          </w:rPr>
          <w:tab/>
        </w:r>
        <w:r w:rsidR="00E921CD">
          <w:rPr>
            <w:noProof/>
            <w:webHidden/>
          </w:rPr>
          <w:fldChar w:fldCharType="begin"/>
        </w:r>
        <w:r w:rsidR="00E921CD">
          <w:rPr>
            <w:noProof/>
            <w:webHidden/>
          </w:rPr>
          <w:instrText xml:space="preserve"> PAGEREF _Toc184109886 \h </w:instrText>
        </w:r>
        <w:r w:rsidR="00E921CD">
          <w:rPr>
            <w:noProof/>
            <w:webHidden/>
          </w:rPr>
        </w:r>
        <w:r w:rsidR="00E921CD">
          <w:rPr>
            <w:noProof/>
            <w:webHidden/>
          </w:rPr>
          <w:fldChar w:fldCharType="separate"/>
        </w:r>
        <w:r>
          <w:rPr>
            <w:noProof/>
            <w:webHidden/>
          </w:rPr>
          <w:t>54</w:t>
        </w:r>
        <w:r w:rsidR="00E921CD">
          <w:rPr>
            <w:noProof/>
            <w:webHidden/>
          </w:rPr>
          <w:fldChar w:fldCharType="end"/>
        </w:r>
      </w:hyperlink>
    </w:p>
    <w:p w14:paraId="76694B2C" w14:textId="62F7A574" w:rsidR="00E921CD" w:rsidRDefault="00FD64F3">
      <w:pPr>
        <w:pStyle w:val="TOC2"/>
        <w:rPr>
          <w:rFonts w:asciiTheme="minorHAnsi" w:eastAsiaTheme="minorEastAsia" w:hAnsiTheme="minorHAnsi" w:cstheme="minorBidi"/>
          <w:noProof/>
          <w:kern w:val="2"/>
          <w:szCs w:val="22"/>
          <w:lang w:eastAsia="en-NZ"/>
          <w14:ligatures w14:val="standardContextual"/>
        </w:rPr>
      </w:pPr>
      <w:hyperlink w:anchor="_Toc184109887" w:history="1">
        <w:r w:rsidR="00E921CD" w:rsidRPr="001470B1">
          <w:rPr>
            <w:rStyle w:val="Hyperlink"/>
            <w:noProof/>
          </w:rPr>
          <w:t>Prescriptions</w:t>
        </w:r>
        <w:r w:rsidR="00E921CD">
          <w:rPr>
            <w:noProof/>
            <w:webHidden/>
          </w:rPr>
          <w:tab/>
        </w:r>
        <w:r w:rsidR="00E921CD">
          <w:rPr>
            <w:noProof/>
            <w:webHidden/>
          </w:rPr>
          <w:fldChar w:fldCharType="begin"/>
        </w:r>
        <w:r w:rsidR="00E921CD">
          <w:rPr>
            <w:noProof/>
            <w:webHidden/>
          </w:rPr>
          <w:instrText xml:space="preserve"> PAGEREF _Toc184109887 \h </w:instrText>
        </w:r>
        <w:r w:rsidR="00E921CD">
          <w:rPr>
            <w:noProof/>
            <w:webHidden/>
          </w:rPr>
        </w:r>
        <w:r w:rsidR="00E921CD">
          <w:rPr>
            <w:noProof/>
            <w:webHidden/>
          </w:rPr>
          <w:fldChar w:fldCharType="separate"/>
        </w:r>
        <w:r>
          <w:rPr>
            <w:noProof/>
            <w:webHidden/>
          </w:rPr>
          <w:t>59</w:t>
        </w:r>
        <w:r w:rsidR="00E921CD">
          <w:rPr>
            <w:noProof/>
            <w:webHidden/>
          </w:rPr>
          <w:fldChar w:fldCharType="end"/>
        </w:r>
      </w:hyperlink>
    </w:p>
    <w:p w14:paraId="4075C62E" w14:textId="175C5D69" w:rsidR="00E921CD" w:rsidRDefault="00FD64F3">
      <w:pPr>
        <w:pStyle w:val="TOC1"/>
        <w:rPr>
          <w:rFonts w:asciiTheme="minorHAnsi" w:eastAsiaTheme="minorEastAsia" w:hAnsiTheme="minorHAnsi" w:cstheme="minorBidi"/>
          <w:noProof/>
          <w:kern w:val="2"/>
          <w:sz w:val="22"/>
          <w:szCs w:val="22"/>
          <w:lang w:eastAsia="en-NZ"/>
          <w14:ligatures w14:val="standardContextual"/>
        </w:rPr>
      </w:pPr>
      <w:hyperlink w:anchor="_Toc184109888" w:history="1">
        <w:r w:rsidR="00E921CD" w:rsidRPr="001470B1">
          <w:rPr>
            <w:rStyle w:val="Hyperlink"/>
            <w:noProof/>
          </w:rPr>
          <w:t>Ngā pūnaha hauora tūtohu – Health system indicators</w:t>
        </w:r>
        <w:r w:rsidR="00E921CD">
          <w:rPr>
            <w:noProof/>
            <w:webHidden/>
          </w:rPr>
          <w:tab/>
        </w:r>
        <w:r w:rsidR="00E921CD">
          <w:rPr>
            <w:noProof/>
            <w:webHidden/>
          </w:rPr>
          <w:fldChar w:fldCharType="begin"/>
        </w:r>
        <w:r w:rsidR="00E921CD">
          <w:rPr>
            <w:noProof/>
            <w:webHidden/>
          </w:rPr>
          <w:instrText xml:space="preserve"> PAGEREF _Toc184109888 \h </w:instrText>
        </w:r>
        <w:r w:rsidR="00E921CD">
          <w:rPr>
            <w:noProof/>
            <w:webHidden/>
          </w:rPr>
        </w:r>
        <w:r w:rsidR="00E921CD">
          <w:rPr>
            <w:noProof/>
            <w:webHidden/>
          </w:rPr>
          <w:fldChar w:fldCharType="separate"/>
        </w:r>
        <w:r>
          <w:rPr>
            <w:noProof/>
            <w:webHidden/>
          </w:rPr>
          <w:t>60</w:t>
        </w:r>
        <w:r w:rsidR="00E921CD">
          <w:rPr>
            <w:noProof/>
            <w:webHidden/>
          </w:rPr>
          <w:fldChar w:fldCharType="end"/>
        </w:r>
      </w:hyperlink>
    </w:p>
    <w:p w14:paraId="01409B78" w14:textId="1712C998" w:rsidR="00E921CD" w:rsidRDefault="00FD64F3">
      <w:pPr>
        <w:pStyle w:val="TOC1"/>
        <w:rPr>
          <w:rFonts w:asciiTheme="minorHAnsi" w:eastAsiaTheme="minorEastAsia" w:hAnsiTheme="minorHAnsi" w:cstheme="minorBidi"/>
          <w:noProof/>
          <w:kern w:val="2"/>
          <w:sz w:val="22"/>
          <w:szCs w:val="22"/>
          <w:lang w:eastAsia="en-NZ"/>
          <w14:ligatures w14:val="standardContextual"/>
        </w:rPr>
      </w:pPr>
      <w:hyperlink w:anchor="_Toc184109889" w:history="1">
        <w:r w:rsidR="00E921CD" w:rsidRPr="001470B1">
          <w:rPr>
            <w:rStyle w:val="Hyperlink"/>
            <w:noProof/>
          </w:rPr>
          <w:t>Tāpiritanga – Appendices</w:t>
        </w:r>
        <w:r w:rsidR="00E921CD">
          <w:rPr>
            <w:noProof/>
            <w:webHidden/>
          </w:rPr>
          <w:tab/>
        </w:r>
        <w:r w:rsidR="00E921CD">
          <w:rPr>
            <w:noProof/>
            <w:webHidden/>
          </w:rPr>
          <w:fldChar w:fldCharType="begin"/>
        </w:r>
        <w:r w:rsidR="00E921CD">
          <w:rPr>
            <w:noProof/>
            <w:webHidden/>
          </w:rPr>
          <w:instrText xml:space="preserve"> PAGEREF _Toc184109889 \h </w:instrText>
        </w:r>
        <w:r w:rsidR="00E921CD">
          <w:rPr>
            <w:noProof/>
            <w:webHidden/>
          </w:rPr>
        </w:r>
        <w:r w:rsidR="00E921CD">
          <w:rPr>
            <w:noProof/>
            <w:webHidden/>
          </w:rPr>
          <w:fldChar w:fldCharType="separate"/>
        </w:r>
        <w:r>
          <w:rPr>
            <w:noProof/>
            <w:webHidden/>
          </w:rPr>
          <w:t>62</w:t>
        </w:r>
        <w:r w:rsidR="00E921CD">
          <w:rPr>
            <w:noProof/>
            <w:webHidden/>
          </w:rPr>
          <w:fldChar w:fldCharType="end"/>
        </w:r>
      </w:hyperlink>
    </w:p>
    <w:p w14:paraId="26990C62" w14:textId="2ECA1BA6" w:rsidR="00E921CD" w:rsidRDefault="00FD64F3">
      <w:pPr>
        <w:pStyle w:val="TOC2"/>
        <w:rPr>
          <w:rFonts w:asciiTheme="minorHAnsi" w:eastAsiaTheme="minorEastAsia" w:hAnsiTheme="minorHAnsi" w:cstheme="minorBidi"/>
          <w:noProof/>
          <w:kern w:val="2"/>
          <w:szCs w:val="22"/>
          <w:lang w:eastAsia="en-NZ"/>
          <w14:ligatures w14:val="standardContextual"/>
        </w:rPr>
      </w:pPr>
      <w:hyperlink w:anchor="_Toc184109890" w:history="1">
        <w:r w:rsidR="00E921CD" w:rsidRPr="001470B1">
          <w:rPr>
            <w:rStyle w:val="Hyperlink"/>
            <w:noProof/>
          </w:rPr>
          <w:t>Appendix 1: Data sources and ICD-10-AM codes</w:t>
        </w:r>
        <w:r w:rsidR="00E921CD">
          <w:rPr>
            <w:noProof/>
            <w:webHidden/>
          </w:rPr>
          <w:tab/>
        </w:r>
        <w:r w:rsidR="00E921CD">
          <w:rPr>
            <w:noProof/>
            <w:webHidden/>
          </w:rPr>
          <w:fldChar w:fldCharType="begin"/>
        </w:r>
        <w:r w:rsidR="00E921CD">
          <w:rPr>
            <w:noProof/>
            <w:webHidden/>
          </w:rPr>
          <w:instrText xml:space="preserve"> PAGEREF _Toc184109890 \h </w:instrText>
        </w:r>
        <w:r w:rsidR="00E921CD">
          <w:rPr>
            <w:noProof/>
            <w:webHidden/>
          </w:rPr>
        </w:r>
        <w:r w:rsidR="00E921CD">
          <w:rPr>
            <w:noProof/>
            <w:webHidden/>
          </w:rPr>
          <w:fldChar w:fldCharType="separate"/>
        </w:r>
        <w:r>
          <w:rPr>
            <w:noProof/>
            <w:webHidden/>
          </w:rPr>
          <w:t>62</w:t>
        </w:r>
        <w:r w:rsidR="00E921CD">
          <w:rPr>
            <w:noProof/>
            <w:webHidden/>
          </w:rPr>
          <w:fldChar w:fldCharType="end"/>
        </w:r>
      </w:hyperlink>
    </w:p>
    <w:p w14:paraId="587CD182" w14:textId="24C29300" w:rsidR="00E921CD" w:rsidRDefault="00FD64F3">
      <w:pPr>
        <w:pStyle w:val="TOC2"/>
        <w:rPr>
          <w:rFonts w:asciiTheme="minorHAnsi" w:eastAsiaTheme="minorEastAsia" w:hAnsiTheme="minorHAnsi" w:cstheme="minorBidi"/>
          <w:noProof/>
          <w:kern w:val="2"/>
          <w:szCs w:val="22"/>
          <w:lang w:eastAsia="en-NZ"/>
          <w14:ligatures w14:val="standardContextual"/>
        </w:rPr>
      </w:pPr>
      <w:hyperlink w:anchor="_Toc184109891" w:history="1">
        <w:r w:rsidR="00E921CD" w:rsidRPr="001470B1">
          <w:rPr>
            <w:rStyle w:val="Hyperlink"/>
            <w:noProof/>
          </w:rPr>
          <w:t>Appendix 2: 2001 Census total Māori population</w:t>
        </w:r>
        <w:r w:rsidR="00E921CD">
          <w:rPr>
            <w:noProof/>
            <w:webHidden/>
          </w:rPr>
          <w:tab/>
        </w:r>
        <w:r w:rsidR="00E921CD">
          <w:rPr>
            <w:noProof/>
            <w:webHidden/>
          </w:rPr>
          <w:fldChar w:fldCharType="begin"/>
        </w:r>
        <w:r w:rsidR="00E921CD">
          <w:rPr>
            <w:noProof/>
            <w:webHidden/>
          </w:rPr>
          <w:instrText xml:space="preserve"> PAGEREF _Toc184109891 \h </w:instrText>
        </w:r>
        <w:r w:rsidR="00E921CD">
          <w:rPr>
            <w:noProof/>
            <w:webHidden/>
          </w:rPr>
        </w:r>
        <w:r w:rsidR="00E921CD">
          <w:rPr>
            <w:noProof/>
            <w:webHidden/>
          </w:rPr>
          <w:fldChar w:fldCharType="separate"/>
        </w:r>
        <w:r>
          <w:rPr>
            <w:noProof/>
            <w:webHidden/>
          </w:rPr>
          <w:t>66</w:t>
        </w:r>
        <w:r w:rsidR="00E921CD">
          <w:rPr>
            <w:noProof/>
            <w:webHidden/>
          </w:rPr>
          <w:fldChar w:fldCharType="end"/>
        </w:r>
      </w:hyperlink>
    </w:p>
    <w:p w14:paraId="477E5FA0" w14:textId="050464AE" w:rsidR="00E921CD" w:rsidRDefault="00FD64F3">
      <w:pPr>
        <w:pStyle w:val="TOC1"/>
        <w:rPr>
          <w:rFonts w:asciiTheme="minorHAnsi" w:eastAsiaTheme="minorEastAsia" w:hAnsiTheme="minorHAnsi" w:cstheme="minorBidi"/>
          <w:noProof/>
          <w:kern w:val="2"/>
          <w:sz w:val="22"/>
          <w:szCs w:val="22"/>
          <w:lang w:eastAsia="en-NZ"/>
          <w14:ligatures w14:val="standardContextual"/>
        </w:rPr>
      </w:pPr>
      <w:hyperlink w:anchor="_Toc184109892" w:history="1">
        <w:r w:rsidR="00E921CD" w:rsidRPr="001470B1">
          <w:rPr>
            <w:rStyle w:val="Hyperlink"/>
            <w:noProof/>
          </w:rPr>
          <w:t>Pūtea kōrero – References</w:t>
        </w:r>
        <w:r w:rsidR="00E921CD">
          <w:rPr>
            <w:noProof/>
            <w:webHidden/>
          </w:rPr>
          <w:tab/>
        </w:r>
        <w:r w:rsidR="00E921CD">
          <w:rPr>
            <w:noProof/>
            <w:webHidden/>
          </w:rPr>
          <w:fldChar w:fldCharType="begin"/>
        </w:r>
        <w:r w:rsidR="00E921CD">
          <w:rPr>
            <w:noProof/>
            <w:webHidden/>
          </w:rPr>
          <w:instrText xml:space="preserve"> PAGEREF _Toc184109892 \h </w:instrText>
        </w:r>
        <w:r w:rsidR="00E921CD">
          <w:rPr>
            <w:noProof/>
            <w:webHidden/>
          </w:rPr>
        </w:r>
        <w:r w:rsidR="00E921CD">
          <w:rPr>
            <w:noProof/>
            <w:webHidden/>
          </w:rPr>
          <w:fldChar w:fldCharType="separate"/>
        </w:r>
        <w:r>
          <w:rPr>
            <w:noProof/>
            <w:webHidden/>
          </w:rPr>
          <w:t>67</w:t>
        </w:r>
        <w:r w:rsidR="00E921CD">
          <w:rPr>
            <w:noProof/>
            <w:webHidden/>
          </w:rPr>
          <w:fldChar w:fldCharType="end"/>
        </w:r>
      </w:hyperlink>
    </w:p>
    <w:p w14:paraId="133A9219" w14:textId="562754CA" w:rsidR="00C86248" w:rsidRDefault="00E921CD">
      <w:r>
        <w:rPr>
          <w:rFonts w:ascii="Segoe UI Semibold" w:hAnsi="Segoe UI Semibold"/>
          <w:b/>
          <w:sz w:val="24"/>
        </w:rPr>
        <w:fldChar w:fldCharType="end"/>
      </w:r>
    </w:p>
    <w:p w14:paraId="49038387" w14:textId="77777777" w:rsidR="003A5FEA" w:rsidRDefault="003A5FEA" w:rsidP="001D3E4E">
      <w:pPr>
        <w:pStyle w:val="TOC1"/>
        <w:keepNext/>
      </w:pPr>
      <w:r>
        <w:t>List of Figures</w:t>
      </w:r>
    </w:p>
    <w:p w14:paraId="6DC592B3" w14:textId="4C615809" w:rsidR="00881576" w:rsidRDefault="00881576">
      <w:pPr>
        <w:pStyle w:val="TOC3"/>
        <w:rPr>
          <w:rFonts w:asciiTheme="minorHAnsi" w:eastAsiaTheme="minorEastAsia" w:hAnsiTheme="minorHAnsi" w:cstheme="minorBidi"/>
          <w:noProof/>
          <w:kern w:val="2"/>
          <w:sz w:val="22"/>
          <w:szCs w:val="22"/>
          <w:lang w:eastAsia="en-NZ"/>
          <w14:ligatures w14:val="standardContextual"/>
        </w:rPr>
      </w:pPr>
      <w:r>
        <w:fldChar w:fldCharType="begin"/>
      </w:r>
      <w:r>
        <w:instrText xml:space="preserve"> TOC \h \z \t "Figure,3" </w:instrText>
      </w:r>
      <w:r>
        <w:fldChar w:fldCharType="separate"/>
      </w:r>
      <w:hyperlink w:anchor="_Toc184110134" w:history="1">
        <w:r w:rsidRPr="003939D1">
          <w:rPr>
            <w:rStyle w:val="Hyperlink"/>
            <w:noProof/>
          </w:rPr>
          <w:t>Figure 1: Age distribution of the Māori population, males and females, 2023</w:t>
        </w:r>
        <w:r>
          <w:rPr>
            <w:noProof/>
            <w:webHidden/>
          </w:rPr>
          <w:tab/>
        </w:r>
        <w:r>
          <w:rPr>
            <w:noProof/>
            <w:webHidden/>
          </w:rPr>
          <w:fldChar w:fldCharType="begin"/>
        </w:r>
        <w:r>
          <w:rPr>
            <w:noProof/>
            <w:webHidden/>
          </w:rPr>
          <w:instrText xml:space="preserve"> PAGEREF _Toc184110134 \h </w:instrText>
        </w:r>
        <w:r>
          <w:rPr>
            <w:noProof/>
            <w:webHidden/>
          </w:rPr>
        </w:r>
        <w:r>
          <w:rPr>
            <w:noProof/>
            <w:webHidden/>
          </w:rPr>
          <w:fldChar w:fldCharType="separate"/>
        </w:r>
        <w:r w:rsidR="00FD64F3">
          <w:rPr>
            <w:noProof/>
            <w:webHidden/>
          </w:rPr>
          <w:t>7</w:t>
        </w:r>
        <w:r>
          <w:rPr>
            <w:noProof/>
            <w:webHidden/>
          </w:rPr>
          <w:fldChar w:fldCharType="end"/>
        </w:r>
      </w:hyperlink>
    </w:p>
    <w:p w14:paraId="4F99DBBB" w14:textId="0BFA82C6"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35" w:history="1">
        <w:r w:rsidR="00881576" w:rsidRPr="003939D1">
          <w:rPr>
            <w:rStyle w:val="Hyperlink"/>
            <w:noProof/>
          </w:rPr>
          <w:t>Figure 2: Age distribution of the non-Māori population, males and females, 2023</w:t>
        </w:r>
        <w:r w:rsidR="00881576">
          <w:rPr>
            <w:noProof/>
            <w:webHidden/>
          </w:rPr>
          <w:tab/>
        </w:r>
        <w:r w:rsidR="00881576">
          <w:rPr>
            <w:noProof/>
            <w:webHidden/>
          </w:rPr>
          <w:fldChar w:fldCharType="begin"/>
        </w:r>
        <w:r w:rsidR="00881576">
          <w:rPr>
            <w:noProof/>
            <w:webHidden/>
          </w:rPr>
          <w:instrText xml:space="preserve"> PAGEREF _Toc184110135 \h </w:instrText>
        </w:r>
        <w:r w:rsidR="00881576">
          <w:rPr>
            <w:noProof/>
            <w:webHidden/>
          </w:rPr>
        </w:r>
        <w:r w:rsidR="00881576">
          <w:rPr>
            <w:noProof/>
            <w:webHidden/>
          </w:rPr>
          <w:fldChar w:fldCharType="separate"/>
        </w:r>
        <w:r>
          <w:rPr>
            <w:noProof/>
            <w:webHidden/>
          </w:rPr>
          <w:t>7</w:t>
        </w:r>
        <w:r w:rsidR="00881576">
          <w:rPr>
            <w:noProof/>
            <w:webHidden/>
          </w:rPr>
          <w:fldChar w:fldCharType="end"/>
        </w:r>
      </w:hyperlink>
    </w:p>
    <w:p w14:paraId="5C8F74C4" w14:textId="1D44A56F"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36" w:history="1">
        <w:r w:rsidR="00881576" w:rsidRPr="003939D1">
          <w:rPr>
            <w:rStyle w:val="Hyperlink"/>
            <w:noProof/>
          </w:rPr>
          <w:t>Figure 3: Proportion of Iwi-Māori partnership board population that is Māori, North Island, 2024</w:t>
        </w:r>
        <w:r w:rsidR="00881576">
          <w:rPr>
            <w:noProof/>
            <w:webHidden/>
          </w:rPr>
          <w:tab/>
        </w:r>
        <w:r w:rsidR="00881576">
          <w:rPr>
            <w:noProof/>
            <w:webHidden/>
          </w:rPr>
          <w:fldChar w:fldCharType="begin"/>
        </w:r>
        <w:r w:rsidR="00881576">
          <w:rPr>
            <w:noProof/>
            <w:webHidden/>
          </w:rPr>
          <w:instrText xml:space="preserve"> PAGEREF _Toc184110136 \h </w:instrText>
        </w:r>
        <w:r w:rsidR="00881576">
          <w:rPr>
            <w:noProof/>
            <w:webHidden/>
          </w:rPr>
        </w:r>
        <w:r w:rsidR="00881576">
          <w:rPr>
            <w:noProof/>
            <w:webHidden/>
          </w:rPr>
          <w:fldChar w:fldCharType="separate"/>
        </w:r>
        <w:r>
          <w:rPr>
            <w:noProof/>
            <w:webHidden/>
          </w:rPr>
          <w:t>10</w:t>
        </w:r>
        <w:r w:rsidR="00881576">
          <w:rPr>
            <w:noProof/>
            <w:webHidden/>
          </w:rPr>
          <w:fldChar w:fldCharType="end"/>
        </w:r>
      </w:hyperlink>
    </w:p>
    <w:p w14:paraId="067F6942" w14:textId="18243EBA"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37" w:history="1">
        <w:r w:rsidR="00881576" w:rsidRPr="003939D1">
          <w:rPr>
            <w:rStyle w:val="Hyperlink"/>
            <w:noProof/>
          </w:rPr>
          <w:t>Figure 4: Proportion of Iwi-Māori partnership board population that is Māori, South Island and Wharekauri, 2024</w:t>
        </w:r>
        <w:r w:rsidR="00881576">
          <w:rPr>
            <w:noProof/>
            <w:webHidden/>
          </w:rPr>
          <w:tab/>
        </w:r>
        <w:r w:rsidR="00881576">
          <w:rPr>
            <w:noProof/>
            <w:webHidden/>
          </w:rPr>
          <w:fldChar w:fldCharType="begin"/>
        </w:r>
        <w:r w:rsidR="00881576">
          <w:rPr>
            <w:noProof/>
            <w:webHidden/>
          </w:rPr>
          <w:instrText xml:space="preserve"> PAGEREF _Toc184110137 \h </w:instrText>
        </w:r>
        <w:r w:rsidR="00881576">
          <w:rPr>
            <w:noProof/>
            <w:webHidden/>
          </w:rPr>
        </w:r>
        <w:r w:rsidR="00881576">
          <w:rPr>
            <w:noProof/>
            <w:webHidden/>
          </w:rPr>
          <w:fldChar w:fldCharType="separate"/>
        </w:r>
        <w:r>
          <w:rPr>
            <w:noProof/>
            <w:webHidden/>
          </w:rPr>
          <w:t>11</w:t>
        </w:r>
        <w:r w:rsidR="00881576">
          <w:rPr>
            <w:noProof/>
            <w:webHidden/>
          </w:rPr>
          <w:fldChar w:fldCharType="end"/>
        </w:r>
      </w:hyperlink>
    </w:p>
    <w:p w14:paraId="60F5CB96" w14:textId="788D9F5F"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38" w:history="1">
        <w:r w:rsidR="00881576" w:rsidRPr="003939D1">
          <w:rPr>
            <w:rStyle w:val="Hyperlink"/>
            <w:noProof/>
          </w:rPr>
          <w:t>Figure 5: Neighbourhood deprivation distribution (NZDep 2018), Māori and non-Māori, 2018</w:t>
        </w:r>
        <w:r w:rsidR="00881576">
          <w:rPr>
            <w:noProof/>
            <w:webHidden/>
          </w:rPr>
          <w:tab/>
        </w:r>
        <w:r w:rsidR="00881576">
          <w:rPr>
            <w:noProof/>
            <w:webHidden/>
          </w:rPr>
          <w:fldChar w:fldCharType="begin"/>
        </w:r>
        <w:r w:rsidR="00881576">
          <w:rPr>
            <w:noProof/>
            <w:webHidden/>
          </w:rPr>
          <w:instrText xml:space="preserve"> PAGEREF _Toc184110138 \h </w:instrText>
        </w:r>
        <w:r w:rsidR="00881576">
          <w:rPr>
            <w:noProof/>
            <w:webHidden/>
          </w:rPr>
        </w:r>
        <w:r w:rsidR="00881576">
          <w:rPr>
            <w:noProof/>
            <w:webHidden/>
          </w:rPr>
          <w:fldChar w:fldCharType="separate"/>
        </w:r>
        <w:r>
          <w:rPr>
            <w:noProof/>
            <w:webHidden/>
          </w:rPr>
          <w:t>14</w:t>
        </w:r>
        <w:r w:rsidR="00881576">
          <w:rPr>
            <w:noProof/>
            <w:webHidden/>
          </w:rPr>
          <w:fldChar w:fldCharType="end"/>
        </w:r>
      </w:hyperlink>
    </w:p>
    <w:p w14:paraId="509025B0" w14:textId="5395B7BB"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39" w:history="1">
        <w:r w:rsidR="00881576" w:rsidRPr="003939D1">
          <w:rPr>
            <w:rStyle w:val="Hyperlink"/>
            <w:noProof/>
          </w:rPr>
          <w:t>Figure 6: Life expectancy at birth, by gender, Māori and non-Māori, 1950-52 to 2017-19</w:t>
        </w:r>
        <w:r w:rsidR="00881576">
          <w:rPr>
            <w:noProof/>
            <w:webHidden/>
          </w:rPr>
          <w:tab/>
        </w:r>
        <w:r w:rsidR="00881576">
          <w:rPr>
            <w:noProof/>
            <w:webHidden/>
          </w:rPr>
          <w:fldChar w:fldCharType="begin"/>
        </w:r>
        <w:r w:rsidR="00881576">
          <w:rPr>
            <w:noProof/>
            <w:webHidden/>
          </w:rPr>
          <w:instrText xml:space="preserve"> PAGEREF _Toc184110139 \h </w:instrText>
        </w:r>
        <w:r w:rsidR="00881576">
          <w:rPr>
            <w:noProof/>
            <w:webHidden/>
          </w:rPr>
        </w:r>
        <w:r w:rsidR="00881576">
          <w:rPr>
            <w:noProof/>
            <w:webHidden/>
          </w:rPr>
          <w:fldChar w:fldCharType="separate"/>
        </w:r>
        <w:r>
          <w:rPr>
            <w:noProof/>
            <w:webHidden/>
          </w:rPr>
          <w:t>26</w:t>
        </w:r>
        <w:r w:rsidR="00881576">
          <w:rPr>
            <w:noProof/>
            <w:webHidden/>
          </w:rPr>
          <w:fldChar w:fldCharType="end"/>
        </w:r>
      </w:hyperlink>
    </w:p>
    <w:p w14:paraId="4502B5DE" w14:textId="3AFBF8A8"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40" w:history="1">
        <w:r w:rsidR="00881576" w:rsidRPr="003939D1">
          <w:rPr>
            <w:rStyle w:val="Hyperlink"/>
            <w:noProof/>
          </w:rPr>
          <w:t>Figure 7: Female cancer registration rates, by site, 25+ years, Māori and non-Māori,  2018–20</w:t>
        </w:r>
        <w:r w:rsidR="00881576">
          <w:rPr>
            <w:noProof/>
            <w:webHidden/>
          </w:rPr>
          <w:tab/>
        </w:r>
        <w:r w:rsidR="00881576">
          <w:rPr>
            <w:noProof/>
            <w:webHidden/>
          </w:rPr>
          <w:fldChar w:fldCharType="begin"/>
        </w:r>
        <w:r w:rsidR="00881576">
          <w:rPr>
            <w:noProof/>
            <w:webHidden/>
          </w:rPr>
          <w:instrText xml:space="preserve"> PAGEREF _Toc184110140 \h </w:instrText>
        </w:r>
        <w:r w:rsidR="00881576">
          <w:rPr>
            <w:noProof/>
            <w:webHidden/>
          </w:rPr>
        </w:r>
        <w:r w:rsidR="00881576">
          <w:rPr>
            <w:noProof/>
            <w:webHidden/>
          </w:rPr>
          <w:fldChar w:fldCharType="separate"/>
        </w:r>
        <w:r>
          <w:rPr>
            <w:noProof/>
            <w:webHidden/>
          </w:rPr>
          <w:t>34</w:t>
        </w:r>
        <w:r w:rsidR="00881576">
          <w:rPr>
            <w:noProof/>
            <w:webHidden/>
          </w:rPr>
          <w:fldChar w:fldCharType="end"/>
        </w:r>
      </w:hyperlink>
    </w:p>
    <w:p w14:paraId="1407D2D4" w14:textId="77FBC345"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41" w:history="1">
        <w:r w:rsidR="00881576" w:rsidRPr="003939D1">
          <w:rPr>
            <w:rStyle w:val="Hyperlink"/>
            <w:noProof/>
          </w:rPr>
          <w:t>Figure 8: Female cancer mortality rates, by site, 25+ years, Māori and non-Māori, 2016–18</w:t>
        </w:r>
        <w:r w:rsidR="00881576">
          <w:rPr>
            <w:noProof/>
            <w:webHidden/>
          </w:rPr>
          <w:tab/>
        </w:r>
        <w:r w:rsidR="00881576">
          <w:rPr>
            <w:noProof/>
            <w:webHidden/>
          </w:rPr>
          <w:fldChar w:fldCharType="begin"/>
        </w:r>
        <w:r w:rsidR="00881576">
          <w:rPr>
            <w:noProof/>
            <w:webHidden/>
          </w:rPr>
          <w:instrText xml:space="preserve"> PAGEREF _Toc184110141 \h </w:instrText>
        </w:r>
        <w:r w:rsidR="00881576">
          <w:rPr>
            <w:noProof/>
            <w:webHidden/>
          </w:rPr>
        </w:r>
        <w:r w:rsidR="00881576">
          <w:rPr>
            <w:noProof/>
            <w:webHidden/>
          </w:rPr>
          <w:fldChar w:fldCharType="separate"/>
        </w:r>
        <w:r>
          <w:rPr>
            <w:noProof/>
            <w:webHidden/>
          </w:rPr>
          <w:t>34</w:t>
        </w:r>
        <w:r w:rsidR="00881576">
          <w:rPr>
            <w:noProof/>
            <w:webHidden/>
          </w:rPr>
          <w:fldChar w:fldCharType="end"/>
        </w:r>
      </w:hyperlink>
    </w:p>
    <w:p w14:paraId="0B2FC5F1" w14:textId="7A7ADAAC"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42" w:history="1">
        <w:r w:rsidR="00881576" w:rsidRPr="003939D1">
          <w:rPr>
            <w:rStyle w:val="Hyperlink"/>
            <w:noProof/>
          </w:rPr>
          <w:t>Figure 9: Male cancer registration rates, by site, 25+ years, Māori and non-Māori, 2018–20</w:t>
        </w:r>
        <w:r w:rsidR="00881576">
          <w:rPr>
            <w:noProof/>
            <w:webHidden/>
          </w:rPr>
          <w:tab/>
        </w:r>
        <w:r w:rsidR="00881576">
          <w:rPr>
            <w:noProof/>
            <w:webHidden/>
          </w:rPr>
          <w:fldChar w:fldCharType="begin"/>
        </w:r>
        <w:r w:rsidR="00881576">
          <w:rPr>
            <w:noProof/>
            <w:webHidden/>
          </w:rPr>
          <w:instrText xml:space="preserve"> PAGEREF _Toc184110142 \h </w:instrText>
        </w:r>
        <w:r w:rsidR="00881576">
          <w:rPr>
            <w:noProof/>
            <w:webHidden/>
          </w:rPr>
        </w:r>
        <w:r w:rsidR="00881576">
          <w:rPr>
            <w:noProof/>
            <w:webHidden/>
          </w:rPr>
          <w:fldChar w:fldCharType="separate"/>
        </w:r>
        <w:r>
          <w:rPr>
            <w:noProof/>
            <w:webHidden/>
          </w:rPr>
          <w:t>35</w:t>
        </w:r>
        <w:r w:rsidR="00881576">
          <w:rPr>
            <w:noProof/>
            <w:webHidden/>
          </w:rPr>
          <w:fldChar w:fldCharType="end"/>
        </w:r>
      </w:hyperlink>
    </w:p>
    <w:p w14:paraId="42C9677F" w14:textId="3B7E7B7A"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43" w:history="1">
        <w:r w:rsidR="00881576" w:rsidRPr="003939D1">
          <w:rPr>
            <w:rStyle w:val="Hyperlink"/>
            <w:noProof/>
          </w:rPr>
          <w:t>Figure 10: Male cancer mortality rates, by site, 25+ years, Māori and non-Māori, 2016–18</w:t>
        </w:r>
        <w:r w:rsidR="00881576">
          <w:rPr>
            <w:noProof/>
            <w:webHidden/>
          </w:rPr>
          <w:tab/>
        </w:r>
        <w:r w:rsidR="00881576">
          <w:rPr>
            <w:noProof/>
            <w:webHidden/>
          </w:rPr>
          <w:fldChar w:fldCharType="begin"/>
        </w:r>
        <w:r w:rsidR="00881576">
          <w:rPr>
            <w:noProof/>
            <w:webHidden/>
          </w:rPr>
          <w:instrText xml:space="preserve"> PAGEREF _Toc184110143 \h </w:instrText>
        </w:r>
        <w:r w:rsidR="00881576">
          <w:rPr>
            <w:noProof/>
            <w:webHidden/>
          </w:rPr>
        </w:r>
        <w:r w:rsidR="00881576">
          <w:rPr>
            <w:noProof/>
            <w:webHidden/>
          </w:rPr>
          <w:fldChar w:fldCharType="separate"/>
        </w:r>
        <w:r>
          <w:rPr>
            <w:noProof/>
            <w:webHidden/>
          </w:rPr>
          <w:t>36</w:t>
        </w:r>
        <w:r w:rsidR="00881576">
          <w:rPr>
            <w:noProof/>
            <w:webHidden/>
          </w:rPr>
          <w:fldChar w:fldCharType="end"/>
        </w:r>
      </w:hyperlink>
    </w:p>
    <w:p w14:paraId="05CC63FD" w14:textId="43944EC6" w:rsidR="003A5FEA" w:rsidRDefault="00881576" w:rsidP="003A5FEA">
      <w:r>
        <w:fldChar w:fldCharType="end"/>
      </w:r>
    </w:p>
    <w:p w14:paraId="0D248541" w14:textId="77777777" w:rsidR="002B76A7" w:rsidRDefault="002B76A7" w:rsidP="002B76A7">
      <w:pPr>
        <w:pStyle w:val="TOC1"/>
        <w:keepNext/>
      </w:pPr>
      <w:r>
        <w:t>List of Tables</w:t>
      </w:r>
    </w:p>
    <w:p w14:paraId="335DE29C" w14:textId="70F07F0A" w:rsidR="00881576" w:rsidRDefault="00881576">
      <w:pPr>
        <w:pStyle w:val="TOC3"/>
        <w:rPr>
          <w:rFonts w:asciiTheme="minorHAnsi" w:eastAsiaTheme="minorEastAsia" w:hAnsiTheme="minorHAnsi" w:cstheme="minorBidi"/>
          <w:noProof/>
          <w:kern w:val="2"/>
          <w:sz w:val="22"/>
          <w:szCs w:val="22"/>
          <w:lang w:eastAsia="en-NZ"/>
          <w14:ligatures w14:val="standardContextual"/>
        </w:rPr>
      </w:pPr>
      <w:r>
        <w:rPr>
          <w:sz w:val="20"/>
        </w:rPr>
        <w:fldChar w:fldCharType="begin"/>
      </w:r>
      <w:r>
        <w:rPr>
          <w:sz w:val="20"/>
        </w:rPr>
        <w:instrText xml:space="preserve"> TOC \h \z \t "Table,3" </w:instrText>
      </w:r>
      <w:r>
        <w:rPr>
          <w:sz w:val="20"/>
        </w:rPr>
        <w:fldChar w:fldCharType="separate"/>
      </w:r>
      <w:hyperlink w:anchor="_Toc184110159" w:history="1">
        <w:r w:rsidRPr="00356CA1">
          <w:rPr>
            <w:rStyle w:val="Hyperlink"/>
            <w:noProof/>
          </w:rPr>
          <w:t>Table 1: Population by age group and gender, Māori and non-Māori, 2023</w:t>
        </w:r>
        <w:r>
          <w:rPr>
            <w:noProof/>
            <w:webHidden/>
          </w:rPr>
          <w:tab/>
        </w:r>
        <w:r>
          <w:rPr>
            <w:noProof/>
            <w:webHidden/>
          </w:rPr>
          <w:fldChar w:fldCharType="begin"/>
        </w:r>
        <w:r>
          <w:rPr>
            <w:noProof/>
            <w:webHidden/>
          </w:rPr>
          <w:instrText xml:space="preserve"> PAGEREF _Toc184110159 \h </w:instrText>
        </w:r>
        <w:r>
          <w:rPr>
            <w:noProof/>
            <w:webHidden/>
          </w:rPr>
        </w:r>
        <w:r>
          <w:rPr>
            <w:noProof/>
            <w:webHidden/>
          </w:rPr>
          <w:fldChar w:fldCharType="separate"/>
        </w:r>
        <w:r w:rsidR="00FD64F3">
          <w:rPr>
            <w:noProof/>
            <w:webHidden/>
          </w:rPr>
          <w:t>6</w:t>
        </w:r>
        <w:r>
          <w:rPr>
            <w:noProof/>
            <w:webHidden/>
          </w:rPr>
          <w:fldChar w:fldCharType="end"/>
        </w:r>
      </w:hyperlink>
    </w:p>
    <w:p w14:paraId="33CB47A0" w14:textId="0D753072"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60" w:history="1">
        <w:r w:rsidR="00881576" w:rsidRPr="00356CA1">
          <w:rPr>
            <w:rStyle w:val="Hyperlink"/>
            <w:noProof/>
          </w:rPr>
          <w:t>Table 2: Projected populations by gender, Māori and non-Māori, 2020–2040</w:t>
        </w:r>
        <w:r w:rsidR="00881576">
          <w:rPr>
            <w:noProof/>
            <w:webHidden/>
          </w:rPr>
          <w:tab/>
        </w:r>
        <w:r w:rsidR="00881576">
          <w:rPr>
            <w:noProof/>
            <w:webHidden/>
          </w:rPr>
          <w:fldChar w:fldCharType="begin"/>
        </w:r>
        <w:r w:rsidR="00881576">
          <w:rPr>
            <w:noProof/>
            <w:webHidden/>
          </w:rPr>
          <w:instrText xml:space="preserve"> PAGEREF _Toc184110160 \h </w:instrText>
        </w:r>
        <w:r w:rsidR="00881576">
          <w:rPr>
            <w:noProof/>
            <w:webHidden/>
          </w:rPr>
        </w:r>
        <w:r w:rsidR="00881576">
          <w:rPr>
            <w:noProof/>
            <w:webHidden/>
          </w:rPr>
          <w:fldChar w:fldCharType="separate"/>
        </w:r>
        <w:r>
          <w:rPr>
            <w:noProof/>
            <w:webHidden/>
          </w:rPr>
          <w:t>8</w:t>
        </w:r>
        <w:r w:rsidR="00881576">
          <w:rPr>
            <w:noProof/>
            <w:webHidden/>
          </w:rPr>
          <w:fldChar w:fldCharType="end"/>
        </w:r>
      </w:hyperlink>
    </w:p>
    <w:p w14:paraId="18878D82" w14:textId="48FA93C8"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61" w:history="1">
        <w:r w:rsidR="00881576" w:rsidRPr="00356CA1">
          <w:rPr>
            <w:rStyle w:val="Hyperlink"/>
            <w:noProof/>
          </w:rPr>
          <w:t>Table 3: Iwi-Māori partnership board population projections by life-cycle age group, Māori and non-Māori, 2024</w:t>
        </w:r>
        <w:r w:rsidR="00881576">
          <w:rPr>
            <w:noProof/>
            <w:webHidden/>
          </w:rPr>
          <w:tab/>
        </w:r>
        <w:r w:rsidR="00881576">
          <w:rPr>
            <w:noProof/>
            <w:webHidden/>
          </w:rPr>
          <w:fldChar w:fldCharType="begin"/>
        </w:r>
        <w:r w:rsidR="00881576">
          <w:rPr>
            <w:noProof/>
            <w:webHidden/>
          </w:rPr>
          <w:instrText xml:space="preserve"> PAGEREF _Toc184110161 \h </w:instrText>
        </w:r>
        <w:r w:rsidR="00881576">
          <w:rPr>
            <w:noProof/>
            <w:webHidden/>
          </w:rPr>
        </w:r>
        <w:r w:rsidR="00881576">
          <w:rPr>
            <w:noProof/>
            <w:webHidden/>
          </w:rPr>
          <w:fldChar w:fldCharType="separate"/>
        </w:r>
        <w:r>
          <w:rPr>
            <w:noProof/>
            <w:webHidden/>
          </w:rPr>
          <w:t>9</w:t>
        </w:r>
        <w:r w:rsidR="00881576">
          <w:rPr>
            <w:noProof/>
            <w:webHidden/>
          </w:rPr>
          <w:fldChar w:fldCharType="end"/>
        </w:r>
      </w:hyperlink>
    </w:p>
    <w:p w14:paraId="234C798A" w14:textId="4C07BB5A"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62" w:history="1">
        <w:r w:rsidR="00881576" w:rsidRPr="00356CA1">
          <w:rPr>
            <w:rStyle w:val="Hyperlink"/>
            <w:noProof/>
          </w:rPr>
          <w:t>Table 4: Populations by neighbourhood deprivation decile (NZDep2018) and by gender, Māori and non-Māori, 2018</w:t>
        </w:r>
        <w:r w:rsidR="00881576">
          <w:rPr>
            <w:noProof/>
            <w:webHidden/>
          </w:rPr>
          <w:tab/>
        </w:r>
        <w:r w:rsidR="00881576">
          <w:rPr>
            <w:noProof/>
            <w:webHidden/>
          </w:rPr>
          <w:fldChar w:fldCharType="begin"/>
        </w:r>
        <w:r w:rsidR="00881576">
          <w:rPr>
            <w:noProof/>
            <w:webHidden/>
          </w:rPr>
          <w:instrText xml:space="preserve"> PAGEREF _Toc184110162 \h </w:instrText>
        </w:r>
        <w:r w:rsidR="00881576">
          <w:rPr>
            <w:noProof/>
            <w:webHidden/>
          </w:rPr>
        </w:r>
        <w:r w:rsidR="00881576">
          <w:rPr>
            <w:noProof/>
            <w:webHidden/>
          </w:rPr>
          <w:fldChar w:fldCharType="separate"/>
        </w:r>
        <w:r>
          <w:rPr>
            <w:noProof/>
            <w:webHidden/>
          </w:rPr>
          <w:t>13</w:t>
        </w:r>
        <w:r w:rsidR="00881576">
          <w:rPr>
            <w:noProof/>
            <w:webHidden/>
          </w:rPr>
          <w:fldChar w:fldCharType="end"/>
        </w:r>
      </w:hyperlink>
    </w:p>
    <w:p w14:paraId="47DF5748" w14:textId="4AF02F69"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63" w:history="1">
        <w:r w:rsidR="00881576" w:rsidRPr="00356CA1">
          <w:rPr>
            <w:rStyle w:val="Hyperlink"/>
            <w:noProof/>
          </w:rPr>
          <w:t>Table 5: Selected socioeconomic indicators, by gender, Māori and non-Māori, 2018</w:t>
        </w:r>
        <w:r w:rsidR="00881576">
          <w:rPr>
            <w:noProof/>
            <w:webHidden/>
          </w:rPr>
          <w:tab/>
        </w:r>
        <w:r w:rsidR="00881576">
          <w:rPr>
            <w:noProof/>
            <w:webHidden/>
          </w:rPr>
          <w:fldChar w:fldCharType="begin"/>
        </w:r>
        <w:r w:rsidR="00881576">
          <w:rPr>
            <w:noProof/>
            <w:webHidden/>
          </w:rPr>
          <w:instrText xml:space="preserve"> PAGEREF _Toc184110163 \h </w:instrText>
        </w:r>
        <w:r w:rsidR="00881576">
          <w:rPr>
            <w:noProof/>
            <w:webHidden/>
          </w:rPr>
        </w:r>
        <w:r w:rsidR="00881576">
          <w:rPr>
            <w:noProof/>
            <w:webHidden/>
          </w:rPr>
          <w:fldChar w:fldCharType="separate"/>
        </w:r>
        <w:r>
          <w:rPr>
            <w:noProof/>
            <w:webHidden/>
          </w:rPr>
          <w:t>15</w:t>
        </w:r>
        <w:r w:rsidR="00881576">
          <w:rPr>
            <w:noProof/>
            <w:webHidden/>
          </w:rPr>
          <w:fldChar w:fldCharType="end"/>
        </w:r>
      </w:hyperlink>
    </w:p>
    <w:p w14:paraId="5E244F2E" w14:textId="701119A7"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64" w:history="1">
        <w:r w:rsidR="00881576" w:rsidRPr="00356CA1">
          <w:rPr>
            <w:rStyle w:val="Hyperlink"/>
            <w:noProof/>
          </w:rPr>
          <w:t>Table 6: Self-reported experience of any racial discrimination, by gender, Māori and non</w:t>
        </w:r>
        <w:r w:rsidR="00881576" w:rsidRPr="00356CA1">
          <w:rPr>
            <w:rStyle w:val="Hyperlink"/>
            <w:noProof/>
          </w:rPr>
          <w:noBreakHyphen/>
          <w:t>Māori, 2020/21</w:t>
        </w:r>
        <w:r w:rsidR="00881576">
          <w:rPr>
            <w:noProof/>
            <w:webHidden/>
          </w:rPr>
          <w:tab/>
        </w:r>
        <w:r w:rsidR="00881576">
          <w:rPr>
            <w:noProof/>
            <w:webHidden/>
          </w:rPr>
          <w:fldChar w:fldCharType="begin"/>
        </w:r>
        <w:r w:rsidR="00881576">
          <w:rPr>
            <w:noProof/>
            <w:webHidden/>
          </w:rPr>
          <w:instrText xml:space="preserve"> PAGEREF _Toc184110164 \h </w:instrText>
        </w:r>
        <w:r w:rsidR="00881576">
          <w:rPr>
            <w:noProof/>
            <w:webHidden/>
          </w:rPr>
        </w:r>
        <w:r w:rsidR="00881576">
          <w:rPr>
            <w:noProof/>
            <w:webHidden/>
          </w:rPr>
          <w:fldChar w:fldCharType="separate"/>
        </w:r>
        <w:r>
          <w:rPr>
            <w:noProof/>
            <w:webHidden/>
          </w:rPr>
          <w:t>16</w:t>
        </w:r>
        <w:r w:rsidR="00881576">
          <w:rPr>
            <w:noProof/>
            <w:webHidden/>
          </w:rPr>
          <w:fldChar w:fldCharType="end"/>
        </w:r>
      </w:hyperlink>
    </w:p>
    <w:p w14:paraId="31FE7260" w14:textId="5D99703A"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65" w:history="1">
        <w:r w:rsidR="00881576" w:rsidRPr="00356CA1">
          <w:rPr>
            <w:rStyle w:val="Hyperlink"/>
            <w:noProof/>
          </w:rPr>
          <w:t>Table 7: Self-reported experience of ethnically motivated personal attack, by gender, Māori and non-Māori, 2020/21</w:t>
        </w:r>
        <w:r w:rsidR="00881576">
          <w:rPr>
            <w:noProof/>
            <w:webHidden/>
          </w:rPr>
          <w:tab/>
        </w:r>
        <w:r w:rsidR="00881576">
          <w:rPr>
            <w:noProof/>
            <w:webHidden/>
          </w:rPr>
          <w:fldChar w:fldCharType="begin"/>
        </w:r>
        <w:r w:rsidR="00881576">
          <w:rPr>
            <w:noProof/>
            <w:webHidden/>
          </w:rPr>
          <w:instrText xml:space="preserve"> PAGEREF _Toc184110165 \h </w:instrText>
        </w:r>
        <w:r w:rsidR="00881576">
          <w:rPr>
            <w:noProof/>
            <w:webHidden/>
          </w:rPr>
        </w:r>
        <w:r w:rsidR="00881576">
          <w:rPr>
            <w:noProof/>
            <w:webHidden/>
          </w:rPr>
          <w:fldChar w:fldCharType="separate"/>
        </w:r>
        <w:r>
          <w:rPr>
            <w:noProof/>
            <w:webHidden/>
          </w:rPr>
          <w:t>17</w:t>
        </w:r>
        <w:r w:rsidR="00881576">
          <w:rPr>
            <w:noProof/>
            <w:webHidden/>
          </w:rPr>
          <w:fldChar w:fldCharType="end"/>
        </w:r>
      </w:hyperlink>
    </w:p>
    <w:p w14:paraId="09769E7A" w14:textId="7C510FAA"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66" w:history="1">
        <w:r w:rsidR="00881576" w:rsidRPr="00356CA1">
          <w:rPr>
            <w:rStyle w:val="Hyperlink"/>
            <w:noProof/>
          </w:rPr>
          <w:t>Table 8: Self-reported experience of unfair treatment on the basis of ethnicity, by gender, Māori and non-Māori, 2020/21</w:t>
        </w:r>
        <w:r w:rsidR="00881576">
          <w:rPr>
            <w:noProof/>
            <w:webHidden/>
          </w:rPr>
          <w:tab/>
        </w:r>
        <w:r w:rsidR="00881576">
          <w:rPr>
            <w:noProof/>
            <w:webHidden/>
          </w:rPr>
          <w:fldChar w:fldCharType="begin"/>
        </w:r>
        <w:r w:rsidR="00881576">
          <w:rPr>
            <w:noProof/>
            <w:webHidden/>
          </w:rPr>
          <w:instrText xml:space="preserve"> PAGEREF _Toc184110166 \h </w:instrText>
        </w:r>
        <w:r w:rsidR="00881576">
          <w:rPr>
            <w:noProof/>
            <w:webHidden/>
          </w:rPr>
        </w:r>
        <w:r w:rsidR="00881576">
          <w:rPr>
            <w:noProof/>
            <w:webHidden/>
          </w:rPr>
          <w:fldChar w:fldCharType="separate"/>
        </w:r>
        <w:r>
          <w:rPr>
            <w:noProof/>
            <w:webHidden/>
          </w:rPr>
          <w:t>18</w:t>
        </w:r>
        <w:r w:rsidR="00881576">
          <w:rPr>
            <w:noProof/>
            <w:webHidden/>
          </w:rPr>
          <w:fldChar w:fldCharType="end"/>
        </w:r>
      </w:hyperlink>
    </w:p>
    <w:p w14:paraId="26AA5A61" w14:textId="5024AA5B"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67" w:history="1">
        <w:r w:rsidR="00881576" w:rsidRPr="00356CA1">
          <w:rPr>
            <w:rStyle w:val="Hyperlink"/>
            <w:noProof/>
          </w:rPr>
          <w:t>Table 9: Daily smoking and vaping in people aged 14–15 years, by gender, Māori and non-Māori, 2022</w:t>
        </w:r>
        <w:r w:rsidR="00881576">
          <w:rPr>
            <w:noProof/>
            <w:webHidden/>
          </w:rPr>
          <w:tab/>
        </w:r>
        <w:r w:rsidR="00881576">
          <w:rPr>
            <w:noProof/>
            <w:webHidden/>
          </w:rPr>
          <w:fldChar w:fldCharType="begin"/>
        </w:r>
        <w:r w:rsidR="00881576">
          <w:rPr>
            <w:noProof/>
            <w:webHidden/>
          </w:rPr>
          <w:instrText xml:space="preserve"> PAGEREF _Toc184110167 \h </w:instrText>
        </w:r>
        <w:r w:rsidR="00881576">
          <w:rPr>
            <w:noProof/>
            <w:webHidden/>
          </w:rPr>
        </w:r>
        <w:r w:rsidR="00881576">
          <w:rPr>
            <w:noProof/>
            <w:webHidden/>
          </w:rPr>
          <w:fldChar w:fldCharType="separate"/>
        </w:r>
        <w:r>
          <w:rPr>
            <w:noProof/>
            <w:webHidden/>
          </w:rPr>
          <w:t>19</w:t>
        </w:r>
        <w:r w:rsidR="00881576">
          <w:rPr>
            <w:noProof/>
            <w:webHidden/>
          </w:rPr>
          <w:fldChar w:fldCharType="end"/>
        </w:r>
      </w:hyperlink>
    </w:p>
    <w:p w14:paraId="705A0D95" w14:textId="37E35F52"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68" w:history="1">
        <w:r w:rsidR="00881576" w:rsidRPr="00356CA1">
          <w:rPr>
            <w:rStyle w:val="Hyperlink"/>
            <w:noProof/>
          </w:rPr>
          <w:t>Table 10: Current smoking and daily vaping in people aged 15 and over, by gender, Māori and non-Māori, 2022/23</w:t>
        </w:r>
        <w:r w:rsidR="00881576">
          <w:rPr>
            <w:noProof/>
            <w:webHidden/>
          </w:rPr>
          <w:tab/>
        </w:r>
        <w:r w:rsidR="00881576">
          <w:rPr>
            <w:noProof/>
            <w:webHidden/>
          </w:rPr>
          <w:fldChar w:fldCharType="begin"/>
        </w:r>
        <w:r w:rsidR="00881576">
          <w:rPr>
            <w:noProof/>
            <w:webHidden/>
          </w:rPr>
          <w:instrText xml:space="preserve"> PAGEREF _Toc184110168 \h </w:instrText>
        </w:r>
        <w:r w:rsidR="00881576">
          <w:rPr>
            <w:noProof/>
            <w:webHidden/>
          </w:rPr>
        </w:r>
        <w:r w:rsidR="00881576">
          <w:rPr>
            <w:noProof/>
            <w:webHidden/>
          </w:rPr>
          <w:fldChar w:fldCharType="separate"/>
        </w:r>
        <w:r>
          <w:rPr>
            <w:noProof/>
            <w:webHidden/>
          </w:rPr>
          <w:t>20</w:t>
        </w:r>
        <w:r w:rsidR="00881576">
          <w:rPr>
            <w:noProof/>
            <w:webHidden/>
          </w:rPr>
          <w:fldChar w:fldCharType="end"/>
        </w:r>
      </w:hyperlink>
    </w:p>
    <w:p w14:paraId="49C7FEDF" w14:textId="4CD6AF08"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69" w:history="1">
        <w:r w:rsidR="00881576" w:rsidRPr="00356CA1">
          <w:rPr>
            <w:rStyle w:val="Hyperlink"/>
            <w:noProof/>
          </w:rPr>
          <w:t>Table 11: Alcohol use indicators, by gender, Māori and non-Māori, 2022/23</w:t>
        </w:r>
        <w:r w:rsidR="00881576">
          <w:rPr>
            <w:noProof/>
            <w:webHidden/>
          </w:rPr>
          <w:tab/>
        </w:r>
        <w:r w:rsidR="00881576">
          <w:rPr>
            <w:noProof/>
            <w:webHidden/>
          </w:rPr>
          <w:fldChar w:fldCharType="begin"/>
        </w:r>
        <w:r w:rsidR="00881576">
          <w:rPr>
            <w:noProof/>
            <w:webHidden/>
          </w:rPr>
          <w:instrText xml:space="preserve"> PAGEREF _Toc184110169 \h </w:instrText>
        </w:r>
        <w:r w:rsidR="00881576">
          <w:rPr>
            <w:noProof/>
            <w:webHidden/>
          </w:rPr>
        </w:r>
        <w:r w:rsidR="00881576">
          <w:rPr>
            <w:noProof/>
            <w:webHidden/>
          </w:rPr>
          <w:fldChar w:fldCharType="separate"/>
        </w:r>
        <w:r>
          <w:rPr>
            <w:noProof/>
            <w:webHidden/>
          </w:rPr>
          <w:t>21</w:t>
        </w:r>
        <w:r w:rsidR="00881576">
          <w:rPr>
            <w:noProof/>
            <w:webHidden/>
          </w:rPr>
          <w:fldChar w:fldCharType="end"/>
        </w:r>
      </w:hyperlink>
    </w:p>
    <w:p w14:paraId="188980AA" w14:textId="6BC53D6D"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70" w:history="1">
        <w:r w:rsidR="00881576" w:rsidRPr="00356CA1">
          <w:rPr>
            <w:rStyle w:val="Hyperlink"/>
            <w:noProof/>
          </w:rPr>
          <w:t>Table 12: Nutrition indicators, by gender, Māori and non-Māori, 2022/23</w:t>
        </w:r>
        <w:r w:rsidR="00881576">
          <w:rPr>
            <w:noProof/>
            <w:webHidden/>
          </w:rPr>
          <w:tab/>
        </w:r>
        <w:r w:rsidR="00881576">
          <w:rPr>
            <w:noProof/>
            <w:webHidden/>
          </w:rPr>
          <w:fldChar w:fldCharType="begin"/>
        </w:r>
        <w:r w:rsidR="00881576">
          <w:rPr>
            <w:noProof/>
            <w:webHidden/>
          </w:rPr>
          <w:instrText xml:space="preserve"> PAGEREF _Toc184110170 \h </w:instrText>
        </w:r>
        <w:r w:rsidR="00881576">
          <w:rPr>
            <w:noProof/>
            <w:webHidden/>
          </w:rPr>
        </w:r>
        <w:r w:rsidR="00881576">
          <w:rPr>
            <w:noProof/>
            <w:webHidden/>
          </w:rPr>
          <w:fldChar w:fldCharType="separate"/>
        </w:r>
        <w:r>
          <w:rPr>
            <w:noProof/>
            <w:webHidden/>
          </w:rPr>
          <w:t>22</w:t>
        </w:r>
        <w:r w:rsidR="00881576">
          <w:rPr>
            <w:noProof/>
            <w:webHidden/>
          </w:rPr>
          <w:fldChar w:fldCharType="end"/>
        </w:r>
      </w:hyperlink>
    </w:p>
    <w:p w14:paraId="6E19B074" w14:textId="09AE65D2"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71" w:history="1">
        <w:r w:rsidR="00881576" w:rsidRPr="00356CA1">
          <w:rPr>
            <w:rStyle w:val="Hyperlink"/>
            <w:noProof/>
          </w:rPr>
          <w:t>Table 13: International BMI cut-off points for adults aged 18 years and over</w:t>
        </w:r>
        <w:r w:rsidR="00881576">
          <w:rPr>
            <w:noProof/>
            <w:webHidden/>
          </w:rPr>
          <w:tab/>
        </w:r>
        <w:r w:rsidR="00881576">
          <w:rPr>
            <w:noProof/>
            <w:webHidden/>
          </w:rPr>
          <w:fldChar w:fldCharType="begin"/>
        </w:r>
        <w:r w:rsidR="00881576">
          <w:rPr>
            <w:noProof/>
            <w:webHidden/>
          </w:rPr>
          <w:instrText xml:space="preserve"> PAGEREF _Toc184110171 \h </w:instrText>
        </w:r>
        <w:r w:rsidR="00881576">
          <w:rPr>
            <w:noProof/>
            <w:webHidden/>
          </w:rPr>
        </w:r>
        <w:r w:rsidR="00881576">
          <w:rPr>
            <w:noProof/>
            <w:webHidden/>
          </w:rPr>
          <w:fldChar w:fldCharType="separate"/>
        </w:r>
        <w:r>
          <w:rPr>
            <w:noProof/>
            <w:webHidden/>
          </w:rPr>
          <w:t>23</w:t>
        </w:r>
        <w:r w:rsidR="00881576">
          <w:rPr>
            <w:noProof/>
            <w:webHidden/>
          </w:rPr>
          <w:fldChar w:fldCharType="end"/>
        </w:r>
      </w:hyperlink>
    </w:p>
    <w:p w14:paraId="6A9342E8" w14:textId="3B9AD975"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72" w:history="1">
        <w:r w:rsidR="00881576" w:rsidRPr="00356CA1">
          <w:rPr>
            <w:rStyle w:val="Hyperlink"/>
            <w:noProof/>
          </w:rPr>
          <w:t>Table 14: Body size indicators, children aged 5–14 years, by gender, Māori and non-Māori, 2022/23</w:t>
        </w:r>
        <w:r w:rsidR="00881576">
          <w:rPr>
            <w:noProof/>
            <w:webHidden/>
          </w:rPr>
          <w:tab/>
        </w:r>
        <w:r w:rsidR="00881576">
          <w:rPr>
            <w:noProof/>
            <w:webHidden/>
          </w:rPr>
          <w:fldChar w:fldCharType="begin"/>
        </w:r>
        <w:r w:rsidR="00881576">
          <w:rPr>
            <w:noProof/>
            <w:webHidden/>
          </w:rPr>
          <w:instrText xml:space="preserve"> PAGEREF _Toc184110172 \h </w:instrText>
        </w:r>
        <w:r w:rsidR="00881576">
          <w:rPr>
            <w:noProof/>
            <w:webHidden/>
          </w:rPr>
        </w:r>
        <w:r w:rsidR="00881576">
          <w:rPr>
            <w:noProof/>
            <w:webHidden/>
          </w:rPr>
          <w:fldChar w:fldCharType="separate"/>
        </w:r>
        <w:r>
          <w:rPr>
            <w:noProof/>
            <w:webHidden/>
          </w:rPr>
          <w:t>23</w:t>
        </w:r>
        <w:r w:rsidR="00881576">
          <w:rPr>
            <w:noProof/>
            <w:webHidden/>
          </w:rPr>
          <w:fldChar w:fldCharType="end"/>
        </w:r>
      </w:hyperlink>
    </w:p>
    <w:p w14:paraId="2E7AA65C" w14:textId="7BE9859E"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73" w:history="1">
        <w:r w:rsidR="00881576" w:rsidRPr="00356CA1">
          <w:rPr>
            <w:rStyle w:val="Hyperlink"/>
            <w:noProof/>
          </w:rPr>
          <w:t>Table 15: Body size indicators, adults aged 15 and over, by gender, Māori and non-Māori, 2022/23</w:t>
        </w:r>
        <w:r w:rsidR="00881576">
          <w:rPr>
            <w:noProof/>
            <w:webHidden/>
          </w:rPr>
          <w:tab/>
        </w:r>
        <w:r w:rsidR="00881576">
          <w:rPr>
            <w:noProof/>
            <w:webHidden/>
          </w:rPr>
          <w:fldChar w:fldCharType="begin"/>
        </w:r>
        <w:r w:rsidR="00881576">
          <w:rPr>
            <w:noProof/>
            <w:webHidden/>
          </w:rPr>
          <w:instrText xml:space="preserve"> PAGEREF _Toc184110173 \h </w:instrText>
        </w:r>
        <w:r w:rsidR="00881576">
          <w:rPr>
            <w:noProof/>
            <w:webHidden/>
          </w:rPr>
        </w:r>
        <w:r w:rsidR="00881576">
          <w:rPr>
            <w:noProof/>
            <w:webHidden/>
          </w:rPr>
          <w:fldChar w:fldCharType="separate"/>
        </w:r>
        <w:r>
          <w:rPr>
            <w:noProof/>
            <w:webHidden/>
          </w:rPr>
          <w:t>24</w:t>
        </w:r>
        <w:r w:rsidR="00881576">
          <w:rPr>
            <w:noProof/>
            <w:webHidden/>
          </w:rPr>
          <w:fldChar w:fldCharType="end"/>
        </w:r>
      </w:hyperlink>
    </w:p>
    <w:p w14:paraId="324CD65D" w14:textId="53DD80A4"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74" w:history="1">
        <w:r w:rsidR="00881576" w:rsidRPr="00356CA1">
          <w:rPr>
            <w:rStyle w:val="Hyperlink"/>
            <w:noProof/>
          </w:rPr>
          <w:t>Table 16: Physical activity indicator, by gender, Māori and non-Māori, 2022/23</w:t>
        </w:r>
        <w:r w:rsidR="00881576">
          <w:rPr>
            <w:noProof/>
            <w:webHidden/>
          </w:rPr>
          <w:tab/>
        </w:r>
        <w:r w:rsidR="00881576">
          <w:rPr>
            <w:noProof/>
            <w:webHidden/>
          </w:rPr>
          <w:fldChar w:fldCharType="begin"/>
        </w:r>
        <w:r w:rsidR="00881576">
          <w:rPr>
            <w:noProof/>
            <w:webHidden/>
          </w:rPr>
          <w:instrText xml:space="preserve"> PAGEREF _Toc184110174 \h </w:instrText>
        </w:r>
        <w:r w:rsidR="00881576">
          <w:rPr>
            <w:noProof/>
            <w:webHidden/>
          </w:rPr>
        </w:r>
        <w:r w:rsidR="00881576">
          <w:rPr>
            <w:noProof/>
            <w:webHidden/>
          </w:rPr>
          <w:fldChar w:fldCharType="separate"/>
        </w:r>
        <w:r>
          <w:rPr>
            <w:noProof/>
            <w:webHidden/>
          </w:rPr>
          <w:t>25</w:t>
        </w:r>
        <w:r w:rsidR="00881576">
          <w:rPr>
            <w:noProof/>
            <w:webHidden/>
          </w:rPr>
          <w:fldChar w:fldCharType="end"/>
        </w:r>
      </w:hyperlink>
    </w:p>
    <w:p w14:paraId="48C87771" w14:textId="69972DA6"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75" w:history="1">
        <w:r w:rsidR="00881576" w:rsidRPr="00356CA1">
          <w:rPr>
            <w:rStyle w:val="Hyperlink"/>
            <w:noProof/>
          </w:rPr>
          <w:t>Table 17: Major causes of death, ranked by age-standardised mortality rates, by gender, Māori and non-Māori, 2018–20</w:t>
        </w:r>
        <w:r w:rsidR="00881576">
          <w:rPr>
            <w:noProof/>
            <w:webHidden/>
          </w:rPr>
          <w:tab/>
        </w:r>
        <w:r w:rsidR="00881576">
          <w:rPr>
            <w:noProof/>
            <w:webHidden/>
          </w:rPr>
          <w:fldChar w:fldCharType="begin"/>
        </w:r>
        <w:r w:rsidR="00881576">
          <w:rPr>
            <w:noProof/>
            <w:webHidden/>
          </w:rPr>
          <w:instrText xml:space="preserve"> PAGEREF _Toc184110175 \h </w:instrText>
        </w:r>
        <w:r w:rsidR="00881576">
          <w:rPr>
            <w:noProof/>
            <w:webHidden/>
          </w:rPr>
        </w:r>
        <w:r w:rsidR="00881576">
          <w:rPr>
            <w:noProof/>
            <w:webHidden/>
          </w:rPr>
          <w:fldChar w:fldCharType="separate"/>
        </w:r>
        <w:r>
          <w:rPr>
            <w:noProof/>
            <w:webHidden/>
          </w:rPr>
          <w:t>28</w:t>
        </w:r>
        <w:r w:rsidR="00881576">
          <w:rPr>
            <w:noProof/>
            <w:webHidden/>
          </w:rPr>
          <w:fldChar w:fldCharType="end"/>
        </w:r>
      </w:hyperlink>
    </w:p>
    <w:p w14:paraId="4D9AF2BB" w14:textId="2B4521F9"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76" w:history="1">
        <w:r w:rsidR="00881576" w:rsidRPr="00356CA1">
          <w:rPr>
            <w:rStyle w:val="Hyperlink"/>
            <w:noProof/>
          </w:rPr>
          <w:t>Table 18: Cardiovascular disease indicators, by gender, Māori and non-Māori</w:t>
        </w:r>
        <w:r w:rsidR="00881576">
          <w:rPr>
            <w:noProof/>
            <w:webHidden/>
          </w:rPr>
          <w:tab/>
        </w:r>
        <w:r w:rsidR="00881576">
          <w:rPr>
            <w:noProof/>
            <w:webHidden/>
          </w:rPr>
          <w:fldChar w:fldCharType="begin"/>
        </w:r>
        <w:r w:rsidR="00881576">
          <w:rPr>
            <w:noProof/>
            <w:webHidden/>
          </w:rPr>
          <w:instrText xml:space="preserve"> PAGEREF _Toc184110176 \h </w:instrText>
        </w:r>
        <w:r w:rsidR="00881576">
          <w:rPr>
            <w:noProof/>
            <w:webHidden/>
          </w:rPr>
        </w:r>
        <w:r w:rsidR="00881576">
          <w:rPr>
            <w:noProof/>
            <w:webHidden/>
          </w:rPr>
          <w:fldChar w:fldCharType="separate"/>
        </w:r>
        <w:r>
          <w:rPr>
            <w:noProof/>
            <w:webHidden/>
          </w:rPr>
          <w:t>30</w:t>
        </w:r>
        <w:r w:rsidR="00881576">
          <w:rPr>
            <w:noProof/>
            <w:webHidden/>
          </w:rPr>
          <w:fldChar w:fldCharType="end"/>
        </w:r>
      </w:hyperlink>
    </w:p>
    <w:p w14:paraId="4C5ED11D" w14:textId="0E0F38DB"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77" w:history="1">
        <w:r w:rsidR="00881576" w:rsidRPr="00356CA1">
          <w:rPr>
            <w:rStyle w:val="Hyperlink"/>
            <w:noProof/>
          </w:rPr>
          <w:t>Table 19: Ischaemic heart disease indicators, by gender, Māori and non-Māori</w:t>
        </w:r>
        <w:r w:rsidR="00881576">
          <w:rPr>
            <w:noProof/>
            <w:webHidden/>
          </w:rPr>
          <w:tab/>
        </w:r>
        <w:r w:rsidR="00881576">
          <w:rPr>
            <w:noProof/>
            <w:webHidden/>
          </w:rPr>
          <w:fldChar w:fldCharType="begin"/>
        </w:r>
        <w:r w:rsidR="00881576">
          <w:rPr>
            <w:noProof/>
            <w:webHidden/>
          </w:rPr>
          <w:instrText xml:space="preserve"> PAGEREF _Toc184110177 \h </w:instrText>
        </w:r>
        <w:r w:rsidR="00881576">
          <w:rPr>
            <w:noProof/>
            <w:webHidden/>
          </w:rPr>
        </w:r>
        <w:r w:rsidR="00881576">
          <w:rPr>
            <w:noProof/>
            <w:webHidden/>
          </w:rPr>
          <w:fldChar w:fldCharType="separate"/>
        </w:r>
        <w:r>
          <w:rPr>
            <w:noProof/>
            <w:webHidden/>
          </w:rPr>
          <w:t>31</w:t>
        </w:r>
        <w:r w:rsidR="00881576">
          <w:rPr>
            <w:noProof/>
            <w:webHidden/>
          </w:rPr>
          <w:fldChar w:fldCharType="end"/>
        </w:r>
      </w:hyperlink>
    </w:p>
    <w:p w14:paraId="6C8935ED" w14:textId="4CEAD98F"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78" w:history="1">
        <w:r w:rsidR="00881576" w:rsidRPr="00356CA1">
          <w:rPr>
            <w:rStyle w:val="Hyperlink"/>
            <w:noProof/>
          </w:rPr>
          <w:t>Table 20: Cancer indicators, by gender, Māori and non-Māori, 2016-18 and 2018–20</w:t>
        </w:r>
        <w:r w:rsidR="00881576">
          <w:rPr>
            <w:noProof/>
            <w:webHidden/>
          </w:rPr>
          <w:tab/>
        </w:r>
        <w:r w:rsidR="00881576">
          <w:rPr>
            <w:noProof/>
            <w:webHidden/>
          </w:rPr>
          <w:fldChar w:fldCharType="begin"/>
        </w:r>
        <w:r w:rsidR="00881576">
          <w:rPr>
            <w:noProof/>
            <w:webHidden/>
          </w:rPr>
          <w:instrText xml:space="preserve"> PAGEREF _Toc184110178 \h </w:instrText>
        </w:r>
        <w:r w:rsidR="00881576">
          <w:rPr>
            <w:noProof/>
            <w:webHidden/>
          </w:rPr>
        </w:r>
        <w:r w:rsidR="00881576">
          <w:rPr>
            <w:noProof/>
            <w:webHidden/>
          </w:rPr>
          <w:fldChar w:fldCharType="separate"/>
        </w:r>
        <w:r>
          <w:rPr>
            <w:noProof/>
            <w:webHidden/>
          </w:rPr>
          <w:t>33</w:t>
        </w:r>
        <w:r w:rsidR="00881576">
          <w:rPr>
            <w:noProof/>
            <w:webHidden/>
          </w:rPr>
          <w:fldChar w:fldCharType="end"/>
        </w:r>
      </w:hyperlink>
    </w:p>
    <w:p w14:paraId="66E6B09E" w14:textId="3B353DE2"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79" w:history="1">
        <w:r w:rsidR="00881576" w:rsidRPr="00356CA1">
          <w:rPr>
            <w:rStyle w:val="Hyperlink"/>
            <w:noProof/>
          </w:rPr>
          <w:t>Table 21: Female cancer screening indicators, Māori and non-Māori</w:t>
        </w:r>
        <w:r w:rsidR="00881576">
          <w:rPr>
            <w:noProof/>
            <w:webHidden/>
          </w:rPr>
          <w:tab/>
        </w:r>
        <w:r w:rsidR="00881576">
          <w:rPr>
            <w:noProof/>
            <w:webHidden/>
          </w:rPr>
          <w:fldChar w:fldCharType="begin"/>
        </w:r>
        <w:r w:rsidR="00881576">
          <w:rPr>
            <w:noProof/>
            <w:webHidden/>
          </w:rPr>
          <w:instrText xml:space="preserve"> PAGEREF _Toc184110179 \h </w:instrText>
        </w:r>
        <w:r w:rsidR="00881576">
          <w:rPr>
            <w:noProof/>
            <w:webHidden/>
          </w:rPr>
        </w:r>
        <w:r w:rsidR="00881576">
          <w:rPr>
            <w:noProof/>
            <w:webHidden/>
          </w:rPr>
          <w:fldChar w:fldCharType="separate"/>
        </w:r>
        <w:r>
          <w:rPr>
            <w:noProof/>
            <w:webHidden/>
          </w:rPr>
          <w:t>36</w:t>
        </w:r>
        <w:r w:rsidR="00881576">
          <w:rPr>
            <w:noProof/>
            <w:webHidden/>
          </w:rPr>
          <w:fldChar w:fldCharType="end"/>
        </w:r>
      </w:hyperlink>
    </w:p>
    <w:p w14:paraId="3B12906A" w14:textId="366323A8"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80" w:history="1">
        <w:r w:rsidR="00881576" w:rsidRPr="00356CA1">
          <w:rPr>
            <w:rStyle w:val="Hyperlink"/>
            <w:noProof/>
          </w:rPr>
          <w:t>Table 22: Asthma indicators, by gender, Māori and non-Māori</w:t>
        </w:r>
        <w:r w:rsidR="00881576">
          <w:rPr>
            <w:noProof/>
            <w:webHidden/>
          </w:rPr>
          <w:tab/>
        </w:r>
        <w:r w:rsidR="00881576">
          <w:rPr>
            <w:noProof/>
            <w:webHidden/>
          </w:rPr>
          <w:fldChar w:fldCharType="begin"/>
        </w:r>
        <w:r w:rsidR="00881576">
          <w:rPr>
            <w:noProof/>
            <w:webHidden/>
          </w:rPr>
          <w:instrText xml:space="preserve"> PAGEREF _Toc184110180 \h </w:instrText>
        </w:r>
        <w:r w:rsidR="00881576">
          <w:rPr>
            <w:noProof/>
            <w:webHidden/>
          </w:rPr>
        </w:r>
        <w:r w:rsidR="00881576">
          <w:rPr>
            <w:noProof/>
            <w:webHidden/>
          </w:rPr>
          <w:fldChar w:fldCharType="separate"/>
        </w:r>
        <w:r>
          <w:rPr>
            <w:noProof/>
            <w:webHidden/>
          </w:rPr>
          <w:t>37</w:t>
        </w:r>
        <w:r w:rsidR="00881576">
          <w:rPr>
            <w:noProof/>
            <w:webHidden/>
          </w:rPr>
          <w:fldChar w:fldCharType="end"/>
        </w:r>
      </w:hyperlink>
    </w:p>
    <w:p w14:paraId="523B0561" w14:textId="1E566846"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81" w:history="1">
        <w:r w:rsidR="00881576" w:rsidRPr="00356CA1">
          <w:rPr>
            <w:rStyle w:val="Hyperlink"/>
            <w:noProof/>
          </w:rPr>
          <w:t>Table 23: Chronic obstructive pulmonary disease indicators, by gender, Māori and non-Māori</w:t>
        </w:r>
        <w:r w:rsidR="00881576">
          <w:rPr>
            <w:noProof/>
            <w:webHidden/>
          </w:rPr>
          <w:tab/>
        </w:r>
        <w:r w:rsidR="00881576">
          <w:rPr>
            <w:noProof/>
            <w:webHidden/>
          </w:rPr>
          <w:fldChar w:fldCharType="begin"/>
        </w:r>
        <w:r w:rsidR="00881576">
          <w:rPr>
            <w:noProof/>
            <w:webHidden/>
          </w:rPr>
          <w:instrText xml:space="preserve"> PAGEREF _Toc184110181 \h </w:instrText>
        </w:r>
        <w:r w:rsidR="00881576">
          <w:rPr>
            <w:noProof/>
            <w:webHidden/>
          </w:rPr>
        </w:r>
        <w:r w:rsidR="00881576">
          <w:rPr>
            <w:noProof/>
            <w:webHidden/>
          </w:rPr>
          <w:fldChar w:fldCharType="separate"/>
        </w:r>
        <w:r>
          <w:rPr>
            <w:noProof/>
            <w:webHidden/>
          </w:rPr>
          <w:t>37</w:t>
        </w:r>
        <w:r w:rsidR="00881576">
          <w:rPr>
            <w:noProof/>
            <w:webHidden/>
          </w:rPr>
          <w:fldChar w:fldCharType="end"/>
        </w:r>
      </w:hyperlink>
    </w:p>
    <w:p w14:paraId="3D4A3008" w14:textId="1924E4E7"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82" w:history="1">
        <w:r w:rsidR="00881576" w:rsidRPr="00356CA1">
          <w:rPr>
            <w:rStyle w:val="Hyperlink"/>
            <w:noProof/>
          </w:rPr>
          <w:t>Table 24: Diabetes indicators, by gender, Māori and non-Māori</w:t>
        </w:r>
        <w:r w:rsidR="00881576">
          <w:rPr>
            <w:noProof/>
            <w:webHidden/>
          </w:rPr>
          <w:tab/>
        </w:r>
        <w:r w:rsidR="00881576">
          <w:rPr>
            <w:noProof/>
            <w:webHidden/>
          </w:rPr>
          <w:fldChar w:fldCharType="begin"/>
        </w:r>
        <w:r w:rsidR="00881576">
          <w:rPr>
            <w:noProof/>
            <w:webHidden/>
          </w:rPr>
          <w:instrText xml:space="preserve"> PAGEREF _Toc184110182 \h </w:instrText>
        </w:r>
        <w:r w:rsidR="00881576">
          <w:rPr>
            <w:noProof/>
            <w:webHidden/>
          </w:rPr>
        </w:r>
        <w:r w:rsidR="00881576">
          <w:rPr>
            <w:noProof/>
            <w:webHidden/>
          </w:rPr>
          <w:fldChar w:fldCharType="separate"/>
        </w:r>
        <w:r>
          <w:rPr>
            <w:noProof/>
            <w:webHidden/>
          </w:rPr>
          <w:t>39</w:t>
        </w:r>
        <w:r w:rsidR="00881576">
          <w:rPr>
            <w:noProof/>
            <w:webHidden/>
          </w:rPr>
          <w:fldChar w:fldCharType="end"/>
        </w:r>
      </w:hyperlink>
    </w:p>
    <w:p w14:paraId="62217BEB" w14:textId="1A4F4654"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83" w:history="1">
        <w:r w:rsidR="00881576" w:rsidRPr="00356CA1">
          <w:rPr>
            <w:rStyle w:val="Hyperlink"/>
            <w:noProof/>
          </w:rPr>
          <w:t>Table 25: Diabetes prevalence measured by the Virtual Diabetes Register, by gender, Māori and non-Māori, aged 15 years and over, 2022</w:t>
        </w:r>
        <w:r w:rsidR="00881576">
          <w:rPr>
            <w:noProof/>
            <w:webHidden/>
          </w:rPr>
          <w:tab/>
        </w:r>
        <w:r w:rsidR="00881576">
          <w:rPr>
            <w:noProof/>
            <w:webHidden/>
          </w:rPr>
          <w:fldChar w:fldCharType="begin"/>
        </w:r>
        <w:r w:rsidR="00881576">
          <w:rPr>
            <w:noProof/>
            <w:webHidden/>
          </w:rPr>
          <w:instrText xml:space="preserve"> PAGEREF _Toc184110183 \h </w:instrText>
        </w:r>
        <w:r w:rsidR="00881576">
          <w:rPr>
            <w:noProof/>
            <w:webHidden/>
          </w:rPr>
        </w:r>
        <w:r w:rsidR="00881576">
          <w:rPr>
            <w:noProof/>
            <w:webHidden/>
          </w:rPr>
          <w:fldChar w:fldCharType="separate"/>
        </w:r>
        <w:r>
          <w:rPr>
            <w:noProof/>
            <w:webHidden/>
          </w:rPr>
          <w:t>40</w:t>
        </w:r>
        <w:r w:rsidR="00881576">
          <w:rPr>
            <w:noProof/>
            <w:webHidden/>
          </w:rPr>
          <w:fldChar w:fldCharType="end"/>
        </w:r>
      </w:hyperlink>
    </w:p>
    <w:p w14:paraId="399BDE7B" w14:textId="1E550F3D"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84" w:history="1">
        <w:r w:rsidR="00881576" w:rsidRPr="00356CA1">
          <w:rPr>
            <w:rStyle w:val="Hyperlink"/>
            <w:noProof/>
          </w:rPr>
          <w:t>Table 26: Meningococcal disease notification rates, Māori and total New Zealand population, 2023</w:t>
        </w:r>
        <w:r w:rsidR="00881576">
          <w:rPr>
            <w:noProof/>
            <w:webHidden/>
          </w:rPr>
          <w:tab/>
        </w:r>
        <w:r w:rsidR="00881576">
          <w:rPr>
            <w:noProof/>
            <w:webHidden/>
          </w:rPr>
          <w:fldChar w:fldCharType="begin"/>
        </w:r>
        <w:r w:rsidR="00881576">
          <w:rPr>
            <w:noProof/>
            <w:webHidden/>
          </w:rPr>
          <w:instrText xml:space="preserve"> PAGEREF _Toc184110184 \h </w:instrText>
        </w:r>
        <w:r w:rsidR="00881576">
          <w:rPr>
            <w:noProof/>
            <w:webHidden/>
          </w:rPr>
        </w:r>
        <w:r w:rsidR="00881576">
          <w:rPr>
            <w:noProof/>
            <w:webHidden/>
          </w:rPr>
          <w:fldChar w:fldCharType="separate"/>
        </w:r>
        <w:r>
          <w:rPr>
            <w:noProof/>
            <w:webHidden/>
          </w:rPr>
          <w:t>41</w:t>
        </w:r>
        <w:r w:rsidR="00881576">
          <w:rPr>
            <w:noProof/>
            <w:webHidden/>
          </w:rPr>
          <w:fldChar w:fldCharType="end"/>
        </w:r>
      </w:hyperlink>
    </w:p>
    <w:p w14:paraId="2BB2F50B" w14:textId="014F790F"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85" w:history="1">
        <w:r w:rsidR="00881576" w:rsidRPr="00356CA1">
          <w:rPr>
            <w:rStyle w:val="Hyperlink"/>
            <w:noProof/>
          </w:rPr>
          <w:t>Table 27: Tuberculosis notification rates, Māori and total New Zealand population, 2023</w:t>
        </w:r>
        <w:r w:rsidR="00881576">
          <w:rPr>
            <w:noProof/>
            <w:webHidden/>
          </w:rPr>
          <w:tab/>
        </w:r>
        <w:r w:rsidR="00881576">
          <w:rPr>
            <w:noProof/>
            <w:webHidden/>
          </w:rPr>
          <w:fldChar w:fldCharType="begin"/>
        </w:r>
        <w:r w:rsidR="00881576">
          <w:rPr>
            <w:noProof/>
            <w:webHidden/>
          </w:rPr>
          <w:instrText xml:space="preserve"> PAGEREF _Toc184110185 \h </w:instrText>
        </w:r>
        <w:r w:rsidR="00881576">
          <w:rPr>
            <w:noProof/>
            <w:webHidden/>
          </w:rPr>
        </w:r>
        <w:r w:rsidR="00881576">
          <w:rPr>
            <w:noProof/>
            <w:webHidden/>
          </w:rPr>
          <w:fldChar w:fldCharType="separate"/>
        </w:r>
        <w:r>
          <w:rPr>
            <w:noProof/>
            <w:webHidden/>
          </w:rPr>
          <w:t>41</w:t>
        </w:r>
        <w:r w:rsidR="00881576">
          <w:rPr>
            <w:noProof/>
            <w:webHidden/>
          </w:rPr>
          <w:fldChar w:fldCharType="end"/>
        </w:r>
      </w:hyperlink>
    </w:p>
    <w:p w14:paraId="0B6F711B" w14:textId="21B5873D"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86" w:history="1">
        <w:r w:rsidR="00881576" w:rsidRPr="00356CA1">
          <w:rPr>
            <w:rStyle w:val="Hyperlink"/>
            <w:noProof/>
          </w:rPr>
          <w:t>Table 28: Acute rheumatic fever initial hospitalisation rates, by gender, Māori and non-Māori, 2020–22</w:t>
        </w:r>
        <w:r w:rsidR="00881576">
          <w:rPr>
            <w:noProof/>
            <w:webHidden/>
          </w:rPr>
          <w:tab/>
        </w:r>
        <w:r w:rsidR="00881576">
          <w:rPr>
            <w:noProof/>
            <w:webHidden/>
          </w:rPr>
          <w:fldChar w:fldCharType="begin"/>
        </w:r>
        <w:r w:rsidR="00881576">
          <w:rPr>
            <w:noProof/>
            <w:webHidden/>
          </w:rPr>
          <w:instrText xml:space="preserve"> PAGEREF _Toc184110186 \h </w:instrText>
        </w:r>
        <w:r w:rsidR="00881576">
          <w:rPr>
            <w:noProof/>
            <w:webHidden/>
          </w:rPr>
        </w:r>
        <w:r w:rsidR="00881576">
          <w:rPr>
            <w:noProof/>
            <w:webHidden/>
          </w:rPr>
          <w:fldChar w:fldCharType="separate"/>
        </w:r>
        <w:r>
          <w:rPr>
            <w:noProof/>
            <w:webHidden/>
          </w:rPr>
          <w:t>42</w:t>
        </w:r>
        <w:r w:rsidR="00881576">
          <w:rPr>
            <w:noProof/>
            <w:webHidden/>
          </w:rPr>
          <w:fldChar w:fldCharType="end"/>
        </w:r>
      </w:hyperlink>
    </w:p>
    <w:p w14:paraId="4D52BE92" w14:textId="68F90D4D"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87" w:history="1">
        <w:r w:rsidR="00881576" w:rsidRPr="00356CA1">
          <w:rPr>
            <w:rStyle w:val="Hyperlink"/>
            <w:noProof/>
          </w:rPr>
          <w:t>Table 29: Immunisation coverage for Māori and non-Māori children, aged 8 months and 24 months, for the 3 months to 31 March 2023</w:t>
        </w:r>
        <w:r w:rsidR="00881576">
          <w:rPr>
            <w:noProof/>
            <w:webHidden/>
          </w:rPr>
          <w:tab/>
        </w:r>
        <w:r w:rsidR="00881576">
          <w:rPr>
            <w:noProof/>
            <w:webHidden/>
          </w:rPr>
          <w:fldChar w:fldCharType="begin"/>
        </w:r>
        <w:r w:rsidR="00881576">
          <w:rPr>
            <w:noProof/>
            <w:webHidden/>
          </w:rPr>
          <w:instrText xml:space="preserve"> PAGEREF _Toc184110187 \h </w:instrText>
        </w:r>
        <w:r w:rsidR="00881576">
          <w:rPr>
            <w:noProof/>
            <w:webHidden/>
          </w:rPr>
        </w:r>
        <w:r w:rsidR="00881576">
          <w:rPr>
            <w:noProof/>
            <w:webHidden/>
          </w:rPr>
          <w:fldChar w:fldCharType="separate"/>
        </w:r>
        <w:r>
          <w:rPr>
            <w:noProof/>
            <w:webHidden/>
          </w:rPr>
          <w:t>43</w:t>
        </w:r>
        <w:r w:rsidR="00881576">
          <w:rPr>
            <w:noProof/>
            <w:webHidden/>
          </w:rPr>
          <w:fldChar w:fldCharType="end"/>
        </w:r>
      </w:hyperlink>
    </w:p>
    <w:p w14:paraId="7A65D5DB" w14:textId="1364951E"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88" w:history="1">
        <w:r w:rsidR="00881576" w:rsidRPr="00356CA1">
          <w:rPr>
            <w:rStyle w:val="Hyperlink"/>
            <w:noProof/>
          </w:rPr>
          <w:t>Table 30: Human papillomavirus immunisation coverage for girls born in 2009, Māori and all girls, for completion of 2 or 3 doses, to March 2023</w:t>
        </w:r>
        <w:r w:rsidR="00881576">
          <w:rPr>
            <w:noProof/>
            <w:webHidden/>
          </w:rPr>
          <w:tab/>
        </w:r>
        <w:r w:rsidR="00881576">
          <w:rPr>
            <w:noProof/>
            <w:webHidden/>
          </w:rPr>
          <w:fldChar w:fldCharType="begin"/>
        </w:r>
        <w:r w:rsidR="00881576">
          <w:rPr>
            <w:noProof/>
            <w:webHidden/>
          </w:rPr>
          <w:instrText xml:space="preserve"> PAGEREF _Toc184110188 \h </w:instrText>
        </w:r>
        <w:r w:rsidR="00881576">
          <w:rPr>
            <w:noProof/>
            <w:webHidden/>
          </w:rPr>
        </w:r>
        <w:r w:rsidR="00881576">
          <w:rPr>
            <w:noProof/>
            <w:webHidden/>
          </w:rPr>
          <w:fldChar w:fldCharType="separate"/>
        </w:r>
        <w:r>
          <w:rPr>
            <w:noProof/>
            <w:webHidden/>
          </w:rPr>
          <w:t>43</w:t>
        </w:r>
        <w:r w:rsidR="00881576">
          <w:rPr>
            <w:noProof/>
            <w:webHidden/>
          </w:rPr>
          <w:fldChar w:fldCharType="end"/>
        </w:r>
      </w:hyperlink>
    </w:p>
    <w:p w14:paraId="2FCA2533" w14:textId="28C28D61"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89" w:history="1">
        <w:r w:rsidR="00881576" w:rsidRPr="00356CA1">
          <w:rPr>
            <w:rStyle w:val="Hyperlink"/>
            <w:noProof/>
          </w:rPr>
          <w:t>Table 31: Suicide rates, by age group and gender, Māori and non-Māori, 2018–20</w:t>
        </w:r>
        <w:r w:rsidR="00881576">
          <w:rPr>
            <w:noProof/>
            <w:webHidden/>
          </w:rPr>
          <w:tab/>
        </w:r>
        <w:r w:rsidR="00881576">
          <w:rPr>
            <w:noProof/>
            <w:webHidden/>
          </w:rPr>
          <w:fldChar w:fldCharType="begin"/>
        </w:r>
        <w:r w:rsidR="00881576">
          <w:rPr>
            <w:noProof/>
            <w:webHidden/>
          </w:rPr>
          <w:instrText xml:space="preserve"> PAGEREF _Toc184110189 \h </w:instrText>
        </w:r>
        <w:r w:rsidR="00881576">
          <w:rPr>
            <w:noProof/>
            <w:webHidden/>
          </w:rPr>
        </w:r>
        <w:r w:rsidR="00881576">
          <w:rPr>
            <w:noProof/>
            <w:webHidden/>
          </w:rPr>
          <w:fldChar w:fldCharType="separate"/>
        </w:r>
        <w:r>
          <w:rPr>
            <w:noProof/>
            <w:webHidden/>
          </w:rPr>
          <w:t>44</w:t>
        </w:r>
        <w:r w:rsidR="00881576">
          <w:rPr>
            <w:noProof/>
            <w:webHidden/>
          </w:rPr>
          <w:fldChar w:fldCharType="end"/>
        </w:r>
      </w:hyperlink>
    </w:p>
    <w:p w14:paraId="7901EC11" w14:textId="587AB4DD"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90" w:history="1">
        <w:r w:rsidR="00881576" w:rsidRPr="00356CA1">
          <w:rPr>
            <w:rStyle w:val="Hyperlink"/>
            <w:noProof/>
          </w:rPr>
          <w:t>Table 32: Intentional self-harm indicators, by age group and gender, Māori and non-Māori, 2020–22</w:t>
        </w:r>
        <w:r w:rsidR="00881576">
          <w:rPr>
            <w:noProof/>
            <w:webHidden/>
          </w:rPr>
          <w:tab/>
        </w:r>
        <w:r w:rsidR="00881576">
          <w:rPr>
            <w:noProof/>
            <w:webHidden/>
          </w:rPr>
          <w:fldChar w:fldCharType="begin"/>
        </w:r>
        <w:r w:rsidR="00881576">
          <w:rPr>
            <w:noProof/>
            <w:webHidden/>
          </w:rPr>
          <w:instrText xml:space="preserve"> PAGEREF _Toc184110190 \h </w:instrText>
        </w:r>
        <w:r w:rsidR="00881576">
          <w:rPr>
            <w:noProof/>
            <w:webHidden/>
          </w:rPr>
        </w:r>
        <w:r w:rsidR="00881576">
          <w:rPr>
            <w:noProof/>
            <w:webHidden/>
          </w:rPr>
          <w:fldChar w:fldCharType="separate"/>
        </w:r>
        <w:r>
          <w:rPr>
            <w:noProof/>
            <w:webHidden/>
          </w:rPr>
          <w:t>45</w:t>
        </w:r>
        <w:r w:rsidR="00881576">
          <w:rPr>
            <w:noProof/>
            <w:webHidden/>
          </w:rPr>
          <w:fldChar w:fldCharType="end"/>
        </w:r>
      </w:hyperlink>
    </w:p>
    <w:p w14:paraId="59CA4082" w14:textId="2803F27B"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91" w:history="1">
        <w:r w:rsidR="00881576" w:rsidRPr="00356CA1">
          <w:rPr>
            <w:rStyle w:val="Hyperlink"/>
            <w:noProof/>
          </w:rPr>
          <w:t>Table 33: Interpersonal violence indicators, by gender, Māori and non-Māori</w:t>
        </w:r>
        <w:r w:rsidR="00881576">
          <w:rPr>
            <w:noProof/>
            <w:webHidden/>
          </w:rPr>
          <w:tab/>
        </w:r>
        <w:r w:rsidR="00881576">
          <w:rPr>
            <w:noProof/>
            <w:webHidden/>
          </w:rPr>
          <w:fldChar w:fldCharType="begin"/>
        </w:r>
        <w:r w:rsidR="00881576">
          <w:rPr>
            <w:noProof/>
            <w:webHidden/>
          </w:rPr>
          <w:instrText xml:space="preserve"> PAGEREF _Toc184110191 \h </w:instrText>
        </w:r>
        <w:r w:rsidR="00881576">
          <w:rPr>
            <w:noProof/>
            <w:webHidden/>
          </w:rPr>
        </w:r>
        <w:r w:rsidR="00881576">
          <w:rPr>
            <w:noProof/>
            <w:webHidden/>
          </w:rPr>
          <w:fldChar w:fldCharType="separate"/>
        </w:r>
        <w:r>
          <w:rPr>
            <w:noProof/>
            <w:webHidden/>
          </w:rPr>
          <w:t>46</w:t>
        </w:r>
        <w:r w:rsidR="00881576">
          <w:rPr>
            <w:noProof/>
            <w:webHidden/>
          </w:rPr>
          <w:fldChar w:fldCharType="end"/>
        </w:r>
      </w:hyperlink>
    </w:p>
    <w:p w14:paraId="3F19B0A4" w14:textId="7ABDA9B2"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92" w:history="1">
        <w:r w:rsidR="00881576" w:rsidRPr="00356CA1">
          <w:rPr>
            <w:rStyle w:val="Hyperlink"/>
            <w:noProof/>
          </w:rPr>
          <w:t>Table 34: Dental status for age 5 years and school year 8 children, Māori and total New Zealand population, 2022</w:t>
        </w:r>
        <w:r w:rsidR="00881576">
          <w:rPr>
            <w:noProof/>
            <w:webHidden/>
          </w:rPr>
          <w:tab/>
        </w:r>
        <w:r w:rsidR="00881576">
          <w:rPr>
            <w:noProof/>
            <w:webHidden/>
          </w:rPr>
          <w:fldChar w:fldCharType="begin"/>
        </w:r>
        <w:r w:rsidR="00881576">
          <w:rPr>
            <w:noProof/>
            <w:webHidden/>
          </w:rPr>
          <w:instrText xml:space="preserve"> PAGEREF _Toc184110192 \h </w:instrText>
        </w:r>
        <w:r w:rsidR="00881576">
          <w:rPr>
            <w:noProof/>
            <w:webHidden/>
          </w:rPr>
        </w:r>
        <w:r w:rsidR="00881576">
          <w:rPr>
            <w:noProof/>
            <w:webHidden/>
          </w:rPr>
          <w:fldChar w:fldCharType="separate"/>
        </w:r>
        <w:r>
          <w:rPr>
            <w:noProof/>
            <w:webHidden/>
          </w:rPr>
          <w:t>47</w:t>
        </w:r>
        <w:r w:rsidR="00881576">
          <w:rPr>
            <w:noProof/>
            <w:webHidden/>
          </w:rPr>
          <w:fldChar w:fldCharType="end"/>
        </w:r>
      </w:hyperlink>
    </w:p>
    <w:p w14:paraId="579A4F41" w14:textId="580D808D"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93" w:history="1">
        <w:r w:rsidR="00881576" w:rsidRPr="00356CA1">
          <w:rPr>
            <w:rStyle w:val="Hyperlink"/>
            <w:noProof/>
          </w:rPr>
          <w:t>Table 35: Dental visit and dental treatment indicators, by gender, Māori and non-Māori, 2022/23</w:t>
        </w:r>
        <w:r w:rsidR="00881576">
          <w:rPr>
            <w:noProof/>
            <w:webHidden/>
          </w:rPr>
          <w:tab/>
        </w:r>
        <w:r w:rsidR="00881576">
          <w:rPr>
            <w:noProof/>
            <w:webHidden/>
          </w:rPr>
          <w:fldChar w:fldCharType="begin"/>
        </w:r>
        <w:r w:rsidR="00881576">
          <w:rPr>
            <w:noProof/>
            <w:webHidden/>
          </w:rPr>
          <w:instrText xml:space="preserve"> PAGEREF _Toc184110193 \h </w:instrText>
        </w:r>
        <w:r w:rsidR="00881576">
          <w:rPr>
            <w:noProof/>
            <w:webHidden/>
          </w:rPr>
        </w:r>
        <w:r w:rsidR="00881576">
          <w:rPr>
            <w:noProof/>
            <w:webHidden/>
          </w:rPr>
          <w:fldChar w:fldCharType="separate"/>
        </w:r>
        <w:r>
          <w:rPr>
            <w:noProof/>
            <w:webHidden/>
          </w:rPr>
          <w:t>48</w:t>
        </w:r>
        <w:r w:rsidR="00881576">
          <w:rPr>
            <w:noProof/>
            <w:webHidden/>
          </w:rPr>
          <w:fldChar w:fldCharType="end"/>
        </w:r>
      </w:hyperlink>
    </w:p>
    <w:p w14:paraId="55DF5BFC" w14:textId="1AA6534A"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94" w:history="1">
        <w:r w:rsidR="00881576" w:rsidRPr="00356CA1">
          <w:rPr>
            <w:rStyle w:val="Hyperlink"/>
            <w:noProof/>
          </w:rPr>
          <w:t>Table 36: High or very high psychological distress, by gender, Māori and non-Māori, 2022/23</w:t>
        </w:r>
        <w:r w:rsidR="00881576">
          <w:rPr>
            <w:noProof/>
            <w:webHidden/>
          </w:rPr>
          <w:tab/>
        </w:r>
        <w:r w:rsidR="00881576">
          <w:rPr>
            <w:noProof/>
            <w:webHidden/>
          </w:rPr>
          <w:fldChar w:fldCharType="begin"/>
        </w:r>
        <w:r w:rsidR="00881576">
          <w:rPr>
            <w:noProof/>
            <w:webHidden/>
          </w:rPr>
          <w:instrText xml:space="preserve"> PAGEREF _Toc184110194 \h </w:instrText>
        </w:r>
        <w:r w:rsidR="00881576">
          <w:rPr>
            <w:noProof/>
            <w:webHidden/>
          </w:rPr>
        </w:r>
        <w:r w:rsidR="00881576">
          <w:rPr>
            <w:noProof/>
            <w:webHidden/>
          </w:rPr>
          <w:fldChar w:fldCharType="separate"/>
        </w:r>
        <w:r>
          <w:rPr>
            <w:noProof/>
            <w:webHidden/>
          </w:rPr>
          <w:t>49</w:t>
        </w:r>
        <w:r w:rsidR="00881576">
          <w:rPr>
            <w:noProof/>
            <w:webHidden/>
          </w:rPr>
          <w:fldChar w:fldCharType="end"/>
        </w:r>
      </w:hyperlink>
    </w:p>
    <w:p w14:paraId="74D8B78C" w14:textId="232E1ED7"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95" w:history="1">
        <w:r w:rsidR="00881576" w:rsidRPr="00356CA1">
          <w:rPr>
            <w:rStyle w:val="Hyperlink"/>
            <w:noProof/>
          </w:rPr>
          <w:t>Table 37: Infant health indicators, by gender, Māori and non-Māori, 2018–20</w:t>
        </w:r>
        <w:r w:rsidR="00881576">
          <w:rPr>
            <w:noProof/>
            <w:webHidden/>
          </w:rPr>
          <w:tab/>
        </w:r>
        <w:r w:rsidR="00881576">
          <w:rPr>
            <w:noProof/>
            <w:webHidden/>
          </w:rPr>
          <w:fldChar w:fldCharType="begin"/>
        </w:r>
        <w:r w:rsidR="00881576">
          <w:rPr>
            <w:noProof/>
            <w:webHidden/>
          </w:rPr>
          <w:instrText xml:space="preserve"> PAGEREF _Toc184110195 \h </w:instrText>
        </w:r>
        <w:r w:rsidR="00881576">
          <w:rPr>
            <w:noProof/>
            <w:webHidden/>
          </w:rPr>
        </w:r>
        <w:r w:rsidR="00881576">
          <w:rPr>
            <w:noProof/>
            <w:webHidden/>
          </w:rPr>
          <w:fldChar w:fldCharType="separate"/>
        </w:r>
        <w:r>
          <w:rPr>
            <w:noProof/>
            <w:webHidden/>
          </w:rPr>
          <w:t>50</w:t>
        </w:r>
        <w:r w:rsidR="00881576">
          <w:rPr>
            <w:noProof/>
            <w:webHidden/>
          </w:rPr>
          <w:fldChar w:fldCharType="end"/>
        </w:r>
      </w:hyperlink>
    </w:p>
    <w:p w14:paraId="3906705E" w14:textId="36D9A2F3"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96" w:history="1">
        <w:r w:rsidR="00881576" w:rsidRPr="00356CA1">
          <w:rPr>
            <w:rStyle w:val="Hyperlink"/>
            <w:noProof/>
          </w:rPr>
          <w:t>Table 38: Breastfeeding indicators, by gender, Māori and non-Māori, 2022/23</w:t>
        </w:r>
        <w:r w:rsidR="00881576">
          <w:rPr>
            <w:noProof/>
            <w:webHidden/>
          </w:rPr>
          <w:tab/>
        </w:r>
        <w:r w:rsidR="00881576">
          <w:rPr>
            <w:noProof/>
            <w:webHidden/>
          </w:rPr>
          <w:fldChar w:fldCharType="begin"/>
        </w:r>
        <w:r w:rsidR="00881576">
          <w:rPr>
            <w:noProof/>
            <w:webHidden/>
          </w:rPr>
          <w:instrText xml:space="preserve"> PAGEREF _Toc184110196 \h </w:instrText>
        </w:r>
        <w:r w:rsidR="00881576">
          <w:rPr>
            <w:noProof/>
            <w:webHidden/>
          </w:rPr>
        </w:r>
        <w:r w:rsidR="00881576">
          <w:rPr>
            <w:noProof/>
            <w:webHidden/>
          </w:rPr>
          <w:fldChar w:fldCharType="separate"/>
        </w:r>
        <w:r>
          <w:rPr>
            <w:noProof/>
            <w:webHidden/>
          </w:rPr>
          <w:t>51</w:t>
        </w:r>
        <w:r w:rsidR="00881576">
          <w:rPr>
            <w:noProof/>
            <w:webHidden/>
          </w:rPr>
          <w:fldChar w:fldCharType="end"/>
        </w:r>
      </w:hyperlink>
    </w:p>
    <w:p w14:paraId="47119F63" w14:textId="68EDA688"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97" w:history="1">
        <w:r w:rsidR="00881576" w:rsidRPr="00356CA1">
          <w:rPr>
            <w:rStyle w:val="Hyperlink"/>
            <w:noProof/>
          </w:rPr>
          <w:t>Table 39: Unintentional injury indicators, by age group and gender, Māori and non-Māori</w:t>
        </w:r>
        <w:r w:rsidR="00881576">
          <w:rPr>
            <w:noProof/>
            <w:webHidden/>
          </w:rPr>
          <w:tab/>
        </w:r>
        <w:r w:rsidR="00881576">
          <w:rPr>
            <w:noProof/>
            <w:webHidden/>
          </w:rPr>
          <w:fldChar w:fldCharType="begin"/>
        </w:r>
        <w:r w:rsidR="00881576">
          <w:rPr>
            <w:noProof/>
            <w:webHidden/>
          </w:rPr>
          <w:instrText xml:space="preserve"> PAGEREF _Toc184110197 \h </w:instrText>
        </w:r>
        <w:r w:rsidR="00881576">
          <w:rPr>
            <w:noProof/>
            <w:webHidden/>
          </w:rPr>
        </w:r>
        <w:r w:rsidR="00881576">
          <w:rPr>
            <w:noProof/>
            <w:webHidden/>
          </w:rPr>
          <w:fldChar w:fldCharType="separate"/>
        </w:r>
        <w:r>
          <w:rPr>
            <w:noProof/>
            <w:webHidden/>
          </w:rPr>
          <w:t>52</w:t>
        </w:r>
        <w:r w:rsidR="00881576">
          <w:rPr>
            <w:noProof/>
            <w:webHidden/>
          </w:rPr>
          <w:fldChar w:fldCharType="end"/>
        </w:r>
      </w:hyperlink>
    </w:p>
    <w:p w14:paraId="0A1C7F9F" w14:textId="18E71B55"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98" w:history="1">
        <w:r w:rsidR="00881576" w:rsidRPr="00356CA1">
          <w:rPr>
            <w:rStyle w:val="Hyperlink"/>
            <w:noProof/>
          </w:rPr>
          <w:t>Table 40: Top three unintentional injury mortality categories, ranked by counts, by age group and gender, Māori and non-Māori, 2018–20</w:t>
        </w:r>
        <w:r w:rsidR="00881576">
          <w:rPr>
            <w:noProof/>
            <w:webHidden/>
          </w:rPr>
          <w:tab/>
        </w:r>
        <w:r w:rsidR="00881576">
          <w:rPr>
            <w:noProof/>
            <w:webHidden/>
          </w:rPr>
          <w:fldChar w:fldCharType="begin"/>
        </w:r>
        <w:r w:rsidR="00881576">
          <w:rPr>
            <w:noProof/>
            <w:webHidden/>
          </w:rPr>
          <w:instrText xml:space="preserve"> PAGEREF _Toc184110198 \h </w:instrText>
        </w:r>
        <w:r w:rsidR="00881576">
          <w:rPr>
            <w:noProof/>
            <w:webHidden/>
          </w:rPr>
        </w:r>
        <w:r w:rsidR="00881576">
          <w:rPr>
            <w:noProof/>
            <w:webHidden/>
          </w:rPr>
          <w:fldChar w:fldCharType="separate"/>
        </w:r>
        <w:r>
          <w:rPr>
            <w:noProof/>
            <w:webHidden/>
          </w:rPr>
          <w:t>53</w:t>
        </w:r>
        <w:r w:rsidR="00881576">
          <w:rPr>
            <w:noProof/>
            <w:webHidden/>
          </w:rPr>
          <w:fldChar w:fldCharType="end"/>
        </w:r>
      </w:hyperlink>
    </w:p>
    <w:p w14:paraId="0258A466" w14:textId="0CCB558C"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199" w:history="1">
        <w:r w:rsidR="00881576" w:rsidRPr="00356CA1">
          <w:rPr>
            <w:rStyle w:val="Hyperlink"/>
            <w:noProof/>
          </w:rPr>
          <w:t>Table 41: Primary health care access indicators, by gender, Māori and non-Māori, 2022/23</w:t>
        </w:r>
        <w:r w:rsidR="00881576">
          <w:rPr>
            <w:noProof/>
            <w:webHidden/>
          </w:rPr>
          <w:tab/>
        </w:r>
        <w:r w:rsidR="00881576">
          <w:rPr>
            <w:noProof/>
            <w:webHidden/>
          </w:rPr>
          <w:fldChar w:fldCharType="begin"/>
        </w:r>
        <w:r w:rsidR="00881576">
          <w:rPr>
            <w:noProof/>
            <w:webHidden/>
          </w:rPr>
          <w:instrText xml:space="preserve"> PAGEREF _Toc184110199 \h </w:instrText>
        </w:r>
        <w:r w:rsidR="00881576">
          <w:rPr>
            <w:noProof/>
            <w:webHidden/>
          </w:rPr>
        </w:r>
        <w:r w:rsidR="00881576">
          <w:rPr>
            <w:noProof/>
            <w:webHidden/>
          </w:rPr>
          <w:fldChar w:fldCharType="separate"/>
        </w:r>
        <w:r>
          <w:rPr>
            <w:noProof/>
            <w:webHidden/>
          </w:rPr>
          <w:t>54</w:t>
        </w:r>
        <w:r w:rsidR="00881576">
          <w:rPr>
            <w:noProof/>
            <w:webHidden/>
          </w:rPr>
          <w:fldChar w:fldCharType="end"/>
        </w:r>
      </w:hyperlink>
    </w:p>
    <w:p w14:paraId="1DA781EC" w14:textId="0C6812B5"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200" w:history="1">
        <w:r w:rsidR="00881576" w:rsidRPr="00356CA1">
          <w:rPr>
            <w:rStyle w:val="Hyperlink"/>
            <w:noProof/>
          </w:rPr>
          <w:t>Table 42: Unmet need for primary health care indicators for children aged 0–14 years, by gender, Māori and non-Māori, 2022/23</w:t>
        </w:r>
        <w:r w:rsidR="00881576">
          <w:rPr>
            <w:noProof/>
            <w:webHidden/>
          </w:rPr>
          <w:tab/>
        </w:r>
        <w:r w:rsidR="00881576">
          <w:rPr>
            <w:noProof/>
            <w:webHidden/>
          </w:rPr>
          <w:fldChar w:fldCharType="begin"/>
        </w:r>
        <w:r w:rsidR="00881576">
          <w:rPr>
            <w:noProof/>
            <w:webHidden/>
          </w:rPr>
          <w:instrText xml:space="preserve"> PAGEREF _Toc184110200 \h </w:instrText>
        </w:r>
        <w:r w:rsidR="00881576">
          <w:rPr>
            <w:noProof/>
            <w:webHidden/>
          </w:rPr>
        </w:r>
        <w:r w:rsidR="00881576">
          <w:rPr>
            <w:noProof/>
            <w:webHidden/>
          </w:rPr>
          <w:fldChar w:fldCharType="separate"/>
        </w:r>
        <w:r>
          <w:rPr>
            <w:noProof/>
            <w:webHidden/>
          </w:rPr>
          <w:t>56</w:t>
        </w:r>
        <w:r w:rsidR="00881576">
          <w:rPr>
            <w:noProof/>
            <w:webHidden/>
          </w:rPr>
          <w:fldChar w:fldCharType="end"/>
        </w:r>
      </w:hyperlink>
    </w:p>
    <w:p w14:paraId="3E2FFC4D" w14:textId="65075946"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201" w:history="1">
        <w:r w:rsidR="00881576" w:rsidRPr="00356CA1">
          <w:rPr>
            <w:rStyle w:val="Hyperlink"/>
            <w:noProof/>
          </w:rPr>
          <w:t>Table 43: Unmet need for primary health care indicators for adults aged 15 and over, by gender, Māori and non-Māori, 2022/23</w:t>
        </w:r>
        <w:r w:rsidR="00881576">
          <w:rPr>
            <w:noProof/>
            <w:webHidden/>
          </w:rPr>
          <w:tab/>
        </w:r>
        <w:r w:rsidR="00881576">
          <w:rPr>
            <w:noProof/>
            <w:webHidden/>
          </w:rPr>
          <w:fldChar w:fldCharType="begin"/>
        </w:r>
        <w:r w:rsidR="00881576">
          <w:rPr>
            <w:noProof/>
            <w:webHidden/>
          </w:rPr>
          <w:instrText xml:space="preserve"> PAGEREF _Toc184110201 \h </w:instrText>
        </w:r>
        <w:r w:rsidR="00881576">
          <w:rPr>
            <w:noProof/>
            <w:webHidden/>
          </w:rPr>
        </w:r>
        <w:r w:rsidR="00881576">
          <w:rPr>
            <w:noProof/>
            <w:webHidden/>
          </w:rPr>
          <w:fldChar w:fldCharType="separate"/>
        </w:r>
        <w:r>
          <w:rPr>
            <w:noProof/>
            <w:webHidden/>
          </w:rPr>
          <w:t>57</w:t>
        </w:r>
        <w:r w:rsidR="00881576">
          <w:rPr>
            <w:noProof/>
            <w:webHidden/>
          </w:rPr>
          <w:fldChar w:fldCharType="end"/>
        </w:r>
      </w:hyperlink>
    </w:p>
    <w:p w14:paraId="51EEDDFA" w14:textId="120C4CB0"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202" w:history="1">
        <w:r w:rsidR="00881576" w:rsidRPr="00356CA1">
          <w:rPr>
            <w:rStyle w:val="Hyperlink"/>
            <w:noProof/>
          </w:rPr>
          <w:t>Table 44: Prescription indicators, by gender, Māori and non-Māori, 2022/23</w:t>
        </w:r>
        <w:r w:rsidR="00881576">
          <w:rPr>
            <w:noProof/>
            <w:webHidden/>
          </w:rPr>
          <w:tab/>
        </w:r>
        <w:r w:rsidR="00881576">
          <w:rPr>
            <w:noProof/>
            <w:webHidden/>
          </w:rPr>
          <w:fldChar w:fldCharType="begin"/>
        </w:r>
        <w:r w:rsidR="00881576">
          <w:rPr>
            <w:noProof/>
            <w:webHidden/>
          </w:rPr>
          <w:instrText xml:space="preserve"> PAGEREF _Toc184110202 \h </w:instrText>
        </w:r>
        <w:r w:rsidR="00881576">
          <w:rPr>
            <w:noProof/>
            <w:webHidden/>
          </w:rPr>
        </w:r>
        <w:r w:rsidR="00881576">
          <w:rPr>
            <w:noProof/>
            <w:webHidden/>
          </w:rPr>
          <w:fldChar w:fldCharType="separate"/>
        </w:r>
        <w:r>
          <w:rPr>
            <w:noProof/>
            <w:webHidden/>
          </w:rPr>
          <w:t>59</w:t>
        </w:r>
        <w:r w:rsidR="00881576">
          <w:rPr>
            <w:noProof/>
            <w:webHidden/>
          </w:rPr>
          <w:fldChar w:fldCharType="end"/>
        </w:r>
      </w:hyperlink>
    </w:p>
    <w:p w14:paraId="53C6AF03" w14:textId="38EFC6AA"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203" w:history="1">
        <w:r w:rsidR="00881576" w:rsidRPr="00356CA1">
          <w:rPr>
            <w:rStyle w:val="Hyperlink"/>
            <w:noProof/>
          </w:rPr>
          <w:t>Table 45: Health system indicators, by gender, Māori and non-Māori</w:t>
        </w:r>
        <w:r w:rsidR="00881576">
          <w:rPr>
            <w:noProof/>
            <w:webHidden/>
          </w:rPr>
          <w:tab/>
        </w:r>
        <w:r w:rsidR="00881576">
          <w:rPr>
            <w:noProof/>
            <w:webHidden/>
          </w:rPr>
          <w:fldChar w:fldCharType="begin"/>
        </w:r>
        <w:r w:rsidR="00881576">
          <w:rPr>
            <w:noProof/>
            <w:webHidden/>
          </w:rPr>
          <w:instrText xml:space="preserve"> PAGEREF _Toc184110203 \h </w:instrText>
        </w:r>
        <w:r w:rsidR="00881576">
          <w:rPr>
            <w:noProof/>
            <w:webHidden/>
          </w:rPr>
        </w:r>
        <w:r w:rsidR="00881576">
          <w:rPr>
            <w:noProof/>
            <w:webHidden/>
          </w:rPr>
          <w:fldChar w:fldCharType="separate"/>
        </w:r>
        <w:r>
          <w:rPr>
            <w:noProof/>
            <w:webHidden/>
          </w:rPr>
          <w:t>60</w:t>
        </w:r>
        <w:r w:rsidR="00881576">
          <w:rPr>
            <w:noProof/>
            <w:webHidden/>
          </w:rPr>
          <w:fldChar w:fldCharType="end"/>
        </w:r>
      </w:hyperlink>
    </w:p>
    <w:p w14:paraId="0834F536" w14:textId="194E793A"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204" w:history="1">
        <w:r w:rsidR="00881576" w:rsidRPr="00356CA1">
          <w:rPr>
            <w:rStyle w:val="Hyperlink"/>
            <w:noProof/>
          </w:rPr>
          <w:t>Table A1.1: Data sources for numerators</w:t>
        </w:r>
        <w:r w:rsidR="00881576">
          <w:rPr>
            <w:noProof/>
            <w:webHidden/>
          </w:rPr>
          <w:tab/>
        </w:r>
        <w:r w:rsidR="00881576">
          <w:rPr>
            <w:noProof/>
            <w:webHidden/>
          </w:rPr>
          <w:fldChar w:fldCharType="begin"/>
        </w:r>
        <w:r w:rsidR="00881576">
          <w:rPr>
            <w:noProof/>
            <w:webHidden/>
          </w:rPr>
          <w:instrText xml:space="preserve"> PAGEREF _Toc184110204 \h </w:instrText>
        </w:r>
        <w:r w:rsidR="00881576">
          <w:rPr>
            <w:noProof/>
            <w:webHidden/>
          </w:rPr>
        </w:r>
        <w:r w:rsidR="00881576">
          <w:rPr>
            <w:noProof/>
            <w:webHidden/>
          </w:rPr>
          <w:fldChar w:fldCharType="separate"/>
        </w:r>
        <w:r>
          <w:rPr>
            <w:noProof/>
            <w:webHidden/>
          </w:rPr>
          <w:t>62</w:t>
        </w:r>
        <w:r w:rsidR="00881576">
          <w:rPr>
            <w:noProof/>
            <w:webHidden/>
          </w:rPr>
          <w:fldChar w:fldCharType="end"/>
        </w:r>
      </w:hyperlink>
    </w:p>
    <w:p w14:paraId="72AFDA67" w14:textId="33FBDE2B"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205" w:history="1">
        <w:r w:rsidR="00881576" w:rsidRPr="00356CA1">
          <w:rPr>
            <w:rStyle w:val="Hyperlink"/>
            <w:noProof/>
          </w:rPr>
          <w:t>Table A1.2: Amenable mortality codes</w:t>
        </w:r>
        <w:r w:rsidR="00881576">
          <w:rPr>
            <w:noProof/>
            <w:webHidden/>
          </w:rPr>
          <w:tab/>
        </w:r>
        <w:r w:rsidR="00881576">
          <w:rPr>
            <w:noProof/>
            <w:webHidden/>
          </w:rPr>
          <w:fldChar w:fldCharType="begin"/>
        </w:r>
        <w:r w:rsidR="00881576">
          <w:rPr>
            <w:noProof/>
            <w:webHidden/>
          </w:rPr>
          <w:instrText xml:space="preserve"> PAGEREF _Toc184110205 \h </w:instrText>
        </w:r>
        <w:r w:rsidR="00881576">
          <w:rPr>
            <w:noProof/>
            <w:webHidden/>
          </w:rPr>
        </w:r>
        <w:r w:rsidR="00881576">
          <w:rPr>
            <w:noProof/>
            <w:webHidden/>
          </w:rPr>
          <w:fldChar w:fldCharType="separate"/>
        </w:r>
        <w:r>
          <w:rPr>
            <w:noProof/>
            <w:webHidden/>
          </w:rPr>
          <w:t>63</w:t>
        </w:r>
        <w:r w:rsidR="00881576">
          <w:rPr>
            <w:noProof/>
            <w:webHidden/>
          </w:rPr>
          <w:fldChar w:fldCharType="end"/>
        </w:r>
      </w:hyperlink>
    </w:p>
    <w:p w14:paraId="5F5A8DB0" w14:textId="3509809C"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206" w:history="1">
        <w:r w:rsidR="00881576" w:rsidRPr="00356CA1">
          <w:rPr>
            <w:rStyle w:val="Hyperlink"/>
            <w:noProof/>
          </w:rPr>
          <w:t>Table A1.3: Ambulatory-sensitive hospitalisation codes</w:t>
        </w:r>
        <w:r w:rsidR="00881576">
          <w:rPr>
            <w:noProof/>
            <w:webHidden/>
          </w:rPr>
          <w:tab/>
        </w:r>
        <w:r w:rsidR="00881576">
          <w:rPr>
            <w:noProof/>
            <w:webHidden/>
          </w:rPr>
          <w:fldChar w:fldCharType="begin"/>
        </w:r>
        <w:r w:rsidR="00881576">
          <w:rPr>
            <w:noProof/>
            <w:webHidden/>
          </w:rPr>
          <w:instrText xml:space="preserve"> PAGEREF _Toc184110206 \h </w:instrText>
        </w:r>
        <w:r w:rsidR="00881576">
          <w:rPr>
            <w:noProof/>
            <w:webHidden/>
          </w:rPr>
        </w:r>
        <w:r w:rsidR="00881576">
          <w:rPr>
            <w:noProof/>
            <w:webHidden/>
          </w:rPr>
          <w:fldChar w:fldCharType="separate"/>
        </w:r>
        <w:r>
          <w:rPr>
            <w:noProof/>
            <w:webHidden/>
          </w:rPr>
          <w:t>64</w:t>
        </w:r>
        <w:r w:rsidR="00881576">
          <w:rPr>
            <w:noProof/>
            <w:webHidden/>
          </w:rPr>
          <w:fldChar w:fldCharType="end"/>
        </w:r>
      </w:hyperlink>
    </w:p>
    <w:p w14:paraId="2FFA84E9" w14:textId="7B85772E"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207" w:history="1">
        <w:r w:rsidR="00881576" w:rsidRPr="00356CA1">
          <w:rPr>
            <w:rStyle w:val="Hyperlink"/>
            <w:noProof/>
          </w:rPr>
          <w:t>Table A1.4: ICD-10-AM codes used in this report</w:t>
        </w:r>
        <w:r w:rsidR="00881576">
          <w:rPr>
            <w:noProof/>
            <w:webHidden/>
          </w:rPr>
          <w:tab/>
        </w:r>
        <w:r w:rsidR="00881576">
          <w:rPr>
            <w:noProof/>
            <w:webHidden/>
          </w:rPr>
          <w:fldChar w:fldCharType="begin"/>
        </w:r>
        <w:r w:rsidR="00881576">
          <w:rPr>
            <w:noProof/>
            <w:webHidden/>
          </w:rPr>
          <w:instrText xml:space="preserve"> PAGEREF _Toc184110207 \h </w:instrText>
        </w:r>
        <w:r w:rsidR="00881576">
          <w:rPr>
            <w:noProof/>
            <w:webHidden/>
          </w:rPr>
        </w:r>
        <w:r w:rsidR="00881576">
          <w:rPr>
            <w:noProof/>
            <w:webHidden/>
          </w:rPr>
          <w:fldChar w:fldCharType="separate"/>
        </w:r>
        <w:r>
          <w:rPr>
            <w:noProof/>
            <w:webHidden/>
          </w:rPr>
          <w:t>65</w:t>
        </w:r>
        <w:r w:rsidR="00881576">
          <w:rPr>
            <w:noProof/>
            <w:webHidden/>
          </w:rPr>
          <w:fldChar w:fldCharType="end"/>
        </w:r>
      </w:hyperlink>
    </w:p>
    <w:p w14:paraId="38C9AEAB" w14:textId="2FC249F8" w:rsidR="00881576" w:rsidRDefault="00FD64F3">
      <w:pPr>
        <w:pStyle w:val="TOC3"/>
        <w:rPr>
          <w:rFonts w:asciiTheme="minorHAnsi" w:eastAsiaTheme="minorEastAsia" w:hAnsiTheme="minorHAnsi" w:cstheme="minorBidi"/>
          <w:noProof/>
          <w:kern w:val="2"/>
          <w:sz w:val="22"/>
          <w:szCs w:val="22"/>
          <w:lang w:eastAsia="en-NZ"/>
          <w14:ligatures w14:val="standardContextual"/>
        </w:rPr>
      </w:pPr>
      <w:hyperlink w:anchor="_Toc184110208" w:history="1">
        <w:r w:rsidR="00881576" w:rsidRPr="00356CA1">
          <w:rPr>
            <w:rStyle w:val="Hyperlink"/>
            <w:noProof/>
          </w:rPr>
          <w:t>Table A2.1: 2001 Census total Māori population</w:t>
        </w:r>
        <w:r w:rsidR="00881576">
          <w:rPr>
            <w:noProof/>
            <w:webHidden/>
          </w:rPr>
          <w:tab/>
        </w:r>
        <w:r w:rsidR="00881576">
          <w:rPr>
            <w:noProof/>
            <w:webHidden/>
          </w:rPr>
          <w:fldChar w:fldCharType="begin"/>
        </w:r>
        <w:r w:rsidR="00881576">
          <w:rPr>
            <w:noProof/>
            <w:webHidden/>
          </w:rPr>
          <w:instrText xml:space="preserve"> PAGEREF _Toc184110208 \h </w:instrText>
        </w:r>
        <w:r w:rsidR="00881576">
          <w:rPr>
            <w:noProof/>
            <w:webHidden/>
          </w:rPr>
        </w:r>
        <w:r w:rsidR="00881576">
          <w:rPr>
            <w:noProof/>
            <w:webHidden/>
          </w:rPr>
          <w:fldChar w:fldCharType="separate"/>
        </w:r>
        <w:r>
          <w:rPr>
            <w:noProof/>
            <w:webHidden/>
          </w:rPr>
          <w:t>66</w:t>
        </w:r>
        <w:r w:rsidR="00881576">
          <w:rPr>
            <w:noProof/>
            <w:webHidden/>
          </w:rPr>
          <w:fldChar w:fldCharType="end"/>
        </w:r>
      </w:hyperlink>
    </w:p>
    <w:p w14:paraId="4A6797B1" w14:textId="2C3EAFA9" w:rsidR="002B76A7" w:rsidRDefault="00881576" w:rsidP="003A5FEA">
      <w:r>
        <w:rPr>
          <w:sz w:val="20"/>
        </w:rPr>
        <w:fldChar w:fldCharType="end"/>
      </w:r>
    </w:p>
    <w:p w14:paraId="03333094" w14:textId="77777777" w:rsidR="001D3E4E" w:rsidRDefault="001D3E4E" w:rsidP="003A5FEA">
      <w:pPr>
        <w:sectPr w:rsidR="001D3E4E" w:rsidSect="0078658E">
          <w:headerReference w:type="even" r:id="rId20"/>
          <w:headerReference w:type="default" r:id="rId21"/>
          <w:footerReference w:type="even" r:id="rId22"/>
          <w:footerReference w:type="default" r:id="rId23"/>
          <w:pgSz w:w="11907" w:h="16840" w:code="9"/>
          <w:pgMar w:top="1418" w:right="1701" w:bottom="1134" w:left="1843" w:header="284" w:footer="425" w:gutter="284"/>
          <w:pgNumType w:fmt="lowerRoman"/>
          <w:cols w:space="720"/>
        </w:sectPr>
      </w:pPr>
    </w:p>
    <w:p w14:paraId="5DDB57FC" w14:textId="77777777" w:rsidR="001D3E4E" w:rsidRDefault="001D3E4E" w:rsidP="003A5FEA"/>
    <w:p w14:paraId="39BE2591" w14:textId="1EBBCD7F" w:rsidR="008C2973" w:rsidRDefault="00B7502E" w:rsidP="00B7502E">
      <w:pPr>
        <w:pStyle w:val="Heading1"/>
        <w:spacing w:before="0"/>
        <w:rPr>
          <w:spacing w:val="0"/>
        </w:rPr>
      </w:pPr>
      <w:bookmarkStart w:id="5" w:name="_Toc184109852"/>
      <w:r w:rsidRPr="00B7502E">
        <w:rPr>
          <w:spacing w:val="0"/>
        </w:rPr>
        <w:t xml:space="preserve">Whakamōhiotanga </w:t>
      </w:r>
      <w:r w:rsidR="006B30D5">
        <w:rPr>
          <w:spacing w:val="0"/>
        </w:rPr>
        <w:t>–</w:t>
      </w:r>
      <w:r w:rsidRPr="00B7502E">
        <w:rPr>
          <w:spacing w:val="0"/>
        </w:rPr>
        <w:t xml:space="preserve"> Introduction</w:t>
      </w:r>
      <w:bookmarkEnd w:id="5"/>
    </w:p>
    <w:p w14:paraId="0DE28A6D" w14:textId="77777777" w:rsidR="006B30D5" w:rsidRDefault="006B30D5" w:rsidP="006B30D5">
      <w:pPr>
        <w:rPr>
          <w:rFonts w:eastAsia="Calibri"/>
        </w:rPr>
      </w:pPr>
      <w:r w:rsidRPr="0009045A">
        <w:rPr>
          <w:rFonts w:eastAsia="Calibri"/>
          <w:i/>
        </w:rPr>
        <w:t>Tatau Kahukura: Māori Health Chart Book</w:t>
      </w:r>
      <w:r>
        <w:rPr>
          <w:rFonts w:eastAsia="Calibri"/>
          <w:i/>
        </w:rPr>
        <w:t xml:space="preserve"> 2024</w:t>
      </w:r>
      <w:r w:rsidRPr="0009045A">
        <w:rPr>
          <w:rFonts w:eastAsia="Calibri"/>
        </w:rPr>
        <w:t xml:space="preserve"> presents a</w:t>
      </w:r>
      <w:r>
        <w:rPr>
          <w:rFonts w:eastAsia="Calibri"/>
        </w:rPr>
        <w:t xml:space="preserve">n update of indicators from the 2015 chart book where new data is available. The statistical methods used in the previous chart book to analyse data have been used here too, for consistency. The indicators in this update relate </w:t>
      </w:r>
      <w:r w:rsidRPr="0009045A">
        <w:rPr>
          <w:rFonts w:eastAsia="Calibri"/>
        </w:rPr>
        <w:t>to the socioeconomic determinants of health, risk and protective factors for health, health status, health service use and the health system.</w:t>
      </w:r>
    </w:p>
    <w:p w14:paraId="46E5205C" w14:textId="77777777" w:rsidR="006B30D5" w:rsidRDefault="006B30D5" w:rsidP="006B30D5">
      <w:pPr>
        <w:rPr>
          <w:rFonts w:eastAsia="Calibri"/>
        </w:rPr>
      </w:pPr>
    </w:p>
    <w:p w14:paraId="5F173C11" w14:textId="77777777" w:rsidR="006B30D5" w:rsidRDefault="006B30D5" w:rsidP="006B30D5">
      <w:pPr>
        <w:rPr>
          <w:rFonts w:eastAsia="Calibri"/>
        </w:rPr>
      </w:pPr>
      <w:r w:rsidRPr="002378E2">
        <w:rPr>
          <w:rFonts w:eastAsia="Calibri"/>
        </w:rPr>
        <w:t>Th</w:t>
      </w:r>
      <w:r>
        <w:rPr>
          <w:rFonts w:eastAsia="Calibri"/>
        </w:rPr>
        <w:t>is</w:t>
      </w:r>
      <w:r w:rsidRPr="002378E2">
        <w:rPr>
          <w:rFonts w:eastAsia="Calibri"/>
        </w:rPr>
        <w:t xml:space="preserve"> chart book provides reliable and easy-to-access statistical information on key Māori health indicators. It will be of value to the health sector in policy, research, and service </w:t>
      </w:r>
      <w:r>
        <w:rPr>
          <w:rFonts w:eastAsia="Calibri"/>
        </w:rPr>
        <w:t>design</w:t>
      </w:r>
      <w:r w:rsidRPr="002378E2">
        <w:rPr>
          <w:rFonts w:eastAsia="Calibri"/>
        </w:rPr>
        <w:t xml:space="preserve"> as well as </w:t>
      </w:r>
      <w:r>
        <w:rPr>
          <w:rFonts w:eastAsia="Calibri"/>
        </w:rPr>
        <w:t xml:space="preserve">to </w:t>
      </w:r>
      <w:r w:rsidRPr="002378E2">
        <w:rPr>
          <w:rFonts w:eastAsia="Calibri"/>
        </w:rPr>
        <w:t xml:space="preserve">the wider social sector. This information </w:t>
      </w:r>
      <w:r>
        <w:rPr>
          <w:rFonts w:eastAsia="Calibri"/>
        </w:rPr>
        <w:t xml:space="preserve">will </w:t>
      </w:r>
      <w:r w:rsidRPr="002378E2">
        <w:rPr>
          <w:rFonts w:eastAsia="Calibri"/>
        </w:rPr>
        <w:t xml:space="preserve">also </w:t>
      </w:r>
      <w:r>
        <w:rPr>
          <w:rFonts w:eastAsia="Calibri"/>
        </w:rPr>
        <w:t xml:space="preserve">be </w:t>
      </w:r>
      <w:r w:rsidRPr="002378E2">
        <w:rPr>
          <w:rFonts w:eastAsia="Calibri"/>
        </w:rPr>
        <w:t xml:space="preserve">helpful for students and the wider community in </w:t>
      </w:r>
      <w:r>
        <w:rPr>
          <w:rFonts w:eastAsia="Calibri"/>
        </w:rPr>
        <w:t xml:space="preserve">allowing them to </w:t>
      </w:r>
      <w:r w:rsidRPr="002378E2">
        <w:rPr>
          <w:rFonts w:eastAsia="Calibri"/>
        </w:rPr>
        <w:t>gain a better understanding of Māori health.</w:t>
      </w:r>
      <w:r>
        <w:rPr>
          <w:rFonts w:eastAsia="Calibri"/>
        </w:rPr>
        <w:t xml:space="preserve"> </w:t>
      </w:r>
    </w:p>
    <w:p w14:paraId="19683F6E" w14:textId="77777777" w:rsidR="006B30D5" w:rsidRDefault="006B30D5" w:rsidP="006B30D5">
      <w:pPr>
        <w:rPr>
          <w:rFonts w:eastAsia="Calibri"/>
        </w:rPr>
      </w:pPr>
    </w:p>
    <w:p w14:paraId="4F561DFA" w14:textId="77777777" w:rsidR="006B30D5" w:rsidRPr="002378E2" w:rsidRDefault="006B30D5" w:rsidP="006B30D5">
      <w:pPr>
        <w:rPr>
          <w:rFonts w:eastAsia="Calibri"/>
        </w:rPr>
      </w:pPr>
      <w:r>
        <w:rPr>
          <w:rFonts w:eastAsia="Calibri"/>
        </w:rPr>
        <w:t>We have designed t</w:t>
      </w:r>
      <w:r w:rsidRPr="002378E2">
        <w:rPr>
          <w:rFonts w:eastAsia="Calibri"/>
        </w:rPr>
        <w:t>h</w:t>
      </w:r>
      <w:r>
        <w:rPr>
          <w:rFonts w:eastAsia="Calibri"/>
        </w:rPr>
        <w:t>is</w:t>
      </w:r>
      <w:r w:rsidRPr="002378E2">
        <w:rPr>
          <w:rFonts w:eastAsia="Calibri"/>
        </w:rPr>
        <w:t xml:space="preserve"> chart book as a tool for all parts of the health sector</w:t>
      </w:r>
      <w:r>
        <w:rPr>
          <w:rFonts w:eastAsia="Calibri"/>
        </w:rPr>
        <w:t>. T</w:t>
      </w:r>
      <w:r w:rsidRPr="002378E2">
        <w:rPr>
          <w:rFonts w:eastAsia="Calibri"/>
        </w:rPr>
        <w:t xml:space="preserve">he results </w:t>
      </w:r>
      <w:r>
        <w:rPr>
          <w:rFonts w:eastAsia="Calibri"/>
        </w:rPr>
        <w:t xml:space="preserve">presented here </w:t>
      </w:r>
      <w:r w:rsidRPr="002378E2">
        <w:rPr>
          <w:rFonts w:eastAsia="Calibri"/>
        </w:rPr>
        <w:t xml:space="preserve">highlight the areas </w:t>
      </w:r>
      <w:r>
        <w:rPr>
          <w:rFonts w:eastAsia="Calibri"/>
        </w:rPr>
        <w:t xml:space="preserve">in which </w:t>
      </w:r>
      <w:r w:rsidRPr="002378E2">
        <w:rPr>
          <w:rFonts w:eastAsia="Calibri"/>
        </w:rPr>
        <w:t>we need to focus efforts to improve the health of Māori and reduce Māori health inequ</w:t>
      </w:r>
      <w:r>
        <w:rPr>
          <w:rFonts w:eastAsia="Calibri"/>
        </w:rPr>
        <w:t>ities</w:t>
      </w:r>
      <w:r w:rsidRPr="002378E2">
        <w:rPr>
          <w:rFonts w:eastAsia="Calibri"/>
        </w:rPr>
        <w:t>.</w:t>
      </w:r>
      <w:r>
        <w:rPr>
          <w:rFonts w:eastAsia="Calibri"/>
        </w:rPr>
        <w:t xml:space="preserve"> It</w:t>
      </w:r>
      <w:r w:rsidRPr="002378E2">
        <w:rPr>
          <w:rFonts w:eastAsia="Calibri"/>
        </w:rPr>
        <w:t xml:space="preserve"> shows that Māori have higher rates than non-Māori for many health conditions and chronic diseases, including cancer, diabetes, cardiovascular disease and asthma.</w:t>
      </w:r>
    </w:p>
    <w:p w14:paraId="35C8D072" w14:textId="77777777" w:rsidR="006B30D5" w:rsidRDefault="006B30D5" w:rsidP="006B30D5">
      <w:pPr>
        <w:rPr>
          <w:rFonts w:eastAsia="Calibri"/>
        </w:rPr>
      </w:pPr>
    </w:p>
    <w:p w14:paraId="73F169F8" w14:textId="77777777" w:rsidR="006B30D5" w:rsidRPr="0009045A" w:rsidRDefault="006B30D5" w:rsidP="006B30D5">
      <w:pPr>
        <w:rPr>
          <w:rFonts w:eastAsia="Calibri"/>
        </w:rPr>
      </w:pPr>
      <w:r>
        <w:rPr>
          <w:rFonts w:eastAsia="Calibri"/>
        </w:rPr>
        <w:t xml:space="preserve">We trust this update will be a valuable resource to all those working to deliver pae ora: healthy futures for Māori. </w:t>
      </w:r>
    </w:p>
    <w:p w14:paraId="0F7B5704" w14:textId="77777777" w:rsidR="006B30D5" w:rsidRPr="0009045A" w:rsidRDefault="006B30D5" w:rsidP="006B30D5">
      <w:pPr>
        <w:rPr>
          <w:rFonts w:eastAsia="Calibri"/>
        </w:rPr>
      </w:pPr>
    </w:p>
    <w:p w14:paraId="09C5FB1D" w14:textId="57EB02E6" w:rsidR="006B30D5" w:rsidRDefault="006B30D5" w:rsidP="006B30D5">
      <w:pPr>
        <w:rPr>
          <w:rFonts w:eastAsia="Calibri"/>
        </w:rPr>
      </w:pPr>
      <w:r>
        <w:rPr>
          <w:rFonts w:eastAsia="Calibri"/>
        </w:rPr>
        <w:t xml:space="preserve">This update </w:t>
      </w:r>
      <w:r w:rsidRPr="0009045A">
        <w:rPr>
          <w:rFonts w:eastAsia="Calibri"/>
        </w:rPr>
        <w:t>a</w:t>
      </w:r>
      <w:r>
        <w:rPr>
          <w:rFonts w:eastAsia="Calibri"/>
        </w:rPr>
        <w:t xml:space="preserve">nd the </w:t>
      </w:r>
      <w:r w:rsidRPr="0009045A">
        <w:rPr>
          <w:rFonts w:eastAsia="Calibri"/>
        </w:rPr>
        <w:t>data tables supporting the figures and text</w:t>
      </w:r>
      <w:r>
        <w:rPr>
          <w:rFonts w:eastAsia="Calibri"/>
        </w:rPr>
        <w:t xml:space="preserve"> are </w:t>
      </w:r>
      <w:r w:rsidRPr="0009045A">
        <w:rPr>
          <w:rFonts w:eastAsia="Calibri"/>
        </w:rPr>
        <w:t>available on the Ministry of Health</w:t>
      </w:r>
      <w:r>
        <w:rPr>
          <w:rFonts w:eastAsia="Calibri"/>
        </w:rPr>
        <w:t>’s</w:t>
      </w:r>
      <w:r w:rsidRPr="0009045A">
        <w:rPr>
          <w:rFonts w:eastAsia="Calibri"/>
        </w:rPr>
        <w:t xml:space="preserve"> website (</w:t>
      </w:r>
      <w:hyperlink r:id="rId24" w:history="1">
        <w:r w:rsidR="00E53E53">
          <w:rPr>
            <w:rStyle w:val="Hyperlink"/>
            <w:rFonts w:eastAsia="Calibri"/>
          </w:rPr>
          <w:t>www.health.govt.nz/tatau-kahukura</w:t>
        </w:r>
      </w:hyperlink>
      <w:r w:rsidRPr="0009045A">
        <w:rPr>
          <w:rStyle w:val="Hyperlink"/>
          <w:rFonts w:ascii="Arial" w:eastAsia="Calibri" w:hAnsi="Arial" w:cs="Arial"/>
          <w:szCs w:val="22"/>
        </w:rPr>
        <w:t>)</w:t>
      </w:r>
      <w:r w:rsidRPr="0009045A">
        <w:rPr>
          <w:rFonts w:eastAsia="Calibri"/>
        </w:rPr>
        <w:t>.</w:t>
      </w:r>
    </w:p>
    <w:p w14:paraId="41747039" w14:textId="77777777" w:rsidR="001D4735" w:rsidRDefault="001D4735" w:rsidP="006B30D5">
      <w:pPr>
        <w:sectPr w:rsidR="001D4735" w:rsidSect="003309CA">
          <w:footerReference w:type="default" r:id="rId25"/>
          <w:pgSz w:w="11907" w:h="16834" w:code="9"/>
          <w:pgMar w:top="1418" w:right="1701" w:bottom="1134" w:left="1843" w:header="284" w:footer="425" w:gutter="284"/>
          <w:pgNumType w:start="1"/>
          <w:cols w:space="720"/>
        </w:sectPr>
      </w:pPr>
    </w:p>
    <w:p w14:paraId="42159311" w14:textId="1A6AA3BD" w:rsidR="001D4735" w:rsidRPr="001D4735" w:rsidRDefault="001D4735" w:rsidP="001D4735">
      <w:pPr>
        <w:pStyle w:val="Heading1"/>
        <w:spacing w:before="0"/>
      </w:pPr>
      <w:bookmarkStart w:id="6" w:name="_Toc180143811"/>
      <w:bookmarkStart w:id="7" w:name="_Toc184109853"/>
      <w:r w:rsidRPr="001D4735">
        <w:t xml:space="preserve">Ngā tapuae me ngā raraunga </w:t>
      </w:r>
      <w:r w:rsidR="00F4326C">
        <w:t>–</w:t>
      </w:r>
      <w:r w:rsidRPr="001D4735">
        <w:t xml:space="preserve"> Methods and data sources</w:t>
      </w:r>
      <w:bookmarkEnd w:id="6"/>
      <w:bookmarkEnd w:id="7"/>
    </w:p>
    <w:p w14:paraId="50B7D149" w14:textId="77777777" w:rsidR="001D4735" w:rsidRPr="001D4735" w:rsidRDefault="001D4735" w:rsidP="001D4735">
      <w:pPr>
        <w:pStyle w:val="Heading3"/>
      </w:pPr>
      <w:bookmarkStart w:id="8" w:name="_Toc119459415"/>
      <w:r w:rsidRPr="001D4735">
        <w:t>Numerators</w:t>
      </w:r>
    </w:p>
    <w:p w14:paraId="36E4BCC1" w14:textId="5B7DE16D" w:rsidR="001D4735" w:rsidRDefault="001D4735" w:rsidP="001D4735">
      <w:r>
        <w:t>We sourced data in this chart book from the Ministry of Health - Manatū Hauora, the New Zealand Health Survey (NZHS), Health New Zealand -  Te Whatu Ora, Stats NZ, the Institute of Environmental Science and Research Limited, the Action on Smoking and Health (ASH) Year 10 Snapshot Survey and the Community Oral Health Service.</w:t>
      </w:r>
    </w:p>
    <w:p w14:paraId="073E0B03" w14:textId="77777777" w:rsidR="001D4735" w:rsidRDefault="001D4735" w:rsidP="001D4735"/>
    <w:p w14:paraId="002A0CC9" w14:textId="72392197" w:rsidR="001D4735" w:rsidRDefault="001D4735" w:rsidP="001D4735">
      <w:r>
        <w:t xml:space="preserve">Where we used administrative data (ie, national collections and notifications), we aggregated the most recent three years of data to provide stable rate estimates. </w:t>
      </w:r>
    </w:p>
    <w:p w14:paraId="14CAA434" w14:textId="77777777" w:rsidR="001D4735" w:rsidRDefault="001D4735" w:rsidP="001D4735"/>
    <w:p w14:paraId="6839383C" w14:textId="3D0A2C97" w:rsidR="001D4735" w:rsidRDefault="001D4735" w:rsidP="001D4735">
      <w:r>
        <w:t xml:space="preserve">Where we used the NZHS, the numerator was the sum of the weights for the respondents in the relevant subgroup (eg, Māori who had diabetes). Further information about survey weights for the NZHS can be found </w:t>
      </w:r>
      <w:r w:rsidRPr="006E61B5">
        <w:t>in</w:t>
      </w:r>
      <w:r w:rsidRPr="006E61B5">
        <w:rPr>
          <w:i/>
        </w:rPr>
        <w:t xml:space="preserve"> Methodology </w:t>
      </w:r>
      <w:r>
        <w:rPr>
          <w:i/>
        </w:rPr>
        <w:t>R</w:t>
      </w:r>
      <w:r w:rsidRPr="006E61B5">
        <w:rPr>
          <w:i/>
        </w:rPr>
        <w:t>eport 20</w:t>
      </w:r>
      <w:r>
        <w:rPr>
          <w:i/>
        </w:rPr>
        <w:t>22</w:t>
      </w:r>
      <w:r w:rsidRPr="006E61B5">
        <w:rPr>
          <w:i/>
        </w:rPr>
        <w:t>/</w:t>
      </w:r>
      <w:r>
        <w:rPr>
          <w:i/>
        </w:rPr>
        <w:t>23</w:t>
      </w:r>
      <w:r w:rsidRPr="006E61B5">
        <w:rPr>
          <w:i/>
        </w:rPr>
        <w:t>: New Zealand Health Survey</w:t>
      </w:r>
      <w:r>
        <w:t xml:space="preserve"> (Ministry of Health 2023).</w:t>
      </w:r>
    </w:p>
    <w:p w14:paraId="4A5D848E" w14:textId="77777777" w:rsidR="001D4735" w:rsidRDefault="001D4735" w:rsidP="001D4735"/>
    <w:p w14:paraId="762F3EFF" w14:textId="77777777" w:rsidR="001D4735" w:rsidRDefault="001D4735" w:rsidP="001D4735">
      <w:r>
        <w:t xml:space="preserve">Appendix 1 gives full details of the data sources and the </w:t>
      </w:r>
      <w:r w:rsidRPr="004566D2">
        <w:t>International Statistical Classification of Diseases and Related Health Problems, Tenth Re</w:t>
      </w:r>
      <w:r>
        <w:t>vision, Australian Modification</w:t>
      </w:r>
      <w:r w:rsidRPr="004566D2">
        <w:t xml:space="preserve"> </w:t>
      </w:r>
      <w:r>
        <w:t>(ICD-10-AM) codes used for data from national collections.</w:t>
      </w:r>
    </w:p>
    <w:p w14:paraId="0133FDB0" w14:textId="77777777" w:rsidR="001D4735" w:rsidRDefault="001D4735" w:rsidP="001D4735">
      <w:pPr>
        <w:pStyle w:val="Heading3"/>
      </w:pPr>
      <w:r>
        <w:t>Denominator</w:t>
      </w:r>
    </w:p>
    <w:p w14:paraId="4298063B" w14:textId="00B3246A" w:rsidR="001D4735" w:rsidRDefault="001D4735" w:rsidP="001D4735">
      <w:r>
        <w:t xml:space="preserve">We used </w:t>
      </w:r>
      <w:r w:rsidRPr="008464EA">
        <w:t>S</w:t>
      </w:r>
      <w:r>
        <w:t xml:space="preserve">tats </w:t>
      </w:r>
      <w:r w:rsidRPr="008464EA">
        <w:t xml:space="preserve">NZ’s mid-year (at 30 June) estimated resident population as denominator data in the calculation of population rates for deaths, hospitalisations and cancer registrations. </w:t>
      </w:r>
      <w:r>
        <w:t>We used l</w:t>
      </w:r>
      <w:r w:rsidRPr="008464EA">
        <w:t>ive births, sourced from S</w:t>
      </w:r>
      <w:r>
        <w:t xml:space="preserve">tats </w:t>
      </w:r>
      <w:r w:rsidRPr="008464EA">
        <w:t>NZ, as denominators for rates of infant death and low birthweight.</w:t>
      </w:r>
    </w:p>
    <w:p w14:paraId="7388AE67" w14:textId="77777777" w:rsidR="001D4735" w:rsidRPr="008464EA" w:rsidRDefault="001D4735" w:rsidP="001D4735"/>
    <w:p w14:paraId="5D33CF3D" w14:textId="77777777" w:rsidR="001D4735" w:rsidRDefault="001D4735" w:rsidP="001D4735">
      <w:r>
        <w:t>For NZHS data, the denominator was the sum of the weights for the respondents in the relevant population group (eg, Māori) (Ministry of Health 2023).</w:t>
      </w:r>
    </w:p>
    <w:p w14:paraId="157AD073" w14:textId="77777777" w:rsidR="001D4735" w:rsidRPr="001D4735" w:rsidRDefault="001D4735" w:rsidP="001D4735">
      <w:pPr>
        <w:pStyle w:val="Heading3"/>
      </w:pPr>
      <w:r w:rsidRPr="001D4735">
        <w:t>Ethnicity classification</w:t>
      </w:r>
    </w:p>
    <w:p w14:paraId="239B85D9" w14:textId="77777777" w:rsidR="001D4735" w:rsidRDefault="001D4735" w:rsidP="001D4735">
      <w:r>
        <w:t>Most indicators compare Māori with non-Māori. Unless otherwise stated, all indicators used ethnicity as recorded on the relevant collection or survey. We have noted the method of ethnicity classification under each table or figure in this chart book. In general, we used prioritised ethnicity classification when people identified with more than one ethnic group. We classified a person as Māori if one of their recorded ethnicities was Māori (eg, a person recorded as both Māori and New Zealand European was counted as Māori). We recorded all other people as non-Māori; this represents a comparative or reference group. We counted unknown or missing ethnicity as non-Māori.</w:t>
      </w:r>
    </w:p>
    <w:p w14:paraId="206AA6E8" w14:textId="77777777" w:rsidR="001D4735" w:rsidRDefault="001D4735" w:rsidP="001D4735"/>
    <w:p w14:paraId="3691DA4A" w14:textId="77777777" w:rsidR="001D4735" w:rsidRDefault="001D4735" w:rsidP="001D4735">
      <w:r>
        <w:t>Age-standardised rates account for differences in population structure and can be used to compare groups with different age structures, such as Māori and non-Māori. This chart book uses direct age standardisation; most rates (unless noted otherwise) are standardised to the 2001 Census Māori population (see Appendix 2). Most of the indicators are expressed as an age-standardised rate per 100 (ie, a percentage), per 1,000 or per 100,000. We have noted age standardisation under the relevant tables or figures.</w:t>
      </w:r>
    </w:p>
    <w:p w14:paraId="147011B7" w14:textId="77777777" w:rsidR="001D4735" w:rsidRDefault="001D4735" w:rsidP="001D4735"/>
    <w:p w14:paraId="2A64623D" w14:textId="77777777" w:rsidR="001D4735" w:rsidRDefault="001D4735" w:rsidP="001D4735">
      <w:r>
        <w:t>Standardising to the 2001 Census Māori population provides rates that more closely approximate the crude Māori rates (ie, the actual rates among the Māori population) than could be provided by other standard populations (eg, the World Health Organization (WHO) World Standard Population), while also allowing comparisons with the non-Māori population. Caution should be taken when comparing data in this chart book with data in reports that use a different standard population.</w:t>
      </w:r>
    </w:p>
    <w:p w14:paraId="68197FF2" w14:textId="77777777" w:rsidR="001D4735" w:rsidRDefault="001D4735" w:rsidP="001D4735"/>
    <w:p w14:paraId="354E5330" w14:textId="77777777" w:rsidR="001D4735" w:rsidRDefault="001D4735" w:rsidP="001D4735">
      <w:r>
        <w:t xml:space="preserve">Where this chart book presents Census data, infectious disease notifications or data for a specific age, crude rates were calculated. Crude rates are the number of events divided by the population and multiplied by 100 in the case of census data to show a percentage and multiplied by 1,000 in the case of infant deaths to show a rate per 1,000. In these cases, caution should be taken when comparing Māori with non-Māori results. Crude rates accurately portray a situation in each population, but make comparisons difficult, because they do not </w:t>
      </w:r>
      <w:bookmarkStart w:id="9" w:name="_Int_XO1Q83VQ"/>
      <w:r>
        <w:t>take into account</w:t>
      </w:r>
      <w:bookmarkEnd w:id="9"/>
      <w:r>
        <w:t xml:space="preserve"> different age distributions in each of the populations (eg, the Māori population is much younger than the non-Māori population).</w:t>
      </w:r>
    </w:p>
    <w:p w14:paraId="18DA1DF9" w14:textId="77777777" w:rsidR="001D4735" w:rsidRDefault="001D4735" w:rsidP="001D4735"/>
    <w:p w14:paraId="02BCA284" w14:textId="77777777" w:rsidR="001D4735" w:rsidRDefault="001D4735" w:rsidP="001D4735">
      <w:r>
        <w:t>We did not calculate rates for counts fewer than five in data from national collections, or where the population group being analysed (denominator) comprised fewer than 30 in data from surveys.</w:t>
      </w:r>
    </w:p>
    <w:p w14:paraId="1073C80B" w14:textId="77777777" w:rsidR="001D4735" w:rsidRPr="001D4735" w:rsidRDefault="001D4735" w:rsidP="001D4735">
      <w:pPr>
        <w:pStyle w:val="Heading3"/>
      </w:pPr>
      <w:r w:rsidRPr="001D4735">
        <w:t>Confidence intervals</w:t>
      </w:r>
    </w:p>
    <w:p w14:paraId="44CE05AB" w14:textId="77777777" w:rsidR="001D4735" w:rsidRDefault="001D4735" w:rsidP="001D4735">
      <w:r>
        <w:t>A confidence interval (CI) gives an indication of uncertainty around a single value (such as an age-standardised rate). They are calculated with a stated probability; in the case of this chart book, 95% (ie, each CI in this chart book has a 95% probability of enclosing the true value).</w:t>
      </w:r>
    </w:p>
    <w:p w14:paraId="2EBC4963" w14:textId="77777777" w:rsidR="001D4735" w:rsidRDefault="001D4735" w:rsidP="001D4735"/>
    <w:p w14:paraId="085833C2" w14:textId="77777777" w:rsidR="001D4735" w:rsidRDefault="001D4735" w:rsidP="001D4735">
      <w:r>
        <w:t>The CI is influenced by the sample size of the group. As the sample size becomes smaller, the CI becomes wider, and there is less certainty about the rate.</w:t>
      </w:r>
    </w:p>
    <w:p w14:paraId="65EA4E25" w14:textId="77777777" w:rsidR="001D4735" w:rsidRDefault="001D4735" w:rsidP="001D4735">
      <w:pPr>
        <w:pStyle w:val="Heading3"/>
      </w:pPr>
      <w:r>
        <w:t>Rate ratios</w:t>
      </w:r>
    </w:p>
    <w:p w14:paraId="68C4D0C8" w14:textId="77777777" w:rsidR="001D4735" w:rsidRDefault="001D4735" w:rsidP="001D4735">
      <w:r>
        <w:t xml:space="preserve">This chart book uses age-standardised rate ratios to compare age-standardised rates between Māori and non-Māori. The rate ratio (RR) is equal to the age-standardised Māori rate divided by the age-standardised non-Māori rate. Thus, the non-Māori population is used as the reference population. For example, an age-standardised RR of 1.5 means that the rate is 50% higher (or 1.5 times as high) in Māori than in non-Māori, after </w:t>
      </w:r>
      <w:bookmarkStart w:id="10" w:name="_Int_KVEIO25Q"/>
      <w:r>
        <w:t>taking into account</w:t>
      </w:r>
      <w:bookmarkEnd w:id="10"/>
      <w:r>
        <w:t xml:space="preserve"> the different age structures of these two populations.</w:t>
      </w:r>
    </w:p>
    <w:p w14:paraId="618A85B6" w14:textId="77777777" w:rsidR="001D4735" w:rsidRDefault="001D4735" w:rsidP="001D4735"/>
    <w:p w14:paraId="1A387707" w14:textId="77777777" w:rsidR="001D4735" w:rsidRDefault="001D4735" w:rsidP="001D4735">
      <w:r>
        <w:t xml:space="preserve">Where we used the NZHS, rate ratios are standardised by age and gender for total comparisons and age standardised for gender-specific comparisons (ie Māori females compared to non-Māori females). In these instances, the RR may not equal the age-standardised Māori rate divided by the age-standardised non-Māori rate provided in the tables. Further information about age and gender standardisation for the NZHS can be found </w:t>
      </w:r>
      <w:r w:rsidRPr="006E61B5">
        <w:t>in</w:t>
      </w:r>
      <w:r w:rsidRPr="006E61B5">
        <w:rPr>
          <w:i/>
        </w:rPr>
        <w:t xml:space="preserve"> Methodology </w:t>
      </w:r>
      <w:r>
        <w:rPr>
          <w:i/>
        </w:rPr>
        <w:t>R</w:t>
      </w:r>
      <w:r w:rsidRPr="006E61B5">
        <w:rPr>
          <w:i/>
        </w:rPr>
        <w:t>eport 20</w:t>
      </w:r>
      <w:r>
        <w:rPr>
          <w:i/>
        </w:rPr>
        <w:t>22</w:t>
      </w:r>
      <w:r w:rsidRPr="006E61B5">
        <w:rPr>
          <w:i/>
        </w:rPr>
        <w:t>/</w:t>
      </w:r>
      <w:r>
        <w:rPr>
          <w:i/>
        </w:rPr>
        <w:t>23</w:t>
      </w:r>
      <w:r w:rsidRPr="006E61B5">
        <w:rPr>
          <w:i/>
        </w:rPr>
        <w:t>: New Zealand Health Survey</w:t>
      </w:r>
      <w:r>
        <w:t xml:space="preserve"> (Ministry of Health 2023).</w:t>
      </w:r>
    </w:p>
    <w:p w14:paraId="033B0E34" w14:textId="77777777" w:rsidR="001D4735" w:rsidRDefault="001D4735" w:rsidP="001D4735"/>
    <w:p w14:paraId="0B9C9F62" w14:textId="77777777" w:rsidR="001D4735" w:rsidRDefault="001D4735" w:rsidP="001D4735">
      <w:r>
        <w:t>The main text of this chart book gives rate ratios and their 95% CIs. In this chart book, if the CI of the rate ratio does not include the number 1, the ratio is said to be statistically significant.</w:t>
      </w:r>
    </w:p>
    <w:p w14:paraId="129B38D1" w14:textId="77777777" w:rsidR="001D4735" w:rsidRDefault="001D4735" w:rsidP="001D4735"/>
    <w:p w14:paraId="67DF5599" w14:textId="1416845D" w:rsidR="001D4735" w:rsidRDefault="001D4735" w:rsidP="001D4735">
      <w:r>
        <w:t>Unless otherwise stated, all differences presented in this chart book are statistically significant.</w:t>
      </w:r>
    </w:p>
    <w:p w14:paraId="2FF78D8E" w14:textId="77777777" w:rsidR="001D4735" w:rsidRPr="001D4735" w:rsidRDefault="001D4735" w:rsidP="001D4735">
      <w:pPr>
        <w:pStyle w:val="Heading2"/>
      </w:pPr>
      <w:bookmarkStart w:id="11" w:name="_Toc119459421"/>
      <w:bookmarkStart w:id="12" w:name="_Toc426451430"/>
      <w:bookmarkStart w:id="13" w:name="_Toc180143812"/>
      <w:bookmarkStart w:id="14" w:name="_Toc184109854"/>
      <w:r w:rsidRPr="001D4735">
        <w:t>How to interpret results</w:t>
      </w:r>
      <w:bookmarkStart w:id="15" w:name="_Toc120417539"/>
      <w:bookmarkEnd w:id="11"/>
      <w:r w:rsidRPr="001D4735">
        <w:t>: tables</w:t>
      </w:r>
      <w:bookmarkEnd w:id="12"/>
      <w:bookmarkEnd w:id="13"/>
      <w:bookmarkEnd w:id="14"/>
      <w:bookmarkEnd w:id="15"/>
    </w:p>
    <w:p w14:paraId="57287660" w14:textId="77777777" w:rsidR="001D4735" w:rsidRDefault="001D4735" w:rsidP="001D4735">
      <w:pPr>
        <w:rPr>
          <w:highlight w:val="yellow"/>
        </w:rPr>
      </w:pPr>
      <w:r>
        <w:rPr>
          <w:noProof/>
        </w:rPr>
        <w:drawing>
          <wp:inline distT="0" distB="0" distL="0" distR="0" wp14:anchorId="6954CA2D" wp14:editId="64F9C856">
            <wp:extent cx="5260677" cy="4084320"/>
            <wp:effectExtent l="0" t="0" r="0" b="0"/>
            <wp:docPr id="11044452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445248" name="Picture 1">
                      <a:extLst>
                        <a:ext uri="{C183D7F6-B498-43B3-948B-1728B52AA6E4}">
                          <adec:decorative xmlns:adec="http://schemas.microsoft.com/office/drawing/2017/decorative" val="1"/>
                        </a:ext>
                      </a:extLst>
                    </pic:cNvPr>
                    <pic:cNvPicPr/>
                  </pic:nvPicPr>
                  <pic:blipFill rotWithShape="1">
                    <a:blip r:embed="rId26" cstate="print">
                      <a:extLst>
                        <a:ext uri="{28A0092B-C50C-407E-A947-70E740481C1C}">
                          <a14:useLocalDpi xmlns:a14="http://schemas.microsoft.com/office/drawing/2010/main" val="0"/>
                        </a:ext>
                      </a:extLst>
                    </a:blip>
                    <a:srcRect l="2535"/>
                    <a:stretch/>
                  </pic:blipFill>
                  <pic:spPr bwMode="auto">
                    <a:xfrm>
                      <a:off x="0" y="0"/>
                      <a:ext cx="5279552" cy="4098974"/>
                    </a:xfrm>
                    <a:prstGeom prst="rect">
                      <a:avLst/>
                    </a:prstGeom>
                    <a:ln>
                      <a:noFill/>
                    </a:ln>
                    <a:extLst>
                      <a:ext uri="{53640926-AAD7-44D8-BBD7-CCE9431645EC}">
                        <a14:shadowObscured xmlns:a14="http://schemas.microsoft.com/office/drawing/2010/main"/>
                      </a:ext>
                    </a:extLst>
                  </pic:spPr>
                </pic:pic>
              </a:graphicData>
            </a:graphic>
          </wp:inline>
        </w:drawing>
      </w:r>
    </w:p>
    <w:p w14:paraId="56EBCF3F" w14:textId="77777777" w:rsidR="001D4735" w:rsidRDefault="001D4735" w:rsidP="001D4735">
      <w:pPr>
        <w:rPr>
          <w:highlight w:val="yellow"/>
        </w:rPr>
      </w:pPr>
    </w:p>
    <w:p w14:paraId="1AE1A2B0" w14:textId="77777777" w:rsidR="001D4735" w:rsidRDefault="001D4735" w:rsidP="001D4735">
      <w:pPr>
        <w:pStyle w:val="Heading2"/>
      </w:pPr>
      <w:bookmarkStart w:id="16" w:name="_Toc184109855"/>
      <w:r w:rsidRPr="00134DB6">
        <w:t>How to interpret results: figures</w:t>
      </w:r>
      <w:bookmarkEnd w:id="16"/>
    </w:p>
    <w:p w14:paraId="0A91EA99" w14:textId="522B27EA" w:rsidR="001D4735" w:rsidRDefault="001D4735" w:rsidP="001D4735">
      <w:pPr>
        <w:rPr>
          <w:highlight w:val="yellow"/>
        </w:rPr>
      </w:pPr>
      <w:r>
        <w:rPr>
          <w:noProof/>
        </w:rPr>
        <w:drawing>
          <wp:inline distT="0" distB="0" distL="0" distR="0" wp14:anchorId="49823000" wp14:editId="3B74321A">
            <wp:extent cx="5273345" cy="4739640"/>
            <wp:effectExtent l="0" t="0" r="3810" b="381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l="2029" t="2095"/>
                    <a:stretch/>
                  </pic:blipFill>
                  <pic:spPr bwMode="auto">
                    <a:xfrm>
                      <a:off x="0" y="0"/>
                      <a:ext cx="5278448" cy="4744227"/>
                    </a:xfrm>
                    <a:prstGeom prst="rect">
                      <a:avLst/>
                    </a:prstGeom>
                    <a:noFill/>
                    <a:ln>
                      <a:noFill/>
                    </a:ln>
                    <a:extLst>
                      <a:ext uri="{53640926-AAD7-44D8-BBD7-CCE9431645EC}">
                        <a14:shadowObscured xmlns:a14="http://schemas.microsoft.com/office/drawing/2010/main"/>
                      </a:ext>
                    </a:extLst>
                  </pic:spPr>
                </pic:pic>
              </a:graphicData>
            </a:graphic>
          </wp:inline>
        </w:drawing>
      </w:r>
    </w:p>
    <w:p w14:paraId="2072CB3F" w14:textId="77777777" w:rsidR="00CD3C62" w:rsidRDefault="00CD3C62" w:rsidP="001D4735">
      <w:pPr>
        <w:rPr>
          <w:highlight w:val="yellow"/>
        </w:rPr>
        <w:sectPr w:rsidR="00CD3C62" w:rsidSect="0064783A">
          <w:footerReference w:type="even" r:id="rId28"/>
          <w:pgSz w:w="11907" w:h="16834" w:code="9"/>
          <w:pgMar w:top="1418" w:right="1701" w:bottom="1134" w:left="1843" w:header="284" w:footer="425" w:gutter="284"/>
          <w:cols w:space="720"/>
        </w:sectPr>
      </w:pPr>
    </w:p>
    <w:p w14:paraId="1E5005DB" w14:textId="1DC82DB0" w:rsidR="00CD3C62" w:rsidRPr="00CD3C62" w:rsidRDefault="00CD3C62" w:rsidP="00CD3C62">
      <w:pPr>
        <w:pStyle w:val="Heading1"/>
        <w:spacing w:before="0"/>
      </w:pPr>
      <w:bookmarkStart w:id="17" w:name="_Toc426451432"/>
      <w:bookmarkStart w:id="18" w:name="_Toc119459426"/>
      <w:bookmarkStart w:id="19" w:name="_Toc180143814"/>
      <w:bookmarkStart w:id="20" w:name="_Toc184109856"/>
      <w:r w:rsidRPr="00CD3C62">
        <w:t xml:space="preserve">Tatauranga taupori </w:t>
      </w:r>
      <w:r w:rsidR="00F4326C">
        <w:t>–</w:t>
      </w:r>
      <w:r w:rsidRPr="00CD3C62">
        <w:t xml:space="preserve"> Demographics</w:t>
      </w:r>
      <w:bookmarkEnd w:id="17"/>
      <w:bookmarkEnd w:id="18"/>
      <w:bookmarkEnd w:id="19"/>
      <w:bookmarkEnd w:id="20"/>
    </w:p>
    <w:p w14:paraId="7EFD67A4" w14:textId="77777777" w:rsidR="00CD3C62" w:rsidRDefault="00CD3C62" w:rsidP="00CD3C62">
      <w:pPr>
        <w:pStyle w:val="Heading2"/>
      </w:pPr>
      <w:bookmarkStart w:id="21" w:name="_Toc180143815"/>
      <w:bookmarkStart w:id="22" w:name="_Toc184109857"/>
      <w:bookmarkStart w:id="23" w:name="_Toc119459427"/>
      <w:bookmarkStart w:id="24" w:name="_Toc426451433"/>
      <w:r>
        <w:t>Age structure</w:t>
      </w:r>
      <w:bookmarkEnd w:id="21"/>
      <w:bookmarkEnd w:id="22"/>
      <w:r>
        <w:rPr>
          <w:sz w:val="20"/>
          <w:highlight w:val="yellow"/>
        </w:rPr>
        <w:t xml:space="preserve"> </w:t>
      </w:r>
      <w:bookmarkEnd w:id="23"/>
      <w:bookmarkEnd w:id="24"/>
    </w:p>
    <w:p w14:paraId="15654EE5" w14:textId="3A79B4D2" w:rsidR="005C49D1" w:rsidRDefault="005C49D1" w:rsidP="005C49D1">
      <w:pPr>
        <w:pStyle w:val="Table"/>
        <w:rPr>
          <w:rFonts w:ascii="Arial" w:hAnsi="Arial" w:cs="Arial"/>
        </w:rPr>
      </w:pPr>
      <w:bookmarkStart w:id="25" w:name="_Toc426451473"/>
      <w:bookmarkStart w:id="26" w:name="_Toc180143892"/>
      <w:bookmarkStart w:id="27" w:name="_Toc184110159"/>
      <w:r>
        <w:t xml:space="preserve">Table </w:t>
      </w:r>
      <w:r>
        <w:fldChar w:fldCharType="begin"/>
      </w:r>
      <w:r>
        <w:instrText xml:space="preserve"> SEQ Table \* ARABIC </w:instrText>
      </w:r>
      <w:r>
        <w:fldChar w:fldCharType="separate"/>
      </w:r>
      <w:r w:rsidR="00FD64F3">
        <w:rPr>
          <w:noProof/>
        </w:rPr>
        <w:t>1</w:t>
      </w:r>
      <w:r>
        <w:rPr>
          <w:noProof/>
        </w:rPr>
        <w:fldChar w:fldCharType="end"/>
      </w:r>
      <w:r>
        <w:t>: Population by age group and gender, Māori and non-</w:t>
      </w:r>
      <w:r w:rsidRPr="00F45290">
        <w:t xml:space="preserve">Māori, </w:t>
      </w:r>
      <w:r w:rsidRPr="001A5E55">
        <w:t>202</w:t>
      </w:r>
      <w:bookmarkEnd w:id="25"/>
      <w:r>
        <w:t>3</w:t>
      </w:r>
      <w:bookmarkEnd w:id="26"/>
      <w:bookmarkEnd w:id="27"/>
    </w:p>
    <w:tbl>
      <w:tblPr>
        <w:tblW w:w="8023"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1077"/>
        <w:gridCol w:w="1157"/>
        <w:gridCol w:w="1158"/>
        <w:gridCol w:w="1158"/>
        <w:gridCol w:w="1157"/>
        <w:gridCol w:w="1158"/>
        <w:gridCol w:w="1158"/>
      </w:tblGrid>
      <w:tr w:rsidR="005C49D1" w:rsidRPr="00BA1EE6" w14:paraId="556C6E15" w14:textId="77777777" w:rsidTr="00423851">
        <w:trPr>
          <w:cantSplit/>
        </w:trPr>
        <w:tc>
          <w:tcPr>
            <w:tcW w:w="1077" w:type="dxa"/>
            <w:vMerge w:val="restart"/>
            <w:tcBorders>
              <w:top w:val="nil"/>
              <w:bottom w:val="nil"/>
              <w:right w:val="single" w:sz="4" w:space="0" w:color="A6A6A6" w:themeColor="background1" w:themeShade="A6"/>
            </w:tcBorders>
            <w:shd w:val="clear" w:color="auto" w:fill="D9D9D9" w:themeFill="background1" w:themeFillShade="D9"/>
            <w:noWrap/>
            <w:tcMar>
              <w:top w:w="0" w:type="dxa"/>
              <w:left w:w="57" w:type="dxa"/>
              <w:bottom w:w="0" w:type="dxa"/>
              <w:right w:w="57" w:type="dxa"/>
            </w:tcMar>
          </w:tcPr>
          <w:p w14:paraId="6A907437" w14:textId="77777777" w:rsidR="005C49D1" w:rsidRPr="008027D3" w:rsidRDefault="005C49D1" w:rsidP="00423851">
            <w:pPr>
              <w:pStyle w:val="TableText"/>
              <w:rPr>
                <w:rFonts w:eastAsia="Arial Unicode MS"/>
                <w:b/>
                <w:bCs/>
              </w:rPr>
            </w:pPr>
            <w:r w:rsidRPr="008027D3">
              <w:rPr>
                <w:rFonts w:eastAsia="Arial Unicode MS"/>
                <w:b/>
                <w:bCs/>
              </w:rPr>
              <w:t>Age group (years)</w:t>
            </w:r>
          </w:p>
        </w:tc>
        <w:tc>
          <w:tcPr>
            <w:tcW w:w="3473" w:type="dxa"/>
            <w:gridSpan w:val="3"/>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tcMar>
              <w:top w:w="0" w:type="dxa"/>
              <w:left w:w="57" w:type="dxa"/>
              <w:bottom w:w="0" w:type="dxa"/>
              <w:right w:w="57" w:type="dxa"/>
            </w:tcMar>
          </w:tcPr>
          <w:p w14:paraId="42C757B1" w14:textId="77777777" w:rsidR="005C49D1" w:rsidRPr="008027D3" w:rsidRDefault="005C49D1" w:rsidP="00423851">
            <w:pPr>
              <w:pStyle w:val="TableText"/>
              <w:jc w:val="center"/>
              <w:rPr>
                <w:rFonts w:eastAsia="Arial Unicode MS"/>
                <w:b/>
                <w:bCs/>
                <w:i/>
              </w:rPr>
            </w:pPr>
            <w:r w:rsidRPr="008027D3">
              <w:rPr>
                <w:b/>
                <w:bCs/>
              </w:rPr>
              <w:t>Māori</w:t>
            </w:r>
          </w:p>
        </w:tc>
        <w:tc>
          <w:tcPr>
            <w:tcW w:w="3473" w:type="dxa"/>
            <w:gridSpan w:val="3"/>
            <w:tcBorders>
              <w:top w:val="nil"/>
              <w:left w:val="single" w:sz="4" w:space="0" w:color="A6A6A6" w:themeColor="background1" w:themeShade="A6"/>
              <w:bottom w:val="nil"/>
            </w:tcBorders>
            <w:shd w:val="clear" w:color="auto" w:fill="D9D9D9" w:themeFill="background1" w:themeFillShade="D9"/>
            <w:noWrap/>
            <w:tcMar>
              <w:top w:w="0" w:type="dxa"/>
              <w:left w:w="57" w:type="dxa"/>
              <w:bottom w:w="0" w:type="dxa"/>
              <w:right w:w="57" w:type="dxa"/>
            </w:tcMar>
          </w:tcPr>
          <w:p w14:paraId="747C08D9" w14:textId="77777777" w:rsidR="005C49D1" w:rsidRPr="008027D3" w:rsidRDefault="005C49D1" w:rsidP="00423851">
            <w:pPr>
              <w:pStyle w:val="TableText"/>
              <w:jc w:val="center"/>
              <w:rPr>
                <w:rFonts w:eastAsia="Arial Unicode MS"/>
                <w:b/>
                <w:bCs/>
              </w:rPr>
            </w:pPr>
            <w:r w:rsidRPr="008027D3">
              <w:rPr>
                <w:b/>
                <w:bCs/>
              </w:rPr>
              <w:t>Non-Māori</w:t>
            </w:r>
          </w:p>
        </w:tc>
      </w:tr>
      <w:tr w:rsidR="005C49D1" w:rsidRPr="00BA1EE6" w14:paraId="37073B5F" w14:textId="77777777" w:rsidTr="00423851">
        <w:trPr>
          <w:cantSplit/>
        </w:trPr>
        <w:tc>
          <w:tcPr>
            <w:tcW w:w="1077" w:type="dxa"/>
            <w:vMerge/>
            <w:tcBorders>
              <w:top w:val="nil"/>
              <w:bottom w:val="nil"/>
              <w:right w:val="single" w:sz="4" w:space="0" w:color="A6A6A6" w:themeColor="background1" w:themeShade="A6"/>
            </w:tcBorders>
            <w:shd w:val="clear" w:color="auto" w:fill="D9D9D9" w:themeFill="background1" w:themeFillShade="D9"/>
            <w:noWrap/>
            <w:tcMar>
              <w:top w:w="0" w:type="dxa"/>
              <w:left w:w="57" w:type="dxa"/>
              <w:bottom w:w="0" w:type="dxa"/>
              <w:right w:w="57" w:type="dxa"/>
            </w:tcMar>
          </w:tcPr>
          <w:p w14:paraId="3BC80235" w14:textId="77777777" w:rsidR="005C49D1" w:rsidRPr="008027D3" w:rsidRDefault="005C49D1" w:rsidP="00423851">
            <w:pPr>
              <w:pStyle w:val="TableText"/>
              <w:rPr>
                <w:rFonts w:eastAsia="Arial Unicode MS"/>
                <w:b/>
                <w:bCs/>
              </w:rPr>
            </w:pPr>
          </w:p>
        </w:tc>
        <w:tc>
          <w:tcPr>
            <w:tcW w:w="1157" w:type="dxa"/>
            <w:tcBorders>
              <w:top w:val="nil"/>
              <w:left w:val="single" w:sz="4" w:space="0" w:color="A6A6A6" w:themeColor="background1" w:themeShade="A6"/>
              <w:bottom w:val="nil"/>
            </w:tcBorders>
            <w:shd w:val="clear" w:color="auto" w:fill="D9D9D9" w:themeFill="background1" w:themeFillShade="D9"/>
            <w:noWrap/>
            <w:tcMar>
              <w:top w:w="0" w:type="dxa"/>
              <w:left w:w="57" w:type="dxa"/>
              <w:bottom w:w="0" w:type="dxa"/>
              <w:right w:w="57" w:type="dxa"/>
            </w:tcMar>
          </w:tcPr>
          <w:p w14:paraId="03097849" w14:textId="77777777" w:rsidR="005C49D1" w:rsidRPr="008027D3" w:rsidRDefault="005C49D1" w:rsidP="00423851">
            <w:pPr>
              <w:pStyle w:val="TableText"/>
              <w:jc w:val="center"/>
              <w:rPr>
                <w:rFonts w:eastAsia="Arial Unicode MS"/>
                <w:b/>
                <w:bCs/>
                <w:i/>
              </w:rPr>
            </w:pPr>
            <w:r w:rsidRPr="008027D3">
              <w:rPr>
                <w:b/>
                <w:bCs/>
              </w:rPr>
              <w:t>Males</w:t>
            </w:r>
          </w:p>
        </w:tc>
        <w:tc>
          <w:tcPr>
            <w:tcW w:w="1158" w:type="dxa"/>
            <w:tcBorders>
              <w:top w:val="nil"/>
              <w:bottom w:val="nil"/>
            </w:tcBorders>
            <w:shd w:val="clear" w:color="auto" w:fill="D9D9D9" w:themeFill="background1" w:themeFillShade="D9"/>
            <w:noWrap/>
            <w:tcMar>
              <w:top w:w="0" w:type="dxa"/>
              <w:left w:w="57" w:type="dxa"/>
              <w:bottom w:w="0" w:type="dxa"/>
              <w:right w:w="57" w:type="dxa"/>
            </w:tcMar>
          </w:tcPr>
          <w:p w14:paraId="1D583182" w14:textId="77777777" w:rsidR="005C49D1" w:rsidRPr="008027D3" w:rsidRDefault="005C49D1" w:rsidP="00423851">
            <w:pPr>
              <w:pStyle w:val="TableText"/>
              <w:jc w:val="center"/>
              <w:rPr>
                <w:rFonts w:eastAsia="Arial Unicode MS"/>
                <w:b/>
                <w:bCs/>
              </w:rPr>
            </w:pPr>
            <w:r w:rsidRPr="008027D3">
              <w:rPr>
                <w:b/>
                <w:bCs/>
              </w:rPr>
              <w:t>Females</w:t>
            </w:r>
          </w:p>
        </w:tc>
        <w:tc>
          <w:tcPr>
            <w:tcW w:w="1158" w:type="dxa"/>
            <w:tcBorders>
              <w:top w:val="nil"/>
              <w:bottom w:val="nil"/>
              <w:right w:val="single" w:sz="4" w:space="0" w:color="A6A6A6" w:themeColor="background1" w:themeShade="A6"/>
            </w:tcBorders>
            <w:shd w:val="clear" w:color="auto" w:fill="D9D9D9" w:themeFill="background1" w:themeFillShade="D9"/>
            <w:noWrap/>
            <w:tcMar>
              <w:top w:w="0" w:type="dxa"/>
              <w:left w:w="57" w:type="dxa"/>
              <w:bottom w:w="0" w:type="dxa"/>
              <w:right w:w="57" w:type="dxa"/>
            </w:tcMar>
          </w:tcPr>
          <w:p w14:paraId="5B70096A" w14:textId="77777777" w:rsidR="005C49D1" w:rsidRPr="008027D3" w:rsidRDefault="005C49D1" w:rsidP="00423851">
            <w:pPr>
              <w:pStyle w:val="TableText"/>
              <w:jc w:val="center"/>
              <w:rPr>
                <w:rFonts w:eastAsia="Arial Unicode MS"/>
                <w:b/>
                <w:bCs/>
              </w:rPr>
            </w:pPr>
            <w:r w:rsidRPr="008027D3">
              <w:rPr>
                <w:b/>
                <w:bCs/>
              </w:rPr>
              <w:t>Total</w:t>
            </w:r>
          </w:p>
        </w:tc>
        <w:tc>
          <w:tcPr>
            <w:tcW w:w="1157" w:type="dxa"/>
            <w:tcBorders>
              <w:top w:val="nil"/>
              <w:left w:val="single" w:sz="4" w:space="0" w:color="A6A6A6" w:themeColor="background1" w:themeShade="A6"/>
              <w:bottom w:val="nil"/>
            </w:tcBorders>
            <w:shd w:val="clear" w:color="auto" w:fill="D9D9D9" w:themeFill="background1" w:themeFillShade="D9"/>
            <w:noWrap/>
            <w:tcMar>
              <w:top w:w="0" w:type="dxa"/>
              <w:left w:w="57" w:type="dxa"/>
              <w:bottom w:w="0" w:type="dxa"/>
              <w:right w:w="57" w:type="dxa"/>
            </w:tcMar>
          </w:tcPr>
          <w:p w14:paraId="74261965" w14:textId="77777777" w:rsidR="005C49D1" w:rsidRPr="008027D3" w:rsidRDefault="005C49D1" w:rsidP="00423851">
            <w:pPr>
              <w:pStyle w:val="TableText"/>
              <w:jc w:val="center"/>
              <w:rPr>
                <w:rFonts w:eastAsia="Arial Unicode MS"/>
                <w:b/>
                <w:bCs/>
              </w:rPr>
            </w:pPr>
            <w:r w:rsidRPr="008027D3">
              <w:rPr>
                <w:b/>
                <w:bCs/>
              </w:rPr>
              <w:t>Males</w:t>
            </w:r>
          </w:p>
        </w:tc>
        <w:tc>
          <w:tcPr>
            <w:tcW w:w="1158" w:type="dxa"/>
            <w:tcBorders>
              <w:top w:val="nil"/>
              <w:bottom w:val="nil"/>
            </w:tcBorders>
            <w:shd w:val="clear" w:color="auto" w:fill="D9D9D9" w:themeFill="background1" w:themeFillShade="D9"/>
            <w:noWrap/>
            <w:tcMar>
              <w:top w:w="0" w:type="dxa"/>
              <w:left w:w="57" w:type="dxa"/>
              <w:bottom w:w="0" w:type="dxa"/>
              <w:right w:w="57" w:type="dxa"/>
            </w:tcMar>
          </w:tcPr>
          <w:p w14:paraId="74A93B7D" w14:textId="77777777" w:rsidR="005C49D1" w:rsidRPr="008027D3" w:rsidRDefault="005C49D1" w:rsidP="00423851">
            <w:pPr>
              <w:pStyle w:val="TableText"/>
              <w:jc w:val="center"/>
              <w:rPr>
                <w:rFonts w:eastAsia="Arial Unicode MS"/>
                <w:b/>
                <w:bCs/>
              </w:rPr>
            </w:pPr>
            <w:r w:rsidRPr="008027D3">
              <w:rPr>
                <w:b/>
                <w:bCs/>
              </w:rPr>
              <w:t>Females</w:t>
            </w:r>
          </w:p>
        </w:tc>
        <w:tc>
          <w:tcPr>
            <w:tcW w:w="1158" w:type="dxa"/>
            <w:tcBorders>
              <w:top w:val="nil"/>
              <w:bottom w:val="nil"/>
            </w:tcBorders>
            <w:shd w:val="clear" w:color="auto" w:fill="D9D9D9" w:themeFill="background1" w:themeFillShade="D9"/>
            <w:noWrap/>
            <w:tcMar>
              <w:top w:w="0" w:type="dxa"/>
              <w:left w:w="57" w:type="dxa"/>
              <w:bottom w:w="0" w:type="dxa"/>
              <w:right w:w="57" w:type="dxa"/>
            </w:tcMar>
          </w:tcPr>
          <w:p w14:paraId="1B5C17BC" w14:textId="77777777" w:rsidR="005C49D1" w:rsidRPr="008027D3" w:rsidRDefault="005C49D1" w:rsidP="00423851">
            <w:pPr>
              <w:pStyle w:val="TableText"/>
              <w:jc w:val="center"/>
              <w:rPr>
                <w:rFonts w:eastAsia="Arial Unicode MS"/>
                <w:b/>
                <w:bCs/>
              </w:rPr>
            </w:pPr>
            <w:r w:rsidRPr="008027D3">
              <w:rPr>
                <w:b/>
                <w:bCs/>
              </w:rPr>
              <w:t>Total</w:t>
            </w:r>
          </w:p>
        </w:tc>
      </w:tr>
      <w:tr w:rsidR="005C49D1" w14:paraId="2B77CD1D" w14:textId="77777777" w:rsidTr="00423851">
        <w:trPr>
          <w:cantSplit/>
        </w:trPr>
        <w:tc>
          <w:tcPr>
            <w:tcW w:w="1077" w:type="dxa"/>
            <w:tcBorders>
              <w:top w:val="nil"/>
              <w:right w:val="single" w:sz="4" w:space="0" w:color="A6A6A6" w:themeColor="background1" w:themeShade="A6"/>
            </w:tcBorders>
            <w:shd w:val="clear" w:color="auto" w:fill="auto"/>
            <w:noWrap/>
            <w:tcMar>
              <w:top w:w="0" w:type="dxa"/>
              <w:left w:w="57" w:type="dxa"/>
              <w:bottom w:w="0" w:type="dxa"/>
              <w:right w:w="57" w:type="dxa"/>
            </w:tcMar>
          </w:tcPr>
          <w:p w14:paraId="2B7D8E92" w14:textId="77777777" w:rsidR="005C49D1" w:rsidRPr="0081693B" w:rsidRDefault="005C49D1" w:rsidP="00423851">
            <w:pPr>
              <w:pStyle w:val="TableText"/>
            </w:pPr>
            <w:r w:rsidRPr="0081693B">
              <w:t>0–14</w:t>
            </w:r>
          </w:p>
        </w:tc>
        <w:tc>
          <w:tcPr>
            <w:tcW w:w="1157" w:type="dxa"/>
            <w:tcBorders>
              <w:top w:val="nil"/>
              <w:left w:val="single" w:sz="4" w:space="0" w:color="A6A6A6" w:themeColor="background1" w:themeShade="A6"/>
            </w:tcBorders>
            <w:shd w:val="clear" w:color="auto" w:fill="auto"/>
            <w:noWrap/>
            <w:tcMar>
              <w:top w:w="0" w:type="dxa"/>
              <w:left w:w="57" w:type="dxa"/>
              <w:bottom w:w="0" w:type="dxa"/>
              <w:right w:w="57" w:type="dxa"/>
            </w:tcMar>
            <w:vAlign w:val="bottom"/>
          </w:tcPr>
          <w:p w14:paraId="0AD32F77" w14:textId="77777777" w:rsidR="005C49D1" w:rsidRPr="008027D3" w:rsidRDefault="005C49D1" w:rsidP="00423851">
            <w:pPr>
              <w:pStyle w:val="TableText"/>
              <w:ind w:right="170"/>
              <w:jc w:val="right"/>
            </w:pPr>
            <w:r w:rsidRPr="008027D3">
              <w:t>137,780</w:t>
            </w:r>
          </w:p>
        </w:tc>
        <w:tc>
          <w:tcPr>
            <w:tcW w:w="1158" w:type="dxa"/>
            <w:tcBorders>
              <w:top w:val="nil"/>
            </w:tcBorders>
            <w:shd w:val="clear" w:color="auto" w:fill="auto"/>
            <w:noWrap/>
            <w:tcMar>
              <w:top w:w="0" w:type="dxa"/>
              <w:left w:w="57" w:type="dxa"/>
              <w:bottom w:w="0" w:type="dxa"/>
              <w:right w:w="57" w:type="dxa"/>
            </w:tcMar>
            <w:vAlign w:val="bottom"/>
          </w:tcPr>
          <w:p w14:paraId="62D09316" w14:textId="77777777" w:rsidR="005C49D1" w:rsidRPr="008027D3" w:rsidRDefault="005C49D1" w:rsidP="00423851">
            <w:pPr>
              <w:pStyle w:val="TableText"/>
              <w:ind w:right="170"/>
              <w:jc w:val="right"/>
            </w:pPr>
            <w:r w:rsidRPr="008027D3">
              <w:t>129,680</w:t>
            </w:r>
          </w:p>
        </w:tc>
        <w:tc>
          <w:tcPr>
            <w:tcW w:w="1158" w:type="dxa"/>
            <w:tcBorders>
              <w:top w:val="nil"/>
              <w:right w:val="single" w:sz="4" w:space="0" w:color="A6A6A6" w:themeColor="background1" w:themeShade="A6"/>
            </w:tcBorders>
            <w:shd w:val="clear" w:color="auto" w:fill="auto"/>
            <w:noWrap/>
            <w:tcMar>
              <w:top w:w="0" w:type="dxa"/>
              <w:left w:w="57" w:type="dxa"/>
              <w:bottom w:w="0" w:type="dxa"/>
              <w:right w:w="57" w:type="dxa"/>
            </w:tcMar>
            <w:vAlign w:val="bottom"/>
          </w:tcPr>
          <w:p w14:paraId="76A7AF4C" w14:textId="77777777" w:rsidR="005C49D1" w:rsidRPr="008027D3" w:rsidRDefault="005C49D1" w:rsidP="00423851">
            <w:pPr>
              <w:pStyle w:val="TableText"/>
              <w:ind w:right="170"/>
              <w:jc w:val="right"/>
            </w:pPr>
            <w:r w:rsidRPr="008027D3">
              <w:t>267,450</w:t>
            </w:r>
          </w:p>
        </w:tc>
        <w:tc>
          <w:tcPr>
            <w:tcW w:w="1157" w:type="dxa"/>
            <w:tcBorders>
              <w:top w:val="nil"/>
              <w:left w:val="single" w:sz="4" w:space="0" w:color="A6A6A6" w:themeColor="background1" w:themeShade="A6"/>
            </w:tcBorders>
            <w:shd w:val="clear" w:color="auto" w:fill="auto"/>
            <w:noWrap/>
            <w:tcMar>
              <w:top w:w="0" w:type="dxa"/>
              <w:left w:w="57" w:type="dxa"/>
              <w:bottom w:w="0" w:type="dxa"/>
              <w:right w:w="57" w:type="dxa"/>
            </w:tcMar>
            <w:vAlign w:val="bottom"/>
          </w:tcPr>
          <w:p w14:paraId="19FCDD90" w14:textId="77777777" w:rsidR="005C49D1" w:rsidRPr="008027D3" w:rsidRDefault="005C49D1" w:rsidP="00423851">
            <w:pPr>
              <w:pStyle w:val="TableText"/>
              <w:ind w:right="170"/>
              <w:jc w:val="right"/>
            </w:pPr>
            <w:r w:rsidRPr="008027D3">
              <w:t>363,210</w:t>
            </w:r>
          </w:p>
        </w:tc>
        <w:tc>
          <w:tcPr>
            <w:tcW w:w="1158" w:type="dxa"/>
            <w:tcBorders>
              <w:top w:val="nil"/>
            </w:tcBorders>
            <w:shd w:val="clear" w:color="auto" w:fill="auto"/>
            <w:noWrap/>
            <w:tcMar>
              <w:top w:w="0" w:type="dxa"/>
              <w:left w:w="57" w:type="dxa"/>
              <w:bottom w:w="0" w:type="dxa"/>
              <w:right w:w="57" w:type="dxa"/>
            </w:tcMar>
            <w:vAlign w:val="bottom"/>
          </w:tcPr>
          <w:p w14:paraId="14CCA6F8" w14:textId="77777777" w:rsidR="005C49D1" w:rsidRPr="008027D3" w:rsidRDefault="005C49D1" w:rsidP="00423851">
            <w:pPr>
              <w:pStyle w:val="TableText"/>
              <w:ind w:right="170"/>
              <w:jc w:val="right"/>
            </w:pPr>
            <w:r w:rsidRPr="008027D3">
              <w:t>346,300</w:t>
            </w:r>
          </w:p>
        </w:tc>
        <w:tc>
          <w:tcPr>
            <w:tcW w:w="1158" w:type="dxa"/>
            <w:tcBorders>
              <w:top w:val="nil"/>
            </w:tcBorders>
            <w:shd w:val="clear" w:color="auto" w:fill="auto"/>
            <w:noWrap/>
            <w:tcMar>
              <w:top w:w="0" w:type="dxa"/>
              <w:left w:w="57" w:type="dxa"/>
              <w:bottom w:w="0" w:type="dxa"/>
              <w:right w:w="57" w:type="dxa"/>
            </w:tcMar>
            <w:vAlign w:val="bottom"/>
          </w:tcPr>
          <w:p w14:paraId="0A2E40C7" w14:textId="77777777" w:rsidR="005C49D1" w:rsidRPr="008027D3" w:rsidRDefault="005C49D1" w:rsidP="00423851">
            <w:pPr>
              <w:pStyle w:val="TableText"/>
              <w:ind w:right="170"/>
              <w:jc w:val="right"/>
            </w:pPr>
            <w:r w:rsidRPr="008027D3">
              <w:t>709,510</w:t>
            </w:r>
          </w:p>
        </w:tc>
      </w:tr>
      <w:tr w:rsidR="005C49D1" w14:paraId="37CD83C2" w14:textId="77777777" w:rsidTr="00423851">
        <w:trPr>
          <w:cantSplit/>
        </w:trPr>
        <w:tc>
          <w:tcPr>
            <w:tcW w:w="1077" w:type="dxa"/>
            <w:tcBorders>
              <w:right w:val="single" w:sz="4" w:space="0" w:color="A6A6A6" w:themeColor="background1" w:themeShade="A6"/>
            </w:tcBorders>
            <w:shd w:val="clear" w:color="auto" w:fill="auto"/>
            <w:noWrap/>
            <w:tcMar>
              <w:top w:w="0" w:type="dxa"/>
              <w:left w:w="57" w:type="dxa"/>
              <w:bottom w:w="0" w:type="dxa"/>
              <w:right w:w="57" w:type="dxa"/>
            </w:tcMar>
          </w:tcPr>
          <w:p w14:paraId="2E049B91" w14:textId="77777777" w:rsidR="005C49D1" w:rsidRPr="0081693B" w:rsidRDefault="005C49D1" w:rsidP="00423851">
            <w:pPr>
              <w:pStyle w:val="TableText"/>
            </w:pPr>
            <w:r w:rsidRPr="0081693B">
              <w:t>15–24</w:t>
            </w:r>
          </w:p>
        </w:tc>
        <w:tc>
          <w:tcPr>
            <w:tcW w:w="1157" w:type="dxa"/>
            <w:tcBorders>
              <w:left w:val="single" w:sz="4" w:space="0" w:color="A6A6A6" w:themeColor="background1" w:themeShade="A6"/>
            </w:tcBorders>
            <w:shd w:val="clear" w:color="auto" w:fill="auto"/>
            <w:noWrap/>
            <w:tcMar>
              <w:top w:w="0" w:type="dxa"/>
              <w:left w:w="57" w:type="dxa"/>
              <w:bottom w:w="0" w:type="dxa"/>
              <w:right w:w="57" w:type="dxa"/>
            </w:tcMar>
            <w:vAlign w:val="bottom"/>
          </w:tcPr>
          <w:p w14:paraId="01D0CED7" w14:textId="77777777" w:rsidR="005C49D1" w:rsidRPr="008027D3" w:rsidRDefault="005C49D1" w:rsidP="00423851">
            <w:pPr>
              <w:pStyle w:val="TableText"/>
              <w:ind w:right="170"/>
              <w:jc w:val="right"/>
            </w:pPr>
            <w:r w:rsidRPr="008027D3">
              <w:t>81,800</w:t>
            </w:r>
          </w:p>
        </w:tc>
        <w:tc>
          <w:tcPr>
            <w:tcW w:w="1158" w:type="dxa"/>
            <w:shd w:val="clear" w:color="auto" w:fill="auto"/>
            <w:noWrap/>
            <w:tcMar>
              <w:top w:w="0" w:type="dxa"/>
              <w:left w:w="57" w:type="dxa"/>
              <w:bottom w:w="0" w:type="dxa"/>
              <w:right w:w="57" w:type="dxa"/>
            </w:tcMar>
            <w:vAlign w:val="bottom"/>
          </w:tcPr>
          <w:p w14:paraId="429BB452" w14:textId="77777777" w:rsidR="005C49D1" w:rsidRPr="008027D3" w:rsidRDefault="005C49D1" w:rsidP="00423851">
            <w:pPr>
              <w:pStyle w:val="TableText"/>
              <w:ind w:right="170"/>
              <w:jc w:val="right"/>
            </w:pPr>
            <w:r w:rsidRPr="008027D3">
              <w:t>77,550</w:t>
            </w:r>
          </w:p>
        </w:tc>
        <w:tc>
          <w:tcPr>
            <w:tcW w:w="1158" w:type="dxa"/>
            <w:tcBorders>
              <w:right w:val="single" w:sz="4" w:space="0" w:color="A6A6A6" w:themeColor="background1" w:themeShade="A6"/>
            </w:tcBorders>
            <w:shd w:val="clear" w:color="auto" w:fill="auto"/>
            <w:noWrap/>
            <w:tcMar>
              <w:top w:w="0" w:type="dxa"/>
              <w:left w:w="57" w:type="dxa"/>
              <w:bottom w:w="0" w:type="dxa"/>
              <w:right w:w="57" w:type="dxa"/>
            </w:tcMar>
            <w:vAlign w:val="bottom"/>
          </w:tcPr>
          <w:p w14:paraId="6A6179B1" w14:textId="77777777" w:rsidR="005C49D1" w:rsidRPr="008027D3" w:rsidRDefault="005C49D1" w:rsidP="00423851">
            <w:pPr>
              <w:pStyle w:val="TableText"/>
              <w:ind w:right="170"/>
              <w:jc w:val="right"/>
            </w:pPr>
            <w:r w:rsidRPr="008027D3">
              <w:t>159,350</w:t>
            </w:r>
          </w:p>
        </w:tc>
        <w:tc>
          <w:tcPr>
            <w:tcW w:w="1157" w:type="dxa"/>
            <w:tcBorders>
              <w:left w:val="single" w:sz="4" w:space="0" w:color="A6A6A6" w:themeColor="background1" w:themeShade="A6"/>
            </w:tcBorders>
            <w:shd w:val="clear" w:color="auto" w:fill="auto"/>
            <w:noWrap/>
            <w:tcMar>
              <w:top w:w="0" w:type="dxa"/>
              <w:left w:w="57" w:type="dxa"/>
              <w:bottom w:w="0" w:type="dxa"/>
              <w:right w:w="57" w:type="dxa"/>
            </w:tcMar>
            <w:vAlign w:val="bottom"/>
          </w:tcPr>
          <w:p w14:paraId="38866C38" w14:textId="77777777" w:rsidR="005C49D1" w:rsidRPr="008027D3" w:rsidRDefault="005C49D1" w:rsidP="00423851">
            <w:pPr>
              <w:pStyle w:val="TableText"/>
              <w:ind w:right="170"/>
              <w:jc w:val="right"/>
            </w:pPr>
            <w:r w:rsidRPr="008027D3">
              <w:t>261,700</w:t>
            </w:r>
          </w:p>
        </w:tc>
        <w:tc>
          <w:tcPr>
            <w:tcW w:w="1158" w:type="dxa"/>
            <w:shd w:val="clear" w:color="auto" w:fill="auto"/>
            <w:noWrap/>
            <w:tcMar>
              <w:top w:w="0" w:type="dxa"/>
              <w:left w:w="57" w:type="dxa"/>
              <w:bottom w:w="0" w:type="dxa"/>
              <w:right w:w="57" w:type="dxa"/>
            </w:tcMar>
            <w:vAlign w:val="bottom"/>
          </w:tcPr>
          <w:p w14:paraId="17F26FEC" w14:textId="77777777" w:rsidR="005C49D1" w:rsidRPr="008027D3" w:rsidRDefault="005C49D1" w:rsidP="00423851">
            <w:pPr>
              <w:pStyle w:val="TableText"/>
              <w:ind w:right="170"/>
              <w:jc w:val="right"/>
            </w:pPr>
            <w:r w:rsidRPr="008027D3">
              <w:t>244,990</w:t>
            </w:r>
          </w:p>
        </w:tc>
        <w:tc>
          <w:tcPr>
            <w:tcW w:w="1158" w:type="dxa"/>
            <w:shd w:val="clear" w:color="auto" w:fill="auto"/>
            <w:noWrap/>
            <w:tcMar>
              <w:top w:w="0" w:type="dxa"/>
              <w:left w:w="57" w:type="dxa"/>
              <w:bottom w:w="0" w:type="dxa"/>
              <w:right w:w="57" w:type="dxa"/>
            </w:tcMar>
            <w:vAlign w:val="bottom"/>
          </w:tcPr>
          <w:p w14:paraId="4ABC6077" w14:textId="77777777" w:rsidR="005C49D1" w:rsidRPr="008027D3" w:rsidRDefault="005C49D1" w:rsidP="00423851">
            <w:pPr>
              <w:pStyle w:val="TableText"/>
              <w:ind w:right="170"/>
              <w:jc w:val="right"/>
            </w:pPr>
            <w:r w:rsidRPr="008027D3">
              <w:t>506,710</w:t>
            </w:r>
          </w:p>
        </w:tc>
      </w:tr>
      <w:tr w:rsidR="005C49D1" w14:paraId="0A203AA5" w14:textId="77777777" w:rsidTr="00423851">
        <w:trPr>
          <w:cantSplit/>
        </w:trPr>
        <w:tc>
          <w:tcPr>
            <w:tcW w:w="1077" w:type="dxa"/>
            <w:tcBorders>
              <w:right w:val="single" w:sz="4" w:space="0" w:color="A6A6A6" w:themeColor="background1" w:themeShade="A6"/>
            </w:tcBorders>
            <w:shd w:val="clear" w:color="auto" w:fill="auto"/>
            <w:noWrap/>
            <w:tcMar>
              <w:top w:w="0" w:type="dxa"/>
              <w:left w:w="57" w:type="dxa"/>
              <w:bottom w:w="0" w:type="dxa"/>
              <w:right w:w="57" w:type="dxa"/>
            </w:tcMar>
          </w:tcPr>
          <w:p w14:paraId="62446ABD" w14:textId="77777777" w:rsidR="005C49D1" w:rsidRPr="0081693B" w:rsidRDefault="005C49D1" w:rsidP="00423851">
            <w:pPr>
              <w:pStyle w:val="TableText"/>
            </w:pPr>
            <w:r w:rsidRPr="0081693B">
              <w:t>25–44</w:t>
            </w:r>
          </w:p>
        </w:tc>
        <w:tc>
          <w:tcPr>
            <w:tcW w:w="1157" w:type="dxa"/>
            <w:tcBorders>
              <w:left w:val="single" w:sz="4" w:space="0" w:color="A6A6A6" w:themeColor="background1" w:themeShade="A6"/>
            </w:tcBorders>
            <w:shd w:val="clear" w:color="auto" w:fill="auto"/>
            <w:noWrap/>
            <w:tcMar>
              <w:top w:w="0" w:type="dxa"/>
              <w:left w:w="57" w:type="dxa"/>
              <w:bottom w:w="0" w:type="dxa"/>
              <w:right w:w="57" w:type="dxa"/>
            </w:tcMar>
            <w:vAlign w:val="bottom"/>
          </w:tcPr>
          <w:p w14:paraId="75BFB683" w14:textId="77777777" w:rsidR="005C49D1" w:rsidRPr="008027D3" w:rsidRDefault="005C49D1" w:rsidP="00423851">
            <w:pPr>
              <w:pStyle w:val="TableText"/>
              <w:ind w:right="170"/>
              <w:jc w:val="right"/>
            </w:pPr>
            <w:r w:rsidRPr="008027D3">
              <w:t>116,010</w:t>
            </w:r>
          </w:p>
        </w:tc>
        <w:tc>
          <w:tcPr>
            <w:tcW w:w="1158" w:type="dxa"/>
            <w:shd w:val="clear" w:color="auto" w:fill="auto"/>
            <w:noWrap/>
            <w:tcMar>
              <w:top w:w="0" w:type="dxa"/>
              <w:left w:w="57" w:type="dxa"/>
              <w:bottom w:w="0" w:type="dxa"/>
              <w:right w:w="57" w:type="dxa"/>
            </w:tcMar>
            <w:vAlign w:val="bottom"/>
          </w:tcPr>
          <w:p w14:paraId="56C9C855" w14:textId="77777777" w:rsidR="005C49D1" w:rsidRPr="008027D3" w:rsidRDefault="005C49D1" w:rsidP="00423851">
            <w:pPr>
              <w:pStyle w:val="TableText"/>
              <w:ind w:right="170"/>
              <w:jc w:val="right"/>
            </w:pPr>
            <w:r w:rsidRPr="008027D3">
              <w:t>119,460</w:t>
            </w:r>
          </w:p>
        </w:tc>
        <w:tc>
          <w:tcPr>
            <w:tcW w:w="1158" w:type="dxa"/>
            <w:tcBorders>
              <w:right w:val="single" w:sz="4" w:space="0" w:color="A6A6A6" w:themeColor="background1" w:themeShade="A6"/>
            </w:tcBorders>
            <w:shd w:val="clear" w:color="auto" w:fill="auto"/>
            <w:noWrap/>
            <w:tcMar>
              <w:top w:w="0" w:type="dxa"/>
              <w:left w:w="57" w:type="dxa"/>
              <w:bottom w:w="0" w:type="dxa"/>
              <w:right w:w="57" w:type="dxa"/>
            </w:tcMar>
            <w:vAlign w:val="bottom"/>
          </w:tcPr>
          <w:p w14:paraId="161751C1" w14:textId="77777777" w:rsidR="005C49D1" w:rsidRPr="008027D3" w:rsidRDefault="005C49D1" w:rsidP="00423851">
            <w:pPr>
              <w:pStyle w:val="TableText"/>
              <w:ind w:right="170"/>
              <w:jc w:val="right"/>
            </w:pPr>
            <w:r w:rsidRPr="008027D3">
              <w:t xml:space="preserve">235,450 </w:t>
            </w:r>
          </w:p>
        </w:tc>
        <w:tc>
          <w:tcPr>
            <w:tcW w:w="1157" w:type="dxa"/>
            <w:tcBorders>
              <w:left w:val="single" w:sz="4" w:space="0" w:color="A6A6A6" w:themeColor="background1" w:themeShade="A6"/>
            </w:tcBorders>
            <w:shd w:val="clear" w:color="auto" w:fill="auto"/>
            <w:noWrap/>
            <w:tcMar>
              <w:top w:w="0" w:type="dxa"/>
              <w:left w:w="57" w:type="dxa"/>
              <w:bottom w:w="0" w:type="dxa"/>
              <w:right w:w="57" w:type="dxa"/>
            </w:tcMar>
            <w:vAlign w:val="bottom"/>
          </w:tcPr>
          <w:p w14:paraId="17A809AB" w14:textId="77777777" w:rsidR="005C49D1" w:rsidRPr="008027D3" w:rsidRDefault="005C49D1" w:rsidP="00423851">
            <w:pPr>
              <w:pStyle w:val="TableText"/>
              <w:ind w:right="170"/>
              <w:jc w:val="right"/>
            </w:pPr>
            <w:r w:rsidRPr="008027D3">
              <w:t>643,490</w:t>
            </w:r>
          </w:p>
        </w:tc>
        <w:tc>
          <w:tcPr>
            <w:tcW w:w="1158" w:type="dxa"/>
            <w:shd w:val="clear" w:color="auto" w:fill="auto"/>
            <w:noWrap/>
            <w:tcMar>
              <w:top w:w="0" w:type="dxa"/>
              <w:left w:w="57" w:type="dxa"/>
              <w:bottom w:w="0" w:type="dxa"/>
              <w:right w:w="57" w:type="dxa"/>
            </w:tcMar>
            <w:vAlign w:val="bottom"/>
          </w:tcPr>
          <w:p w14:paraId="2487B393" w14:textId="77777777" w:rsidR="005C49D1" w:rsidRPr="008027D3" w:rsidRDefault="005C49D1" w:rsidP="00423851">
            <w:pPr>
              <w:pStyle w:val="TableText"/>
              <w:ind w:right="170"/>
              <w:jc w:val="right"/>
            </w:pPr>
            <w:r w:rsidRPr="008027D3">
              <w:t>624,730</w:t>
            </w:r>
          </w:p>
        </w:tc>
        <w:tc>
          <w:tcPr>
            <w:tcW w:w="1158" w:type="dxa"/>
            <w:shd w:val="clear" w:color="auto" w:fill="auto"/>
            <w:noWrap/>
            <w:tcMar>
              <w:top w:w="0" w:type="dxa"/>
              <w:left w:w="57" w:type="dxa"/>
              <w:bottom w:w="0" w:type="dxa"/>
              <w:right w:w="57" w:type="dxa"/>
            </w:tcMar>
            <w:vAlign w:val="bottom"/>
          </w:tcPr>
          <w:p w14:paraId="0500C8B3" w14:textId="77777777" w:rsidR="005C49D1" w:rsidRPr="008027D3" w:rsidRDefault="005C49D1" w:rsidP="00423851">
            <w:pPr>
              <w:pStyle w:val="TableText"/>
              <w:ind w:right="170"/>
              <w:jc w:val="right"/>
            </w:pPr>
            <w:r w:rsidRPr="008027D3">
              <w:t>1,268,240</w:t>
            </w:r>
          </w:p>
        </w:tc>
      </w:tr>
      <w:tr w:rsidR="005C49D1" w14:paraId="282746CE" w14:textId="77777777" w:rsidTr="00423851">
        <w:trPr>
          <w:cantSplit/>
        </w:trPr>
        <w:tc>
          <w:tcPr>
            <w:tcW w:w="1077" w:type="dxa"/>
            <w:tcBorders>
              <w:right w:val="single" w:sz="4" w:space="0" w:color="A6A6A6" w:themeColor="background1" w:themeShade="A6"/>
            </w:tcBorders>
            <w:shd w:val="clear" w:color="auto" w:fill="auto"/>
            <w:noWrap/>
            <w:tcMar>
              <w:top w:w="0" w:type="dxa"/>
              <w:left w:w="57" w:type="dxa"/>
              <w:bottom w:w="0" w:type="dxa"/>
              <w:right w:w="57" w:type="dxa"/>
            </w:tcMar>
          </w:tcPr>
          <w:p w14:paraId="11768796" w14:textId="77777777" w:rsidR="005C49D1" w:rsidRPr="0081693B" w:rsidRDefault="005C49D1" w:rsidP="00423851">
            <w:pPr>
              <w:pStyle w:val="TableText"/>
            </w:pPr>
            <w:r w:rsidRPr="0081693B">
              <w:t>45–64</w:t>
            </w:r>
          </w:p>
        </w:tc>
        <w:tc>
          <w:tcPr>
            <w:tcW w:w="1157" w:type="dxa"/>
            <w:tcBorders>
              <w:left w:val="single" w:sz="4" w:space="0" w:color="A6A6A6" w:themeColor="background1" w:themeShade="A6"/>
            </w:tcBorders>
            <w:shd w:val="clear" w:color="auto" w:fill="auto"/>
            <w:noWrap/>
            <w:tcMar>
              <w:top w:w="0" w:type="dxa"/>
              <w:left w:w="57" w:type="dxa"/>
              <w:bottom w:w="0" w:type="dxa"/>
              <w:right w:w="57" w:type="dxa"/>
            </w:tcMar>
            <w:vAlign w:val="bottom"/>
          </w:tcPr>
          <w:p w14:paraId="0B3C4F73" w14:textId="77777777" w:rsidR="005C49D1" w:rsidRPr="008027D3" w:rsidRDefault="005C49D1" w:rsidP="00423851">
            <w:pPr>
              <w:pStyle w:val="TableText"/>
              <w:ind w:right="170"/>
              <w:jc w:val="right"/>
            </w:pPr>
            <w:r w:rsidRPr="008027D3">
              <w:t>84,100</w:t>
            </w:r>
          </w:p>
        </w:tc>
        <w:tc>
          <w:tcPr>
            <w:tcW w:w="1158" w:type="dxa"/>
            <w:shd w:val="clear" w:color="auto" w:fill="auto"/>
            <w:noWrap/>
            <w:tcMar>
              <w:top w:w="0" w:type="dxa"/>
              <w:left w:w="57" w:type="dxa"/>
              <w:bottom w:w="0" w:type="dxa"/>
              <w:right w:w="57" w:type="dxa"/>
            </w:tcMar>
            <w:vAlign w:val="bottom"/>
          </w:tcPr>
          <w:p w14:paraId="23C0ACF8" w14:textId="77777777" w:rsidR="005C49D1" w:rsidRPr="008027D3" w:rsidRDefault="005C49D1" w:rsidP="00423851">
            <w:pPr>
              <w:pStyle w:val="TableText"/>
              <w:ind w:right="170"/>
              <w:jc w:val="right"/>
            </w:pPr>
            <w:r w:rsidRPr="008027D3">
              <w:t>90,940</w:t>
            </w:r>
          </w:p>
        </w:tc>
        <w:tc>
          <w:tcPr>
            <w:tcW w:w="1158" w:type="dxa"/>
            <w:tcBorders>
              <w:right w:val="single" w:sz="4" w:space="0" w:color="A6A6A6" w:themeColor="background1" w:themeShade="A6"/>
            </w:tcBorders>
            <w:shd w:val="clear" w:color="auto" w:fill="auto"/>
            <w:noWrap/>
            <w:tcMar>
              <w:top w:w="0" w:type="dxa"/>
              <w:left w:w="57" w:type="dxa"/>
              <w:bottom w:w="0" w:type="dxa"/>
              <w:right w:w="57" w:type="dxa"/>
            </w:tcMar>
            <w:vAlign w:val="bottom"/>
          </w:tcPr>
          <w:p w14:paraId="31B876CB" w14:textId="77777777" w:rsidR="005C49D1" w:rsidRPr="008027D3" w:rsidRDefault="005C49D1" w:rsidP="00423851">
            <w:pPr>
              <w:pStyle w:val="TableText"/>
              <w:ind w:right="170"/>
              <w:jc w:val="right"/>
            </w:pPr>
            <w:r w:rsidRPr="008027D3">
              <w:t xml:space="preserve">175,040 </w:t>
            </w:r>
          </w:p>
        </w:tc>
        <w:tc>
          <w:tcPr>
            <w:tcW w:w="1157" w:type="dxa"/>
            <w:tcBorders>
              <w:left w:val="single" w:sz="4" w:space="0" w:color="A6A6A6" w:themeColor="background1" w:themeShade="A6"/>
            </w:tcBorders>
            <w:shd w:val="clear" w:color="auto" w:fill="auto"/>
            <w:noWrap/>
            <w:tcMar>
              <w:top w:w="0" w:type="dxa"/>
              <w:left w:w="57" w:type="dxa"/>
              <w:bottom w:w="0" w:type="dxa"/>
              <w:right w:w="57" w:type="dxa"/>
            </w:tcMar>
            <w:vAlign w:val="bottom"/>
          </w:tcPr>
          <w:p w14:paraId="0CB21547" w14:textId="77777777" w:rsidR="005C49D1" w:rsidRPr="008027D3" w:rsidRDefault="005C49D1" w:rsidP="00423851">
            <w:pPr>
              <w:pStyle w:val="TableText"/>
              <w:ind w:right="170"/>
              <w:jc w:val="right"/>
            </w:pPr>
            <w:r w:rsidRPr="008027D3">
              <w:t>542,950</w:t>
            </w:r>
          </w:p>
        </w:tc>
        <w:tc>
          <w:tcPr>
            <w:tcW w:w="1158" w:type="dxa"/>
            <w:shd w:val="clear" w:color="auto" w:fill="auto"/>
            <w:noWrap/>
            <w:tcMar>
              <w:top w:w="0" w:type="dxa"/>
              <w:left w:w="57" w:type="dxa"/>
              <w:bottom w:w="0" w:type="dxa"/>
              <w:right w:w="57" w:type="dxa"/>
            </w:tcMar>
            <w:vAlign w:val="bottom"/>
          </w:tcPr>
          <w:p w14:paraId="26E6FBDE" w14:textId="77777777" w:rsidR="005C49D1" w:rsidRPr="008027D3" w:rsidRDefault="005C49D1" w:rsidP="00423851">
            <w:pPr>
              <w:pStyle w:val="TableText"/>
              <w:ind w:right="170"/>
              <w:jc w:val="right"/>
            </w:pPr>
            <w:r w:rsidRPr="008027D3">
              <w:t>564,930</w:t>
            </w:r>
          </w:p>
        </w:tc>
        <w:tc>
          <w:tcPr>
            <w:tcW w:w="1158" w:type="dxa"/>
            <w:shd w:val="clear" w:color="auto" w:fill="auto"/>
            <w:noWrap/>
            <w:tcMar>
              <w:top w:w="0" w:type="dxa"/>
              <w:left w:w="57" w:type="dxa"/>
              <w:bottom w:w="0" w:type="dxa"/>
              <w:right w:w="57" w:type="dxa"/>
            </w:tcMar>
            <w:vAlign w:val="bottom"/>
          </w:tcPr>
          <w:p w14:paraId="06593A89" w14:textId="77777777" w:rsidR="005C49D1" w:rsidRPr="008027D3" w:rsidRDefault="005C49D1" w:rsidP="00423851">
            <w:pPr>
              <w:pStyle w:val="TableText"/>
              <w:ind w:right="170"/>
              <w:jc w:val="right"/>
            </w:pPr>
            <w:r w:rsidRPr="008027D3">
              <w:t>1,107,870</w:t>
            </w:r>
          </w:p>
        </w:tc>
      </w:tr>
      <w:tr w:rsidR="005C49D1" w14:paraId="24A14E70" w14:textId="77777777" w:rsidTr="00423851">
        <w:trPr>
          <w:cantSplit/>
        </w:trPr>
        <w:tc>
          <w:tcPr>
            <w:tcW w:w="1077" w:type="dxa"/>
            <w:tcBorders>
              <w:right w:val="single" w:sz="4" w:space="0" w:color="A6A6A6" w:themeColor="background1" w:themeShade="A6"/>
            </w:tcBorders>
            <w:shd w:val="clear" w:color="auto" w:fill="auto"/>
            <w:noWrap/>
            <w:tcMar>
              <w:top w:w="0" w:type="dxa"/>
              <w:left w:w="57" w:type="dxa"/>
              <w:bottom w:w="0" w:type="dxa"/>
              <w:right w:w="57" w:type="dxa"/>
            </w:tcMar>
          </w:tcPr>
          <w:p w14:paraId="05D406AF" w14:textId="77777777" w:rsidR="005C49D1" w:rsidRPr="0081693B" w:rsidRDefault="005C49D1" w:rsidP="00423851">
            <w:pPr>
              <w:pStyle w:val="TableText"/>
            </w:pPr>
            <w:r w:rsidRPr="0081693B">
              <w:t>65+</w:t>
            </w:r>
          </w:p>
        </w:tc>
        <w:tc>
          <w:tcPr>
            <w:tcW w:w="1157" w:type="dxa"/>
            <w:tcBorders>
              <w:left w:val="single" w:sz="4" w:space="0" w:color="A6A6A6" w:themeColor="background1" w:themeShade="A6"/>
            </w:tcBorders>
            <w:shd w:val="clear" w:color="auto" w:fill="auto"/>
            <w:noWrap/>
            <w:tcMar>
              <w:top w:w="0" w:type="dxa"/>
              <w:left w:w="57" w:type="dxa"/>
              <w:bottom w:w="0" w:type="dxa"/>
              <w:right w:w="57" w:type="dxa"/>
            </w:tcMar>
            <w:vAlign w:val="bottom"/>
          </w:tcPr>
          <w:p w14:paraId="321123BE" w14:textId="77777777" w:rsidR="005C49D1" w:rsidRPr="008027D3" w:rsidRDefault="005C49D1" w:rsidP="00423851">
            <w:pPr>
              <w:pStyle w:val="TableText"/>
              <w:ind w:right="170"/>
              <w:jc w:val="right"/>
            </w:pPr>
            <w:r w:rsidRPr="008027D3">
              <w:t>30,600</w:t>
            </w:r>
          </w:p>
        </w:tc>
        <w:tc>
          <w:tcPr>
            <w:tcW w:w="1158" w:type="dxa"/>
            <w:shd w:val="clear" w:color="auto" w:fill="auto"/>
            <w:noWrap/>
            <w:tcMar>
              <w:top w:w="0" w:type="dxa"/>
              <w:left w:w="57" w:type="dxa"/>
              <w:bottom w:w="0" w:type="dxa"/>
              <w:right w:w="57" w:type="dxa"/>
            </w:tcMar>
            <w:vAlign w:val="bottom"/>
          </w:tcPr>
          <w:p w14:paraId="56950464" w14:textId="77777777" w:rsidR="005C49D1" w:rsidRPr="008027D3" w:rsidRDefault="005C49D1" w:rsidP="00423851">
            <w:pPr>
              <w:pStyle w:val="TableText"/>
              <w:ind w:right="170"/>
              <w:jc w:val="right"/>
            </w:pPr>
            <w:r w:rsidRPr="008027D3">
              <w:t>36,200</w:t>
            </w:r>
          </w:p>
        </w:tc>
        <w:tc>
          <w:tcPr>
            <w:tcW w:w="1158" w:type="dxa"/>
            <w:tcBorders>
              <w:right w:val="single" w:sz="4" w:space="0" w:color="A6A6A6" w:themeColor="background1" w:themeShade="A6"/>
            </w:tcBorders>
            <w:shd w:val="clear" w:color="auto" w:fill="auto"/>
            <w:noWrap/>
            <w:tcMar>
              <w:top w:w="0" w:type="dxa"/>
              <w:left w:w="57" w:type="dxa"/>
              <w:bottom w:w="0" w:type="dxa"/>
              <w:right w:w="57" w:type="dxa"/>
            </w:tcMar>
            <w:vAlign w:val="bottom"/>
          </w:tcPr>
          <w:p w14:paraId="2DD65E66" w14:textId="77777777" w:rsidR="005C49D1" w:rsidRPr="008027D3" w:rsidRDefault="005C49D1" w:rsidP="00423851">
            <w:pPr>
              <w:pStyle w:val="TableText"/>
              <w:ind w:right="170"/>
              <w:jc w:val="right"/>
            </w:pPr>
            <w:r w:rsidRPr="008027D3">
              <w:t>66,800</w:t>
            </w:r>
          </w:p>
        </w:tc>
        <w:tc>
          <w:tcPr>
            <w:tcW w:w="1157" w:type="dxa"/>
            <w:tcBorders>
              <w:left w:val="single" w:sz="4" w:space="0" w:color="A6A6A6" w:themeColor="background1" w:themeShade="A6"/>
            </w:tcBorders>
            <w:shd w:val="clear" w:color="auto" w:fill="auto"/>
            <w:noWrap/>
            <w:tcMar>
              <w:top w:w="0" w:type="dxa"/>
              <w:left w:w="57" w:type="dxa"/>
              <w:bottom w:w="0" w:type="dxa"/>
              <w:right w:w="57" w:type="dxa"/>
            </w:tcMar>
            <w:vAlign w:val="bottom"/>
          </w:tcPr>
          <w:p w14:paraId="13F04261" w14:textId="77777777" w:rsidR="005C49D1" w:rsidRPr="008027D3" w:rsidRDefault="005C49D1" w:rsidP="00423851">
            <w:pPr>
              <w:pStyle w:val="TableText"/>
              <w:ind w:right="170"/>
              <w:jc w:val="right"/>
            </w:pPr>
            <w:r w:rsidRPr="008027D3">
              <w:t>380,900</w:t>
            </w:r>
          </w:p>
        </w:tc>
        <w:tc>
          <w:tcPr>
            <w:tcW w:w="1158" w:type="dxa"/>
            <w:shd w:val="clear" w:color="auto" w:fill="auto"/>
            <w:noWrap/>
            <w:tcMar>
              <w:top w:w="0" w:type="dxa"/>
              <w:left w:w="57" w:type="dxa"/>
              <w:bottom w:w="0" w:type="dxa"/>
              <w:right w:w="57" w:type="dxa"/>
            </w:tcMar>
            <w:vAlign w:val="bottom"/>
          </w:tcPr>
          <w:p w14:paraId="032F361E" w14:textId="77777777" w:rsidR="005C49D1" w:rsidRPr="008027D3" w:rsidRDefault="005C49D1" w:rsidP="00423851">
            <w:pPr>
              <w:pStyle w:val="TableText"/>
              <w:ind w:right="170"/>
              <w:jc w:val="right"/>
            </w:pPr>
            <w:r w:rsidRPr="008027D3">
              <w:t>431,100</w:t>
            </w:r>
          </w:p>
        </w:tc>
        <w:tc>
          <w:tcPr>
            <w:tcW w:w="1158" w:type="dxa"/>
            <w:shd w:val="clear" w:color="auto" w:fill="auto"/>
            <w:noWrap/>
            <w:tcMar>
              <w:top w:w="0" w:type="dxa"/>
              <w:left w:w="57" w:type="dxa"/>
              <w:bottom w:w="0" w:type="dxa"/>
              <w:right w:w="57" w:type="dxa"/>
            </w:tcMar>
            <w:vAlign w:val="bottom"/>
          </w:tcPr>
          <w:p w14:paraId="453BDD30" w14:textId="77777777" w:rsidR="005C49D1" w:rsidRPr="008027D3" w:rsidRDefault="005C49D1" w:rsidP="00423851">
            <w:pPr>
              <w:pStyle w:val="TableText"/>
              <w:ind w:right="170"/>
              <w:jc w:val="right"/>
            </w:pPr>
            <w:r w:rsidRPr="008027D3">
              <w:t>812,000</w:t>
            </w:r>
          </w:p>
        </w:tc>
      </w:tr>
      <w:tr w:rsidR="005C49D1" w:rsidRPr="00BA1EE6" w14:paraId="13CFC7FC" w14:textId="77777777" w:rsidTr="00423851">
        <w:trPr>
          <w:cantSplit/>
        </w:trPr>
        <w:tc>
          <w:tcPr>
            <w:tcW w:w="1077" w:type="dxa"/>
            <w:tcBorders>
              <w:right w:val="single" w:sz="4" w:space="0" w:color="A6A6A6" w:themeColor="background1" w:themeShade="A6"/>
            </w:tcBorders>
            <w:shd w:val="clear" w:color="auto" w:fill="auto"/>
            <w:noWrap/>
            <w:tcMar>
              <w:top w:w="0" w:type="dxa"/>
              <w:left w:w="57" w:type="dxa"/>
              <w:bottom w:w="0" w:type="dxa"/>
              <w:right w:w="57" w:type="dxa"/>
            </w:tcMar>
          </w:tcPr>
          <w:p w14:paraId="5B4ADA8E" w14:textId="77777777" w:rsidR="005C49D1" w:rsidRPr="0081693B" w:rsidRDefault="005C49D1" w:rsidP="00423851">
            <w:pPr>
              <w:pStyle w:val="TableText"/>
            </w:pPr>
            <w:r w:rsidRPr="0081693B">
              <w:t>Total</w:t>
            </w:r>
          </w:p>
        </w:tc>
        <w:tc>
          <w:tcPr>
            <w:tcW w:w="1157" w:type="dxa"/>
            <w:tcBorders>
              <w:left w:val="single" w:sz="4" w:space="0" w:color="A6A6A6" w:themeColor="background1" w:themeShade="A6"/>
            </w:tcBorders>
            <w:shd w:val="clear" w:color="auto" w:fill="auto"/>
            <w:noWrap/>
            <w:tcMar>
              <w:top w:w="0" w:type="dxa"/>
              <w:left w:w="57" w:type="dxa"/>
              <w:bottom w:w="0" w:type="dxa"/>
              <w:right w:w="57" w:type="dxa"/>
            </w:tcMar>
            <w:vAlign w:val="bottom"/>
          </w:tcPr>
          <w:p w14:paraId="61AF5872" w14:textId="77777777" w:rsidR="005C49D1" w:rsidRPr="008027D3" w:rsidRDefault="005C49D1" w:rsidP="00423851">
            <w:pPr>
              <w:pStyle w:val="TableText"/>
              <w:ind w:right="170"/>
              <w:jc w:val="right"/>
            </w:pPr>
            <w:r w:rsidRPr="008027D3">
              <w:t>450,290</w:t>
            </w:r>
          </w:p>
        </w:tc>
        <w:tc>
          <w:tcPr>
            <w:tcW w:w="1158" w:type="dxa"/>
            <w:shd w:val="clear" w:color="auto" w:fill="auto"/>
            <w:noWrap/>
            <w:tcMar>
              <w:top w:w="0" w:type="dxa"/>
              <w:left w:w="57" w:type="dxa"/>
              <w:bottom w:w="0" w:type="dxa"/>
              <w:right w:w="57" w:type="dxa"/>
            </w:tcMar>
            <w:vAlign w:val="bottom"/>
          </w:tcPr>
          <w:p w14:paraId="1EE0E59B" w14:textId="77777777" w:rsidR="005C49D1" w:rsidRPr="008027D3" w:rsidRDefault="005C49D1" w:rsidP="00423851">
            <w:pPr>
              <w:pStyle w:val="TableText"/>
              <w:ind w:right="170"/>
              <w:jc w:val="right"/>
            </w:pPr>
            <w:r w:rsidRPr="008027D3">
              <w:t>453,830</w:t>
            </w:r>
          </w:p>
        </w:tc>
        <w:tc>
          <w:tcPr>
            <w:tcW w:w="1158" w:type="dxa"/>
            <w:tcBorders>
              <w:right w:val="single" w:sz="4" w:space="0" w:color="A6A6A6" w:themeColor="background1" w:themeShade="A6"/>
            </w:tcBorders>
            <w:shd w:val="clear" w:color="auto" w:fill="auto"/>
            <w:noWrap/>
            <w:tcMar>
              <w:top w:w="0" w:type="dxa"/>
              <w:left w:w="57" w:type="dxa"/>
              <w:bottom w:w="0" w:type="dxa"/>
              <w:right w:w="57" w:type="dxa"/>
            </w:tcMar>
            <w:vAlign w:val="bottom"/>
          </w:tcPr>
          <w:p w14:paraId="34D53D22" w14:textId="77777777" w:rsidR="005C49D1" w:rsidRPr="008027D3" w:rsidRDefault="005C49D1" w:rsidP="00423851">
            <w:pPr>
              <w:pStyle w:val="TableText"/>
              <w:ind w:right="170"/>
              <w:jc w:val="right"/>
            </w:pPr>
            <w:r w:rsidRPr="008027D3">
              <w:t>904,</w:t>
            </w:r>
            <w:r w:rsidRPr="008027D3" w:rsidDel="6B560EE2">
              <w:t>090</w:t>
            </w:r>
          </w:p>
        </w:tc>
        <w:tc>
          <w:tcPr>
            <w:tcW w:w="1157" w:type="dxa"/>
            <w:tcBorders>
              <w:left w:val="single" w:sz="4" w:space="0" w:color="A6A6A6" w:themeColor="background1" w:themeShade="A6"/>
            </w:tcBorders>
            <w:shd w:val="clear" w:color="auto" w:fill="auto"/>
            <w:noWrap/>
            <w:tcMar>
              <w:top w:w="0" w:type="dxa"/>
              <w:left w:w="57" w:type="dxa"/>
              <w:bottom w:w="0" w:type="dxa"/>
              <w:right w:w="57" w:type="dxa"/>
            </w:tcMar>
            <w:vAlign w:val="bottom"/>
          </w:tcPr>
          <w:p w14:paraId="73970250" w14:textId="77777777" w:rsidR="005C49D1" w:rsidRPr="008027D3" w:rsidRDefault="005C49D1" w:rsidP="00423851">
            <w:pPr>
              <w:pStyle w:val="TableText"/>
              <w:ind w:right="170"/>
              <w:jc w:val="right"/>
            </w:pPr>
            <w:r w:rsidRPr="008027D3">
              <w:t>2,192,250</w:t>
            </w:r>
          </w:p>
        </w:tc>
        <w:tc>
          <w:tcPr>
            <w:tcW w:w="1158" w:type="dxa"/>
            <w:shd w:val="clear" w:color="auto" w:fill="auto"/>
            <w:noWrap/>
            <w:tcMar>
              <w:top w:w="0" w:type="dxa"/>
              <w:left w:w="57" w:type="dxa"/>
              <w:bottom w:w="0" w:type="dxa"/>
              <w:right w:w="57" w:type="dxa"/>
            </w:tcMar>
            <w:vAlign w:val="bottom"/>
          </w:tcPr>
          <w:p w14:paraId="0340A36A" w14:textId="77777777" w:rsidR="005C49D1" w:rsidRPr="008027D3" w:rsidRDefault="005C49D1" w:rsidP="00423851">
            <w:pPr>
              <w:pStyle w:val="TableText"/>
              <w:ind w:right="170"/>
              <w:jc w:val="right"/>
            </w:pPr>
            <w:r w:rsidRPr="008027D3">
              <w:t>2,212,050</w:t>
            </w:r>
          </w:p>
        </w:tc>
        <w:tc>
          <w:tcPr>
            <w:tcW w:w="1158" w:type="dxa"/>
            <w:shd w:val="clear" w:color="auto" w:fill="auto"/>
            <w:noWrap/>
            <w:tcMar>
              <w:top w:w="0" w:type="dxa"/>
              <w:left w:w="57" w:type="dxa"/>
              <w:bottom w:w="0" w:type="dxa"/>
              <w:right w:w="57" w:type="dxa"/>
            </w:tcMar>
            <w:vAlign w:val="bottom"/>
          </w:tcPr>
          <w:p w14:paraId="61C9BFCB" w14:textId="77777777" w:rsidR="005C49D1" w:rsidRPr="008027D3" w:rsidRDefault="005C49D1" w:rsidP="00423851">
            <w:pPr>
              <w:pStyle w:val="TableText"/>
              <w:ind w:right="170"/>
              <w:jc w:val="right"/>
            </w:pPr>
            <w:r w:rsidRPr="008027D3">
              <w:t>4,404,330</w:t>
            </w:r>
          </w:p>
        </w:tc>
      </w:tr>
      <w:tr w:rsidR="005C49D1" w:rsidRPr="00BA1EE6" w14:paraId="529EF7F4" w14:textId="77777777" w:rsidTr="00423851">
        <w:trPr>
          <w:cantSplit/>
        </w:trPr>
        <w:tc>
          <w:tcPr>
            <w:tcW w:w="8023" w:type="dxa"/>
            <w:gridSpan w:val="7"/>
            <w:shd w:val="clear" w:color="auto" w:fill="auto"/>
            <w:noWrap/>
            <w:tcMar>
              <w:top w:w="0" w:type="dxa"/>
              <w:left w:w="57" w:type="dxa"/>
              <w:bottom w:w="0" w:type="dxa"/>
              <w:right w:w="57" w:type="dxa"/>
            </w:tcMar>
          </w:tcPr>
          <w:p w14:paraId="2537D4FB" w14:textId="77777777" w:rsidR="005C49D1" w:rsidRDefault="005C49D1" w:rsidP="00423851">
            <w:pPr>
              <w:pStyle w:val="Note"/>
              <w:spacing w:after="80"/>
            </w:pPr>
            <w:r>
              <w:t>Notes:</w:t>
            </w:r>
          </w:p>
          <w:p w14:paraId="69F27121" w14:textId="77777777" w:rsidR="005C49D1" w:rsidRDefault="005C49D1" w:rsidP="00423851">
            <w:pPr>
              <w:pStyle w:val="Note"/>
              <w:spacing w:after="80"/>
            </w:pPr>
            <w:r>
              <w:t>Due to rounding, individual figures in this table do not add to give the stated totals.</w:t>
            </w:r>
          </w:p>
          <w:p w14:paraId="14EAF7ED" w14:textId="4DDA171B" w:rsidR="005C49D1" w:rsidRDefault="005C49D1" w:rsidP="00423851">
            <w:pPr>
              <w:pStyle w:val="Note"/>
              <w:spacing w:after="80"/>
            </w:pPr>
            <w:r>
              <w:t xml:space="preserve">Prioritised ethnicity has been used </w:t>
            </w:r>
            <w:r w:rsidR="0039740D">
              <w:t xml:space="preserve">– </w:t>
            </w:r>
            <w:r>
              <w:t xml:space="preserve"> see ‘Ngā tapuae me ngā raraunga: Methods and data sources’ for further information.</w:t>
            </w:r>
          </w:p>
          <w:p w14:paraId="1535F905" w14:textId="77777777" w:rsidR="005C49D1" w:rsidRPr="008027D3" w:rsidRDefault="005C49D1" w:rsidP="00423851">
            <w:pPr>
              <w:pStyle w:val="Note"/>
              <w:spacing w:after="80"/>
            </w:pPr>
            <w:r>
              <w:t>Source: Stats NZ, 2023 NZ Population Estimates (downloaded October 2024)</w:t>
            </w:r>
          </w:p>
        </w:tc>
      </w:tr>
    </w:tbl>
    <w:p w14:paraId="379B1BE4" w14:textId="77777777" w:rsidR="005C49D1" w:rsidRDefault="005C49D1" w:rsidP="005C49D1"/>
    <w:p w14:paraId="77CAF9D5" w14:textId="77777777" w:rsidR="005C49D1" w:rsidRDefault="005C49D1" w:rsidP="005C49D1">
      <w:r>
        <w:t>In 2023, Māori comprised 17.0% of the New Zealand population, up from 15.6% in 2013. In 2023, females made up 50.2% of the Māori population, and males 49.8%.</w:t>
      </w:r>
    </w:p>
    <w:p w14:paraId="40DF4801" w14:textId="77777777" w:rsidR="005C49D1" w:rsidRDefault="005C49D1" w:rsidP="005C49D1"/>
    <w:p w14:paraId="6E412D21" w14:textId="5D7B9698" w:rsidR="00CD3C62" w:rsidRDefault="005C49D1" w:rsidP="005C49D1">
      <w:r>
        <w:t>Figures 1 and 2 show that the Māori population is younger overall than the non-Māori population; 29.6% of Māori were aged less than 15 years, compared with only 18.4% of non-Māori. Conversely, 7.4% of Māori were aged 65+ years, compared to 16.6% of non-Māori.</w:t>
      </w:r>
    </w:p>
    <w:p w14:paraId="694D2DE4" w14:textId="50E67A84" w:rsidR="005C49D1" w:rsidRDefault="005C49D1" w:rsidP="005C49D1"/>
    <w:p w14:paraId="34F6E901" w14:textId="77777777" w:rsidR="005C49D1" w:rsidRDefault="005C49D1" w:rsidP="005C49D1">
      <w:pPr>
        <w:rPr>
          <w:highlight w:val="yellow"/>
        </w:rPr>
      </w:pPr>
    </w:p>
    <w:p w14:paraId="5940DB46" w14:textId="6EEBFC76" w:rsidR="001D4735" w:rsidRDefault="001D4735" w:rsidP="001D4735">
      <w:r>
        <w:rPr>
          <w:highlight w:val="yellow"/>
        </w:rPr>
        <w:br w:type="page"/>
      </w:r>
    </w:p>
    <w:p w14:paraId="3BA54670" w14:textId="3366461E" w:rsidR="005C49D1" w:rsidRDefault="005C49D1" w:rsidP="005C49D1">
      <w:pPr>
        <w:pStyle w:val="Figure"/>
      </w:pPr>
      <w:bookmarkStart w:id="28" w:name="_Toc258933333"/>
      <w:bookmarkStart w:id="29" w:name="_Toc258933896"/>
      <w:bookmarkStart w:id="30" w:name="_Toc416441015"/>
      <w:bookmarkStart w:id="31" w:name="_Toc416441743"/>
      <w:bookmarkStart w:id="32" w:name="_Toc416441866"/>
      <w:bookmarkStart w:id="33" w:name="_Toc417027410"/>
      <w:bookmarkStart w:id="34" w:name="_Toc417027591"/>
      <w:bookmarkStart w:id="35" w:name="_Toc417027651"/>
      <w:bookmarkStart w:id="36" w:name="_Toc418933540"/>
      <w:bookmarkStart w:id="37" w:name="_Toc418948626"/>
      <w:bookmarkStart w:id="38" w:name="_Toc418949138"/>
      <w:bookmarkStart w:id="39" w:name="_Toc419279131"/>
      <w:bookmarkStart w:id="40" w:name="_Toc420332725"/>
      <w:bookmarkStart w:id="41" w:name="_Toc420674549"/>
      <w:bookmarkStart w:id="42" w:name="_Toc421713821"/>
      <w:bookmarkStart w:id="43" w:name="_Toc422133374"/>
      <w:bookmarkStart w:id="44" w:name="_Toc422146738"/>
      <w:bookmarkStart w:id="45" w:name="_Toc422299175"/>
      <w:bookmarkStart w:id="46" w:name="_Toc423618746"/>
      <w:bookmarkStart w:id="47" w:name="_Toc424127923"/>
      <w:bookmarkStart w:id="48" w:name="_Toc425153887"/>
      <w:bookmarkStart w:id="49" w:name="_Toc425254248"/>
      <w:bookmarkStart w:id="50" w:name="_Toc426451474"/>
      <w:bookmarkStart w:id="51" w:name="_Toc180143591"/>
      <w:bookmarkStart w:id="52" w:name="_Toc184110134"/>
      <w:r>
        <w:t xml:space="preserve">Figure </w:t>
      </w:r>
      <w:r>
        <w:fldChar w:fldCharType="begin"/>
      </w:r>
      <w:r>
        <w:instrText xml:space="preserve"> SEQ Figure \* ARABIC </w:instrText>
      </w:r>
      <w:r>
        <w:fldChar w:fldCharType="separate"/>
      </w:r>
      <w:r w:rsidR="00FD64F3">
        <w:rPr>
          <w:noProof/>
        </w:rPr>
        <w:t>1</w:t>
      </w:r>
      <w:r>
        <w:rPr>
          <w:noProof/>
        </w:rPr>
        <w:fldChar w:fldCharType="end"/>
      </w:r>
      <w:r>
        <w:t xml:space="preserve">: Age distribution of the Māori population, males and females, </w:t>
      </w:r>
      <w:bookmarkEnd w:id="28"/>
      <w:bookmarkEnd w:id="29"/>
      <w:bookmarkEnd w:id="30"/>
      <w:bookmarkEnd w:id="31"/>
      <w:bookmarkEnd w:id="32"/>
      <w:bookmarkEnd w:id="33"/>
      <w:bookmarkEnd w:id="34"/>
      <w:bookmarkEnd w:id="35"/>
      <w:bookmarkEnd w:id="36"/>
      <w:bookmarkEnd w:id="37"/>
      <w:bookmarkEnd w:id="38"/>
      <w:bookmarkEnd w:id="39"/>
      <w:bookmarkEnd w:id="40"/>
      <w:bookmarkEnd w:id="41"/>
      <w:r>
        <w:t>2023</w:t>
      </w:r>
      <w:bookmarkEnd w:id="42"/>
      <w:bookmarkEnd w:id="43"/>
      <w:bookmarkEnd w:id="44"/>
      <w:bookmarkEnd w:id="45"/>
      <w:bookmarkEnd w:id="46"/>
      <w:bookmarkEnd w:id="47"/>
      <w:bookmarkEnd w:id="48"/>
      <w:bookmarkEnd w:id="49"/>
      <w:bookmarkEnd w:id="50"/>
      <w:bookmarkEnd w:id="51"/>
      <w:bookmarkEnd w:id="52"/>
    </w:p>
    <w:p w14:paraId="4E8BFB79" w14:textId="77777777" w:rsidR="005C49D1" w:rsidRDefault="005C49D1" w:rsidP="005C49D1">
      <w:r>
        <w:rPr>
          <w:noProof/>
        </w:rPr>
        <w:drawing>
          <wp:inline distT="0" distB="0" distL="0" distR="0" wp14:anchorId="001C1D03" wp14:editId="73B2D5F3">
            <wp:extent cx="5452745" cy="3325734"/>
            <wp:effectExtent l="0" t="0" r="0" b="8255"/>
            <wp:docPr id="214133905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39059" name="Picture 1">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52745" cy="3325734"/>
                    </a:xfrm>
                    <a:prstGeom prst="rect">
                      <a:avLst/>
                    </a:prstGeom>
                    <a:noFill/>
                  </pic:spPr>
                </pic:pic>
              </a:graphicData>
            </a:graphic>
          </wp:inline>
        </w:drawing>
      </w:r>
    </w:p>
    <w:p w14:paraId="6B3B210E" w14:textId="77777777" w:rsidR="005C49D1" w:rsidRDefault="005C49D1" w:rsidP="005C49D1">
      <w:pPr>
        <w:pStyle w:val="Note"/>
      </w:pPr>
      <w:r>
        <w:t>Note: P</w:t>
      </w:r>
      <w:r w:rsidRPr="00743422">
        <w:t>rioritised ethnicity ha</w:t>
      </w:r>
      <w:r>
        <w:t>s</w:t>
      </w:r>
      <w:r w:rsidRPr="00743422">
        <w:t xml:space="preserve"> been used </w:t>
      </w:r>
      <w:r w:rsidRPr="00743422">
        <w:rPr>
          <w:rFonts w:ascii="Symbol" w:eastAsia="Symbol" w:hAnsi="Symbol" w:cs="Symbol"/>
        </w:rPr>
        <w:t>-</w:t>
      </w:r>
      <w:r w:rsidRPr="00743422">
        <w:t xml:space="preserve"> see </w:t>
      </w:r>
      <w:r>
        <w:t>‘</w:t>
      </w:r>
      <w:r w:rsidRPr="00743422">
        <w:t>Ngā tapuae me ngā raraunga: Methods and data sources</w:t>
      </w:r>
      <w:r>
        <w:t>’</w:t>
      </w:r>
      <w:r w:rsidRPr="00743422">
        <w:t xml:space="preserve"> for further information.</w:t>
      </w:r>
    </w:p>
    <w:p w14:paraId="566FF698" w14:textId="77777777" w:rsidR="005C49D1" w:rsidRDefault="005C49D1" w:rsidP="0064783A">
      <w:pPr>
        <w:pStyle w:val="Source"/>
        <w:pBdr>
          <w:bottom w:val="single" w:sz="4" w:space="1" w:color="A6A6A6" w:themeColor="background1" w:themeShade="A6"/>
        </w:pBdr>
      </w:pPr>
      <w:r>
        <w:t>Source: Stats NZ, 2023 NZ Population Estimates (downloaded October 2024)</w:t>
      </w:r>
    </w:p>
    <w:p w14:paraId="2053FD43" w14:textId="77777777" w:rsidR="005C49D1" w:rsidRDefault="005C49D1" w:rsidP="005C49D1"/>
    <w:p w14:paraId="5127B739" w14:textId="77777777" w:rsidR="005C49D1" w:rsidRDefault="005C49D1" w:rsidP="005C49D1">
      <w:pPr>
        <w:pStyle w:val="Figure"/>
      </w:pPr>
      <w:bookmarkStart w:id="53" w:name="_Toc258933334"/>
      <w:bookmarkStart w:id="54" w:name="_Toc258933897"/>
      <w:bookmarkStart w:id="55" w:name="_Toc416441016"/>
      <w:bookmarkStart w:id="56" w:name="_Toc416441744"/>
      <w:bookmarkStart w:id="57" w:name="_Toc416441867"/>
      <w:bookmarkStart w:id="58" w:name="_Toc417027411"/>
      <w:bookmarkStart w:id="59" w:name="_Toc417027592"/>
      <w:bookmarkStart w:id="60" w:name="_Toc417027652"/>
      <w:bookmarkStart w:id="61" w:name="_Toc418933541"/>
      <w:bookmarkStart w:id="62" w:name="_Toc418948627"/>
      <w:bookmarkStart w:id="63" w:name="_Toc418949139"/>
      <w:bookmarkStart w:id="64" w:name="_Toc419279132"/>
      <w:bookmarkStart w:id="65" w:name="_Toc420332726"/>
      <w:bookmarkStart w:id="66" w:name="_Toc420674550"/>
      <w:bookmarkStart w:id="67" w:name="_Toc421713822"/>
      <w:bookmarkStart w:id="68" w:name="_Toc422133375"/>
      <w:bookmarkStart w:id="69" w:name="_Toc422146739"/>
      <w:bookmarkStart w:id="70" w:name="_Toc422299176"/>
      <w:bookmarkStart w:id="71" w:name="_Toc423618747"/>
      <w:bookmarkStart w:id="72" w:name="_Toc424127924"/>
      <w:bookmarkStart w:id="73" w:name="_Toc425153888"/>
      <w:bookmarkStart w:id="74" w:name="_Toc425254249"/>
      <w:bookmarkStart w:id="75" w:name="_Toc426451475"/>
      <w:bookmarkStart w:id="76" w:name="_Toc180143592"/>
    </w:p>
    <w:p w14:paraId="7BACF546" w14:textId="61D57F93" w:rsidR="005C49D1" w:rsidRPr="005C49D1" w:rsidRDefault="005C49D1" w:rsidP="005C49D1">
      <w:pPr>
        <w:pStyle w:val="Figure"/>
      </w:pPr>
      <w:bookmarkStart w:id="77" w:name="_Toc184110135"/>
      <w:r w:rsidRPr="005C49D1">
        <w:t xml:space="preserve">Figure </w:t>
      </w:r>
      <w:r>
        <w:fldChar w:fldCharType="begin"/>
      </w:r>
      <w:r>
        <w:instrText xml:space="preserve"> SEQ Figure \* ARABIC </w:instrText>
      </w:r>
      <w:r>
        <w:fldChar w:fldCharType="separate"/>
      </w:r>
      <w:r w:rsidR="00FD64F3">
        <w:rPr>
          <w:noProof/>
        </w:rPr>
        <w:t>2</w:t>
      </w:r>
      <w:r>
        <w:rPr>
          <w:noProof/>
        </w:rPr>
        <w:fldChar w:fldCharType="end"/>
      </w:r>
      <w:r w:rsidRPr="005C49D1">
        <w:t xml:space="preserve">: Age distribution of the non-Māori population, males and females, </w:t>
      </w:r>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5C49D1">
        <w:t>2023</w:t>
      </w:r>
      <w:bookmarkEnd w:id="67"/>
      <w:bookmarkEnd w:id="68"/>
      <w:bookmarkEnd w:id="69"/>
      <w:bookmarkEnd w:id="70"/>
      <w:bookmarkEnd w:id="71"/>
      <w:bookmarkEnd w:id="72"/>
      <w:bookmarkEnd w:id="73"/>
      <w:bookmarkEnd w:id="74"/>
      <w:bookmarkEnd w:id="75"/>
      <w:bookmarkEnd w:id="76"/>
      <w:bookmarkEnd w:id="77"/>
    </w:p>
    <w:p w14:paraId="354A6A07" w14:textId="77777777" w:rsidR="005C49D1" w:rsidRDefault="005C49D1" w:rsidP="005C49D1">
      <w:r>
        <w:rPr>
          <w:noProof/>
        </w:rPr>
        <w:drawing>
          <wp:inline distT="0" distB="0" distL="0" distR="0" wp14:anchorId="5A06C202" wp14:editId="2EC6C88F">
            <wp:extent cx="5405120" cy="3296687"/>
            <wp:effectExtent l="0" t="0" r="0" b="0"/>
            <wp:docPr id="121446759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67598" name="Picture 2">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15218" cy="3302846"/>
                    </a:xfrm>
                    <a:prstGeom prst="rect">
                      <a:avLst/>
                    </a:prstGeom>
                    <a:noFill/>
                  </pic:spPr>
                </pic:pic>
              </a:graphicData>
            </a:graphic>
          </wp:inline>
        </w:drawing>
      </w:r>
    </w:p>
    <w:p w14:paraId="02D26218" w14:textId="77777777" w:rsidR="005C49D1" w:rsidRDefault="005C49D1" w:rsidP="005C49D1">
      <w:pPr>
        <w:pStyle w:val="Note"/>
      </w:pPr>
      <w:r>
        <w:t>Note: P</w:t>
      </w:r>
      <w:r w:rsidRPr="00743422">
        <w:t>rioritised ethnicity ha</w:t>
      </w:r>
      <w:r>
        <w:t>s</w:t>
      </w:r>
      <w:r w:rsidRPr="00743422">
        <w:t xml:space="preserve"> been used </w:t>
      </w:r>
      <w:r w:rsidRPr="00743422">
        <w:rPr>
          <w:rFonts w:ascii="Symbol" w:eastAsia="Symbol" w:hAnsi="Symbol" w:cs="Symbol"/>
        </w:rPr>
        <w:t>-</w:t>
      </w:r>
      <w:r w:rsidRPr="00743422">
        <w:t xml:space="preserve"> see </w:t>
      </w:r>
      <w:r>
        <w:t>‘</w:t>
      </w:r>
      <w:r w:rsidRPr="00743422">
        <w:t>Ngā tapuae me ngā raraunga: Methods and data sources</w:t>
      </w:r>
      <w:r>
        <w:t>’</w:t>
      </w:r>
      <w:r w:rsidRPr="00743422">
        <w:t xml:space="preserve"> for further information.</w:t>
      </w:r>
    </w:p>
    <w:p w14:paraId="5C09D423" w14:textId="77777777" w:rsidR="005C49D1" w:rsidRDefault="005C49D1" w:rsidP="0064783A">
      <w:pPr>
        <w:pStyle w:val="Source"/>
        <w:pBdr>
          <w:bottom w:val="single" w:sz="4" w:space="1" w:color="A6A6A6" w:themeColor="background1" w:themeShade="A6"/>
        </w:pBdr>
      </w:pPr>
      <w:r>
        <w:t>Source: Stats NZ, 2023 NZ Population Estimates (downloaded October 2024)</w:t>
      </w:r>
    </w:p>
    <w:p w14:paraId="7DE3BB90" w14:textId="5D979297" w:rsidR="001D4735" w:rsidRDefault="001D4735" w:rsidP="001D4735"/>
    <w:p w14:paraId="5D86B68F" w14:textId="77777777" w:rsidR="001D4735" w:rsidRDefault="001D4735" w:rsidP="001D4735">
      <w:pPr>
        <w:sectPr w:rsidR="001D4735" w:rsidSect="0064783A">
          <w:pgSz w:w="11907" w:h="16834" w:code="9"/>
          <w:pgMar w:top="1418" w:right="1701" w:bottom="1134" w:left="1843" w:header="284" w:footer="425" w:gutter="284"/>
          <w:cols w:space="720"/>
        </w:sectPr>
      </w:pPr>
    </w:p>
    <w:p w14:paraId="41AA17CE" w14:textId="595DFE85" w:rsidR="0064783A" w:rsidRDefault="0064783A" w:rsidP="0064783A">
      <w:pPr>
        <w:pStyle w:val="Heading2"/>
        <w:spacing w:before="0"/>
      </w:pPr>
      <w:bookmarkStart w:id="78" w:name="_Toc180143816"/>
      <w:bookmarkStart w:id="79" w:name="_Toc184109858"/>
      <w:r w:rsidRPr="0064783A">
        <w:t>Population projections</w:t>
      </w:r>
      <w:bookmarkEnd w:id="78"/>
      <w:bookmarkEnd w:id="79"/>
    </w:p>
    <w:p w14:paraId="642FBC09" w14:textId="7B3D2A36" w:rsidR="0064783A" w:rsidRPr="008027D3" w:rsidRDefault="0064783A" w:rsidP="0064783A">
      <w:pPr>
        <w:pStyle w:val="Table"/>
      </w:pPr>
      <w:bookmarkStart w:id="80" w:name="_Toc426451476"/>
      <w:bookmarkStart w:id="81" w:name="_Toc180143893"/>
      <w:bookmarkStart w:id="82" w:name="_Toc184110160"/>
      <w:r w:rsidRPr="008027D3">
        <w:t xml:space="preserve">Table </w:t>
      </w:r>
      <w:r>
        <w:fldChar w:fldCharType="begin"/>
      </w:r>
      <w:r>
        <w:instrText xml:space="preserve"> SEQ Table \* ARABIC </w:instrText>
      </w:r>
      <w:r>
        <w:fldChar w:fldCharType="separate"/>
      </w:r>
      <w:r w:rsidR="00FD64F3">
        <w:rPr>
          <w:noProof/>
        </w:rPr>
        <w:t>2</w:t>
      </w:r>
      <w:r>
        <w:rPr>
          <w:noProof/>
        </w:rPr>
        <w:fldChar w:fldCharType="end"/>
      </w:r>
      <w:r w:rsidRPr="008027D3">
        <w:t>: Projected populations by gender, Māori and non-Māori, 2020–</w:t>
      </w:r>
      <w:bookmarkEnd w:id="80"/>
      <w:r w:rsidRPr="008027D3">
        <w:t>2040</w:t>
      </w:r>
      <w:bookmarkEnd w:id="81"/>
      <w:bookmarkEnd w:id="82"/>
    </w:p>
    <w:tbl>
      <w:tblPr>
        <w:tblW w:w="8023" w:type="dxa"/>
        <w:tblInd w:w="57" w:type="dxa"/>
        <w:tblBorders>
          <w:bottom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652"/>
        <w:gridCol w:w="1228"/>
        <w:gridCol w:w="1229"/>
        <w:gridCol w:w="1228"/>
        <w:gridCol w:w="1229"/>
        <w:gridCol w:w="1228"/>
        <w:gridCol w:w="1229"/>
      </w:tblGrid>
      <w:tr w:rsidR="0064783A" w:rsidRPr="008027D3" w14:paraId="49B96C4A" w14:textId="77777777" w:rsidTr="00423851">
        <w:trPr>
          <w:cantSplit/>
        </w:trPr>
        <w:tc>
          <w:tcPr>
            <w:tcW w:w="652" w:type="dxa"/>
            <w:vMerge w:val="restart"/>
            <w:tcBorders>
              <w:right w:val="single" w:sz="4" w:space="0" w:color="A6A6A6" w:themeColor="background1" w:themeShade="A6"/>
            </w:tcBorders>
            <w:shd w:val="clear" w:color="auto" w:fill="D9D9D9" w:themeFill="background1" w:themeFillShade="D9"/>
            <w:noWrap/>
          </w:tcPr>
          <w:p w14:paraId="164D98A9" w14:textId="77777777" w:rsidR="0064783A" w:rsidRPr="008027D3" w:rsidRDefault="0064783A" w:rsidP="00423851">
            <w:pPr>
              <w:pStyle w:val="TableText"/>
              <w:rPr>
                <w:rFonts w:eastAsia="Arial Unicode MS"/>
                <w:b/>
                <w:bCs/>
              </w:rPr>
            </w:pPr>
            <w:r w:rsidRPr="008027D3">
              <w:rPr>
                <w:b/>
                <w:bCs/>
              </w:rPr>
              <w:t>Year</w:t>
            </w:r>
          </w:p>
        </w:tc>
        <w:tc>
          <w:tcPr>
            <w:tcW w:w="3685" w:type="dxa"/>
            <w:gridSpan w:val="3"/>
            <w:tcBorders>
              <w:left w:val="single" w:sz="4" w:space="0" w:color="A6A6A6" w:themeColor="background1" w:themeShade="A6"/>
              <w:bottom w:val="nil"/>
              <w:right w:val="single" w:sz="4" w:space="0" w:color="A6A6A6" w:themeColor="background1" w:themeShade="A6"/>
            </w:tcBorders>
            <w:shd w:val="clear" w:color="auto" w:fill="D9D9D9" w:themeFill="background1" w:themeFillShade="D9"/>
            <w:noWrap/>
          </w:tcPr>
          <w:p w14:paraId="39E65ABF" w14:textId="77777777" w:rsidR="0064783A" w:rsidRPr="008027D3" w:rsidRDefault="0064783A" w:rsidP="00423851">
            <w:pPr>
              <w:pStyle w:val="TableText"/>
              <w:jc w:val="center"/>
              <w:rPr>
                <w:rFonts w:eastAsia="Arial Unicode MS"/>
                <w:b/>
                <w:bCs/>
              </w:rPr>
            </w:pPr>
            <w:r w:rsidRPr="008027D3">
              <w:rPr>
                <w:b/>
                <w:bCs/>
              </w:rPr>
              <w:t>Māori</w:t>
            </w:r>
          </w:p>
        </w:tc>
        <w:tc>
          <w:tcPr>
            <w:tcW w:w="3686" w:type="dxa"/>
            <w:gridSpan w:val="3"/>
            <w:tcBorders>
              <w:left w:val="single" w:sz="4" w:space="0" w:color="A6A6A6" w:themeColor="background1" w:themeShade="A6"/>
              <w:bottom w:val="nil"/>
            </w:tcBorders>
            <w:shd w:val="clear" w:color="auto" w:fill="D9D9D9" w:themeFill="background1" w:themeFillShade="D9"/>
            <w:noWrap/>
          </w:tcPr>
          <w:p w14:paraId="55341293" w14:textId="77777777" w:rsidR="0064783A" w:rsidRPr="008027D3" w:rsidRDefault="0064783A" w:rsidP="00423851">
            <w:pPr>
              <w:pStyle w:val="TableText"/>
              <w:jc w:val="center"/>
              <w:rPr>
                <w:rFonts w:eastAsia="Arial Unicode MS"/>
                <w:b/>
                <w:bCs/>
              </w:rPr>
            </w:pPr>
            <w:r w:rsidRPr="008027D3">
              <w:rPr>
                <w:b/>
                <w:bCs/>
              </w:rPr>
              <w:t>Non-Māori</w:t>
            </w:r>
          </w:p>
        </w:tc>
      </w:tr>
      <w:tr w:rsidR="0064783A" w:rsidRPr="008027D3" w14:paraId="5DC61796" w14:textId="77777777" w:rsidTr="00423851">
        <w:trPr>
          <w:cantSplit/>
        </w:trPr>
        <w:tc>
          <w:tcPr>
            <w:tcW w:w="652" w:type="dxa"/>
            <w:vMerge/>
            <w:tcBorders>
              <w:bottom w:val="nil"/>
              <w:right w:val="single" w:sz="4" w:space="0" w:color="A6A6A6" w:themeColor="background1" w:themeShade="A6"/>
            </w:tcBorders>
            <w:shd w:val="clear" w:color="auto" w:fill="D9D9D9" w:themeFill="background1" w:themeFillShade="D9"/>
            <w:noWrap/>
          </w:tcPr>
          <w:p w14:paraId="697C3962" w14:textId="77777777" w:rsidR="0064783A" w:rsidRPr="008027D3" w:rsidRDefault="0064783A" w:rsidP="00423851">
            <w:pPr>
              <w:pStyle w:val="TableText"/>
              <w:rPr>
                <w:rFonts w:eastAsia="Arial Unicode MS"/>
                <w:b/>
                <w:bCs/>
              </w:rPr>
            </w:pPr>
          </w:p>
        </w:tc>
        <w:tc>
          <w:tcPr>
            <w:tcW w:w="1228" w:type="dxa"/>
            <w:tcBorders>
              <w:left w:val="single" w:sz="4" w:space="0" w:color="A6A6A6" w:themeColor="background1" w:themeShade="A6"/>
              <w:bottom w:val="nil"/>
            </w:tcBorders>
            <w:shd w:val="clear" w:color="auto" w:fill="D9D9D9" w:themeFill="background1" w:themeFillShade="D9"/>
            <w:noWrap/>
          </w:tcPr>
          <w:p w14:paraId="5DB25105" w14:textId="77777777" w:rsidR="0064783A" w:rsidRPr="008027D3" w:rsidRDefault="0064783A" w:rsidP="00423851">
            <w:pPr>
              <w:pStyle w:val="TableText"/>
              <w:jc w:val="center"/>
              <w:rPr>
                <w:rFonts w:eastAsia="Arial Unicode MS"/>
                <w:b/>
                <w:bCs/>
              </w:rPr>
            </w:pPr>
            <w:r w:rsidRPr="008027D3">
              <w:rPr>
                <w:b/>
                <w:bCs/>
              </w:rPr>
              <w:t>Males</w:t>
            </w:r>
          </w:p>
        </w:tc>
        <w:tc>
          <w:tcPr>
            <w:tcW w:w="1229" w:type="dxa"/>
            <w:tcBorders>
              <w:bottom w:val="nil"/>
            </w:tcBorders>
            <w:shd w:val="clear" w:color="auto" w:fill="D9D9D9" w:themeFill="background1" w:themeFillShade="D9"/>
            <w:noWrap/>
          </w:tcPr>
          <w:p w14:paraId="1CDB26A7" w14:textId="77777777" w:rsidR="0064783A" w:rsidRPr="008027D3" w:rsidRDefault="0064783A" w:rsidP="00423851">
            <w:pPr>
              <w:pStyle w:val="TableText"/>
              <w:jc w:val="center"/>
              <w:rPr>
                <w:rFonts w:eastAsia="Arial Unicode MS"/>
                <w:b/>
                <w:bCs/>
              </w:rPr>
            </w:pPr>
            <w:r w:rsidRPr="008027D3">
              <w:rPr>
                <w:b/>
                <w:bCs/>
              </w:rPr>
              <w:t>Females</w:t>
            </w:r>
          </w:p>
        </w:tc>
        <w:tc>
          <w:tcPr>
            <w:tcW w:w="1228" w:type="dxa"/>
            <w:tcBorders>
              <w:bottom w:val="nil"/>
              <w:right w:val="single" w:sz="4" w:space="0" w:color="A6A6A6" w:themeColor="background1" w:themeShade="A6"/>
            </w:tcBorders>
            <w:shd w:val="clear" w:color="auto" w:fill="D9D9D9" w:themeFill="background1" w:themeFillShade="D9"/>
            <w:noWrap/>
          </w:tcPr>
          <w:p w14:paraId="1E66957C" w14:textId="77777777" w:rsidR="0064783A" w:rsidRPr="008027D3" w:rsidRDefault="0064783A" w:rsidP="00423851">
            <w:pPr>
              <w:pStyle w:val="TableText"/>
              <w:jc w:val="center"/>
              <w:rPr>
                <w:rFonts w:eastAsia="Arial Unicode MS"/>
                <w:b/>
                <w:bCs/>
              </w:rPr>
            </w:pPr>
            <w:r w:rsidRPr="008027D3">
              <w:rPr>
                <w:b/>
                <w:bCs/>
              </w:rPr>
              <w:t>Total</w:t>
            </w:r>
          </w:p>
        </w:tc>
        <w:tc>
          <w:tcPr>
            <w:tcW w:w="1229" w:type="dxa"/>
            <w:tcBorders>
              <w:left w:val="single" w:sz="4" w:space="0" w:color="A6A6A6" w:themeColor="background1" w:themeShade="A6"/>
              <w:bottom w:val="nil"/>
            </w:tcBorders>
            <w:shd w:val="clear" w:color="auto" w:fill="D9D9D9" w:themeFill="background1" w:themeFillShade="D9"/>
            <w:noWrap/>
          </w:tcPr>
          <w:p w14:paraId="60816E17" w14:textId="77777777" w:rsidR="0064783A" w:rsidRPr="008027D3" w:rsidRDefault="0064783A" w:rsidP="00423851">
            <w:pPr>
              <w:pStyle w:val="TableText"/>
              <w:jc w:val="center"/>
              <w:rPr>
                <w:rFonts w:eastAsia="Arial Unicode MS"/>
                <w:b/>
                <w:bCs/>
              </w:rPr>
            </w:pPr>
            <w:r w:rsidRPr="008027D3">
              <w:rPr>
                <w:b/>
                <w:bCs/>
              </w:rPr>
              <w:t>Males</w:t>
            </w:r>
          </w:p>
        </w:tc>
        <w:tc>
          <w:tcPr>
            <w:tcW w:w="1228" w:type="dxa"/>
            <w:tcBorders>
              <w:bottom w:val="nil"/>
            </w:tcBorders>
            <w:shd w:val="clear" w:color="auto" w:fill="D9D9D9" w:themeFill="background1" w:themeFillShade="D9"/>
            <w:noWrap/>
          </w:tcPr>
          <w:p w14:paraId="60696376" w14:textId="77777777" w:rsidR="0064783A" w:rsidRPr="008027D3" w:rsidRDefault="0064783A" w:rsidP="00423851">
            <w:pPr>
              <w:pStyle w:val="TableText"/>
              <w:jc w:val="center"/>
              <w:rPr>
                <w:rFonts w:eastAsia="Arial Unicode MS"/>
                <w:b/>
                <w:bCs/>
              </w:rPr>
            </w:pPr>
            <w:r w:rsidRPr="008027D3">
              <w:rPr>
                <w:b/>
                <w:bCs/>
              </w:rPr>
              <w:t>Females</w:t>
            </w:r>
          </w:p>
        </w:tc>
        <w:tc>
          <w:tcPr>
            <w:tcW w:w="1229" w:type="dxa"/>
            <w:tcBorders>
              <w:bottom w:val="nil"/>
            </w:tcBorders>
            <w:shd w:val="clear" w:color="auto" w:fill="D9D9D9" w:themeFill="background1" w:themeFillShade="D9"/>
            <w:noWrap/>
          </w:tcPr>
          <w:p w14:paraId="4619906A" w14:textId="77777777" w:rsidR="0064783A" w:rsidRPr="008027D3" w:rsidRDefault="0064783A" w:rsidP="00423851">
            <w:pPr>
              <w:pStyle w:val="TableText"/>
              <w:jc w:val="center"/>
              <w:rPr>
                <w:rFonts w:eastAsia="Arial Unicode MS"/>
                <w:b/>
                <w:bCs/>
              </w:rPr>
            </w:pPr>
            <w:r w:rsidRPr="008027D3">
              <w:rPr>
                <w:b/>
                <w:bCs/>
              </w:rPr>
              <w:t>Total</w:t>
            </w:r>
          </w:p>
        </w:tc>
      </w:tr>
      <w:tr w:rsidR="0064783A" w14:paraId="5A634612" w14:textId="77777777" w:rsidTr="00423851">
        <w:trPr>
          <w:cantSplit/>
        </w:trPr>
        <w:tc>
          <w:tcPr>
            <w:tcW w:w="652" w:type="dxa"/>
            <w:tcBorders>
              <w:bottom w:val="single" w:sz="4" w:space="0" w:color="A6A6A6" w:themeColor="background1" w:themeShade="A6"/>
              <w:right w:val="single" w:sz="4" w:space="0" w:color="A6A6A6" w:themeColor="background1" w:themeShade="A6"/>
            </w:tcBorders>
            <w:shd w:val="clear" w:color="auto" w:fill="auto"/>
            <w:noWrap/>
          </w:tcPr>
          <w:p w14:paraId="1383B09C" w14:textId="77777777" w:rsidR="0064783A" w:rsidRPr="008027D3" w:rsidRDefault="0064783A" w:rsidP="00423851">
            <w:pPr>
              <w:pStyle w:val="TableText"/>
            </w:pPr>
            <w:r w:rsidRPr="008027D3">
              <w:t xml:space="preserve">2020 </w:t>
            </w:r>
          </w:p>
        </w:tc>
        <w:tc>
          <w:tcPr>
            <w:tcW w:w="1228" w:type="dxa"/>
            <w:tcBorders>
              <w:left w:val="single" w:sz="4" w:space="0" w:color="A6A6A6" w:themeColor="background1" w:themeShade="A6"/>
              <w:bottom w:val="single" w:sz="4" w:space="0" w:color="A6A6A6" w:themeColor="background1" w:themeShade="A6"/>
            </w:tcBorders>
            <w:shd w:val="clear" w:color="auto" w:fill="auto"/>
            <w:noWrap/>
          </w:tcPr>
          <w:p w14:paraId="3E1AFF5A" w14:textId="77777777" w:rsidR="0064783A" w:rsidRPr="008027D3" w:rsidRDefault="0064783A" w:rsidP="00423851">
            <w:pPr>
              <w:pStyle w:val="TableText"/>
              <w:ind w:right="170"/>
              <w:jc w:val="right"/>
            </w:pPr>
            <w:r w:rsidRPr="008027D3">
              <w:rPr>
                <w:rFonts w:eastAsia="Calibri"/>
              </w:rPr>
              <w:t>424,900</w:t>
            </w:r>
          </w:p>
        </w:tc>
        <w:tc>
          <w:tcPr>
            <w:tcW w:w="1229" w:type="dxa"/>
            <w:tcBorders>
              <w:bottom w:val="single" w:sz="4" w:space="0" w:color="A6A6A6" w:themeColor="background1" w:themeShade="A6"/>
            </w:tcBorders>
            <w:shd w:val="clear" w:color="auto" w:fill="auto"/>
            <w:noWrap/>
          </w:tcPr>
          <w:p w14:paraId="2CC2FFC1" w14:textId="77777777" w:rsidR="0064783A" w:rsidRPr="008027D3" w:rsidRDefault="0064783A" w:rsidP="00423851">
            <w:pPr>
              <w:pStyle w:val="TableText"/>
              <w:ind w:right="170"/>
              <w:jc w:val="right"/>
            </w:pPr>
            <w:r w:rsidRPr="008027D3">
              <w:rPr>
                <w:rFonts w:eastAsia="Calibri"/>
              </w:rPr>
              <w:t>428,900</w:t>
            </w:r>
          </w:p>
        </w:tc>
        <w:tc>
          <w:tcPr>
            <w:tcW w:w="1228" w:type="dxa"/>
            <w:tcBorders>
              <w:bottom w:val="single" w:sz="4" w:space="0" w:color="A6A6A6" w:themeColor="background1" w:themeShade="A6"/>
              <w:right w:val="single" w:sz="4" w:space="0" w:color="A6A6A6" w:themeColor="background1" w:themeShade="A6"/>
            </w:tcBorders>
            <w:shd w:val="clear" w:color="auto" w:fill="auto"/>
            <w:noWrap/>
          </w:tcPr>
          <w:p w14:paraId="4FDA63B5" w14:textId="77777777" w:rsidR="0064783A" w:rsidRPr="008027D3" w:rsidRDefault="0064783A" w:rsidP="00423851">
            <w:pPr>
              <w:pStyle w:val="TableText"/>
              <w:ind w:right="170"/>
              <w:jc w:val="right"/>
            </w:pPr>
            <w:r w:rsidRPr="008027D3">
              <w:rPr>
                <w:rFonts w:eastAsia="Calibri"/>
              </w:rPr>
              <w:t>853,900</w:t>
            </w:r>
          </w:p>
        </w:tc>
        <w:tc>
          <w:tcPr>
            <w:tcW w:w="1229" w:type="dxa"/>
            <w:tcBorders>
              <w:left w:val="single" w:sz="4" w:space="0" w:color="A6A6A6" w:themeColor="background1" w:themeShade="A6"/>
              <w:bottom w:val="single" w:sz="4" w:space="0" w:color="A6A6A6" w:themeColor="background1" w:themeShade="A6"/>
            </w:tcBorders>
            <w:shd w:val="clear" w:color="auto" w:fill="auto"/>
            <w:noWrap/>
          </w:tcPr>
          <w:p w14:paraId="082FF35E" w14:textId="77777777" w:rsidR="0064783A" w:rsidRPr="008027D3" w:rsidRDefault="0064783A" w:rsidP="00423851">
            <w:pPr>
              <w:pStyle w:val="TableText"/>
              <w:ind w:right="170"/>
              <w:jc w:val="right"/>
            </w:pPr>
            <w:r w:rsidRPr="008027D3">
              <w:rPr>
                <w:rFonts w:eastAsia="Calibri"/>
              </w:rPr>
              <w:t>2,104,250</w:t>
            </w:r>
          </w:p>
        </w:tc>
        <w:tc>
          <w:tcPr>
            <w:tcW w:w="1228" w:type="dxa"/>
            <w:tcBorders>
              <w:bottom w:val="single" w:sz="4" w:space="0" w:color="A6A6A6" w:themeColor="background1" w:themeShade="A6"/>
            </w:tcBorders>
            <w:shd w:val="clear" w:color="auto" w:fill="auto"/>
            <w:noWrap/>
          </w:tcPr>
          <w:p w14:paraId="3298241B" w14:textId="77777777" w:rsidR="0064783A" w:rsidRPr="008027D3" w:rsidRDefault="0064783A" w:rsidP="00423851">
            <w:pPr>
              <w:pStyle w:val="TableText"/>
              <w:ind w:right="170"/>
              <w:jc w:val="right"/>
            </w:pPr>
            <w:r w:rsidRPr="008027D3">
              <w:rPr>
                <w:rFonts w:eastAsia="Calibri"/>
              </w:rPr>
              <w:t>2,132,000</w:t>
            </w:r>
          </w:p>
        </w:tc>
        <w:tc>
          <w:tcPr>
            <w:tcW w:w="1229" w:type="dxa"/>
            <w:tcBorders>
              <w:bottom w:val="single" w:sz="4" w:space="0" w:color="A6A6A6" w:themeColor="background1" w:themeShade="A6"/>
            </w:tcBorders>
            <w:shd w:val="clear" w:color="auto" w:fill="auto"/>
            <w:noWrap/>
          </w:tcPr>
          <w:p w14:paraId="11ADFA2D" w14:textId="77777777" w:rsidR="0064783A" w:rsidRPr="008027D3" w:rsidRDefault="0064783A" w:rsidP="00423851">
            <w:pPr>
              <w:pStyle w:val="TableText"/>
              <w:ind w:right="170"/>
              <w:jc w:val="right"/>
            </w:pPr>
            <w:r w:rsidRPr="008027D3">
              <w:rPr>
                <w:rFonts w:eastAsia="Calibri"/>
              </w:rPr>
              <w:t>4,236,200</w:t>
            </w:r>
          </w:p>
        </w:tc>
      </w:tr>
      <w:tr w:rsidR="0064783A" w14:paraId="03F06236" w14:textId="77777777" w:rsidTr="00423851">
        <w:trPr>
          <w:cantSplit/>
        </w:trPr>
        <w:tc>
          <w:tcPr>
            <w:tcW w:w="65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tcPr>
          <w:p w14:paraId="2D840372" w14:textId="77777777" w:rsidR="0064783A" w:rsidRPr="008027D3" w:rsidRDefault="0064783A" w:rsidP="00423851">
            <w:pPr>
              <w:pStyle w:val="TableText"/>
            </w:pPr>
            <w:r w:rsidRPr="008027D3">
              <w:t>2025</w:t>
            </w:r>
          </w:p>
        </w:tc>
        <w:tc>
          <w:tcPr>
            <w:tcW w:w="1228"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noWrap/>
          </w:tcPr>
          <w:p w14:paraId="3C84FD43" w14:textId="77777777" w:rsidR="0064783A" w:rsidRPr="008027D3" w:rsidRDefault="0064783A" w:rsidP="00423851">
            <w:pPr>
              <w:pStyle w:val="TableText"/>
              <w:ind w:right="170"/>
              <w:jc w:val="right"/>
            </w:pPr>
            <w:r w:rsidRPr="008027D3">
              <w:rPr>
                <w:rFonts w:eastAsia="Calibri"/>
              </w:rPr>
              <w:t>465,250</w:t>
            </w:r>
          </w:p>
        </w:tc>
        <w:tc>
          <w:tcPr>
            <w:tcW w:w="1229" w:type="dxa"/>
            <w:tcBorders>
              <w:top w:val="single" w:sz="4" w:space="0" w:color="A6A6A6" w:themeColor="background1" w:themeShade="A6"/>
              <w:bottom w:val="single" w:sz="4" w:space="0" w:color="A6A6A6" w:themeColor="background1" w:themeShade="A6"/>
            </w:tcBorders>
            <w:shd w:val="clear" w:color="auto" w:fill="auto"/>
            <w:noWrap/>
          </w:tcPr>
          <w:p w14:paraId="54F4CCCE" w14:textId="77777777" w:rsidR="0064783A" w:rsidRPr="008027D3" w:rsidRDefault="0064783A" w:rsidP="00423851">
            <w:pPr>
              <w:pStyle w:val="TableText"/>
              <w:ind w:right="170"/>
              <w:jc w:val="right"/>
            </w:pPr>
            <w:r w:rsidRPr="008027D3">
              <w:rPr>
                <w:rFonts w:eastAsia="Calibri"/>
              </w:rPr>
              <w:t>468,900</w:t>
            </w:r>
          </w:p>
        </w:tc>
        <w:tc>
          <w:tcPr>
            <w:tcW w:w="122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tcPr>
          <w:p w14:paraId="4E61D007" w14:textId="77777777" w:rsidR="0064783A" w:rsidRPr="008027D3" w:rsidRDefault="0064783A" w:rsidP="00423851">
            <w:pPr>
              <w:pStyle w:val="TableText"/>
              <w:ind w:right="170"/>
              <w:jc w:val="right"/>
            </w:pPr>
            <w:r w:rsidRPr="008027D3">
              <w:rPr>
                <w:rFonts w:eastAsia="Calibri"/>
              </w:rPr>
              <w:t>934,300</w:t>
            </w:r>
          </w:p>
        </w:tc>
        <w:tc>
          <w:tcPr>
            <w:tcW w:w="1229"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noWrap/>
          </w:tcPr>
          <w:p w14:paraId="19768A8A" w14:textId="77777777" w:rsidR="0064783A" w:rsidRPr="008027D3" w:rsidRDefault="0064783A" w:rsidP="00423851">
            <w:pPr>
              <w:pStyle w:val="TableText"/>
              <w:ind w:right="170"/>
              <w:jc w:val="right"/>
            </w:pPr>
            <w:r w:rsidRPr="008027D3">
              <w:rPr>
                <w:rFonts w:eastAsia="Calibri"/>
              </w:rPr>
              <w:t>2,222,100</w:t>
            </w:r>
          </w:p>
        </w:tc>
        <w:tc>
          <w:tcPr>
            <w:tcW w:w="1228" w:type="dxa"/>
            <w:tcBorders>
              <w:top w:val="single" w:sz="4" w:space="0" w:color="A6A6A6" w:themeColor="background1" w:themeShade="A6"/>
              <w:bottom w:val="single" w:sz="4" w:space="0" w:color="A6A6A6" w:themeColor="background1" w:themeShade="A6"/>
            </w:tcBorders>
            <w:shd w:val="clear" w:color="auto" w:fill="auto"/>
            <w:noWrap/>
          </w:tcPr>
          <w:p w14:paraId="73AD9C7B" w14:textId="77777777" w:rsidR="0064783A" w:rsidRPr="008027D3" w:rsidRDefault="0064783A" w:rsidP="00423851">
            <w:pPr>
              <w:pStyle w:val="TableText"/>
              <w:ind w:right="170"/>
              <w:jc w:val="right"/>
            </w:pPr>
            <w:r w:rsidRPr="008027D3">
              <w:rPr>
                <w:rFonts w:eastAsia="Calibri"/>
              </w:rPr>
              <w:t>2,241,450</w:t>
            </w:r>
          </w:p>
        </w:tc>
        <w:tc>
          <w:tcPr>
            <w:tcW w:w="1229" w:type="dxa"/>
            <w:tcBorders>
              <w:top w:val="single" w:sz="4" w:space="0" w:color="A6A6A6" w:themeColor="background1" w:themeShade="A6"/>
              <w:bottom w:val="single" w:sz="4" w:space="0" w:color="A6A6A6" w:themeColor="background1" w:themeShade="A6"/>
            </w:tcBorders>
            <w:shd w:val="clear" w:color="auto" w:fill="auto"/>
            <w:noWrap/>
          </w:tcPr>
          <w:p w14:paraId="66591E68" w14:textId="77777777" w:rsidR="0064783A" w:rsidRPr="008027D3" w:rsidRDefault="0064783A" w:rsidP="00423851">
            <w:pPr>
              <w:pStyle w:val="TableText"/>
              <w:ind w:right="170"/>
              <w:jc w:val="right"/>
            </w:pPr>
            <w:r w:rsidRPr="008027D3">
              <w:rPr>
                <w:rFonts w:eastAsia="Calibri"/>
              </w:rPr>
              <w:t>4,463,500</w:t>
            </w:r>
          </w:p>
        </w:tc>
      </w:tr>
      <w:tr w:rsidR="0064783A" w14:paraId="32AC9375" w14:textId="77777777" w:rsidTr="00423851">
        <w:trPr>
          <w:cantSplit/>
        </w:trPr>
        <w:tc>
          <w:tcPr>
            <w:tcW w:w="65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tcPr>
          <w:p w14:paraId="37F470B5" w14:textId="77777777" w:rsidR="0064783A" w:rsidRPr="008027D3" w:rsidRDefault="0064783A" w:rsidP="00423851">
            <w:pPr>
              <w:pStyle w:val="TableText"/>
            </w:pPr>
            <w:r w:rsidRPr="008027D3">
              <w:t xml:space="preserve">2030 </w:t>
            </w:r>
          </w:p>
        </w:tc>
        <w:tc>
          <w:tcPr>
            <w:tcW w:w="1228"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noWrap/>
          </w:tcPr>
          <w:p w14:paraId="3794A759" w14:textId="77777777" w:rsidR="0064783A" w:rsidRPr="008027D3" w:rsidRDefault="0064783A" w:rsidP="00423851">
            <w:pPr>
              <w:pStyle w:val="TableText"/>
              <w:ind w:right="170"/>
              <w:jc w:val="right"/>
            </w:pPr>
            <w:r w:rsidRPr="008027D3">
              <w:rPr>
                <w:rFonts w:eastAsia="Calibri"/>
              </w:rPr>
              <w:t>505,600</w:t>
            </w:r>
          </w:p>
        </w:tc>
        <w:tc>
          <w:tcPr>
            <w:tcW w:w="1229" w:type="dxa"/>
            <w:tcBorders>
              <w:top w:val="single" w:sz="4" w:space="0" w:color="A6A6A6" w:themeColor="background1" w:themeShade="A6"/>
              <w:bottom w:val="single" w:sz="4" w:space="0" w:color="A6A6A6" w:themeColor="background1" w:themeShade="A6"/>
            </w:tcBorders>
            <w:shd w:val="clear" w:color="auto" w:fill="auto"/>
            <w:noWrap/>
          </w:tcPr>
          <w:p w14:paraId="5CE4C1C5" w14:textId="77777777" w:rsidR="0064783A" w:rsidRPr="008027D3" w:rsidRDefault="0064783A" w:rsidP="00423851">
            <w:pPr>
              <w:pStyle w:val="TableText"/>
              <w:ind w:right="170"/>
              <w:jc w:val="right"/>
            </w:pPr>
            <w:r w:rsidRPr="008027D3">
              <w:rPr>
                <w:rFonts w:eastAsia="Calibri"/>
              </w:rPr>
              <w:t>508,800</w:t>
            </w:r>
          </w:p>
        </w:tc>
        <w:tc>
          <w:tcPr>
            <w:tcW w:w="122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tcPr>
          <w:p w14:paraId="4EEA847F" w14:textId="77777777" w:rsidR="0064783A" w:rsidRPr="008027D3" w:rsidRDefault="0064783A" w:rsidP="00423851">
            <w:pPr>
              <w:pStyle w:val="TableText"/>
              <w:ind w:right="170"/>
              <w:jc w:val="right"/>
            </w:pPr>
            <w:r w:rsidRPr="008027D3">
              <w:rPr>
                <w:rFonts w:eastAsia="Calibri"/>
              </w:rPr>
              <w:t>1,014,350</w:t>
            </w:r>
          </w:p>
        </w:tc>
        <w:tc>
          <w:tcPr>
            <w:tcW w:w="1229"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noWrap/>
          </w:tcPr>
          <w:p w14:paraId="15E9E57D" w14:textId="77777777" w:rsidR="0064783A" w:rsidRPr="008027D3" w:rsidRDefault="0064783A" w:rsidP="00423851">
            <w:pPr>
              <w:pStyle w:val="TableText"/>
              <w:ind w:right="170"/>
              <w:jc w:val="right"/>
            </w:pPr>
            <w:r w:rsidRPr="008027D3">
              <w:rPr>
                <w:rFonts w:eastAsia="Calibri"/>
              </w:rPr>
              <w:t>2,294,700</w:t>
            </w:r>
          </w:p>
        </w:tc>
        <w:tc>
          <w:tcPr>
            <w:tcW w:w="1228" w:type="dxa"/>
            <w:tcBorders>
              <w:top w:val="single" w:sz="4" w:space="0" w:color="A6A6A6" w:themeColor="background1" w:themeShade="A6"/>
              <w:bottom w:val="single" w:sz="4" w:space="0" w:color="A6A6A6" w:themeColor="background1" w:themeShade="A6"/>
            </w:tcBorders>
            <w:shd w:val="clear" w:color="auto" w:fill="auto"/>
            <w:noWrap/>
          </w:tcPr>
          <w:p w14:paraId="4915AEB9" w14:textId="77777777" w:rsidR="0064783A" w:rsidRPr="008027D3" w:rsidRDefault="0064783A" w:rsidP="00423851">
            <w:pPr>
              <w:pStyle w:val="TableText"/>
              <w:ind w:right="170"/>
              <w:jc w:val="right"/>
            </w:pPr>
            <w:r w:rsidRPr="008027D3">
              <w:rPr>
                <w:rFonts w:eastAsia="Calibri"/>
              </w:rPr>
              <w:t>2,314,850</w:t>
            </w:r>
          </w:p>
        </w:tc>
        <w:tc>
          <w:tcPr>
            <w:tcW w:w="1229" w:type="dxa"/>
            <w:tcBorders>
              <w:top w:val="single" w:sz="4" w:space="0" w:color="A6A6A6" w:themeColor="background1" w:themeShade="A6"/>
              <w:bottom w:val="single" w:sz="4" w:space="0" w:color="A6A6A6" w:themeColor="background1" w:themeShade="A6"/>
            </w:tcBorders>
            <w:shd w:val="clear" w:color="auto" w:fill="auto"/>
            <w:noWrap/>
          </w:tcPr>
          <w:p w14:paraId="5FDCBF87" w14:textId="77777777" w:rsidR="0064783A" w:rsidRPr="008027D3" w:rsidRDefault="0064783A" w:rsidP="00423851">
            <w:pPr>
              <w:pStyle w:val="TableText"/>
              <w:ind w:right="170"/>
              <w:jc w:val="right"/>
            </w:pPr>
            <w:r w:rsidRPr="008027D3">
              <w:rPr>
                <w:rFonts w:eastAsia="Calibri"/>
              </w:rPr>
              <w:t>4,609,600</w:t>
            </w:r>
          </w:p>
        </w:tc>
      </w:tr>
      <w:tr w:rsidR="0064783A" w14:paraId="62C52F28" w14:textId="77777777" w:rsidTr="00423851">
        <w:trPr>
          <w:cantSplit/>
        </w:trPr>
        <w:tc>
          <w:tcPr>
            <w:tcW w:w="65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tcPr>
          <w:p w14:paraId="21A1BB2F" w14:textId="77777777" w:rsidR="0064783A" w:rsidRPr="008027D3" w:rsidRDefault="0064783A" w:rsidP="00423851">
            <w:pPr>
              <w:pStyle w:val="TableText"/>
            </w:pPr>
            <w:r w:rsidRPr="008027D3">
              <w:t>2035</w:t>
            </w:r>
          </w:p>
        </w:tc>
        <w:tc>
          <w:tcPr>
            <w:tcW w:w="1228"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noWrap/>
          </w:tcPr>
          <w:p w14:paraId="5496BF15" w14:textId="77777777" w:rsidR="0064783A" w:rsidRPr="008027D3" w:rsidRDefault="0064783A" w:rsidP="00423851">
            <w:pPr>
              <w:pStyle w:val="TableText"/>
              <w:ind w:right="170"/>
              <w:jc w:val="right"/>
            </w:pPr>
            <w:r w:rsidRPr="008027D3">
              <w:rPr>
                <w:rFonts w:eastAsia="Calibri"/>
              </w:rPr>
              <w:t>547,150</w:t>
            </w:r>
          </w:p>
        </w:tc>
        <w:tc>
          <w:tcPr>
            <w:tcW w:w="1229" w:type="dxa"/>
            <w:tcBorders>
              <w:top w:val="single" w:sz="4" w:space="0" w:color="A6A6A6" w:themeColor="background1" w:themeShade="A6"/>
              <w:bottom w:val="single" w:sz="4" w:space="0" w:color="A6A6A6" w:themeColor="background1" w:themeShade="A6"/>
            </w:tcBorders>
            <w:shd w:val="clear" w:color="auto" w:fill="auto"/>
            <w:noWrap/>
          </w:tcPr>
          <w:p w14:paraId="362D6DA2" w14:textId="77777777" w:rsidR="0064783A" w:rsidRPr="008027D3" w:rsidRDefault="0064783A" w:rsidP="00423851">
            <w:pPr>
              <w:pStyle w:val="TableText"/>
              <w:ind w:right="170"/>
              <w:jc w:val="right"/>
            </w:pPr>
            <w:r w:rsidRPr="008027D3">
              <w:rPr>
                <w:rFonts w:eastAsia="Calibri"/>
              </w:rPr>
              <w:t>549,550</w:t>
            </w:r>
          </w:p>
        </w:tc>
        <w:tc>
          <w:tcPr>
            <w:tcW w:w="122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tcPr>
          <w:p w14:paraId="07D3B400" w14:textId="77777777" w:rsidR="0064783A" w:rsidRPr="008027D3" w:rsidRDefault="0064783A" w:rsidP="00423851">
            <w:pPr>
              <w:pStyle w:val="TableText"/>
              <w:ind w:right="170"/>
              <w:jc w:val="right"/>
            </w:pPr>
            <w:r w:rsidRPr="008027D3">
              <w:rPr>
                <w:rFonts w:eastAsia="Calibri"/>
              </w:rPr>
              <w:t>1,096,750</w:t>
            </w:r>
          </w:p>
        </w:tc>
        <w:tc>
          <w:tcPr>
            <w:tcW w:w="1229"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noWrap/>
          </w:tcPr>
          <w:p w14:paraId="5FAD16CD" w14:textId="77777777" w:rsidR="0064783A" w:rsidRPr="008027D3" w:rsidRDefault="0064783A" w:rsidP="00423851">
            <w:pPr>
              <w:pStyle w:val="TableText"/>
              <w:ind w:right="170"/>
              <w:jc w:val="right"/>
            </w:pPr>
            <w:r w:rsidRPr="008027D3">
              <w:rPr>
                <w:rFonts w:eastAsia="Calibri"/>
              </w:rPr>
              <w:t>2,354,100</w:t>
            </w:r>
          </w:p>
        </w:tc>
        <w:tc>
          <w:tcPr>
            <w:tcW w:w="1228" w:type="dxa"/>
            <w:tcBorders>
              <w:top w:val="single" w:sz="4" w:space="0" w:color="A6A6A6" w:themeColor="background1" w:themeShade="A6"/>
              <w:bottom w:val="single" w:sz="4" w:space="0" w:color="A6A6A6" w:themeColor="background1" w:themeShade="A6"/>
            </w:tcBorders>
            <w:shd w:val="clear" w:color="auto" w:fill="auto"/>
            <w:noWrap/>
          </w:tcPr>
          <w:p w14:paraId="0E509629" w14:textId="77777777" w:rsidR="0064783A" w:rsidRPr="008027D3" w:rsidRDefault="0064783A" w:rsidP="00423851">
            <w:pPr>
              <w:pStyle w:val="TableText"/>
              <w:ind w:right="170"/>
              <w:jc w:val="right"/>
            </w:pPr>
            <w:r w:rsidRPr="008027D3">
              <w:rPr>
                <w:rFonts w:eastAsia="Calibri"/>
              </w:rPr>
              <w:t>2,374,700</w:t>
            </w:r>
          </w:p>
        </w:tc>
        <w:tc>
          <w:tcPr>
            <w:tcW w:w="1229" w:type="dxa"/>
            <w:tcBorders>
              <w:top w:val="single" w:sz="4" w:space="0" w:color="A6A6A6" w:themeColor="background1" w:themeShade="A6"/>
              <w:bottom w:val="single" w:sz="4" w:space="0" w:color="A6A6A6" w:themeColor="background1" w:themeShade="A6"/>
            </w:tcBorders>
            <w:shd w:val="clear" w:color="auto" w:fill="auto"/>
            <w:noWrap/>
          </w:tcPr>
          <w:p w14:paraId="449D54A6" w14:textId="77777777" w:rsidR="0064783A" w:rsidRPr="008027D3" w:rsidRDefault="0064783A" w:rsidP="00423851">
            <w:pPr>
              <w:pStyle w:val="TableText"/>
              <w:ind w:right="170"/>
              <w:jc w:val="right"/>
            </w:pPr>
            <w:r w:rsidRPr="008027D3">
              <w:rPr>
                <w:rFonts w:eastAsia="Calibri"/>
              </w:rPr>
              <w:t>4,728,600</w:t>
            </w:r>
          </w:p>
        </w:tc>
      </w:tr>
      <w:tr w:rsidR="0064783A" w14:paraId="05CF8A22" w14:textId="77777777" w:rsidTr="00423851">
        <w:trPr>
          <w:cantSplit/>
        </w:trPr>
        <w:tc>
          <w:tcPr>
            <w:tcW w:w="65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tcPr>
          <w:p w14:paraId="41AEFCFB" w14:textId="77777777" w:rsidR="0064783A" w:rsidRPr="008027D3" w:rsidRDefault="0064783A" w:rsidP="00423851">
            <w:pPr>
              <w:pStyle w:val="TableText"/>
            </w:pPr>
            <w:r w:rsidRPr="008027D3">
              <w:t>2040</w:t>
            </w:r>
          </w:p>
        </w:tc>
        <w:tc>
          <w:tcPr>
            <w:tcW w:w="1228"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noWrap/>
          </w:tcPr>
          <w:p w14:paraId="712BEECA" w14:textId="77777777" w:rsidR="0064783A" w:rsidRPr="008027D3" w:rsidRDefault="0064783A" w:rsidP="00423851">
            <w:pPr>
              <w:pStyle w:val="TableText"/>
              <w:ind w:right="170"/>
              <w:jc w:val="right"/>
            </w:pPr>
            <w:r w:rsidRPr="008027D3">
              <w:rPr>
                <w:rFonts w:eastAsia="Calibri"/>
              </w:rPr>
              <w:t>590,150</w:t>
            </w:r>
          </w:p>
        </w:tc>
        <w:tc>
          <w:tcPr>
            <w:tcW w:w="1229" w:type="dxa"/>
            <w:tcBorders>
              <w:top w:val="single" w:sz="4" w:space="0" w:color="A6A6A6" w:themeColor="background1" w:themeShade="A6"/>
              <w:bottom w:val="single" w:sz="4" w:space="0" w:color="A6A6A6" w:themeColor="background1" w:themeShade="A6"/>
            </w:tcBorders>
            <w:shd w:val="clear" w:color="auto" w:fill="auto"/>
            <w:noWrap/>
          </w:tcPr>
          <w:p w14:paraId="3D74B1C5" w14:textId="77777777" w:rsidR="0064783A" w:rsidRPr="008027D3" w:rsidRDefault="0064783A" w:rsidP="00423851">
            <w:pPr>
              <w:pStyle w:val="TableText"/>
              <w:ind w:right="170"/>
              <w:jc w:val="right"/>
            </w:pPr>
            <w:r w:rsidRPr="008027D3">
              <w:rPr>
                <w:rFonts w:eastAsia="Calibri"/>
              </w:rPr>
              <w:t>591,650</w:t>
            </w:r>
          </w:p>
        </w:tc>
        <w:tc>
          <w:tcPr>
            <w:tcW w:w="122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tcPr>
          <w:p w14:paraId="40D4AC1B" w14:textId="77777777" w:rsidR="0064783A" w:rsidRPr="008027D3" w:rsidRDefault="0064783A" w:rsidP="00423851">
            <w:pPr>
              <w:pStyle w:val="TableText"/>
              <w:ind w:right="170"/>
              <w:jc w:val="right"/>
            </w:pPr>
            <w:r w:rsidRPr="008027D3">
              <w:rPr>
                <w:rFonts w:eastAsia="Calibri"/>
              </w:rPr>
              <w:t>1,181,750</w:t>
            </w:r>
          </w:p>
        </w:tc>
        <w:tc>
          <w:tcPr>
            <w:tcW w:w="1229"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noWrap/>
          </w:tcPr>
          <w:p w14:paraId="39DB63F9" w14:textId="77777777" w:rsidR="0064783A" w:rsidRPr="008027D3" w:rsidRDefault="0064783A" w:rsidP="00423851">
            <w:pPr>
              <w:pStyle w:val="TableText"/>
              <w:ind w:right="170"/>
              <w:jc w:val="right"/>
            </w:pPr>
            <w:r w:rsidRPr="008027D3">
              <w:rPr>
                <w:rFonts w:eastAsia="Calibri"/>
              </w:rPr>
              <w:t>2,402,100</w:t>
            </w:r>
          </w:p>
        </w:tc>
        <w:tc>
          <w:tcPr>
            <w:tcW w:w="1228" w:type="dxa"/>
            <w:tcBorders>
              <w:top w:val="single" w:sz="4" w:space="0" w:color="A6A6A6" w:themeColor="background1" w:themeShade="A6"/>
              <w:bottom w:val="single" w:sz="4" w:space="0" w:color="A6A6A6" w:themeColor="background1" w:themeShade="A6"/>
            </w:tcBorders>
            <w:shd w:val="clear" w:color="auto" w:fill="auto"/>
            <w:noWrap/>
          </w:tcPr>
          <w:p w14:paraId="30970AF8" w14:textId="77777777" w:rsidR="0064783A" w:rsidRPr="008027D3" w:rsidRDefault="0064783A" w:rsidP="00423851">
            <w:pPr>
              <w:pStyle w:val="TableText"/>
              <w:ind w:right="170"/>
              <w:jc w:val="right"/>
            </w:pPr>
            <w:r w:rsidRPr="008027D3">
              <w:rPr>
                <w:rFonts w:eastAsia="Calibri"/>
              </w:rPr>
              <w:t>2,421,050</w:t>
            </w:r>
          </w:p>
        </w:tc>
        <w:tc>
          <w:tcPr>
            <w:tcW w:w="1229" w:type="dxa"/>
            <w:tcBorders>
              <w:top w:val="single" w:sz="4" w:space="0" w:color="A6A6A6" w:themeColor="background1" w:themeShade="A6"/>
              <w:bottom w:val="single" w:sz="4" w:space="0" w:color="A6A6A6" w:themeColor="background1" w:themeShade="A6"/>
            </w:tcBorders>
            <w:shd w:val="clear" w:color="auto" w:fill="auto"/>
            <w:noWrap/>
          </w:tcPr>
          <w:p w14:paraId="2D8C98D2" w14:textId="77777777" w:rsidR="0064783A" w:rsidRPr="008027D3" w:rsidRDefault="0064783A" w:rsidP="00423851">
            <w:pPr>
              <w:pStyle w:val="TableText"/>
              <w:ind w:right="170"/>
              <w:jc w:val="right"/>
            </w:pPr>
            <w:r w:rsidRPr="008027D3">
              <w:rPr>
                <w:rFonts w:eastAsia="Calibri"/>
              </w:rPr>
              <w:t>4,823,200</w:t>
            </w:r>
          </w:p>
        </w:tc>
      </w:tr>
      <w:tr w:rsidR="0064783A" w:rsidRPr="00D61ACF" w14:paraId="6C7A3556" w14:textId="77777777" w:rsidTr="00423851">
        <w:trPr>
          <w:cantSplit/>
        </w:trPr>
        <w:tc>
          <w:tcPr>
            <w:tcW w:w="8023" w:type="dxa"/>
            <w:gridSpan w:val="7"/>
            <w:tcBorders>
              <w:top w:val="single" w:sz="4" w:space="0" w:color="A6A6A6" w:themeColor="background1" w:themeShade="A6"/>
              <w:bottom w:val="single" w:sz="4" w:space="0" w:color="A6A6A6" w:themeColor="background1" w:themeShade="A6"/>
            </w:tcBorders>
            <w:shd w:val="clear" w:color="auto" w:fill="auto"/>
            <w:noWrap/>
          </w:tcPr>
          <w:p w14:paraId="05F2E5AA" w14:textId="77777777" w:rsidR="0064783A" w:rsidRPr="00D61ACF" w:rsidRDefault="0064783A" w:rsidP="00423851">
            <w:pPr>
              <w:pStyle w:val="Note"/>
              <w:spacing w:after="80"/>
              <w:rPr>
                <w:rFonts w:eastAsia="Calibri"/>
                <w:sz w:val="16"/>
                <w:szCs w:val="18"/>
              </w:rPr>
            </w:pPr>
            <w:r w:rsidRPr="00D61ACF">
              <w:rPr>
                <w:rFonts w:eastAsia="Calibri"/>
                <w:sz w:val="16"/>
                <w:szCs w:val="18"/>
              </w:rPr>
              <w:t xml:space="preserve">Notes: </w:t>
            </w:r>
          </w:p>
          <w:p w14:paraId="52615DC8" w14:textId="77777777" w:rsidR="0064783A" w:rsidRPr="00D61ACF" w:rsidRDefault="0064783A" w:rsidP="00423851">
            <w:pPr>
              <w:pStyle w:val="Note"/>
              <w:spacing w:after="80"/>
              <w:rPr>
                <w:rFonts w:eastAsia="Calibri"/>
                <w:sz w:val="16"/>
                <w:szCs w:val="18"/>
              </w:rPr>
            </w:pPr>
            <w:r w:rsidRPr="00D61ACF">
              <w:rPr>
                <w:rFonts w:eastAsia="Calibri"/>
                <w:sz w:val="16"/>
                <w:szCs w:val="18"/>
              </w:rPr>
              <w:t>Due to rounding, individual figures in this table may not add to give the stated totals.</w:t>
            </w:r>
          </w:p>
          <w:p w14:paraId="7C57B63E" w14:textId="7384FEB1" w:rsidR="0064783A" w:rsidRPr="00D61ACF" w:rsidRDefault="0064783A" w:rsidP="00423851">
            <w:pPr>
              <w:pStyle w:val="Note"/>
              <w:spacing w:after="80"/>
              <w:rPr>
                <w:rFonts w:eastAsia="Calibri"/>
                <w:sz w:val="16"/>
                <w:szCs w:val="18"/>
              </w:rPr>
            </w:pPr>
            <w:r w:rsidRPr="00D61ACF">
              <w:rPr>
                <w:rFonts w:eastAsia="Calibri"/>
                <w:sz w:val="16"/>
                <w:szCs w:val="18"/>
              </w:rPr>
              <w:t xml:space="preserve">Prioritised ethnicity has been used </w:t>
            </w:r>
            <w:r w:rsidR="008C5358">
              <w:rPr>
                <w:rFonts w:eastAsia="Calibri"/>
                <w:sz w:val="16"/>
                <w:szCs w:val="18"/>
              </w:rPr>
              <w:t>–</w:t>
            </w:r>
            <w:r w:rsidRPr="00D61ACF">
              <w:rPr>
                <w:rFonts w:eastAsia="Calibri"/>
                <w:sz w:val="16"/>
                <w:szCs w:val="18"/>
              </w:rPr>
              <w:t xml:space="preserve"> see ‘Ngā tapuae me ngā raraunga: Methods and data sources’ for further information.</w:t>
            </w:r>
          </w:p>
          <w:p w14:paraId="4BF75AA4" w14:textId="77777777" w:rsidR="0064783A" w:rsidRPr="00D61ACF" w:rsidRDefault="0064783A" w:rsidP="00423851">
            <w:pPr>
              <w:pStyle w:val="Note"/>
              <w:spacing w:after="80"/>
              <w:rPr>
                <w:rFonts w:eastAsia="Calibri"/>
                <w:sz w:val="16"/>
                <w:szCs w:val="18"/>
              </w:rPr>
            </w:pPr>
            <w:r w:rsidRPr="00D61ACF">
              <w:rPr>
                <w:rFonts w:eastAsia="Calibri"/>
                <w:sz w:val="16"/>
                <w:szCs w:val="18"/>
              </w:rPr>
              <w:t xml:space="preserve">Figures are sourced from a custom projection by Stats NZ for Health New Zealand | Te Whatu Ora by statistical area 2, age group, gender and ethnicity (prioritised). Projections assume Medium fertility, mortality, annual net migration and medium inter-ethnic mobility. Non-Māori figures have been derived from the total projection less Māori projections. </w:t>
            </w:r>
          </w:p>
          <w:p w14:paraId="6B5D11A1" w14:textId="77777777" w:rsidR="0064783A" w:rsidRPr="00D61ACF" w:rsidRDefault="0064783A" w:rsidP="00423851">
            <w:pPr>
              <w:pStyle w:val="Note"/>
              <w:spacing w:after="80"/>
              <w:rPr>
                <w:rFonts w:eastAsia="Calibri"/>
                <w:sz w:val="16"/>
                <w:szCs w:val="18"/>
              </w:rPr>
            </w:pPr>
            <w:r w:rsidRPr="00D61ACF">
              <w:rPr>
                <w:rFonts w:eastAsia="Calibri"/>
                <w:sz w:val="16"/>
                <w:szCs w:val="18"/>
              </w:rPr>
              <w:t>Source: Stats NZ, Population Projections (2018 Census base) 2023 update, custom Iwi-Māori Partnership Board estimates (currently not publicly available).</w:t>
            </w:r>
          </w:p>
        </w:tc>
      </w:tr>
    </w:tbl>
    <w:p w14:paraId="275D1B28" w14:textId="77777777" w:rsidR="0064783A" w:rsidRDefault="0064783A" w:rsidP="0064783A"/>
    <w:p w14:paraId="287EE8AD" w14:textId="77777777" w:rsidR="0064783A" w:rsidRDefault="0064783A" w:rsidP="0064783A">
      <w:r>
        <w:t xml:space="preserve">Table 2 shows that between 2020 and 2040, the Māori population is projected to grow by 38.4%, whereas the non-Māori population is projected to grow by only 13.9%. The Māori projected population has a much higher growth rate (an average annual increase </w:t>
      </w:r>
      <w:r w:rsidRPr="00160A92">
        <w:t>of 1.9</w:t>
      </w:r>
      <w:r>
        <w:t xml:space="preserve"> </w:t>
      </w:r>
      <w:r w:rsidRPr="00160A92">
        <w:t>%) compared with the non-Māori projected population (an average annual increase of 0.7</w:t>
      </w:r>
      <w:r>
        <w:t xml:space="preserve"> </w:t>
      </w:r>
      <w:r w:rsidRPr="00160A92">
        <w:t>%).</w:t>
      </w:r>
      <w:r>
        <w:t xml:space="preserve"> </w:t>
      </w:r>
    </w:p>
    <w:p w14:paraId="27B104DF" w14:textId="77777777" w:rsidR="0064783A" w:rsidRDefault="0064783A" w:rsidP="0064783A"/>
    <w:p w14:paraId="4D14B88D" w14:textId="77777777" w:rsidR="0064783A" w:rsidRDefault="0064783A" w:rsidP="0064783A">
      <w:r>
        <w:t>Several factors drive this higher population growth rate for Māori, including a higher fertility rate for Māori females. In 2018, the Māori total fertility rate</w:t>
      </w:r>
      <w:r w:rsidRPr="00C956AD">
        <w:rPr>
          <w:rStyle w:val="FootnoteReference"/>
        </w:rPr>
        <w:footnoteReference w:id="1"/>
      </w:r>
      <w:r>
        <w:t xml:space="preserve"> was 2.14, compared with 1.75 for New Zealand (Stats NZ, Ethnic fertility rates: 2001, 2006, 2013, 2018 (downloaded April 2023)).</w:t>
      </w:r>
    </w:p>
    <w:p w14:paraId="2EF8D563" w14:textId="77777777" w:rsidR="0064783A" w:rsidRDefault="0064783A" w:rsidP="0064783A"/>
    <w:p w14:paraId="1B1EFA7A" w14:textId="77777777" w:rsidR="0064783A" w:rsidRDefault="0064783A" w:rsidP="0064783A">
      <w:pPr>
        <w:rPr>
          <w:highlight w:val="yellow"/>
        </w:rPr>
      </w:pPr>
      <w:r>
        <w:t xml:space="preserve">Another factor is that the Māori population has a younger age structure, with a relatively large proportion in the main reproductive ages (15–44 years; see Figure 1). This provides built-in momentum for future population growth (Statistics New Zealand 2005). </w:t>
      </w:r>
    </w:p>
    <w:p w14:paraId="425B9133" w14:textId="77777777" w:rsidR="0064783A" w:rsidRDefault="0064783A" w:rsidP="0064783A">
      <w:pPr>
        <w:pStyle w:val="Heading3"/>
      </w:pPr>
      <w:r>
        <w:t>Population by iwi-Māori partnership board</w:t>
      </w:r>
    </w:p>
    <w:p w14:paraId="4DDE2333" w14:textId="77777777" w:rsidR="0064783A" w:rsidRDefault="0064783A" w:rsidP="0064783A">
      <w:r>
        <w:t>Table 3 presents the Māori and non-Māori populations of each iwi-Māori partnership board (IMPB), by life-cycle age group. Maps showing the proportion of each IMPB’s population that is Māori follows as Figures 3 and 4.</w:t>
      </w:r>
    </w:p>
    <w:p w14:paraId="4392B1B3" w14:textId="77777777" w:rsidR="0064783A" w:rsidRDefault="0064783A" w:rsidP="0064783A">
      <w:pPr>
        <w:sectPr w:rsidR="0064783A" w:rsidSect="0064783A">
          <w:pgSz w:w="11907" w:h="16834" w:code="9"/>
          <w:pgMar w:top="1418" w:right="1701" w:bottom="1134" w:left="1843" w:header="284" w:footer="425" w:gutter="284"/>
          <w:cols w:space="720"/>
        </w:sectPr>
      </w:pPr>
    </w:p>
    <w:p w14:paraId="6E884ED3" w14:textId="4EC818D2" w:rsidR="0064783A" w:rsidRPr="00AC66FB" w:rsidRDefault="0064783A" w:rsidP="0064783A">
      <w:pPr>
        <w:pStyle w:val="Table"/>
      </w:pPr>
      <w:bookmarkStart w:id="83" w:name="_Toc426451477"/>
      <w:bookmarkStart w:id="84" w:name="_Toc180143894"/>
      <w:bookmarkStart w:id="85" w:name="_Toc184110161"/>
      <w:r w:rsidRPr="00AC66FB">
        <w:t xml:space="preserve">Table </w:t>
      </w:r>
      <w:r>
        <w:fldChar w:fldCharType="begin"/>
      </w:r>
      <w:r>
        <w:instrText xml:space="preserve"> SEQ Table \* ARABIC </w:instrText>
      </w:r>
      <w:r>
        <w:fldChar w:fldCharType="separate"/>
      </w:r>
      <w:r w:rsidR="00FD64F3">
        <w:rPr>
          <w:noProof/>
        </w:rPr>
        <w:t>3</w:t>
      </w:r>
      <w:r>
        <w:rPr>
          <w:noProof/>
        </w:rPr>
        <w:fldChar w:fldCharType="end"/>
      </w:r>
      <w:r w:rsidRPr="00AC66FB">
        <w:t xml:space="preserve">: Iwi-Māori partnership board population projections by life-cycle age group, Māori and non-Māori, </w:t>
      </w:r>
      <w:bookmarkEnd w:id="83"/>
      <w:r w:rsidRPr="00AC66FB">
        <w:t>2024</w:t>
      </w:r>
      <w:bookmarkEnd w:id="84"/>
      <w:bookmarkEnd w:id="85"/>
    </w:p>
    <w:tbl>
      <w:tblPr>
        <w:tblW w:w="1426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2920"/>
        <w:gridCol w:w="945"/>
        <w:gridCol w:w="945"/>
        <w:gridCol w:w="945"/>
        <w:gridCol w:w="945"/>
        <w:gridCol w:w="945"/>
        <w:gridCol w:w="945"/>
        <w:gridCol w:w="945"/>
        <w:gridCol w:w="945"/>
        <w:gridCol w:w="945"/>
        <w:gridCol w:w="945"/>
        <w:gridCol w:w="945"/>
        <w:gridCol w:w="945"/>
      </w:tblGrid>
      <w:tr w:rsidR="0064783A" w:rsidRPr="0064783A" w14:paraId="38E17B7A" w14:textId="77777777" w:rsidTr="00423851">
        <w:trPr>
          <w:cantSplit/>
        </w:trPr>
        <w:tc>
          <w:tcPr>
            <w:tcW w:w="2920" w:type="dxa"/>
            <w:vMerge w:val="restart"/>
            <w:tcBorders>
              <w:top w:val="nil"/>
              <w:bottom w:val="nil"/>
              <w:right w:val="single" w:sz="4" w:space="0" w:color="A6A6A6" w:themeColor="background1" w:themeShade="A6"/>
            </w:tcBorders>
            <w:shd w:val="clear" w:color="auto" w:fill="D9D9D9" w:themeFill="background1" w:themeFillShade="D9"/>
            <w:noWrap/>
            <w:hideMark/>
          </w:tcPr>
          <w:p w14:paraId="7E44F6A6" w14:textId="77777777" w:rsidR="0064783A" w:rsidRPr="0064783A" w:rsidRDefault="0064783A" w:rsidP="00423851">
            <w:pPr>
              <w:pStyle w:val="TableText"/>
              <w:rPr>
                <w:b/>
                <w:bCs/>
                <w:sz w:val="16"/>
                <w:szCs w:val="16"/>
                <w:lang w:eastAsia="en-NZ"/>
              </w:rPr>
            </w:pPr>
            <w:r w:rsidRPr="0064783A">
              <w:rPr>
                <w:b/>
                <w:bCs/>
                <w:sz w:val="16"/>
                <w:szCs w:val="16"/>
                <w:lang w:eastAsia="en-NZ"/>
              </w:rPr>
              <w:t>IMPB</w:t>
            </w:r>
          </w:p>
        </w:tc>
        <w:tc>
          <w:tcPr>
            <w:tcW w:w="1890"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hideMark/>
          </w:tcPr>
          <w:p w14:paraId="36B74434" w14:textId="77777777" w:rsidR="0064783A" w:rsidRPr="0064783A" w:rsidRDefault="0064783A" w:rsidP="00423851">
            <w:pPr>
              <w:pStyle w:val="TableText"/>
              <w:ind w:right="57"/>
              <w:jc w:val="center"/>
              <w:rPr>
                <w:b/>
                <w:bCs/>
                <w:sz w:val="16"/>
                <w:szCs w:val="16"/>
                <w:lang w:eastAsia="en-NZ"/>
              </w:rPr>
            </w:pPr>
            <w:r w:rsidRPr="0064783A">
              <w:rPr>
                <w:b/>
                <w:bCs/>
                <w:sz w:val="16"/>
                <w:szCs w:val="16"/>
                <w:lang w:eastAsia="en-NZ"/>
              </w:rPr>
              <w:t>0–14 years</w:t>
            </w:r>
          </w:p>
        </w:tc>
        <w:tc>
          <w:tcPr>
            <w:tcW w:w="1890"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hideMark/>
          </w:tcPr>
          <w:p w14:paraId="2FC04925" w14:textId="77777777" w:rsidR="0064783A" w:rsidRPr="0064783A" w:rsidRDefault="0064783A" w:rsidP="00423851">
            <w:pPr>
              <w:pStyle w:val="TableText"/>
              <w:ind w:right="57"/>
              <w:jc w:val="center"/>
              <w:rPr>
                <w:b/>
                <w:bCs/>
                <w:sz w:val="16"/>
                <w:szCs w:val="16"/>
                <w:lang w:eastAsia="en-NZ"/>
              </w:rPr>
            </w:pPr>
            <w:r w:rsidRPr="0064783A">
              <w:rPr>
                <w:b/>
                <w:bCs/>
                <w:sz w:val="16"/>
                <w:szCs w:val="16"/>
                <w:lang w:eastAsia="en-NZ"/>
              </w:rPr>
              <w:t>15-24 years</w:t>
            </w:r>
          </w:p>
        </w:tc>
        <w:tc>
          <w:tcPr>
            <w:tcW w:w="1890"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hideMark/>
          </w:tcPr>
          <w:p w14:paraId="7EC2EA80" w14:textId="77777777" w:rsidR="0064783A" w:rsidRPr="0064783A" w:rsidRDefault="0064783A" w:rsidP="00423851">
            <w:pPr>
              <w:pStyle w:val="TableText"/>
              <w:ind w:right="57"/>
              <w:jc w:val="center"/>
              <w:rPr>
                <w:b/>
                <w:bCs/>
                <w:sz w:val="16"/>
                <w:szCs w:val="16"/>
                <w:lang w:eastAsia="en-NZ"/>
              </w:rPr>
            </w:pPr>
            <w:r w:rsidRPr="0064783A">
              <w:rPr>
                <w:b/>
                <w:bCs/>
                <w:sz w:val="16"/>
                <w:szCs w:val="16"/>
                <w:lang w:eastAsia="en-NZ"/>
              </w:rPr>
              <w:t>25–44 years</w:t>
            </w:r>
          </w:p>
        </w:tc>
        <w:tc>
          <w:tcPr>
            <w:tcW w:w="1890"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hideMark/>
          </w:tcPr>
          <w:p w14:paraId="16AB3D71" w14:textId="77777777" w:rsidR="0064783A" w:rsidRPr="0064783A" w:rsidRDefault="0064783A" w:rsidP="00423851">
            <w:pPr>
              <w:pStyle w:val="TableText"/>
              <w:ind w:right="57"/>
              <w:jc w:val="center"/>
              <w:rPr>
                <w:b/>
                <w:bCs/>
                <w:sz w:val="16"/>
                <w:szCs w:val="16"/>
                <w:lang w:eastAsia="en-NZ"/>
              </w:rPr>
            </w:pPr>
            <w:r w:rsidRPr="0064783A">
              <w:rPr>
                <w:b/>
                <w:bCs/>
                <w:sz w:val="16"/>
                <w:szCs w:val="16"/>
                <w:lang w:eastAsia="en-NZ"/>
              </w:rPr>
              <w:t>45–64 years</w:t>
            </w:r>
          </w:p>
        </w:tc>
        <w:tc>
          <w:tcPr>
            <w:tcW w:w="1890"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hideMark/>
          </w:tcPr>
          <w:p w14:paraId="4260E527" w14:textId="77777777" w:rsidR="0064783A" w:rsidRPr="0064783A" w:rsidRDefault="0064783A" w:rsidP="00423851">
            <w:pPr>
              <w:pStyle w:val="TableText"/>
              <w:ind w:right="57"/>
              <w:jc w:val="center"/>
              <w:rPr>
                <w:b/>
                <w:bCs/>
                <w:sz w:val="16"/>
                <w:szCs w:val="16"/>
                <w:lang w:eastAsia="en-NZ"/>
              </w:rPr>
            </w:pPr>
            <w:r w:rsidRPr="0064783A">
              <w:rPr>
                <w:b/>
                <w:bCs/>
                <w:sz w:val="16"/>
                <w:szCs w:val="16"/>
                <w:lang w:eastAsia="en-NZ"/>
              </w:rPr>
              <w:t>65+ years</w:t>
            </w:r>
          </w:p>
        </w:tc>
        <w:tc>
          <w:tcPr>
            <w:tcW w:w="1890" w:type="dxa"/>
            <w:gridSpan w:val="2"/>
            <w:tcBorders>
              <w:top w:val="nil"/>
              <w:left w:val="single" w:sz="4" w:space="0" w:color="A6A6A6" w:themeColor="background1" w:themeShade="A6"/>
              <w:bottom w:val="nil"/>
            </w:tcBorders>
            <w:shd w:val="clear" w:color="auto" w:fill="D9D9D9" w:themeFill="background1" w:themeFillShade="D9"/>
            <w:noWrap/>
            <w:hideMark/>
          </w:tcPr>
          <w:p w14:paraId="1A43DF7D" w14:textId="77777777" w:rsidR="0064783A" w:rsidRPr="0064783A" w:rsidRDefault="0064783A" w:rsidP="00423851">
            <w:pPr>
              <w:pStyle w:val="TableText"/>
              <w:ind w:right="57"/>
              <w:jc w:val="center"/>
              <w:rPr>
                <w:b/>
                <w:bCs/>
                <w:sz w:val="16"/>
                <w:szCs w:val="16"/>
                <w:lang w:eastAsia="en-NZ"/>
              </w:rPr>
            </w:pPr>
            <w:r w:rsidRPr="0064783A">
              <w:rPr>
                <w:b/>
                <w:bCs/>
                <w:sz w:val="16"/>
                <w:szCs w:val="16"/>
                <w:lang w:eastAsia="en-NZ"/>
              </w:rPr>
              <w:t>Total</w:t>
            </w:r>
          </w:p>
        </w:tc>
      </w:tr>
      <w:tr w:rsidR="0064783A" w:rsidRPr="0064783A" w14:paraId="443B7920" w14:textId="77777777" w:rsidTr="00423851">
        <w:trPr>
          <w:cantSplit/>
        </w:trPr>
        <w:tc>
          <w:tcPr>
            <w:tcW w:w="2920" w:type="dxa"/>
            <w:vMerge/>
            <w:tcBorders>
              <w:top w:val="nil"/>
              <w:bottom w:val="nil"/>
              <w:right w:val="single" w:sz="4" w:space="0" w:color="A6A6A6" w:themeColor="background1" w:themeShade="A6"/>
            </w:tcBorders>
            <w:shd w:val="clear" w:color="auto" w:fill="D9D9D9" w:themeFill="background1" w:themeFillShade="D9"/>
            <w:noWrap/>
            <w:hideMark/>
          </w:tcPr>
          <w:p w14:paraId="3D4AD295" w14:textId="77777777" w:rsidR="0064783A" w:rsidRPr="0064783A" w:rsidRDefault="0064783A" w:rsidP="00423851">
            <w:pPr>
              <w:pStyle w:val="TableText"/>
              <w:rPr>
                <w:sz w:val="16"/>
                <w:szCs w:val="16"/>
                <w:lang w:eastAsia="en-NZ"/>
              </w:rPr>
            </w:pPr>
          </w:p>
        </w:tc>
        <w:tc>
          <w:tcPr>
            <w:tcW w:w="945" w:type="dxa"/>
            <w:tcBorders>
              <w:top w:val="nil"/>
              <w:left w:val="single" w:sz="4" w:space="0" w:color="A6A6A6" w:themeColor="background1" w:themeShade="A6"/>
              <w:bottom w:val="nil"/>
            </w:tcBorders>
            <w:shd w:val="clear" w:color="auto" w:fill="D9D9D9" w:themeFill="background1" w:themeFillShade="D9"/>
            <w:noWrap/>
            <w:hideMark/>
          </w:tcPr>
          <w:p w14:paraId="7A7D811B" w14:textId="77777777" w:rsidR="0064783A" w:rsidRPr="0064783A" w:rsidRDefault="0064783A" w:rsidP="0064783A">
            <w:pPr>
              <w:pStyle w:val="TableText"/>
              <w:ind w:right="57"/>
              <w:jc w:val="center"/>
              <w:rPr>
                <w:b/>
                <w:bCs/>
                <w:sz w:val="16"/>
                <w:szCs w:val="16"/>
                <w:lang w:eastAsia="en-NZ"/>
              </w:rPr>
            </w:pPr>
            <w:r w:rsidRPr="0064783A">
              <w:rPr>
                <w:b/>
                <w:bCs/>
                <w:sz w:val="16"/>
                <w:szCs w:val="16"/>
                <w:lang w:eastAsia="en-NZ"/>
              </w:rPr>
              <w:t>Māori</w:t>
            </w:r>
          </w:p>
        </w:tc>
        <w:tc>
          <w:tcPr>
            <w:tcW w:w="945" w:type="dxa"/>
            <w:tcBorders>
              <w:top w:val="nil"/>
              <w:bottom w:val="nil"/>
              <w:right w:val="single" w:sz="4" w:space="0" w:color="A6A6A6" w:themeColor="background1" w:themeShade="A6"/>
            </w:tcBorders>
            <w:shd w:val="clear" w:color="auto" w:fill="D9D9D9" w:themeFill="background1" w:themeFillShade="D9"/>
            <w:noWrap/>
            <w:hideMark/>
          </w:tcPr>
          <w:p w14:paraId="3BCEE6FD" w14:textId="77777777" w:rsidR="0064783A" w:rsidRPr="0064783A" w:rsidRDefault="0064783A" w:rsidP="0064783A">
            <w:pPr>
              <w:pStyle w:val="TableText"/>
              <w:ind w:right="57"/>
              <w:jc w:val="center"/>
              <w:rPr>
                <w:b/>
                <w:bCs/>
                <w:sz w:val="16"/>
                <w:szCs w:val="16"/>
                <w:lang w:eastAsia="en-NZ"/>
              </w:rPr>
            </w:pPr>
            <w:r w:rsidRPr="0064783A">
              <w:rPr>
                <w:b/>
                <w:bCs/>
                <w:sz w:val="16"/>
                <w:szCs w:val="16"/>
                <w:lang w:eastAsia="en-NZ"/>
              </w:rPr>
              <w:t>Non-Māori</w:t>
            </w:r>
          </w:p>
        </w:tc>
        <w:tc>
          <w:tcPr>
            <w:tcW w:w="945" w:type="dxa"/>
            <w:tcBorders>
              <w:top w:val="nil"/>
              <w:left w:val="single" w:sz="4" w:space="0" w:color="A6A6A6" w:themeColor="background1" w:themeShade="A6"/>
              <w:bottom w:val="nil"/>
            </w:tcBorders>
            <w:shd w:val="clear" w:color="auto" w:fill="D9D9D9" w:themeFill="background1" w:themeFillShade="D9"/>
            <w:noWrap/>
            <w:hideMark/>
          </w:tcPr>
          <w:p w14:paraId="0B804D42" w14:textId="77777777" w:rsidR="0064783A" w:rsidRPr="0064783A" w:rsidRDefault="0064783A" w:rsidP="0064783A">
            <w:pPr>
              <w:pStyle w:val="TableText"/>
              <w:ind w:right="57"/>
              <w:jc w:val="center"/>
              <w:rPr>
                <w:b/>
                <w:bCs/>
                <w:sz w:val="16"/>
                <w:szCs w:val="16"/>
                <w:lang w:eastAsia="en-NZ"/>
              </w:rPr>
            </w:pPr>
            <w:r w:rsidRPr="0064783A">
              <w:rPr>
                <w:b/>
                <w:bCs/>
                <w:sz w:val="16"/>
                <w:szCs w:val="16"/>
                <w:lang w:eastAsia="en-NZ"/>
              </w:rPr>
              <w:t>Māori</w:t>
            </w:r>
          </w:p>
        </w:tc>
        <w:tc>
          <w:tcPr>
            <w:tcW w:w="945" w:type="dxa"/>
            <w:tcBorders>
              <w:top w:val="nil"/>
              <w:bottom w:val="nil"/>
              <w:right w:val="single" w:sz="4" w:space="0" w:color="A6A6A6" w:themeColor="background1" w:themeShade="A6"/>
            </w:tcBorders>
            <w:shd w:val="clear" w:color="auto" w:fill="D9D9D9" w:themeFill="background1" w:themeFillShade="D9"/>
            <w:noWrap/>
            <w:hideMark/>
          </w:tcPr>
          <w:p w14:paraId="54208C2E" w14:textId="77777777" w:rsidR="0064783A" w:rsidRPr="0064783A" w:rsidRDefault="0064783A" w:rsidP="0064783A">
            <w:pPr>
              <w:pStyle w:val="TableText"/>
              <w:ind w:right="57"/>
              <w:jc w:val="center"/>
              <w:rPr>
                <w:b/>
                <w:bCs/>
                <w:sz w:val="16"/>
                <w:szCs w:val="16"/>
                <w:lang w:eastAsia="en-NZ"/>
              </w:rPr>
            </w:pPr>
            <w:r w:rsidRPr="0064783A">
              <w:rPr>
                <w:b/>
                <w:bCs/>
                <w:sz w:val="16"/>
                <w:szCs w:val="16"/>
                <w:lang w:eastAsia="en-NZ"/>
              </w:rPr>
              <w:t>Non-Māori</w:t>
            </w:r>
          </w:p>
        </w:tc>
        <w:tc>
          <w:tcPr>
            <w:tcW w:w="945" w:type="dxa"/>
            <w:tcBorders>
              <w:top w:val="nil"/>
              <w:left w:val="single" w:sz="4" w:space="0" w:color="A6A6A6" w:themeColor="background1" w:themeShade="A6"/>
              <w:bottom w:val="nil"/>
            </w:tcBorders>
            <w:shd w:val="clear" w:color="auto" w:fill="D9D9D9" w:themeFill="background1" w:themeFillShade="D9"/>
            <w:noWrap/>
            <w:hideMark/>
          </w:tcPr>
          <w:p w14:paraId="7FAEAB2E" w14:textId="77777777" w:rsidR="0064783A" w:rsidRPr="0064783A" w:rsidRDefault="0064783A" w:rsidP="0064783A">
            <w:pPr>
              <w:pStyle w:val="TableText"/>
              <w:ind w:right="57"/>
              <w:jc w:val="center"/>
              <w:rPr>
                <w:b/>
                <w:bCs/>
                <w:sz w:val="16"/>
                <w:szCs w:val="16"/>
                <w:lang w:eastAsia="en-NZ"/>
              </w:rPr>
            </w:pPr>
            <w:r w:rsidRPr="0064783A">
              <w:rPr>
                <w:b/>
                <w:bCs/>
                <w:sz w:val="16"/>
                <w:szCs w:val="16"/>
                <w:lang w:eastAsia="en-NZ"/>
              </w:rPr>
              <w:t>Māori</w:t>
            </w:r>
          </w:p>
        </w:tc>
        <w:tc>
          <w:tcPr>
            <w:tcW w:w="945" w:type="dxa"/>
            <w:tcBorders>
              <w:top w:val="nil"/>
              <w:bottom w:val="nil"/>
              <w:right w:val="single" w:sz="4" w:space="0" w:color="A6A6A6" w:themeColor="background1" w:themeShade="A6"/>
            </w:tcBorders>
            <w:shd w:val="clear" w:color="auto" w:fill="D9D9D9" w:themeFill="background1" w:themeFillShade="D9"/>
            <w:noWrap/>
            <w:hideMark/>
          </w:tcPr>
          <w:p w14:paraId="6AEA082F" w14:textId="77777777" w:rsidR="0064783A" w:rsidRPr="0064783A" w:rsidRDefault="0064783A" w:rsidP="0064783A">
            <w:pPr>
              <w:pStyle w:val="TableText"/>
              <w:ind w:right="57"/>
              <w:jc w:val="center"/>
              <w:rPr>
                <w:b/>
                <w:bCs/>
                <w:sz w:val="16"/>
                <w:szCs w:val="16"/>
                <w:lang w:eastAsia="en-NZ"/>
              </w:rPr>
            </w:pPr>
            <w:r w:rsidRPr="0064783A">
              <w:rPr>
                <w:b/>
                <w:bCs/>
                <w:sz w:val="16"/>
                <w:szCs w:val="16"/>
                <w:lang w:eastAsia="en-NZ"/>
              </w:rPr>
              <w:t>Non-Māori</w:t>
            </w:r>
          </w:p>
        </w:tc>
        <w:tc>
          <w:tcPr>
            <w:tcW w:w="945" w:type="dxa"/>
            <w:tcBorders>
              <w:top w:val="nil"/>
              <w:left w:val="single" w:sz="4" w:space="0" w:color="A6A6A6" w:themeColor="background1" w:themeShade="A6"/>
              <w:bottom w:val="nil"/>
            </w:tcBorders>
            <w:shd w:val="clear" w:color="auto" w:fill="D9D9D9" w:themeFill="background1" w:themeFillShade="D9"/>
            <w:noWrap/>
            <w:hideMark/>
          </w:tcPr>
          <w:p w14:paraId="2F48D24F" w14:textId="77777777" w:rsidR="0064783A" w:rsidRPr="0064783A" w:rsidRDefault="0064783A" w:rsidP="0064783A">
            <w:pPr>
              <w:pStyle w:val="TableText"/>
              <w:ind w:right="57"/>
              <w:jc w:val="center"/>
              <w:rPr>
                <w:b/>
                <w:bCs/>
                <w:sz w:val="16"/>
                <w:szCs w:val="16"/>
                <w:lang w:eastAsia="en-NZ"/>
              </w:rPr>
            </w:pPr>
            <w:r w:rsidRPr="0064783A">
              <w:rPr>
                <w:b/>
                <w:bCs/>
                <w:sz w:val="16"/>
                <w:szCs w:val="16"/>
                <w:lang w:eastAsia="en-NZ"/>
              </w:rPr>
              <w:t>Māori</w:t>
            </w:r>
          </w:p>
        </w:tc>
        <w:tc>
          <w:tcPr>
            <w:tcW w:w="945" w:type="dxa"/>
            <w:tcBorders>
              <w:top w:val="nil"/>
              <w:bottom w:val="nil"/>
              <w:right w:val="single" w:sz="4" w:space="0" w:color="A6A6A6" w:themeColor="background1" w:themeShade="A6"/>
            </w:tcBorders>
            <w:shd w:val="clear" w:color="auto" w:fill="D9D9D9" w:themeFill="background1" w:themeFillShade="D9"/>
            <w:noWrap/>
            <w:hideMark/>
          </w:tcPr>
          <w:p w14:paraId="17B8F572" w14:textId="77777777" w:rsidR="0064783A" w:rsidRPr="0064783A" w:rsidRDefault="0064783A" w:rsidP="0064783A">
            <w:pPr>
              <w:pStyle w:val="TableText"/>
              <w:ind w:right="57"/>
              <w:jc w:val="center"/>
              <w:rPr>
                <w:b/>
                <w:bCs/>
                <w:sz w:val="16"/>
                <w:szCs w:val="16"/>
                <w:lang w:eastAsia="en-NZ"/>
              </w:rPr>
            </w:pPr>
            <w:r w:rsidRPr="0064783A">
              <w:rPr>
                <w:b/>
                <w:bCs/>
                <w:sz w:val="16"/>
                <w:szCs w:val="16"/>
                <w:lang w:eastAsia="en-NZ"/>
              </w:rPr>
              <w:t>Non-Māori</w:t>
            </w:r>
          </w:p>
        </w:tc>
        <w:tc>
          <w:tcPr>
            <w:tcW w:w="945" w:type="dxa"/>
            <w:tcBorders>
              <w:top w:val="nil"/>
              <w:left w:val="single" w:sz="4" w:space="0" w:color="A6A6A6" w:themeColor="background1" w:themeShade="A6"/>
              <w:bottom w:val="nil"/>
            </w:tcBorders>
            <w:shd w:val="clear" w:color="auto" w:fill="D9D9D9" w:themeFill="background1" w:themeFillShade="D9"/>
            <w:noWrap/>
            <w:hideMark/>
          </w:tcPr>
          <w:p w14:paraId="2DACDA9A" w14:textId="77777777" w:rsidR="0064783A" w:rsidRPr="0064783A" w:rsidRDefault="0064783A" w:rsidP="0064783A">
            <w:pPr>
              <w:pStyle w:val="TableText"/>
              <w:ind w:right="57"/>
              <w:jc w:val="center"/>
              <w:rPr>
                <w:b/>
                <w:bCs/>
                <w:sz w:val="16"/>
                <w:szCs w:val="16"/>
                <w:lang w:eastAsia="en-NZ"/>
              </w:rPr>
            </w:pPr>
            <w:r w:rsidRPr="0064783A">
              <w:rPr>
                <w:b/>
                <w:bCs/>
                <w:sz w:val="16"/>
                <w:szCs w:val="16"/>
                <w:lang w:eastAsia="en-NZ"/>
              </w:rPr>
              <w:t>Māori</w:t>
            </w:r>
          </w:p>
        </w:tc>
        <w:tc>
          <w:tcPr>
            <w:tcW w:w="945" w:type="dxa"/>
            <w:tcBorders>
              <w:top w:val="nil"/>
              <w:bottom w:val="nil"/>
              <w:right w:val="single" w:sz="4" w:space="0" w:color="A6A6A6" w:themeColor="background1" w:themeShade="A6"/>
            </w:tcBorders>
            <w:shd w:val="clear" w:color="auto" w:fill="D9D9D9" w:themeFill="background1" w:themeFillShade="D9"/>
            <w:noWrap/>
            <w:hideMark/>
          </w:tcPr>
          <w:p w14:paraId="5B4B04A9" w14:textId="77777777" w:rsidR="0064783A" w:rsidRPr="0064783A" w:rsidRDefault="0064783A" w:rsidP="0064783A">
            <w:pPr>
              <w:pStyle w:val="TableText"/>
              <w:ind w:left="-117" w:right="57"/>
              <w:jc w:val="center"/>
              <w:rPr>
                <w:b/>
                <w:bCs/>
                <w:sz w:val="16"/>
                <w:szCs w:val="16"/>
                <w:lang w:eastAsia="en-NZ"/>
              </w:rPr>
            </w:pPr>
            <w:r w:rsidRPr="0064783A">
              <w:rPr>
                <w:b/>
                <w:bCs/>
                <w:sz w:val="16"/>
                <w:szCs w:val="16"/>
                <w:lang w:eastAsia="en-NZ"/>
              </w:rPr>
              <w:t>Non-Māori</w:t>
            </w:r>
          </w:p>
        </w:tc>
        <w:tc>
          <w:tcPr>
            <w:tcW w:w="945" w:type="dxa"/>
            <w:tcBorders>
              <w:top w:val="nil"/>
              <w:left w:val="single" w:sz="4" w:space="0" w:color="A6A6A6" w:themeColor="background1" w:themeShade="A6"/>
              <w:bottom w:val="nil"/>
            </w:tcBorders>
            <w:shd w:val="clear" w:color="auto" w:fill="D9D9D9" w:themeFill="background1" w:themeFillShade="D9"/>
            <w:noWrap/>
            <w:hideMark/>
          </w:tcPr>
          <w:p w14:paraId="67FEA281" w14:textId="77777777" w:rsidR="0064783A" w:rsidRPr="0064783A" w:rsidRDefault="0064783A" w:rsidP="0064783A">
            <w:pPr>
              <w:pStyle w:val="TableText"/>
              <w:ind w:right="57" w:hanging="63"/>
              <w:jc w:val="center"/>
              <w:rPr>
                <w:b/>
                <w:bCs/>
                <w:sz w:val="16"/>
                <w:szCs w:val="16"/>
                <w:lang w:eastAsia="en-NZ"/>
              </w:rPr>
            </w:pPr>
            <w:r w:rsidRPr="0064783A">
              <w:rPr>
                <w:b/>
                <w:bCs/>
                <w:sz w:val="16"/>
                <w:szCs w:val="16"/>
                <w:lang w:eastAsia="en-NZ"/>
              </w:rPr>
              <w:t>Māori</w:t>
            </w:r>
          </w:p>
        </w:tc>
        <w:tc>
          <w:tcPr>
            <w:tcW w:w="945" w:type="dxa"/>
            <w:tcBorders>
              <w:top w:val="nil"/>
              <w:bottom w:val="nil"/>
            </w:tcBorders>
            <w:shd w:val="clear" w:color="auto" w:fill="D9D9D9" w:themeFill="background1" w:themeFillShade="D9"/>
            <w:noWrap/>
            <w:hideMark/>
          </w:tcPr>
          <w:p w14:paraId="2EAD2A46" w14:textId="77777777" w:rsidR="0064783A" w:rsidRPr="0064783A" w:rsidRDefault="0064783A" w:rsidP="0064783A">
            <w:pPr>
              <w:pStyle w:val="TableText"/>
              <w:ind w:right="57"/>
              <w:jc w:val="center"/>
              <w:rPr>
                <w:b/>
                <w:bCs/>
                <w:sz w:val="16"/>
                <w:szCs w:val="16"/>
                <w:lang w:eastAsia="en-NZ"/>
              </w:rPr>
            </w:pPr>
            <w:r w:rsidRPr="0064783A">
              <w:rPr>
                <w:b/>
                <w:bCs/>
                <w:sz w:val="16"/>
                <w:szCs w:val="16"/>
                <w:lang w:eastAsia="en-NZ"/>
              </w:rPr>
              <w:t>Non-Māori</w:t>
            </w:r>
          </w:p>
        </w:tc>
      </w:tr>
      <w:tr w:rsidR="0064783A" w:rsidRPr="0064783A" w14:paraId="69E8F590" w14:textId="77777777" w:rsidTr="00423851">
        <w:trPr>
          <w:cantSplit/>
        </w:trPr>
        <w:tc>
          <w:tcPr>
            <w:tcW w:w="2920" w:type="dxa"/>
            <w:tcBorders>
              <w:top w:val="nil"/>
              <w:right w:val="single" w:sz="4" w:space="0" w:color="A6A6A6" w:themeColor="background1" w:themeShade="A6"/>
            </w:tcBorders>
            <w:shd w:val="clear" w:color="auto" w:fill="auto"/>
            <w:noWrap/>
            <w:vAlign w:val="center"/>
            <w:hideMark/>
          </w:tcPr>
          <w:p w14:paraId="38A29538" w14:textId="77777777" w:rsidR="0064783A" w:rsidRPr="0064783A" w:rsidRDefault="0064783A" w:rsidP="00423851">
            <w:pPr>
              <w:pStyle w:val="TableText"/>
              <w:rPr>
                <w:rFonts w:cs="Arial"/>
                <w:sz w:val="16"/>
                <w:szCs w:val="16"/>
                <w:lang w:eastAsia="en-NZ"/>
              </w:rPr>
            </w:pPr>
            <w:r w:rsidRPr="0064783A">
              <w:rPr>
                <w:rFonts w:cs="Arial"/>
                <w:color w:val="000000"/>
                <w:sz w:val="16"/>
                <w:szCs w:val="16"/>
              </w:rPr>
              <w:t>Te Taumata Hauora o Te Kahu o Taonui</w:t>
            </w:r>
          </w:p>
        </w:tc>
        <w:tc>
          <w:tcPr>
            <w:tcW w:w="945" w:type="dxa"/>
            <w:tcBorders>
              <w:top w:val="nil"/>
              <w:left w:val="single" w:sz="4" w:space="0" w:color="A6A6A6" w:themeColor="background1" w:themeShade="A6"/>
            </w:tcBorders>
            <w:shd w:val="clear" w:color="auto" w:fill="auto"/>
            <w:noWrap/>
            <w:vAlign w:val="center"/>
            <w:hideMark/>
          </w:tcPr>
          <w:p w14:paraId="504361F4" w14:textId="77777777" w:rsidR="0064783A" w:rsidRPr="0064783A" w:rsidRDefault="0064783A" w:rsidP="00423851">
            <w:pPr>
              <w:pStyle w:val="TableText"/>
              <w:ind w:right="57"/>
              <w:jc w:val="right"/>
              <w:rPr>
                <w:sz w:val="16"/>
                <w:szCs w:val="16"/>
              </w:rPr>
            </w:pPr>
            <w:r w:rsidRPr="0064783A">
              <w:rPr>
                <w:sz w:val="16"/>
                <w:szCs w:val="16"/>
              </w:rPr>
              <w:t>51,180</w:t>
            </w:r>
          </w:p>
        </w:tc>
        <w:tc>
          <w:tcPr>
            <w:tcW w:w="945" w:type="dxa"/>
            <w:tcBorders>
              <w:top w:val="nil"/>
              <w:right w:val="single" w:sz="4" w:space="0" w:color="A6A6A6" w:themeColor="background1" w:themeShade="A6"/>
            </w:tcBorders>
            <w:shd w:val="clear" w:color="auto" w:fill="auto"/>
            <w:noWrap/>
            <w:vAlign w:val="center"/>
            <w:hideMark/>
          </w:tcPr>
          <w:p w14:paraId="4411BAF6" w14:textId="77777777" w:rsidR="0064783A" w:rsidRPr="0064783A" w:rsidRDefault="0064783A" w:rsidP="00423851">
            <w:pPr>
              <w:pStyle w:val="TableText"/>
              <w:ind w:right="57"/>
              <w:jc w:val="right"/>
              <w:rPr>
                <w:sz w:val="16"/>
                <w:szCs w:val="16"/>
              </w:rPr>
            </w:pPr>
            <w:r w:rsidRPr="0064783A">
              <w:rPr>
                <w:sz w:val="16"/>
                <w:szCs w:val="16"/>
              </w:rPr>
              <w:t>185,570</w:t>
            </w:r>
          </w:p>
        </w:tc>
        <w:tc>
          <w:tcPr>
            <w:tcW w:w="945" w:type="dxa"/>
            <w:tcBorders>
              <w:top w:val="nil"/>
              <w:left w:val="single" w:sz="4" w:space="0" w:color="A6A6A6" w:themeColor="background1" w:themeShade="A6"/>
            </w:tcBorders>
            <w:shd w:val="clear" w:color="auto" w:fill="auto"/>
            <w:noWrap/>
            <w:vAlign w:val="center"/>
            <w:hideMark/>
          </w:tcPr>
          <w:p w14:paraId="773E49BA" w14:textId="77777777" w:rsidR="0064783A" w:rsidRPr="0064783A" w:rsidRDefault="0064783A" w:rsidP="00423851">
            <w:pPr>
              <w:pStyle w:val="TableText"/>
              <w:ind w:right="57"/>
              <w:jc w:val="right"/>
              <w:rPr>
                <w:sz w:val="16"/>
                <w:szCs w:val="16"/>
              </w:rPr>
            </w:pPr>
            <w:r w:rsidRPr="0064783A">
              <w:rPr>
                <w:sz w:val="16"/>
                <w:szCs w:val="16"/>
              </w:rPr>
              <w:t>31,835</w:t>
            </w:r>
          </w:p>
        </w:tc>
        <w:tc>
          <w:tcPr>
            <w:tcW w:w="945" w:type="dxa"/>
            <w:tcBorders>
              <w:top w:val="nil"/>
              <w:right w:val="single" w:sz="4" w:space="0" w:color="A6A6A6" w:themeColor="background1" w:themeShade="A6"/>
            </w:tcBorders>
            <w:shd w:val="clear" w:color="auto" w:fill="auto"/>
            <w:noWrap/>
            <w:vAlign w:val="center"/>
            <w:hideMark/>
          </w:tcPr>
          <w:p w14:paraId="2B9F6706" w14:textId="77777777" w:rsidR="0064783A" w:rsidRPr="0064783A" w:rsidRDefault="0064783A" w:rsidP="00423851">
            <w:pPr>
              <w:pStyle w:val="TableText"/>
              <w:ind w:right="57"/>
              <w:jc w:val="right"/>
              <w:rPr>
                <w:sz w:val="16"/>
                <w:szCs w:val="16"/>
              </w:rPr>
            </w:pPr>
            <w:r w:rsidRPr="0064783A">
              <w:rPr>
                <w:sz w:val="16"/>
                <w:szCs w:val="16"/>
              </w:rPr>
              <w:t>133,520</w:t>
            </w:r>
          </w:p>
        </w:tc>
        <w:tc>
          <w:tcPr>
            <w:tcW w:w="945" w:type="dxa"/>
            <w:tcBorders>
              <w:top w:val="nil"/>
              <w:left w:val="single" w:sz="4" w:space="0" w:color="A6A6A6" w:themeColor="background1" w:themeShade="A6"/>
            </w:tcBorders>
            <w:shd w:val="clear" w:color="auto" w:fill="auto"/>
            <w:noWrap/>
            <w:vAlign w:val="center"/>
            <w:hideMark/>
          </w:tcPr>
          <w:p w14:paraId="1D400DCD" w14:textId="77777777" w:rsidR="0064783A" w:rsidRPr="0064783A" w:rsidRDefault="0064783A" w:rsidP="00423851">
            <w:pPr>
              <w:pStyle w:val="TableText"/>
              <w:ind w:right="57"/>
              <w:jc w:val="right"/>
              <w:rPr>
                <w:sz w:val="16"/>
                <w:szCs w:val="16"/>
              </w:rPr>
            </w:pPr>
            <w:r w:rsidRPr="0064783A">
              <w:rPr>
                <w:sz w:val="16"/>
                <w:szCs w:val="16"/>
              </w:rPr>
              <w:t>49,070</w:t>
            </w:r>
          </w:p>
        </w:tc>
        <w:tc>
          <w:tcPr>
            <w:tcW w:w="945" w:type="dxa"/>
            <w:tcBorders>
              <w:top w:val="nil"/>
              <w:right w:val="single" w:sz="4" w:space="0" w:color="A6A6A6" w:themeColor="background1" w:themeShade="A6"/>
            </w:tcBorders>
            <w:shd w:val="clear" w:color="auto" w:fill="auto"/>
            <w:noWrap/>
            <w:vAlign w:val="center"/>
            <w:hideMark/>
          </w:tcPr>
          <w:p w14:paraId="3D5E22ED" w14:textId="77777777" w:rsidR="0064783A" w:rsidRPr="0064783A" w:rsidRDefault="0064783A" w:rsidP="00423851">
            <w:pPr>
              <w:pStyle w:val="TableText"/>
              <w:ind w:right="57"/>
              <w:jc w:val="right"/>
              <w:rPr>
                <w:sz w:val="16"/>
                <w:szCs w:val="16"/>
              </w:rPr>
            </w:pPr>
            <w:r w:rsidRPr="0064783A">
              <w:rPr>
                <w:sz w:val="16"/>
                <w:szCs w:val="16"/>
              </w:rPr>
              <w:t>359,095</w:t>
            </w:r>
          </w:p>
        </w:tc>
        <w:tc>
          <w:tcPr>
            <w:tcW w:w="945" w:type="dxa"/>
            <w:tcBorders>
              <w:top w:val="nil"/>
              <w:left w:val="single" w:sz="4" w:space="0" w:color="A6A6A6" w:themeColor="background1" w:themeShade="A6"/>
            </w:tcBorders>
            <w:shd w:val="clear" w:color="auto" w:fill="auto"/>
            <w:noWrap/>
            <w:vAlign w:val="center"/>
            <w:hideMark/>
          </w:tcPr>
          <w:p w14:paraId="5F6EB370" w14:textId="77777777" w:rsidR="0064783A" w:rsidRPr="0064783A" w:rsidRDefault="0064783A" w:rsidP="00423851">
            <w:pPr>
              <w:pStyle w:val="TableText"/>
              <w:ind w:right="57"/>
              <w:jc w:val="right"/>
              <w:rPr>
                <w:sz w:val="16"/>
                <w:szCs w:val="16"/>
              </w:rPr>
            </w:pPr>
            <w:r w:rsidRPr="0064783A">
              <w:rPr>
                <w:sz w:val="16"/>
                <w:szCs w:val="16"/>
              </w:rPr>
              <w:t>36,320</w:t>
            </w:r>
          </w:p>
        </w:tc>
        <w:tc>
          <w:tcPr>
            <w:tcW w:w="945" w:type="dxa"/>
            <w:tcBorders>
              <w:top w:val="nil"/>
              <w:right w:val="single" w:sz="4" w:space="0" w:color="A6A6A6" w:themeColor="background1" w:themeShade="A6"/>
            </w:tcBorders>
            <w:shd w:val="clear" w:color="auto" w:fill="auto"/>
            <w:noWrap/>
            <w:vAlign w:val="center"/>
            <w:hideMark/>
          </w:tcPr>
          <w:p w14:paraId="34E6CB9F" w14:textId="77777777" w:rsidR="0064783A" w:rsidRPr="0064783A" w:rsidRDefault="0064783A" w:rsidP="00423851">
            <w:pPr>
              <w:pStyle w:val="TableText"/>
              <w:ind w:right="57"/>
              <w:jc w:val="right"/>
              <w:rPr>
                <w:sz w:val="16"/>
                <w:szCs w:val="16"/>
              </w:rPr>
            </w:pPr>
            <w:r w:rsidRPr="0064783A">
              <w:rPr>
                <w:sz w:val="16"/>
                <w:szCs w:val="16"/>
              </w:rPr>
              <w:t>294,485</w:t>
            </w:r>
          </w:p>
        </w:tc>
        <w:tc>
          <w:tcPr>
            <w:tcW w:w="945" w:type="dxa"/>
            <w:tcBorders>
              <w:top w:val="nil"/>
              <w:left w:val="single" w:sz="4" w:space="0" w:color="A6A6A6" w:themeColor="background1" w:themeShade="A6"/>
            </w:tcBorders>
            <w:shd w:val="clear" w:color="auto" w:fill="auto"/>
            <w:noWrap/>
            <w:vAlign w:val="center"/>
            <w:hideMark/>
          </w:tcPr>
          <w:p w14:paraId="151E56E0" w14:textId="77777777" w:rsidR="0064783A" w:rsidRPr="0064783A" w:rsidRDefault="0064783A" w:rsidP="00423851">
            <w:pPr>
              <w:pStyle w:val="TableText"/>
              <w:ind w:right="57"/>
              <w:jc w:val="right"/>
              <w:rPr>
                <w:sz w:val="16"/>
                <w:szCs w:val="16"/>
              </w:rPr>
            </w:pPr>
            <w:r w:rsidRPr="0064783A">
              <w:rPr>
                <w:sz w:val="16"/>
                <w:szCs w:val="16"/>
              </w:rPr>
              <w:t>15,165</w:t>
            </w:r>
          </w:p>
        </w:tc>
        <w:tc>
          <w:tcPr>
            <w:tcW w:w="945" w:type="dxa"/>
            <w:tcBorders>
              <w:top w:val="nil"/>
              <w:right w:val="single" w:sz="4" w:space="0" w:color="A6A6A6" w:themeColor="background1" w:themeShade="A6"/>
            </w:tcBorders>
            <w:shd w:val="clear" w:color="auto" w:fill="auto"/>
            <w:noWrap/>
            <w:vAlign w:val="center"/>
            <w:hideMark/>
          </w:tcPr>
          <w:p w14:paraId="47F7871F" w14:textId="77777777" w:rsidR="0064783A" w:rsidRPr="0064783A" w:rsidRDefault="0064783A" w:rsidP="00423851">
            <w:pPr>
              <w:pStyle w:val="TableText"/>
              <w:ind w:right="57"/>
              <w:jc w:val="right"/>
              <w:rPr>
                <w:sz w:val="16"/>
                <w:szCs w:val="16"/>
              </w:rPr>
            </w:pPr>
            <w:r w:rsidRPr="0064783A">
              <w:rPr>
                <w:sz w:val="16"/>
                <w:szCs w:val="16"/>
              </w:rPr>
              <w:t>197,455</w:t>
            </w:r>
          </w:p>
        </w:tc>
        <w:tc>
          <w:tcPr>
            <w:tcW w:w="945" w:type="dxa"/>
            <w:tcBorders>
              <w:top w:val="nil"/>
              <w:left w:val="single" w:sz="4" w:space="0" w:color="A6A6A6" w:themeColor="background1" w:themeShade="A6"/>
            </w:tcBorders>
            <w:shd w:val="clear" w:color="auto" w:fill="auto"/>
            <w:noWrap/>
            <w:vAlign w:val="center"/>
            <w:hideMark/>
          </w:tcPr>
          <w:p w14:paraId="7E078F7E" w14:textId="77777777" w:rsidR="0064783A" w:rsidRPr="0064783A" w:rsidRDefault="0064783A" w:rsidP="00423851">
            <w:pPr>
              <w:pStyle w:val="TableText"/>
              <w:ind w:right="57"/>
              <w:jc w:val="right"/>
              <w:rPr>
                <w:sz w:val="16"/>
                <w:szCs w:val="16"/>
              </w:rPr>
            </w:pPr>
            <w:r w:rsidRPr="0064783A">
              <w:rPr>
                <w:sz w:val="16"/>
                <w:szCs w:val="16"/>
              </w:rPr>
              <w:t>183,500</w:t>
            </w:r>
          </w:p>
        </w:tc>
        <w:tc>
          <w:tcPr>
            <w:tcW w:w="945" w:type="dxa"/>
            <w:tcBorders>
              <w:top w:val="nil"/>
            </w:tcBorders>
            <w:shd w:val="clear" w:color="auto" w:fill="auto"/>
            <w:noWrap/>
            <w:vAlign w:val="center"/>
            <w:hideMark/>
          </w:tcPr>
          <w:p w14:paraId="0318CFCF" w14:textId="77777777" w:rsidR="0064783A" w:rsidRPr="0064783A" w:rsidRDefault="0064783A" w:rsidP="00423851">
            <w:pPr>
              <w:pStyle w:val="TableText"/>
              <w:ind w:right="57"/>
              <w:jc w:val="right"/>
              <w:rPr>
                <w:sz w:val="16"/>
                <w:szCs w:val="16"/>
              </w:rPr>
            </w:pPr>
            <w:r w:rsidRPr="0064783A">
              <w:rPr>
                <w:sz w:val="16"/>
                <w:szCs w:val="16"/>
              </w:rPr>
              <w:t>1,170,550</w:t>
            </w:r>
          </w:p>
        </w:tc>
      </w:tr>
      <w:tr w:rsidR="0064783A" w:rsidRPr="0064783A" w14:paraId="2DCD8916" w14:textId="77777777" w:rsidTr="00423851">
        <w:trPr>
          <w:cantSplit/>
        </w:trPr>
        <w:tc>
          <w:tcPr>
            <w:tcW w:w="2920" w:type="dxa"/>
            <w:tcBorders>
              <w:right w:val="single" w:sz="4" w:space="0" w:color="A6A6A6" w:themeColor="background1" w:themeShade="A6"/>
            </w:tcBorders>
            <w:shd w:val="clear" w:color="auto" w:fill="auto"/>
            <w:noWrap/>
            <w:vAlign w:val="center"/>
            <w:hideMark/>
          </w:tcPr>
          <w:p w14:paraId="29218C74" w14:textId="77777777" w:rsidR="0064783A" w:rsidRPr="0064783A" w:rsidRDefault="0064783A" w:rsidP="00423851">
            <w:pPr>
              <w:pStyle w:val="TableText"/>
              <w:rPr>
                <w:rFonts w:cs="Arial"/>
                <w:sz w:val="16"/>
                <w:szCs w:val="16"/>
                <w:lang w:eastAsia="en-NZ"/>
              </w:rPr>
            </w:pPr>
            <w:r w:rsidRPr="0064783A">
              <w:rPr>
                <w:rFonts w:cs="Arial"/>
                <w:color w:val="000000"/>
                <w:sz w:val="16"/>
                <w:szCs w:val="16"/>
              </w:rPr>
              <w:t>Ngā Pou Hauora ō Tāmaki Makaurau</w:t>
            </w:r>
          </w:p>
        </w:tc>
        <w:tc>
          <w:tcPr>
            <w:tcW w:w="945" w:type="dxa"/>
            <w:tcBorders>
              <w:left w:val="single" w:sz="4" w:space="0" w:color="A6A6A6" w:themeColor="background1" w:themeShade="A6"/>
            </w:tcBorders>
            <w:shd w:val="clear" w:color="auto" w:fill="auto"/>
            <w:noWrap/>
            <w:vAlign w:val="center"/>
            <w:hideMark/>
          </w:tcPr>
          <w:p w14:paraId="07160148" w14:textId="77777777" w:rsidR="0064783A" w:rsidRPr="0064783A" w:rsidRDefault="0064783A" w:rsidP="00423851">
            <w:pPr>
              <w:pStyle w:val="TableText"/>
              <w:ind w:right="57"/>
              <w:jc w:val="right"/>
              <w:rPr>
                <w:sz w:val="16"/>
                <w:szCs w:val="16"/>
              </w:rPr>
            </w:pPr>
            <w:r w:rsidRPr="0064783A">
              <w:rPr>
                <w:sz w:val="16"/>
                <w:szCs w:val="16"/>
              </w:rPr>
              <w:t>30,625</w:t>
            </w:r>
          </w:p>
        </w:tc>
        <w:tc>
          <w:tcPr>
            <w:tcW w:w="945" w:type="dxa"/>
            <w:tcBorders>
              <w:right w:val="single" w:sz="4" w:space="0" w:color="A6A6A6" w:themeColor="background1" w:themeShade="A6"/>
            </w:tcBorders>
            <w:shd w:val="clear" w:color="auto" w:fill="auto"/>
            <w:noWrap/>
            <w:vAlign w:val="center"/>
            <w:hideMark/>
          </w:tcPr>
          <w:p w14:paraId="723BD10A" w14:textId="77777777" w:rsidR="0064783A" w:rsidRPr="0064783A" w:rsidRDefault="0064783A" w:rsidP="00423851">
            <w:pPr>
              <w:pStyle w:val="TableText"/>
              <w:ind w:right="57"/>
              <w:jc w:val="right"/>
              <w:rPr>
                <w:sz w:val="16"/>
                <w:szCs w:val="16"/>
              </w:rPr>
            </w:pPr>
            <w:r w:rsidRPr="0064783A">
              <w:rPr>
                <w:sz w:val="16"/>
                <w:szCs w:val="16"/>
              </w:rPr>
              <w:t>113,520</w:t>
            </w:r>
          </w:p>
        </w:tc>
        <w:tc>
          <w:tcPr>
            <w:tcW w:w="945" w:type="dxa"/>
            <w:tcBorders>
              <w:left w:val="single" w:sz="4" w:space="0" w:color="A6A6A6" w:themeColor="background1" w:themeShade="A6"/>
            </w:tcBorders>
            <w:shd w:val="clear" w:color="auto" w:fill="auto"/>
            <w:noWrap/>
            <w:vAlign w:val="center"/>
            <w:hideMark/>
          </w:tcPr>
          <w:p w14:paraId="7BCF5B13" w14:textId="77777777" w:rsidR="0064783A" w:rsidRPr="0064783A" w:rsidRDefault="0064783A" w:rsidP="00423851">
            <w:pPr>
              <w:pStyle w:val="TableText"/>
              <w:ind w:right="57"/>
              <w:jc w:val="right"/>
              <w:rPr>
                <w:sz w:val="16"/>
                <w:szCs w:val="16"/>
              </w:rPr>
            </w:pPr>
            <w:r w:rsidRPr="0064783A">
              <w:rPr>
                <w:sz w:val="16"/>
                <w:szCs w:val="16"/>
              </w:rPr>
              <w:t>19,575</w:t>
            </w:r>
          </w:p>
        </w:tc>
        <w:tc>
          <w:tcPr>
            <w:tcW w:w="945" w:type="dxa"/>
            <w:tcBorders>
              <w:right w:val="single" w:sz="4" w:space="0" w:color="A6A6A6" w:themeColor="background1" w:themeShade="A6"/>
            </w:tcBorders>
            <w:shd w:val="clear" w:color="auto" w:fill="auto"/>
            <w:noWrap/>
            <w:vAlign w:val="center"/>
            <w:hideMark/>
          </w:tcPr>
          <w:p w14:paraId="5CE5DE36" w14:textId="77777777" w:rsidR="0064783A" w:rsidRPr="0064783A" w:rsidRDefault="0064783A" w:rsidP="00423851">
            <w:pPr>
              <w:pStyle w:val="TableText"/>
              <w:ind w:right="57"/>
              <w:jc w:val="right"/>
              <w:rPr>
                <w:sz w:val="16"/>
                <w:szCs w:val="16"/>
              </w:rPr>
            </w:pPr>
            <w:r w:rsidRPr="0064783A">
              <w:rPr>
                <w:sz w:val="16"/>
                <w:szCs w:val="16"/>
              </w:rPr>
              <w:t>69,880</w:t>
            </w:r>
          </w:p>
        </w:tc>
        <w:tc>
          <w:tcPr>
            <w:tcW w:w="945" w:type="dxa"/>
            <w:tcBorders>
              <w:left w:val="single" w:sz="4" w:space="0" w:color="A6A6A6" w:themeColor="background1" w:themeShade="A6"/>
            </w:tcBorders>
            <w:shd w:val="clear" w:color="auto" w:fill="auto"/>
            <w:noWrap/>
            <w:vAlign w:val="center"/>
            <w:hideMark/>
          </w:tcPr>
          <w:p w14:paraId="798AB6A0" w14:textId="77777777" w:rsidR="0064783A" w:rsidRPr="0064783A" w:rsidRDefault="0064783A" w:rsidP="00423851">
            <w:pPr>
              <w:pStyle w:val="TableText"/>
              <w:ind w:right="57"/>
              <w:jc w:val="right"/>
              <w:rPr>
                <w:sz w:val="16"/>
                <w:szCs w:val="16"/>
              </w:rPr>
            </w:pPr>
            <w:r w:rsidRPr="0064783A">
              <w:rPr>
                <w:sz w:val="16"/>
                <w:szCs w:val="16"/>
              </w:rPr>
              <w:t>28,610</w:t>
            </w:r>
          </w:p>
        </w:tc>
        <w:tc>
          <w:tcPr>
            <w:tcW w:w="945" w:type="dxa"/>
            <w:tcBorders>
              <w:right w:val="single" w:sz="4" w:space="0" w:color="A6A6A6" w:themeColor="background1" w:themeShade="A6"/>
            </w:tcBorders>
            <w:shd w:val="clear" w:color="auto" w:fill="auto"/>
            <w:noWrap/>
            <w:vAlign w:val="center"/>
            <w:hideMark/>
          </w:tcPr>
          <w:p w14:paraId="598CFF60" w14:textId="77777777" w:rsidR="0064783A" w:rsidRPr="0064783A" w:rsidRDefault="0064783A" w:rsidP="00423851">
            <w:pPr>
              <w:pStyle w:val="TableText"/>
              <w:ind w:right="57"/>
              <w:jc w:val="right"/>
              <w:rPr>
                <w:sz w:val="16"/>
                <w:szCs w:val="16"/>
              </w:rPr>
            </w:pPr>
            <w:r w:rsidRPr="0064783A">
              <w:rPr>
                <w:sz w:val="16"/>
                <w:szCs w:val="16"/>
              </w:rPr>
              <w:t>168,430</w:t>
            </w:r>
          </w:p>
        </w:tc>
        <w:tc>
          <w:tcPr>
            <w:tcW w:w="945" w:type="dxa"/>
            <w:tcBorders>
              <w:left w:val="single" w:sz="4" w:space="0" w:color="A6A6A6" w:themeColor="background1" w:themeShade="A6"/>
            </w:tcBorders>
            <w:shd w:val="clear" w:color="auto" w:fill="auto"/>
            <w:noWrap/>
            <w:vAlign w:val="center"/>
            <w:hideMark/>
          </w:tcPr>
          <w:p w14:paraId="112DEB68" w14:textId="77777777" w:rsidR="0064783A" w:rsidRPr="0064783A" w:rsidRDefault="0064783A" w:rsidP="00423851">
            <w:pPr>
              <w:pStyle w:val="TableText"/>
              <w:ind w:right="57"/>
              <w:jc w:val="right"/>
              <w:rPr>
                <w:sz w:val="16"/>
                <w:szCs w:val="16"/>
              </w:rPr>
            </w:pPr>
            <w:r w:rsidRPr="0064783A">
              <w:rPr>
                <w:sz w:val="16"/>
                <w:szCs w:val="16"/>
              </w:rPr>
              <w:t>19,740</w:t>
            </w:r>
          </w:p>
        </w:tc>
        <w:tc>
          <w:tcPr>
            <w:tcW w:w="945" w:type="dxa"/>
            <w:tcBorders>
              <w:right w:val="single" w:sz="4" w:space="0" w:color="A6A6A6" w:themeColor="background1" w:themeShade="A6"/>
            </w:tcBorders>
            <w:shd w:val="clear" w:color="auto" w:fill="auto"/>
            <w:noWrap/>
            <w:vAlign w:val="center"/>
            <w:hideMark/>
          </w:tcPr>
          <w:p w14:paraId="29ACACFB" w14:textId="77777777" w:rsidR="0064783A" w:rsidRPr="0064783A" w:rsidRDefault="0064783A" w:rsidP="00423851">
            <w:pPr>
              <w:pStyle w:val="TableText"/>
              <w:ind w:right="57"/>
              <w:jc w:val="right"/>
              <w:rPr>
                <w:sz w:val="16"/>
                <w:szCs w:val="16"/>
              </w:rPr>
            </w:pPr>
            <w:r w:rsidRPr="0064783A">
              <w:rPr>
                <w:sz w:val="16"/>
                <w:szCs w:val="16"/>
              </w:rPr>
              <w:t>128,675</w:t>
            </w:r>
          </w:p>
        </w:tc>
        <w:tc>
          <w:tcPr>
            <w:tcW w:w="945" w:type="dxa"/>
            <w:tcBorders>
              <w:left w:val="single" w:sz="4" w:space="0" w:color="A6A6A6" w:themeColor="background1" w:themeShade="A6"/>
            </w:tcBorders>
            <w:shd w:val="clear" w:color="auto" w:fill="auto"/>
            <w:noWrap/>
            <w:vAlign w:val="center"/>
            <w:hideMark/>
          </w:tcPr>
          <w:p w14:paraId="6074D580" w14:textId="77777777" w:rsidR="0064783A" w:rsidRPr="0064783A" w:rsidRDefault="0064783A" w:rsidP="00423851">
            <w:pPr>
              <w:pStyle w:val="TableText"/>
              <w:ind w:right="57"/>
              <w:jc w:val="right"/>
              <w:rPr>
                <w:sz w:val="16"/>
                <w:szCs w:val="16"/>
              </w:rPr>
            </w:pPr>
            <w:r w:rsidRPr="0064783A">
              <w:rPr>
                <w:sz w:val="16"/>
                <w:szCs w:val="16"/>
              </w:rPr>
              <w:t>6,560</w:t>
            </w:r>
          </w:p>
        </w:tc>
        <w:tc>
          <w:tcPr>
            <w:tcW w:w="945" w:type="dxa"/>
            <w:tcBorders>
              <w:right w:val="single" w:sz="4" w:space="0" w:color="A6A6A6" w:themeColor="background1" w:themeShade="A6"/>
            </w:tcBorders>
            <w:shd w:val="clear" w:color="auto" w:fill="auto"/>
            <w:noWrap/>
            <w:vAlign w:val="center"/>
            <w:hideMark/>
          </w:tcPr>
          <w:p w14:paraId="7D2F71CD" w14:textId="77777777" w:rsidR="0064783A" w:rsidRPr="0064783A" w:rsidRDefault="0064783A" w:rsidP="00423851">
            <w:pPr>
              <w:pStyle w:val="TableText"/>
              <w:ind w:right="57"/>
              <w:jc w:val="right"/>
              <w:rPr>
                <w:sz w:val="16"/>
                <w:szCs w:val="16"/>
              </w:rPr>
            </w:pPr>
            <w:r w:rsidRPr="0064783A">
              <w:rPr>
                <w:sz w:val="16"/>
                <w:szCs w:val="16"/>
              </w:rPr>
              <w:t>72,465</w:t>
            </w:r>
          </w:p>
        </w:tc>
        <w:tc>
          <w:tcPr>
            <w:tcW w:w="945" w:type="dxa"/>
            <w:tcBorders>
              <w:left w:val="single" w:sz="4" w:space="0" w:color="A6A6A6" w:themeColor="background1" w:themeShade="A6"/>
            </w:tcBorders>
            <w:shd w:val="clear" w:color="auto" w:fill="auto"/>
            <w:noWrap/>
            <w:vAlign w:val="center"/>
            <w:hideMark/>
          </w:tcPr>
          <w:p w14:paraId="202DD1AA" w14:textId="77777777" w:rsidR="0064783A" w:rsidRPr="0064783A" w:rsidRDefault="0064783A" w:rsidP="00423851">
            <w:pPr>
              <w:pStyle w:val="TableText"/>
              <w:ind w:right="57"/>
              <w:jc w:val="right"/>
              <w:rPr>
                <w:sz w:val="16"/>
                <w:szCs w:val="16"/>
              </w:rPr>
            </w:pPr>
            <w:r w:rsidRPr="0064783A">
              <w:rPr>
                <w:sz w:val="16"/>
                <w:szCs w:val="16"/>
              </w:rPr>
              <w:t>105,100</w:t>
            </w:r>
          </w:p>
        </w:tc>
        <w:tc>
          <w:tcPr>
            <w:tcW w:w="945" w:type="dxa"/>
            <w:shd w:val="clear" w:color="auto" w:fill="auto"/>
            <w:noWrap/>
            <w:vAlign w:val="center"/>
            <w:hideMark/>
          </w:tcPr>
          <w:p w14:paraId="18D13AE8" w14:textId="77777777" w:rsidR="0064783A" w:rsidRPr="0064783A" w:rsidRDefault="0064783A" w:rsidP="00423851">
            <w:pPr>
              <w:pStyle w:val="TableText"/>
              <w:ind w:right="57"/>
              <w:jc w:val="right"/>
              <w:rPr>
                <w:sz w:val="16"/>
                <w:szCs w:val="16"/>
              </w:rPr>
            </w:pPr>
            <w:r w:rsidRPr="0064783A">
              <w:rPr>
                <w:sz w:val="16"/>
                <w:szCs w:val="16"/>
              </w:rPr>
              <w:t>553,100</w:t>
            </w:r>
          </w:p>
        </w:tc>
      </w:tr>
      <w:tr w:rsidR="0064783A" w:rsidRPr="0064783A" w14:paraId="5BCA846E" w14:textId="77777777" w:rsidTr="00423851">
        <w:trPr>
          <w:cantSplit/>
        </w:trPr>
        <w:tc>
          <w:tcPr>
            <w:tcW w:w="2920" w:type="dxa"/>
            <w:tcBorders>
              <w:right w:val="single" w:sz="4" w:space="0" w:color="A6A6A6" w:themeColor="background1" w:themeShade="A6"/>
            </w:tcBorders>
            <w:shd w:val="clear" w:color="auto" w:fill="auto"/>
            <w:noWrap/>
            <w:vAlign w:val="center"/>
            <w:hideMark/>
          </w:tcPr>
          <w:p w14:paraId="4110CA50" w14:textId="77777777" w:rsidR="0064783A" w:rsidRPr="0064783A" w:rsidRDefault="0064783A" w:rsidP="00423851">
            <w:pPr>
              <w:pStyle w:val="TableText"/>
              <w:rPr>
                <w:rFonts w:cs="Arial"/>
                <w:sz w:val="16"/>
                <w:szCs w:val="16"/>
                <w:lang w:eastAsia="en-NZ"/>
              </w:rPr>
            </w:pPr>
            <w:r w:rsidRPr="0064783A">
              <w:rPr>
                <w:rFonts w:cs="Arial"/>
                <w:color w:val="000000"/>
                <w:sz w:val="16"/>
                <w:szCs w:val="16"/>
              </w:rPr>
              <w:t>Te Tiratū</w:t>
            </w:r>
          </w:p>
        </w:tc>
        <w:tc>
          <w:tcPr>
            <w:tcW w:w="945" w:type="dxa"/>
            <w:tcBorders>
              <w:left w:val="single" w:sz="4" w:space="0" w:color="A6A6A6" w:themeColor="background1" w:themeShade="A6"/>
            </w:tcBorders>
            <w:shd w:val="clear" w:color="auto" w:fill="auto"/>
            <w:noWrap/>
            <w:vAlign w:val="center"/>
            <w:hideMark/>
          </w:tcPr>
          <w:p w14:paraId="3C2E372E" w14:textId="77777777" w:rsidR="0064783A" w:rsidRPr="0064783A" w:rsidRDefault="0064783A" w:rsidP="00423851">
            <w:pPr>
              <w:pStyle w:val="TableText"/>
              <w:ind w:right="57"/>
              <w:jc w:val="right"/>
              <w:rPr>
                <w:sz w:val="16"/>
                <w:szCs w:val="16"/>
              </w:rPr>
            </w:pPr>
            <w:r w:rsidRPr="0064783A">
              <w:rPr>
                <w:sz w:val="16"/>
                <w:szCs w:val="16"/>
              </w:rPr>
              <w:t>34,710</w:t>
            </w:r>
          </w:p>
        </w:tc>
        <w:tc>
          <w:tcPr>
            <w:tcW w:w="945" w:type="dxa"/>
            <w:tcBorders>
              <w:right w:val="single" w:sz="4" w:space="0" w:color="A6A6A6" w:themeColor="background1" w:themeShade="A6"/>
            </w:tcBorders>
            <w:shd w:val="clear" w:color="auto" w:fill="auto"/>
            <w:noWrap/>
            <w:vAlign w:val="center"/>
            <w:hideMark/>
          </w:tcPr>
          <w:p w14:paraId="5407AA90" w14:textId="77777777" w:rsidR="0064783A" w:rsidRPr="0064783A" w:rsidRDefault="0064783A" w:rsidP="00423851">
            <w:pPr>
              <w:pStyle w:val="TableText"/>
              <w:ind w:right="57"/>
              <w:jc w:val="right"/>
              <w:rPr>
                <w:sz w:val="16"/>
                <w:szCs w:val="16"/>
              </w:rPr>
            </w:pPr>
            <w:r w:rsidRPr="0064783A">
              <w:rPr>
                <w:sz w:val="16"/>
                <w:szCs w:val="16"/>
              </w:rPr>
              <w:t>59,075</w:t>
            </w:r>
          </w:p>
        </w:tc>
        <w:tc>
          <w:tcPr>
            <w:tcW w:w="945" w:type="dxa"/>
            <w:tcBorders>
              <w:left w:val="single" w:sz="4" w:space="0" w:color="A6A6A6" w:themeColor="background1" w:themeShade="A6"/>
            </w:tcBorders>
            <w:shd w:val="clear" w:color="auto" w:fill="auto"/>
            <w:noWrap/>
            <w:vAlign w:val="center"/>
            <w:hideMark/>
          </w:tcPr>
          <w:p w14:paraId="452741C2" w14:textId="77777777" w:rsidR="0064783A" w:rsidRPr="0064783A" w:rsidRDefault="0064783A" w:rsidP="00423851">
            <w:pPr>
              <w:pStyle w:val="TableText"/>
              <w:ind w:right="57"/>
              <w:jc w:val="right"/>
              <w:rPr>
                <w:sz w:val="16"/>
                <w:szCs w:val="16"/>
              </w:rPr>
            </w:pPr>
            <w:r w:rsidRPr="0064783A">
              <w:rPr>
                <w:sz w:val="16"/>
                <w:szCs w:val="16"/>
              </w:rPr>
              <w:t>21,335</w:t>
            </w:r>
          </w:p>
        </w:tc>
        <w:tc>
          <w:tcPr>
            <w:tcW w:w="945" w:type="dxa"/>
            <w:tcBorders>
              <w:right w:val="single" w:sz="4" w:space="0" w:color="A6A6A6" w:themeColor="background1" w:themeShade="A6"/>
            </w:tcBorders>
            <w:shd w:val="clear" w:color="auto" w:fill="auto"/>
            <w:noWrap/>
            <w:vAlign w:val="center"/>
            <w:hideMark/>
          </w:tcPr>
          <w:p w14:paraId="0E129B74" w14:textId="77777777" w:rsidR="0064783A" w:rsidRPr="0064783A" w:rsidRDefault="0064783A" w:rsidP="00423851">
            <w:pPr>
              <w:pStyle w:val="TableText"/>
              <w:ind w:right="57"/>
              <w:jc w:val="right"/>
              <w:rPr>
                <w:sz w:val="16"/>
                <w:szCs w:val="16"/>
              </w:rPr>
            </w:pPr>
            <w:r w:rsidRPr="0064783A">
              <w:rPr>
                <w:sz w:val="16"/>
                <w:szCs w:val="16"/>
              </w:rPr>
              <w:t>38,735</w:t>
            </w:r>
          </w:p>
        </w:tc>
        <w:tc>
          <w:tcPr>
            <w:tcW w:w="945" w:type="dxa"/>
            <w:tcBorders>
              <w:left w:val="single" w:sz="4" w:space="0" w:color="A6A6A6" w:themeColor="background1" w:themeShade="A6"/>
            </w:tcBorders>
            <w:shd w:val="clear" w:color="auto" w:fill="auto"/>
            <w:noWrap/>
            <w:vAlign w:val="center"/>
            <w:hideMark/>
          </w:tcPr>
          <w:p w14:paraId="7AE25ACC" w14:textId="77777777" w:rsidR="0064783A" w:rsidRPr="0064783A" w:rsidRDefault="0064783A" w:rsidP="00423851">
            <w:pPr>
              <w:pStyle w:val="TableText"/>
              <w:ind w:right="57"/>
              <w:jc w:val="right"/>
              <w:rPr>
                <w:sz w:val="16"/>
                <w:szCs w:val="16"/>
              </w:rPr>
            </w:pPr>
            <w:r w:rsidRPr="0064783A">
              <w:rPr>
                <w:sz w:val="16"/>
                <w:szCs w:val="16"/>
              </w:rPr>
              <w:t>30,135</w:t>
            </w:r>
          </w:p>
        </w:tc>
        <w:tc>
          <w:tcPr>
            <w:tcW w:w="945" w:type="dxa"/>
            <w:tcBorders>
              <w:right w:val="single" w:sz="4" w:space="0" w:color="A6A6A6" w:themeColor="background1" w:themeShade="A6"/>
            </w:tcBorders>
            <w:shd w:val="clear" w:color="auto" w:fill="auto"/>
            <w:noWrap/>
            <w:vAlign w:val="center"/>
            <w:hideMark/>
          </w:tcPr>
          <w:p w14:paraId="58C24403" w14:textId="77777777" w:rsidR="0064783A" w:rsidRPr="0064783A" w:rsidRDefault="0064783A" w:rsidP="00423851">
            <w:pPr>
              <w:pStyle w:val="TableText"/>
              <w:ind w:right="57"/>
              <w:jc w:val="right"/>
              <w:rPr>
                <w:sz w:val="16"/>
                <w:szCs w:val="16"/>
              </w:rPr>
            </w:pPr>
            <w:r w:rsidRPr="0064783A">
              <w:rPr>
                <w:sz w:val="16"/>
                <w:szCs w:val="16"/>
              </w:rPr>
              <w:t>96,235</w:t>
            </w:r>
          </w:p>
        </w:tc>
        <w:tc>
          <w:tcPr>
            <w:tcW w:w="945" w:type="dxa"/>
            <w:tcBorders>
              <w:left w:val="single" w:sz="4" w:space="0" w:color="A6A6A6" w:themeColor="background1" w:themeShade="A6"/>
            </w:tcBorders>
            <w:shd w:val="clear" w:color="auto" w:fill="auto"/>
            <w:noWrap/>
            <w:vAlign w:val="center"/>
            <w:hideMark/>
          </w:tcPr>
          <w:p w14:paraId="2FB80354" w14:textId="77777777" w:rsidR="0064783A" w:rsidRPr="0064783A" w:rsidRDefault="0064783A" w:rsidP="00423851">
            <w:pPr>
              <w:pStyle w:val="TableText"/>
              <w:ind w:right="57"/>
              <w:jc w:val="right"/>
              <w:rPr>
                <w:sz w:val="16"/>
                <w:szCs w:val="16"/>
              </w:rPr>
            </w:pPr>
            <w:r w:rsidRPr="0064783A">
              <w:rPr>
                <w:sz w:val="16"/>
                <w:szCs w:val="16"/>
              </w:rPr>
              <w:t>21,145</w:t>
            </w:r>
          </w:p>
        </w:tc>
        <w:tc>
          <w:tcPr>
            <w:tcW w:w="945" w:type="dxa"/>
            <w:tcBorders>
              <w:right w:val="single" w:sz="4" w:space="0" w:color="A6A6A6" w:themeColor="background1" w:themeShade="A6"/>
            </w:tcBorders>
            <w:shd w:val="clear" w:color="auto" w:fill="auto"/>
            <w:noWrap/>
            <w:vAlign w:val="center"/>
            <w:hideMark/>
          </w:tcPr>
          <w:p w14:paraId="416477FF" w14:textId="77777777" w:rsidR="0064783A" w:rsidRPr="0064783A" w:rsidRDefault="0064783A" w:rsidP="00423851">
            <w:pPr>
              <w:pStyle w:val="TableText"/>
              <w:ind w:right="57"/>
              <w:jc w:val="right"/>
              <w:rPr>
                <w:sz w:val="16"/>
                <w:szCs w:val="16"/>
              </w:rPr>
            </w:pPr>
            <w:r w:rsidRPr="0064783A">
              <w:rPr>
                <w:sz w:val="16"/>
                <w:szCs w:val="16"/>
              </w:rPr>
              <w:t>89,820</w:t>
            </w:r>
          </w:p>
        </w:tc>
        <w:tc>
          <w:tcPr>
            <w:tcW w:w="945" w:type="dxa"/>
            <w:tcBorders>
              <w:left w:val="single" w:sz="4" w:space="0" w:color="A6A6A6" w:themeColor="background1" w:themeShade="A6"/>
            </w:tcBorders>
            <w:shd w:val="clear" w:color="auto" w:fill="auto"/>
            <w:noWrap/>
            <w:vAlign w:val="center"/>
            <w:hideMark/>
          </w:tcPr>
          <w:p w14:paraId="465C3A3E" w14:textId="77777777" w:rsidR="0064783A" w:rsidRPr="0064783A" w:rsidRDefault="0064783A" w:rsidP="00423851">
            <w:pPr>
              <w:pStyle w:val="TableText"/>
              <w:ind w:right="57"/>
              <w:jc w:val="right"/>
              <w:rPr>
                <w:sz w:val="16"/>
                <w:szCs w:val="16"/>
              </w:rPr>
            </w:pPr>
            <w:r w:rsidRPr="0064783A">
              <w:rPr>
                <w:sz w:val="16"/>
                <w:szCs w:val="16"/>
              </w:rPr>
              <w:t>8,305</w:t>
            </w:r>
          </w:p>
        </w:tc>
        <w:tc>
          <w:tcPr>
            <w:tcW w:w="945" w:type="dxa"/>
            <w:tcBorders>
              <w:right w:val="single" w:sz="4" w:space="0" w:color="A6A6A6" w:themeColor="background1" w:themeShade="A6"/>
            </w:tcBorders>
            <w:shd w:val="clear" w:color="auto" w:fill="auto"/>
            <w:noWrap/>
            <w:vAlign w:val="center"/>
            <w:hideMark/>
          </w:tcPr>
          <w:p w14:paraId="5B3336BC" w14:textId="77777777" w:rsidR="0064783A" w:rsidRPr="0064783A" w:rsidRDefault="0064783A" w:rsidP="00423851">
            <w:pPr>
              <w:pStyle w:val="TableText"/>
              <w:ind w:right="57"/>
              <w:jc w:val="right"/>
              <w:rPr>
                <w:sz w:val="16"/>
                <w:szCs w:val="16"/>
              </w:rPr>
            </w:pPr>
            <w:r w:rsidRPr="0064783A">
              <w:rPr>
                <w:sz w:val="16"/>
                <w:szCs w:val="16"/>
              </w:rPr>
              <w:t>74,900</w:t>
            </w:r>
          </w:p>
        </w:tc>
        <w:tc>
          <w:tcPr>
            <w:tcW w:w="945" w:type="dxa"/>
            <w:tcBorders>
              <w:left w:val="single" w:sz="4" w:space="0" w:color="A6A6A6" w:themeColor="background1" w:themeShade="A6"/>
            </w:tcBorders>
            <w:shd w:val="clear" w:color="auto" w:fill="auto"/>
            <w:noWrap/>
            <w:vAlign w:val="center"/>
            <w:hideMark/>
          </w:tcPr>
          <w:p w14:paraId="56C7BECF" w14:textId="77777777" w:rsidR="0064783A" w:rsidRPr="0064783A" w:rsidRDefault="0064783A" w:rsidP="00423851">
            <w:pPr>
              <w:pStyle w:val="TableText"/>
              <w:ind w:right="57"/>
              <w:jc w:val="right"/>
              <w:rPr>
                <w:sz w:val="16"/>
                <w:szCs w:val="16"/>
              </w:rPr>
            </w:pPr>
            <w:r w:rsidRPr="0064783A">
              <w:rPr>
                <w:sz w:val="16"/>
                <w:szCs w:val="16"/>
              </w:rPr>
              <w:t>115,650</w:t>
            </w:r>
          </w:p>
        </w:tc>
        <w:tc>
          <w:tcPr>
            <w:tcW w:w="945" w:type="dxa"/>
            <w:shd w:val="clear" w:color="auto" w:fill="auto"/>
            <w:noWrap/>
            <w:vAlign w:val="center"/>
            <w:hideMark/>
          </w:tcPr>
          <w:p w14:paraId="47EFF659" w14:textId="77777777" w:rsidR="0064783A" w:rsidRPr="0064783A" w:rsidRDefault="0064783A" w:rsidP="00423851">
            <w:pPr>
              <w:pStyle w:val="TableText"/>
              <w:ind w:right="57"/>
              <w:jc w:val="right"/>
              <w:rPr>
                <w:sz w:val="16"/>
                <w:szCs w:val="16"/>
              </w:rPr>
            </w:pPr>
            <w:r w:rsidRPr="0064783A">
              <w:rPr>
                <w:sz w:val="16"/>
                <w:szCs w:val="16"/>
              </w:rPr>
              <w:t>358,900</w:t>
            </w:r>
          </w:p>
        </w:tc>
      </w:tr>
      <w:tr w:rsidR="0064783A" w:rsidRPr="0064783A" w14:paraId="08FBE04E" w14:textId="77777777" w:rsidTr="00423851">
        <w:trPr>
          <w:cantSplit/>
        </w:trPr>
        <w:tc>
          <w:tcPr>
            <w:tcW w:w="2920" w:type="dxa"/>
            <w:tcBorders>
              <w:right w:val="single" w:sz="4" w:space="0" w:color="A6A6A6" w:themeColor="background1" w:themeShade="A6"/>
            </w:tcBorders>
            <w:shd w:val="clear" w:color="auto" w:fill="auto"/>
            <w:noWrap/>
            <w:vAlign w:val="center"/>
            <w:hideMark/>
          </w:tcPr>
          <w:p w14:paraId="03475079" w14:textId="77777777" w:rsidR="0064783A" w:rsidRPr="0064783A" w:rsidRDefault="0064783A" w:rsidP="00423851">
            <w:pPr>
              <w:pStyle w:val="TableText"/>
              <w:rPr>
                <w:rFonts w:cs="Arial"/>
                <w:sz w:val="16"/>
                <w:szCs w:val="16"/>
                <w:lang w:eastAsia="en-NZ"/>
              </w:rPr>
            </w:pPr>
            <w:r w:rsidRPr="0064783A">
              <w:rPr>
                <w:rFonts w:cs="Arial"/>
                <w:color w:val="000000"/>
                <w:sz w:val="16"/>
                <w:szCs w:val="16"/>
              </w:rPr>
              <w:t>Te Moana a Toi</w:t>
            </w:r>
          </w:p>
        </w:tc>
        <w:tc>
          <w:tcPr>
            <w:tcW w:w="945" w:type="dxa"/>
            <w:tcBorders>
              <w:left w:val="single" w:sz="4" w:space="0" w:color="A6A6A6" w:themeColor="background1" w:themeShade="A6"/>
            </w:tcBorders>
            <w:shd w:val="clear" w:color="auto" w:fill="auto"/>
            <w:noWrap/>
            <w:vAlign w:val="center"/>
            <w:hideMark/>
          </w:tcPr>
          <w:p w14:paraId="61E6E3A2" w14:textId="77777777" w:rsidR="0064783A" w:rsidRPr="0064783A" w:rsidRDefault="0064783A" w:rsidP="00423851">
            <w:pPr>
              <w:pStyle w:val="TableText"/>
              <w:ind w:right="57"/>
              <w:jc w:val="right"/>
              <w:rPr>
                <w:sz w:val="16"/>
                <w:szCs w:val="16"/>
              </w:rPr>
            </w:pPr>
            <w:r w:rsidRPr="0064783A">
              <w:rPr>
                <w:sz w:val="16"/>
                <w:szCs w:val="16"/>
              </w:rPr>
              <w:t>20,205</w:t>
            </w:r>
          </w:p>
        </w:tc>
        <w:tc>
          <w:tcPr>
            <w:tcW w:w="945" w:type="dxa"/>
            <w:tcBorders>
              <w:right w:val="single" w:sz="4" w:space="0" w:color="A6A6A6" w:themeColor="background1" w:themeShade="A6"/>
            </w:tcBorders>
            <w:shd w:val="clear" w:color="auto" w:fill="auto"/>
            <w:noWrap/>
            <w:vAlign w:val="center"/>
            <w:hideMark/>
          </w:tcPr>
          <w:p w14:paraId="71B7A819" w14:textId="77777777" w:rsidR="0064783A" w:rsidRPr="0064783A" w:rsidRDefault="0064783A" w:rsidP="00423851">
            <w:pPr>
              <w:pStyle w:val="TableText"/>
              <w:ind w:right="57"/>
              <w:jc w:val="right"/>
              <w:rPr>
                <w:sz w:val="16"/>
                <w:szCs w:val="16"/>
              </w:rPr>
            </w:pPr>
            <w:r w:rsidRPr="0064783A">
              <w:rPr>
                <w:sz w:val="16"/>
                <w:szCs w:val="16"/>
              </w:rPr>
              <w:t>31,995</w:t>
            </w:r>
          </w:p>
        </w:tc>
        <w:tc>
          <w:tcPr>
            <w:tcW w:w="945" w:type="dxa"/>
            <w:tcBorders>
              <w:left w:val="single" w:sz="4" w:space="0" w:color="A6A6A6" w:themeColor="background1" w:themeShade="A6"/>
            </w:tcBorders>
            <w:shd w:val="clear" w:color="auto" w:fill="auto"/>
            <w:noWrap/>
            <w:vAlign w:val="center"/>
            <w:hideMark/>
          </w:tcPr>
          <w:p w14:paraId="2DB8CDA8" w14:textId="77777777" w:rsidR="0064783A" w:rsidRPr="0064783A" w:rsidRDefault="0064783A" w:rsidP="00423851">
            <w:pPr>
              <w:pStyle w:val="TableText"/>
              <w:ind w:right="57"/>
              <w:jc w:val="right"/>
              <w:rPr>
                <w:sz w:val="16"/>
                <w:szCs w:val="16"/>
              </w:rPr>
            </w:pPr>
            <w:r w:rsidRPr="0064783A">
              <w:rPr>
                <w:sz w:val="16"/>
                <w:szCs w:val="16"/>
              </w:rPr>
              <w:t>12,165</w:t>
            </w:r>
          </w:p>
        </w:tc>
        <w:tc>
          <w:tcPr>
            <w:tcW w:w="945" w:type="dxa"/>
            <w:tcBorders>
              <w:right w:val="single" w:sz="4" w:space="0" w:color="A6A6A6" w:themeColor="background1" w:themeShade="A6"/>
            </w:tcBorders>
            <w:shd w:val="clear" w:color="auto" w:fill="auto"/>
            <w:noWrap/>
            <w:vAlign w:val="center"/>
            <w:hideMark/>
          </w:tcPr>
          <w:p w14:paraId="25B66233" w14:textId="77777777" w:rsidR="0064783A" w:rsidRPr="0064783A" w:rsidRDefault="0064783A" w:rsidP="00423851">
            <w:pPr>
              <w:pStyle w:val="TableText"/>
              <w:ind w:right="57"/>
              <w:jc w:val="right"/>
              <w:rPr>
                <w:sz w:val="16"/>
                <w:szCs w:val="16"/>
              </w:rPr>
            </w:pPr>
            <w:r w:rsidRPr="0064783A">
              <w:rPr>
                <w:sz w:val="16"/>
                <w:szCs w:val="16"/>
              </w:rPr>
              <w:t>17,425</w:t>
            </w:r>
          </w:p>
        </w:tc>
        <w:tc>
          <w:tcPr>
            <w:tcW w:w="945" w:type="dxa"/>
            <w:tcBorders>
              <w:left w:val="single" w:sz="4" w:space="0" w:color="A6A6A6" w:themeColor="background1" w:themeShade="A6"/>
            </w:tcBorders>
            <w:shd w:val="clear" w:color="auto" w:fill="auto"/>
            <w:noWrap/>
            <w:vAlign w:val="center"/>
            <w:hideMark/>
          </w:tcPr>
          <w:p w14:paraId="60E212E5" w14:textId="77777777" w:rsidR="0064783A" w:rsidRPr="0064783A" w:rsidRDefault="0064783A" w:rsidP="00423851">
            <w:pPr>
              <w:pStyle w:val="TableText"/>
              <w:ind w:right="57"/>
              <w:jc w:val="right"/>
              <w:rPr>
                <w:sz w:val="16"/>
                <w:szCs w:val="16"/>
              </w:rPr>
            </w:pPr>
            <w:r w:rsidRPr="0064783A">
              <w:rPr>
                <w:sz w:val="16"/>
                <w:szCs w:val="16"/>
              </w:rPr>
              <w:t>16,515</w:t>
            </w:r>
          </w:p>
        </w:tc>
        <w:tc>
          <w:tcPr>
            <w:tcW w:w="945" w:type="dxa"/>
            <w:tcBorders>
              <w:right w:val="single" w:sz="4" w:space="0" w:color="A6A6A6" w:themeColor="background1" w:themeShade="A6"/>
            </w:tcBorders>
            <w:shd w:val="clear" w:color="auto" w:fill="auto"/>
            <w:noWrap/>
            <w:vAlign w:val="center"/>
            <w:hideMark/>
          </w:tcPr>
          <w:p w14:paraId="5BFBC942" w14:textId="77777777" w:rsidR="0064783A" w:rsidRPr="0064783A" w:rsidRDefault="0064783A" w:rsidP="00423851">
            <w:pPr>
              <w:pStyle w:val="TableText"/>
              <w:ind w:right="57"/>
              <w:jc w:val="right"/>
              <w:rPr>
                <w:sz w:val="16"/>
                <w:szCs w:val="16"/>
              </w:rPr>
            </w:pPr>
            <w:r w:rsidRPr="0064783A">
              <w:rPr>
                <w:sz w:val="16"/>
                <w:szCs w:val="16"/>
              </w:rPr>
              <w:t>52,500</w:t>
            </w:r>
          </w:p>
        </w:tc>
        <w:tc>
          <w:tcPr>
            <w:tcW w:w="945" w:type="dxa"/>
            <w:tcBorders>
              <w:left w:val="single" w:sz="4" w:space="0" w:color="A6A6A6" w:themeColor="background1" w:themeShade="A6"/>
            </w:tcBorders>
            <w:shd w:val="clear" w:color="auto" w:fill="auto"/>
            <w:noWrap/>
            <w:vAlign w:val="center"/>
            <w:hideMark/>
          </w:tcPr>
          <w:p w14:paraId="6564E2A8" w14:textId="77777777" w:rsidR="0064783A" w:rsidRPr="0064783A" w:rsidRDefault="0064783A" w:rsidP="00423851">
            <w:pPr>
              <w:pStyle w:val="TableText"/>
              <w:ind w:right="57"/>
              <w:jc w:val="right"/>
              <w:rPr>
                <w:sz w:val="16"/>
                <w:szCs w:val="16"/>
              </w:rPr>
            </w:pPr>
            <w:r w:rsidRPr="0064783A">
              <w:rPr>
                <w:sz w:val="16"/>
                <w:szCs w:val="16"/>
              </w:rPr>
              <w:t>13,120</w:t>
            </w:r>
          </w:p>
        </w:tc>
        <w:tc>
          <w:tcPr>
            <w:tcW w:w="945" w:type="dxa"/>
            <w:tcBorders>
              <w:right w:val="single" w:sz="4" w:space="0" w:color="A6A6A6" w:themeColor="background1" w:themeShade="A6"/>
            </w:tcBorders>
            <w:shd w:val="clear" w:color="auto" w:fill="auto"/>
            <w:noWrap/>
            <w:vAlign w:val="center"/>
            <w:hideMark/>
          </w:tcPr>
          <w:p w14:paraId="6A5846A2" w14:textId="77777777" w:rsidR="0064783A" w:rsidRPr="0064783A" w:rsidRDefault="0064783A" w:rsidP="00423851">
            <w:pPr>
              <w:pStyle w:val="TableText"/>
              <w:ind w:right="57"/>
              <w:jc w:val="right"/>
              <w:rPr>
                <w:sz w:val="16"/>
                <w:szCs w:val="16"/>
              </w:rPr>
            </w:pPr>
            <w:r w:rsidRPr="0064783A">
              <w:rPr>
                <w:sz w:val="16"/>
                <w:szCs w:val="16"/>
              </w:rPr>
              <w:t>54,020</w:t>
            </w:r>
          </w:p>
        </w:tc>
        <w:tc>
          <w:tcPr>
            <w:tcW w:w="945" w:type="dxa"/>
            <w:tcBorders>
              <w:left w:val="single" w:sz="4" w:space="0" w:color="A6A6A6" w:themeColor="background1" w:themeShade="A6"/>
            </w:tcBorders>
            <w:shd w:val="clear" w:color="auto" w:fill="auto"/>
            <w:noWrap/>
            <w:vAlign w:val="center"/>
            <w:hideMark/>
          </w:tcPr>
          <w:p w14:paraId="579A9B81" w14:textId="77777777" w:rsidR="0064783A" w:rsidRPr="0064783A" w:rsidRDefault="0064783A" w:rsidP="00423851">
            <w:pPr>
              <w:pStyle w:val="TableText"/>
              <w:ind w:right="57"/>
              <w:jc w:val="right"/>
              <w:rPr>
                <w:sz w:val="16"/>
                <w:szCs w:val="16"/>
              </w:rPr>
            </w:pPr>
            <w:r w:rsidRPr="0064783A">
              <w:rPr>
                <w:sz w:val="16"/>
                <w:szCs w:val="16"/>
              </w:rPr>
              <w:t>5,985</w:t>
            </w:r>
          </w:p>
        </w:tc>
        <w:tc>
          <w:tcPr>
            <w:tcW w:w="945" w:type="dxa"/>
            <w:tcBorders>
              <w:right w:val="single" w:sz="4" w:space="0" w:color="A6A6A6" w:themeColor="background1" w:themeShade="A6"/>
            </w:tcBorders>
            <w:shd w:val="clear" w:color="auto" w:fill="auto"/>
            <w:noWrap/>
            <w:vAlign w:val="center"/>
            <w:hideMark/>
          </w:tcPr>
          <w:p w14:paraId="614C77DB" w14:textId="77777777" w:rsidR="0064783A" w:rsidRPr="0064783A" w:rsidRDefault="0064783A" w:rsidP="00423851">
            <w:pPr>
              <w:pStyle w:val="TableText"/>
              <w:ind w:right="57"/>
              <w:jc w:val="right"/>
              <w:rPr>
                <w:sz w:val="16"/>
                <w:szCs w:val="16"/>
              </w:rPr>
            </w:pPr>
            <w:r w:rsidRPr="0064783A">
              <w:rPr>
                <w:sz w:val="16"/>
                <w:szCs w:val="16"/>
              </w:rPr>
              <w:t>52,000</w:t>
            </w:r>
          </w:p>
        </w:tc>
        <w:tc>
          <w:tcPr>
            <w:tcW w:w="945" w:type="dxa"/>
            <w:tcBorders>
              <w:left w:val="single" w:sz="4" w:space="0" w:color="A6A6A6" w:themeColor="background1" w:themeShade="A6"/>
            </w:tcBorders>
            <w:shd w:val="clear" w:color="auto" w:fill="auto"/>
            <w:noWrap/>
            <w:vAlign w:val="center"/>
            <w:hideMark/>
          </w:tcPr>
          <w:p w14:paraId="4D9EFE26" w14:textId="77777777" w:rsidR="0064783A" w:rsidRPr="0064783A" w:rsidRDefault="0064783A" w:rsidP="00423851">
            <w:pPr>
              <w:pStyle w:val="TableText"/>
              <w:ind w:right="57"/>
              <w:jc w:val="right"/>
              <w:rPr>
                <w:sz w:val="16"/>
                <w:szCs w:val="16"/>
              </w:rPr>
            </w:pPr>
            <w:r w:rsidRPr="0064783A">
              <w:rPr>
                <w:sz w:val="16"/>
                <w:szCs w:val="16"/>
              </w:rPr>
              <w:t>68,000</w:t>
            </w:r>
          </w:p>
        </w:tc>
        <w:tc>
          <w:tcPr>
            <w:tcW w:w="945" w:type="dxa"/>
            <w:shd w:val="clear" w:color="auto" w:fill="auto"/>
            <w:noWrap/>
            <w:vAlign w:val="center"/>
            <w:hideMark/>
          </w:tcPr>
          <w:p w14:paraId="6788DFBA" w14:textId="77777777" w:rsidR="0064783A" w:rsidRPr="0064783A" w:rsidRDefault="0064783A" w:rsidP="00423851">
            <w:pPr>
              <w:pStyle w:val="TableText"/>
              <w:ind w:right="57"/>
              <w:jc w:val="right"/>
              <w:rPr>
                <w:sz w:val="16"/>
                <w:szCs w:val="16"/>
              </w:rPr>
            </w:pPr>
            <w:r w:rsidRPr="0064783A">
              <w:rPr>
                <w:sz w:val="16"/>
                <w:szCs w:val="16"/>
              </w:rPr>
              <w:t>208,050</w:t>
            </w:r>
          </w:p>
        </w:tc>
      </w:tr>
      <w:tr w:rsidR="0064783A" w:rsidRPr="0064783A" w14:paraId="2A1B0EE0" w14:textId="77777777" w:rsidTr="00423851">
        <w:trPr>
          <w:cantSplit/>
        </w:trPr>
        <w:tc>
          <w:tcPr>
            <w:tcW w:w="2920" w:type="dxa"/>
            <w:tcBorders>
              <w:right w:val="single" w:sz="4" w:space="0" w:color="A6A6A6" w:themeColor="background1" w:themeShade="A6"/>
            </w:tcBorders>
            <w:shd w:val="clear" w:color="auto" w:fill="auto"/>
            <w:noWrap/>
            <w:vAlign w:val="center"/>
            <w:hideMark/>
          </w:tcPr>
          <w:p w14:paraId="41D8BBDF" w14:textId="77777777" w:rsidR="0064783A" w:rsidRPr="0064783A" w:rsidRDefault="0064783A" w:rsidP="00423851">
            <w:pPr>
              <w:pStyle w:val="TableText"/>
              <w:rPr>
                <w:rFonts w:cs="Arial"/>
                <w:sz w:val="16"/>
                <w:szCs w:val="16"/>
                <w:lang w:eastAsia="en-NZ"/>
              </w:rPr>
            </w:pPr>
            <w:r w:rsidRPr="0064783A">
              <w:rPr>
                <w:rFonts w:cs="Arial"/>
                <w:color w:val="000000"/>
                <w:sz w:val="16"/>
                <w:szCs w:val="16"/>
              </w:rPr>
              <w:t>Tairāwhiti Toitū Te Ora</w:t>
            </w:r>
          </w:p>
        </w:tc>
        <w:tc>
          <w:tcPr>
            <w:tcW w:w="945" w:type="dxa"/>
            <w:tcBorders>
              <w:left w:val="single" w:sz="4" w:space="0" w:color="A6A6A6" w:themeColor="background1" w:themeShade="A6"/>
            </w:tcBorders>
            <w:shd w:val="clear" w:color="auto" w:fill="auto"/>
            <w:noWrap/>
            <w:vAlign w:val="center"/>
            <w:hideMark/>
          </w:tcPr>
          <w:p w14:paraId="32AC21F2" w14:textId="77777777" w:rsidR="0064783A" w:rsidRPr="0064783A" w:rsidRDefault="0064783A" w:rsidP="00423851">
            <w:pPr>
              <w:pStyle w:val="TableText"/>
              <w:ind w:right="57"/>
              <w:jc w:val="right"/>
              <w:rPr>
                <w:sz w:val="16"/>
                <w:szCs w:val="16"/>
              </w:rPr>
            </w:pPr>
            <w:r w:rsidRPr="0064783A">
              <w:rPr>
                <w:sz w:val="16"/>
                <w:szCs w:val="16"/>
              </w:rPr>
              <w:t>8,040</w:t>
            </w:r>
          </w:p>
        </w:tc>
        <w:tc>
          <w:tcPr>
            <w:tcW w:w="945" w:type="dxa"/>
            <w:tcBorders>
              <w:right w:val="single" w:sz="4" w:space="0" w:color="A6A6A6" w:themeColor="background1" w:themeShade="A6"/>
            </w:tcBorders>
            <w:shd w:val="clear" w:color="auto" w:fill="auto"/>
            <w:noWrap/>
            <w:vAlign w:val="center"/>
            <w:hideMark/>
          </w:tcPr>
          <w:p w14:paraId="109F02C7" w14:textId="77777777" w:rsidR="0064783A" w:rsidRPr="0064783A" w:rsidRDefault="0064783A" w:rsidP="00423851">
            <w:pPr>
              <w:pStyle w:val="TableText"/>
              <w:ind w:right="57"/>
              <w:jc w:val="right"/>
              <w:rPr>
                <w:sz w:val="16"/>
                <w:szCs w:val="16"/>
              </w:rPr>
            </w:pPr>
            <w:r w:rsidRPr="0064783A">
              <w:rPr>
                <w:sz w:val="16"/>
                <w:szCs w:val="16"/>
              </w:rPr>
              <w:t>3,690</w:t>
            </w:r>
          </w:p>
        </w:tc>
        <w:tc>
          <w:tcPr>
            <w:tcW w:w="945" w:type="dxa"/>
            <w:tcBorders>
              <w:left w:val="single" w:sz="4" w:space="0" w:color="A6A6A6" w:themeColor="background1" w:themeShade="A6"/>
            </w:tcBorders>
            <w:shd w:val="clear" w:color="auto" w:fill="auto"/>
            <w:noWrap/>
            <w:vAlign w:val="center"/>
            <w:hideMark/>
          </w:tcPr>
          <w:p w14:paraId="3F3A592B" w14:textId="77777777" w:rsidR="0064783A" w:rsidRPr="0064783A" w:rsidRDefault="0064783A" w:rsidP="00423851">
            <w:pPr>
              <w:pStyle w:val="TableText"/>
              <w:ind w:right="57"/>
              <w:jc w:val="right"/>
              <w:rPr>
                <w:sz w:val="16"/>
                <w:szCs w:val="16"/>
              </w:rPr>
            </w:pPr>
            <w:r w:rsidRPr="0064783A">
              <w:rPr>
                <w:sz w:val="16"/>
                <w:szCs w:val="16"/>
              </w:rPr>
              <w:t>4,435</w:t>
            </w:r>
          </w:p>
        </w:tc>
        <w:tc>
          <w:tcPr>
            <w:tcW w:w="945" w:type="dxa"/>
            <w:tcBorders>
              <w:right w:val="single" w:sz="4" w:space="0" w:color="A6A6A6" w:themeColor="background1" w:themeShade="A6"/>
            </w:tcBorders>
            <w:shd w:val="clear" w:color="auto" w:fill="auto"/>
            <w:noWrap/>
            <w:vAlign w:val="center"/>
            <w:hideMark/>
          </w:tcPr>
          <w:p w14:paraId="3C7BAE66" w14:textId="77777777" w:rsidR="0064783A" w:rsidRPr="0064783A" w:rsidRDefault="0064783A" w:rsidP="00423851">
            <w:pPr>
              <w:pStyle w:val="TableText"/>
              <w:ind w:right="57"/>
              <w:jc w:val="right"/>
              <w:rPr>
                <w:sz w:val="16"/>
                <w:szCs w:val="16"/>
              </w:rPr>
            </w:pPr>
            <w:r w:rsidRPr="0064783A">
              <w:rPr>
                <w:sz w:val="16"/>
                <w:szCs w:val="16"/>
              </w:rPr>
              <w:t>2,155</w:t>
            </w:r>
          </w:p>
        </w:tc>
        <w:tc>
          <w:tcPr>
            <w:tcW w:w="945" w:type="dxa"/>
            <w:tcBorders>
              <w:left w:val="single" w:sz="4" w:space="0" w:color="A6A6A6" w:themeColor="background1" w:themeShade="A6"/>
            </w:tcBorders>
            <w:shd w:val="clear" w:color="auto" w:fill="auto"/>
            <w:noWrap/>
            <w:vAlign w:val="center"/>
            <w:hideMark/>
          </w:tcPr>
          <w:p w14:paraId="6FDE487B" w14:textId="77777777" w:rsidR="0064783A" w:rsidRPr="0064783A" w:rsidRDefault="0064783A" w:rsidP="00423851">
            <w:pPr>
              <w:pStyle w:val="TableText"/>
              <w:ind w:right="57"/>
              <w:jc w:val="right"/>
              <w:rPr>
                <w:sz w:val="16"/>
                <w:szCs w:val="16"/>
              </w:rPr>
            </w:pPr>
            <w:r w:rsidRPr="0064783A">
              <w:rPr>
                <w:sz w:val="16"/>
                <w:szCs w:val="16"/>
              </w:rPr>
              <w:t>7,795</w:t>
            </w:r>
          </w:p>
        </w:tc>
        <w:tc>
          <w:tcPr>
            <w:tcW w:w="945" w:type="dxa"/>
            <w:tcBorders>
              <w:right w:val="single" w:sz="4" w:space="0" w:color="A6A6A6" w:themeColor="background1" w:themeShade="A6"/>
            </w:tcBorders>
            <w:shd w:val="clear" w:color="auto" w:fill="auto"/>
            <w:noWrap/>
            <w:vAlign w:val="center"/>
            <w:hideMark/>
          </w:tcPr>
          <w:p w14:paraId="3D8F9730" w14:textId="77777777" w:rsidR="0064783A" w:rsidRPr="0064783A" w:rsidRDefault="0064783A" w:rsidP="00423851">
            <w:pPr>
              <w:pStyle w:val="TableText"/>
              <w:ind w:right="57"/>
              <w:jc w:val="right"/>
              <w:rPr>
                <w:sz w:val="16"/>
                <w:szCs w:val="16"/>
              </w:rPr>
            </w:pPr>
            <w:r w:rsidRPr="0064783A">
              <w:rPr>
                <w:sz w:val="16"/>
                <w:szCs w:val="16"/>
              </w:rPr>
              <w:t>5,745</w:t>
            </w:r>
          </w:p>
        </w:tc>
        <w:tc>
          <w:tcPr>
            <w:tcW w:w="945" w:type="dxa"/>
            <w:tcBorders>
              <w:left w:val="single" w:sz="4" w:space="0" w:color="A6A6A6" w:themeColor="background1" w:themeShade="A6"/>
            </w:tcBorders>
            <w:shd w:val="clear" w:color="auto" w:fill="auto"/>
            <w:noWrap/>
            <w:vAlign w:val="center"/>
            <w:hideMark/>
          </w:tcPr>
          <w:p w14:paraId="48A7D3B2" w14:textId="77777777" w:rsidR="0064783A" w:rsidRPr="0064783A" w:rsidRDefault="0064783A" w:rsidP="00423851">
            <w:pPr>
              <w:pStyle w:val="TableText"/>
              <w:ind w:right="57"/>
              <w:jc w:val="right"/>
              <w:rPr>
                <w:sz w:val="16"/>
                <w:szCs w:val="16"/>
              </w:rPr>
            </w:pPr>
            <w:r w:rsidRPr="0064783A">
              <w:rPr>
                <w:sz w:val="16"/>
                <w:szCs w:val="16"/>
              </w:rPr>
              <w:t>6,555</w:t>
            </w:r>
          </w:p>
        </w:tc>
        <w:tc>
          <w:tcPr>
            <w:tcW w:w="945" w:type="dxa"/>
            <w:tcBorders>
              <w:right w:val="single" w:sz="4" w:space="0" w:color="A6A6A6" w:themeColor="background1" w:themeShade="A6"/>
            </w:tcBorders>
            <w:shd w:val="clear" w:color="auto" w:fill="auto"/>
            <w:noWrap/>
            <w:vAlign w:val="center"/>
            <w:hideMark/>
          </w:tcPr>
          <w:p w14:paraId="69712389" w14:textId="77777777" w:rsidR="0064783A" w:rsidRPr="0064783A" w:rsidRDefault="0064783A" w:rsidP="00423851">
            <w:pPr>
              <w:pStyle w:val="TableText"/>
              <w:ind w:right="57"/>
              <w:jc w:val="right"/>
              <w:rPr>
                <w:sz w:val="16"/>
                <w:szCs w:val="16"/>
              </w:rPr>
            </w:pPr>
            <w:r w:rsidRPr="0064783A">
              <w:rPr>
                <w:sz w:val="16"/>
                <w:szCs w:val="16"/>
              </w:rPr>
              <w:t>6,570</w:t>
            </w:r>
          </w:p>
        </w:tc>
        <w:tc>
          <w:tcPr>
            <w:tcW w:w="945" w:type="dxa"/>
            <w:tcBorders>
              <w:left w:val="single" w:sz="4" w:space="0" w:color="A6A6A6" w:themeColor="background1" w:themeShade="A6"/>
            </w:tcBorders>
            <w:shd w:val="clear" w:color="auto" w:fill="auto"/>
            <w:noWrap/>
            <w:vAlign w:val="center"/>
            <w:hideMark/>
          </w:tcPr>
          <w:p w14:paraId="346D30BD" w14:textId="77777777" w:rsidR="0064783A" w:rsidRPr="0064783A" w:rsidRDefault="0064783A" w:rsidP="00423851">
            <w:pPr>
              <w:pStyle w:val="TableText"/>
              <w:ind w:right="57"/>
              <w:jc w:val="right"/>
              <w:rPr>
                <w:sz w:val="16"/>
                <w:szCs w:val="16"/>
              </w:rPr>
            </w:pPr>
            <w:r w:rsidRPr="0064783A">
              <w:rPr>
                <w:sz w:val="16"/>
                <w:szCs w:val="16"/>
              </w:rPr>
              <w:t>3,435</w:t>
            </w:r>
          </w:p>
        </w:tc>
        <w:tc>
          <w:tcPr>
            <w:tcW w:w="945" w:type="dxa"/>
            <w:tcBorders>
              <w:right w:val="single" w:sz="4" w:space="0" w:color="A6A6A6" w:themeColor="background1" w:themeShade="A6"/>
            </w:tcBorders>
            <w:shd w:val="clear" w:color="auto" w:fill="auto"/>
            <w:noWrap/>
            <w:vAlign w:val="center"/>
            <w:hideMark/>
          </w:tcPr>
          <w:p w14:paraId="5BF380B3" w14:textId="77777777" w:rsidR="0064783A" w:rsidRPr="0064783A" w:rsidRDefault="0064783A" w:rsidP="00423851">
            <w:pPr>
              <w:pStyle w:val="TableText"/>
              <w:ind w:right="57"/>
              <w:jc w:val="right"/>
              <w:rPr>
                <w:sz w:val="16"/>
                <w:szCs w:val="16"/>
              </w:rPr>
            </w:pPr>
            <w:r w:rsidRPr="0064783A">
              <w:rPr>
                <w:sz w:val="16"/>
                <w:szCs w:val="16"/>
              </w:rPr>
              <w:t>5,915</w:t>
            </w:r>
          </w:p>
        </w:tc>
        <w:tc>
          <w:tcPr>
            <w:tcW w:w="945" w:type="dxa"/>
            <w:tcBorders>
              <w:left w:val="single" w:sz="4" w:space="0" w:color="A6A6A6" w:themeColor="background1" w:themeShade="A6"/>
            </w:tcBorders>
            <w:shd w:val="clear" w:color="auto" w:fill="auto"/>
            <w:noWrap/>
            <w:vAlign w:val="center"/>
            <w:hideMark/>
          </w:tcPr>
          <w:p w14:paraId="279D3C27" w14:textId="77777777" w:rsidR="0064783A" w:rsidRPr="0064783A" w:rsidRDefault="0064783A" w:rsidP="00423851">
            <w:pPr>
              <w:pStyle w:val="TableText"/>
              <w:ind w:right="57"/>
              <w:jc w:val="right"/>
              <w:rPr>
                <w:sz w:val="16"/>
                <w:szCs w:val="16"/>
              </w:rPr>
            </w:pPr>
            <w:r w:rsidRPr="0064783A">
              <w:rPr>
                <w:sz w:val="16"/>
                <w:szCs w:val="16"/>
              </w:rPr>
              <w:t>30,300</w:t>
            </w:r>
          </w:p>
        </w:tc>
        <w:tc>
          <w:tcPr>
            <w:tcW w:w="945" w:type="dxa"/>
            <w:shd w:val="clear" w:color="auto" w:fill="auto"/>
            <w:noWrap/>
            <w:vAlign w:val="center"/>
            <w:hideMark/>
          </w:tcPr>
          <w:p w14:paraId="561977F0" w14:textId="77777777" w:rsidR="0064783A" w:rsidRPr="0064783A" w:rsidRDefault="0064783A" w:rsidP="00423851">
            <w:pPr>
              <w:pStyle w:val="TableText"/>
              <w:ind w:right="57"/>
              <w:jc w:val="right"/>
              <w:rPr>
                <w:sz w:val="16"/>
                <w:szCs w:val="16"/>
              </w:rPr>
            </w:pPr>
            <w:r w:rsidRPr="0064783A">
              <w:rPr>
                <w:sz w:val="16"/>
                <w:szCs w:val="16"/>
              </w:rPr>
              <w:t>24,100</w:t>
            </w:r>
          </w:p>
        </w:tc>
      </w:tr>
      <w:tr w:rsidR="0064783A" w:rsidRPr="0064783A" w14:paraId="1E4B0104" w14:textId="77777777" w:rsidTr="00423851">
        <w:trPr>
          <w:cantSplit/>
        </w:trPr>
        <w:tc>
          <w:tcPr>
            <w:tcW w:w="2920" w:type="dxa"/>
            <w:tcBorders>
              <w:right w:val="single" w:sz="4" w:space="0" w:color="A6A6A6" w:themeColor="background1" w:themeShade="A6"/>
            </w:tcBorders>
            <w:shd w:val="clear" w:color="auto" w:fill="auto"/>
            <w:noWrap/>
            <w:vAlign w:val="center"/>
            <w:hideMark/>
          </w:tcPr>
          <w:p w14:paraId="6B16754C" w14:textId="77777777" w:rsidR="0064783A" w:rsidRPr="0064783A" w:rsidRDefault="0064783A" w:rsidP="00423851">
            <w:pPr>
              <w:pStyle w:val="TableText"/>
              <w:rPr>
                <w:rFonts w:cs="Arial"/>
                <w:sz w:val="16"/>
                <w:szCs w:val="16"/>
                <w:lang w:eastAsia="en-NZ"/>
              </w:rPr>
            </w:pPr>
            <w:r w:rsidRPr="0064783A">
              <w:rPr>
                <w:rFonts w:cs="Arial"/>
                <w:color w:val="000000"/>
                <w:sz w:val="16"/>
                <w:szCs w:val="16"/>
              </w:rPr>
              <w:t>Te Taura Ora o Waiariki</w:t>
            </w:r>
          </w:p>
        </w:tc>
        <w:tc>
          <w:tcPr>
            <w:tcW w:w="945" w:type="dxa"/>
            <w:tcBorders>
              <w:left w:val="single" w:sz="4" w:space="0" w:color="A6A6A6" w:themeColor="background1" w:themeShade="A6"/>
            </w:tcBorders>
            <w:shd w:val="clear" w:color="auto" w:fill="auto"/>
            <w:noWrap/>
            <w:vAlign w:val="center"/>
            <w:hideMark/>
          </w:tcPr>
          <w:p w14:paraId="579EE137" w14:textId="77777777" w:rsidR="0064783A" w:rsidRPr="0064783A" w:rsidRDefault="0064783A" w:rsidP="00423851">
            <w:pPr>
              <w:pStyle w:val="TableText"/>
              <w:ind w:right="57"/>
              <w:jc w:val="right"/>
              <w:rPr>
                <w:sz w:val="16"/>
                <w:szCs w:val="16"/>
              </w:rPr>
            </w:pPr>
            <w:r w:rsidRPr="0064783A">
              <w:rPr>
                <w:sz w:val="16"/>
                <w:szCs w:val="16"/>
              </w:rPr>
              <w:t>9,230</w:t>
            </w:r>
          </w:p>
        </w:tc>
        <w:tc>
          <w:tcPr>
            <w:tcW w:w="945" w:type="dxa"/>
            <w:tcBorders>
              <w:right w:val="single" w:sz="4" w:space="0" w:color="A6A6A6" w:themeColor="background1" w:themeShade="A6"/>
            </w:tcBorders>
            <w:shd w:val="clear" w:color="auto" w:fill="auto"/>
            <w:noWrap/>
            <w:vAlign w:val="center"/>
            <w:hideMark/>
          </w:tcPr>
          <w:p w14:paraId="0532D785" w14:textId="77777777" w:rsidR="0064783A" w:rsidRPr="0064783A" w:rsidRDefault="0064783A" w:rsidP="00423851">
            <w:pPr>
              <w:pStyle w:val="TableText"/>
              <w:ind w:right="57"/>
              <w:jc w:val="right"/>
              <w:rPr>
                <w:sz w:val="16"/>
                <w:szCs w:val="16"/>
              </w:rPr>
            </w:pPr>
            <w:r w:rsidRPr="0064783A">
              <w:rPr>
                <w:sz w:val="16"/>
                <w:szCs w:val="16"/>
              </w:rPr>
              <w:t>7,210</w:t>
            </w:r>
          </w:p>
        </w:tc>
        <w:tc>
          <w:tcPr>
            <w:tcW w:w="945" w:type="dxa"/>
            <w:tcBorders>
              <w:left w:val="single" w:sz="4" w:space="0" w:color="A6A6A6" w:themeColor="background1" w:themeShade="A6"/>
            </w:tcBorders>
            <w:shd w:val="clear" w:color="auto" w:fill="auto"/>
            <w:noWrap/>
            <w:vAlign w:val="center"/>
            <w:hideMark/>
          </w:tcPr>
          <w:p w14:paraId="0A82C94F" w14:textId="77777777" w:rsidR="0064783A" w:rsidRPr="0064783A" w:rsidRDefault="0064783A" w:rsidP="00423851">
            <w:pPr>
              <w:pStyle w:val="TableText"/>
              <w:ind w:right="57"/>
              <w:jc w:val="right"/>
              <w:rPr>
                <w:sz w:val="16"/>
                <w:szCs w:val="16"/>
              </w:rPr>
            </w:pPr>
            <w:r w:rsidRPr="0064783A">
              <w:rPr>
                <w:sz w:val="16"/>
                <w:szCs w:val="16"/>
              </w:rPr>
              <w:t>5,670</w:t>
            </w:r>
          </w:p>
        </w:tc>
        <w:tc>
          <w:tcPr>
            <w:tcW w:w="945" w:type="dxa"/>
            <w:tcBorders>
              <w:right w:val="single" w:sz="4" w:space="0" w:color="A6A6A6" w:themeColor="background1" w:themeShade="A6"/>
            </w:tcBorders>
            <w:shd w:val="clear" w:color="auto" w:fill="auto"/>
            <w:noWrap/>
            <w:vAlign w:val="center"/>
            <w:hideMark/>
          </w:tcPr>
          <w:p w14:paraId="567193D2" w14:textId="77777777" w:rsidR="0064783A" w:rsidRPr="0064783A" w:rsidRDefault="0064783A" w:rsidP="00423851">
            <w:pPr>
              <w:pStyle w:val="TableText"/>
              <w:ind w:right="57"/>
              <w:jc w:val="right"/>
              <w:rPr>
                <w:sz w:val="16"/>
                <w:szCs w:val="16"/>
              </w:rPr>
            </w:pPr>
            <w:r w:rsidRPr="0064783A">
              <w:rPr>
                <w:sz w:val="16"/>
                <w:szCs w:val="16"/>
              </w:rPr>
              <w:t>4,240</w:t>
            </w:r>
          </w:p>
        </w:tc>
        <w:tc>
          <w:tcPr>
            <w:tcW w:w="945" w:type="dxa"/>
            <w:tcBorders>
              <w:left w:val="single" w:sz="4" w:space="0" w:color="A6A6A6" w:themeColor="background1" w:themeShade="A6"/>
            </w:tcBorders>
            <w:shd w:val="clear" w:color="auto" w:fill="auto"/>
            <w:noWrap/>
            <w:vAlign w:val="center"/>
            <w:hideMark/>
          </w:tcPr>
          <w:p w14:paraId="5E40BB00" w14:textId="77777777" w:rsidR="0064783A" w:rsidRPr="0064783A" w:rsidRDefault="0064783A" w:rsidP="00423851">
            <w:pPr>
              <w:pStyle w:val="TableText"/>
              <w:ind w:right="57"/>
              <w:jc w:val="right"/>
              <w:rPr>
                <w:sz w:val="16"/>
                <w:szCs w:val="16"/>
              </w:rPr>
            </w:pPr>
            <w:r w:rsidRPr="0064783A">
              <w:rPr>
                <w:sz w:val="16"/>
                <w:szCs w:val="16"/>
              </w:rPr>
              <w:t>8,655</w:t>
            </w:r>
          </w:p>
        </w:tc>
        <w:tc>
          <w:tcPr>
            <w:tcW w:w="945" w:type="dxa"/>
            <w:tcBorders>
              <w:right w:val="single" w:sz="4" w:space="0" w:color="A6A6A6" w:themeColor="background1" w:themeShade="A6"/>
            </w:tcBorders>
            <w:shd w:val="clear" w:color="auto" w:fill="auto"/>
            <w:noWrap/>
            <w:vAlign w:val="center"/>
            <w:hideMark/>
          </w:tcPr>
          <w:p w14:paraId="7452D56D" w14:textId="77777777" w:rsidR="0064783A" w:rsidRPr="0064783A" w:rsidRDefault="0064783A" w:rsidP="00423851">
            <w:pPr>
              <w:pStyle w:val="TableText"/>
              <w:ind w:right="57"/>
              <w:jc w:val="right"/>
              <w:rPr>
                <w:sz w:val="16"/>
                <w:szCs w:val="16"/>
              </w:rPr>
            </w:pPr>
            <w:r w:rsidRPr="0064783A">
              <w:rPr>
                <w:sz w:val="16"/>
                <w:szCs w:val="16"/>
              </w:rPr>
              <w:t>12,425</w:t>
            </w:r>
          </w:p>
        </w:tc>
        <w:tc>
          <w:tcPr>
            <w:tcW w:w="945" w:type="dxa"/>
            <w:tcBorders>
              <w:left w:val="single" w:sz="4" w:space="0" w:color="A6A6A6" w:themeColor="background1" w:themeShade="A6"/>
            </w:tcBorders>
            <w:shd w:val="clear" w:color="auto" w:fill="auto"/>
            <w:noWrap/>
            <w:vAlign w:val="center"/>
            <w:hideMark/>
          </w:tcPr>
          <w:p w14:paraId="28D29C0D" w14:textId="77777777" w:rsidR="0064783A" w:rsidRPr="0064783A" w:rsidRDefault="0064783A" w:rsidP="00423851">
            <w:pPr>
              <w:pStyle w:val="TableText"/>
              <w:ind w:right="57"/>
              <w:jc w:val="right"/>
              <w:rPr>
                <w:sz w:val="16"/>
                <w:szCs w:val="16"/>
              </w:rPr>
            </w:pPr>
            <w:r w:rsidRPr="0064783A">
              <w:rPr>
                <w:sz w:val="16"/>
                <w:szCs w:val="16"/>
              </w:rPr>
              <w:t>6,930</w:t>
            </w:r>
          </w:p>
        </w:tc>
        <w:tc>
          <w:tcPr>
            <w:tcW w:w="945" w:type="dxa"/>
            <w:tcBorders>
              <w:right w:val="single" w:sz="4" w:space="0" w:color="A6A6A6" w:themeColor="background1" w:themeShade="A6"/>
            </w:tcBorders>
            <w:shd w:val="clear" w:color="auto" w:fill="auto"/>
            <w:noWrap/>
            <w:vAlign w:val="center"/>
            <w:hideMark/>
          </w:tcPr>
          <w:p w14:paraId="32B97677" w14:textId="77777777" w:rsidR="0064783A" w:rsidRPr="0064783A" w:rsidRDefault="0064783A" w:rsidP="00423851">
            <w:pPr>
              <w:pStyle w:val="TableText"/>
              <w:ind w:right="57"/>
              <w:jc w:val="right"/>
              <w:rPr>
                <w:sz w:val="16"/>
                <w:szCs w:val="16"/>
              </w:rPr>
            </w:pPr>
            <w:r w:rsidRPr="0064783A">
              <w:rPr>
                <w:sz w:val="16"/>
                <w:szCs w:val="16"/>
              </w:rPr>
              <w:t>12,285</w:t>
            </w:r>
          </w:p>
        </w:tc>
        <w:tc>
          <w:tcPr>
            <w:tcW w:w="945" w:type="dxa"/>
            <w:tcBorders>
              <w:left w:val="single" w:sz="4" w:space="0" w:color="A6A6A6" w:themeColor="background1" w:themeShade="A6"/>
            </w:tcBorders>
            <w:shd w:val="clear" w:color="auto" w:fill="auto"/>
            <w:noWrap/>
            <w:vAlign w:val="center"/>
            <w:hideMark/>
          </w:tcPr>
          <w:p w14:paraId="1002819C" w14:textId="77777777" w:rsidR="0064783A" w:rsidRPr="0064783A" w:rsidRDefault="0064783A" w:rsidP="00423851">
            <w:pPr>
              <w:pStyle w:val="TableText"/>
              <w:ind w:right="57"/>
              <w:jc w:val="right"/>
              <w:rPr>
                <w:sz w:val="16"/>
                <w:szCs w:val="16"/>
              </w:rPr>
            </w:pPr>
            <w:r w:rsidRPr="0064783A">
              <w:rPr>
                <w:sz w:val="16"/>
                <w:szCs w:val="16"/>
              </w:rPr>
              <w:t>2,650</w:t>
            </w:r>
          </w:p>
        </w:tc>
        <w:tc>
          <w:tcPr>
            <w:tcW w:w="945" w:type="dxa"/>
            <w:tcBorders>
              <w:right w:val="single" w:sz="4" w:space="0" w:color="A6A6A6" w:themeColor="background1" w:themeShade="A6"/>
            </w:tcBorders>
            <w:shd w:val="clear" w:color="auto" w:fill="auto"/>
            <w:noWrap/>
            <w:vAlign w:val="center"/>
            <w:hideMark/>
          </w:tcPr>
          <w:p w14:paraId="4B32F0FF" w14:textId="77777777" w:rsidR="0064783A" w:rsidRPr="0064783A" w:rsidRDefault="0064783A" w:rsidP="00423851">
            <w:pPr>
              <w:pStyle w:val="TableText"/>
              <w:ind w:right="57"/>
              <w:jc w:val="right"/>
              <w:rPr>
                <w:sz w:val="16"/>
                <w:szCs w:val="16"/>
              </w:rPr>
            </w:pPr>
            <w:r w:rsidRPr="0064783A">
              <w:rPr>
                <w:sz w:val="16"/>
                <w:szCs w:val="16"/>
              </w:rPr>
              <w:t>9,730</w:t>
            </w:r>
          </w:p>
        </w:tc>
        <w:tc>
          <w:tcPr>
            <w:tcW w:w="945" w:type="dxa"/>
            <w:tcBorders>
              <w:left w:val="single" w:sz="4" w:space="0" w:color="A6A6A6" w:themeColor="background1" w:themeShade="A6"/>
            </w:tcBorders>
            <w:shd w:val="clear" w:color="auto" w:fill="auto"/>
            <w:noWrap/>
            <w:vAlign w:val="center"/>
            <w:hideMark/>
          </w:tcPr>
          <w:p w14:paraId="7C5450BB" w14:textId="77777777" w:rsidR="0064783A" w:rsidRPr="0064783A" w:rsidRDefault="0064783A" w:rsidP="00423851">
            <w:pPr>
              <w:pStyle w:val="TableText"/>
              <w:ind w:right="57"/>
              <w:jc w:val="right"/>
              <w:rPr>
                <w:sz w:val="16"/>
                <w:szCs w:val="16"/>
              </w:rPr>
            </w:pPr>
            <w:r w:rsidRPr="0064783A">
              <w:rPr>
                <w:sz w:val="16"/>
                <w:szCs w:val="16"/>
              </w:rPr>
              <w:t>33,150</w:t>
            </w:r>
          </w:p>
        </w:tc>
        <w:tc>
          <w:tcPr>
            <w:tcW w:w="945" w:type="dxa"/>
            <w:shd w:val="clear" w:color="auto" w:fill="auto"/>
            <w:noWrap/>
            <w:vAlign w:val="center"/>
            <w:hideMark/>
          </w:tcPr>
          <w:p w14:paraId="49AA1DEE" w14:textId="77777777" w:rsidR="0064783A" w:rsidRPr="0064783A" w:rsidRDefault="0064783A" w:rsidP="00423851">
            <w:pPr>
              <w:pStyle w:val="TableText"/>
              <w:ind w:right="57"/>
              <w:jc w:val="right"/>
              <w:rPr>
                <w:sz w:val="16"/>
                <w:szCs w:val="16"/>
              </w:rPr>
            </w:pPr>
            <w:r w:rsidRPr="0064783A">
              <w:rPr>
                <w:sz w:val="16"/>
                <w:szCs w:val="16"/>
              </w:rPr>
              <w:t>45,900</w:t>
            </w:r>
          </w:p>
        </w:tc>
      </w:tr>
      <w:tr w:rsidR="0064783A" w:rsidRPr="0064783A" w14:paraId="103899B3" w14:textId="77777777" w:rsidTr="00423851">
        <w:trPr>
          <w:cantSplit/>
        </w:trPr>
        <w:tc>
          <w:tcPr>
            <w:tcW w:w="2920" w:type="dxa"/>
            <w:tcBorders>
              <w:right w:val="single" w:sz="4" w:space="0" w:color="A6A6A6" w:themeColor="background1" w:themeShade="A6"/>
            </w:tcBorders>
            <w:shd w:val="clear" w:color="auto" w:fill="auto"/>
            <w:noWrap/>
            <w:vAlign w:val="center"/>
            <w:hideMark/>
          </w:tcPr>
          <w:p w14:paraId="3E72A9DB" w14:textId="77777777" w:rsidR="0064783A" w:rsidRPr="0064783A" w:rsidRDefault="0064783A" w:rsidP="00423851">
            <w:pPr>
              <w:pStyle w:val="TableText"/>
              <w:rPr>
                <w:rFonts w:cs="Arial"/>
                <w:sz w:val="16"/>
                <w:szCs w:val="16"/>
                <w:lang w:eastAsia="en-NZ"/>
              </w:rPr>
            </w:pPr>
            <w:r w:rsidRPr="0064783A">
              <w:rPr>
                <w:rFonts w:cs="Arial"/>
                <w:color w:val="000000"/>
                <w:sz w:val="16"/>
                <w:szCs w:val="16"/>
              </w:rPr>
              <w:t>Tūwharetoa</w:t>
            </w:r>
          </w:p>
        </w:tc>
        <w:tc>
          <w:tcPr>
            <w:tcW w:w="945" w:type="dxa"/>
            <w:tcBorders>
              <w:left w:val="single" w:sz="4" w:space="0" w:color="A6A6A6" w:themeColor="background1" w:themeShade="A6"/>
            </w:tcBorders>
            <w:shd w:val="clear" w:color="auto" w:fill="auto"/>
            <w:noWrap/>
            <w:vAlign w:val="center"/>
            <w:hideMark/>
          </w:tcPr>
          <w:p w14:paraId="4FEB0143" w14:textId="77777777" w:rsidR="0064783A" w:rsidRPr="0064783A" w:rsidRDefault="0064783A" w:rsidP="00423851">
            <w:pPr>
              <w:pStyle w:val="TableText"/>
              <w:ind w:right="57"/>
              <w:jc w:val="right"/>
              <w:rPr>
                <w:sz w:val="16"/>
                <w:szCs w:val="16"/>
              </w:rPr>
            </w:pPr>
            <w:r w:rsidRPr="0064783A">
              <w:rPr>
                <w:sz w:val="16"/>
                <w:szCs w:val="16"/>
              </w:rPr>
              <w:t>3,770</w:t>
            </w:r>
          </w:p>
        </w:tc>
        <w:tc>
          <w:tcPr>
            <w:tcW w:w="945" w:type="dxa"/>
            <w:tcBorders>
              <w:right w:val="single" w:sz="4" w:space="0" w:color="A6A6A6" w:themeColor="background1" w:themeShade="A6"/>
            </w:tcBorders>
            <w:shd w:val="clear" w:color="auto" w:fill="auto"/>
            <w:noWrap/>
            <w:vAlign w:val="center"/>
            <w:hideMark/>
          </w:tcPr>
          <w:p w14:paraId="059C44DB" w14:textId="77777777" w:rsidR="0064783A" w:rsidRPr="0064783A" w:rsidRDefault="0064783A" w:rsidP="00423851">
            <w:pPr>
              <w:pStyle w:val="TableText"/>
              <w:ind w:right="57"/>
              <w:jc w:val="right"/>
              <w:rPr>
                <w:sz w:val="16"/>
                <w:szCs w:val="16"/>
              </w:rPr>
            </w:pPr>
            <w:r w:rsidRPr="0064783A">
              <w:rPr>
                <w:sz w:val="16"/>
                <w:szCs w:val="16"/>
              </w:rPr>
              <w:t>4,325</w:t>
            </w:r>
          </w:p>
        </w:tc>
        <w:tc>
          <w:tcPr>
            <w:tcW w:w="945" w:type="dxa"/>
            <w:tcBorders>
              <w:left w:val="single" w:sz="4" w:space="0" w:color="A6A6A6" w:themeColor="background1" w:themeShade="A6"/>
            </w:tcBorders>
            <w:shd w:val="clear" w:color="auto" w:fill="auto"/>
            <w:noWrap/>
            <w:vAlign w:val="center"/>
            <w:hideMark/>
          </w:tcPr>
          <w:p w14:paraId="570A2D0B" w14:textId="77777777" w:rsidR="0064783A" w:rsidRPr="0064783A" w:rsidRDefault="0064783A" w:rsidP="00423851">
            <w:pPr>
              <w:pStyle w:val="TableText"/>
              <w:ind w:right="57"/>
              <w:jc w:val="right"/>
              <w:rPr>
                <w:sz w:val="16"/>
                <w:szCs w:val="16"/>
              </w:rPr>
            </w:pPr>
            <w:r w:rsidRPr="0064783A">
              <w:rPr>
                <w:sz w:val="16"/>
                <w:szCs w:val="16"/>
              </w:rPr>
              <w:t>2,070</w:t>
            </w:r>
          </w:p>
        </w:tc>
        <w:tc>
          <w:tcPr>
            <w:tcW w:w="945" w:type="dxa"/>
            <w:tcBorders>
              <w:right w:val="single" w:sz="4" w:space="0" w:color="A6A6A6" w:themeColor="background1" w:themeShade="A6"/>
            </w:tcBorders>
            <w:shd w:val="clear" w:color="auto" w:fill="auto"/>
            <w:noWrap/>
            <w:vAlign w:val="center"/>
            <w:hideMark/>
          </w:tcPr>
          <w:p w14:paraId="3C6EF4A2" w14:textId="77777777" w:rsidR="0064783A" w:rsidRPr="0064783A" w:rsidRDefault="0064783A" w:rsidP="00423851">
            <w:pPr>
              <w:pStyle w:val="TableText"/>
              <w:ind w:right="57"/>
              <w:jc w:val="right"/>
              <w:rPr>
                <w:sz w:val="16"/>
                <w:szCs w:val="16"/>
              </w:rPr>
            </w:pPr>
            <w:r w:rsidRPr="0064783A">
              <w:rPr>
                <w:sz w:val="16"/>
                <w:szCs w:val="16"/>
              </w:rPr>
              <w:t>2,355</w:t>
            </w:r>
          </w:p>
        </w:tc>
        <w:tc>
          <w:tcPr>
            <w:tcW w:w="945" w:type="dxa"/>
            <w:tcBorders>
              <w:left w:val="single" w:sz="4" w:space="0" w:color="A6A6A6" w:themeColor="background1" w:themeShade="A6"/>
            </w:tcBorders>
            <w:shd w:val="clear" w:color="auto" w:fill="auto"/>
            <w:noWrap/>
            <w:vAlign w:val="center"/>
            <w:hideMark/>
          </w:tcPr>
          <w:p w14:paraId="07ABCB70" w14:textId="77777777" w:rsidR="0064783A" w:rsidRPr="0064783A" w:rsidRDefault="0064783A" w:rsidP="00423851">
            <w:pPr>
              <w:pStyle w:val="TableText"/>
              <w:ind w:right="57"/>
              <w:jc w:val="right"/>
              <w:rPr>
                <w:sz w:val="16"/>
                <w:szCs w:val="16"/>
              </w:rPr>
            </w:pPr>
            <w:r w:rsidRPr="0064783A">
              <w:rPr>
                <w:sz w:val="16"/>
                <w:szCs w:val="16"/>
              </w:rPr>
              <w:t>3,470</w:t>
            </w:r>
          </w:p>
        </w:tc>
        <w:tc>
          <w:tcPr>
            <w:tcW w:w="945" w:type="dxa"/>
            <w:tcBorders>
              <w:right w:val="single" w:sz="4" w:space="0" w:color="A6A6A6" w:themeColor="background1" w:themeShade="A6"/>
            </w:tcBorders>
            <w:shd w:val="clear" w:color="auto" w:fill="auto"/>
            <w:noWrap/>
            <w:vAlign w:val="center"/>
            <w:hideMark/>
          </w:tcPr>
          <w:p w14:paraId="64A84055" w14:textId="77777777" w:rsidR="0064783A" w:rsidRPr="0064783A" w:rsidRDefault="0064783A" w:rsidP="00423851">
            <w:pPr>
              <w:pStyle w:val="TableText"/>
              <w:ind w:right="57"/>
              <w:jc w:val="right"/>
              <w:rPr>
                <w:sz w:val="16"/>
                <w:szCs w:val="16"/>
              </w:rPr>
            </w:pPr>
            <w:r w:rsidRPr="0064783A">
              <w:rPr>
                <w:sz w:val="16"/>
                <w:szCs w:val="16"/>
              </w:rPr>
              <w:t>6,475</w:t>
            </w:r>
          </w:p>
        </w:tc>
        <w:tc>
          <w:tcPr>
            <w:tcW w:w="945" w:type="dxa"/>
            <w:tcBorders>
              <w:left w:val="single" w:sz="4" w:space="0" w:color="A6A6A6" w:themeColor="background1" w:themeShade="A6"/>
            </w:tcBorders>
            <w:shd w:val="clear" w:color="auto" w:fill="auto"/>
            <w:noWrap/>
            <w:vAlign w:val="center"/>
            <w:hideMark/>
          </w:tcPr>
          <w:p w14:paraId="25B8E302" w14:textId="77777777" w:rsidR="0064783A" w:rsidRPr="0064783A" w:rsidRDefault="0064783A" w:rsidP="00423851">
            <w:pPr>
              <w:pStyle w:val="TableText"/>
              <w:ind w:right="57"/>
              <w:jc w:val="right"/>
              <w:rPr>
                <w:sz w:val="16"/>
                <w:szCs w:val="16"/>
              </w:rPr>
            </w:pPr>
            <w:r w:rsidRPr="0064783A">
              <w:rPr>
                <w:sz w:val="16"/>
                <w:szCs w:val="16"/>
              </w:rPr>
              <w:t>2,900</w:t>
            </w:r>
          </w:p>
        </w:tc>
        <w:tc>
          <w:tcPr>
            <w:tcW w:w="945" w:type="dxa"/>
            <w:tcBorders>
              <w:right w:val="single" w:sz="4" w:space="0" w:color="A6A6A6" w:themeColor="background1" w:themeShade="A6"/>
            </w:tcBorders>
            <w:shd w:val="clear" w:color="auto" w:fill="auto"/>
            <w:noWrap/>
            <w:vAlign w:val="center"/>
            <w:hideMark/>
          </w:tcPr>
          <w:p w14:paraId="40E98D4E" w14:textId="77777777" w:rsidR="0064783A" w:rsidRPr="0064783A" w:rsidRDefault="0064783A" w:rsidP="00423851">
            <w:pPr>
              <w:pStyle w:val="TableText"/>
              <w:ind w:right="57"/>
              <w:jc w:val="right"/>
              <w:rPr>
                <w:sz w:val="16"/>
                <w:szCs w:val="16"/>
              </w:rPr>
            </w:pPr>
            <w:r w:rsidRPr="0064783A">
              <w:rPr>
                <w:sz w:val="16"/>
                <w:szCs w:val="16"/>
              </w:rPr>
              <w:t>8,020</w:t>
            </w:r>
          </w:p>
        </w:tc>
        <w:tc>
          <w:tcPr>
            <w:tcW w:w="945" w:type="dxa"/>
            <w:tcBorders>
              <w:left w:val="single" w:sz="4" w:space="0" w:color="A6A6A6" w:themeColor="background1" w:themeShade="A6"/>
            </w:tcBorders>
            <w:shd w:val="clear" w:color="auto" w:fill="auto"/>
            <w:noWrap/>
            <w:vAlign w:val="center"/>
            <w:hideMark/>
          </w:tcPr>
          <w:p w14:paraId="5ADED169" w14:textId="77777777" w:rsidR="0064783A" w:rsidRPr="0064783A" w:rsidRDefault="0064783A" w:rsidP="00423851">
            <w:pPr>
              <w:pStyle w:val="TableText"/>
              <w:ind w:right="57"/>
              <w:jc w:val="right"/>
              <w:rPr>
                <w:sz w:val="16"/>
                <w:szCs w:val="16"/>
              </w:rPr>
            </w:pPr>
            <w:r w:rsidRPr="0064783A">
              <w:rPr>
                <w:sz w:val="16"/>
                <w:szCs w:val="16"/>
              </w:rPr>
              <w:t>1,235</w:t>
            </w:r>
          </w:p>
        </w:tc>
        <w:tc>
          <w:tcPr>
            <w:tcW w:w="945" w:type="dxa"/>
            <w:tcBorders>
              <w:right w:val="single" w:sz="4" w:space="0" w:color="A6A6A6" w:themeColor="background1" w:themeShade="A6"/>
            </w:tcBorders>
            <w:shd w:val="clear" w:color="auto" w:fill="auto"/>
            <w:noWrap/>
            <w:vAlign w:val="center"/>
            <w:hideMark/>
          </w:tcPr>
          <w:p w14:paraId="31148E73" w14:textId="77777777" w:rsidR="0064783A" w:rsidRPr="0064783A" w:rsidRDefault="0064783A" w:rsidP="00423851">
            <w:pPr>
              <w:pStyle w:val="TableText"/>
              <w:ind w:right="57"/>
              <w:jc w:val="right"/>
              <w:rPr>
                <w:sz w:val="16"/>
                <w:szCs w:val="16"/>
              </w:rPr>
            </w:pPr>
            <w:r w:rsidRPr="0064783A">
              <w:rPr>
                <w:sz w:val="16"/>
                <w:szCs w:val="16"/>
              </w:rPr>
              <w:t>8,050</w:t>
            </w:r>
          </w:p>
        </w:tc>
        <w:tc>
          <w:tcPr>
            <w:tcW w:w="945" w:type="dxa"/>
            <w:tcBorders>
              <w:left w:val="single" w:sz="4" w:space="0" w:color="A6A6A6" w:themeColor="background1" w:themeShade="A6"/>
            </w:tcBorders>
            <w:shd w:val="clear" w:color="auto" w:fill="auto"/>
            <w:noWrap/>
            <w:vAlign w:val="center"/>
            <w:hideMark/>
          </w:tcPr>
          <w:p w14:paraId="7CA99B6E" w14:textId="77777777" w:rsidR="0064783A" w:rsidRPr="0064783A" w:rsidRDefault="0064783A" w:rsidP="00423851">
            <w:pPr>
              <w:pStyle w:val="TableText"/>
              <w:ind w:right="57"/>
              <w:jc w:val="right"/>
              <w:rPr>
                <w:sz w:val="16"/>
                <w:szCs w:val="16"/>
              </w:rPr>
            </w:pPr>
            <w:r w:rsidRPr="0064783A">
              <w:rPr>
                <w:sz w:val="16"/>
                <w:szCs w:val="16"/>
              </w:rPr>
              <w:t>13,450</w:t>
            </w:r>
          </w:p>
        </w:tc>
        <w:tc>
          <w:tcPr>
            <w:tcW w:w="945" w:type="dxa"/>
            <w:shd w:val="clear" w:color="auto" w:fill="auto"/>
            <w:noWrap/>
            <w:vAlign w:val="center"/>
            <w:hideMark/>
          </w:tcPr>
          <w:p w14:paraId="11BCBA02" w14:textId="77777777" w:rsidR="0064783A" w:rsidRPr="0064783A" w:rsidRDefault="0064783A" w:rsidP="00423851">
            <w:pPr>
              <w:pStyle w:val="TableText"/>
              <w:ind w:right="57"/>
              <w:jc w:val="right"/>
              <w:rPr>
                <w:sz w:val="16"/>
                <w:szCs w:val="16"/>
              </w:rPr>
            </w:pPr>
            <w:r w:rsidRPr="0064783A">
              <w:rPr>
                <w:sz w:val="16"/>
                <w:szCs w:val="16"/>
              </w:rPr>
              <w:t>29,250</w:t>
            </w:r>
          </w:p>
        </w:tc>
      </w:tr>
      <w:tr w:rsidR="0064783A" w:rsidRPr="0064783A" w14:paraId="28D9BD26" w14:textId="77777777" w:rsidTr="00423851">
        <w:trPr>
          <w:cantSplit/>
        </w:trPr>
        <w:tc>
          <w:tcPr>
            <w:tcW w:w="2920" w:type="dxa"/>
            <w:tcBorders>
              <w:right w:val="single" w:sz="4" w:space="0" w:color="A6A6A6" w:themeColor="background1" w:themeShade="A6"/>
            </w:tcBorders>
            <w:shd w:val="clear" w:color="auto" w:fill="auto"/>
            <w:noWrap/>
            <w:vAlign w:val="center"/>
            <w:hideMark/>
          </w:tcPr>
          <w:p w14:paraId="666D19A1" w14:textId="77777777" w:rsidR="0064783A" w:rsidRPr="0064783A" w:rsidRDefault="0064783A" w:rsidP="00423851">
            <w:pPr>
              <w:pStyle w:val="TableText"/>
              <w:rPr>
                <w:rFonts w:cs="Arial"/>
                <w:sz w:val="16"/>
                <w:szCs w:val="16"/>
                <w:lang w:eastAsia="en-NZ"/>
              </w:rPr>
            </w:pPr>
            <w:r w:rsidRPr="0064783A">
              <w:rPr>
                <w:rFonts w:cs="Arial"/>
                <w:color w:val="000000"/>
                <w:sz w:val="16"/>
                <w:szCs w:val="16"/>
              </w:rPr>
              <w:t>Te Punanga Ora</w:t>
            </w:r>
          </w:p>
        </w:tc>
        <w:tc>
          <w:tcPr>
            <w:tcW w:w="945" w:type="dxa"/>
            <w:tcBorders>
              <w:left w:val="single" w:sz="4" w:space="0" w:color="A6A6A6" w:themeColor="background1" w:themeShade="A6"/>
            </w:tcBorders>
            <w:shd w:val="clear" w:color="auto" w:fill="auto"/>
            <w:noWrap/>
            <w:vAlign w:val="center"/>
            <w:hideMark/>
          </w:tcPr>
          <w:p w14:paraId="027D18C6" w14:textId="77777777" w:rsidR="0064783A" w:rsidRPr="0064783A" w:rsidRDefault="0064783A" w:rsidP="00423851">
            <w:pPr>
              <w:pStyle w:val="TableText"/>
              <w:ind w:right="57"/>
              <w:jc w:val="right"/>
              <w:rPr>
                <w:sz w:val="16"/>
                <w:szCs w:val="16"/>
              </w:rPr>
            </w:pPr>
            <w:r w:rsidRPr="0064783A">
              <w:rPr>
                <w:sz w:val="16"/>
                <w:szCs w:val="16"/>
              </w:rPr>
              <w:t>8,695</w:t>
            </w:r>
          </w:p>
        </w:tc>
        <w:tc>
          <w:tcPr>
            <w:tcW w:w="945" w:type="dxa"/>
            <w:tcBorders>
              <w:right w:val="single" w:sz="4" w:space="0" w:color="A6A6A6" w:themeColor="background1" w:themeShade="A6"/>
            </w:tcBorders>
            <w:shd w:val="clear" w:color="auto" w:fill="auto"/>
            <w:noWrap/>
            <w:vAlign w:val="center"/>
            <w:hideMark/>
          </w:tcPr>
          <w:p w14:paraId="142C0AE5" w14:textId="77777777" w:rsidR="0064783A" w:rsidRPr="0064783A" w:rsidRDefault="0064783A" w:rsidP="00423851">
            <w:pPr>
              <w:pStyle w:val="TableText"/>
              <w:ind w:right="57"/>
              <w:jc w:val="right"/>
              <w:rPr>
                <w:sz w:val="16"/>
                <w:szCs w:val="16"/>
              </w:rPr>
            </w:pPr>
            <w:r w:rsidRPr="0064783A">
              <w:rPr>
                <w:sz w:val="16"/>
                <w:szCs w:val="16"/>
              </w:rPr>
              <w:t>16,835</w:t>
            </w:r>
          </w:p>
        </w:tc>
        <w:tc>
          <w:tcPr>
            <w:tcW w:w="945" w:type="dxa"/>
            <w:tcBorders>
              <w:left w:val="single" w:sz="4" w:space="0" w:color="A6A6A6" w:themeColor="background1" w:themeShade="A6"/>
            </w:tcBorders>
            <w:shd w:val="clear" w:color="auto" w:fill="auto"/>
            <w:noWrap/>
            <w:vAlign w:val="center"/>
            <w:hideMark/>
          </w:tcPr>
          <w:p w14:paraId="78AAB80D" w14:textId="77777777" w:rsidR="0064783A" w:rsidRPr="0064783A" w:rsidRDefault="0064783A" w:rsidP="00423851">
            <w:pPr>
              <w:pStyle w:val="TableText"/>
              <w:ind w:right="57"/>
              <w:jc w:val="right"/>
              <w:rPr>
                <w:sz w:val="16"/>
                <w:szCs w:val="16"/>
              </w:rPr>
            </w:pPr>
            <w:r w:rsidRPr="0064783A">
              <w:rPr>
                <w:sz w:val="16"/>
                <w:szCs w:val="16"/>
              </w:rPr>
              <w:t>5,290</w:t>
            </w:r>
          </w:p>
        </w:tc>
        <w:tc>
          <w:tcPr>
            <w:tcW w:w="945" w:type="dxa"/>
            <w:tcBorders>
              <w:right w:val="single" w:sz="4" w:space="0" w:color="A6A6A6" w:themeColor="background1" w:themeShade="A6"/>
            </w:tcBorders>
            <w:shd w:val="clear" w:color="auto" w:fill="auto"/>
            <w:noWrap/>
            <w:vAlign w:val="center"/>
            <w:hideMark/>
          </w:tcPr>
          <w:p w14:paraId="4863B8CB" w14:textId="77777777" w:rsidR="0064783A" w:rsidRPr="0064783A" w:rsidRDefault="0064783A" w:rsidP="00423851">
            <w:pPr>
              <w:pStyle w:val="TableText"/>
              <w:ind w:right="57"/>
              <w:jc w:val="right"/>
              <w:rPr>
                <w:sz w:val="16"/>
                <w:szCs w:val="16"/>
              </w:rPr>
            </w:pPr>
            <w:r w:rsidRPr="0064783A">
              <w:rPr>
                <w:sz w:val="16"/>
                <w:szCs w:val="16"/>
              </w:rPr>
              <w:t>9,450</w:t>
            </w:r>
          </w:p>
        </w:tc>
        <w:tc>
          <w:tcPr>
            <w:tcW w:w="945" w:type="dxa"/>
            <w:tcBorders>
              <w:left w:val="single" w:sz="4" w:space="0" w:color="A6A6A6" w:themeColor="background1" w:themeShade="A6"/>
            </w:tcBorders>
            <w:shd w:val="clear" w:color="auto" w:fill="auto"/>
            <w:noWrap/>
            <w:vAlign w:val="center"/>
            <w:hideMark/>
          </w:tcPr>
          <w:p w14:paraId="34B51724" w14:textId="77777777" w:rsidR="0064783A" w:rsidRPr="0064783A" w:rsidRDefault="0064783A" w:rsidP="00423851">
            <w:pPr>
              <w:pStyle w:val="TableText"/>
              <w:ind w:right="57"/>
              <w:jc w:val="right"/>
              <w:rPr>
                <w:sz w:val="16"/>
                <w:szCs w:val="16"/>
              </w:rPr>
            </w:pPr>
            <w:r w:rsidRPr="0064783A">
              <w:rPr>
                <w:sz w:val="16"/>
                <w:szCs w:val="16"/>
              </w:rPr>
              <w:t>6,865</w:t>
            </w:r>
          </w:p>
        </w:tc>
        <w:tc>
          <w:tcPr>
            <w:tcW w:w="945" w:type="dxa"/>
            <w:tcBorders>
              <w:right w:val="single" w:sz="4" w:space="0" w:color="A6A6A6" w:themeColor="background1" w:themeShade="A6"/>
            </w:tcBorders>
            <w:shd w:val="clear" w:color="auto" w:fill="auto"/>
            <w:noWrap/>
            <w:vAlign w:val="center"/>
            <w:hideMark/>
          </w:tcPr>
          <w:p w14:paraId="2245A04A" w14:textId="77777777" w:rsidR="0064783A" w:rsidRPr="0064783A" w:rsidRDefault="0064783A" w:rsidP="00423851">
            <w:pPr>
              <w:pStyle w:val="TableText"/>
              <w:ind w:right="57"/>
              <w:jc w:val="right"/>
              <w:rPr>
                <w:sz w:val="16"/>
                <w:szCs w:val="16"/>
              </w:rPr>
            </w:pPr>
            <w:r w:rsidRPr="0064783A">
              <w:rPr>
                <w:sz w:val="16"/>
                <w:szCs w:val="16"/>
              </w:rPr>
              <w:t>24,900</w:t>
            </w:r>
          </w:p>
        </w:tc>
        <w:tc>
          <w:tcPr>
            <w:tcW w:w="945" w:type="dxa"/>
            <w:tcBorders>
              <w:left w:val="single" w:sz="4" w:space="0" w:color="A6A6A6" w:themeColor="background1" w:themeShade="A6"/>
            </w:tcBorders>
            <w:shd w:val="clear" w:color="auto" w:fill="auto"/>
            <w:noWrap/>
            <w:vAlign w:val="center"/>
            <w:hideMark/>
          </w:tcPr>
          <w:p w14:paraId="6422F30C" w14:textId="77777777" w:rsidR="0064783A" w:rsidRPr="0064783A" w:rsidRDefault="0064783A" w:rsidP="00423851">
            <w:pPr>
              <w:pStyle w:val="TableText"/>
              <w:ind w:right="57"/>
              <w:jc w:val="right"/>
              <w:rPr>
                <w:sz w:val="16"/>
                <w:szCs w:val="16"/>
              </w:rPr>
            </w:pPr>
            <w:r w:rsidRPr="0064783A">
              <w:rPr>
                <w:sz w:val="16"/>
                <w:szCs w:val="16"/>
              </w:rPr>
              <w:t>5,225</w:t>
            </w:r>
          </w:p>
        </w:tc>
        <w:tc>
          <w:tcPr>
            <w:tcW w:w="945" w:type="dxa"/>
            <w:tcBorders>
              <w:right w:val="single" w:sz="4" w:space="0" w:color="A6A6A6" w:themeColor="background1" w:themeShade="A6"/>
            </w:tcBorders>
            <w:shd w:val="clear" w:color="auto" w:fill="auto"/>
            <w:noWrap/>
            <w:vAlign w:val="center"/>
            <w:hideMark/>
          </w:tcPr>
          <w:p w14:paraId="2BD30E18" w14:textId="77777777" w:rsidR="0064783A" w:rsidRPr="0064783A" w:rsidRDefault="0064783A" w:rsidP="00423851">
            <w:pPr>
              <w:pStyle w:val="TableText"/>
              <w:ind w:right="57"/>
              <w:jc w:val="right"/>
              <w:rPr>
                <w:sz w:val="16"/>
                <w:szCs w:val="16"/>
              </w:rPr>
            </w:pPr>
            <w:r w:rsidRPr="0064783A">
              <w:rPr>
                <w:sz w:val="16"/>
                <w:szCs w:val="16"/>
              </w:rPr>
              <w:t>27,485</w:t>
            </w:r>
          </w:p>
        </w:tc>
        <w:tc>
          <w:tcPr>
            <w:tcW w:w="945" w:type="dxa"/>
            <w:tcBorders>
              <w:left w:val="single" w:sz="4" w:space="0" w:color="A6A6A6" w:themeColor="background1" w:themeShade="A6"/>
            </w:tcBorders>
            <w:shd w:val="clear" w:color="auto" w:fill="auto"/>
            <w:noWrap/>
            <w:vAlign w:val="center"/>
            <w:hideMark/>
          </w:tcPr>
          <w:p w14:paraId="5AD0766C" w14:textId="77777777" w:rsidR="0064783A" w:rsidRPr="0064783A" w:rsidRDefault="0064783A" w:rsidP="00423851">
            <w:pPr>
              <w:pStyle w:val="TableText"/>
              <w:ind w:right="57"/>
              <w:jc w:val="right"/>
              <w:rPr>
                <w:sz w:val="16"/>
                <w:szCs w:val="16"/>
              </w:rPr>
            </w:pPr>
            <w:r w:rsidRPr="0064783A">
              <w:rPr>
                <w:sz w:val="16"/>
                <w:szCs w:val="16"/>
              </w:rPr>
              <w:t>2,205</w:t>
            </w:r>
          </w:p>
        </w:tc>
        <w:tc>
          <w:tcPr>
            <w:tcW w:w="945" w:type="dxa"/>
            <w:tcBorders>
              <w:right w:val="single" w:sz="4" w:space="0" w:color="A6A6A6" w:themeColor="background1" w:themeShade="A6"/>
            </w:tcBorders>
            <w:shd w:val="clear" w:color="auto" w:fill="auto"/>
            <w:noWrap/>
            <w:vAlign w:val="center"/>
            <w:hideMark/>
          </w:tcPr>
          <w:p w14:paraId="0A5C06EC" w14:textId="77777777" w:rsidR="0064783A" w:rsidRPr="0064783A" w:rsidRDefault="0064783A" w:rsidP="00423851">
            <w:pPr>
              <w:pStyle w:val="TableText"/>
              <w:ind w:right="57"/>
              <w:jc w:val="right"/>
              <w:rPr>
                <w:sz w:val="16"/>
                <w:szCs w:val="16"/>
              </w:rPr>
            </w:pPr>
            <w:r w:rsidRPr="0064783A">
              <w:rPr>
                <w:sz w:val="16"/>
                <w:szCs w:val="16"/>
              </w:rPr>
              <w:t>22,915</w:t>
            </w:r>
          </w:p>
        </w:tc>
        <w:tc>
          <w:tcPr>
            <w:tcW w:w="945" w:type="dxa"/>
            <w:tcBorders>
              <w:left w:val="single" w:sz="4" w:space="0" w:color="A6A6A6" w:themeColor="background1" w:themeShade="A6"/>
            </w:tcBorders>
            <w:shd w:val="clear" w:color="auto" w:fill="auto"/>
            <w:noWrap/>
            <w:vAlign w:val="center"/>
            <w:hideMark/>
          </w:tcPr>
          <w:p w14:paraId="07823E9D" w14:textId="77777777" w:rsidR="0064783A" w:rsidRPr="0064783A" w:rsidRDefault="0064783A" w:rsidP="00423851">
            <w:pPr>
              <w:pStyle w:val="TableText"/>
              <w:ind w:right="57"/>
              <w:jc w:val="right"/>
              <w:rPr>
                <w:sz w:val="16"/>
                <w:szCs w:val="16"/>
              </w:rPr>
            </w:pPr>
            <w:r w:rsidRPr="0064783A">
              <w:rPr>
                <w:sz w:val="16"/>
                <w:szCs w:val="16"/>
              </w:rPr>
              <w:t>28,300</w:t>
            </w:r>
          </w:p>
        </w:tc>
        <w:tc>
          <w:tcPr>
            <w:tcW w:w="945" w:type="dxa"/>
            <w:shd w:val="clear" w:color="auto" w:fill="auto"/>
            <w:noWrap/>
            <w:vAlign w:val="center"/>
            <w:hideMark/>
          </w:tcPr>
          <w:p w14:paraId="2AA8CD53" w14:textId="77777777" w:rsidR="0064783A" w:rsidRPr="0064783A" w:rsidRDefault="0064783A" w:rsidP="00423851">
            <w:pPr>
              <w:pStyle w:val="TableText"/>
              <w:ind w:right="57"/>
              <w:jc w:val="right"/>
              <w:rPr>
                <w:sz w:val="16"/>
                <w:szCs w:val="16"/>
              </w:rPr>
            </w:pPr>
            <w:r w:rsidRPr="0064783A">
              <w:rPr>
                <w:sz w:val="16"/>
                <w:szCs w:val="16"/>
              </w:rPr>
              <w:t>101,750</w:t>
            </w:r>
          </w:p>
        </w:tc>
      </w:tr>
      <w:tr w:rsidR="0064783A" w:rsidRPr="0064783A" w14:paraId="221D88D9" w14:textId="77777777" w:rsidTr="00423851">
        <w:trPr>
          <w:cantSplit/>
        </w:trPr>
        <w:tc>
          <w:tcPr>
            <w:tcW w:w="2920" w:type="dxa"/>
            <w:tcBorders>
              <w:right w:val="single" w:sz="4" w:space="0" w:color="A6A6A6" w:themeColor="background1" w:themeShade="A6"/>
            </w:tcBorders>
            <w:shd w:val="clear" w:color="auto" w:fill="auto"/>
            <w:noWrap/>
            <w:vAlign w:val="center"/>
            <w:hideMark/>
          </w:tcPr>
          <w:p w14:paraId="443A2608" w14:textId="77777777" w:rsidR="0064783A" w:rsidRPr="0064783A" w:rsidRDefault="0064783A" w:rsidP="00423851">
            <w:pPr>
              <w:pStyle w:val="TableText"/>
              <w:rPr>
                <w:rFonts w:cs="Arial"/>
                <w:sz w:val="16"/>
                <w:szCs w:val="16"/>
                <w:lang w:eastAsia="en-NZ"/>
              </w:rPr>
            </w:pPr>
            <w:r w:rsidRPr="0064783A">
              <w:rPr>
                <w:rFonts w:cs="Arial"/>
                <w:color w:val="000000"/>
                <w:sz w:val="16"/>
                <w:szCs w:val="16"/>
              </w:rPr>
              <w:t>Te Mātuku</w:t>
            </w:r>
          </w:p>
        </w:tc>
        <w:tc>
          <w:tcPr>
            <w:tcW w:w="945" w:type="dxa"/>
            <w:tcBorders>
              <w:left w:val="single" w:sz="4" w:space="0" w:color="A6A6A6" w:themeColor="background1" w:themeShade="A6"/>
            </w:tcBorders>
            <w:shd w:val="clear" w:color="auto" w:fill="auto"/>
            <w:noWrap/>
            <w:vAlign w:val="center"/>
            <w:hideMark/>
          </w:tcPr>
          <w:p w14:paraId="05D1E8D6" w14:textId="77777777" w:rsidR="0064783A" w:rsidRPr="0064783A" w:rsidRDefault="0064783A" w:rsidP="00423851">
            <w:pPr>
              <w:pStyle w:val="TableText"/>
              <w:ind w:right="57"/>
              <w:jc w:val="right"/>
              <w:rPr>
                <w:sz w:val="16"/>
                <w:szCs w:val="16"/>
              </w:rPr>
            </w:pPr>
            <w:r w:rsidRPr="0064783A">
              <w:rPr>
                <w:sz w:val="16"/>
                <w:szCs w:val="16"/>
              </w:rPr>
              <w:t>6,155</w:t>
            </w:r>
          </w:p>
        </w:tc>
        <w:tc>
          <w:tcPr>
            <w:tcW w:w="945" w:type="dxa"/>
            <w:tcBorders>
              <w:right w:val="single" w:sz="4" w:space="0" w:color="A6A6A6" w:themeColor="background1" w:themeShade="A6"/>
            </w:tcBorders>
            <w:shd w:val="clear" w:color="auto" w:fill="auto"/>
            <w:noWrap/>
            <w:vAlign w:val="center"/>
            <w:hideMark/>
          </w:tcPr>
          <w:p w14:paraId="60DE0ABE" w14:textId="77777777" w:rsidR="0064783A" w:rsidRPr="0064783A" w:rsidRDefault="0064783A" w:rsidP="00423851">
            <w:pPr>
              <w:pStyle w:val="TableText"/>
              <w:ind w:right="57"/>
              <w:jc w:val="right"/>
              <w:rPr>
                <w:sz w:val="16"/>
                <w:szCs w:val="16"/>
              </w:rPr>
            </w:pPr>
            <w:r w:rsidRPr="0064783A">
              <w:rPr>
                <w:sz w:val="16"/>
                <w:szCs w:val="16"/>
              </w:rPr>
              <w:t>7,290</w:t>
            </w:r>
          </w:p>
        </w:tc>
        <w:tc>
          <w:tcPr>
            <w:tcW w:w="945" w:type="dxa"/>
            <w:tcBorders>
              <w:left w:val="single" w:sz="4" w:space="0" w:color="A6A6A6" w:themeColor="background1" w:themeShade="A6"/>
            </w:tcBorders>
            <w:shd w:val="clear" w:color="auto" w:fill="auto"/>
            <w:noWrap/>
            <w:vAlign w:val="center"/>
            <w:hideMark/>
          </w:tcPr>
          <w:p w14:paraId="414F1349" w14:textId="77777777" w:rsidR="0064783A" w:rsidRPr="0064783A" w:rsidRDefault="0064783A" w:rsidP="00423851">
            <w:pPr>
              <w:pStyle w:val="TableText"/>
              <w:ind w:right="57"/>
              <w:jc w:val="right"/>
              <w:rPr>
                <w:sz w:val="16"/>
                <w:szCs w:val="16"/>
              </w:rPr>
            </w:pPr>
            <w:r w:rsidRPr="0064783A">
              <w:rPr>
                <w:sz w:val="16"/>
                <w:szCs w:val="16"/>
              </w:rPr>
              <w:t>3,280</w:t>
            </w:r>
          </w:p>
        </w:tc>
        <w:tc>
          <w:tcPr>
            <w:tcW w:w="945" w:type="dxa"/>
            <w:tcBorders>
              <w:right w:val="single" w:sz="4" w:space="0" w:color="A6A6A6" w:themeColor="background1" w:themeShade="A6"/>
            </w:tcBorders>
            <w:shd w:val="clear" w:color="auto" w:fill="auto"/>
            <w:noWrap/>
            <w:vAlign w:val="center"/>
            <w:hideMark/>
          </w:tcPr>
          <w:p w14:paraId="11A39F74" w14:textId="77777777" w:rsidR="0064783A" w:rsidRPr="0064783A" w:rsidRDefault="0064783A" w:rsidP="00423851">
            <w:pPr>
              <w:pStyle w:val="TableText"/>
              <w:ind w:right="57"/>
              <w:jc w:val="right"/>
              <w:rPr>
                <w:sz w:val="16"/>
                <w:szCs w:val="16"/>
              </w:rPr>
            </w:pPr>
            <w:r w:rsidRPr="0064783A">
              <w:rPr>
                <w:sz w:val="16"/>
                <w:szCs w:val="16"/>
              </w:rPr>
              <w:t>4,590</w:t>
            </w:r>
          </w:p>
        </w:tc>
        <w:tc>
          <w:tcPr>
            <w:tcW w:w="945" w:type="dxa"/>
            <w:tcBorders>
              <w:left w:val="single" w:sz="4" w:space="0" w:color="A6A6A6" w:themeColor="background1" w:themeShade="A6"/>
            </w:tcBorders>
            <w:shd w:val="clear" w:color="auto" w:fill="auto"/>
            <w:noWrap/>
            <w:vAlign w:val="center"/>
            <w:hideMark/>
          </w:tcPr>
          <w:p w14:paraId="4D28E701" w14:textId="77777777" w:rsidR="0064783A" w:rsidRPr="0064783A" w:rsidRDefault="0064783A" w:rsidP="00423851">
            <w:pPr>
              <w:pStyle w:val="TableText"/>
              <w:ind w:right="57"/>
              <w:jc w:val="right"/>
              <w:rPr>
                <w:sz w:val="16"/>
                <w:szCs w:val="16"/>
              </w:rPr>
            </w:pPr>
            <w:r w:rsidRPr="0064783A">
              <w:rPr>
                <w:sz w:val="16"/>
                <w:szCs w:val="16"/>
              </w:rPr>
              <w:t>5,445</w:t>
            </w:r>
          </w:p>
        </w:tc>
        <w:tc>
          <w:tcPr>
            <w:tcW w:w="945" w:type="dxa"/>
            <w:tcBorders>
              <w:right w:val="single" w:sz="4" w:space="0" w:color="A6A6A6" w:themeColor="background1" w:themeShade="A6"/>
            </w:tcBorders>
            <w:shd w:val="clear" w:color="auto" w:fill="auto"/>
            <w:noWrap/>
            <w:vAlign w:val="center"/>
            <w:hideMark/>
          </w:tcPr>
          <w:p w14:paraId="3532DE3E" w14:textId="77777777" w:rsidR="0064783A" w:rsidRPr="0064783A" w:rsidRDefault="0064783A" w:rsidP="00423851">
            <w:pPr>
              <w:pStyle w:val="TableText"/>
              <w:ind w:right="57"/>
              <w:jc w:val="right"/>
              <w:rPr>
                <w:sz w:val="16"/>
                <w:szCs w:val="16"/>
              </w:rPr>
            </w:pPr>
            <w:r w:rsidRPr="0064783A">
              <w:rPr>
                <w:sz w:val="16"/>
                <w:szCs w:val="16"/>
              </w:rPr>
              <w:t>10,825</w:t>
            </w:r>
          </w:p>
        </w:tc>
        <w:tc>
          <w:tcPr>
            <w:tcW w:w="945" w:type="dxa"/>
            <w:tcBorders>
              <w:left w:val="single" w:sz="4" w:space="0" w:color="A6A6A6" w:themeColor="background1" w:themeShade="A6"/>
            </w:tcBorders>
            <w:shd w:val="clear" w:color="auto" w:fill="auto"/>
            <w:noWrap/>
            <w:vAlign w:val="center"/>
            <w:hideMark/>
          </w:tcPr>
          <w:p w14:paraId="7B84B1EF" w14:textId="77777777" w:rsidR="0064783A" w:rsidRPr="0064783A" w:rsidRDefault="0064783A" w:rsidP="00423851">
            <w:pPr>
              <w:pStyle w:val="TableText"/>
              <w:ind w:right="57"/>
              <w:jc w:val="right"/>
              <w:rPr>
                <w:sz w:val="16"/>
                <w:szCs w:val="16"/>
              </w:rPr>
            </w:pPr>
            <w:r w:rsidRPr="0064783A">
              <w:rPr>
                <w:sz w:val="16"/>
                <w:szCs w:val="16"/>
              </w:rPr>
              <w:t>4,120</w:t>
            </w:r>
          </w:p>
        </w:tc>
        <w:tc>
          <w:tcPr>
            <w:tcW w:w="945" w:type="dxa"/>
            <w:tcBorders>
              <w:right w:val="single" w:sz="4" w:space="0" w:color="A6A6A6" w:themeColor="background1" w:themeShade="A6"/>
            </w:tcBorders>
            <w:shd w:val="clear" w:color="auto" w:fill="auto"/>
            <w:noWrap/>
            <w:vAlign w:val="center"/>
            <w:hideMark/>
          </w:tcPr>
          <w:p w14:paraId="2CAB0D9E" w14:textId="77777777" w:rsidR="0064783A" w:rsidRPr="0064783A" w:rsidRDefault="0064783A" w:rsidP="00423851">
            <w:pPr>
              <w:pStyle w:val="TableText"/>
              <w:ind w:right="57"/>
              <w:jc w:val="right"/>
              <w:rPr>
                <w:sz w:val="16"/>
                <w:szCs w:val="16"/>
              </w:rPr>
            </w:pPr>
            <w:r w:rsidRPr="0064783A">
              <w:rPr>
                <w:sz w:val="16"/>
                <w:szCs w:val="16"/>
              </w:rPr>
              <w:t>13,635</w:t>
            </w:r>
          </w:p>
        </w:tc>
        <w:tc>
          <w:tcPr>
            <w:tcW w:w="945" w:type="dxa"/>
            <w:tcBorders>
              <w:left w:val="single" w:sz="4" w:space="0" w:color="A6A6A6" w:themeColor="background1" w:themeShade="A6"/>
            </w:tcBorders>
            <w:shd w:val="clear" w:color="auto" w:fill="auto"/>
            <w:noWrap/>
            <w:vAlign w:val="center"/>
            <w:hideMark/>
          </w:tcPr>
          <w:p w14:paraId="3936408A" w14:textId="77777777" w:rsidR="0064783A" w:rsidRPr="0064783A" w:rsidRDefault="0064783A" w:rsidP="00423851">
            <w:pPr>
              <w:pStyle w:val="TableText"/>
              <w:ind w:right="57"/>
              <w:jc w:val="right"/>
              <w:rPr>
                <w:sz w:val="16"/>
                <w:szCs w:val="16"/>
              </w:rPr>
            </w:pPr>
            <w:r w:rsidRPr="0064783A">
              <w:rPr>
                <w:sz w:val="16"/>
                <w:szCs w:val="16"/>
              </w:rPr>
              <w:t>1,835</w:t>
            </w:r>
          </w:p>
        </w:tc>
        <w:tc>
          <w:tcPr>
            <w:tcW w:w="945" w:type="dxa"/>
            <w:tcBorders>
              <w:right w:val="single" w:sz="4" w:space="0" w:color="A6A6A6" w:themeColor="background1" w:themeShade="A6"/>
            </w:tcBorders>
            <w:shd w:val="clear" w:color="auto" w:fill="auto"/>
            <w:noWrap/>
            <w:vAlign w:val="center"/>
            <w:hideMark/>
          </w:tcPr>
          <w:p w14:paraId="7156B550" w14:textId="77777777" w:rsidR="0064783A" w:rsidRPr="0064783A" w:rsidRDefault="0064783A" w:rsidP="00423851">
            <w:pPr>
              <w:pStyle w:val="TableText"/>
              <w:ind w:right="57"/>
              <w:jc w:val="right"/>
              <w:rPr>
                <w:sz w:val="16"/>
                <w:szCs w:val="16"/>
              </w:rPr>
            </w:pPr>
            <w:r w:rsidRPr="0064783A">
              <w:rPr>
                <w:sz w:val="16"/>
                <w:szCs w:val="16"/>
              </w:rPr>
              <w:t>13,310</w:t>
            </w:r>
          </w:p>
        </w:tc>
        <w:tc>
          <w:tcPr>
            <w:tcW w:w="945" w:type="dxa"/>
            <w:tcBorders>
              <w:left w:val="single" w:sz="4" w:space="0" w:color="A6A6A6" w:themeColor="background1" w:themeShade="A6"/>
            </w:tcBorders>
            <w:shd w:val="clear" w:color="auto" w:fill="auto"/>
            <w:noWrap/>
            <w:vAlign w:val="center"/>
            <w:hideMark/>
          </w:tcPr>
          <w:p w14:paraId="2676AD55" w14:textId="77777777" w:rsidR="0064783A" w:rsidRPr="0064783A" w:rsidRDefault="0064783A" w:rsidP="00423851">
            <w:pPr>
              <w:pStyle w:val="TableText"/>
              <w:ind w:right="57"/>
              <w:jc w:val="right"/>
              <w:rPr>
                <w:sz w:val="16"/>
                <w:szCs w:val="16"/>
              </w:rPr>
            </w:pPr>
            <w:r w:rsidRPr="0064783A">
              <w:rPr>
                <w:sz w:val="16"/>
                <w:szCs w:val="16"/>
              </w:rPr>
              <w:t>20,850</w:t>
            </w:r>
          </w:p>
        </w:tc>
        <w:tc>
          <w:tcPr>
            <w:tcW w:w="945" w:type="dxa"/>
            <w:shd w:val="clear" w:color="auto" w:fill="auto"/>
            <w:noWrap/>
            <w:vAlign w:val="center"/>
            <w:hideMark/>
          </w:tcPr>
          <w:p w14:paraId="31E465AE" w14:textId="77777777" w:rsidR="0064783A" w:rsidRPr="0064783A" w:rsidRDefault="0064783A" w:rsidP="00423851">
            <w:pPr>
              <w:pStyle w:val="TableText"/>
              <w:ind w:right="57"/>
              <w:jc w:val="right"/>
              <w:rPr>
                <w:sz w:val="16"/>
                <w:szCs w:val="16"/>
              </w:rPr>
            </w:pPr>
            <w:r w:rsidRPr="0064783A">
              <w:rPr>
                <w:sz w:val="16"/>
                <w:szCs w:val="16"/>
              </w:rPr>
              <w:t>49,750</w:t>
            </w:r>
          </w:p>
        </w:tc>
      </w:tr>
      <w:tr w:rsidR="0064783A" w:rsidRPr="0064783A" w14:paraId="7C34EC39" w14:textId="77777777" w:rsidTr="00423851">
        <w:trPr>
          <w:cantSplit/>
        </w:trPr>
        <w:tc>
          <w:tcPr>
            <w:tcW w:w="2920" w:type="dxa"/>
            <w:tcBorders>
              <w:right w:val="single" w:sz="4" w:space="0" w:color="A6A6A6" w:themeColor="background1" w:themeShade="A6"/>
            </w:tcBorders>
            <w:shd w:val="clear" w:color="auto" w:fill="auto"/>
            <w:noWrap/>
            <w:vAlign w:val="center"/>
            <w:hideMark/>
          </w:tcPr>
          <w:p w14:paraId="6217AEFE" w14:textId="77777777" w:rsidR="0064783A" w:rsidRPr="0064783A" w:rsidRDefault="0064783A" w:rsidP="00423851">
            <w:pPr>
              <w:pStyle w:val="TableText"/>
              <w:rPr>
                <w:rFonts w:cs="Arial"/>
                <w:sz w:val="16"/>
                <w:szCs w:val="16"/>
                <w:lang w:eastAsia="en-NZ"/>
              </w:rPr>
            </w:pPr>
            <w:r w:rsidRPr="0064783A">
              <w:rPr>
                <w:rFonts w:cs="Arial"/>
                <w:color w:val="000000"/>
                <w:sz w:val="16"/>
                <w:szCs w:val="16"/>
              </w:rPr>
              <w:t>Tihei Takitimu</w:t>
            </w:r>
          </w:p>
        </w:tc>
        <w:tc>
          <w:tcPr>
            <w:tcW w:w="945" w:type="dxa"/>
            <w:tcBorders>
              <w:left w:val="single" w:sz="4" w:space="0" w:color="A6A6A6" w:themeColor="background1" w:themeShade="A6"/>
            </w:tcBorders>
            <w:shd w:val="clear" w:color="auto" w:fill="auto"/>
            <w:noWrap/>
            <w:vAlign w:val="center"/>
            <w:hideMark/>
          </w:tcPr>
          <w:p w14:paraId="41A12F06" w14:textId="77777777" w:rsidR="0064783A" w:rsidRPr="0064783A" w:rsidRDefault="0064783A" w:rsidP="00423851">
            <w:pPr>
              <w:pStyle w:val="TableText"/>
              <w:ind w:right="57"/>
              <w:jc w:val="right"/>
              <w:rPr>
                <w:sz w:val="16"/>
                <w:szCs w:val="16"/>
              </w:rPr>
            </w:pPr>
            <w:r w:rsidRPr="0064783A">
              <w:rPr>
                <w:sz w:val="16"/>
                <w:szCs w:val="16"/>
              </w:rPr>
              <w:t>15,670</w:t>
            </w:r>
          </w:p>
        </w:tc>
        <w:tc>
          <w:tcPr>
            <w:tcW w:w="945" w:type="dxa"/>
            <w:tcBorders>
              <w:right w:val="single" w:sz="4" w:space="0" w:color="A6A6A6" w:themeColor="background1" w:themeShade="A6"/>
            </w:tcBorders>
            <w:shd w:val="clear" w:color="auto" w:fill="auto"/>
            <w:noWrap/>
            <w:vAlign w:val="center"/>
            <w:hideMark/>
          </w:tcPr>
          <w:p w14:paraId="5F95D078" w14:textId="77777777" w:rsidR="0064783A" w:rsidRPr="0064783A" w:rsidRDefault="0064783A" w:rsidP="00423851">
            <w:pPr>
              <w:pStyle w:val="TableText"/>
              <w:ind w:right="57"/>
              <w:jc w:val="right"/>
              <w:rPr>
                <w:sz w:val="16"/>
                <w:szCs w:val="16"/>
              </w:rPr>
            </w:pPr>
            <w:r w:rsidRPr="0064783A">
              <w:rPr>
                <w:sz w:val="16"/>
                <w:szCs w:val="16"/>
              </w:rPr>
              <w:t>20,215</w:t>
            </w:r>
          </w:p>
        </w:tc>
        <w:tc>
          <w:tcPr>
            <w:tcW w:w="945" w:type="dxa"/>
            <w:tcBorders>
              <w:left w:val="single" w:sz="4" w:space="0" w:color="A6A6A6" w:themeColor="background1" w:themeShade="A6"/>
            </w:tcBorders>
            <w:shd w:val="clear" w:color="auto" w:fill="auto"/>
            <w:noWrap/>
            <w:vAlign w:val="center"/>
            <w:hideMark/>
          </w:tcPr>
          <w:p w14:paraId="116B7CE3" w14:textId="77777777" w:rsidR="0064783A" w:rsidRPr="0064783A" w:rsidRDefault="0064783A" w:rsidP="00423851">
            <w:pPr>
              <w:pStyle w:val="TableText"/>
              <w:ind w:right="57"/>
              <w:jc w:val="right"/>
              <w:rPr>
                <w:sz w:val="16"/>
                <w:szCs w:val="16"/>
              </w:rPr>
            </w:pPr>
            <w:r w:rsidRPr="0064783A">
              <w:rPr>
                <w:sz w:val="16"/>
                <w:szCs w:val="16"/>
              </w:rPr>
              <w:t>9,230</w:t>
            </w:r>
          </w:p>
        </w:tc>
        <w:tc>
          <w:tcPr>
            <w:tcW w:w="945" w:type="dxa"/>
            <w:tcBorders>
              <w:right w:val="single" w:sz="4" w:space="0" w:color="A6A6A6" w:themeColor="background1" w:themeShade="A6"/>
            </w:tcBorders>
            <w:shd w:val="clear" w:color="auto" w:fill="auto"/>
            <w:noWrap/>
            <w:vAlign w:val="center"/>
            <w:hideMark/>
          </w:tcPr>
          <w:p w14:paraId="63A2DC84" w14:textId="77777777" w:rsidR="0064783A" w:rsidRPr="0064783A" w:rsidRDefault="0064783A" w:rsidP="00423851">
            <w:pPr>
              <w:pStyle w:val="TableText"/>
              <w:ind w:right="57"/>
              <w:jc w:val="right"/>
              <w:rPr>
                <w:sz w:val="16"/>
                <w:szCs w:val="16"/>
              </w:rPr>
            </w:pPr>
            <w:r w:rsidRPr="0064783A">
              <w:rPr>
                <w:sz w:val="16"/>
                <w:szCs w:val="16"/>
              </w:rPr>
              <w:t>11,925</w:t>
            </w:r>
          </w:p>
        </w:tc>
        <w:tc>
          <w:tcPr>
            <w:tcW w:w="945" w:type="dxa"/>
            <w:tcBorders>
              <w:left w:val="single" w:sz="4" w:space="0" w:color="A6A6A6" w:themeColor="background1" w:themeShade="A6"/>
            </w:tcBorders>
            <w:shd w:val="clear" w:color="auto" w:fill="auto"/>
            <w:noWrap/>
            <w:vAlign w:val="center"/>
            <w:hideMark/>
          </w:tcPr>
          <w:p w14:paraId="79F29BCD" w14:textId="77777777" w:rsidR="0064783A" w:rsidRPr="0064783A" w:rsidRDefault="0064783A" w:rsidP="00423851">
            <w:pPr>
              <w:pStyle w:val="TableText"/>
              <w:ind w:right="57"/>
              <w:jc w:val="right"/>
              <w:rPr>
                <w:sz w:val="16"/>
                <w:szCs w:val="16"/>
              </w:rPr>
            </w:pPr>
            <w:r w:rsidRPr="0064783A">
              <w:rPr>
                <w:sz w:val="16"/>
                <w:szCs w:val="16"/>
              </w:rPr>
              <w:t>13,380</w:t>
            </w:r>
          </w:p>
        </w:tc>
        <w:tc>
          <w:tcPr>
            <w:tcW w:w="945" w:type="dxa"/>
            <w:tcBorders>
              <w:right w:val="single" w:sz="4" w:space="0" w:color="A6A6A6" w:themeColor="background1" w:themeShade="A6"/>
            </w:tcBorders>
            <w:shd w:val="clear" w:color="auto" w:fill="auto"/>
            <w:noWrap/>
            <w:vAlign w:val="center"/>
            <w:hideMark/>
          </w:tcPr>
          <w:p w14:paraId="6B4FFE3B" w14:textId="77777777" w:rsidR="0064783A" w:rsidRPr="0064783A" w:rsidRDefault="0064783A" w:rsidP="00423851">
            <w:pPr>
              <w:pStyle w:val="TableText"/>
              <w:ind w:right="57"/>
              <w:jc w:val="right"/>
              <w:rPr>
                <w:sz w:val="16"/>
                <w:szCs w:val="16"/>
              </w:rPr>
            </w:pPr>
            <w:r w:rsidRPr="0064783A">
              <w:rPr>
                <w:sz w:val="16"/>
                <w:szCs w:val="16"/>
              </w:rPr>
              <w:t>32,435</w:t>
            </w:r>
          </w:p>
        </w:tc>
        <w:tc>
          <w:tcPr>
            <w:tcW w:w="945" w:type="dxa"/>
            <w:tcBorders>
              <w:left w:val="single" w:sz="4" w:space="0" w:color="A6A6A6" w:themeColor="background1" w:themeShade="A6"/>
            </w:tcBorders>
            <w:shd w:val="clear" w:color="auto" w:fill="auto"/>
            <w:noWrap/>
            <w:vAlign w:val="center"/>
            <w:hideMark/>
          </w:tcPr>
          <w:p w14:paraId="76D919E3" w14:textId="77777777" w:rsidR="0064783A" w:rsidRPr="0064783A" w:rsidRDefault="0064783A" w:rsidP="00423851">
            <w:pPr>
              <w:pStyle w:val="TableText"/>
              <w:ind w:right="57"/>
              <w:jc w:val="right"/>
              <w:rPr>
                <w:sz w:val="16"/>
                <w:szCs w:val="16"/>
              </w:rPr>
            </w:pPr>
            <w:r w:rsidRPr="0064783A">
              <w:rPr>
                <w:sz w:val="16"/>
                <w:szCs w:val="16"/>
              </w:rPr>
              <w:t>10,425</w:t>
            </w:r>
          </w:p>
        </w:tc>
        <w:tc>
          <w:tcPr>
            <w:tcW w:w="945" w:type="dxa"/>
            <w:tcBorders>
              <w:right w:val="single" w:sz="4" w:space="0" w:color="A6A6A6" w:themeColor="background1" w:themeShade="A6"/>
            </w:tcBorders>
            <w:shd w:val="clear" w:color="auto" w:fill="auto"/>
            <w:noWrap/>
            <w:vAlign w:val="center"/>
            <w:hideMark/>
          </w:tcPr>
          <w:p w14:paraId="01C30E6F" w14:textId="77777777" w:rsidR="0064783A" w:rsidRPr="0064783A" w:rsidRDefault="0064783A" w:rsidP="00423851">
            <w:pPr>
              <w:pStyle w:val="TableText"/>
              <w:ind w:right="57"/>
              <w:jc w:val="right"/>
              <w:rPr>
                <w:sz w:val="16"/>
                <w:szCs w:val="16"/>
              </w:rPr>
            </w:pPr>
            <w:r w:rsidRPr="0064783A">
              <w:rPr>
                <w:sz w:val="16"/>
                <w:szCs w:val="16"/>
              </w:rPr>
              <w:t>36,120</w:t>
            </w:r>
          </w:p>
        </w:tc>
        <w:tc>
          <w:tcPr>
            <w:tcW w:w="945" w:type="dxa"/>
            <w:tcBorders>
              <w:left w:val="single" w:sz="4" w:space="0" w:color="A6A6A6" w:themeColor="background1" w:themeShade="A6"/>
            </w:tcBorders>
            <w:shd w:val="clear" w:color="auto" w:fill="auto"/>
            <w:noWrap/>
            <w:vAlign w:val="center"/>
            <w:hideMark/>
          </w:tcPr>
          <w:p w14:paraId="330D5A45" w14:textId="77777777" w:rsidR="0064783A" w:rsidRPr="0064783A" w:rsidRDefault="0064783A" w:rsidP="00423851">
            <w:pPr>
              <w:pStyle w:val="TableText"/>
              <w:ind w:right="57"/>
              <w:jc w:val="right"/>
              <w:rPr>
                <w:sz w:val="16"/>
                <w:szCs w:val="16"/>
              </w:rPr>
            </w:pPr>
            <w:r w:rsidRPr="0064783A">
              <w:rPr>
                <w:sz w:val="16"/>
                <w:szCs w:val="16"/>
              </w:rPr>
              <w:t>4,250</w:t>
            </w:r>
          </w:p>
        </w:tc>
        <w:tc>
          <w:tcPr>
            <w:tcW w:w="945" w:type="dxa"/>
            <w:tcBorders>
              <w:right w:val="single" w:sz="4" w:space="0" w:color="A6A6A6" w:themeColor="background1" w:themeShade="A6"/>
            </w:tcBorders>
            <w:shd w:val="clear" w:color="auto" w:fill="auto"/>
            <w:noWrap/>
            <w:vAlign w:val="center"/>
            <w:hideMark/>
          </w:tcPr>
          <w:p w14:paraId="224CC769" w14:textId="77777777" w:rsidR="0064783A" w:rsidRPr="0064783A" w:rsidRDefault="0064783A" w:rsidP="00423851">
            <w:pPr>
              <w:pStyle w:val="TableText"/>
              <w:ind w:right="57"/>
              <w:jc w:val="right"/>
              <w:rPr>
                <w:sz w:val="16"/>
                <w:szCs w:val="16"/>
              </w:rPr>
            </w:pPr>
            <w:r w:rsidRPr="0064783A">
              <w:rPr>
                <w:sz w:val="16"/>
                <w:szCs w:val="16"/>
              </w:rPr>
              <w:t>31,925</w:t>
            </w:r>
          </w:p>
        </w:tc>
        <w:tc>
          <w:tcPr>
            <w:tcW w:w="945" w:type="dxa"/>
            <w:tcBorders>
              <w:left w:val="single" w:sz="4" w:space="0" w:color="A6A6A6" w:themeColor="background1" w:themeShade="A6"/>
            </w:tcBorders>
            <w:shd w:val="clear" w:color="auto" w:fill="auto"/>
            <w:noWrap/>
            <w:vAlign w:val="center"/>
            <w:hideMark/>
          </w:tcPr>
          <w:p w14:paraId="768AD66A" w14:textId="77777777" w:rsidR="0064783A" w:rsidRPr="0064783A" w:rsidRDefault="0064783A" w:rsidP="00423851">
            <w:pPr>
              <w:pStyle w:val="TableText"/>
              <w:ind w:right="57"/>
              <w:jc w:val="right"/>
              <w:rPr>
                <w:sz w:val="16"/>
                <w:szCs w:val="16"/>
              </w:rPr>
            </w:pPr>
            <w:r w:rsidRPr="0064783A">
              <w:rPr>
                <w:sz w:val="16"/>
                <w:szCs w:val="16"/>
              </w:rPr>
              <w:t>53,000</w:t>
            </w:r>
          </w:p>
        </w:tc>
        <w:tc>
          <w:tcPr>
            <w:tcW w:w="945" w:type="dxa"/>
            <w:shd w:val="clear" w:color="auto" w:fill="auto"/>
            <w:noWrap/>
            <w:vAlign w:val="center"/>
            <w:hideMark/>
          </w:tcPr>
          <w:p w14:paraId="4750A774" w14:textId="77777777" w:rsidR="0064783A" w:rsidRPr="0064783A" w:rsidRDefault="0064783A" w:rsidP="00423851">
            <w:pPr>
              <w:pStyle w:val="TableText"/>
              <w:ind w:right="57"/>
              <w:jc w:val="right"/>
              <w:rPr>
                <w:sz w:val="16"/>
                <w:szCs w:val="16"/>
              </w:rPr>
            </w:pPr>
            <w:r w:rsidRPr="0064783A">
              <w:rPr>
                <w:sz w:val="16"/>
                <w:szCs w:val="16"/>
              </w:rPr>
              <w:t>132,750</w:t>
            </w:r>
          </w:p>
        </w:tc>
      </w:tr>
      <w:tr w:rsidR="0064783A" w:rsidRPr="0064783A" w14:paraId="69FA97B4" w14:textId="77777777" w:rsidTr="00423851">
        <w:trPr>
          <w:cantSplit/>
        </w:trPr>
        <w:tc>
          <w:tcPr>
            <w:tcW w:w="2920" w:type="dxa"/>
            <w:tcBorders>
              <w:right w:val="single" w:sz="4" w:space="0" w:color="A6A6A6" w:themeColor="background1" w:themeShade="A6"/>
            </w:tcBorders>
            <w:shd w:val="clear" w:color="auto" w:fill="auto"/>
            <w:noWrap/>
            <w:vAlign w:val="center"/>
            <w:hideMark/>
          </w:tcPr>
          <w:p w14:paraId="155733CE" w14:textId="77777777" w:rsidR="0064783A" w:rsidRPr="0064783A" w:rsidRDefault="0064783A" w:rsidP="00423851">
            <w:pPr>
              <w:pStyle w:val="TableText"/>
              <w:rPr>
                <w:rFonts w:cs="Arial"/>
                <w:sz w:val="16"/>
                <w:szCs w:val="16"/>
                <w:lang w:eastAsia="en-NZ"/>
              </w:rPr>
            </w:pPr>
            <w:r w:rsidRPr="0064783A">
              <w:rPr>
                <w:rFonts w:cs="Arial"/>
                <w:color w:val="000000"/>
                <w:sz w:val="16"/>
                <w:szCs w:val="16"/>
              </w:rPr>
              <w:t>Te Pae Oranga o Ruahine o Tararua</w:t>
            </w:r>
          </w:p>
        </w:tc>
        <w:tc>
          <w:tcPr>
            <w:tcW w:w="945" w:type="dxa"/>
            <w:tcBorders>
              <w:left w:val="single" w:sz="4" w:space="0" w:color="A6A6A6" w:themeColor="background1" w:themeShade="A6"/>
            </w:tcBorders>
            <w:shd w:val="clear" w:color="auto" w:fill="auto"/>
            <w:noWrap/>
            <w:vAlign w:val="center"/>
            <w:hideMark/>
          </w:tcPr>
          <w:p w14:paraId="4D6B2B4B" w14:textId="77777777" w:rsidR="0064783A" w:rsidRPr="0064783A" w:rsidRDefault="0064783A" w:rsidP="00423851">
            <w:pPr>
              <w:pStyle w:val="TableText"/>
              <w:ind w:right="57"/>
              <w:jc w:val="right"/>
              <w:rPr>
                <w:sz w:val="16"/>
                <w:szCs w:val="16"/>
              </w:rPr>
            </w:pPr>
            <w:r w:rsidRPr="0064783A">
              <w:rPr>
                <w:sz w:val="16"/>
                <w:szCs w:val="16"/>
              </w:rPr>
              <w:t>13,050</w:t>
            </w:r>
          </w:p>
        </w:tc>
        <w:tc>
          <w:tcPr>
            <w:tcW w:w="945" w:type="dxa"/>
            <w:tcBorders>
              <w:right w:val="single" w:sz="4" w:space="0" w:color="A6A6A6" w:themeColor="background1" w:themeShade="A6"/>
            </w:tcBorders>
            <w:shd w:val="clear" w:color="auto" w:fill="auto"/>
            <w:noWrap/>
            <w:vAlign w:val="center"/>
            <w:hideMark/>
          </w:tcPr>
          <w:p w14:paraId="2368C4B3" w14:textId="77777777" w:rsidR="0064783A" w:rsidRPr="0064783A" w:rsidRDefault="0064783A" w:rsidP="00423851">
            <w:pPr>
              <w:pStyle w:val="TableText"/>
              <w:ind w:right="57"/>
              <w:jc w:val="right"/>
              <w:rPr>
                <w:sz w:val="16"/>
                <w:szCs w:val="16"/>
              </w:rPr>
            </w:pPr>
            <w:r w:rsidRPr="0064783A">
              <w:rPr>
                <w:sz w:val="16"/>
                <w:szCs w:val="16"/>
              </w:rPr>
              <w:t>23,560</w:t>
            </w:r>
          </w:p>
        </w:tc>
        <w:tc>
          <w:tcPr>
            <w:tcW w:w="945" w:type="dxa"/>
            <w:tcBorders>
              <w:left w:val="single" w:sz="4" w:space="0" w:color="A6A6A6" w:themeColor="background1" w:themeShade="A6"/>
            </w:tcBorders>
            <w:shd w:val="clear" w:color="auto" w:fill="auto"/>
            <w:noWrap/>
            <w:vAlign w:val="center"/>
            <w:hideMark/>
          </w:tcPr>
          <w:p w14:paraId="054EC273" w14:textId="77777777" w:rsidR="0064783A" w:rsidRPr="0064783A" w:rsidRDefault="0064783A" w:rsidP="00423851">
            <w:pPr>
              <w:pStyle w:val="TableText"/>
              <w:ind w:right="57"/>
              <w:jc w:val="right"/>
              <w:rPr>
                <w:sz w:val="16"/>
                <w:szCs w:val="16"/>
              </w:rPr>
            </w:pPr>
            <w:r w:rsidRPr="0064783A">
              <w:rPr>
                <w:sz w:val="16"/>
                <w:szCs w:val="16"/>
              </w:rPr>
              <w:t>8,240</w:t>
            </w:r>
          </w:p>
        </w:tc>
        <w:tc>
          <w:tcPr>
            <w:tcW w:w="945" w:type="dxa"/>
            <w:tcBorders>
              <w:right w:val="single" w:sz="4" w:space="0" w:color="A6A6A6" w:themeColor="background1" w:themeShade="A6"/>
            </w:tcBorders>
            <w:shd w:val="clear" w:color="auto" w:fill="auto"/>
            <w:noWrap/>
            <w:vAlign w:val="center"/>
            <w:hideMark/>
          </w:tcPr>
          <w:p w14:paraId="39866AD4" w14:textId="77777777" w:rsidR="0064783A" w:rsidRPr="0064783A" w:rsidRDefault="0064783A" w:rsidP="00423851">
            <w:pPr>
              <w:pStyle w:val="TableText"/>
              <w:ind w:right="57"/>
              <w:jc w:val="right"/>
              <w:rPr>
                <w:sz w:val="16"/>
                <w:szCs w:val="16"/>
              </w:rPr>
            </w:pPr>
            <w:r w:rsidRPr="0064783A">
              <w:rPr>
                <w:sz w:val="16"/>
                <w:szCs w:val="16"/>
              </w:rPr>
              <w:t>16,935</w:t>
            </w:r>
          </w:p>
        </w:tc>
        <w:tc>
          <w:tcPr>
            <w:tcW w:w="945" w:type="dxa"/>
            <w:tcBorders>
              <w:left w:val="single" w:sz="4" w:space="0" w:color="A6A6A6" w:themeColor="background1" w:themeShade="A6"/>
            </w:tcBorders>
            <w:shd w:val="clear" w:color="auto" w:fill="auto"/>
            <w:noWrap/>
            <w:vAlign w:val="center"/>
            <w:hideMark/>
          </w:tcPr>
          <w:p w14:paraId="74BD1191" w14:textId="77777777" w:rsidR="0064783A" w:rsidRPr="0064783A" w:rsidRDefault="0064783A" w:rsidP="00423851">
            <w:pPr>
              <w:pStyle w:val="TableText"/>
              <w:ind w:right="57"/>
              <w:jc w:val="right"/>
              <w:rPr>
                <w:sz w:val="16"/>
                <w:szCs w:val="16"/>
              </w:rPr>
            </w:pPr>
            <w:r w:rsidRPr="0064783A">
              <w:rPr>
                <w:sz w:val="16"/>
                <w:szCs w:val="16"/>
              </w:rPr>
              <w:t>11,000</w:t>
            </w:r>
          </w:p>
        </w:tc>
        <w:tc>
          <w:tcPr>
            <w:tcW w:w="945" w:type="dxa"/>
            <w:tcBorders>
              <w:right w:val="single" w:sz="4" w:space="0" w:color="A6A6A6" w:themeColor="background1" w:themeShade="A6"/>
            </w:tcBorders>
            <w:shd w:val="clear" w:color="auto" w:fill="auto"/>
            <w:noWrap/>
            <w:vAlign w:val="center"/>
            <w:hideMark/>
          </w:tcPr>
          <w:p w14:paraId="1457DD9E" w14:textId="77777777" w:rsidR="0064783A" w:rsidRPr="0064783A" w:rsidRDefault="0064783A" w:rsidP="00423851">
            <w:pPr>
              <w:pStyle w:val="TableText"/>
              <w:ind w:right="57"/>
              <w:jc w:val="right"/>
              <w:rPr>
                <w:sz w:val="16"/>
                <w:szCs w:val="16"/>
              </w:rPr>
            </w:pPr>
            <w:r w:rsidRPr="0064783A">
              <w:rPr>
                <w:sz w:val="16"/>
                <w:szCs w:val="16"/>
              </w:rPr>
              <w:t>37,460</w:t>
            </w:r>
          </w:p>
        </w:tc>
        <w:tc>
          <w:tcPr>
            <w:tcW w:w="945" w:type="dxa"/>
            <w:tcBorders>
              <w:left w:val="single" w:sz="4" w:space="0" w:color="A6A6A6" w:themeColor="background1" w:themeShade="A6"/>
            </w:tcBorders>
            <w:shd w:val="clear" w:color="auto" w:fill="auto"/>
            <w:noWrap/>
            <w:vAlign w:val="center"/>
            <w:hideMark/>
          </w:tcPr>
          <w:p w14:paraId="09DDA648" w14:textId="77777777" w:rsidR="0064783A" w:rsidRPr="0064783A" w:rsidRDefault="0064783A" w:rsidP="00423851">
            <w:pPr>
              <w:pStyle w:val="TableText"/>
              <w:ind w:right="57"/>
              <w:jc w:val="right"/>
              <w:rPr>
                <w:sz w:val="16"/>
                <w:szCs w:val="16"/>
              </w:rPr>
            </w:pPr>
            <w:r w:rsidRPr="0064783A">
              <w:rPr>
                <w:sz w:val="16"/>
                <w:szCs w:val="16"/>
              </w:rPr>
              <w:t>7,630</w:t>
            </w:r>
          </w:p>
        </w:tc>
        <w:tc>
          <w:tcPr>
            <w:tcW w:w="945" w:type="dxa"/>
            <w:tcBorders>
              <w:right w:val="single" w:sz="4" w:space="0" w:color="A6A6A6" w:themeColor="background1" w:themeShade="A6"/>
            </w:tcBorders>
            <w:shd w:val="clear" w:color="auto" w:fill="auto"/>
            <w:noWrap/>
            <w:vAlign w:val="center"/>
            <w:hideMark/>
          </w:tcPr>
          <w:p w14:paraId="1740CE42" w14:textId="77777777" w:rsidR="0064783A" w:rsidRPr="0064783A" w:rsidRDefault="0064783A" w:rsidP="00423851">
            <w:pPr>
              <w:pStyle w:val="TableText"/>
              <w:ind w:right="57"/>
              <w:jc w:val="right"/>
              <w:rPr>
                <w:sz w:val="16"/>
                <w:szCs w:val="16"/>
              </w:rPr>
            </w:pPr>
            <w:r w:rsidRPr="0064783A">
              <w:rPr>
                <w:sz w:val="16"/>
                <w:szCs w:val="16"/>
              </w:rPr>
              <w:t>38,240</w:t>
            </w:r>
          </w:p>
        </w:tc>
        <w:tc>
          <w:tcPr>
            <w:tcW w:w="945" w:type="dxa"/>
            <w:tcBorders>
              <w:left w:val="single" w:sz="4" w:space="0" w:color="A6A6A6" w:themeColor="background1" w:themeShade="A6"/>
            </w:tcBorders>
            <w:shd w:val="clear" w:color="auto" w:fill="auto"/>
            <w:noWrap/>
            <w:vAlign w:val="center"/>
            <w:hideMark/>
          </w:tcPr>
          <w:p w14:paraId="2C357300" w14:textId="77777777" w:rsidR="0064783A" w:rsidRPr="0064783A" w:rsidRDefault="0064783A" w:rsidP="00423851">
            <w:pPr>
              <w:pStyle w:val="TableText"/>
              <w:ind w:right="57"/>
              <w:jc w:val="right"/>
              <w:rPr>
                <w:sz w:val="16"/>
                <w:szCs w:val="16"/>
              </w:rPr>
            </w:pPr>
            <w:r w:rsidRPr="0064783A">
              <w:rPr>
                <w:sz w:val="16"/>
                <w:szCs w:val="16"/>
              </w:rPr>
              <w:t>3,130</w:t>
            </w:r>
          </w:p>
        </w:tc>
        <w:tc>
          <w:tcPr>
            <w:tcW w:w="945" w:type="dxa"/>
            <w:tcBorders>
              <w:right w:val="single" w:sz="4" w:space="0" w:color="A6A6A6" w:themeColor="background1" w:themeShade="A6"/>
            </w:tcBorders>
            <w:shd w:val="clear" w:color="auto" w:fill="auto"/>
            <w:noWrap/>
            <w:vAlign w:val="center"/>
            <w:hideMark/>
          </w:tcPr>
          <w:p w14:paraId="1989833F" w14:textId="77777777" w:rsidR="0064783A" w:rsidRPr="0064783A" w:rsidRDefault="0064783A" w:rsidP="00423851">
            <w:pPr>
              <w:pStyle w:val="TableText"/>
              <w:ind w:right="57"/>
              <w:jc w:val="right"/>
              <w:rPr>
                <w:sz w:val="16"/>
                <w:szCs w:val="16"/>
              </w:rPr>
            </w:pPr>
            <w:r w:rsidRPr="0064783A">
              <w:rPr>
                <w:sz w:val="16"/>
                <w:szCs w:val="16"/>
              </w:rPr>
              <w:t>34,030</w:t>
            </w:r>
          </w:p>
        </w:tc>
        <w:tc>
          <w:tcPr>
            <w:tcW w:w="945" w:type="dxa"/>
            <w:tcBorders>
              <w:left w:val="single" w:sz="4" w:space="0" w:color="A6A6A6" w:themeColor="background1" w:themeShade="A6"/>
            </w:tcBorders>
            <w:shd w:val="clear" w:color="auto" w:fill="auto"/>
            <w:noWrap/>
            <w:vAlign w:val="center"/>
            <w:hideMark/>
          </w:tcPr>
          <w:p w14:paraId="4B7CBCDC" w14:textId="77777777" w:rsidR="0064783A" w:rsidRPr="0064783A" w:rsidRDefault="0064783A" w:rsidP="00423851">
            <w:pPr>
              <w:pStyle w:val="TableText"/>
              <w:ind w:right="57"/>
              <w:jc w:val="right"/>
              <w:rPr>
                <w:sz w:val="16"/>
                <w:szCs w:val="16"/>
              </w:rPr>
            </w:pPr>
            <w:r w:rsidRPr="0064783A">
              <w:rPr>
                <w:sz w:val="16"/>
                <w:szCs w:val="16"/>
              </w:rPr>
              <w:t>43,050</w:t>
            </w:r>
          </w:p>
        </w:tc>
        <w:tc>
          <w:tcPr>
            <w:tcW w:w="945" w:type="dxa"/>
            <w:shd w:val="clear" w:color="auto" w:fill="auto"/>
            <w:noWrap/>
            <w:vAlign w:val="center"/>
            <w:hideMark/>
          </w:tcPr>
          <w:p w14:paraId="0B662DE0" w14:textId="77777777" w:rsidR="0064783A" w:rsidRPr="0064783A" w:rsidRDefault="0064783A" w:rsidP="00423851">
            <w:pPr>
              <w:pStyle w:val="TableText"/>
              <w:ind w:right="57"/>
              <w:jc w:val="right"/>
              <w:rPr>
                <w:sz w:val="16"/>
                <w:szCs w:val="16"/>
              </w:rPr>
            </w:pPr>
            <w:r w:rsidRPr="0064783A">
              <w:rPr>
                <w:sz w:val="16"/>
                <w:szCs w:val="16"/>
              </w:rPr>
              <w:t>150,350</w:t>
            </w:r>
          </w:p>
        </w:tc>
      </w:tr>
      <w:tr w:rsidR="0064783A" w:rsidRPr="0064783A" w14:paraId="6AD65E5D" w14:textId="77777777" w:rsidTr="00423851">
        <w:trPr>
          <w:cantSplit/>
        </w:trPr>
        <w:tc>
          <w:tcPr>
            <w:tcW w:w="2920" w:type="dxa"/>
            <w:tcBorders>
              <w:right w:val="single" w:sz="4" w:space="0" w:color="A6A6A6" w:themeColor="background1" w:themeShade="A6"/>
            </w:tcBorders>
            <w:shd w:val="clear" w:color="auto" w:fill="auto"/>
            <w:noWrap/>
            <w:vAlign w:val="center"/>
            <w:hideMark/>
          </w:tcPr>
          <w:p w14:paraId="4D9AD079" w14:textId="77777777" w:rsidR="0064783A" w:rsidRPr="0064783A" w:rsidRDefault="0064783A" w:rsidP="00423851">
            <w:pPr>
              <w:pStyle w:val="TableText"/>
              <w:rPr>
                <w:rFonts w:cs="Arial"/>
                <w:sz w:val="16"/>
                <w:szCs w:val="16"/>
                <w:lang w:eastAsia="en-NZ"/>
              </w:rPr>
            </w:pPr>
            <w:r w:rsidRPr="0064783A">
              <w:rPr>
                <w:rFonts w:cs="Arial"/>
                <w:color w:val="000000"/>
                <w:sz w:val="16"/>
                <w:szCs w:val="16"/>
              </w:rPr>
              <w:t>Te Karu o Te Ika Poari Hauora</w:t>
            </w:r>
          </w:p>
        </w:tc>
        <w:tc>
          <w:tcPr>
            <w:tcW w:w="945" w:type="dxa"/>
            <w:tcBorders>
              <w:left w:val="single" w:sz="4" w:space="0" w:color="A6A6A6" w:themeColor="background1" w:themeShade="A6"/>
            </w:tcBorders>
            <w:shd w:val="clear" w:color="auto" w:fill="auto"/>
            <w:noWrap/>
            <w:vAlign w:val="center"/>
            <w:hideMark/>
          </w:tcPr>
          <w:p w14:paraId="473C8401" w14:textId="77777777" w:rsidR="0064783A" w:rsidRPr="0064783A" w:rsidRDefault="0064783A" w:rsidP="00423851">
            <w:pPr>
              <w:pStyle w:val="TableText"/>
              <w:ind w:right="57"/>
              <w:jc w:val="right"/>
              <w:rPr>
                <w:sz w:val="16"/>
                <w:szCs w:val="16"/>
              </w:rPr>
            </w:pPr>
            <w:r w:rsidRPr="0064783A">
              <w:rPr>
                <w:sz w:val="16"/>
                <w:szCs w:val="16"/>
              </w:rPr>
              <w:t>3,085</w:t>
            </w:r>
          </w:p>
        </w:tc>
        <w:tc>
          <w:tcPr>
            <w:tcW w:w="945" w:type="dxa"/>
            <w:tcBorders>
              <w:right w:val="single" w:sz="4" w:space="0" w:color="A6A6A6" w:themeColor="background1" w:themeShade="A6"/>
            </w:tcBorders>
            <w:shd w:val="clear" w:color="auto" w:fill="auto"/>
            <w:noWrap/>
            <w:vAlign w:val="center"/>
            <w:hideMark/>
          </w:tcPr>
          <w:p w14:paraId="77A0F03A" w14:textId="77777777" w:rsidR="0064783A" w:rsidRPr="0064783A" w:rsidRDefault="0064783A" w:rsidP="00423851">
            <w:pPr>
              <w:pStyle w:val="TableText"/>
              <w:ind w:right="57"/>
              <w:jc w:val="right"/>
              <w:rPr>
                <w:sz w:val="16"/>
                <w:szCs w:val="16"/>
              </w:rPr>
            </w:pPr>
            <w:r w:rsidRPr="0064783A">
              <w:rPr>
                <w:sz w:val="16"/>
                <w:szCs w:val="16"/>
              </w:rPr>
              <w:t>5,990</w:t>
            </w:r>
          </w:p>
        </w:tc>
        <w:tc>
          <w:tcPr>
            <w:tcW w:w="945" w:type="dxa"/>
            <w:tcBorders>
              <w:left w:val="single" w:sz="4" w:space="0" w:color="A6A6A6" w:themeColor="background1" w:themeShade="A6"/>
            </w:tcBorders>
            <w:shd w:val="clear" w:color="auto" w:fill="auto"/>
            <w:noWrap/>
            <w:vAlign w:val="center"/>
            <w:hideMark/>
          </w:tcPr>
          <w:p w14:paraId="742CE76A" w14:textId="77777777" w:rsidR="0064783A" w:rsidRPr="0064783A" w:rsidRDefault="0064783A" w:rsidP="00423851">
            <w:pPr>
              <w:pStyle w:val="TableText"/>
              <w:ind w:right="57"/>
              <w:jc w:val="right"/>
              <w:rPr>
                <w:sz w:val="16"/>
                <w:szCs w:val="16"/>
              </w:rPr>
            </w:pPr>
            <w:r w:rsidRPr="0064783A">
              <w:rPr>
                <w:sz w:val="16"/>
                <w:szCs w:val="16"/>
              </w:rPr>
              <w:t>1,810</w:t>
            </w:r>
          </w:p>
        </w:tc>
        <w:tc>
          <w:tcPr>
            <w:tcW w:w="945" w:type="dxa"/>
            <w:tcBorders>
              <w:right w:val="single" w:sz="4" w:space="0" w:color="A6A6A6" w:themeColor="background1" w:themeShade="A6"/>
            </w:tcBorders>
            <w:shd w:val="clear" w:color="auto" w:fill="auto"/>
            <w:noWrap/>
            <w:vAlign w:val="center"/>
            <w:hideMark/>
          </w:tcPr>
          <w:p w14:paraId="79B6C192" w14:textId="77777777" w:rsidR="0064783A" w:rsidRPr="0064783A" w:rsidRDefault="0064783A" w:rsidP="00423851">
            <w:pPr>
              <w:pStyle w:val="TableText"/>
              <w:ind w:right="57"/>
              <w:jc w:val="right"/>
              <w:rPr>
                <w:sz w:val="16"/>
                <w:szCs w:val="16"/>
              </w:rPr>
            </w:pPr>
            <w:r w:rsidRPr="0064783A">
              <w:rPr>
                <w:sz w:val="16"/>
                <w:szCs w:val="16"/>
              </w:rPr>
              <w:t>3,320</w:t>
            </w:r>
          </w:p>
        </w:tc>
        <w:tc>
          <w:tcPr>
            <w:tcW w:w="945" w:type="dxa"/>
            <w:tcBorders>
              <w:left w:val="single" w:sz="4" w:space="0" w:color="A6A6A6" w:themeColor="background1" w:themeShade="A6"/>
            </w:tcBorders>
            <w:shd w:val="clear" w:color="auto" w:fill="auto"/>
            <w:noWrap/>
            <w:vAlign w:val="center"/>
            <w:hideMark/>
          </w:tcPr>
          <w:p w14:paraId="732CE5D0" w14:textId="77777777" w:rsidR="0064783A" w:rsidRPr="0064783A" w:rsidRDefault="0064783A" w:rsidP="00423851">
            <w:pPr>
              <w:pStyle w:val="TableText"/>
              <w:ind w:right="57"/>
              <w:jc w:val="right"/>
              <w:rPr>
                <w:sz w:val="16"/>
                <w:szCs w:val="16"/>
              </w:rPr>
            </w:pPr>
            <w:r w:rsidRPr="0064783A">
              <w:rPr>
                <w:sz w:val="16"/>
                <w:szCs w:val="16"/>
              </w:rPr>
              <w:t>2,330</w:t>
            </w:r>
          </w:p>
        </w:tc>
        <w:tc>
          <w:tcPr>
            <w:tcW w:w="945" w:type="dxa"/>
            <w:tcBorders>
              <w:right w:val="single" w:sz="4" w:space="0" w:color="A6A6A6" w:themeColor="background1" w:themeShade="A6"/>
            </w:tcBorders>
            <w:shd w:val="clear" w:color="auto" w:fill="auto"/>
            <w:noWrap/>
            <w:vAlign w:val="center"/>
            <w:hideMark/>
          </w:tcPr>
          <w:p w14:paraId="1C794C6F" w14:textId="77777777" w:rsidR="0064783A" w:rsidRPr="0064783A" w:rsidRDefault="0064783A" w:rsidP="00423851">
            <w:pPr>
              <w:pStyle w:val="TableText"/>
              <w:ind w:right="57"/>
              <w:jc w:val="right"/>
              <w:rPr>
                <w:sz w:val="16"/>
                <w:szCs w:val="16"/>
              </w:rPr>
            </w:pPr>
            <w:r w:rsidRPr="0064783A">
              <w:rPr>
                <w:sz w:val="16"/>
                <w:szCs w:val="16"/>
              </w:rPr>
              <w:t>8,975</w:t>
            </w:r>
          </w:p>
        </w:tc>
        <w:tc>
          <w:tcPr>
            <w:tcW w:w="945" w:type="dxa"/>
            <w:tcBorders>
              <w:left w:val="single" w:sz="4" w:space="0" w:color="A6A6A6" w:themeColor="background1" w:themeShade="A6"/>
            </w:tcBorders>
            <w:shd w:val="clear" w:color="auto" w:fill="auto"/>
            <w:noWrap/>
            <w:vAlign w:val="center"/>
            <w:hideMark/>
          </w:tcPr>
          <w:p w14:paraId="7475F924" w14:textId="77777777" w:rsidR="0064783A" w:rsidRPr="0064783A" w:rsidRDefault="0064783A" w:rsidP="00423851">
            <w:pPr>
              <w:pStyle w:val="TableText"/>
              <w:ind w:right="57"/>
              <w:jc w:val="right"/>
              <w:rPr>
                <w:sz w:val="16"/>
                <w:szCs w:val="16"/>
              </w:rPr>
            </w:pPr>
            <w:r w:rsidRPr="0064783A">
              <w:rPr>
                <w:sz w:val="16"/>
                <w:szCs w:val="16"/>
              </w:rPr>
              <w:t>1,850</w:t>
            </w:r>
          </w:p>
        </w:tc>
        <w:tc>
          <w:tcPr>
            <w:tcW w:w="945" w:type="dxa"/>
            <w:tcBorders>
              <w:right w:val="single" w:sz="4" w:space="0" w:color="A6A6A6" w:themeColor="background1" w:themeShade="A6"/>
            </w:tcBorders>
            <w:shd w:val="clear" w:color="auto" w:fill="auto"/>
            <w:noWrap/>
            <w:vAlign w:val="center"/>
            <w:hideMark/>
          </w:tcPr>
          <w:p w14:paraId="6CE3CA78" w14:textId="77777777" w:rsidR="0064783A" w:rsidRPr="0064783A" w:rsidRDefault="0064783A" w:rsidP="00423851">
            <w:pPr>
              <w:pStyle w:val="TableText"/>
              <w:ind w:right="57"/>
              <w:jc w:val="right"/>
              <w:rPr>
                <w:sz w:val="16"/>
                <w:szCs w:val="16"/>
              </w:rPr>
            </w:pPr>
            <w:r w:rsidRPr="0064783A">
              <w:rPr>
                <w:sz w:val="16"/>
                <w:szCs w:val="16"/>
              </w:rPr>
              <w:t>11,680</w:t>
            </w:r>
          </w:p>
        </w:tc>
        <w:tc>
          <w:tcPr>
            <w:tcW w:w="945" w:type="dxa"/>
            <w:tcBorders>
              <w:left w:val="single" w:sz="4" w:space="0" w:color="A6A6A6" w:themeColor="background1" w:themeShade="A6"/>
            </w:tcBorders>
            <w:shd w:val="clear" w:color="auto" w:fill="auto"/>
            <w:noWrap/>
            <w:vAlign w:val="center"/>
            <w:hideMark/>
          </w:tcPr>
          <w:p w14:paraId="79DB491D" w14:textId="77777777" w:rsidR="0064783A" w:rsidRPr="0064783A" w:rsidRDefault="0064783A" w:rsidP="00423851">
            <w:pPr>
              <w:pStyle w:val="TableText"/>
              <w:ind w:right="57"/>
              <w:jc w:val="right"/>
              <w:rPr>
                <w:sz w:val="16"/>
                <w:szCs w:val="16"/>
              </w:rPr>
            </w:pPr>
            <w:r w:rsidRPr="0064783A">
              <w:rPr>
                <w:sz w:val="16"/>
                <w:szCs w:val="16"/>
              </w:rPr>
              <w:t>850</w:t>
            </w:r>
          </w:p>
        </w:tc>
        <w:tc>
          <w:tcPr>
            <w:tcW w:w="945" w:type="dxa"/>
            <w:tcBorders>
              <w:right w:val="single" w:sz="4" w:space="0" w:color="A6A6A6" w:themeColor="background1" w:themeShade="A6"/>
            </w:tcBorders>
            <w:shd w:val="clear" w:color="auto" w:fill="auto"/>
            <w:noWrap/>
            <w:vAlign w:val="center"/>
            <w:hideMark/>
          </w:tcPr>
          <w:p w14:paraId="6C90D08C" w14:textId="77777777" w:rsidR="0064783A" w:rsidRPr="0064783A" w:rsidRDefault="0064783A" w:rsidP="00423851">
            <w:pPr>
              <w:pStyle w:val="TableText"/>
              <w:ind w:right="57"/>
              <w:jc w:val="right"/>
              <w:rPr>
                <w:sz w:val="16"/>
                <w:szCs w:val="16"/>
              </w:rPr>
            </w:pPr>
            <w:r w:rsidRPr="0064783A">
              <w:rPr>
                <w:sz w:val="16"/>
                <w:szCs w:val="16"/>
              </w:rPr>
              <w:t>11,695</w:t>
            </w:r>
          </w:p>
        </w:tc>
        <w:tc>
          <w:tcPr>
            <w:tcW w:w="945" w:type="dxa"/>
            <w:tcBorders>
              <w:left w:val="single" w:sz="4" w:space="0" w:color="A6A6A6" w:themeColor="background1" w:themeShade="A6"/>
            </w:tcBorders>
            <w:shd w:val="clear" w:color="auto" w:fill="auto"/>
            <w:noWrap/>
            <w:vAlign w:val="center"/>
            <w:hideMark/>
          </w:tcPr>
          <w:p w14:paraId="0A9D842C" w14:textId="77777777" w:rsidR="0064783A" w:rsidRPr="0064783A" w:rsidRDefault="0064783A" w:rsidP="00423851">
            <w:pPr>
              <w:pStyle w:val="TableText"/>
              <w:ind w:right="57"/>
              <w:jc w:val="right"/>
              <w:rPr>
                <w:sz w:val="16"/>
                <w:szCs w:val="16"/>
              </w:rPr>
            </w:pPr>
            <w:r w:rsidRPr="0064783A">
              <w:rPr>
                <w:sz w:val="16"/>
                <w:szCs w:val="16"/>
              </w:rPr>
              <w:t>9,950</w:t>
            </w:r>
          </w:p>
        </w:tc>
        <w:tc>
          <w:tcPr>
            <w:tcW w:w="945" w:type="dxa"/>
            <w:shd w:val="clear" w:color="auto" w:fill="auto"/>
            <w:noWrap/>
            <w:vAlign w:val="center"/>
            <w:hideMark/>
          </w:tcPr>
          <w:p w14:paraId="57E44275" w14:textId="77777777" w:rsidR="0064783A" w:rsidRPr="0064783A" w:rsidRDefault="0064783A" w:rsidP="00423851">
            <w:pPr>
              <w:pStyle w:val="TableText"/>
              <w:ind w:right="57"/>
              <w:jc w:val="right"/>
              <w:rPr>
                <w:sz w:val="16"/>
                <w:szCs w:val="16"/>
              </w:rPr>
            </w:pPr>
            <w:r w:rsidRPr="0064783A">
              <w:rPr>
                <w:sz w:val="16"/>
                <w:szCs w:val="16"/>
              </w:rPr>
              <w:t>41,700</w:t>
            </w:r>
          </w:p>
        </w:tc>
      </w:tr>
      <w:tr w:rsidR="0064783A" w:rsidRPr="0064783A" w14:paraId="049B0DF4" w14:textId="77777777" w:rsidTr="00423851">
        <w:trPr>
          <w:cantSplit/>
        </w:trPr>
        <w:tc>
          <w:tcPr>
            <w:tcW w:w="2920" w:type="dxa"/>
            <w:tcBorders>
              <w:right w:val="single" w:sz="4" w:space="0" w:color="A6A6A6" w:themeColor="background1" w:themeShade="A6"/>
            </w:tcBorders>
            <w:shd w:val="clear" w:color="auto" w:fill="auto"/>
            <w:noWrap/>
            <w:vAlign w:val="center"/>
            <w:hideMark/>
          </w:tcPr>
          <w:p w14:paraId="3CEF0A26" w14:textId="77777777" w:rsidR="0064783A" w:rsidRPr="0064783A" w:rsidRDefault="0064783A" w:rsidP="00423851">
            <w:pPr>
              <w:pStyle w:val="TableText"/>
              <w:rPr>
                <w:rFonts w:cs="Arial"/>
                <w:sz w:val="16"/>
                <w:szCs w:val="16"/>
                <w:lang w:eastAsia="en-NZ"/>
              </w:rPr>
            </w:pPr>
            <w:r w:rsidRPr="0064783A">
              <w:rPr>
                <w:rFonts w:cs="Arial"/>
                <w:color w:val="000000"/>
                <w:sz w:val="16"/>
                <w:szCs w:val="16"/>
              </w:rPr>
              <w:t>Ātiawa Toa</w:t>
            </w:r>
          </w:p>
        </w:tc>
        <w:tc>
          <w:tcPr>
            <w:tcW w:w="945" w:type="dxa"/>
            <w:tcBorders>
              <w:left w:val="single" w:sz="4" w:space="0" w:color="A6A6A6" w:themeColor="background1" w:themeShade="A6"/>
            </w:tcBorders>
            <w:shd w:val="clear" w:color="auto" w:fill="auto"/>
            <w:noWrap/>
            <w:vAlign w:val="center"/>
            <w:hideMark/>
          </w:tcPr>
          <w:p w14:paraId="39653117" w14:textId="77777777" w:rsidR="0064783A" w:rsidRPr="0064783A" w:rsidRDefault="0064783A" w:rsidP="00423851">
            <w:pPr>
              <w:pStyle w:val="TableText"/>
              <w:ind w:right="57"/>
              <w:jc w:val="right"/>
              <w:rPr>
                <w:sz w:val="16"/>
                <w:szCs w:val="16"/>
              </w:rPr>
            </w:pPr>
            <w:r w:rsidRPr="0064783A">
              <w:rPr>
                <w:sz w:val="16"/>
                <w:szCs w:val="16"/>
              </w:rPr>
              <w:t>19,440</w:t>
            </w:r>
          </w:p>
        </w:tc>
        <w:tc>
          <w:tcPr>
            <w:tcW w:w="945" w:type="dxa"/>
            <w:tcBorders>
              <w:right w:val="single" w:sz="4" w:space="0" w:color="A6A6A6" w:themeColor="background1" w:themeShade="A6"/>
            </w:tcBorders>
            <w:shd w:val="clear" w:color="auto" w:fill="auto"/>
            <w:noWrap/>
            <w:vAlign w:val="center"/>
            <w:hideMark/>
          </w:tcPr>
          <w:p w14:paraId="7A191EA9" w14:textId="77777777" w:rsidR="0064783A" w:rsidRPr="0064783A" w:rsidRDefault="0064783A" w:rsidP="00423851">
            <w:pPr>
              <w:pStyle w:val="TableText"/>
              <w:ind w:right="57"/>
              <w:jc w:val="right"/>
              <w:rPr>
                <w:sz w:val="16"/>
                <w:szCs w:val="16"/>
              </w:rPr>
            </w:pPr>
            <w:r w:rsidRPr="0064783A">
              <w:rPr>
                <w:sz w:val="16"/>
                <w:szCs w:val="16"/>
              </w:rPr>
              <w:t>62,155</w:t>
            </w:r>
          </w:p>
        </w:tc>
        <w:tc>
          <w:tcPr>
            <w:tcW w:w="945" w:type="dxa"/>
            <w:tcBorders>
              <w:left w:val="single" w:sz="4" w:space="0" w:color="A6A6A6" w:themeColor="background1" w:themeShade="A6"/>
            </w:tcBorders>
            <w:shd w:val="clear" w:color="auto" w:fill="auto"/>
            <w:noWrap/>
            <w:vAlign w:val="center"/>
            <w:hideMark/>
          </w:tcPr>
          <w:p w14:paraId="30BA3B65" w14:textId="77777777" w:rsidR="0064783A" w:rsidRPr="0064783A" w:rsidRDefault="0064783A" w:rsidP="00423851">
            <w:pPr>
              <w:pStyle w:val="TableText"/>
              <w:ind w:right="57"/>
              <w:jc w:val="right"/>
              <w:rPr>
                <w:sz w:val="16"/>
                <w:szCs w:val="16"/>
              </w:rPr>
            </w:pPr>
            <w:r w:rsidRPr="0064783A">
              <w:rPr>
                <w:sz w:val="16"/>
                <w:szCs w:val="16"/>
              </w:rPr>
              <w:t>13,280</w:t>
            </w:r>
          </w:p>
        </w:tc>
        <w:tc>
          <w:tcPr>
            <w:tcW w:w="945" w:type="dxa"/>
            <w:tcBorders>
              <w:right w:val="single" w:sz="4" w:space="0" w:color="A6A6A6" w:themeColor="background1" w:themeShade="A6"/>
            </w:tcBorders>
            <w:shd w:val="clear" w:color="auto" w:fill="auto"/>
            <w:noWrap/>
            <w:vAlign w:val="center"/>
            <w:hideMark/>
          </w:tcPr>
          <w:p w14:paraId="73857139" w14:textId="77777777" w:rsidR="0064783A" w:rsidRPr="0064783A" w:rsidRDefault="0064783A" w:rsidP="00423851">
            <w:pPr>
              <w:pStyle w:val="TableText"/>
              <w:ind w:right="57"/>
              <w:jc w:val="right"/>
              <w:rPr>
                <w:sz w:val="16"/>
                <w:szCs w:val="16"/>
              </w:rPr>
            </w:pPr>
            <w:r w:rsidRPr="0064783A">
              <w:rPr>
                <w:sz w:val="16"/>
                <w:szCs w:val="16"/>
              </w:rPr>
              <w:t>58,695</w:t>
            </w:r>
          </w:p>
        </w:tc>
        <w:tc>
          <w:tcPr>
            <w:tcW w:w="945" w:type="dxa"/>
            <w:tcBorders>
              <w:left w:val="single" w:sz="4" w:space="0" w:color="A6A6A6" w:themeColor="background1" w:themeShade="A6"/>
            </w:tcBorders>
            <w:shd w:val="clear" w:color="auto" w:fill="auto"/>
            <w:noWrap/>
            <w:vAlign w:val="center"/>
            <w:hideMark/>
          </w:tcPr>
          <w:p w14:paraId="6155883F" w14:textId="77777777" w:rsidR="0064783A" w:rsidRPr="0064783A" w:rsidRDefault="0064783A" w:rsidP="00423851">
            <w:pPr>
              <w:pStyle w:val="TableText"/>
              <w:ind w:right="57"/>
              <w:jc w:val="right"/>
              <w:rPr>
                <w:sz w:val="16"/>
                <w:szCs w:val="16"/>
              </w:rPr>
            </w:pPr>
            <w:r w:rsidRPr="0064783A">
              <w:rPr>
                <w:sz w:val="16"/>
                <w:szCs w:val="16"/>
              </w:rPr>
              <w:t>21,380</w:t>
            </w:r>
          </w:p>
        </w:tc>
        <w:tc>
          <w:tcPr>
            <w:tcW w:w="945" w:type="dxa"/>
            <w:tcBorders>
              <w:right w:val="single" w:sz="4" w:space="0" w:color="A6A6A6" w:themeColor="background1" w:themeShade="A6"/>
            </w:tcBorders>
            <w:shd w:val="clear" w:color="auto" w:fill="auto"/>
            <w:noWrap/>
            <w:vAlign w:val="center"/>
            <w:hideMark/>
          </w:tcPr>
          <w:p w14:paraId="2958D27F" w14:textId="77777777" w:rsidR="0064783A" w:rsidRPr="0064783A" w:rsidRDefault="0064783A" w:rsidP="00423851">
            <w:pPr>
              <w:pStyle w:val="TableText"/>
              <w:ind w:right="57"/>
              <w:jc w:val="right"/>
              <w:rPr>
                <w:sz w:val="16"/>
                <w:szCs w:val="16"/>
              </w:rPr>
            </w:pPr>
            <w:r w:rsidRPr="0064783A">
              <w:rPr>
                <w:sz w:val="16"/>
                <w:szCs w:val="16"/>
              </w:rPr>
              <w:t>127,270</w:t>
            </w:r>
          </w:p>
        </w:tc>
        <w:tc>
          <w:tcPr>
            <w:tcW w:w="945" w:type="dxa"/>
            <w:tcBorders>
              <w:left w:val="single" w:sz="4" w:space="0" w:color="A6A6A6" w:themeColor="background1" w:themeShade="A6"/>
            </w:tcBorders>
            <w:shd w:val="clear" w:color="auto" w:fill="auto"/>
            <w:noWrap/>
            <w:vAlign w:val="center"/>
            <w:hideMark/>
          </w:tcPr>
          <w:p w14:paraId="4F902468" w14:textId="77777777" w:rsidR="0064783A" w:rsidRPr="0064783A" w:rsidRDefault="0064783A" w:rsidP="00423851">
            <w:pPr>
              <w:pStyle w:val="TableText"/>
              <w:ind w:right="57"/>
              <w:jc w:val="right"/>
              <w:rPr>
                <w:sz w:val="16"/>
                <w:szCs w:val="16"/>
              </w:rPr>
            </w:pPr>
            <w:r w:rsidRPr="0064783A">
              <w:rPr>
                <w:sz w:val="16"/>
                <w:szCs w:val="16"/>
              </w:rPr>
              <w:t>14,005</w:t>
            </w:r>
          </w:p>
        </w:tc>
        <w:tc>
          <w:tcPr>
            <w:tcW w:w="945" w:type="dxa"/>
            <w:tcBorders>
              <w:right w:val="single" w:sz="4" w:space="0" w:color="A6A6A6" w:themeColor="background1" w:themeShade="A6"/>
            </w:tcBorders>
            <w:shd w:val="clear" w:color="auto" w:fill="auto"/>
            <w:noWrap/>
            <w:vAlign w:val="center"/>
            <w:hideMark/>
          </w:tcPr>
          <w:p w14:paraId="67D1948D" w14:textId="77777777" w:rsidR="0064783A" w:rsidRPr="0064783A" w:rsidRDefault="0064783A" w:rsidP="00423851">
            <w:pPr>
              <w:pStyle w:val="TableText"/>
              <w:ind w:right="57"/>
              <w:jc w:val="right"/>
              <w:rPr>
                <w:sz w:val="16"/>
                <w:szCs w:val="16"/>
              </w:rPr>
            </w:pPr>
            <w:r w:rsidRPr="0064783A">
              <w:rPr>
                <w:sz w:val="16"/>
                <w:szCs w:val="16"/>
              </w:rPr>
              <w:t>107,860</w:t>
            </w:r>
          </w:p>
        </w:tc>
        <w:tc>
          <w:tcPr>
            <w:tcW w:w="945" w:type="dxa"/>
            <w:tcBorders>
              <w:left w:val="single" w:sz="4" w:space="0" w:color="A6A6A6" w:themeColor="background1" w:themeShade="A6"/>
            </w:tcBorders>
            <w:shd w:val="clear" w:color="auto" w:fill="auto"/>
            <w:noWrap/>
            <w:vAlign w:val="center"/>
            <w:hideMark/>
          </w:tcPr>
          <w:p w14:paraId="6E3CDF34" w14:textId="77777777" w:rsidR="0064783A" w:rsidRPr="0064783A" w:rsidRDefault="0064783A" w:rsidP="00423851">
            <w:pPr>
              <w:pStyle w:val="TableText"/>
              <w:ind w:right="57"/>
              <w:jc w:val="right"/>
              <w:rPr>
                <w:sz w:val="16"/>
                <w:szCs w:val="16"/>
              </w:rPr>
            </w:pPr>
            <w:r w:rsidRPr="0064783A">
              <w:rPr>
                <w:sz w:val="16"/>
                <w:szCs w:val="16"/>
              </w:rPr>
              <w:t>4,640</w:t>
            </w:r>
          </w:p>
        </w:tc>
        <w:tc>
          <w:tcPr>
            <w:tcW w:w="945" w:type="dxa"/>
            <w:tcBorders>
              <w:right w:val="single" w:sz="4" w:space="0" w:color="A6A6A6" w:themeColor="background1" w:themeShade="A6"/>
            </w:tcBorders>
            <w:shd w:val="clear" w:color="auto" w:fill="auto"/>
            <w:noWrap/>
            <w:vAlign w:val="center"/>
            <w:hideMark/>
          </w:tcPr>
          <w:p w14:paraId="304BC301" w14:textId="77777777" w:rsidR="0064783A" w:rsidRPr="0064783A" w:rsidRDefault="0064783A" w:rsidP="00423851">
            <w:pPr>
              <w:pStyle w:val="TableText"/>
              <w:ind w:right="57"/>
              <w:jc w:val="right"/>
              <w:rPr>
                <w:sz w:val="16"/>
                <w:szCs w:val="16"/>
              </w:rPr>
            </w:pPr>
            <w:r w:rsidRPr="0064783A">
              <w:rPr>
                <w:sz w:val="16"/>
                <w:szCs w:val="16"/>
              </w:rPr>
              <w:t>68,210</w:t>
            </w:r>
          </w:p>
        </w:tc>
        <w:tc>
          <w:tcPr>
            <w:tcW w:w="945" w:type="dxa"/>
            <w:tcBorders>
              <w:left w:val="single" w:sz="4" w:space="0" w:color="A6A6A6" w:themeColor="background1" w:themeShade="A6"/>
            </w:tcBorders>
            <w:shd w:val="clear" w:color="auto" w:fill="auto"/>
            <w:noWrap/>
            <w:vAlign w:val="center"/>
            <w:hideMark/>
          </w:tcPr>
          <w:p w14:paraId="6584D39B" w14:textId="77777777" w:rsidR="0064783A" w:rsidRPr="0064783A" w:rsidRDefault="0064783A" w:rsidP="00423851">
            <w:pPr>
              <w:pStyle w:val="TableText"/>
              <w:ind w:right="57"/>
              <w:jc w:val="right"/>
              <w:rPr>
                <w:sz w:val="16"/>
                <w:szCs w:val="16"/>
              </w:rPr>
            </w:pPr>
            <w:r w:rsidRPr="0064783A">
              <w:rPr>
                <w:sz w:val="16"/>
                <w:szCs w:val="16"/>
              </w:rPr>
              <w:t>72,700</w:t>
            </w:r>
          </w:p>
        </w:tc>
        <w:tc>
          <w:tcPr>
            <w:tcW w:w="945" w:type="dxa"/>
            <w:shd w:val="clear" w:color="auto" w:fill="auto"/>
            <w:noWrap/>
            <w:vAlign w:val="center"/>
            <w:hideMark/>
          </w:tcPr>
          <w:p w14:paraId="33B6BDC5" w14:textId="77777777" w:rsidR="0064783A" w:rsidRPr="0064783A" w:rsidRDefault="0064783A" w:rsidP="00423851">
            <w:pPr>
              <w:pStyle w:val="TableText"/>
              <w:ind w:right="57"/>
              <w:jc w:val="right"/>
              <w:rPr>
                <w:sz w:val="16"/>
                <w:szCs w:val="16"/>
              </w:rPr>
            </w:pPr>
            <w:r w:rsidRPr="0064783A">
              <w:rPr>
                <w:sz w:val="16"/>
                <w:szCs w:val="16"/>
              </w:rPr>
              <w:t>424,250</w:t>
            </w:r>
          </w:p>
        </w:tc>
      </w:tr>
      <w:tr w:rsidR="0064783A" w:rsidRPr="0064783A" w14:paraId="4913DB13" w14:textId="77777777" w:rsidTr="00423851">
        <w:trPr>
          <w:cantSplit/>
        </w:trPr>
        <w:tc>
          <w:tcPr>
            <w:tcW w:w="2920" w:type="dxa"/>
            <w:tcBorders>
              <w:right w:val="single" w:sz="4" w:space="0" w:color="A6A6A6" w:themeColor="background1" w:themeShade="A6"/>
            </w:tcBorders>
            <w:shd w:val="clear" w:color="auto" w:fill="auto"/>
            <w:noWrap/>
            <w:vAlign w:val="center"/>
            <w:hideMark/>
          </w:tcPr>
          <w:p w14:paraId="4B7305E2" w14:textId="77777777" w:rsidR="0064783A" w:rsidRPr="0064783A" w:rsidRDefault="0064783A" w:rsidP="00423851">
            <w:pPr>
              <w:pStyle w:val="TableText"/>
              <w:rPr>
                <w:rFonts w:cs="Arial"/>
                <w:sz w:val="16"/>
                <w:szCs w:val="16"/>
                <w:lang w:eastAsia="en-NZ"/>
              </w:rPr>
            </w:pPr>
            <w:r w:rsidRPr="0064783A">
              <w:rPr>
                <w:rFonts w:cs="Arial"/>
                <w:color w:val="000000"/>
                <w:sz w:val="16"/>
                <w:szCs w:val="16"/>
              </w:rPr>
              <w:t>Te Kahui Hauora o Te Tau Ihu</w:t>
            </w:r>
          </w:p>
        </w:tc>
        <w:tc>
          <w:tcPr>
            <w:tcW w:w="945" w:type="dxa"/>
            <w:tcBorders>
              <w:left w:val="single" w:sz="4" w:space="0" w:color="A6A6A6" w:themeColor="background1" w:themeShade="A6"/>
            </w:tcBorders>
            <w:shd w:val="clear" w:color="auto" w:fill="auto"/>
            <w:noWrap/>
            <w:vAlign w:val="center"/>
            <w:hideMark/>
          </w:tcPr>
          <w:p w14:paraId="16B58A71" w14:textId="77777777" w:rsidR="0064783A" w:rsidRPr="0064783A" w:rsidRDefault="0064783A" w:rsidP="00423851">
            <w:pPr>
              <w:pStyle w:val="TableText"/>
              <w:ind w:right="57"/>
              <w:jc w:val="right"/>
              <w:rPr>
                <w:sz w:val="16"/>
                <w:szCs w:val="16"/>
              </w:rPr>
            </w:pPr>
            <w:r w:rsidRPr="0064783A">
              <w:rPr>
                <w:sz w:val="16"/>
                <w:szCs w:val="16"/>
              </w:rPr>
              <w:t>5,775</w:t>
            </w:r>
          </w:p>
        </w:tc>
        <w:tc>
          <w:tcPr>
            <w:tcW w:w="945" w:type="dxa"/>
            <w:tcBorders>
              <w:right w:val="single" w:sz="4" w:space="0" w:color="A6A6A6" w:themeColor="background1" w:themeShade="A6"/>
            </w:tcBorders>
            <w:shd w:val="clear" w:color="auto" w:fill="auto"/>
            <w:noWrap/>
            <w:vAlign w:val="center"/>
            <w:hideMark/>
          </w:tcPr>
          <w:p w14:paraId="4D8CD4A3" w14:textId="77777777" w:rsidR="0064783A" w:rsidRPr="0064783A" w:rsidRDefault="0064783A" w:rsidP="00423851">
            <w:pPr>
              <w:pStyle w:val="TableText"/>
              <w:ind w:right="57"/>
              <w:jc w:val="right"/>
              <w:rPr>
                <w:sz w:val="16"/>
                <w:szCs w:val="16"/>
              </w:rPr>
            </w:pPr>
            <w:r w:rsidRPr="0064783A">
              <w:rPr>
                <w:sz w:val="16"/>
                <w:szCs w:val="16"/>
              </w:rPr>
              <w:t>20,370</w:t>
            </w:r>
          </w:p>
        </w:tc>
        <w:tc>
          <w:tcPr>
            <w:tcW w:w="945" w:type="dxa"/>
            <w:tcBorders>
              <w:left w:val="single" w:sz="4" w:space="0" w:color="A6A6A6" w:themeColor="background1" w:themeShade="A6"/>
            </w:tcBorders>
            <w:shd w:val="clear" w:color="auto" w:fill="auto"/>
            <w:noWrap/>
            <w:vAlign w:val="center"/>
            <w:hideMark/>
          </w:tcPr>
          <w:p w14:paraId="2EC644E9" w14:textId="77777777" w:rsidR="0064783A" w:rsidRPr="0064783A" w:rsidRDefault="0064783A" w:rsidP="00423851">
            <w:pPr>
              <w:pStyle w:val="TableText"/>
              <w:ind w:right="57"/>
              <w:jc w:val="right"/>
              <w:rPr>
                <w:sz w:val="16"/>
                <w:szCs w:val="16"/>
              </w:rPr>
            </w:pPr>
            <w:r w:rsidRPr="0064783A">
              <w:rPr>
                <w:sz w:val="16"/>
                <w:szCs w:val="16"/>
              </w:rPr>
              <w:t>3,450</w:t>
            </w:r>
          </w:p>
        </w:tc>
        <w:tc>
          <w:tcPr>
            <w:tcW w:w="945" w:type="dxa"/>
            <w:tcBorders>
              <w:right w:val="single" w:sz="4" w:space="0" w:color="A6A6A6" w:themeColor="background1" w:themeShade="A6"/>
            </w:tcBorders>
            <w:shd w:val="clear" w:color="auto" w:fill="auto"/>
            <w:noWrap/>
            <w:vAlign w:val="center"/>
            <w:hideMark/>
          </w:tcPr>
          <w:p w14:paraId="074E745E" w14:textId="77777777" w:rsidR="0064783A" w:rsidRPr="0064783A" w:rsidRDefault="0064783A" w:rsidP="00423851">
            <w:pPr>
              <w:pStyle w:val="TableText"/>
              <w:ind w:right="57"/>
              <w:jc w:val="right"/>
              <w:rPr>
                <w:sz w:val="16"/>
                <w:szCs w:val="16"/>
              </w:rPr>
            </w:pPr>
            <w:r w:rsidRPr="0064783A">
              <w:rPr>
                <w:sz w:val="16"/>
                <w:szCs w:val="16"/>
              </w:rPr>
              <w:t>13,660</w:t>
            </w:r>
          </w:p>
        </w:tc>
        <w:tc>
          <w:tcPr>
            <w:tcW w:w="945" w:type="dxa"/>
            <w:tcBorders>
              <w:left w:val="single" w:sz="4" w:space="0" w:color="A6A6A6" w:themeColor="background1" w:themeShade="A6"/>
            </w:tcBorders>
            <w:shd w:val="clear" w:color="auto" w:fill="auto"/>
            <w:noWrap/>
            <w:vAlign w:val="center"/>
            <w:hideMark/>
          </w:tcPr>
          <w:p w14:paraId="67D2E5D4" w14:textId="77777777" w:rsidR="0064783A" w:rsidRPr="0064783A" w:rsidRDefault="0064783A" w:rsidP="00423851">
            <w:pPr>
              <w:pStyle w:val="TableText"/>
              <w:ind w:right="57"/>
              <w:jc w:val="right"/>
              <w:rPr>
                <w:sz w:val="16"/>
                <w:szCs w:val="16"/>
              </w:rPr>
            </w:pPr>
            <w:r w:rsidRPr="0064783A">
              <w:rPr>
                <w:sz w:val="16"/>
                <w:szCs w:val="16"/>
              </w:rPr>
              <w:t>4,545</w:t>
            </w:r>
          </w:p>
        </w:tc>
        <w:tc>
          <w:tcPr>
            <w:tcW w:w="945" w:type="dxa"/>
            <w:tcBorders>
              <w:right w:val="single" w:sz="4" w:space="0" w:color="A6A6A6" w:themeColor="background1" w:themeShade="A6"/>
            </w:tcBorders>
            <w:shd w:val="clear" w:color="auto" w:fill="auto"/>
            <w:noWrap/>
            <w:vAlign w:val="center"/>
            <w:hideMark/>
          </w:tcPr>
          <w:p w14:paraId="20C7F240" w14:textId="77777777" w:rsidR="0064783A" w:rsidRPr="0064783A" w:rsidRDefault="0064783A" w:rsidP="00423851">
            <w:pPr>
              <w:pStyle w:val="TableText"/>
              <w:ind w:right="57"/>
              <w:jc w:val="right"/>
              <w:rPr>
                <w:sz w:val="16"/>
                <w:szCs w:val="16"/>
              </w:rPr>
            </w:pPr>
            <w:r w:rsidRPr="0064783A">
              <w:rPr>
                <w:sz w:val="16"/>
                <w:szCs w:val="16"/>
              </w:rPr>
              <w:t>34,240</w:t>
            </w:r>
          </w:p>
        </w:tc>
        <w:tc>
          <w:tcPr>
            <w:tcW w:w="945" w:type="dxa"/>
            <w:tcBorders>
              <w:left w:val="single" w:sz="4" w:space="0" w:color="A6A6A6" w:themeColor="background1" w:themeShade="A6"/>
            </w:tcBorders>
            <w:shd w:val="clear" w:color="auto" w:fill="auto"/>
            <w:noWrap/>
            <w:vAlign w:val="center"/>
            <w:hideMark/>
          </w:tcPr>
          <w:p w14:paraId="31A53ADF" w14:textId="77777777" w:rsidR="0064783A" w:rsidRPr="0064783A" w:rsidRDefault="0064783A" w:rsidP="00423851">
            <w:pPr>
              <w:pStyle w:val="TableText"/>
              <w:ind w:right="57"/>
              <w:jc w:val="right"/>
              <w:rPr>
                <w:sz w:val="16"/>
                <w:szCs w:val="16"/>
              </w:rPr>
            </w:pPr>
            <w:r w:rsidRPr="0064783A">
              <w:rPr>
                <w:sz w:val="16"/>
                <w:szCs w:val="16"/>
              </w:rPr>
              <w:t>3,870</w:t>
            </w:r>
          </w:p>
        </w:tc>
        <w:tc>
          <w:tcPr>
            <w:tcW w:w="945" w:type="dxa"/>
            <w:tcBorders>
              <w:right w:val="single" w:sz="4" w:space="0" w:color="A6A6A6" w:themeColor="background1" w:themeShade="A6"/>
            </w:tcBorders>
            <w:shd w:val="clear" w:color="auto" w:fill="auto"/>
            <w:noWrap/>
            <w:vAlign w:val="center"/>
            <w:hideMark/>
          </w:tcPr>
          <w:p w14:paraId="2AD04AA4" w14:textId="77777777" w:rsidR="0064783A" w:rsidRPr="0064783A" w:rsidRDefault="0064783A" w:rsidP="00423851">
            <w:pPr>
              <w:pStyle w:val="TableText"/>
              <w:ind w:right="57"/>
              <w:jc w:val="right"/>
              <w:rPr>
                <w:sz w:val="16"/>
                <w:szCs w:val="16"/>
              </w:rPr>
            </w:pPr>
            <w:r w:rsidRPr="0064783A">
              <w:rPr>
                <w:sz w:val="16"/>
                <w:szCs w:val="16"/>
              </w:rPr>
              <w:t>41,490</w:t>
            </w:r>
          </w:p>
        </w:tc>
        <w:tc>
          <w:tcPr>
            <w:tcW w:w="945" w:type="dxa"/>
            <w:tcBorders>
              <w:left w:val="single" w:sz="4" w:space="0" w:color="A6A6A6" w:themeColor="background1" w:themeShade="A6"/>
            </w:tcBorders>
            <w:shd w:val="clear" w:color="auto" w:fill="auto"/>
            <w:noWrap/>
            <w:vAlign w:val="center"/>
            <w:hideMark/>
          </w:tcPr>
          <w:p w14:paraId="13CC2FF3" w14:textId="77777777" w:rsidR="0064783A" w:rsidRPr="0064783A" w:rsidRDefault="0064783A" w:rsidP="00423851">
            <w:pPr>
              <w:pStyle w:val="TableText"/>
              <w:ind w:right="57"/>
              <w:jc w:val="right"/>
              <w:rPr>
                <w:sz w:val="16"/>
                <w:szCs w:val="16"/>
              </w:rPr>
            </w:pPr>
            <w:r w:rsidRPr="0064783A">
              <w:rPr>
                <w:sz w:val="16"/>
                <w:szCs w:val="16"/>
              </w:rPr>
              <w:t>1,645</w:t>
            </w:r>
          </w:p>
        </w:tc>
        <w:tc>
          <w:tcPr>
            <w:tcW w:w="945" w:type="dxa"/>
            <w:tcBorders>
              <w:right w:val="single" w:sz="4" w:space="0" w:color="A6A6A6" w:themeColor="background1" w:themeShade="A6"/>
            </w:tcBorders>
            <w:shd w:val="clear" w:color="auto" w:fill="auto"/>
            <w:noWrap/>
            <w:vAlign w:val="center"/>
            <w:hideMark/>
          </w:tcPr>
          <w:p w14:paraId="1B5843DD" w14:textId="77777777" w:rsidR="0064783A" w:rsidRPr="0064783A" w:rsidRDefault="0064783A" w:rsidP="00423851">
            <w:pPr>
              <w:pStyle w:val="TableText"/>
              <w:ind w:right="57"/>
              <w:jc w:val="right"/>
              <w:rPr>
                <w:sz w:val="16"/>
                <w:szCs w:val="16"/>
              </w:rPr>
            </w:pPr>
            <w:r w:rsidRPr="0064783A">
              <w:rPr>
                <w:sz w:val="16"/>
                <w:szCs w:val="16"/>
              </w:rPr>
              <w:t>37,130</w:t>
            </w:r>
          </w:p>
        </w:tc>
        <w:tc>
          <w:tcPr>
            <w:tcW w:w="945" w:type="dxa"/>
            <w:tcBorders>
              <w:left w:val="single" w:sz="4" w:space="0" w:color="A6A6A6" w:themeColor="background1" w:themeShade="A6"/>
            </w:tcBorders>
            <w:shd w:val="clear" w:color="auto" w:fill="auto"/>
            <w:noWrap/>
            <w:vAlign w:val="center"/>
            <w:hideMark/>
          </w:tcPr>
          <w:p w14:paraId="24302CCF" w14:textId="77777777" w:rsidR="0064783A" w:rsidRPr="0064783A" w:rsidRDefault="0064783A" w:rsidP="00423851">
            <w:pPr>
              <w:pStyle w:val="TableText"/>
              <w:ind w:right="57"/>
              <w:jc w:val="right"/>
              <w:rPr>
                <w:sz w:val="16"/>
                <w:szCs w:val="16"/>
              </w:rPr>
            </w:pPr>
            <w:r w:rsidRPr="0064783A">
              <w:rPr>
                <w:sz w:val="16"/>
                <w:szCs w:val="16"/>
              </w:rPr>
              <w:t>19,250</w:t>
            </w:r>
          </w:p>
        </w:tc>
        <w:tc>
          <w:tcPr>
            <w:tcW w:w="945" w:type="dxa"/>
            <w:shd w:val="clear" w:color="auto" w:fill="auto"/>
            <w:noWrap/>
            <w:vAlign w:val="center"/>
            <w:hideMark/>
          </w:tcPr>
          <w:p w14:paraId="6733CB87" w14:textId="77777777" w:rsidR="0064783A" w:rsidRPr="0064783A" w:rsidRDefault="0064783A" w:rsidP="00423851">
            <w:pPr>
              <w:pStyle w:val="TableText"/>
              <w:ind w:right="57"/>
              <w:jc w:val="right"/>
              <w:rPr>
                <w:sz w:val="16"/>
                <w:szCs w:val="16"/>
              </w:rPr>
            </w:pPr>
            <w:r w:rsidRPr="0064783A">
              <w:rPr>
                <w:sz w:val="16"/>
                <w:szCs w:val="16"/>
              </w:rPr>
              <w:t>147,050</w:t>
            </w:r>
          </w:p>
        </w:tc>
      </w:tr>
      <w:tr w:rsidR="0064783A" w:rsidRPr="0064783A" w14:paraId="0C4ED970" w14:textId="77777777" w:rsidTr="00423851">
        <w:trPr>
          <w:cantSplit/>
        </w:trPr>
        <w:tc>
          <w:tcPr>
            <w:tcW w:w="2920" w:type="dxa"/>
            <w:tcBorders>
              <w:right w:val="single" w:sz="4" w:space="0" w:color="A6A6A6" w:themeColor="background1" w:themeShade="A6"/>
            </w:tcBorders>
            <w:shd w:val="clear" w:color="auto" w:fill="auto"/>
            <w:noWrap/>
            <w:vAlign w:val="center"/>
            <w:hideMark/>
          </w:tcPr>
          <w:p w14:paraId="19C84A5C" w14:textId="77777777" w:rsidR="0064783A" w:rsidRPr="0064783A" w:rsidRDefault="0064783A" w:rsidP="00423851">
            <w:pPr>
              <w:pStyle w:val="TableText"/>
              <w:rPr>
                <w:rFonts w:cs="Arial"/>
                <w:sz w:val="16"/>
                <w:szCs w:val="16"/>
                <w:lang w:eastAsia="en-NZ"/>
              </w:rPr>
            </w:pPr>
            <w:r w:rsidRPr="0064783A">
              <w:rPr>
                <w:rFonts w:cs="Arial"/>
                <w:color w:val="000000"/>
                <w:sz w:val="16"/>
                <w:szCs w:val="16"/>
              </w:rPr>
              <w:t>Te Tauraki</w:t>
            </w:r>
          </w:p>
        </w:tc>
        <w:tc>
          <w:tcPr>
            <w:tcW w:w="945" w:type="dxa"/>
            <w:tcBorders>
              <w:left w:val="single" w:sz="4" w:space="0" w:color="A6A6A6" w:themeColor="background1" w:themeShade="A6"/>
            </w:tcBorders>
            <w:shd w:val="clear" w:color="auto" w:fill="auto"/>
            <w:noWrap/>
            <w:vAlign w:val="center"/>
            <w:hideMark/>
          </w:tcPr>
          <w:p w14:paraId="33D978D3" w14:textId="77777777" w:rsidR="0064783A" w:rsidRPr="0064783A" w:rsidRDefault="0064783A" w:rsidP="00423851">
            <w:pPr>
              <w:pStyle w:val="TableText"/>
              <w:ind w:right="57"/>
              <w:jc w:val="right"/>
              <w:rPr>
                <w:sz w:val="16"/>
                <w:szCs w:val="16"/>
              </w:rPr>
            </w:pPr>
            <w:r w:rsidRPr="0064783A">
              <w:rPr>
                <w:sz w:val="16"/>
                <w:szCs w:val="16"/>
              </w:rPr>
              <w:t>33,830</w:t>
            </w:r>
          </w:p>
        </w:tc>
        <w:tc>
          <w:tcPr>
            <w:tcW w:w="945" w:type="dxa"/>
            <w:tcBorders>
              <w:right w:val="single" w:sz="4" w:space="0" w:color="A6A6A6" w:themeColor="background1" w:themeShade="A6"/>
            </w:tcBorders>
            <w:shd w:val="clear" w:color="auto" w:fill="auto"/>
            <w:noWrap/>
            <w:vAlign w:val="center"/>
            <w:hideMark/>
          </w:tcPr>
          <w:p w14:paraId="38FD027B" w14:textId="77777777" w:rsidR="0064783A" w:rsidRPr="0064783A" w:rsidRDefault="0064783A" w:rsidP="00423851">
            <w:pPr>
              <w:pStyle w:val="TableText"/>
              <w:ind w:right="57"/>
              <w:jc w:val="right"/>
              <w:rPr>
                <w:sz w:val="16"/>
                <w:szCs w:val="16"/>
              </w:rPr>
            </w:pPr>
            <w:r w:rsidRPr="0064783A">
              <w:rPr>
                <w:sz w:val="16"/>
                <w:szCs w:val="16"/>
              </w:rPr>
              <w:t>146,620</w:t>
            </w:r>
          </w:p>
        </w:tc>
        <w:tc>
          <w:tcPr>
            <w:tcW w:w="945" w:type="dxa"/>
            <w:tcBorders>
              <w:left w:val="single" w:sz="4" w:space="0" w:color="A6A6A6" w:themeColor="background1" w:themeShade="A6"/>
            </w:tcBorders>
            <w:shd w:val="clear" w:color="auto" w:fill="auto"/>
            <w:noWrap/>
            <w:vAlign w:val="center"/>
            <w:hideMark/>
          </w:tcPr>
          <w:p w14:paraId="5D54FBA1" w14:textId="77777777" w:rsidR="0064783A" w:rsidRPr="0064783A" w:rsidRDefault="0064783A" w:rsidP="00423851">
            <w:pPr>
              <w:pStyle w:val="TableText"/>
              <w:ind w:right="57"/>
              <w:jc w:val="right"/>
              <w:rPr>
                <w:sz w:val="16"/>
                <w:szCs w:val="16"/>
              </w:rPr>
            </w:pPr>
            <w:r w:rsidRPr="0064783A">
              <w:rPr>
                <w:sz w:val="16"/>
                <w:szCs w:val="16"/>
              </w:rPr>
              <w:t>21,680</w:t>
            </w:r>
          </w:p>
        </w:tc>
        <w:tc>
          <w:tcPr>
            <w:tcW w:w="945" w:type="dxa"/>
            <w:tcBorders>
              <w:right w:val="single" w:sz="4" w:space="0" w:color="A6A6A6" w:themeColor="background1" w:themeShade="A6"/>
            </w:tcBorders>
            <w:shd w:val="clear" w:color="auto" w:fill="auto"/>
            <w:noWrap/>
            <w:vAlign w:val="center"/>
            <w:hideMark/>
          </w:tcPr>
          <w:p w14:paraId="20462C40" w14:textId="77777777" w:rsidR="0064783A" w:rsidRPr="0064783A" w:rsidRDefault="0064783A" w:rsidP="00423851">
            <w:pPr>
              <w:pStyle w:val="TableText"/>
              <w:ind w:right="57"/>
              <w:jc w:val="right"/>
              <w:rPr>
                <w:sz w:val="16"/>
                <w:szCs w:val="16"/>
              </w:rPr>
            </w:pPr>
            <w:r w:rsidRPr="0064783A">
              <w:rPr>
                <w:sz w:val="16"/>
                <w:szCs w:val="16"/>
              </w:rPr>
              <w:t>117,400</w:t>
            </w:r>
          </w:p>
        </w:tc>
        <w:tc>
          <w:tcPr>
            <w:tcW w:w="945" w:type="dxa"/>
            <w:tcBorders>
              <w:left w:val="single" w:sz="4" w:space="0" w:color="A6A6A6" w:themeColor="background1" w:themeShade="A6"/>
            </w:tcBorders>
            <w:shd w:val="clear" w:color="auto" w:fill="auto"/>
            <w:noWrap/>
            <w:vAlign w:val="center"/>
            <w:hideMark/>
          </w:tcPr>
          <w:p w14:paraId="3F1C6825" w14:textId="77777777" w:rsidR="0064783A" w:rsidRPr="0064783A" w:rsidRDefault="0064783A" w:rsidP="00423851">
            <w:pPr>
              <w:pStyle w:val="TableText"/>
              <w:ind w:right="57"/>
              <w:jc w:val="right"/>
              <w:rPr>
                <w:sz w:val="16"/>
                <w:szCs w:val="16"/>
              </w:rPr>
            </w:pPr>
            <w:r w:rsidRPr="0064783A">
              <w:rPr>
                <w:sz w:val="16"/>
                <w:szCs w:val="16"/>
              </w:rPr>
              <w:t>31,005</w:t>
            </w:r>
          </w:p>
        </w:tc>
        <w:tc>
          <w:tcPr>
            <w:tcW w:w="945" w:type="dxa"/>
            <w:tcBorders>
              <w:right w:val="single" w:sz="4" w:space="0" w:color="A6A6A6" w:themeColor="background1" w:themeShade="A6"/>
            </w:tcBorders>
            <w:shd w:val="clear" w:color="auto" w:fill="auto"/>
            <w:noWrap/>
            <w:vAlign w:val="center"/>
            <w:hideMark/>
          </w:tcPr>
          <w:p w14:paraId="3FD42590" w14:textId="77777777" w:rsidR="0064783A" w:rsidRPr="0064783A" w:rsidRDefault="0064783A" w:rsidP="00423851">
            <w:pPr>
              <w:pStyle w:val="TableText"/>
              <w:ind w:right="57"/>
              <w:jc w:val="right"/>
              <w:rPr>
                <w:sz w:val="16"/>
                <w:szCs w:val="16"/>
              </w:rPr>
            </w:pPr>
            <w:r w:rsidRPr="0064783A">
              <w:rPr>
                <w:sz w:val="16"/>
                <w:szCs w:val="16"/>
              </w:rPr>
              <w:t>270,040</w:t>
            </w:r>
          </w:p>
        </w:tc>
        <w:tc>
          <w:tcPr>
            <w:tcW w:w="945" w:type="dxa"/>
            <w:tcBorders>
              <w:left w:val="single" w:sz="4" w:space="0" w:color="A6A6A6" w:themeColor="background1" w:themeShade="A6"/>
            </w:tcBorders>
            <w:shd w:val="clear" w:color="auto" w:fill="auto"/>
            <w:noWrap/>
            <w:vAlign w:val="center"/>
            <w:hideMark/>
          </w:tcPr>
          <w:p w14:paraId="48B1E226" w14:textId="77777777" w:rsidR="0064783A" w:rsidRPr="0064783A" w:rsidRDefault="0064783A" w:rsidP="00423851">
            <w:pPr>
              <w:pStyle w:val="TableText"/>
              <w:ind w:right="57"/>
              <w:jc w:val="right"/>
              <w:rPr>
                <w:sz w:val="16"/>
                <w:szCs w:val="16"/>
              </w:rPr>
            </w:pPr>
            <w:r w:rsidRPr="0064783A">
              <w:rPr>
                <w:sz w:val="16"/>
                <w:szCs w:val="16"/>
              </w:rPr>
              <w:t>20,610</w:t>
            </w:r>
          </w:p>
        </w:tc>
        <w:tc>
          <w:tcPr>
            <w:tcW w:w="945" w:type="dxa"/>
            <w:tcBorders>
              <w:right w:val="single" w:sz="4" w:space="0" w:color="A6A6A6" w:themeColor="background1" w:themeShade="A6"/>
            </w:tcBorders>
            <w:shd w:val="clear" w:color="auto" w:fill="auto"/>
            <w:noWrap/>
            <w:vAlign w:val="center"/>
            <w:hideMark/>
          </w:tcPr>
          <w:p w14:paraId="6B3DA7AA" w14:textId="77777777" w:rsidR="0064783A" w:rsidRPr="0064783A" w:rsidRDefault="0064783A" w:rsidP="00423851">
            <w:pPr>
              <w:pStyle w:val="TableText"/>
              <w:ind w:right="57"/>
              <w:jc w:val="right"/>
              <w:rPr>
                <w:sz w:val="16"/>
                <w:szCs w:val="16"/>
              </w:rPr>
            </w:pPr>
            <w:r w:rsidRPr="0064783A">
              <w:rPr>
                <w:sz w:val="16"/>
                <w:szCs w:val="16"/>
              </w:rPr>
              <w:t>245,950</w:t>
            </w:r>
          </w:p>
        </w:tc>
        <w:tc>
          <w:tcPr>
            <w:tcW w:w="945" w:type="dxa"/>
            <w:tcBorders>
              <w:left w:val="single" w:sz="4" w:space="0" w:color="A6A6A6" w:themeColor="background1" w:themeShade="A6"/>
            </w:tcBorders>
            <w:shd w:val="clear" w:color="auto" w:fill="auto"/>
            <w:noWrap/>
            <w:vAlign w:val="center"/>
            <w:hideMark/>
          </w:tcPr>
          <w:p w14:paraId="3756191F" w14:textId="77777777" w:rsidR="0064783A" w:rsidRPr="0064783A" w:rsidRDefault="0064783A" w:rsidP="00423851">
            <w:pPr>
              <w:pStyle w:val="TableText"/>
              <w:ind w:right="57"/>
              <w:jc w:val="right"/>
              <w:rPr>
                <w:sz w:val="16"/>
                <w:szCs w:val="16"/>
              </w:rPr>
            </w:pPr>
            <w:r w:rsidRPr="0064783A">
              <w:rPr>
                <w:sz w:val="16"/>
                <w:szCs w:val="16"/>
              </w:rPr>
              <w:t>8,205</w:t>
            </w:r>
          </w:p>
        </w:tc>
        <w:tc>
          <w:tcPr>
            <w:tcW w:w="945" w:type="dxa"/>
            <w:tcBorders>
              <w:right w:val="single" w:sz="4" w:space="0" w:color="A6A6A6" w:themeColor="background1" w:themeShade="A6"/>
            </w:tcBorders>
            <w:shd w:val="clear" w:color="auto" w:fill="auto"/>
            <w:noWrap/>
            <w:vAlign w:val="center"/>
            <w:hideMark/>
          </w:tcPr>
          <w:p w14:paraId="7D0E978B" w14:textId="77777777" w:rsidR="0064783A" w:rsidRPr="0064783A" w:rsidRDefault="0064783A" w:rsidP="00423851">
            <w:pPr>
              <w:pStyle w:val="TableText"/>
              <w:ind w:right="57"/>
              <w:jc w:val="right"/>
              <w:rPr>
                <w:sz w:val="16"/>
                <w:szCs w:val="16"/>
              </w:rPr>
            </w:pPr>
            <w:r w:rsidRPr="0064783A">
              <w:rPr>
                <w:sz w:val="16"/>
                <w:szCs w:val="16"/>
              </w:rPr>
              <w:t>185,765</w:t>
            </w:r>
          </w:p>
        </w:tc>
        <w:tc>
          <w:tcPr>
            <w:tcW w:w="945" w:type="dxa"/>
            <w:tcBorders>
              <w:left w:val="single" w:sz="4" w:space="0" w:color="A6A6A6" w:themeColor="background1" w:themeShade="A6"/>
            </w:tcBorders>
            <w:shd w:val="clear" w:color="auto" w:fill="auto"/>
            <w:noWrap/>
            <w:vAlign w:val="center"/>
            <w:hideMark/>
          </w:tcPr>
          <w:p w14:paraId="33D8B52B" w14:textId="77777777" w:rsidR="0064783A" w:rsidRPr="0064783A" w:rsidRDefault="0064783A" w:rsidP="00423851">
            <w:pPr>
              <w:pStyle w:val="TableText"/>
              <w:ind w:right="57"/>
              <w:jc w:val="right"/>
              <w:rPr>
                <w:sz w:val="16"/>
                <w:szCs w:val="16"/>
              </w:rPr>
            </w:pPr>
            <w:r w:rsidRPr="0064783A">
              <w:rPr>
                <w:sz w:val="16"/>
                <w:szCs w:val="16"/>
              </w:rPr>
              <w:t>115,450</w:t>
            </w:r>
          </w:p>
        </w:tc>
        <w:tc>
          <w:tcPr>
            <w:tcW w:w="945" w:type="dxa"/>
            <w:shd w:val="clear" w:color="auto" w:fill="auto"/>
            <w:noWrap/>
            <w:vAlign w:val="center"/>
            <w:hideMark/>
          </w:tcPr>
          <w:p w14:paraId="1BAB0E43" w14:textId="77777777" w:rsidR="0064783A" w:rsidRPr="0064783A" w:rsidRDefault="0064783A" w:rsidP="00423851">
            <w:pPr>
              <w:pStyle w:val="TableText"/>
              <w:ind w:right="57"/>
              <w:jc w:val="right"/>
              <w:rPr>
                <w:sz w:val="16"/>
                <w:szCs w:val="16"/>
              </w:rPr>
            </w:pPr>
            <w:r w:rsidRPr="0064783A">
              <w:rPr>
                <w:sz w:val="16"/>
                <w:szCs w:val="16"/>
              </w:rPr>
              <w:t>966,500</w:t>
            </w:r>
          </w:p>
        </w:tc>
      </w:tr>
      <w:tr w:rsidR="0064783A" w:rsidRPr="0064783A" w14:paraId="0297C75E" w14:textId="77777777" w:rsidTr="00423851">
        <w:trPr>
          <w:cantSplit/>
        </w:trPr>
        <w:tc>
          <w:tcPr>
            <w:tcW w:w="2920" w:type="dxa"/>
            <w:tcBorders>
              <w:right w:val="single" w:sz="4" w:space="0" w:color="A6A6A6" w:themeColor="background1" w:themeShade="A6"/>
            </w:tcBorders>
            <w:shd w:val="clear" w:color="auto" w:fill="auto"/>
            <w:noWrap/>
            <w:vAlign w:val="center"/>
            <w:hideMark/>
          </w:tcPr>
          <w:p w14:paraId="47F860E6" w14:textId="77777777" w:rsidR="0064783A" w:rsidRPr="0064783A" w:rsidRDefault="0064783A" w:rsidP="00423851">
            <w:pPr>
              <w:pStyle w:val="TableText"/>
              <w:rPr>
                <w:rFonts w:cs="Arial"/>
                <w:sz w:val="16"/>
                <w:szCs w:val="16"/>
                <w:lang w:eastAsia="en-NZ"/>
              </w:rPr>
            </w:pPr>
            <w:r w:rsidRPr="0064783A">
              <w:rPr>
                <w:rFonts w:cs="Arial"/>
                <w:color w:val="000000"/>
                <w:sz w:val="16"/>
                <w:szCs w:val="16"/>
              </w:rPr>
              <w:t>Area with IMPB yet to be established</w:t>
            </w:r>
          </w:p>
        </w:tc>
        <w:tc>
          <w:tcPr>
            <w:tcW w:w="945" w:type="dxa"/>
            <w:tcBorders>
              <w:left w:val="single" w:sz="4" w:space="0" w:color="A6A6A6" w:themeColor="background1" w:themeShade="A6"/>
            </w:tcBorders>
            <w:shd w:val="clear" w:color="auto" w:fill="auto"/>
            <w:noWrap/>
            <w:vAlign w:val="center"/>
            <w:hideMark/>
          </w:tcPr>
          <w:p w14:paraId="1EAA2EC6" w14:textId="77777777" w:rsidR="0064783A" w:rsidRPr="0064783A" w:rsidRDefault="0064783A" w:rsidP="00423851">
            <w:pPr>
              <w:pStyle w:val="TableText"/>
              <w:ind w:right="57"/>
              <w:jc w:val="right"/>
              <w:rPr>
                <w:sz w:val="16"/>
                <w:szCs w:val="16"/>
              </w:rPr>
            </w:pPr>
            <w:r w:rsidRPr="0064783A">
              <w:rPr>
                <w:sz w:val="16"/>
                <w:szCs w:val="16"/>
              </w:rPr>
              <w:t>1,950</w:t>
            </w:r>
          </w:p>
        </w:tc>
        <w:tc>
          <w:tcPr>
            <w:tcW w:w="945" w:type="dxa"/>
            <w:tcBorders>
              <w:right w:val="single" w:sz="4" w:space="0" w:color="A6A6A6" w:themeColor="background1" w:themeShade="A6"/>
            </w:tcBorders>
            <w:shd w:val="clear" w:color="auto" w:fill="auto"/>
            <w:noWrap/>
            <w:vAlign w:val="center"/>
            <w:hideMark/>
          </w:tcPr>
          <w:p w14:paraId="01D125E5" w14:textId="77777777" w:rsidR="0064783A" w:rsidRPr="0064783A" w:rsidRDefault="0064783A" w:rsidP="00423851">
            <w:pPr>
              <w:pStyle w:val="TableText"/>
              <w:ind w:right="57"/>
              <w:jc w:val="right"/>
              <w:rPr>
                <w:sz w:val="16"/>
                <w:szCs w:val="16"/>
              </w:rPr>
            </w:pPr>
            <w:r w:rsidRPr="0064783A">
              <w:rPr>
                <w:sz w:val="16"/>
                <w:szCs w:val="16"/>
              </w:rPr>
              <w:t>415</w:t>
            </w:r>
          </w:p>
        </w:tc>
        <w:tc>
          <w:tcPr>
            <w:tcW w:w="945" w:type="dxa"/>
            <w:tcBorders>
              <w:left w:val="single" w:sz="4" w:space="0" w:color="A6A6A6" w:themeColor="background1" w:themeShade="A6"/>
            </w:tcBorders>
            <w:shd w:val="clear" w:color="auto" w:fill="auto"/>
            <w:noWrap/>
            <w:vAlign w:val="center"/>
            <w:hideMark/>
          </w:tcPr>
          <w:p w14:paraId="4FA76C00" w14:textId="77777777" w:rsidR="0064783A" w:rsidRPr="0064783A" w:rsidRDefault="0064783A" w:rsidP="00423851">
            <w:pPr>
              <w:pStyle w:val="TableText"/>
              <w:ind w:right="57"/>
              <w:jc w:val="right"/>
              <w:rPr>
                <w:sz w:val="16"/>
                <w:szCs w:val="16"/>
              </w:rPr>
            </w:pPr>
            <w:r w:rsidRPr="0064783A">
              <w:rPr>
                <w:sz w:val="16"/>
                <w:szCs w:val="16"/>
              </w:rPr>
              <w:t>1,135</w:t>
            </w:r>
          </w:p>
        </w:tc>
        <w:tc>
          <w:tcPr>
            <w:tcW w:w="945" w:type="dxa"/>
            <w:tcBorders>
              <w:right w:val="single" w:sz="4" w:space="0" w:color="A6A6A6" w:themeColor="background1" w:themeShade="A6"/>
            </w:tcBorders>
            <w:shd w:val="clear" w:color="auto" w:fill="auto"/>
            <w:noWrap/>
            <w:vAlign w:val="center"/>
            <w:hideMark/>
          </w:tcPr>
          <w:p w14:paraId="64E7237A" w14:textId="77777777" w:rsidR="0064783A" w:rsidRPr="0064783A" w:rsidRDefault="0064783A" w:rsidP="00423851">
            <w:pPr>
              <w:pStyle w:val="TableText"/>
              <w:ind w:right="57"/>
              <w:jc w:val="right"/>
              <w:rPr>
                <w:sz w:val="16"/>
                <w:szCs w:val="16"/>
              </w:rPr>
            </w:pPr>
            <w:r w:rsidRPr="0064783A">
              <w:rPr>
                <w:sz w:val="16"/>
                <w:szCs w:val="16"/>
              </w:rPr>
              <w:t>240</w:t>
            </w:r>
          </w:p>
        </w:tc>
        <w:tc>
          <w:tcPr>
            <w:tcW w:w="945" w:type="dxa"/>
            <w:tcBorders>
              <w:left w:val="single" w:sz="4" w:space="0" w:color="A6A6A6" w:themeColor="background1" w:themeShade="A6"/>
            </w:tcBorders>
            <w:shd w:val="clear" w:color="auto" w:fill="auto"/>
            <w:noWrap/>
            <w:vAlign w:val="center"/>
            <w:hideMark/>
          </w:tcPr>
          <w:p w14:paraId="1248EA3F" w14:textId="77777777" w:rsidR="0064783A" w:rsidRPr="0064783A" w:rsidRDefault="0064783A" w:rsidP="00423851">
            <w:pPr>
              <w:pStyle w:val="TableText"/>
              <w:ind w:right="57"/>
              <w:jc w:val="right"/>
              <w:rPr>
                <w:sz w:val="16"/>
                <w:szCs w:val="16"/>
              </w:rPr>
            </w:pPr>
            <w:r w:rsidRPr="0064783A">
              <w:rPr>
                <w:sz w:val="16"/>
                <w:szCs w:val="16"/>
              </w:rPr>
              <w:t>1,600</w:t>
            </w:r>
          </w:p>
        </w:tc>
        <w:tc>
          <w:tcPr>
            <w:tcW w:w="945" w:type="dxa"/>
            <w:tcBorders>
              <w:right w:val="single" w:sz="4" w:space="0" w:color="A6A6A6" w:themeColor="background1" w:themeShade="A6"/>
            </w:tcBorders>
            <w:shd w:val="clear" w:color="auto" w:fill="auto"/>
            <w:noWrap/>
            <w:vAlign w:val="center"/>
            <w:hideMark/>
          </w:tcPr>
          <w:p w14:paraId="124F2E15" w14:textId="77777777" w:rsidR="0064783A" w:rsidRPr="0064783A" w:rsidRDefault="0064783A" w:rsidP="00423851">
            <w:pPr>
              <w:pStyle w:val="TableText"/>
              <w:ind w:right="57"/>
              <w:jc w:val="right"/>
              <w:rPr>
                <w:sz w:val="16"/>
                <w:szCs w:val="16"/>
              </w:rPr>
            </w:pPr>
            <w:r w:rsidRPr="0064783A">
              <w:rPr>
                <w:sz w:val="16"/>
                <w:szCs w:val="16"/>
              </w:rPr>
              <w:t>735</w:t>
            </w:r>
          </w:p>
        </w:tc>
        <w:tc>
          <w:tcPr>
            <w:tcW w:w="945" w:type="dxa"/>
            <w:tcBorders>
              <w:left w:val="single" w:sz="4" w:space="0" w:color="A6A6A6" w:themeColor="background1" w:themeShade="A6"/>
            </w:tcBorders>
            <w:shd w:val="clear" w:color="auto" w:fill="auto"/>
            <w:noWrap/>
            <w:vAlign w:val="center"/>
            <w:hideMark/>
          </w:tcPr>
          <w:p w14:paraId="02A7A224" w14:textId="77777777" w:rsidR="0064783A" w:rsidRPr="0064783A" w:rsidRDefault="0064783A" w:rsidP="00423851">
            <w:pPr>
              <w:pStyle w:val="TableText"/>
              <w:ind w:right="57"/>
              <w:jc w:val="right"/>
              <w:rPr>
                <w:sz w:val="16"/>
                <w:szCs w:val="16"/>
              </w:rPr>
            </w:pPr>
            <w:r w:rsidRPr="0064783A">
              <w:rPr>
                <w:sz w:val="16"/>
                <w:szCs w:val="16"/>
              </w:rPr>
              <w:t>1,485</w:t>
            </w:r>
          </w:p>
        </w:tc>
        <w:tc>
          <w:tcPr>
            <w:tcW w:w="945" w:type="dxa"/>
            <w:tcBorders>
              <w:right w:val="single" w:sz="4" w:space="0" w:color="A6A6A6" w:themeColor="background1" w:themeShade="A6"/>
            </w:tcBorders>
            <w:shd w:val="clear" w:color="auto" w:fill="auto"/>
            <w:noWrap/>
            <w:vAlign w:val="center"/>
            <w:hideMark/>
          </w:tcPr>
          <w:p w14:paraId="7403EFA1" w14:textId="77777777" w:rsidR="0064783A" w:rsidRPr="0064783A" w:rsidRDefault="0064783A" w:rsidP="00423851">
            <w:pPr>
              <w:pStyle w:val="TableText"/>
              <w:ind w:right="57"/>
              <w:jc w:val="right"/>
              <w:rPr>
                <w:sz w:val="16"/>
                <w:szCs w:val="16"/>
              </w:rPr>
            </w:pPr>
            <w:r w:rsidRPr="0064783A">
              <w:rPr>
                <w:sz w:val="16"/>
                <w:szCs w:val="16"/>
              </w:rPr>
              <w:t>1,075</w:t>
            </w:r>
          </w:p>
        </w:tc>
        <w:tc>
          <w:tcPr>
            <w:tcW w:w="945" w:type="dxa"/>
            <w:tcBorders>
              <w:left w:val="single" w:sz="4" w:space="0" w:color="A6A6A6" w:themeColor="background1" w:themeShade="A6"/>
            </w:tcBorders>
            <w:shd w:val="clear" w:color="auto" w:fill="auto"/>
            <w:noWrap/>
            <w:vAlign w:val="center"/>
            <w:hideMark/>
          </w:tcPr>
          <w:p w14:paraId="560CE84E" w14:textId="77777777" w:rsidR="0064783A" w:rsidRPr="0064783A" w:rsidRDefault="0064783A" w:rsidP="00423851">
            <w:pPr>
              <w:pStyle w:val="TableText"/>
              <w:ind w:right="57"/>
              <w:jc w:val="right"/>
              <w:rPr>
                <w:sz w:val="16"/>
                <w:szCs w:val="16"/>
              </w:rPr>
            </w:pPr>
            <w:r w:rsidRPr="0064783A">
              <w:rPr>
                <w:sz w:val="16"/>
                <w:szCs w:val="16"/>
              </w:rPr>
              <w:t>625</w:t>
            </w:r>
          </w:p>
        </w:tc>
        <w:tc>
          <w:tcPr>
            <w:tcW w:w="945" w:type="dxa"/>
            <w:tcBorders>
              <w:right w:val="single" w:sz="4" w:space="0" w:color="A6A6A6" w:themeColor="background1" w:themeShade="A6"/>
            </w:tcBorders>
            <w:shd w:val="clear" w:color="auto" w:fill="auto"/>
            <w:noWrap/>
            <w:vAlign w:val="center"/>
            <w:hideMark/>
          </w:tcPr>
          <w:p w14:paraId="4838C9A2" w14:textId="77777777" w:rsidR="0064783A" w:rsidRPr="0064783A" w:rsidRDefault="0064783A" w:rsidP="00423851">
            <w:pPr>
              <w:pStyle w:val="TableText"/>
              <w:ind w:right="57"/>
              <w:jc w:val="right"/>
              <w:rPr>
                <w:sz w:val="16"/>
                <w:szCs w:val="16"/>
              </w:rPr>
            </w:pPr>
            <w:r w:rsidRPr="0064783A">
              <w:rPr>
                <w:sz w:val="16"/>
                <w:szCs w:val="16"/>
              </w:rPr>
              <w:t>855</w:t>
            </w:r>
          </w:p>
        </w:tc>
        <w:tc>
          <w:tcPr>
            <w:tcW w:w="945" w:type="dxa"/>
            <w:tcBorders>
              <w:left w:val="single" w:sz="4" w:space="0" w:color="A6A6A6" w:themeColor="background1" w:themeShade="A6"/>
            </w:tcBorders>
            <w:shd w:val="clear" w:color="auto" w:fill="auto"/>
            <w:noWrap/>
            <w:vAlign w:val="center"/>
            <w:hideMark/>
          </w:tcPr>
          <w:p w14:paraId="459C28C3" w14:textId="77777777" w:rsidR="0064783A" w:rsidRPr="0064783A" w:rsidRDefault="0064783A" w:rsidP="00423851">
            <w:pPr>
              <w:pStyle w:val="TableText"/>
              <w:ind w:right="57"/>
              <w:jc w:val="right"/>
              <w:rPr>
                <w:sz w:val="16"/>
                <w:szCs w:val="16"/>
              </w:rPr>
            </w:pPr>
            <w:r w:rsidRPr="0064783A">
              <w:rPr>
                <w:sz w:val="16"/>
                <w:szCs w:val="16"/>
              </w:rPr>
              <w:t>6,800</w:t>
            </w:r>
          </w:p>
        </w:tc>
        <w:tc>
          <w:tcPr>
            <w:tcW w:w="945" w:type="dxa"/>
            <w:shd w:val="clear" w:color="auto" w:fill="auto"/>
            <w:noWrap/>
            <w:vAlign w:val="center"/>
            <w:hideMark/>
          </w:tcPr>
          <w:p w14:paraId="12D4A3AC" w14:textId="77777777" w:rsidR="0064783A" w:rsidRPr="0064783A" w:rsidRDefault="0064783A" w:rsidP="00423851">
            <w:pPr>
              <w:pStyle w:val="TableText"/>
              <w:ind w:right="57"/>
              <w:jc w:val="right"/>
              <w:rPr>
                <w:sz w:val="16"/>
                <w:szCs w:val="16"/>
              </w:rPr>
            </w:pPr>
            <w:r w:rsidRPr="0064783A">
              <w:rPr>
                <w:sz w:val="16"/>
                <w:szCs w:val="16"/>
              </w:rPr>
              <w:t>3,350</w:t>
            </w:r>
          </w:p>
        </w:tc>
      </w:tr>
      <w:tr w:rsidR="0064783A" w:rsidRPr="0064783A" w14:paraId="7313110B" w14:textId="77777777" w:rsidTr="00423851">
        <w:trPr>
          <w:cantSplit/>
        </w:trPr>
        <w:tc>
          <w:tcPr>
            <w:tcW w:w="2920" w:type="dxa"/>
            <w:tcBorders>
              <w:right w:val="single" w:sz="4" w:space="0" w:color="A6A6A6" w:themeColor="background1" w:themeShade="A6"/>
            </w:tcBorders>
            <w:shd w:val="clear" w:color="auto" w:fill="auto"/>
            <w:noWrap/>
            <w:vAlign w:val="center"/>
            <w:hideMark/>
          </w:tcPr>
          <w:p w14:paraId="13C81860" w14:textId="77777777" w:rsidR="0064783A" w:rsidRPr="0064783A" w:rsidRDefault="0064783A" w:rsidP="00423851">
            <w:pPr>
              <w:pStyle w:val="TableText"/>
              <w:rPr>
                <w:rFonts w:cs="Arial"/>
                <w:sz w:val="16"/>
                <w:szCs w:val="16"/>
                <w:lang w:eastAsia="en-NZ"/>
              </w:rPr>
            </w:pPr>
            <w:r w:rsidRPr="0064783A">
              <w:rPr>
                <w:rFonts w:cs="Arial"/>
                <w:sz w:val="16"/>
                <w:szCs w:val="16"/>
                <w:lang w:eastAsia="en-NZ"/>
              </w:rPr>
              <w:t>Total IMPB Population estimate</w:t>
            </w:r>
          </w:p>
        </w:tc>
        <w:tc>
          <w:tcPr>
            <w:tcW w:w="945" w:type="dxa"/>
            <w:tcBorders>
              <w:left w:val="single" w:sz="4" w:space="0" w:color="A6A6A6" w:themeColor="background1" w:themeShade="A6"/>
            </w:tcBorders>
            <w:shd w:val="clear" w:color="auto" w:fill="auto"/>
            <w:noWrap/>
            <w:vAlign w:val="center"/>
            <w:hideMark/>
          </w:tcPr>
          <w:p w14:paraId="7E5BC954" w14:textId="77777777" w:rsidR="0064783A" w:rsidRPr="0064783A" w:rsidRDefault="0064783A" w:rsidP="00423851">
            <w:pPr>
              <w:pStyle w:val="TableText"/>
              <w:ind w:right="57"/>
              <w:jc w:val="right"/>
              <w:rPr>
                <w:sz w:val="16"/>
                <w:szCs w:val="16"/>
              </w:rPr>
            </w:pPr>
            <w:r w:rsidRPr="0064783A">
              <w:rPr>
                <w:sz w:val="16"/>
                <w:szCs w:val="16"/>
              </w:rPr>
              <w:t>265,410</w:t>
            </w:r>
          </w:p>
        </w:tc>
        <w:tc>
          <w:tcPr>
            <w:tcW w:w="945" w:type="dxa"/>
            <w:tcBorders>
              <w:right w:val="single" w:sz="4" w:space="0" w:color="A6A6A6" w:themeColor="background1" w:themeShade="A6"/>
            </w:tcBorders>
            <w:shd w:val="clear" w:color="auto" w:fill="auto"/>
            <w:noWrap/>
            <w:vAlign w:val="center"/>
            <w:hideMark/>
          </w:tcPr>
          <w:p w14:paraId="2247A40A" w14:textId="77777777" w:rsidR="0064783A" w:rsidRPr="0064783A" w:rsidRDefault="0064783A" w:rsidP="00423851">
            <w:pPr>
              <w:pStyle w:val="TableText"/>
              <w:ind w:right="57"/>
              <w:jc w:val="right"/>
              <w:rPr>
                <w:sz w:val="16"/>
                <w:szCs w:val="16"/>
              </w:rPr>
            </w:pPr>
            <w:r w:rsidRPr="0064783A">
              <w:rPr>
                <w:sz w:val="16"/>
                <w:szCs w:val="16"/>
              </w:rPr>
              <w:t>708,835</w:t>
            </w:r>
          </w:p>
        </w:tc>
        <w:tc>
          <w:tcPr>
            <w:tcW w:w="945" w:type="dxa"/>
            <w:tcBorders>
              <w:left w:val="single" w:sz="4" w:space="0" w:color="A6A6A6" w:themeColor="background1" w:themeShade="A6"/>
            </w:tcBorders>
            <w:shd w:val="clear" w:color="auto" w:fill="auto"/>
            <w:noWrap/>
            <w:vAlign w:val="center"/>
            <w:hideMark/>
          </w:tcPr>
          <w:p w14:paraId="316CC550" w14:textId="77777777" w:rsidR="0064783A" w:rsidRPr="0064783A" w:rsidRDefault="0064783A" w:rsidP="00423851">
            <w:pPr>
              <w:pStyle w:val="TableText"/>
              <w:ind w:right="57"/>
              <w:jc w:val="right"/>
              <w:rPr>
                <w:sz w:val="16"/>
                <w:szCs w:val="16"/>
              </w:rPr>
            </w:pPr>
            <w:r w:rsidRPr="0064783A">
              <w:rPr>
                <w:sz w:val="16"/>
                <w:szCs w:val="16"/>
              </w:rPr>
              <w:t>164,485</w:t>
            </w:r>
          </w:p>
        </w:tc>
        <w:tc>
          <w:tcPr>
            <w:tcW w:w="945" w:type="dxa"/>
            <w:tcBorders>
              <w:right w:val="single" w:sz="4" w:space="0" w:color="A6A6A6" w:themeColor="background1" w:themeShade="A6"/>
            </w:tcBorders>
            <w:shd w:val="clear" w:color="auto" w:fill="auto"/>
            <w:noWrap/>
            <w:vAlign w:val="center"/>
            <w:hideMark/>
          </w:tcPr>
          <w:p w14:paraId="34DA51F3" w14:textId="77777777" w:rsidR="0064783A" w:rsidRPr="0064783A" w:rsidRDefault="0064783A" w:rsidP="00423851">
            <w:pPr>
              <w:pStyle w:val="TableText"/>
              <w:ind w:right="57"/>
              <w:jc w:val="right"/>
              <w:rPr>
                <w:sz w:val="16"/>
                <w:szCs w:val="16"/>
              </w:rPr>
            </w:pPr>
            <w:r w:rsidRPr="0064783A">
              <w:rPr>
                <w:sz w:val="16"/>
                <w:szCs w:val="16"/>
              </w:rPr>
              <w:t>504,550</w:t>
            </w:r>
          </w:p>
        </w:tc>
        <w:tc>
          <w:tcPr>
            <w:tcW w:w="945" w:type="dxa"/>
            <w:tcBorders>
              <w:left w:val="single" w:sz="4" w:space="0" w:color="A6A6A6" w:themeColor="background1" w:themeShade="A6"/>
            </w:tcBorders>
            <w:shd w:val="clear" w:color="auto" w:fill="auto"/>
            <w:noWrap/>
            <w:vAlign w:val="center"/>
            <w:hideMark/>
          </w:tcPr>
          <w:p w14:paraId="3686A07C" w14:textId="77777777" w:rsidR="0064783A" w:rsidRPr="0064783A" w:rsidRDefault="0064783A" w:rsidP="00423851">
            <w:pPr>
              <w:pStyle w:val="TableText"/>
              <w:ind w:right="57"/>
              <w:jc w:val="right"/>
              <w:rPr>
                <w:sz w:val="16"/>
                <w:szCs w:val="16"/>
              </w:rPr>
            </w:pPr>
            <w:r w:rsidRPr="0064783A">
              <w:rPr>
                <w:sz w:val="16"/>
                <w:szCs w:val="16"/>
              </w:rPr>
              <w:t>241,805</w:t>
            </w:r>
          </w:p>
        </w:tc>
        <w:tc>
          <w:tcPr>
            <w:tcW w:w="945" w:type="dxa"/>
            <w:tcBorders>
              <w:right w:val="single" w:sz="4" w:space="0" w:color="A6A6A6" w:themeColor="background1" w:themeShade="A6"/>
            </w:tcBorders>
            <w:shd w:val="clear" w:color="auto" w:fill="auto"/>
            <w:noWrap/>
            <w:vAlign w:val="center"/>
            <w:hideMark/>
          </w:tcPr>
          <w:p w14:paraId="65C77A47" w14:textId="77777777" w:rsidR="0064783A" w:rsidRPr="0064783A" w:rsidRDefault="0064783A" w:rsidP="00423851">
            <w:pPr>
              <w:pStyle w:val="TableText"/>
              <w:ind w:right="57"/>
              <w:jc w:val="right"/>
              <w:rPr>
                <w:sz w:val="16"/>
                <w:szCs w:val="16"/>
              </w:rPr>
            </w:pPr>
            <w:r w:rsidRPr="0064783A">
              <w:rPr>
                <w:sz w:val="16"/>
                <w:szCs w:val="16"/>
              </w:rPr>
              <w:t>1,247,835</w:t>
            </w:r>
          </w:p>
        </w:tc>
        <w:tc>
          <w:tcPr>
            <w:tcW w:w="945" w:type="dxa"/>
            <w:tcBorders>
              <w:left w:val="single" w:sz="4" w:space="0" w:color="A6A6A6" w:themeColor="background1" w:themeShade="A6"/>
            </w:tcBorders>
            <w:shd w:val="clear" w:color="auto" w:fill="auto"/>
            <w:noWrap/>
            <w:vAlign w:val="center"/>
            <w:hideMark/>
          </w:tcPr>
          <w:p w14:paraId="30AAEFB4" w14:textId="77777777" w:rsidR="0064783A" w:rsidRPr="0064783A" w:rsidRDefault="0064783A" w:rsidP="00423851">
            <w:pPr>
              <w:pStyle w:val="TableText"/>
              <w:ind w:right="57"/>
              <w:jc w:val="right"/>
              <w:rPr>
                <w:sz w:val="16"/>
                <w:szCs w:val="16"/>
              </w:rPr>
            </w:pPr>
            <w:r w:rsidRPr="0064783A">
              <w:rPr>
                <w:sz w:val="16"/>
                <w:szCs w:val="16"/>
              </w:rPr>
              <w:t>175,930</w:t>
            </w:r>
          </w:p>
        </w:tc>
        <w:tc>
          <w:tcPr>
            <w:tcW w:w="945" w:type="dxa"/>
            <w:tcBorders>
              <w:right w:val="single" w:sz="4" w:space="0" w:color="A6A6A6" w:themeColor="background1" w:themeShade="A6"/>
            </w:tcBorders>
            <w:shd w:val="clear" w:color="auto" w:fill="auto"/>
            <w:noWrap/>
            <w:vAlign w:val="center"/>
            <w:hideMark/>
          </w:tcPr>
          <w:p w14:paraId="28BA942C" w14:textId="77777777" w:rsidR="0064783A" w:rsidRPr="0064783A" w:rsidRDefault="0064783A" w:rsidP="00423851">
            <w:pPr>
              <w:pStyle w:val="TableText"/>
              <w:ind w:right="57"/>
              <w:jc w:val="right"/>
              <w:rPr>
                <w:sz w:val="16"/>
                <w:szCs w:val="16"/>
              </w:rPr>
            </w:pPr>
            <w:r w:rsidRPr="0064783A">
              <w:rPr>
                <w:sz w:val="16"/>
                <w:szCs w:val="16"/>
              </w:rPr>
              <w:t>1,117,450</w:t>
            </w:r>
          </w:p>
        </w:tc>
        <w:tc>
          <w:tcPr>
            <w:tcW w:w="945" w:type="dxa"/>
            <w:tcBorders>
              <w:left w:val="single" w:sz="4" w:space="0" w:color="A6A6A6" w:themeColor="background1" w:themeShade="A6"/>
            </w:tcBorders>
            <w:shd w:val="clear" w:color="auto" w:fill="auto"/>
            <w:noWrap/>
            <w:vAlign w:val="center"/>
            <w:hideMark/>
          </w:tcPr>
          <w:p w14:paraId="18D33647" w14:textId="77777777" w:rsidR="0064783A" w:rsidRPr="0064783A" w:rsidRDefault="0064783A" w:rsidP="00423851">
            <w:pPr>
              <w:pStyle w:val="TableText"/>
              <w:ind w:right="57"/>
              <w:jc w:val="right"/>
              <w:rPr>
                <w:sz w:val="16"/>
                <w:szCs w:val="16"/>
              </w:rPr>
            </w:pPr>
            <w:r w:rsidRPr="0064783A">
              <w:rPr>
                <w:sz w:val="16"/>
                <w:szCs w:val="16"/>
              </w:rPr>
              <w:t>70,720</w:t>
            </w:r>
          </w:p>
        </w:tc>
        <w:tc>
          <w:tcPr>
            <w:tcW w:w="945" w:type="dxa"/>
            <w:tcBorders>
              <w:right w:val="single" w:sz="4" w:space="0" w:color="A6A6A6" w:themeColor="background1" w:themeShade="A6"/>
            </w:tcBorders>
            <w:shd w:val="clear" w:color="auto" w:fill="auto"/>
            <w:noWrap/>
            <w:vAlign w:val="center"/>
            <w:hideMark/>
          </w:tcPr>
          <w:p w14:paraId="79D5F08C" w14:textId="77777777" w:rsidR="0064783A" w:rsidRPr="0064783A" w:rsidRDefault="0064783A" w:rsidP="00423851">
            <w:pPr>
              <w:pStyle w:val="TableText"/>
              <w:ind w:right="57"/>
              <w:jc w:val="right"/>
              <w:rPr>
                <w:sz w:val="16"/>
                <w:szCs w:val="16"/>
              </w:rPr>
            </w:pPr>
            <w:r w:rsidRPr="0064783A">
              <w:rPr>
                <w:sz w:val="16"/>
                <w:szCs w:val="16"/>
              </w:rPr>
              <w:t>826,400</w:t>
            </w:r>
          </w:p>
        </w:tc>
        <w:tc>
          <w:tcPr>
            <w:tcW w:w="945" w:type="dxa"/>
            <w:tcBorders>
              <w:left w:val="single" w:sz="4" w:space="0" w:color="A6A6A6" w:themeColor="background1" w:themeShade="A6"/>
            </w:tcBorders>
            <w:shd w:val="clear" w:color="auto" w:fill="auto"/>
            <w:noWrap/>
            <w:vAlign w:val="center"/>
            <w:hideMark/>
          </w:tcPr>
          <w:p w14:paraId="1F7A11E3" w14:textId="77777777" w:rsidR="0064783A" w:rsidRPr="0064783A" w:rsidRDefault="0064783A" w:rsidP="00423851">
            <w:pPr>
              <w:pStyle w:val="TableText"/>
              <w:ind w:right="57"/>
              <w:jc w:val="right"/>
              <w:rPr>
                <w:sz w:val="16"/>
                <w:szCs w:val="16"/>
              </w:rPr>
            </w:pPr>
            <w:r w:rsidRPr="0064783A">
              <w:rPr>
                <w:sz w:val="16"/>
                <w:szCs w:val="16"/>
              </w:rPr>
              <w:t>918,550</w:t>
            </w:r>
          </w:p>
        </w:tc>
        <w:tc>
          <w:tcPr>
            <w:tcW w:w="945" w:type="dxa"/>
            <w:shd w:val="clear" w:color="auto" w:fill="auto"/>
            <w:noWrap/>
            <w:vAlign w:val="center"/>
            <w:hideMark/>
          </w:tcPr>
          <w:p w14:paraId="290D0204" w14:textId="77777777" w:rsidR="0064783A" w:rsidRPr="0064783A" w:rsidRDefault="0064783A" w:rsidP="00423851">
            <w:pPr>
              <w:pStyle w:val="TableText"/>
              <w:ind w:right="57"/>
              <w:jc w:val="right"/>
              <w:rPr>
                <w:sz w:val="16"/>
                <w:szCs w:val="16"/>
              </w:rPr>
            </w:pPr>
            <w:r w:rsidRPr="0064783A">
              <w:rPr>
                <w:sz w:val="16"/>
                <w:szCs w:val="16"/>
              </w:rPr>
              <w:t>4,407,500</w:t>
            </w:r>
          </w:p>
        </w:tc>
      </w:tr>
      <w:tr w:rsidR="0064783A" w:rsidRPr="0064783A" w14:paraId="0E8841B6" w14:textId="77777777" w:rsidTr="00423851">
        <w:trPr>
          <w:cantSplit/>
        </w:trPr>
        <w:tc>
          <w:tcPr>
            <w:tcW w:w="14260" w:type="dxa"/>
            <w:gridSpan w:val="13"/>
            <w:shd w:val="clear" w:color="auto" w:fill="auto"/>
            <w:noWrap/>
            <w:vAlign w:val="center"/>
          </w:tcPr>
          <w:p w14:paraId="3D81B8AD" w14:textId="77777777" w:rsidR="0064783A" w:rsidRPr="0064783A" w:rsidRDefault="0064783A" w:rsidP="00423851">
            <w:pPr>
              <w:pStyle w:val="Note"/>
              <w:spacing w:after="80"/>
              <w:rPr>
                <w:sz w:val="16"/>
                <w:szCs w:val="16"/>
              </w:rPr>
            </w:pPr>
            <w:r w:rsidRPr="0064783A">
              <w:rPr>
                <w:sz w:val="16"/>
                <w:szCs w:val="16"/>
              </w:rPr>
              <w:t xml:space="preserve">Notes: </w:t>
            </w:r>
          </w:p>
          <w:p w14:paraId="34968B0E" w14:textId="77777777" w:rsidR="0064783A" w:rsidRPr="0064783A" w:rsidRDefault="0064783A" w:rsidP="00423851">
            <w:pPr>
              <w:pStyle w:val="Note"/>
              <w:spacing w:after="80"/>
              <w:rPr>
                <w:sz w:val="16"/>
                <w:szCs w:val="16"/>
              </w:rPr>
            </w:pPr>
            <w:r w:rsidRPr="0064783A">
              <w:rPr>
                <w:sz w:val="16"/>
                <w:szCs w:val="16"/>
              </w:rPr>
              <w:t>Due to rounding, individual figures in this table do not add to give the stated totals.</w:t>
            </w:r>
          </w:p>
          <w:p w14:paraId="0E61797F" w14:textId="77777777" w:rsidR="0064783A" w:rsidRPr="0064783A" w:rsidRDefault="0064783A" w:rsidP="00423851">
            <w:pPr>
              <w:pStyle w:val="Note"/>
              <w:spacing w:after="80"/>
              <w:rPr>
                <w:sz w:val="16"/>
                <w:szCs w:val="16"/>
              </w:rPr>
            </w:pPr>
            <w:r w:rsidRPr="0064783A">
              <w:rPr>
                <w:sz w:val="16"/>
                <w:szCs w:val="16"/>
              </w:rPr>
              <w:t>Prioritised ethnicity has been used – see ‘Ngā tapuae me ngā raraunga: Methods and data sources’ for further information.</w:t>
            </w:r>
          </w:p>
          <w:p w14:paraId="4C7EB5B5" w14:textId="77777777" w:rsidR="0064783A" w:rsidRPr="0064783A" w:rsidRDefault="0064783A" w:rsidP="00423851">
            <w:pPr>
              <w:pStyle w:val="Note"/>
              <w:spacing w:after="80"/>
              <w:rPr>
                <w:sz w:val="16"/>
                <w:szCs w:val="16"/>
              </w:rPr>
            </w:pPr>
            <w:r w:rsidRPr="0064783A">
              <w:rPr>
                <w:sz w:val="16"/>
                <w:szCs w:val="16"/>
              </w:rPr>
              <w:t xml:space="preserve">Iwi-Māori partnership board boundaries are based on definitions in the Pae Ora (Iwi-Māori Partnership Boards) Order 2022 as at 12 December 2022. </w:t>
            </w:r>
          </w:p>
          <w:p w14:paraId="340DBFEA" w14:textId="77777777" w:rsidR="0064783A" w:rsidRPr="0064783A" w:rsidRDefault="0064783A" w:rsidP="00423851">
            <w:pPr>
              <w:pStyle w:val="Note"/>
              <w:spacing w:after="80"/>
              <w:rPr>
                <w:sz w:val="16"/>
                <w:szCs w:val="16"/>
              </w:rPr>
            </w:pPr>
            <w:r w:rsidRPr="0064783A">
              <w:rPr>
                <w:sz w:val="16"/>
                <w:szCs w:val="16"/>
              </w:rPr>
              <w:t>Source: Stats NZ, population projections (2018 base) 2023 update, custom Iwi-Māori Partnership Board estimates (currently not publicly available).</w:t>
            </w:r>
          </w:p>
        </w:tc>
      </w:tr>
    </w:tbl>
    <w:p w14:paraId="78B354A2" w14:textId="77777777" w:rsidR="001D4735" w:rsidRDefault="001D4735" w:rsidP="001D4735"/>
    <w:bookmarkEnd w:id="8"/>
    <w:p w14:paraId="48A88C69" w14:textId="77777777" w:rsidR="0064783A" w:rsidRDefault="0064783A" w:rsidP="006B30D5">
      <w:pPr>
        <w:sectPr w:rsidR="0064783A" w:rsidSect="0064783A">
          <w:footerReference w:type="default" r:id="rId31"/>
          <w:pgSz w:w="16834" w:h="11907" w:orient="landscape" w:code="9"/>
          <w:pgMar w:top="1134" w:right="1134" w:bottom="1134" w:left="1134" w:header="284" w:footer="425" w:gutter="284"/>
          <w:cols w:space="720"/>
          <w:docGrid w:linePitch="286"/>
        </w:sectPr>
      </w:pPr>
    </w:p>
    <w:p w14:paraId="421571CE" w14:textId="6B5C2EA5" w:rsidR="0064783A" w:rsidRDefault="0064783A" w:rsidP="0064783A">
      <w:pPr>
        <w:pStyle w:val="Figure"/>
      </w:pPr>
      <w:bookmarkStart w:id="86" w:name="_Toc180143593"/>
      <w:bookmarkStart w:id="87" w:name="_Toc184110136"/>
      <w:r>
        <w:t xml:space="preserve">Figure </w:t>
      </w:r>
      <w:r>
        <w:fldChar w:fldCharType="begin"/>
      </w:r>
      <w:r>
        <w:instrText xml:space="preserve"> SEQ Figure \* ARABIC </w:instrText>
      </w:r>
      <w:r>
        <w:fldChar w:fldCharType="separate"/>
      </w:r>
      <w:r w:rsidR="00FD64F3">
        <w:rPr>
          <w:noProof/>
        </w:rPr>
        <w:t>3</w:t>
      </w:r>
      <w:r>
        <w:rPr>
          <w:noProof/>
        </w:rPr>
        <w:fldChar w:fldCharType="end"/>
      </w:r>
      <w:r>
        <w:t>: Proportion of Iwi-Māori partnership board population that is Māori, North Island, 2024</w:t>
      </w:r>
      <w:bookmarkEnd w:id="86"/>
      <w:bookmarkEnd w:id="87"/>
    </w:p>
    <w:p w14:paraId="44DFC8D5" w14:textId="58287349" w:rsidR="0064783A" w:rsidRPr="0064783A" w:rsidRDefault="0064783A" w:rsidP="0064783A">
      <w:r>
        <w:rPr>
          <w:noProof/>
        </w:rPr>
        <w:drawing>
          <wp:inline distT="0" distB="0" distL="0" distR="0" wp14:anchorId="22DBA48B" wp14:editId="3760429C">
            <wp:extent cx="5130165" cy="5081170"/>
            <wp:effectExtent l="0" t="0" r="0" b="571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0165" cy="5081170"/>
                    </a:xfrm>
                    <a:prstGeom prst="rect">
                      <a:avLst/>
                    </a:prstGeom>
                    <a:noFill/>
                  </pic:spPr>
                </pic:pic>
              </a:graphicData>
            </a:graphic>
          </wp:inline>
        </w:drawing>
      </w:r>
    </w:p>
    <w:p w14:paraId="10911375" w14:textId="77777777" w:rsidR="0064783A" w:rsidRDefault="0064783A" w:rsidP="0064783A">
      <w:pPr>
        <w:sectPr w:rsidR="0064783A" w:rsidSect="0064783A">
          <w:pgSz w:w="11907" w:h="16834" w:code="9"/>
          <w:pgMar w:top="1418" w:right="1701" w:bottom="1134" w:left="1843" w:header="284" w:footer="425" w:gutter="284"/>
          <w:cols w:space="720"/>
        </w:sectPr>
      </w:pPr>
    </w:p>
    <w:p w14:paraId="30ACC2A2" w14:textId="51F5FD68" w:rsidR="0064783A" w:rsidRDefault="0064783A" w:rsidP="0064783A">
      <w:pPr>
        <w:pStyle w:val="Figure"/>
      </w:pPr>
      <w:bookmarkStart w:id="88" w:name="_Toc180143594"/>
      <w:bookmarkStart w:id="89" w:name="_Toc184110137"/>
      <w:r w:rsidRPr="0064783A">
        <w:t xml:space="preserve">Figure </w:t>
      </w:r>
      <w:r>
        <w:fldChar w:fldCharType="begin"/>
      </w:r>
      <w:r>
        <w:instrText xml:space="preserve"> SEQ Figure \* ARABIC </w:instrText>
      </w:r>
      <w:r>
        <w:fldChar w:fldCharType="separate"/>
      </w:r>
      <w:r w:rsidR="00FD64F3">
        <w:rPr>
          <w:noProof/>
        </w:rPr>
        <w:t>4</w:t>
      </w:r>
      <w:r>
        <w:rPr>
          <w:noProof/>
        </w:rPr>
        <w:fldChar w:fldCharType="end"/>
      </w:r>
      <w:r w:rsidRPr="0064783A">
        <w:t>: Proportion of Iwi-Māori partnership board population that is Māori, South Island and Wharekauri, 2024</w:t>
      </w:r>
      <w:bookmarkEnd w:id="88"/>
      <w:bookmarkEnd w:id="89"/>
    </w:p>
    <w:p w14:paraId="1F39B45A" w14:textId="4F62B6E7" w:rsidR="0064783A" w:rsidRPr="0064783A" w:rsidRDefault="0064783A" w:rsidP="0064783A">
      <w:r>
        <w:rPr>
          <w:noProof/>
        </w:rPr>
        <w:drawing>
          <wp:inline distT="0" distB="0" distL="0" distR="0" wp14:anchorId="190F9EFA" wp14:editId="02E820A9">
            <wp:extent cx="5130165" cy="6794555"/>
            <wp:effectExtent l="0" t="0" r="0" b="635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0165" cy="6794555"/>
                    </a:xfrm>
                    <a:prstGeom prst="rect">
                      <a:avLst/>
                    </a:prstGeom>
                    <a:noFill/>
                  </pic:spPr>
                </pic:pic>
              </a:graphicData>
            </a:graphic>
          </wp:inline>
        </w:drawing>
      </w:r>
    </w:p>
    <w:p w14:paraId="6EB3930C" w14:textId="77777777" w:rsidR="0064783A" w:rsidRDefault="0064783A" w:rsidP="0064783A">
      <w:pPr>
        <w:rPr>
          <w:noProof/>
        </w:rPr>
      </w:pPr>
    </w:p>
    <w:p w14:paraId="7A1D1729" w14:textId="3E261214" w:rsidR="0064783A" w:rsidRDefault="0064783A" w:rsidP="0064783A"/>
    <w:p w14:paraId="490E7E00" w14:textId="77777777" w:rsidR="0064783A" w:rsidRDefault="0064783A" w:rsidP="0064783A"/>
    <w:p w14:paraId="4C049473" w14:textId="77777777" w:rsidR="0064783A" w:rsidRDefault="0064783A" w:rsidP="0064783A"/>
    <w:p w14:paraId="3AF669DD" w14:textId="77777777" w:rsidR="0064783A" w:rsidRDefault="0064783A" w:rsidP="0064783A">
      <w:pPr>
        <w:sectPr w:rsidR="0064783A" w:rsidSect="0064783A">
          <w:footerReference w:type="default" r:id="rId34"/>
          <w:pgSz w:w="11907" w:h="16834" w:code="9"/>
          <w:pgMar w:top="1418" w:right="1701" w:bottom="1134" w:left="1843" w:header="284" w:footer="425" w:gutter="284"/>
          <w:cols w:space="720"/>
        </w:sectPr>
      </w:pPr>
    </w:p>
    <w:p w14:paraId="63981899" w14:textId="6FE84138" w:rsidR="00423851" w:rsidRPr="00423851" w:rsidRDefault="00423851" w:rsidP="00423851">
      <w:pPr>
        <w:pStyle w:val="Heading1"/>
        <w:spacing w:before="0"/>
      </w:pPr>
      <w:bookmarkStart w:id="90" w:name="_Toc258934212"/>
      <w:bookmarkStart w:id="91" w:name="_Toc426451435"/>
      <w:bookmarkStart w:id="92" w:name="_Toc180143817"/>
      <w:bookmarkStart w:id="93" w:name="_Toc184109859"/>
      <w:r w:rsidRPr="00423851">
        <w:t xml:space="preserve">Ngā awe o te hauora </w:t>
      </w:r>
      <w:r w:rsidR="00F4326C">
        <w:t>–</w:t>
      </w:r>
      <w:r w:rsidRPr="00423851">
        <w:t xml:space="preserve"> Socioeconomic determinants of health</w:t>
      </w:r>
      <w:bookmarkEnd w:id="90"/>
      <w:bookmarkEnd w:id="91"/>
      <w:bookmarkEnd w:id="92"/>
      <w:bookmarkEnd w:id="93"/>
    </w:p>
    <w:p w14:paraId="5CF49D77" w14:textId="77777777" w:rsidR="00423851" w:rsidRDefault="00423851" w:rsidP="00423851">
      <w:r>
        <w:t>Socioeconomic position is regarded as a major determinant of health. Factors such as income, employment status, housing and education can have both direct and indirect impacts on health. These impacts can be cumulative over lifetimes (Robson et al 2007, p 21). This section presents measures for neighbourhood deprivation experienced by Māori, followed by socioeconomic indicators and racial discrimination.</w:t>
      </w:r>
    </w:p>
    <w:p w14:paraId="3DBF32D4" w14:textId="77777777" w:rsidR="00423851" w:rsidRPr="00423851" w:rsidRDefault="00423851" w:rsidP="00423851">
      <w:pPr>
        <w:pStyle w:val="Heading2"/>
      </w:pPr>
      <w:bookmarkStart w:id="94" w:name="_Toc426451436"/>
      <w:bookmarkStart w:id="95" w:name="_Toc180143818"/>
      <w:bookmarkStart w:id="96" w:name="_Toc184109860"/>
      <w:r w:rsidRPr="00423851">
        <w:t>Neighbourhood deprivation</w:t>
      </w:r>
      <w:bookmarkEnd w:id="94"/>
      <w:bookmarkEnd w:id="95"/>
      <w:bookmarkEnd w:id="96"/>
    </w:p>
    <w:p w14:paraId="6B0DBA04" w14:textId="43B3FE7D" w:rsidR="00423851" w:rsidRDefault="00423851" w:rsidP="00423851">
      <w:r>
        <w:t>The New Zealand Index of Deprivation 2018 (NZDep2018) is a small-area-based index providing a measure of neighbourhood deprivation, by looking at the comparative socioeconomic positions of small areas and assigning them decile numbers from 1 (least deprived) to 10 (most deprived). The index is based on nine socioeconomic variables from the 2018 Census (Atkinson et al., 2019). It describes the general socioeconomic deprivation of an area. An area’s decile score does not necessarily mean all individuals living in that area experience an equivalent level of deprivation. Table 4 presents Māori and non-Māori populations in 2018 by deprivation decile.</w:t>
      </w:r>
    </w:p>
    <w:p w14:paraId="6B36EAD5" w14:textId="34DBDD06" w:rsidR="00423851" w:rsidRDefault="00423851" w:rsidP="00423851"/>
    <w:p w14:paraId="3711FF08" w14:textId="77777777" w:rsidR="00423851" w:rsidRDefault="00423851" w:rsidP="00423851">
      <w:pPr>
        <w:pStyle w:val="Table"/>
        <w:sectPr w:rsidR="00423851" w:rsidSect="00423851">
          <w:pgSz w:w="11907" w:h="16834" w:code="9"/>
          <w:pgMar w:top="1418" w:right="1701" w:bottom="1134" w:left="1843" w:header="284" w:footer="425" w:gutter="284"/>
          <w:cols w:space="720"/>
        </w:sectPr>
      </w:pPr>
      <w:bookmarkStart w:id="97" w:name="_Toc258933336"/>
      <w:bookmarkStart w:id="98" w:name="_Toc426451479"/>
      <w:bookmarkStart w:id="99" w:name="_Toc180143895"/>
    </w:p>
    <w:p w14:paraId="0E374130" w14:textId="0C831073" w:rsidR="00423851" w:rsidRDefault="00423851" w:rsidP="00423851">
      <w:pPr>
        <w:pStyle w:val="Table"/>
      </w:pPr>
      <w:bookmarkStart w:id="100" w:name="_Toc184110162"/>
      <w:r w:rsidRPr="00AC66FB">
        <w:t xml:space="preserve">Table </w:t>
      </w:r>
      <w:r>
        <w:fldChar w:fldCharType="begin"/>
      </w:r>
      <w:r>
        <w:instrText xml:space="preserve"> SEQ Table \* ARABIC </w:instrText>
      </w:r>
      <w:r>
        <w:fldChar w:fldCharType="separate"/>
      </w:r>
      <w:r w:rsidR="00FD64F3">
        <w:rPr>
          <w:noProof/>
        </w:rPr>
        <w:t>4</w:t>
      </w:r>
      <w:r>
        <w:rPr>
          <w:noProof/>
        </w:rPr>
        <w:fldChar w:fldCharType="end"/>
      </w:r>
      <w:r w:rsidRPr="00AC66FB">
        <w:t xml:space="preserve">: </w:t>
      </w:r>
      <w:r>
        <w:t>Populations by neighbourhood deprivation decile (NZDep2018)</w:t>
      </w:r>
      <w:bookmarkEnd w:id="97"/>
      <w:r>
        <w:t xml:space="preserve"> and by gender, Māori and non-Māori, 2018</w:t>
      </w:r>
      <w:bookmarkEnd w:id="98"/>
      <w:bookmarkEnd w:id="99"/>
      <w:bookmarkEnd w:id="100"/>
    </w:p>
    <w:tbl>
      <w:tblPr>
        <w:tblW w:w="8023"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1644"/>
        <w:gridCol w:w="1063"/>
        <w:gridCol w:w="1063"/>
        <w:gridCol w:w="1063"/>
        <w:gridCol w:w="1063"/>
        <w:gridCol w:w="1063"/>
        <w:gridCol w:w="1064"/>
      </w:tblGrid>
      <w:tr w:rsidR="00423851" w:rsidRPr="00423851" w14:paraId="042BACF4" w14:textId="77777777" w:rsidTr="00423851">
        <w:trPr>
          <w:cantSplit/>
        </w:trPr>
        <w:tc>
          <w:tcPr>
            <w:tcW w:w="1644" w:type="dxa"/>
            <w:vMerge w:val="restart"/>
            <w:tcBorders>
              <w:top w:val="nil"/>
              <w:bottom w:val="nil"/>
              <w:right w:val="single" w:sz="4" w:space="0" w:color="A6A6A6" w:themeColor="background1" w:themeShade="A6"/>
            </w:tcBorders>
            <w:shd w:val="clear" w:color="auto" w:fill="D9D9D9" w:themeFill="background1" w:themeFillShade="D9"/>
            <w:noWrap/>
          </w:tcPr>
          <w:p w14:paraId="78CC84D5" w14:textId="77777777" w:rsidR="00423851" w:rsidRPr="00423851" w:rsidRDefault="00423851" w:rsidP="00423851">
            <w:pPr>
              <w:pStyle w:val="TableText"/>
              <w:rPr>
                <w:rFonts w:eastAsia="Arial Unicode MS"/>
                <w:b/>
                <w:bCs/>
                <w:sz w:val="16"/>
                <w:szCs w:val="16"/>
              </w:rPr>
            </w:pPr>
            <w:r w:rsidRPr="00423851">
              <w:rPr>
                <w:b/>
                <w:bCs/>
                <w:sz w:val="16"/>
                <w:szCs w:val="16"/>
              </w:rPr>
              <w:t>NZDep2018 decile</w:t>
            </w:r>
          </w:p>
        </w:tc>
        <w:tc>
          <w:tcPr>
            <w:tcW w:w="3189" w:type="dxa"/>
            <w:gridSpan w:val="3"/>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tcPr>
          <w:p w14:paraId="5910DAA2" w14:textId="77777777" w:rsidR="00423851" w:rsidRPr="00423851" w:rsidRDefault="00423851" w:rsidP="00423851">
            <w:pPr>
              <w:pStyle w:val="TableText"/>
              <w:jc w:val="center"/>
              <w:rPr>
                <w:rFonts w:eastAsia="Arial Unicode MS"/>
                <w:b/>
                <w:bCs/>
                <w:sz w:val="16"/>
                <w:szCs w:val="16"/>
              </w:rPr>
            </w:pPr>
            <w:r w:rsidRPr="00423851">
              <w:rPr>
                <w:b/>
                <w:bCs/>
                <w:sz w:val="16"/>
                <w:szCs w:val="16"/>
              </w:rPr>
              <w:t>Māori</w:t>
            </w:r>
          </w:p>
        </w:tc>
        <w:tc>
          <w:tcPr>
            <w:tcW w:w="3190" w:type="dxa"/>
            <w:gridSpan w:val="3"/>
            <w:tcBorders>
              <w:top w:val="nil"/>
              <w:left w:val="single" w:sz="4" w:space="0" w:color="A6A6A6" w:themeColor="background1" w:themeShade="A6"/>
              <w:bottom w:val="nil"/>
            </w:tcBorders>
            <w:shd w:val="clear" w:color="auto" w:fill="D9D9D9" w:themeFill="background1" w:themeFillShade="D9"/>
            <w:noWrap/>
          </w:tcPr>
          <w:p w14:paraId="76A07168" w14:textId="77777777" w:rsidR="00423851" w:rsidRPr="00423851" w:rsidRDefault="00423851" w:rsidP="00423851">
            <w:pPr>
              <w:pStyle w:val="TableText"/>
              <w:jc w:val="center"/>
              <w:rPr>
                <w:rFonts w:eastAsia="Arial Unicode MS"/>
                <w:b/>
                <w:bCs/>
                <w:sz w:val="16"/>
                <w:szCs w:val="16"/>
              </w:rPr>
            </w:pPr>
            <w:r w:rsidRPr="00423851">
              <w:rPr>
                <w:b/>
                <w:bCs/>
                <w:sz w:val="16"/>
                <w:szCs w:val="16"/>
              </w:rPr>
              <w:t>Non-Māori</w:t>
            </w:r>
          </w:p>
        </w:tc>
      </w:tr>
      <w:tr w:rsidR="00423851" w:rsidRPr="00423851" w14:paraId="34E04819" w14:textId="77777777" w:rsidTr="00423851">
        <w:trPr>
          <w:cantSplit/>
        </w:trPr>
        <w:tc>
          <w:tcPr>
            <w:tcW w:w="1644" w:type="dxa"/>
            <w:vMerge/>
            <w:tcBorders>
              <w:top w:val="nil"/>
              <w:bottom w:val="nil"/>
              <w:right w:val="single" w:sz="4" w:space="0" w:color="A6A6A6" w:themeColor="background1" w:themeShade="A6"/>
            </w:tcBorders>
            <w:shd w:val="clear" w:color="auto" w:fill="D9D9D9" w:themeFill="background1" w:themeFillShade="D9"/>
            <w:noWrap/>
          </w:tcPr>
          <w:p w14:paraId="1A96BE05" w14:textId="77777777" w:rsidR="00423851" w:rsidRPr="00423851" w:rsidRDefault="00423851" w:rsidP="00423851">
            <w:pPr>
              <w:pStyle w:val="TableText"/>
              <w:rPr>
                <w:rFonts w:eastAsia="Arial Unicode MS"/>
                <w:b/>
                <w:bCs/>
                <w:sz w:val="16"/>
                <w:szCs w:val="16"/>
              </w:rPr>
            </w:pPr>
          </w:p>
        </w:tc>
        <w:tc>
          <w:tcPr>
            <w:tcW w:w="1063" w:type="dxa"/>
            <w:tcBorders>
              <w:top w:val="nil"/>
              <w:left w:val="single" w:sz="4" w:space="0" w:color="A6A6A6" w:themeColor="background1" w:themeShade="A6"/>
              <w:bottom w:val="nil"/>
            </w:tcBorders>
            <w:shd w:val="clear" w:color="auto" w:fill="D9D9D9" w:themeFill="background1" w:themeFillShade="D9"/>
            <w:noWrap/>
          </w:tcPr>
          <w:p w14:paraId="24049432" w14:textId="77777777" w:rsidR="00423851" w:rsidRPr="00423851" w:rsidRDefault="00423851" w:rsidP="00423851">
            <w:pPr>
              <w:pStyle w:val="TableText"/>
              <w:ind w:right="113"/>
              <w:jc w:val="center"/>
              <w:rPr>
                <w:rFonts w:eastAsia="Arial Unicode MS"/>
                <w:b/>
                <w:bCs/>
                <w:sz w:val="16"/>
                <w:szCs w:val="16"/>
              </w:rPr>
            </w:pPr>
            <w:r w:rsidRPr="00423851">
              <w:rPr>
                <w:b/>
                <w:bCs/>
                <w:sz w:val="16"/>
                <w:szCs w:val="16"/>
              </w:rPr>
              <w:t>Males</w:t>
            </w:r>
          </w:p>
        </w:tc>
        <w:tc>
          <w:tcPr>
            <w:tcW w:w="1063" w:type="dxa"/>
            <w:tcBorders>
              <w:top w:val="nil"/>
              <w:bottom w:val="nil"/>
            </w:tcBorders>
            <w:shd w:val="clear" w:color="auto" w:fill="D9D9D9" w:themeFill="background1" w:themeFillShade="D9"/>
            <w:noWrap/>
          </w:tcPr>
          <w:p w14:paraId="5EB5F57D" w14:textId="77777777" w:rsidR="00423851" w:rsidRPr="00423851" w:rsidRDefault="00423851" w:rsidP="00423851">
            <w:pPr>
              <w:pStyle w:val="TableText"/>
              <w:ind w:right="113"/>
              <w:jc w:val="center"/>
              <w:rPr>
                <w:rFonts w:eastAsia="Arial Unicode MS"/>
                <w:b/>
                <w:bCs/>
                <w:sz w:val="16"/>
                <w:szCs w:val="16"/>
              </w:rPr>
            </w:pPr>
            <w:r w:rsidRPr="00423851">
              <w:rPr>
                <w:b/>
                <w:bCs/>
                <w:sz w:val="16"/>
                <w:szCs w:val="16"/>
              </w:rPr>
              <w:t>Females</w:t>
            </w:r>
          </w:p>
        </w:tc>
        <w:tc>
          <w:tcPr>
            <w:tcW w:w="1063" w:type="dxa"/>
            <w:tcBorders>
              <w:top w:val="nil"/>
              <w:bottom w:val="nil"/>
              <w:right w:val="single" w:sz="4" w:space="0" w:color="A6A6A6" w:themeColor="background1" w:themeShade="A6"/>
            </w:tcBorders>
            <w:shd w:val="clear" w:color="auto" w:fill="D9D9D9" w:themeFill="background1" w:themeFillShade="D9"/>
            <w:noWrap/>
          </w:tcPr>
          <w:p w14:paraId="0597A683" w14:textId="77777777" w:rsidR="00423851" w:rsidRPr="00423851" w:rsidRDefault="00423851" w:rsidP="00423851">
            <w:pPr>
              <w:pStyle w:val="TableText"/>
              <w:ind w:right="113"/>
              <w:jc w:val="center"/>
              <w:rPr>
                <w:rFonts w:eastAsia="Arial Unicode MS"/>
                <w:b/>
                <w:bCs/>
                <w:sz w:val="16"/>
                <w:szCs w:val="16"/>
              </w:rPr>
            </w:pPr>
            <w:r w:rsidRPr="00423851">
              <w:rPr>
                <w:b/>
                <w:bCs/>
                <w:sz w:val="16"/>
                <w:szCs w:val="16"/>
              </w:rPr>
              <w:t>Total</w:t>
            </w:r>
          </w:p>
        </w:tc>
        <w:tc>
          <w:tcPr>
            <w:tcW w:w="1063" w:type="dxa"/>
            <w:tcBorders>
              <w:top w:val="nil"/>
              <w:left w:val="single" w:sz="4" w:space="0" w:color="A6A6A6" w:themeColor="background1" w:themeShade="A6"/>
              <w:bottom w:val="nil"/>
            </w:tcBorders>
            <w:shd w:val="clear" w:color="auto" w:fill="D9D9D9" w:themeFill="background1" w:themeFillShade="D9"/>
            <w:noWrap/>
          </w:tcPr>
          <w:p w14:paraId="25DBAADC" w14:textId="77777777" w:rsidR="00423851" w:rsidRPr="00423851" w:rsidRDefault="00423851" w:rsidP="00423851">
            <w:pPr>
              <w:pStyle w:val="TableText"/>
              <w:ind w:right="113"/>
              <w:jc w:val="center"/>
              <w:rPr>
                <w:rFonts w:eastAsia="Arial Unicode MS"/>
                <w:b/>
                <w:bCs/>
                <w:sz w:val="16"/>
                <w:szCs w:val="16"/>
              </w:rPr>
            </w:pPr>
            <w:r w:rsidRPr="00423851">
              <w:rPr>
                <w:b/>
                <w:bCs/>
                <w:sz w:val="16"/>
                <w:szCs w:val="16"/>
              </w:rPr>
              <w:t>Males</w:t>
            </w:r>
          </w:p>
        </w:tc>
        <w:tc>
          <w:tcPr>
            <w:tcW w:w="1063" w:type="dxa"/>
            <w:tcBorders>
              <w:top w:val="nil"/>
              <w:bottom w:val="nil"/>
            </w:tcBorders>
            <w:shd w:val="clear" w:color="auto" w:fill="D9D9D9" w:themeFill="background1" w:themeFillShade="D9"/>
            <w:noWrap/>
          </w:tcPr>
          <w:p w14:paraId="77368765" w14:textId="77777777" w:rsidR="00423851" w:rsidRPr="00423851" w:rsidRDefault="00423851" w:rsidP="00423851">
            <w:pPr>
              <w:pStyle w:val="TableText"/>
              <w:ind w:right="113"/>
              <w:jc w:val="center"/>
              <w:rPr>
                <w:rFonts w:eastAsia="Arial Unicode MS"/>
                <w:b/>
                <w:bCs/>
                <w:sz w:val="16"/>
                <w:szCs w:val="16"/>
              </w:rPr>
            </w:pPr>
            <w:r w:rsidRPr="00423851">
              <w:rPr>
                <w:b/>
                <w:bCs/>
                <w:sz w:val="16"/>
                <w:szCs w:val="16"/>
              </w:rPr>
              <w:t>Females</w:t>
            </w:r>
          </w:p>
        </w:tc>
        <w:tc>
          <w:tcPr>
            <w:tcW w:w="1064" w:type="dxa"/>
            <w:tcBorders>
              <w:top w:val="nil"/>
              <w:bottom w:val="nil"/>
            </w:tcBorders>
            <w:shd w:val="clear" w:color="auto" w:fill="D9D9D9" w:themeFill="background1" w:themeFillShade="D9"/>
            <w:noWrap/>
          </w:tcPr>
          <w:p w14:paraId="01F526DB" w14:textId="77777777" w:rsidR="00423851" w:rsidRPr="00423851" w:rsidRDefault="00423851" w:rsidP="00423851">
            <w:pPr>
              <w:pStyle w:val="TableText"/>
              <w:ind w:right="113"/>
              <w:jc w:val="center"/>
              <w:rPr>
                <w:rFonts w:eastAsia="Arial Unicode MS"/>
                <w:b/>
                <w:bCs/>
                <w:sz w:val="16"/>
                <w:szCs w:val="16"/>
              </w:rPr>
            </w:pPr>
            <w:r w:rsidRPr="00423851">
              <w:rPr>
                <w:b/>
                <w:bCs/>
                <w:sz w:val="16"/>
                <w:szCs w:val="16"/>
              </w:rPr>
              <w:t>Total</w:t>
            </w:r>
          </w:p>
        </w:tc>
      </w:tr>
      <w:tr w:rsidR="00423851" w:rsidRPr="00423851" w14:paraId="1F3CB5C3" w14:textId="77777777" w:rsidTr="00423851">
        <w:trPr>
          <w:cantSplit/>
        </w:trPr>
        <w:tc>
          <w:tcPr>
            <w:tcW w:w="1644" w:type="dxa"/>
            <w:tcBorders>
              <w:top w:val="nil"/>
              <w:right w:val="single" w:sz="4" w:space="0" w:color="A6A6A6" w:themeColor="background1" w:themeShade="A6"/>
            </w:tcBorders>
            <w:shd w:val="clear" w:color="auto" w:fill="auto"/>
            <w:noWrap/>
          </w:tcPr>
          <w:p w14:paraId="1B3AA4D4" w14:textId="77777777" w:rsidR="00423851" w:rsidRPr="00423851" w:rsidRDefault="00423851" w:rsidP="00423851">
            <w:pPr>
              <w:pStyle w:val="TableText"/>
              <w:rPr>
                <w:sz w:val="16"/>
                <w:szCs w:val="16"/>
              </w:rPr>
            </w:pPr>
            <w:r w:rsidRPr="00423851">
              <w:rPr>
                <w:sz w:val="16"/>
                <w:szCs w:val="16"/>
              </w:rPr>
              <w:t>1 (least deprived)</w:t>
            </w:r>
          </w:p>
        </w:tc>
        <w:tc>
          <w:tcPr>
            <w:tcW w:w="1063" w:type="dxa"/>
            <w:tcBorders>
              <w:top w:val="nil"/>
              <w:left w:val="single" w:sz="4" w:space="0" w:color="A6A6A6" w:themeColor="background1" w:themeShade="A6"/>
            </w:tcBorders>
            <w:shd w:val="clear" w:color="auto" w:fill="auto"/>
            <w:noWrap/>
            <w:vAlign w:val="bottom"/>
          </w:tcPr>
          <w:p w14:paraId="33D216E8" w14:textId="77777777" w:rsidR="00423851" w:rsidRPr="00423851" w:rsidRDefault="00423851" w:rsidP="00423851">
            <w:pPr>
              <w:pStyle w:val="TableText"/>
              <w:ind w:right="170"/>
              <w:jc w:val="right"/>
              <w:rPr>
                <w:sz w:val="16"/>
                <w:szCs w:val="16"/>
              </w:rPr>
            </w:pPr>
            <w:r w:rsidRPr="00423851">
              <w:rPr>
                <w:sz w:val="16"/>
                <w:szCs w:val="16"/>
              </w:rPr>
              <w:t>15,126</w:t>
            </w:r>
          </w:p>
        </w:tc>
        <w:tc>
          <w:tcPr>
            <w:tcW w:w="1063" w:type="dxa"/>
            <w:tcBorders>
              <w:top w:val="nil"/>
            </w:tcBorders>
            <w:shd w:val="clear" w:color="auto" w:fill="auto"/>
            <w:noWrap/>
            <w:vAlign w:val="bottom"/>
          </w:tcPr>
          <w:p w14:paraId="1DC59D79" w14:textId="77777777" w:rsidR="00423851" w:rsidRPr="00423851" w:rsidRDefault="00423851" w:rsidP="00423851">
            <w:pPr>
              <w:pStyle w:val="TableText"/>
              <w:ind w:right="170"/>
              <w:jc w:val="right"/>
              <w:rPr>
                <w:sz w:val="16"/>
                <w:szCs w:val="16"/>
              </w:rPr>
            </w:pPr>
            <w:r w:rsidRPr="00423851">
              <w:rPr>
                <w:sz w:val="16"/>
                <w:szCs w:val="16"/>
              </w:rPr>
              <w:t>14,901</w:t>
            </w:r>
          </w:p>
        </w:tc>
        <w:tc>
          <w:tcPr>
            <w:tcW w:w="1063" w:type="dxa"/>
            <w:tcBorders>
              <w:top w:val="nil"/>
              <w:right w:val="single" w:sz="4" w:space="0" w:color="A6A6A6" w:themeColor="background1" w:themeShade="A6"/>
            </w:tcBorders>
            <w:shd w:val="clear" w:color="auto" w:fill="auto"/>
            <w:noWrap/>
            <w:vAlign w:val="bottom"/>
          </w:tcPr>
          <w:p w14:paraId="4136E09B" w14:textId="77777777" w:rsidR="00423851" w:rsidRPr="00423851" w:rsidRDefault="00423851" w:rsidP="00423851">
            <w:pPr>
              <w:pStyle w:val="TableText"/>
              <w:ind w:right="170"/>
              <w:jc w:val="right"/>
              <w:rPr>
                <w:sz w:val="16"/>
                <w:szCs w:val="16"/>
              </w:rPr>
            </w:pPr>
            <w:r w:rsidRPr="00423851">
              <w:rPr>
                <w:sz w:val="16"/>
                <w:szCs w:val="16"/>
              </w:rPr>
              <w:t>30,024</w:t>
            </w:r>
          </w:p>
        </w:tc>
        <w:tc>
          <w:tcPr>
            <w:tcW w:w="1063" w:type="dxa"/>
            <w:tcBorders>
              <w:top w:val="nil"/>
              <w:left w:val="single" w:sz="4" w:space="0" w:color="A6A6A6" w:themeColor="background1" w:themeShade="A6"/>
            </w:tcBorders>
            <w:shd w:val="clear" w:color="auto" w:fill="auto"/>
            <w:noWrap/>
            <w:vAlign w:val="bottom"/>
          </w:tcPr>
          <w:p w14:paraId="7153763E" w14:textId="77777777" w:rsidR="00423851" w:rsidRPr="00423851" w:rsidRDefault="00423851" w:rsidP="00423851">
            <w:pPr>
              <w:pStyle w:val="TableText"/>
              <w:ind w:right="170"/>
              <w:jc w:val="right"/>
              <w:rPr>
                <w:sz w:val="16"/>
                <w:szCs w:val="16"/>
              </w:rPr>
            </w:pPr>
            <w:r w:rsidRPr="00423851">
              <w:rPr>
                <w:sz w:val="16"/>
                <w:szCs w:val="16"/>
              </w:rPr>
              <w:t>204,315</w:t>
            </w:r>
          </w:p>
        </w:tc>
        <w:tc>
          <w:tcPr>
            <w:tcW w:w="1063" w:type="dxa"/>
            <w:tcBorders>
              <w:top w:val="nil"/>
            </w:tcBorders>
            <w:shd w:val="clear" w:color="auto" w:fill="auto"/>
            <w:noWrap/>
            <w:vAlign w:val="bottom"/>
          </w:tcPr>
          <w:p w14:paraId="29EC23DB" w14:textId="77777777" w:rsidR="00423851" w:rsidRPr="00423851" w:rsidRDefault="00423851" w:rsidP="00423851">
            <w:pPr>
              <w:pStyle w:val="TableText"/>
              <w:ind w:right="170"/>
              <w:jc w:val="right"/>
              <w:rPr>
                <w:sz w:val="16"/>
                <w:szCs w:val="16"/>
              </w:rPr>
            </w:pPr>
            <w:r w:rsidRPr="00423851">
              <w:rPr>
                <w:sz w:val="16"/>
                <w:szCs w:val="16"/>
              </w:rPr>
              <w:t>211,239</w:t>
            </w:r>
          </w:p>
        </w:tc>
        <w:tc>
          <w:tcPr>
            <w:tcW w:w="1064" w:type="dxa"/>
            <w:tcBorders>
              <w:top w:val="nil"/>
            </w:tcBorders>
            <w:shd w:val="clear" w:color="auto" w:fill="auto"/>
            <w:noWrap/>
            <w:vAlign w:val="bottom"/>
          </w:tcPr>
          <w:p w14:paraId="632861CC" w14:textId="77777777" w:rsidR="00423851" w:rsidRPr="00423851" w:rsidRDefault="00423851" w:rsidP="00423851">
            <w:pPr>
              <w:pStyle w:val="TableText"/>
              <w:ind w:right="170"/>
              <w:jc w:val="right"/>
              <w:rPr>
                <w:sz w:val="16"/>
                <w:szCs w:val="16"/>
              </w:rPr>
            </w:pPr>
            <w:r w:rsidRPr="00423851">
              <w:rPr>
                <w:sz w:val="16"/>
                <w:szCs w:val="16"/>
              </w:rPr>
              <w:t>415,554</w:t>
            </w:r>
          </w:p>
        </w:tc>
      </w:tr>
      <w:tr w:rsidR="00423851" w:rsidRPr="00423851" w14:paraId="31468CAE" w14:textId="77777777" w:rsidTr="00423851">
        <w:trPr>
          <w:cantSplit/>
        </w:trPr>
        <w:tc>
          <w:tcPr>
            <w:tcW w:w="1644" w:type="dxa"/>
            <w:tcBorders>
              <w:right w:val="single" w:sz="4" w:space="0" w:color="A6A6A6" w:themeColor="background1" w:themeShade="A6"/>
            </w:tcBorders>
            <w:shd w:val="clear" w:color="auto" w:fill="auto"/>
            <w:noWrap/>
          </w:tcPr>
          <w:p w14:paraId="7715CDD5" w14:textId="77777777" w:rsidR="00423851" w:rsidRPr="00423851" w:rsidRDefault="00423851" w:rsidP="00423851">
            <w:pPr>
              <w:pStyle w:val="TableText"/>
              <w:rPr>
                <w:sz w:val="16"/>
                <w:szCs w:val="16"/>
              </w:rPr>
            </w:pPr>
            <w:r w:rsidRPr="00423851">
              <w:rPr>
                <w:sz w:val="16"/>
                <w:szCs w:val="16"/>
              </w:rPr>
              <w:t>2</w:t>
            </w:r>
          </w:p>
        </w:tc>
        <w:tc>
          <w:tcPr>
            <w:tcW w:w="1063" w:type="dxa"/>
            <w:tcBorders>
              <w:left w:val="single" w:sz="4" w:space="0" w:color="A6A6A6" w:themeColor="background1" w:themeShade="A6"/>
            </w:tcBorders>
            <w:shd w:val="clear" w:color="auto" w:fill="auto"/>
            <w:noWrap/>
            <w:vAlign w:val="bottom"/>
          </w:tcPr>
          <w:p w14:paraId="1A8655F9" w14:textId="77777777" w:rsidR="00423851" w:rsidRPr="00423851" w:rsidRDefault="00423851" w:rsidP="00423851">
            <w:pPr>
              <w:pStyle w:val="TableText"/>
              <w:ind w:right="170"/>
              <w:jc w:val="right"/>
              <w:rPr>
                <w:sz w:val="16"/>
                <w:szCs w:val="16"/>
              </w:rPr>
            </w:pPr>
            <w:r w:rsidRPr="00423851">
              <w:rPr>
                <w:sz w:val="16"/>
                <w:szCs w:val="16"/>
              </w:rPr>
              <w:t>17,439</w:t>
            </w:r>
          </w:p>
        </w:tc>
        <w:tc>
          <w:tcPr>
            <w:tcW w:w="1063" w:type="dxa"/>
            <w:shd w:val="clear" w:color="auto" w:fill="auto"/>
            <w:noWrap/>
            <w:vAlign w:val="bottom"/>
          </w:tcPr>
          <w:p w14:paraId="2E9CF305" w14:textId="77777777" w:rsidR="00423851" w:rsidRPr="00423851" w:rsidRDefault="00423851" w:rsidP="00423851">
            <w:pPr>
              <w:pStyle w:val="TableText"/>
              <w:ind w:right="170"/>
              <w:jc w:val="right"/>
              <w:rPr>
                <w:sz w:val="16"/>
                <w:szCs w:val="16"/>
              </w:rPr>
            </w:pPr>
            <w:r w:rsidRPr="00423851">
              <w:rPr>
                <w:sz w:val="16"/>
                <w:szCs w:val="16"/>
              </w:rPr>
              <w:t>16,926</w:t>
            </w:r>
          </w:p>
        </w:tc>
        <w:tc>
          <w:tcPr>
            <w:tcW w:w="1063" w:type="dxa"/>
            <w:tcBorders>
              <w:right w:val="single" w:sz="4" w:space="0" w:color="A6A6A6" w:themeColor="background1" w:themeShade="A6"/>
            </w:tcBorders>
            <w:shd w:val="clear" w:color="auto" w:fill="auto"/>
            <w:noWrap/>
            <w:vAlign w:val="bottom"/>
          </w:tcPr>
          <w:p w14:paraId="5623DE2F" w14:textId="77777777" w:rsidR="00423851" w:rsidRPr="00423851" w:rsidRDefault="00423851" w:rsidP="00423851">
            <w:pPr>
              <w:pStyle w:val="TableText"/>
              <w:ind w:right="170"/>
              <w:jc w:val="right"/>
              <w:rPr>
                <w:sz w:val="16"/>
                <w:szCs w:val="16"/>
              </w:rPr>
            </w:pPr>
            <w:r w:rsidRPr="00423851">
              <w:rPr>
                <w:sz w:val="16"/>
                <w:szCs w:val="16"/>
              </w:rPr>
              <w:t>34,365</w:t>
            </w:r>
          </w:p>
        </w:tc>
        <w:tc>
          <w:tcPr>
            <w:tcW w:w="1063" w:type="dxa"/>
            <w:tcBorders>
              <w:left w:val="single" w:sz="4" w:space="0" w:color="A6A6A6" w:themeColor="background1" w:themeShade="A6"/>
            </w:tcBorders>
            <w:shd w:val="clear" w:color="auto" w:fill="auto"/>
            <w:noWrap/>
            <w:vAlign w:val="bottom"/>
          </w:tcPr>
          <w:p w14:paraId="390F82F9" w14:textId="77777777" w:rsidR="00423851" w:rsidRPr="00423851" w:rsidRDefault="00423851" w:rsidP="00423851">
            <w:pPr>
              <w:pStyle w:val="TableText"/>
              <w:ind w:right="170"/>
              <w:jc w:val="right"/>
              <w:rPr>
                <w:sz w:val="16"/>
                <w:szCs w:val="16"/>
              </w:rPr>
            </w:pPr>
            <w:r w:rsidRPr="00423851">
              <w:rPr>
                <w:sz w:val="16"/>
                <w:szCs w:val="16"/>
              </w:rPr>
              <w:t>204,039</w:t>
            </w:r>
          </w:p>
        </w:tc>
        <w:tc>
          <w:tcPr>
            <w:tcW w:w="1063" w:type="dxa"/>
            <w:shd w:val="clear" w:color="auto" w:fill="auto"/>
            <w:noWrap/>
            <w:vAlign w:val="bottom"/>
          </w:tcPr>
          <w:p w14:paraId="23205264" w14:textId="77777777" w:rsidR="00423851" w:rsidRPr="00423851" w:rsidRDefault="00423851" w:rsidP="00423851">
            <w:pPr>
              <w:pStyle w:val="TableText"/>
              <w:ind w:right="170"/>
              <w:jc w:val="right"/>
              <w:rPr>
                <w:sz w:val="16"/>
                <w:szCs w:val="16"/>
              </w:rPr>
            </w:pPr>
            <w:r w:rsidRPr="00423851">
              <w:rPr>
                <w:sz w:val="16"/>
                <w:szCs w:val="16"/>
              </w:rPr>
              <w:t>210,747</w:t>
            </w:r>
          </w:p>
        </w:tc>
        <w:tc>
          <w:tcPr>
            <w:tcW w:w="1064" w:type="dxa"/>
            <w:shd w:val="clear" w:color="auto" w:fill="auto"/>
            <w:noWrap/>
            <w:vAlign w:val="bottom"/>
          </w:tcPr>
          <w:p w14:paraId="2A058831" w14:textId="77777777" w:rsidR="00423851" w:rsidRPr="00423851" w:rsidRDefault="00423851" w:rsidP="00423851">
            <w:pPr>
              <w:pStyle w:val="TableText"/>
              <w:ind w:right="170"/>
              <w:jc w:val="right"/>
              <w:rPr>
                <w:sz w:val="16"/>
                <w:szCs w:val="16"/>
              </w:rPr>
            </w:pPr>
            <w:r w:rsidRPr="00423851">
              <w:rPr>
                <w:sz w:val="16"/>
                <w:szCs w:val="16"/>
              </w:rPr>
              <w:t>414,789</w:t>
            </w:r>
          </w:p>
        </w:tc>
      </w:tr>
      <w:tr w:rsidR="00423851" w:rsidRPr="00423851" w14:paraId="52F430C8" w14:textId="77777777" w:rsidTr="00423851">
        <w:trPr>
          <w:cantSplit/>
        </w:trPr>
        <w:tc>
          <w:tcPr>
            <w:tcW w:w="1644" w:type="dxa"/>
            <w:tcBorders>
              <w:right w:val="single" w:sz="4" w:space="0" w:color="A6A6A6" w:themeColor="background1" w:themeShade="A6"/>
            </w:tcBorders>
            <w:shd w:val="clear" w:color="auto" w:fill="auto"/>
            <w:noWrap/>
          </w:tcPr>
          <w:p w14:paraId="7A8FB09F" w14:textId="77777777" w:rsidR="00423851" w:rsidRPr="00423851" w:rsidRDefault="00423851" w:rsidP="00423851">
            <w:pPr>
              <w:pStyle w:val="TableText"/>
              <w:rPr>
                <w:sz w:val="16"/>
                <w:szCs w:val="16"/>
              </w:rPr>
            </w:pPr>
            <w:r w:rsidRPr="00423851">
              <w:rPr>
                <w:sz w:val="16"/>
                <w:szCs w:val="16"/>
              </w:rPr>
              <w:t>3</w:t>
            </w:r>
          </w:p>
        </w:tc>
        <w:tc>
          <w:tcPr>
            <w:tcW w:w="1063" w:type="dxa"/>
            <w:tcBorders>
              <w:left w:val="single" w:sz="4" w:space="0" w:color="A6A6A6" w:themeColor="background1" w:themeShade="A6"/>
            </w:tcBorders>
            <w:shd w:val="clear" w:color="auto" w:fill="auto"/>
            <w:noWrap/>
            <w:vAlign w:val="bottom"/>
          </w:tcPr>
          <w:p w14:paraId="7577B38D" w14:textId="77777777" w:rsidR="00423851" w:rsidRPr="00423851" w:rsidRDefault="00423851" w:rsidP="00423851">
            <w:pPr>
              <w:pStyle w:val="TableText"/>
              <w:ind w:right="170"/>
              <w:jc w:val="right"/>
              <w:rPr>
                <w:sz w:val="16"/>
                <w:szCs w:val="16"/>
              </w:rPr>
            </w:pPr>
            <w:r w:rsidRPr="00423851">
              <w:rPr>
                <w:sz w:val="16"/>
                <w:szCs w:val="16"/>
              </w:rPr>
              <w:t>20,112</w:t>
            </w:r>
          </w:p>
        </w:tc>
        <w:tc>
          <w:tcPr>
            <w:tcW w:w="1063" w:type="dxa"/>
            <w:shd w:val="clear" w:color="auto" w:fill="auto"/>
            <w:noWrap/>
            <w:vAlign w:val="bottom"/>
          </w:tcPr>
          <w:p w14:paraId="0C3028BA" w14:textId="77777777" w:rsidR="00423851" w:rsidRPr="00423851" w:rsidRDefault="00423851" w:rsidP="00423851">
            <w:pPr>
              <w:pStyle w:val="TableText"/>
              <w:ind w:right="170"/>
              <w:jc w:val="right"/>
              <w:rPr>
                <w:sz w:val="16"/>
                <w:szCs w:val="16"/>
              </w:rPr>
            </w:pPr>
            <w:r w:rsidRPr="00423851">
              <w:rPr>
                <w:sz w:val="16"/>
                <w:szCs w:val="16"/>
              </w:rPr>
              <w:t>19,992</w:t>
            </w:r>
          </w:p>
        </w:tc>
        <w:tc>
          <w:tcPr>
            <w:tcW w:w="1063" w:type="dxa"/>
            <w:tcBorders>
              <w:right w:val="single" w:sz="4" w:space="0" w:color="A6A6A6" w:themeColor="background1" w:themeShade="A6"/>
            </w:tcBorders>
            <w:shd w:val="clear" w:color="auto" w:fill="auto"/>
            <w:noWrap/>
            <w:vAlign w:val="bottom"/>
          </w:tcPr>
          <w:p w14:paraId="2E972ED4" w14:textId="77777777" w:rsidR="00423851" w:rsidRPr="00423851" w:rsidRDefault="00423851" w:rsidP="00423851">
            <w:pPr>
              <w:pStyle w:val="TableText"/>
              <w:ind w:right="170"/>
              <w:jc w:val="right"/>
              <w:rPr>
                <w:sz w:val="16"/>
                <w:szCs w:val="16"/>
              </w:rPr>
            </w:pPr>
            <w:r w:rsidRPr="00423851">
              <w:rPr>
                <w:sz w:val="16"/>
                <w:szCs w:val="16"/>
              </w:rPr>
              <w:t>40,101</w:t>
            </w:r>
          </w:p>
        </w:tc>
        <w:tc>
          <w:tcPr>
            <w:tcW w:w="1063" w:type="dxa"/>
            <w:tcBorders>
              <w:left w:val="single" w:sz="4" w:space="0" w:color="A6A6A6" w:themeColor="background1" w:themeShade="A6"/>
            </w:tcBorders>
            <w:shd w:val="clear" w:color="auto" w:fill="auto"/>
            <w:noWrap/>
            <w:vAlign w:val="bottom"/>
          </w:tcPr>
          <w:p w14:paraId="78EC4AE3" w14:textId="77777777" w:rsidR="00423851" w:rsidRPr="00423851" w:rsidRDefault="00423851" w:rsidP="00423851">
            <w:pPr>
              <w:pStyle w:val="TableText"/>
              <w:ind w:right="170"/>
              <w:jc w:val="right"/>
              <w:rPr>
                <w:sz w:val="16"/>
                <w:szCs w:val="16"/>
              </w:rPr>
            </w:pPr>
            <w:r w:rsidRPr="00423851">
              <w:rPr>
                <w:sz w:val="16"/>
                <w:szCs w:val="16"/>
              </w:rPr>
              <w:t>201,564</w:t>
            </w:r>
          </w:p>
        </w:tc>
        <w:tc>
          <w:tcPr>
            <w:tcW w:w="1063" w:type="dxa"/>
            <w:shd w:val="clear" w:color="auto" w:fill="auto"/>
            <w:noWrap/>
            <w:vAlign w:val="bottom"/>
          </w:tcPr>
          <w:p w14:paraId="1C01D86F" w14:textId="77777777" w:rsidR="00423851" w:rsidRPr="00423851" w:rsidRDefault="00423851" w:rsidP="00423851">
            <w:pPr>
              <w:pStyle w:val="TableText"/>
              <w:ind w:right="170"/>
              <w:jc w:val="right"/>
              <w:rPr>
                <w:sz w:val="16"/>
                <w:szCs w:val="16"/>
              </w:rPr>
            </w:pPr>
            <w:r w:rsidRPr="00423851">
              <w:rPr>
                <w:sz w:val="16"/>
                <w:szCs w:val="16"/>
              </w:rPr>
              <w:t>210,027</w:t>
            </w:r>
          </w:p>
        </w:tc>
        <w:tc>
          <w:tcPr>
            <w:tcW w:w="1064" w:type="dxa"/>
            <w:shd w:val="clear" w:color="auto" w:fill="auto"/>
            <w:noWrap/>
            <w:vAlign w:val="bottom"/>
          </w:tcPr>
          <w:p w14:paraId="0DD8D871" w14:textId="77777777" w:rsidR="00423851" w:rsidRPr="00423851" w:rsidRDefault="00423851" w:rsidP="00423851">
            <w:pPr>
              <w:pStyle w:val="TableText"/>
              <w:ind w:right="170"/>
              <w:jc w:val="right"/>
              <w:rPr>
                <w:sz w:val="16"/>
                <w:szCs w:val="16"/>
              </w:rPr>
            </w:pPr>
            <w:r w:rsidRPr="00423851">
              <w:rPr>
                <w:sz w:val="16"/>
                <w:szCs w:val="16"/>
              </w:rPr>
              <w:t>411,591</w:t>
            </w:r>
          </w:p>
        </w:tc>
      </w:tr>
      <w:tr w:rsidR="00423851" w:rsidRPr="00423851" w14:paraId="64B9E4FC" w14:textId="77777777" w:rsidTr="00423851">
        <w:trPr>
          <w:cantSplit/>
        </w:trPr>
        <w:tc>
          <w:tcPr>
            <w:tcW w:w="1644" w:type="dxa"/>
            <w:tcBorders>
              <w:right w:val="single" w:sz="4" w:space="0" w:color="A6A6A6" w:themeColor="background1" w:themeShade="A6"/>
            </w:tcBorders>
            <w:shd w:val="clear" w:color="auto" w:fill="auto"/>
            <w:noWrap/>
          </w:tcPr>
          <w:p w14:paraId="7D00384D" w14:textId="77777777" w:rsidR="00423851" w:rsidRPr="00423851" w:rsidRDefault="00423851" w:rsidP="00423851">
            <w:pPr>
              <w:pStyle w:val="TableText"/>
              <w:rPr>
                <w:sz w:val="16"/>
                <w:szCs w:val="16"/>
              </w:rPr>
            </w:pPr>
            <w:r w:rsidRPr="00423851">
              <w:rPr>
                <w:sz w:val="16"/>
                <w:szCs w:val="16"/>
              </w:rPr>
              <w:t>4</w:t>
            </w:r>
          </w:p>
        </w:tc>
        <w:tc>
          <w:tcPr>
            <w:tcW w:w="1063" w:type="dxa"/>
            <w:tcBorders>
              <w:left w:val="single" w:sz="4" w:space="0" w:color="A6A6A6" w:themeColor="background1" w:themeShade="A6"/>
            </w:tcBorders>
            <w:shd w:val="clear" w:color="auto" w:fill="auto"/>
            <w:noWrap/>
            <w:vAlign w:val="bottom"/>
          </w:tcPr>
          <w:p w14:paraId="0C7CE566" w14:textId="77777777" w:rsidR="00423851" w:rsidRPr="00423851" w:rsidRDefault="00423851" w:rsidP="00423851">
            <w:pPr>
              <w:pStyle w:val="TableText"/>
              <w:ind w:right="170"/>
              <w:jc w:val="right"/>
              <w:rPr>
                <w:sz w:val="16"/>
                <w:szCs w:val="16"/>
              </w:rPr>
            </w:pPr>
            <w:r w:rsidRPr="00423851">
              <w:rPr>
                <w:sz w:val="16"/>
                <w:szCs w:val="16"/>
              </w:rPr>
              <w:t>22,848</w:t>
            </w:r>
          </w:p>
        </w:tc>
        <w:tc>
          <w:tcPr>
            <w:tcW w:w="1063" w:type="dxa"/>
            <w:shd w:val="clear" w:color="auto" w:fill="auto"/>
            <w:noWrap/>
            <w:vAlign w:val="bottom"/>
          </w:tcPr>
          <w:p w14:paraId="2E79449C" w14:textId="77777777" w:rsidR="00423851" w:rsidRPr="00423851" w:rsidRDefault="00423851" w:rsidP="00423851">
            <w:pPr>
              <w:pStyle w:val="TableText"/>
              <w:ind w:right="170"/>
              <w:jc w:val="right"/>
              <w:rPr>
                <w:sz w:val="16"/>
                <w:szCs w:val="16"/>
              </w:rPr>
            </w:pPr>
            <w:r w:rsidRPr="00423851">
              <w:rPr>
                <w:sz w:val="16"/>
                <w:szCs w:val="16"/>
              </w:rPr>
              <w:t>22,797</w:t>
            </w:r>
          </w:p>
        </w:tc>
        <w:tc>
          <w:tcPr>
            <w:tcW w:w="1063" w:type="dxa"/>
            <w:tcBorders>
              <w:right w:val="single" w:sz="4" w:space="0" w:color="A6A6A6" w:themeColor="background1" w:themeShade="A6"/>
            </w:tcBorders>
            <w:shd w:val="clear" w:color="auto" w:fill="auto"/>
            <w:noWrap/>
            <w:vAlign w:val="bottom"/>
          </w:tcPr>
          <w:p w14:paraId="7D49E43E" w14:textId="77777777" w:rsidR="00423851" w:rsidRPr="00423851" w:rsidRDefault="00423851" w:rsidP="00423851">
            <w:pPr>
              <w:pStyle w:val="TableText"/>
              <w:ind w:right="170"/>
              <w:jc w:val="right"/>
              <w:rPr>
                <w:sz w:val="16"/>
                <w:szCs w:val="16"/>
              </w:rPr>
            </w:pPr>
            <w:r w:rsidRPr="00423851">
              <w:rPr>
                <w:sz w:val="16"/>
                <w:szCs w:val="16"/>
              </w:rPr>
              <w:t>45,642</w:t>
            </w:r>
          </w:p>
        </w:tc>
        <w:tc>
          <w:tcPr>
            <w:tcW w:w="1063" w:type="dxa"/>
            <w:tcBorders>
              <w:left w:val="single" w:sz="4" w:space="0" w:color="A6A6A6" w:themeColor="background1" w:themeShade="A6"/>
            </w:tcBorders>
            <w:shd w:val="clear" w:color="auto" w:fill="auto"/>
            <w:noWrap/>
            <w:vAlign w:val="bottom"/>
          </w:tcPr>
          <w:p w14:paraId="16C61AFB" w14:textId="77777777" w:rsidR="00423851" w:rsidRPr="00423851" w:rsidRDefault="00423851" w:rsidP="00423851">
            <w:pPr>
              <w:pStyle w:val="TableText"/>
              <w:ind w:right="170"/>
              <w:jc w:val="right"/>
              <w:rPr>
                <w:sz w:val="16"/>
                <w:szCs w:val="16"/>
              </w:rPr>
            </w:pPr>
            <w:r w:rsidRPr="00423851">
              <w:rPr>
                <w:sz w:val="16"/>
                <w:szCs w:val="16"/>
              </w:rPr>
              <w:t>200,574</w:t>
            </w:r>
          </w:p>
        </w:tc>
        <w:tc>
          <w:tcPr>
            <w:tcW w:w="1063" w:type="dxa"/>
            <w:shd w:val="clear" w:color="auto" w:fill="auto"/>
            <w:noWrap/>
            <w:vAlign w:val="bottom"/>
          </w:tcPr>
          <w:p w14:paraId="4905DDC8" w14:textId="77777777" w:rsidR="00423851" w:rsidRPr="00423851" w:rsidRDefault="00423851" w:rsidP="00423851">
            <w:pPr>
              <w:pStyle w:val="TableText"/>
              <w:ind w:right="170"/>
              <w:jc w:val="right"/>
              <w:rPr>
                <w:sz w:val="16"/>
                <w:szCs w:val="16"/>
              </w:rPr>
            </w:pPr>
            <w:r w:rsidRPr="00423851">
              <w:rPr>
                <w:sz w:val="16"/>
                <w:szCs w:val="16"/>
              </w:rPr>
              <w:t>207,708</w:t>
            </w:r>
          </w:p>
        </w:tc>
        <w:tc>
          <w:tcPr>
            <w:tcW w:w="1064" w:type="dxa"/>
            <w:shd w:val="clear" w:color="auto" w:fill="auto"/>
            <w:noWrap/>
            <w:vAlign w:val="bottom"/>
          </w:tcPr>
          <w:p w14:paraId="011A3041" w14:textId="77777777" w:rsidR="00423851" w:rsidRPr="00423851" w:rsidRDefault="00423851" w:rsidP="00423851">
            <w:pPr>
              <w:pStyle w:val="TableText"/>
              <w:ind w:right="170"/>
              <w:jc w:val="right"/>
              <w:rPr>
                <w:sz w:val="16"/>
                <w:szCs w:val="16"/>
              </w:rPr>
            </w:pPr>
            <w:r w:rsidRPr="00423851">
              <w:rPr>
                <w:sz w:val="16"/>
                <w:szCs w:val="16"/>
              </w:rPr>
              <w:t>408,279</w:t>
            </w:r>
          </w:p>
        </w:tc>
      </w:tr>
      <w:tr w:rsidR="00423851" w:rsidRPr="00423851" w14:paraId="2FC21861" w14:textId="77777777" w:rsidTr="00423851">
        <w:trPr>
          <w:cantSplit/>
        </w:trPr>
        <w:tc>
          <w:tcPr>
            <w:tcW w:w="1644" w:type="dxa"/>
            <w:tcBorders>
              <w:right w:val="single" w:sz="4" w:space="0" w:color="A6A6A6" w:themeColor="background1" w:themeShade="A6"/>
            </w:tcBorders>
            <w:shd w:val="clear" w:color="auto" w:fill="auto"/>
            <w:noWrap/>
          </w:tcPr>
          <w:p w14:paraId="4A927A4E" w14:textId="77777777" w:rsidR="00423851" w:rsidRPr="00423851" w:rsidRDefault="00423851" w:rsidP="00423851">
            <w:pPr>
              <w:pStyle w:val="TableText"/>
              <w:rPr>
                <w:sz w:val="16"/>
                <w:szCs w:val="16"/>
              </w:rPr>
            </w:pPr>
            <w:r w:rsidRPr="00423851">
              <w:rPr>
                <w:sz w:val="16"/>
                <w:szCs w:val="16"/>
              </w:rPr>
              <w:t>5</w:t>
            </w:r>
          </w:p>
        </w:tc>
        <w:tc>
          <w:tcPr>
            <w:tcW w:w="1063" w:type="dxa"/>
            <w:tcBorders>
              <w:left w:val="single" w:sz="4" w:space="0" w:color="A6A6A6" w:themeColor="background1" w:themeShade="A6"/>
            </w:tcBorders>
            <w:shd w:val="clear" w:color="auto" w:fill="auto"/>
            <w:noWrap/>
            <w:vAlign w:val="bottom"/>
          </w:tcPr>
          <w:p w14:paraId="706AD0B5" w14:textId="77777777" w:rsidR="00423851" w:rsidRPr="00423851" w:rsidRDefault="00423851" w:rsidP="00423851">
            <w:pPr>
              <w:pStyle w:val="TableText"/>
              <w:ind w:right="170"/>
              <w:jc w:val="right"/>
              <w:rPr>
                <w:sz w:val="16"/>
                <w:szCs w:val="16"/>
              </w:rPr>
            </w:pPr>
            <w:r w:rsidRPr="00423851">
              <w:rPr>
                <w:sz w:val="16"/>
                <w:szCs w:val="16"/>
              </w:rPr>
              <w:t>26,043</w:t>
            </w:r>
          </w:p>
        </w:tc>
        <w:tc>
          <w:tcPr>
            <w:tcW w:w="1063" w:type="dxa"/>
            <w:shd w:val="clear" w:color="auto" w:fill="auto"/>
            <w:noWrap/>
            <w:vAlign w:val="bottom"/>
          </w:tcPr>
          <w:p w14:paraId="4CD5AFCE" w14:textId="77777777" w:rsidR="00423851" w:rsidRPr="00423851" w:rsidRDefault="00423851" w:rsidP="00423851">
            <w:pPr>
              <w:pStyle w:val="TableText"/>
              <w:ind w:right="170"/>
              <w:jc w:val="right"/>
              <w:rPr>
                <w:sz w:val="16"/>
                <w:szCs w:val="16"/>
              </w:rPr>
            </w:pPr>
            <w:r w:rsidRPr="00423851">
              <w:rPr>
                <w:sz w:val="16"/>
                <w:szCs w:val="16"/>
              </w:rPr>
              <w:t>25,611</w:t>
            </w:r>
          </w:p>
        </w:tc>
        <w:tc>
          <w:tcPr>
            <w:tcW w:w="1063" w:type="dxa"/>
            <w:tcBorders>
              <w:right w:val="single" w:sz="4" w:space="0" w:color="A6A6A6" w:themeColor="background1" w:themeShade="A6"/>
            </w:tcBorders>
            <w:shd w:val="clear" w:color="auto" w:fill="auto"/>
            <w:noWrap/>
            <w:vAlign w:val="bottom"/>
          </w:tcPr>
          <w:p w14:paraId="3CC65C03" w14:textId="77777777" w:rsidR="00423851" w:rsidRPr="00423851" w:rsidRDefault="00423851" w:rsidP="00423851">
            <w:pPr>
              <w:pStyle w:val="TableText"/>
              <w:ind w:right="170"/>
              <w:jc w:val="right"/>
              <w:rPr>
                <w:sz w:val="16"/>
                <w:szCs w:val="16"/>
              </w:rPr>
            </w:pPr>
            <w:r w:rsidRPr="00423851">
              <w:rPr>
                <w:sz w:val="16"/>
                <w:szCs w:val="16"/>
              </w:rPr>
              <w:t>51,651</w:t>
            </w:r>
          </w:p>
        </w:tc>
        <w:tc>
          <w:tcPr>
            <w:tcW w:w="1063" w:type="dxa"/>
            <w:tcBorders>
              <w:left w:val="single" w:sz="4" w:space="0" w:color="A6A6A6" w:themeColor="background1" w:themeShade="A6"/>
            </w:tcBorders>
            <w:shd w:val="clear" w:color="auto" w:fill="auto"/>
            <w:noWrap/>
            <w:vAlign w:val="bottom"/>
          </w:tcPr>
          <w:p w14:paraId="20C4A154" w14:textId="77777777" w:rsidR="00423851" w:rsidRPr="00423851" w:rsidRDefault="00423851" w:rsidP="00423851">
            <w:pPr>
              <w:pStyle w:val="TableText"/>
              <w:ind w:right="170"/>
              <w:jc w:val="right"/>
              <w:rPr>
                <w:sz w:val="16"/>
                <w:szCs w:val="16"/>
              </w:rPr>
            </w:pPr>
            <w:r w:rsidRPr="00423851">
              <w:rPr>
                <w:sz w:val="16"/>
                <w:szCs w:val="16"/>
              </w:rPr>
              <w:t>198,264</w:t>
            </w:r>
          </w:p>
        </w:tc>
        <w:tc>
          <w:tcPr>
            <w:tcW w:w="1063" w:type="dxa"/>
            <w:shd w:val="clear" w:color="auto" w:fill="auto"/>
            <w:noWrap/>
            <w:vAlign w:val="bottom"/>
          </w:tcPr>
          <w:p w14:paraId="326DDCDF" w14:textId="77777777" w:rsidR="00423851" w:rsidRPr="00423851" w:rsidRDefault="00423851" w:rsidP="00423851">
            <w:pPr>
              <w:pStyle w:val="TableText"/>
              <w:ind w:right="170"/>
              <w:jc w:val="right"/>
              <w:rPr>
                <w:sz w:val="16"/>
                <w:szCs w:val="16"/>
              </w:rPr>
            </w:pPr>
            <w:r w:rsidRPr="00423851">
              <w:rPr>
                <w:sz w:val="16"/>
                <w:szCs w:val="16"/>
              </w:rPr>
              <w:t>206,226</w:t>
            </w:r>
          </w:p>
        </w:tc>
        <w:tc>
          <w:tcPr>
            <w:tcW w:w="1064" w:type="dxa"/>
            <w:shd w:val="clear" w:color="auto" w:fill="auto"/>
            <w:noWrap/>
            <w:vAlign w:val="bottom"/>
          </w:tcPr>
          <w:p w14:paraId="3BBF2A2F" w14:textId="77777777" w:rsidR="00423851" w:rsidRPr="00423851" w:rsidRDefault="00423851" w:rsidP="00423851">
            <w:pPr>
              <w:pStyle w:val="TableText"/>
              <w:ind w:right="170"/>
              <w:jc w:val="right"/>
              <w:rPr>
                <w:sz w:val="16"/>
                <w:szCs w:val="16"/>
              </w:rPr>
            </w:pPr>
            <w:r w:rsidRPr="00423851">
              <w:rPr>
                <w:sz w:val="16"/>
                <w:szCs w:val="16"/>
              </w:rPr>
              <w:t>404,487</w:t>
            </w:r>
          </w:p>
        </w:tc>
      </w:tr>
      <w:tr w:rsidR="00423851" w:rsidRPr="00423851" w14:paraId="208142E8" w14:textId="77777777" w:rsidTr="00423851">
        <w:trPr>
          <w:cantSplit/>
        </w:trPr>
        <w:tc>
          <w:tcPr>
            <w:tcW w:w="1644" w:type="dxa"/>
            <w:tcBorders>
              <w:right w:val="single" w:sz="4" w:space="0" w:color="A6A6A6" w:themeColor="background1" w:themeShade="A6"/>
            </w:tcBorders>
            <w:shd w:val="clear" w:color="auto" w:fill="auto"/>
            <w:noWrap/>
          </w:tcPr>
          <w:p w14:paraId="442E09C5" w14:textId="77777777" w:rsidR="00423851" w:rsidRPr="00423851" w:rsidRDefault="00423851" w:rsidP="00423851">
            <w:pPr>
              <w:pStyle w:val="TableText"/>
              <w:rPr>
                <w:sz w:val="16"/>
                <w:szCs w:val="16"/>
              </w:rPr>
            </w:pPr>
            <w:r w:rsidRPr="00423851">
              <w:rPr>
                <w:sz w:val="16"/>
                <w:szCs w:val="16"/>
              </w:rPr>
              <w:t>6</w:t>
            </w:r>
          </w:p>
        </w:tc>
        <w:tc>
          <w:tcPr>
            <w:tcW w:w="1063" w:type="dxa"/>
            <w:tcBorders>
              <w:left w:val="single" w:sz="4" w:space="0" w:color="A6A6A6" w:themeColor="background1" w:themeShade="A6"/>
            </w:tcBorders>
            <w:shd w:val="clear" w:color="auto" w:fill="auto"/>
            <w:noWrap/>
            <w:vAlign w:val="bottom"/>
          </w:tcPr>
          <w:p w14:paraId="35399DD0" w14:textId="77777777" w:rsidR="00423851" w:rsidRPr="00423851" w:rsidRDefault="00423851" w:rsidP="00423851">
            <w:pPr>
              <w:pStyle w:val="TableText"/>
              <w:ind w:right="170"/>
              <w:jc w:val="right"/>
              <w:rPr>
                <w:sz w:val="16"/>
                <w:szCs w:val="16"/>
              </w:rPr>
            </w:pPr>
            <w:r w:rsidRPr="00423851">
              <w:rPr>
                <w:sz w:val="16"/>
                <w:szCs w:val="16"/>
              </w:rPr>
              <w:t>31,200</w:t>
            </w:r>
          </w:p>
        </w:tc>
        <w:tc>
          <w:tcPr>
            <w:tcW w:w="1063" w:type="dxa"/>
            <w:shd w:val="clear" w:color="auto" w:fill="auto"/>
            <w:noWrap/>
            <w:vAlign w:val="bottom"/>
          </w:tcPr>
          <w:p w14:paraId="7E6806D5" w14:textId="77777777" w:rsidR="00423851" w:rsidRPr="00423851" w:rsidRDefault="00423851" w:rsidP="00423851">
            <w:pPr>
              <w:pStyle w:val="TableText"/>
              <w:ind w:right="170"/>
              <w:jc w:val="right"/>
              <w:rPr>
                <w:sz w:val="16"/>
                <w:szCs w:val="16"/>
              </w:rPr>
            </w:pPr>
            <w:r w:rsidRPr="00423851">
              <w:rPr>
                <w:sz w:val="16"/>
                <w:szCs w:val="16"/>
              </w:rPr>
              <w:t>31,314</w:t>
            </w:r>
          </w:p>
        </w:tc>
        <w:tc>
          <w:tcPr>
            <w:tcW w:w="1063" w:type="dxa"/>
            <w:tcBorders>
              <w:right w:val="single" w:sz="4" w:space="0" w:color="A6A6A6" w:themeColor="background1" w:themeShade="A6"/>
            </w:tcBorders>
            <w:shd w:val="clear" w:color="auto" w:fill="auto"/>
            <w:noWrap/>
            <w:vAlign w:val="bottom"/>
          </w:tcPr>
          <w:p w14:paraId="77DB0426" w14:textId="77777777" w:rsidR="00423851" w:rsidRPr="00423851" w:rsidRDefault="00423851" w:rsidP="00423851">
            <w:pPr>
              <w:pStyle w:val="TableText"/>
              <w:ind w:right="170"/>
              <w:jc w:val="right"/>
              <w:rPr>
                <w:sz w:val="16"/>
                <w:szCs w:val="16"/>
              </w:rPr>
            </w:pPr>
            <w:r w:rsidRPr="00423851">
              <w:rPr>
                <w:sz w:val="16"/>
                <w:szCs w:val="16"/>
              </w:rPr>
              <w:t>62,514</w:t>
            </w:r>
          </w:p>
        </w:tc>
        <w:tc>
          <w:tcPr>
            <w:tcW w:w="1063" w:type="dxa"/>
            <w:tcBorders>
              <w:left w:val="single" w:sz="4" w:space="0" w:color="A6A6A6" w:themeColor="background1" w:themeShade="A6"/>
            </w:tcBorders>
            <w:shd w:val="clear" w:color="auto" w:fill="auto"/>
            <w:noWrap/>
            <w:vAlign w:val="bottom"/>
          </w:tcPr>
          <w:p w14:paraId="283B1FDD" w14:textId="77777777" w:rsidR="00423851" w:rsidRPr="00423851" w:rsidRDefault="00423851" w:rsidP="00423851">
            <w:pPr>
              <w:pStyle w:val="TableText"/>
              <w:ind w:right="170"/>
              <w:jc w:val="right"/>
              <w:rPr>
                <w:sz w:val="16"/>
                <w:szCs w:val="16"/>
              </w:rPr>
            </w:pPr>
            <w:r w:rsidRPr="00423851">
              <w:rPr>
                <w:sz w:val="16"/>
                <w:szCs w:val="16"/>
              </w:rPr>
              <w:t>197,499</w:t>
            </w:r>
          </w:p>
        </w:tc>
        <w:tc>
          <w:tcPr>
            <w:tcW w:w="1063" w:type="dxa"/>
            <w:shd w:val="clear" w:color="auto" w:fill="auto"/>
            <w:noWrap/>
            <w:vAlign w:val="bottom"/>
          </w:tcPr>
          <w:p w14:paraId="7F423713" w14:textId="77777777" w:rsidR="00423851" w:rsidRPr="00423851" w:rsidRDefault="00423851" w:rsidP="00423851">
            <w:pPr>
              <w:pStyle w:val="TableText"/>
              <w:ind w:right="170"/>
              <w:jc w:val="right"/>
              <w:rPr>
                <w:sz w:val="16"/>
                <w:szCs w:val="16"/>
              </w:rPr>
            </w:pPr>
            <w:r w:rsidRPr="00423851">
              <w:rPr>
                <w:sz w:val="16"/>
                <w:szCs w:val="16"/>
              </w:rPr>
              <w:t>203,400</w:t>
            </w:r>
          </w:p>
        </w:tc>
        <w:tc>
          <w:tcPr>
            <w:tcW w:w="1064" w:type="dxa"/>
            <w:shd w:val="clear" w:color="auto" w:fill="auto"/>
            <w:noWrap/>
            <w:vAlign w:val="bottom"/>
          </w:tcPr>
          <w:p w14:paraId="2A47D348" w14:textId="77777777" w:rsidR="00423851" w:rsidRPr="00423851" w:rsidRDefault="00423851" w:rsidP="00423851">
            <w:pPr>
              <w:pStyle w:val="TableText"/>
              <w:ind w:right="170"/>
              <w:jc w:val="right"/>
              <w:rPr>
                <w:sz w:val="16"/>
                <w:szCs w:val="16"/>
              </w:rPr>
            </w:pPr>
            <w:r w:rsidRPr="00423851">
              <w:rPr>
                <w:sz w:val="16"/>
                <w:szCs w:val="16"/>
              </w:rPr>
              <w:t>400,899</w:t>
            </w:r>
          </w:p>
        </w:tc>
      </w:tr>
      <w:tr w:rsidR="00423851" w:rsidRPr="00423851" w14:paraId="231824A2" w14:textId="77777777" w:rsidTr="00423851">
        <w:trPr>
          <w:cantSplit/>
        </w:trPr>
        <w:tc>
          <w:tcPr>
            <w:tcW w:w="1644" w:type="dxa"/>
            <w:tcBorders>
              <w:right w:val="single" w:sz="4" w:space="0" w:color="A6A6A6" w:themeColor="background1" w:themeShade="A6"/>
            </w:tcBorders>
            <w:shd w:val="clear" w:color="auto" w:fill="auto"/>
            <w:noWrap/>
          </w:tcPr>
          <w:p w14:paraId="19F07847" w14:textId="77777777" w:rsidR="00423851" w:rsidRPr="00423851" w:rsidRDefault="00423851" w:rsidP="00423851">
            <w:pPr>
              <w:pStyle w:val="TableText"/>
              <w:rPr>
                <w:sz w:val="16"/>
                <w:szCs w:val="16"/>
              </w:rPr>
            </w:pPr>
            <w:r w:rsidRPr="00423851">
              <w:rPr>
                <w:sz w:val="16"/>
                <w:szCs w:val="16"/>
              </w:rPr>
              <w:t>7</w:t>
            </w:r>
          </w:p>
        </w:tc>
        <w:tc>
          <w:tcPr>
            <w:tcW w:w="1063" w:type="dxa"/>
            <w:tcBorders>
              <w:left w:val="single" w:sz="4" w:space="0" w:color="A6A6A6" w:themeColor="background1" w:themeShade="A6"/>
            </w:tcBorders>
            <w:shd w:val="clear" w:color="auto" w:fill="auto"/>
            <w:noWrap/>
            <w:vAlign w:val="bottom"/>
          </w:tcPr>
          <w:p w14:paraId="394305E6" w14:textId="77777777" w:rsidR="00423851" w:rsidRPr="00423851" w:rsidRDefault="00423851" w:rsidP="00423851">
            <w:pPr>
              <w:pStyle w:val="TableText"/>
              <w:ind w:right="170"/>
              <w:jc w:val="right"/>
              <w:rPr>
                <w:sz w:val="16"/>
                <w:szCs w:val="16"/>
              </w:rPr>
            </w:pPr>
            <w:r w:rsidRPr="00423851">
              <w:rPr>
                <w:sz w:val="16"/>
                <w:szCs w:val="16"/>
              </w:rPr>
              <w:t>38,565</w:t>
            </w:r>
          </w:p>
        </w:tc>
        <w:tc>
          <w:tcPr>
            <w:tcW w:w="1063" w:type="dxa"/>
            <w:shd w:val="clear" w:color="auto" w:fill="auto"/>
            <w:noWrap/>
            <w:vAlign w:val="bottom"/>
          </w:tcPr>
          <w:p w14:paraId="5B4614AE" w14:textId="77777777" w:rsidR="00423851" w:rsidRPr="00423851" w:rsidRDefault="00423851" w:rsidP="00423851">
            <w:pPr>
              <w:pStyle w:val="TableText"/>
              <w:ind w:right="170"/>
              <w:jc w:val="right"/>
              <w:rPr>
                <w:sz w:val="16"/>
                <w:szCs w:val="16"/>
              </w:rPr>
            </w:pPr>
            <w:r w:rsidRPr="00423851">
              <w:rPr>
                <w:sz w:val="16"/>
                <w:szCs w:val="16"/>
              </w:rPr>
              <w:t>39,414</w:t>
            </w:r>
          </w:p>
        </w:tc>
        <w:tc>
          <w:tcPr>
            <w:tcW w:w="1063" w:type="dxa"/>
            <w:tcBorders>
              <w:right w:val="single" w:sz="4" w:space="0" w:color="A6A6A6" w:themeColor="background1" w:themeShade="A6"/>
            </w:tcBorders>
            <w:shd w:val="clear" w:color="auto" w:fill="auto"/>
            <w:noWrap/>
            <w:vAlign w:val="bottom"/>
          </w:tcPr>
          <w:p w14:paraId="2A944608" w14:textId="77777777" w:rsidR="00423851" w:rsidRPr="00423851" w:rsidRDefault="00423851" w:rsidP="00423851">
            <w:pPr>
              <w:pStyle w:val="TableText"/>
              <w:ind w:right="170"/>
              <w:jc w:val="right"/>
              <w:rPr>
                <w:sz w:val="16"/>
                <w:szCs w:val="16"/>
              </w:rPr>
            </w:pPr>
            <w:r w:rsidRPr="00423851">
              <w:rPr>
                <w:sz w:val="16"/>
                <w:szCs w:val="16"/>
              </w:rPr>
              <w:t>77,976</w:t>
            </w:r>
          </w:p>
        </w:tc>
        <w:tc>
          <w:tcPr>
            <w:tcW w:w="1063" w:type="dxa"/>
            <w:tcBorders>
              <w:left w:val="single" w:sz="4" w:space="0" w:color="A6A6A6" w:themeColor="background1" w:themeShade="A6"/>
            </w:tcBorders>
            <w:shd w:val="clear" w:color="auto" w:fill="auto"/>
            <w:noWrap/>
            <w:vAlign w:val="bottom"/>
          </w:tcPr>
          <w:p w14:paraId="154F6D30" w14:textId="77777777" w:rsidR="00423851" w:rsidRPr="00423851" w:rsidRDefault="00423851" w:rsidP="00423851">
            <w:pPr>
              <w:pStyle w:val="TableText"/>
              <w:ind w:right="170"/>
              <w:jc w:val="right"/>
              <w:rPr>
                <w:sz w:val="16"/>
                <w:szCs w:val="16"/>
              </w:rPr>
            </w:pPr>
            <w:r w:rsidRPr="00423851">
              <w:rPr>
                <w:sz w:val="16"/>
                <w:szCs w:val="16"/>
              </w:rPr>
              <w:t>190,974</w:t>
            </w:r>
          </w:p>
        </w:tc>
        <w:tc>
          <w:tcPr>
            <w:tcW w:w="1063" w:type="dxa"/>
            <w:shd w:val="clear" w:color="auto" w:fill="auto"/>
            <w:noWrap/>
            <w:vAlign w:val="bottom"/>
          </w:tcPr>
          <w:p w14:paraId="231C7A78" w14:textId="77777777" w:rsidR="00423851" w:rsidRPr="00423851" w:rsidRDefault="00423851" w:rsidP="00423851">
            <w:pPr>
              <w:pStyle w:val="TableText"/>
              <w:ind w:right="170"/>
              <w:jc w:val="right"/>
              <w:rPr>
                <w:sz w:val="16"/>
                <w:szCs w:val="16"/>
              </w:rPr>
            </w:pPr>
            <w:r w:rsidRPr="00423851">
              <w:rPr>
                <w:sz w:val="16"/>
                <w:szCs w:val="16"/>
              </w:rPr>
              <w:t>197,739</w:t>
            </w:r>
          </w:p>
        </w:tc>
        <w:tc>
          <w:tcPr>
            <w:tcW w:w="1064" w:type="dxa"/>
            <w:shd w:val="clear" w:color="auto" w:fill="auto"/>
            <w:noWrap/>
            <w:vAlign w:val="bottom"/>
          </w:tcPr>
          <w:p w14:paraId="169311A2" w14:textId="77777777" w:rsidR="00423851" w:rsidRPr="00423851" w:rsidRDefault="00423851" w:rsidP="00423851">
            <w:pPr>
              <w:pStyle w:val="TableText"/>
              <w:ind w:right="170"/>
              <w:jc w:val="right"/>
              <w:rPr>
                <w:sz w:val="16"/>
                <w:szCs w:val="16"/>
              </w:rPr>
            </w:pPr>
            <w:r w:rsidRPr="00423851">
              <w:rPr>
                <w:sz w:val="16"/>
                <w:szCs w:val="16"/>
              </w:rPr>
              <w:t>388,710</w:t>
            </w:r>
          </w:p>
        </w:tc>
      </w:tr>
      <w:tr w:rsidR="00423851" w:rsidRPr="00423851" w14:paraId="14F45271" w14:textId="77777777" w:rsidTr="00423851">
        <w:trPr>
          <w:cantSplit/>
        </w:trPr>
        <w:tc>
          <w:tcPr>
            <w:tcW w:w="1644" w:type="dxa"/>
            <w:tcBorders>
              <w:right w:val="single" w:sz="4" w:space="0" w:color="A6A6A6" w:themeColor="background1" w:themeShade="A6"/>
            </w:tcBorders>
            <w:shd w:val="clear" w:color="auto" w:fill="auto"/>
            <w:noWrap/>
          </w:tcPr>
          <w:p w14:paraId="704217D7" w14:textId="77777777" w:rsidR="00423851" w:rsidRPr="00423851" w:rsidRDefault="00423851" w:rsidP="00423851">
            <w:pPr>
              <w:pStyle w:val="TableText"/>
              <w:rPr>
                <w:sz w:val="16"/>
                <w:szCs w:val="16"/>
              </w:rPr>
            </w:pPr>
            <w:r w:rsidRPr="00423851">
              <w:rPr>
                <w:sz w:val="16"/>
                <w:szCs w:val="16"/>
              </w:rPr>
              <w:t>8</w:t>
            </w:r>
          </w:p>
        </w:tc>
        <w:tc>
          <w:tcPr>
            <w:tcW w:w="1063" w:type="dxa"/>
            <w:tcBorders>
              <w:left w:val="single" w:sz="4" w:space="0" w:color="A6A6A6" w:themeColor="background1" w:themeShade="A6"/>
            </w:tcBorders>
            <w:shd w:val="clear" w:color="auto" w:fill="auto"/>
            <w:noWrap/>
            <w:vAlign w:val="bottom"/>
          </w:tcPr>
          <w:p w14:paraId="32998DC4" w14:textId="77777777" w:rsidR="00423851" w:rsidRPr="00423851" w:rsidRDefault="00423851" w:rsidP="00423851">
            <w:pPr>
              <w:pStyle w:val="TableText"/>
              <w:ind w:right="170"/>
              <w:jc w:val="right"/>
              <w:rPr>
                <w:sz w:val="16"/>
                <w:szCs w:val="16"/>
              </w:rPr>
            </w:pPr>
            <w:r w:rsidRPr="00423851">
              <w:rPr>
                <w:sz w:val="16"/>
                <w:szCs w:val="16"/>
              </w:rPr>
              <w:t>47,664</w:t>
            </w:r>
          </w:p>
        </w:tc>
        <w:tc>
          <w:tcPr>
            <w:tcW w:w="1063" w:type="dxa"/>
            <w:shd w:val="clear" w:color="auto" w:fill="auto"/>
            <w:noWrap/>
            <w:vAlign w:val="bottom"/>
          </w:tcPr>
          <w:p w14:paraId="47E05904" w14:textId="77777777" w:rsidR="00423851" w:rsidRPr="00423851" w:rsidRDefault="00423851" w:rsidP="00423851">
            <w:pPr>
              <w:pStyle w:val="TableText"/>
              <w:ind w:right="170"/>
              <w:jc w:val="right"/>
              <w:rPr>
                <w:sz w:val="16"/>
                <w:szCs w:val="16"/>
              </w:rPr>
            </w:pPr>
            <w:r w:rsidRPr="00423851">
              <w:rPr>
                <w:sz w:val="16"/>
                <w:szCs w:val="16"/>
              </w:rPr>
              <w:t>47,973</w:t>
            </w:r>
          </w:p>
        </w:tc>
        <w:tc>
          <w:tcPr>
            <w:tcW w:w="1063" w:type="dxa"/>
            <w:tcBorders>
              <w:right w:val="single" w:sz="4" w:space="0" w:color="A6A6A6" w:themeColor="background1" w:themeShade="A6"/>
            </w:tcBorders>
            <w:shd w:val="clear" w:color="auto" w:fill="auto"/>
            <w:noWrap/>
            <w:vAlign w:val="bottom"/>
          </w:tcPr>
          <w:p w14:paraId="04C3CCDE" w14:textId="77777777" w:rsidR="00423851" w:rsidRPr="00423851" w:rsidRDefault="00423851" w:rsidP="00423851">
            <w:pPr>
              <w:pStyle w:val="TableText"/>
              <w:ind w:right="170"/>
              <w:jc w:val="right"/>
              <w:rPr>
                <w:sz w:val="16"/>
                <w:szCs w:val="16"/>
              </w:rPr>
            </w:pPr>
            <w:r w:rsidRPr="00423851">
              <w:rPr>
                <w:sz w:val="16"/>
                <w:szCs w:val="16"/>
              </w:rPr>
              <w:t>95,637</w:t>
            </w:r>
          </w:p>
        </w:tc>
        <w:tc>
          <w:tcPr>
            <w:tcW w:w="1063" w:type="dxa"/>
            <w:tcBorders>
              <w:left w:val="single" w:sz="4" w:space="0" w:color="A6A6A6" w:themeColor="background1" w:themeShade="A6"/>
            </w:tcBorders>
            <w:shd w:val="clear" w:color="auto" w:fill="auto"/>
            <w:noWrap/>
            <w:vAlign w:val="bottom"/>
          </w:tcPr>
          <w:p w14:paraId="66970F07" w14:textId="77777777" w:rsidR="00423851" w:rsidRPr="00423851" w:rsidRDefault="00423851" w:rsidP="00423851">
            <w:pPr>
              <w:pStyle w:val="TableText"/>
              <w:ind w:right="170"/>
              <w:jc w:val="right"/>
              <w:rPr>
                <w:sz w:val="16"/>
                <w:szCs w:val="16"/>
              </w:rPr>
            </w:pPr>
            <w:r w:rsidRPr="00423851">
              <w:rPr>
                <w:sz w:val="16"/>
                <w:szCs w:val="16"/>
              </w:rPr>
              <w:t>188,259</w:t>
            </w:r>
          </w:p>
        </w:tc>
        <w:tc>
          <w:tcPr>
            <w:tcW w:w="1063" w:type="dxa"/>
            <w:shd w:val="clear" w:color="auto" w:fill="auto"/>
            <w:noWrap/>
            <w:vAlign w:val="bottom"/>
          </w:tcPr>
          <w:p w14:paraId="4C286A17" w14:textId="77777777" w:rsidR="00423851" w:rsidRPr="00423851" w:rsidRDefault="00423851" w:rsidP="00423851">
            <w:pPr>
              <w:pStyle w:val="TableText"/>
              <w:ind w:right="170"/>
              <w:jc w:val="right"/>
              <w:rPr>
                <w:sz w:val="16"/>
                <w:szCs w:val="16"/>
              </w:rPr>
            </w:pPr>
            <w:r w:rsidRPr="00423851">
              <w:rPr>
                <w:sz w:val="16"/>
                <w:szCs w:val="16"/>
              </w:rPr>
              <w:t>192,564</w:t>
            </w:r>
          </w:p>
        </w:tc>
        <w:tc>
          <w:tcPr>
            <w:tcW w:w="1064" w:type="dxa"/>
            <w:shd w:val="clear" w:color="auto" w:fill="auto"/>
            <w:noWrap/>
            <w:vAlign w:val="bottom"/>
          </w:tcPr>
          <w:p w14:paraId="457AD96F" w14:textId="77777777" w:rsidR="00423851" w:rsidRPr="00423851" w:rsidRDefault="00423851" w:rsidP="00423851">
            <w:pPr>
              <w:pStyle w:val="TableText"/>
              <w:ind w:right="170"/>
              <w:jc w:val="right"/>
              <w:rPr>
                <w:sz w:val="16"/>
                <w:szCs w:val="16"/>
              </w:rPr>
            </w:pPr>
            <w:r w:rsidRPr="00423851">
              <w:rPr>
                <w:sz w:val="16"/>
                <w:szCs w:val="16"/>
              </w:rPr>
              <w:t>380,826</w:t>
            </w:r>
          </w:p>
        </w:tc>
      </w:tr>
      <w:tr w:rsidR="00423851" w:rsidRPr="00423851" w14:paraId="3CBF0837" w14:textId="77777777" w:rsidTr="00423851">
        <w:trPr>
          <w:cantSplit/>
        </w:trPr>
        <w:tc>
          <w:tcPr>
            <w:tcW w:w="1644" w:type="dxa"/>
            <w:tcBorders>
              <w:right w:val="single" w:sz="4" w:space="0" w:color="A6A6A6" w:themeColor="background1" w:themeShade="A6"/>
            </w:tcBorders>
            <w:shd w:val="clear" w:color="auto" w:fill="auto"/>
            <w:noWrap/>
          </w:tcPr>
          <w:p w14:paraId="7C0B67BA" w14:textId="77777777" w:rsidR="00423851" w:rsidRPr="00423851" w:rsidRDefault="00423851" w:rsidP="00423851">
            <w:pPr>
              <w:pStyle w:val="TableText"/>
              <w:rPr>
                <w:sz w:val="16"/>
                <w:szCs w:val="16"/>
              </w:rPr>
            </w:pPr>
            <w:r w:rsidRPr="00423851">
              <w:rPr>
                <w:sz w:val="16"/>
                <w:szCs w:val="16"/>
              </w:rPr>
              <w:t>9</w:t>
            </w:r>
          </w:p>
        </w:tc>
        <w:tc>
          <w:tcPr>
            <w:tcW w:w="1063" w:type="dxa"/>
            <w:tcBorders>
              <w:left w:val="single" w:sz="4" w:space="0" w:color="A6A6A6" w:themeColor="background1" w:themeShade="A6"/>
            </w:tcBorders>
            <w:shd w:val="clear" w:color="auto" w:fill="auto"/>
            <w:noWrap/>
            <w:vAlign w:val="bottom"/>
          </w:tcPr>
          <w:p w14:paraId="5C9750FE" w14:textId="77777777" w:rsidR="00423851" w:rsidRPr="00423851" w:rsidRDefault="00423851" w:rsidP="00423851">
            <w:pPr>
              <w:pStyle w:val="TableText"/>
              <w:ind w:right="170"/>
              <w:jc w:val="right"/>
              <w:rPr>
                <w:sz w:val="16"/>
                <w:szCs w:val="16"/>
              </w:rPr>
            </w:pPr>
            <w:r w:rsidRPr="00423851">
              <w:rPr>
                <w:sz w:val="16"/>
                <w:szCs w:val="16"/>
              </w:rPr>
              <w:t>61,083</w:t>
            </w:r>
          </w:p>
        </w:tc>
        <w:tc>
          <w:tcPr>
            <w:tcW w:w="1063" w:type="dxa"/>
            <w:shd w:val="clear" w:color="auto" w:fill="auto"/>
            <w:noWrap/>
            <w:vAlign w:val="bottom"/>
          </w:tcPr>
          <w:p w14:paraId="340AF505" w14:textId="77777777" w:rsidR="00423851" w:rsidRPr="00423851" w:rsidRDefault="00423851" w:rsidP="00423851">
            <w:pPr>
              <w:pStyle w:val="TableText"/>
              <w:ind w:right="170"/>
              <w:jc w:val="right"/>
              <w:rPr>
                <w:sz w:val="16"/>
                <w:szCs w:val="16"/>
              </w:rPr>
            </w:pPr>
            <w:r w:rsidRPr="00423851">
              <w:rPr>
                <w:sz w:val="16"/>
                <w:szCs w:val="16"/>
              </w:rPr>
              <w:t>64,857</w:t>
            </w:r>
          </w:p>
        </w:tc>
        <w:tc>
          <w:tcPr>
            <w:tcW w:w="1063" w:type="dxa"/>
            <w:tcBorders>
              <w:right w:val="single" w:sz="4" w:space="0" w:color="A6A6A6" w:themeColor="background1" w:themeShade="A6"/>
            </w:tcBorders>
            <w:shd w:val="clear" w:color="auto" w:fill="auto"/>
            <w:noWrap/>
            <w:vAlign w:val="bottom"/>
          </w:tcPr>
          <w:p w14:paraId="23668501" w14:textId="77777777" w:rsidR="00423851" w:rsidRPr="00423851" w:rsidRDefault="00423851" w:rsidP="00423851">
            <w:pPr>
              <w:pStyle w:val="TableText"/>
              <w:ind w:right="170"/>
              <w:jc w:val="right"/>
              <w:rPr>
                <w:sz w:val="16"/>
                <w:szCs w:val="16"/>
              </w:rPr>
            </w:pPr>
            <w:r w:rsidRPr="00423851">
              <w:rPr>
                <w:sz w:val="16"/>
                <w:szCs w:val="16"/>
              </w:rPr>
              <w:t>125,940</w:t>
            </w:r>
          </w:p>
        </w:tc>
        <w:tc>
          <w:tcPr>
            <w:tcW w:w="1063" w:type="dxa"/>
            <w:tcBorders>
              <w:left w:val="single" w:sz="4" w:space="0" w:color="A6A6A6" w:themeColor="background1" w:themeShade="A6"/>
            </w:tcBorders>
            <w:shd w:val="clear" w:color="auto" w:fill="auto"/>
            <w:noWrap/>
            <w:vAlign w:val="bottom"/>
          </w:tcPr>
          <w:p w14:paraId="2F093614" w14:textId="77777777" w:rsidR="00423851" w:rsidRPr="00423851" w:rsidRDefault="00423851" w:rsidP="00423851">
            <w:pPr>
              <w:pStyle w:val="TableText"/>
              <w:ind w:right="170"/>
              <w:jc w:val="right"/>
              <w:rPr>
                <w:sz w:val="16"/>
                <w:szCs w:val="16"/>
              </w:rPr>
            </w:pPr>
            <w:r w:rsidRPr="00423851">
              <w:rPr>
                <w:sz w:val="16"/>
                <w:szCs w:val="16"/>
              </w:rPr>
              <w:t>175,188</w:t>
            </w:r>
          </w:p>
        </w:tc>
        <w:tc>
          <w:tcPr>
            <w:tcW w:w="1063" w:type="dxa"/>
            <w:shd w:val="clear" w:color="auto" w:fill="auto"/>
            <w:noWrap/>
            <w:vAlign w:val="bottom"/>
          </w:tcPr>
          <w:p w14:paraId="0F6C7862" w14:textId="77777777" w:rsidR="00423851" w:rsidRPr="00423851" w:rsidRDefault="00423851" w:rsidP="00423851">
            <w:pPr>
              <w:pStyle w:val="TableText"/>
              <w:ind w:right="170"/>
              <w:jc w:val="right"/>
              <w:rPr>
                <w:sz w:val="16"/>
                <w:szCs w:val="16"/>
              </w:rPr>
            </w:pPr>
            <w:r w:rsidRPr="00423851">
              <w:rPr>
                <w:sz w:val="16"/>
                <w:szCs w:val="16"/>
              </w:rPr>
              <w:t>177,993</w:t>
            </w:r>
          </w:p>
        </w:tc>
        <w:tc>
          <w:tcPr>
            <w:tcW w:w="1064" w:type="dxa"/>
            <w:shd w:val="clear" w:color="auto" w:fill="auto"/>
            <w:noWrap/>
            <w:vAlign w:val="bottom"/>
          </w:tcPr>
          <w:p w14:paraId="4F52F648" w14:textId="77777777" w:rsidR="00423851" w:rsidRPr="00423851" w:rsidRDefault="00423851" w:rsidP="00423851">
            <w:pPr>
              <w:pStyle w:val="TableText"/>
              <w:ind w:right="170"/>
              <w:jc w:val="right"/>
              <w:rPr>
                <w:sz w:val="16"/>
                <w:szCs w:val="16"/>
              </w:rPr>
            </w:pPr>
            <w:r w:rsidRPr="00423851">
              <w:rPr>
                <w:sz w:val="16"/>
                <w:szCs w:val="16"/>
              </w:rPr>
              <w:t>353,181</w:t>
            </w:r>
          </w:p>
        </w:tc>
      </w:tr>
      <w:tr w:rsidR="00423851" w:rsidRPr="00423851" w14:paraId="449FAF17" w14:textId="77777777" w:rsidTr="00423851">
        <w:trPr>
          <w:cantSplit/>
        </w:trPr>
        <w:tc>
          <w:tcPr>
            <w:tcW w:w="1644" w:type="dxa"/>
            <w:tcBorders>
              <w:right w:val="single" w:sz="4" w:space="0" w:color="A6A6A6" w:themeColor="background1" w:themeShade="A6"/>
            </w:tcBorders>
            <w:shd w:val="clear" w:color="auto" w:fill="auto"/>
            <w:noWrap/>
          </w:tcPr>
          <w:p w14:paraId="07AAFA94" w14:textId="77777777" w:rsidR="00423851" w:rsidRPr="00423851" w:rsidRDefault="00423851" w:rsidP="00423851">
            <w:pPr>
              <w:pStyle w:val="TableText"/>
              <w:rPr>
                <w:sz w:val="16"/>
                <w:szCs w:val="16"/>
              </w:rPr>
            </w:pPr>
            <w:r w:rsidRPr="00423851">
              <w:rPr>
                <w:sz w:val="16"/>
                <w:szCs w:val="16"/>
              </w:rPr>
              <w:t>10 (most deprived)</w:t>
            </w:r>
          </w:p>
        </w:tc>
        <w:tc>
          <w:tcPr>
            <w:tcW w:w="1063" w:type="dxa"/>
            <w:tcBorders>
              <w:left w:val="single" w:sz="4" w:space="0" w:color="A6A6A6" w:themeColor="background1" w:themeShade="A6"/>
            </w:tcBorders>
            <w:shd w:val="clear" w:color="auto" w:fill="auto"/>
            <w:noWrap/>
            <w:vAlign w:val="bottom"/>
          </w:tcPr>
          <w:p w14:paraId="455BB604" w14:textId="77777777" w:rsidR="00423851" w:rsidRPr="00423851" w:rsidRDefault="00423851" w:rsidP="00423851">
            <w:pPr>
              <w:pStyle w:val="TableText"/>
              <w:ind w:right="170"/>
              <w:jc w:val="right"/>
              <w:rPr>
                <w:sz w:val="16"/>
                <w:szCs w:val="16"/>
              </w:rPr>
            </w:pPr>
            <w:r w:rsidRPr="00423851">
              <w:rPr>
                <w:sz w:val="16"/>
                <w:szCs w:val="16"/>
              </w:rPr>
              <w:t>98,544</w:t>
            </w:r>
          </w:p>
        </w:tc>
        <w:tc>
          <w:tcPr>
            <w:tcW w:w="1063" w:type="dxa"/>
            <w:shd w:val="clear" w:color="auto" w:fill="auto"/>
            <w:noWrap/>
            <w:vAlign w:val="bottom"/>
          </w:tcPr>
          <w:p w14:paraId="6A627E68" w14:textId="77777777" w:rsidR="00423851" w:rsidRPr="00423851" w:rsidRDefault="00423851" w:rsidP="00423851">
            <w:pPr>
              <w:pStyle w:val="TableText"/>
              <w:ind w:right="170"/>
              <w:jc w:val="right"/>
              <w:rPr>
                <w:sz w:val="16"/>
                <w:szCs w:val="16"/>
              </w:rPr>
            </w:pPr>
            <w:r w:rsidRPr="00423851">
              <w:rPr>
                <w:sz w:val="16"/>
                <w:szCs w:val="16"/>
              </w:rPr>
              <w:t>105,129</w:t>
            </w:r>
          </w:p>
        </w:tc>
        <w:tc>
          <w:tcPr>
            <w:tcW w:w="1063" w:type="dxa"/>
            <w:tcBorders>
              <w:right w:val="single" w:sz="4" w:space="0" w:color="A6A6A6" w:themeColor="background1" w:themeShade="A6"/>
            </w:tcBorders>
            <w:shd w:val="clear" w:color="auto" w:fill="auto"/>
            <w:noWrap/>
            <w:vAlign w:val="bottom"/>
          </w:tcPr>
          <w:p w14:paraId="5F985C82" w14:textId="77777777" w:rsidR="00423851" w:rsidRPr="00423851" w:rsidRDefault="00423851" w:rsidP="00423851">
            <w:pPr>
              <w:pStyle w:val="TableText"/>
              <w:ind w:right="170"/>
              <w:jc w:val="right"/>
              <w:rPr>
                <w:sz w:val="16"/>
                <w:szCs w:val="16"/>
              </w:rPr>
            </w:pPr>
            <w:r w:rsidRPr="00423851">
              <w:rPr>
                <w:sz w:val="16"/>
                <w:szCs w:val="16"/>
              </w:rPr>
              <w:t>203,676</w:t>
            </w:r>
          </w:p>
        </w:tc>
        <w:tc>
          <w:tcPr>
            <w:tcW w:w="1063" w:type="dxa"/>
            <w:tcBorders>
              <w:left w:val="single" w:sz="4" w:space="0" w:color="A6A6A6" w:themeColor="background1" w:themeShade="A6"/>
            </w:tcBorders>
            <w:shd w:val="clear" w:color="auto" w:fill="auto"/>
            <w:noWrap/>
            <w:vAlign w:val="bottom"/>
          </w:tcPr>
          <w:p w14:paraId="7321C350" w14:textId="77777777" w:rsidR="00423851" w:rsidRPr="00423851" w:rsidRDefault="00423851" w:rsidP="00423851">
            <w:pPr>
              <w:pStyle w:val="TableText"/>
              <w:ind w:right="170"/>
              <w:jc w:val="right"/>
              <w:rPr>
                <w:sz w:val="16"/>
                <w:szCs w:val="16"/>
              </w:rPr>
            </w:pPr>
            <w:r w:rsidRPr="00423851">
              <w:rPr>
                <w:sz w:val="16"/>
                <w:szCs w:val="16"/>
              </w:rPr>
              <w:t>148,461</w:t>
            </w:r>
          </w:p>
        </w:tc>
        <w:tc>
          <w:tcPr>
            <w:tcW w:w="1063" w:type="dxa"/>
            <w:shd w:val="clear" w:color="auto" w:fill="auto"/>
            <w:noWrap/>
            <w:vAlign w:val="bottom"/>
          </w:tcPr>
          <w:p w14:paraId="714EB6F7" w14:textId="77777777" w:rsidR="00423851" w:rsidRPr="00423851" w:rsidRDefault="00423851" w:rsidP="00423851">
            <w:pPr>
              <w:pStyle w:val="TableText"/>
              <w:ind w:right="170"/>
              <w:jc w:val="right"/>
              <w:rPr>
                <w:sz w:val="16"/>
                <w:szCs w:val="16"/>
              </w:rPr>
            </w:pPr>
            <w:r w:rsidRPr="00423851">
              <w:rPr>
                <w:sz w:val="16"/>
                <w:szCs w:val="16"/>
              </w:rPr>
              <w:t>147,279</w:t>
            </w:r>
          </w:p>
        </w:tc>
        <w:tc>
          <w:tcPr>
            <w:tcW w:w="1064" w:type="dxa"/>
            <w:shd w:val="clear" w:color="auto" w:fill="auto"/>
            <w:noWrap/>
            <w:vAlign w:val="bottom"/>
          </w:tcPr>
          <w:p w14:paraId="73CE18F0" w14:textId="77777777" w:rsidR="00423851" w:rsidRPr="00423851" w:rsidRDefault="00423851" w:rsidP="00423851">
            <w:pPr>
              <w:pStyle w:val="TableText"/>
              <w:ind w:right="170"/>
              <w:jc w:val="right"/>
              <w:rPr>
                <w:sz w:val="16"/>
                <w:szCs w:val="16"/>
              </w:rPr>
            </w:pPr>
            <w:r w:rsidRPr="00423851">
              <w:rPr>
                <w:sz w:val="16"/>
                <w:szCs w:val="16"/>
              </w:rPr>
              <w:t>295,740</w:t>
            </w:r>
          </w:p>
        </w:tc>
      </w:tr>
      <w:tr w:rsidR="00423851" w:rsidRPr="00423851" w14:paraId="51D4880C" w14:textId="77777777" w:rsidTr="00423851">
        <w:trPr>
          <w:cantSplit/>
        </w:trPr>
        <w:tc>
          <w:tcPr>
            <w:tcW w:w="1644" w:type="dxa"/>
            <w:tcBorders>
              <w:right w:val="single" w:sz="4" w:space="0" w:color="A6A6A6" w:themeColor="background1" w:themeShade="A6"/>
            </w:tcBorders>
            <w:shd w:val="clear" w:color="auto" w:fill="auto"/>
            <w:noWrap/>
          </w:tcPr>
          <w:p w14:paraId="3D0CE198" w14:textId="77777777" w:rsidR="00423851" w:rsidRPr="00423851" w:rsidRDefault="00423851" w:rsidP="00423851">
            <w:pPr>
              <w:pStyle w:val="TableText"/>
              <w:rPr>
                <w:sz w:val="16"/>
                <w:szCs w:val="16"/>
              </w:rPr>
            </w:pPr>
            <w:r w:rsidRPr="00423851">
              <w:rPr>
                <w:sz w:val="16"/>
                <w:szCs w:val="16"/>
              </w:rPr>
              <w:t>Unknown</w:t>
            </w:r>
          </w:p>
        </w:tc>
        <w:tc>
          <w:tcPr>
            <w:tcW w:w="1063" w:type="dxa"/>
            <w:tcBorders>
              <w:left w:val="single" w:sz="4" w:space="0" w:color="A6A6A6" w:themeColor="background1" w:themeShade="A6"/>
            </w:tcBorders>
            <w:shd w:val="clear" w:color="auto" w:fill="auto"/>
            <w:noWrap/>
            <w:vAlign w:val="bottom"/>
          </w:tcPr>
          <w:p w14:paraId="32374EB3" w14:textId="77777777" w:rsidR="00423851" w:rsidRPr="00423851" w:rsidRDefault="00423851" w:rsidP="00423851">
            <w:pPr>
              <w:pStyle w:val="TableText"/>
              <w:ind w:right="170"/>
              <w:jc w:val="right"/>
              <w:rPr>
                <w:sz w:val="16"/>
                <w:szCs w:val="16"/>
              </w:rPr>
            </w:pPr>
            <w:r w:rsidRPr="00423851">
              <w:rPr>
                <w:sz w:val="16"/>
                <w:szCs w:val="16"/>
              </w:rPr>
              <w:t>153</w:t>
            </w:r>
          </w:p>
        </w:tc>
        <w:tc>
          <w:tcPr>
            <w:tcW w:w="1063" w:type="dxa"/>
            <w:shd w:val="clear" w:color="auto" w:fill="auto"/>
            <w:noWrap/>
            <w:vAlign w:val="bottom"/>
          </w:tcPr>
          <w:p w14:paraId="0ED2F1A3" w14:textId="77777777" w:rsidR="00423851" w:rsidRPr="00423851" w:rsidRDefault="00423851" w:rsidP="00423851">
            <w:pPr>
              <w:pStyle w:val="TableText"/>
              <w:ind w:right="170"/>
              <w:jc w:val="right"/>
              <w:rPr>
                <w:sz w:val="16"/>
                <w:szCs w:val="16"/>
              </w:rPr>
            </w:pPr>
            <w:r w:rsidRPr="00423851">
              <w:rPr>
                <w:sz w:val="16"/>
                <w:szCs w:val="16"/>
              </w:rPr>
              <w:t>54</w:t>
            </w:r>
          </w:p>
        </w:tc>
        <w:tc>
          <w:tcPr>
            <w:tcW w:w="1063" w:type="dxa"/>
            <w:tcBorders>
              <w:right w:val="single" w:sz="4" w:space="0" w:color="A6A6A6" w:themeColor="background1" w:themeShade="A6"/>
            </w:tcBorders>
            <w:shd w:val="clear" w:color="auto" w:fill="auto"/>
            <w:noWrap/>
            <w:vAlign w:val="bottom"/>
          </w:tcPr>
          <w:p w14:paraId="4D8CAE11" w14:textId="77777777" w:rsidR="00423851" w:rsidRPr="00423851" w:rsidRDefault="00423851" w:rsidP="00423851">
            <w:pPr>
              <w:pStyle w:val="TableText"/>
              <w:ind w:right="170"/>
              <w:jc w:val="right"/>
              <w:rPr>
                <w:sz w:val="16"/>
                <w:szCs w:val="16"/>
              </w:rPr>
            </w:pPr>
            <w:r w:rsidRPr="00423851">
              <w:rPr>
                <w:sz w:val="16"/>
                <w:szCs w:val="16"/>
              </w:rPr>
              <w:t>204</w:t>
            </w:r>
          </w:p>
        </w:tc>
        <w:tc>
          <w:tcPr>
            <w:tcW w:w="1063" w:type="dxa"/>
            <w:tcBorders>
              <w:left w:val="single" w:sz="4" w:space="0" w:color="A6A6A6" w:themeColor="background1" w:themeShade="A6"/>
            </w:tcBorders>
            <w:shd w:val="clear" w:color="auto" w:fill="auto"/>
            <w:noWrap/>
            <w:vAlign w:val="bottom"/>
          </w:tcPr>
          <w:p w14:paraId="28FE9054" w14:textId="77777777" w:rsidR="00423851" w:rsidRPr="00423851" w:rsidRDefault="00423851" w:rsidP="00423851">
            <w:pPr>
              <w:pStyle w:val="TableText"/>
              <w:ind w:right="170"/>
              <w:jc w:val="right"/>
              <w:rPr>
                <w:sz w:val="16"/>
                <w:szCs w:val="16"/>
              </w:rPr>
            </w:pPr>
            <w:r w:rsidRPr="00423851">
              <w:rPr>
                <w:sz w:val="16"/>
                <w:szCs w:val="16"/>
              </w:rPr>
              <w:t>462</w:t>
            </w:r>
          </w:p>
        </w:tc>
        <w:tc>
          <w:tcPr>
            <w:tcW w:w="1063" w:type="dxa"/>
            <w:shd w:val="clear" w:color="auto" w:fill="auto"/>
            <w:noWrap/>
            <w:vAlign w:val="bottom"/>
          </w:tcPr>
          <w:p w14:paraId="48F3AB4D" w14:textId="77777777" w:rsidR="00423851" w:rsidRPr="00423851" w:rsidRDefault="00423851" w:rsidP="00423851">
            <w:pPr>
              <w:pStyle w:val="TableText"/>
              <w:ind w:right="170"/>
              <w:jc w:val="right"/>
              <w:rPr>
                <w:sz w:val="16"/>
                <w:szCs w:val="16"/>
              </w:rPr>
            </w:pPr>
            <w:r w:rsidRPr="00423851">
              <w:rPr>
                <w:sz w:val="16"/>
                <w:szCs w:val="16"/>
              </w:rPr>
              <w:t>249</w:t>
            </w:r>
          </w:p>
        </w:tc>
        <w:tc>
          <w:tcPr>
            <w:tcW w:w="1064" w:type="dxa"/>
            <w:shd w:val="clear" w:color="auto" w:fill="auto"/>
            <w:noWrap/>
            <w:vAlign w:val="bottom"/>
          </w:tcPr>
          <w:p w14:paraId="46FF7912" w14:textId="77777777" w:rsidR="00423851" w:rsidRPr="00423851" w:rsidRDefault="00423851" w:rsidP="00423851">
            <w:pPr>
              <w:pStyle w:val="TableText"/>
              <w:ind w:right="170"/>
              <w:jc w:val="right"/>
              <w:rPr>
                <w:sz w:val="16"/>
                <w:szCs w:val="16"/>
              </w:rPr>
            </w:pPr>
            <w:r w:rsidRPr="00423851">
              <w:rPr>
                <w:sz w:val="16"/>
                <w:szCs w:val="16"/>
              </w:rPr>
              <w:t>708</w:t>
            </w:r>
          </w:p>
        </w:tc>
      </w:tr>
      <w:tr w:rsidR="00423851" w:rsidRPr="00423851" w14:paraId="204E4878" w14:textId="77777777" w:rsidTr="00423851">
        <w:trPr>
          <w:cantSplit/>
        </w:trPr>
        <w:tc>
          <w:tcPr>
            <w:tcW w:w="8023" w:type="dxa"/>
            <w:gridSpan w:val="7"/>
            <w:shd w:val="clear" w:color="auto" w:fill="auto"/>
            <w:noWrap/>
          </w:tcPr>
          <w:p w14:paraId="61740C66" w14:textId="77777777" w:rsidR="00423851" w:rsidRPr="00423851" w:rsidRDefault="00423851" w:rsidP="00423851">
            <w:pPr>
              <w:pStyle w:val="Note"/>
              <w:spacing w:after="80"/>
              <w:rPr>
                <w:sz w:val="16"/>
                <w:szCs w:val="16"/>
              </w:rPr>
            </w:pPr>
            <w:r w:rsidRPr="00423851">
              <w:rPr>
                <w:sz w:val="16"/>
                <w:szCs w:val="16"/>
              </w:rPr>
              <w:t xml:space="preserve">Notes: </w:t>
            </w:r>
          </w:p>
          <w:p w14:paraId="3C0C8F4E" w14:textId="77777777" w:rsidR="00423851" w:rsidRPr="00423851" w:rsidRDefault="00423851" w:rsidP="00423851">
            <w:pPr>
              <w:pStyle w:val="Note"/>
              <w:spacing w:after="80"/>
              <w:rPr>
                <w:sz w:val="16"/>
                <w:szCs w:val="16"/>
              </w:rPr>
            </w:pPr>
            <w:r w:rsidRPr="00423851">
              <w:rPr>
                <w:sz w:val="16"/>
                <w:szCs w:val="16"/>
              </w:rPr>
              <w:t>Due to rounding, individual figures in this table do not add to give the stated totals.</w:t>
            </w:r>
          </w:p>
          <w:p w14:paraId="48E26C8A" w14:textId="77777777" w:rsidR="00423851" w:rsidRPr="00423851" w:rsidRDefault="00423851" w:rsidP="00423851">
            <w:pPr>
              <w:pStyle w:val="Note"/>
              <w:spacing w:after="80"/>
              <w:rPr>
                <w:sz w:val="16"/>
                <w:szCs w:val="16"/>
              </w:rPr>
            </w:pPr>
            <w:r w:rsidRPr="00423851">
              <w:rPr>
                <w:sz w:val="16"/>
                <w:szCs w:val="16"/>
              </w:rPr>
              <w:t>Prioritised ethnicity has been used - see ‘Ngā tapuae me ngā raraunga: Methods and data sources’ for further information.</w:t>
            </w:r>
          </w:p>
          <w:p w14:paraId="316AD5BB" w14:textId="77777777" w:rsidR="00423851" w:rsidRPr="00423851" w:rsidRDefault="00423851" w:rsidP="00423851">
            <w:pPr>
              <w:pStyle w:val="Note"/>
              <w:spacing w:after="80"/>
              <w:rPr>
                <w:sz w:val="16"/>
                <w:szCs w:val="16"/>
              </w:rPr>
            </w:pPr>
            <w:r w:rsidRPr="00423851">
              <w:rPr>
                <w:sz w:val="16"/>
                <w:szCs w:val="16"/>
              </w:rPr>
              <w:t>‘Unknown’ refers to the population for whom an NZDep2018 score was not ascertained.</w:t>
            </w:r>
          </w:p>
          <w:p w14:paraId="6A963A7A" w14:textId="77777777" w:rsidR="00423851" w:rsidRPr="00423851" w:rsidRDefault="00423851" w:rsidP="00423851">
            <w:pPr>
              <w:pStyle w:val="Note"/>
              <w:spacing w:after="80"/>
              <w:rPr>
                <w:sz w:val="16"/>
                <w:szCs w:val="16"/>
              </w:rPr>
            </w:pPr>
            <w:r w:rsidRPr="00423851">
              <w:rPr>
                <w:sz w:val="16"/>
                <w:szCs w:val="16"/>
              </w:rPr>
              <w:t>Source: Atkinson et al 2019</w:t>
            </w:r>
          </w:p>
        </w:tc>
      </w:tr>
    </w:tbl>
    <w:p w14:paraId="763ED784" w14:textId="77777777" w:rsidR="00423851" w:rsidRPr="00810053" w:rsidRDefault="00423851" w:rsidP="00423851"/>
    <w:p w14:paraId="60FCF8D0" w14:textId="77777777" w:rsidR="00D61ACF" w:rsidRDefault="00D61ACF" w:rsidP="00D61ACF">
      <w:pPr>
        <w:sectPr w:rsidR="00D61ACF" w:rsidSect="00423851">
          <w:pgSz w:w="11907" w:h="16834" w:code="9"/>
          <w:pgMar w:top="1418" w:right="1701" w:bottom="1134" w:left="1843" w:header="284" w:footer="425" w:gutter="284"/>
          <w:cols w:space="720"/>
        </w:sectPr>
      </w:pPr>
      <w:bookmarkStart w:id="101" w:name="_Toc258933337"/>
      <w:bookmarkStart w:id="102" w:name="_Toc258933900"/>
      <w:bookmarkStart w:id="103" w:name="_Toc416441019"/>
      <w:bookmarkStart w:id="104" w:name="_Toc416441749"/>
      <w:bookmarkStart w:id="105" w:name="_Toc416441872"/>
      <w:bookmarkStart w:id="106" w:name="_Toc417027416"/>
      <w:bookmarkStart w:id="107" w:name="_Toc417027657"/>
      <w:bookmarkStart w:id="108" w:name="_Toc418933546"/>
      <w:bookmarkStart w:id="109" w:name="_Toc418948632"/>
      <w:bookmarkStart w:id="110" w:name="_Toc418949144"/>
      <w:bookmarkStart w:id="111" w:name="_Toc419279137"/>
      <w:bookmarkStart w:id="112" w:name="_Toc420332731"/>
      <w:bookmarkStart w:id="113" w:name="_Toc420674555"/>
      <w:bookmarkStart w:id="114" w:name="_Toc421713827"/>
      <w:bookmarkStart w:id="115" w:name="_Toc422133380"/>
      <w:bookmarkStart w:id="116" w:name="_Toc422146744"/>
      <w:bookmarkStart w:id="117" w:name="_Toc422299181"/>
      <w:bookmarkStart w:id="118" w:name="_Toc423618752"/>
      <w:bookmarkStart w:id="119" w:name="_Toc424127929"/>
      <w:bookmarkStart w:id="120" w:name="_Toc425153893"/>
      <w:bookmarkStart w:id="121" w:name="_Toc425254254"/>
      <w:bookmarkStart w:id="122" w:name="_Toc426451480"/>
      <w:bookmarkStart w:id="123" w:name="_Toc180143595"/>
    </w:p>
    <w:p w14:paraId="38EB11AC" w14:textId="2C3945BD" w:rsidR="00D61ACF" w:rsidRDefault="00D61ACF" w:rsidP="00D61ACF">
      <w:r>
        <w:t>Figure 5 shows that higher proportions of Māori live in areas with higher NZDep2018 scores; that is, in more deprived areas. In 2018, 26.5</w:t>
      </w:r>
      <w:r w:rsidR="004D5003">
        <w:t>%</w:t>
      </w:r>
      <w:r>
        <w:t xml:space="preserve"> of Māori lived in decile 10 areas (compared with 7.6</w:t>
      </w:r>
      <w:r w:rsidR="004D5003">
        <w:t>%</w:t>
      </w:r>
      <w:r>
        <w:t xml:space="preserve"> of non-Māori), while only 3.9</w:t>
      </w:r>
      <w:r w:rsidR="004D5003">
        <w:t>%</w:t>
      </w:r>
      <w:r>
        <w:t xml:space="preserve"> lived in decile 1 areas (compared with 10.7</w:t>
      </w:r>
      <w:r w:rsidR="004D5003">
        <w:t>%</w:t>
      </w:r>
      <w:r>
        <w:t xml:space="preserve"> of non-Māori).</w:t>
      </w:r>
    </w:p>
    <w:p w14:paraId="7915416F" w14:textId="77777777" w:rsidR="00D61ACF" w:rsidRDefault="00D61ACF" w:rsidP="00D61ACF"/>
    <w:p w14:paraId="71518D18" w14:textId="483C72DA" w:rsidR="00423851" w:rsidRPr="00047633" w:rsidRDefault="00423851" w:rsidP="00423851">
      <w:pPr>
        <w:pStyle w:val="Figure"/>
      </w:pPr>
      <w:bookmarkStart w:id="124" w:name="_Toc184110138"/>
      <w:r>
        <w:t xml:space="preserve">Figure </w:t>
      </w:r>
      <w:r>
        <w:fldChar w:fldCharType="begin"/>
      </w:r>
      <w:r>
        <w:instrText xml:space="preserve"> SEQ Figure \* ARABIC </w:instrText>
      </w:r>
      <w:r>
        <w:fldChar w:fldCharType="separate"/>
      </w:r>
      <w:r w:rsidR="00FD64F3">
        <w:rPr>
          <w:noProof/>
        </w:rPr>
        <w:t>5</w:t>
      </w:r>
      <w:r>
        <w:rPr>
          <w:noProof/>
        </w:rPr>
        <w:fldChar w:fldCharType="end"/>
      </w:r>
      <w:r>
        <w:t xml:space="preserve">: </w:t>
      </w:r>
      <w:r w:rsidRPr="00047633">
        <w:t>Neighbourhood deprivation distribution (NZDep 20</w:t>
      </w:r>
      <w:r>
        <w:t>18</w:t>
      </w:r>
      <w:r w:rsidRPr="00047633">
        <w:t>), Māori and non-Māori, 20</w:t>
      </w:r>
      <w:bookmarkEnd w:id="101"/>
      <w:bookmarkEnd w:id="102"/>
      <w:r>
        <w:t>18</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609EBA51" w14:textId="77777777" w:rsidR="00423851" w:rsidRDefault="00423851" w:rsidP="00423851">
      <w:pPr>
        <w:rPr>
          <w:noProof/>
          <w:lang w:eastAsia="en-NZ"/>
        </w:rPr>
      </w:pPr>
      <w:r>
        <w:rPr>
          <w:noProof/>
          <w:lang w:eastAsia="en-NZ"/>
        </w:rPr>
        <w:drawing>
          <wp:inline distT="0" distB="0" distL="0" distR="0" wp14:anchorId="140AA337" wp14:editId="13D30CB0">
            <wp:extent cx="5247252" cy="320040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59841" cy="3208078"/>
                    </a:xfrm>
                    <a:prstGeom prst="rect">
                      <a:avLst/>
                    </a:prstGeom>
                    <a:noFill/>
                  </pic:spPr>
                </pic:pic>
              </a:graphicData>
            </a:graphic>
          </wp:inline>
        </w:drawing>
      </w:r>
    </w:p>
    <w:p w14:paraId="445EA525" w14:textId="77777777" w:rsidR="00423851" w:rsidRPr="004814F9" w:rsidRDefault="00423851" w:rsidP="00423851">
      <w:pPr>
        <w:pStyle w:val="Note"/>
      </w:pPr>
      <w:r>
        <w:t xml:space="preserve">Note: </w:t>
      </w:r>
      <w:r w:rsidRPr="00743422">
        <w:t>Crude rates and prioritised ethnicity have been used</w:t>
      </w:r>
      <w:r w:rsidRPr="004814F9">
        <w:t xml:space="preserve"> </w:t>
      </w:r>
      <w:r w:rsidRPr="004814F9">
        <w:rPr>
          <w:rFonts w:ascii="Symbol" w:eastAsia="Symbol" w:hAnsi="Symbol" w:cs="Symbol"/>
        </w:rPr>
        <w:t>-</w:t>
      </w:r>
      <w:r w:rsidRPr="004814F9">
        <w:t xml:space="preserve"> see </w:t>
      </w:r>
      <w:r>
        <w:t>‘</w:t>
      </w:r>
      <w:r w:rsidRPr="004814F9">
        <w:rPr>
          <w:rFonts w:cs="Arial"/>
        </w:rPr>
        <w:t xml:space="preserve">Ngā </w:t>
      </w:r>
      <w:r>
        <w:rPr>
          <w:rFonts w:cs="Arial"/>
        </w:rPr>
        <w:t>t</w:t>
      </w:r>
      <w:r w:rsidRPr="004814F9">
        <w:rPr>
          <w:rFonts w:cs="Arial"/>
        </w:rPr>
        <w:t xml:space="preserve">apuae me ngā </w:t>
      </w:r>
      <w:r>
        <w:rPr>
          <w:rFonts w:cs="Arial"/>
        </w:rPr>
        <w:t>r</w:t>
      </w:r>
      <w:r w:rsidRPr="004814F9">
        <w:rPr>
          <w:rFonts w:cs="Arial"/>
        </w:rPr>
        <w:t xml:space="preserve">araunga: </w:t>
      </w:r>
      <w:r w:rsidRPr="004814F9">
        <w:t xml:space="preserve">Methods and </w:t>
      </w:r>
      <w:r>
        <w:t>d</w:t>
      </w:r>
      <w:r w:rsidRPr="004814F9">
        <w:t xml:space="preserve">ata </w:t>
      </w:r>
      <w:r>
        <w:t>s</w:t>
      </w:r>
      <w:r w:rsidRPr="004814F9">
        <w:t>ources</w:t>
      </w:r>
      <w:r>
        <w:t>’</w:t>
      </w:r>
      <w:r w:rsidRPr="004814F9">
        <w:t xml:space="preserve"> for further information.</w:t>
      </w:r>
    </w:p>
    <w:p w14:paraId="7DF24F9C" w14:textId="77777777" w:rsidR="00423851" w:rsidRDefault="00423851" w:rsidP="00423851">
      <w:pPr>
        <w:pStyle w:val="Source"/>
        <w:pBdr>
          <w:bottom w:val="single" w:sz="4" w:space="1" w:color="A6A6A6" w:themeColor="background1" w:themeShade="A6"/>
        </w:pBdr>
      </w:pPr>
      <w:r>
        <w:t>Source: Atkinson et al 2019</w:t>
      </w:r>
    </w:p>
    <w:p w14:paraId="67E797E5" w14:textId="77777777" w:rsidR="00423851" w:rsidRDefault="00423851" w:rsidP="00423851">
      <w:pPr>
        <w:sectPr w:rsidR="00423851" w:rsidSect="00423851">
          <w:pgSz w:w="11907" w:h="16834" w:code="9"/>
          <w:pgMar w:top="1418" w:right="1701" w:bottom="1134" w:left="1843" w:header="284" w:footer="425" w:gutter="284"/>
          <w:cols w:space="720"/>
        </w:sectPr>
      </w:pPr>
    </w:p>
    <w:p w14:paraId="088291C3" w14:textId="77777777" w:rsidR="00423851" w:rsidRPr="00423851" w:rsidRDefault="00423851" w:rsidP="00423851">
      <w:pPr>
        <w:pStyle w:val="Heading2"/>
        <w:spacing w:before="0"/>
      </w:pPr>
      <w:bookmarkStart w:id="125" w:name="_Toc180143819"/>
      <w:bookmarkStart w:id="126" w:name="_Toc184109861"/>
      <w:r w:rsidRPr="00423851">
        <w:t>Socioeconomic indicators</w:t>
      </w:r>
      <w:bookmarkEnd w:id="125"/>
      <w:bookmarkEnd w:id="126"/>
    </w:p>
    <w:p w14:paraId="141E9160" w14:textId="7D0C2C38" w:rsidR="00423851" w:rsidRDefault="00423851" w:rsidP="00423851">
      <w:r>
        <w:t>Table 5 shows a selection of 2018 socioeconomic indicators available online from Stats NZ. In 2018, compared to non-Māori, Māori were more disadvantaged than non-Māori across all the socioeconomic indicators presented below. Māori adults had lower rates of school completion and more than twice as high rates of unemployment, more Māori adults had personal income of less than $10,000 and more Māori adults received income support. Māori were also more likely to live in crowded households.</w:t>
      </w:r>
    </w:p>
    <w:p w14:paraId="57094B74" w14:textId="77777777" w:rsidR="00423851" w:rsidRDefault="00423851" w:rsidP="00423851"/>
    <w:p w14:paraId="78D725BB" w14:textId="0CA46E85" w:rsidR="00423851" w:rsidRPr="00FE0F52" w:rsidRDefault="00423851" w:rsidP="00423851">
      <w:pPr>
        <w:pStyle w:val="Table"/>
      </w:pPr>
      <w:bookmarkStart w:id="127" w:name="_Toc258933338"/>
      <w:bookmarkStart w:id="128" w:name="_Toc426451481"/>
      <w:bookmarkStart w:id="129" w:name="_Toc180143896"/>
      <w:bookmarkStart w:id="130" w:name="_Toc184110163"/>
      <w:r w:rsidRPr="00FE0F52">
        <w:t xml:space="preserve">Table </w:t>
      </w:r>
      <w:r>
        <w:fldChar w:fldCharType="begin"/>
      </w:r>
      <w:r>
        <w:instrText xml:space="preserve"> SEQ Table \* ARABIC </w:instrText>
      </w:r>
      <w:r>
        <w:fldChar w:fldCharType="separate"/>
      </w:r>
      <w:r w:rsidR="00FD64F3">
        <w:rPr>
          <w:noProof/>
        </w:rPr>
        <w:t>5</w:t>
      </w:r>
      <w:r>
        <w:rPr>
          <w:noProof/>
        </w:rPr>
        <w:fldChar w:fldCharType="end"/>
      </w:r>
      <w:r w:rsidRPr="00FE0F52">
        <w:t>: Selected socioeconomic indicators, by gender, Māori and non-Māori, 201</w:t>
      </w:r>
      <w:bookmarkEnd w:id="127"/>
      <w:bookmarkEnd w:id="128"/>
      <w:r w:rsidRPr="00FE0F52">
        <w:t>8</w:t>
      </w:r>
      <w:bookmarkEnd w:id="129"/>
      <w:bookmarkEnd w:id="130"/>
    </w:p>
    <w:tbl>
      <w:tblPr>
        <w:tblW w:w="8024"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2637"/>
        <w:gridCol w:w="897"/>
        <w:gridCol w:w="898"/>
        <w:gridCol w:w="898"/>
        <w:gridCol w:w="898"/>
        <w:gridCol w:w="898"/>
        <w:gridCol w:w="898"/>
      </w:tblGrid>
      <w:tr w:rsidR="00423851" w:rsidRPr="00E5641D" w14:paraId="429BDCF6" w14:textId="77777777" w:rsidTr="00423851">
        <w:trPr>
          <w:cantSplit/>
        </w:trPr>
        <w:tc>
          <w:tcPr>
            <w:tcW w:w="2637" w:type="dxa"/>
            <w:vMerge w:val="restart"/>
            <w:tcBorders>
              <w:top w:val="nil"/>
              <w:bottom w:val="nil"/>
              <w:right w:val="single" w:sz="4" w:space="0" w:color="A6A6A6" w:themeColor="background1" w:themeShade="A6"/>
            </w:tcBorders>
            <w:shd w:val="clear" w:color="auto" w:fill="D9D9D9" w:themeFill="background1" w:themeFillShade="D9"/>
          </w:tcPr>
          <w:p w14:paraId="70CF61A1" w14:textId="77777777" w:rsidR="00423851" w:rsidRPr="00E5641D" w:rsidRDefault="00423851" w:rsidP="00423851">
            <w:pPr>
              <w:pStyle w:val="TableText"/>
              <w:rPr>
                <w:b/>
                <w:bCs/>
                <w:sz w:val="16"/>
                <w:szCs w:val="16"/>
              </w:rPr>
            </w:pPr>
            <w:r w:rsidRPr="00E5641D">
              <w:rPr>
                <w:b/>
                <w:bCs/>
                <w:sz w:val="16"/>
                <w:szCs w:val="16"/>
              </w:rPr>
              <w:t>Indicator</w:t>
            </w:r>
          </w:p>
        </w:tc>
        <w:tc>
          <w:tcPr>
            <w:tcW w:w="2693" w:type="dxa"/>
            <w:gridSpan w:val="3"/>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5EE15080" w14:textId="77777777" w:rsidR="00423851" w:rsidRPr="00E5641D" w:rsidRDefault="00423851" w:rsidP="00423851">
            <w:pPr>
              <w:pStyle w:val="TableText"/>
              <w:jc w:val="center"/>
              <w:rPr>
                <w:b/>
                <w:bCs/>
                <w:sz w:val="16"/>
                <w:szCs w:val="16"/>
              </w:rPr>
            </w:pPr>
            <w:r w:rsidRPr="00E5641D">
              <w:rPr>
                <w:b/>
                <w:bCs/>
                <w:sz w:val="16"/>
                <w:szCs w:val="16"/>
              </w:rPr>
              <w:t>Māori</w:t>
            </w:r>
          </w:p>
        </w:tc>
        <w:tc>
          <w:tcPr>
            <w:tcW w:w="2694" w:type="dxa"/>
            <w:gridSpan w:val="3"/>
            <w:tcBorders>
              <w:top w:val="nil"/>
              <w:left w:val="single" w:sz="4" w:space="0" w:color="A6A6A6" w:themeColor="background1" w:themeShade="A6"/>
              <w:bottom w:val="nil"/>
            </w:tcBorders>
            <w:shd w:val="clear" w:color="auto" w:fill="D9D9D9" w:themeFill="background1" w:themeFillShade="D9"/>
          </w:tcPr>
          <w:p w14:paraId="04DA37D0" w14:textId="77777777" w:rsidR="00423851" w:rsidRPr="00E5641D" w:rsidRDefault="00423851" w:rsidP="00423851">
            <w:pPr>
              <w:pStyle w:val="TableText"/>
              <w:jc w:val="center"/>
              <w:rPr>
                <w:b/>
                <w:bCs/>
                <w:sz w:val="16"/>
                <w:szCs w:val="16"/>
              </w:rPr>
            </w:pPr>
            <w:r w:rsidRPr="00E5641D">
              <w:rPr>
                <w:b/>
                <w:bCs/>
                <w:sz w:val="16"/>
                <w:szCs w:val="16"/>
              </w:rPr>
              <w:t>Non-Māori</w:t>
            </w:r>
          </w:p>
        </w:tc>
      </w:tr>
      <w:tr w:rsidR="00423851" w:rsidRPr="00E5641D" w14:paraId="79EEC0B7" w14:textId="77777777" w:rsidTr="00423851">
        <w:trPr>
          <w:cantSplit/>
        </w:trPr>
        <w:tc>
          <w:tcPr>
            <w:tcW w:w="2637" w:type="dxa"/>
            <w:vMerge/>
            <w:tcBorders>
              <w:top w:val="nil"/>
              <w:bottom w:val="nil"/>
              <w:right w:val="single" w:sz="4" w:space="0" w:color="A6A6A6" w:themeColor="background1" w:themeShade="A6"/>
            </w:tcBorders>
            <w:shd w:val="clear" w:color="auto" w:fill="D9D9D9" w:themeFill="background1" w:themeFillShade="D9"/>
          </w:tcPr>
          <w:p w14:paraId="70789E42" w14:textId="77777777" w:rsidR="00423851" w:rsidRPr="00E5641D" w:rsidRDefault="00423851" w:rsidP="00423851">
            <w:pPr>
              <w:pStyle w:val="TableText"/>
              <w:rPr>
                <w:sz w:val="16"/>
                <w:szCs w:val="16"/>
              </w:rPr>
            </w:pPr>
          </w:p>
        </w:tc>
        <w:tc>
          <w:tcPr>
            <w:tcW w:w="897" w:type="dxa"/>
            <w:tcBorders>
              <w:top w:val="nil"/>
              <w:left w:val="single" w:sz="4" w:space="0" w:color="A6A6A6" w:themeColor="background1" w:themeShade="A6"/>
              <w:bottom w:val="nil"/>
            </w:tcBorders>
            <w:shd w:val="clear" w:color="auto" w:fill="D9D9D9" w:themeFill="background1" w:themeFillShade="D9"/>
          </w:tcPr>
          <w:p w14:paraId="5E5C4276" w14:textId="77777777" w:rsidR="00423851" w:rsidRPr="00E5641D" w:rsidRDefault="00423851" w:rsidP="00423851">
            <w:pPr>
              <w:pStyle w:val="TableText"/>
              <w:jc w:val="center"/>
              <w:rPr>
                <w:b/>
                <w:bCs/>
                <w:sz w:val="16"/>
                <w:szCs w:val="16"/>
              </w:rPr>
            </w:pPr>
            <w:r w:rsidRPr="00E5641D">
              <w:rPr>
                <w:b/>
                <w:bCs/>
                <w:sz w:val="16"/>
                <w:szCs w:val="16"/>
              </w:rPr>
              <w:t>Males</w:t>
            </w:r>
          </w:p>
        </w:tc>
        <w:tc>
          <w:tcPr>
            <w:tcW w:w="898" w:type="dxa"/>
            <w:tcBorders>
              <w:top w:val="nil"/>
              <w:bottom w:val="nil"/>
            </w:tcBorders>
            <w:shd w:val="clear" w:color="auto" w:fill="D9D9D9" w:themeFill="background1" w:themeFillShade="D9"/>
          </w:tcPr>
          <w:p w14:paraId="146E85B5" w14:textId="77777777" w:rsidR="00423851" w:rsidRPr="00E5641D" w:rsidRDefault="00423851" w:rsidP="00423851">
            <w:pPr>
              <w:pStyle w:val="TableText"/>
              <w:jc w:val="center"/>
              <w:rPr>
                <w:b/>
                <w:bCs/>
                <w:sz w:val="16"/>
                <w:szCs w:val="16"/>
              </w:rPr>
            </w:pPr>
            <w:r w:rsidRPr="00E5641D">
              <w:rPr>
                <w:b/>
                <w:bCs/>
                <w:sz w:val="16"/>
                <w:szCs w:val="16"/>
              </w:rPr>
              <w:t>Females</w:t>
            </w:r>
          </w:p>
        </w:tc>
        <w:tc>
          <w:tcPr>
            <w:tcW w:w="898" w:type="dxa"/>
            <w:tcBorders>
              <w:top w:val="nil"/>
              <w:bottom w:val="nil"/>
              <w:right w:val="single" w:sz="4" w:space="0" w:color="A6A6A6" w:themeColor="background1" w:themeShade="A6"/>
            </w:tcBorders>
            <w:shd w:val="clear" w:color="auto" w:fill="D9D9D9" w:themeFill="background1" w:themeFillShade="D9"/>
          </w:tcPr>
          <w:p w14:paraId="6F0C2640" w14:textId="77777777" w:rsidR="00423851" w:rsidRPr="00E5641D" w:rsidRDefault="00423851" w:rsidP="00423851">
            <w:pPr>
              <w:pStyle w:val="TableText"/>
              <w:jc w:val="center"/>
              <w:rPr>
                <w:b/>
                <w:bCs/>
                <w:sz w:val="16"/>
                <w:szCs w:val="16"/>
              </w:rPr>
            </w:pPr>
            <w:r w:rsidRPr="00E5641D">
              <w:rPr>
                <w:b/>
                <w:bCs/>
                <w:sz w:val="16"/>
                <w:szCs w:val="16"/>
              </w:rPr>
              <w:t>Total</w:t>
            </w:r>
          </w:p>
        </w:tc>
        <w:tc>
          <w:tcPr>
            <w:tcW w:w="898" w:type="dxa"/>
            <w:tcBorders>
              <w:top w:val="nil"/>
              <w:left w:val="single" w:sz="4" w:space="0" w:color="A6A6A6" w:themeColor="background1" w:themeShade="A6"/>
              <w:bottom w:val="nil"/>
            </w:tcBorders>
            <w:shd w:val="clear" w:color="auto" w:fill="D9D9D9" w:themeFill="background1" w:themeFillShade="D9"/>
          </w:tcPr>
          <w:p w14:paraId="4024599D" w14:textId="77777777" w:rsidR="00423851" w:rsidRPr="00E5641D" w:rsidRDefault="00423851" w:rsidP="00423851">
            <w:pPr>
              <w:pStyle w:val="TableText"/>
              <w:jc w:val="center"/>
              <w:rPr>
                <w:b/>
                <w:bCs/>
                <w:sz w:val="16"/>
                <w:szCs w:val="16"/>
              </w:rPr>
            </w:pPr>
            <w:r w:rsidRPr="00E5641D">
              <w:rPr>
                <w:b/>
                <w:bCs/>
                <w:sz w:val="16"/>
                <w:szCs w:val="16"/>
              </w:rPr>
              <w:t>Males</w:t>
            </w:r>
          </w:p>
        </w:tc>
        <w:tc>
          <w:tcPr>
            <w:tcW w:w="898" w:type="dxa"/>
            <w:tcBorders>
              <w:top w:val="nil"/>
              <w:bottom w:val="nil"/>
            </w:tcBorders>
            <w:shd w:val="clear" w:color="auto" w:fill="D9D9D9" w:themeFill="background1" w:themeFillShade="D9"/>
          </w:tcPr>
          <w:p w14:paraId="4D8EB952" w14:textId="77777777" w:rsidR="00423851" w:rsidRPr="00E5641D" w:rsidRDefault="00423851" w:rsidP="00423851">
            <w:pPr>
              <w:pStyle w:val="TableText"/>
              <w:jc w:val="center"/>
              <w:rPr>
                <w:b/>
                <w:bCs/>
                <w:sz w:val="16"/>
                <w:szCs w:val="16"/>
              </w:rPr>
            </w:pPr>
            <w:r w:rsidRPr="00E5641D">
              <w:rPr>
                <w:b/>
                <w:bCs/>
                <w:sz w:val="16"/>
                <w:szCs w:val="16"/>
              </w:rPr>
              <w:t>Females</w:t>
            </w:r>
          </w:p>
        </w:tc>
        <w:tc>
          <w:tcPr>
            <w:tcW w:w="898" w:type="dxa"/>
            <w:tcBorders>
              <w:top w:val="nil"/>
              <w:bottom w:val="nil"/>
            </w:tcBorders>
            <w:shd w:val="clear" w:color="auto" w:fill="D9D9D9" w:themeFill="background1" w:themeFillShade="D9"/>
          </w:tcPr>
          <w:p w14:paraId="77685E18" w14:textId="77777777" w:rsidR="00423851" w:rsidRPr="00E5641D" w:rsidRDefault="00423851" w:rsidP="00423851">
            <w:pPr>
              <w:pStyle w:val="TableText"/>
              <w:jc w:val="center"/>
              <w:rPr>
                <w:b/>
                <w:bCs/>
                <w:sz w:val="16"/>
                <w:szCs w:val="16"/>
              </w:rPr>
            </w:pPr>
            <w:r w:rsidRPr="00E5641D">
              <w:rPr>
                <w:b/>
                <w:bCs/>
                <w:sz w:val="16"/>
                <w:szCs w:val="16"/>
              </w:rPr>
              <w:t>Total</w:t>
            </w:r>
          </w:p>
        </w:tc>
      </w:tr>
      <w:tr w:rsidR="00423851" w:rsidRPr="00E5641D" w14:paraId="112DEF13" w14:textId="77777777" w:rsidTr="00423851">
        <w:trPr>
          <w:cantSplit/>
        </w:trPr>
        <w:tc>
          <w:tcPr>
            <w:tcW w:w="2637" w:type="dxa"/>
            <w:tcBorders>
              <w:top w:val="nil"/>
              <w:right w:val="single" w:sz="4" w:space="0" w:color="A6A6A6" w:themeColor="background1" w:themeShade="A6"/>
            </w:tcBorders>
            <w:shd w:val="clear" w:color="auto" w:fill="auto"/>
          </w:tcPr>
          <w:p w14:paraId="57643260" w14:textId="77777777" w:rsidR="00423851" w:rsidRPr="00E5641D" w:rsidRDefault="00423851" w:rsidP="00423851">
            <w:pPr>
              <w:pStyle w:val="TableText"/>
              <w:rPr>
                <w:sz w:val="16"/>
                <w:szCs w:val="16"/>
              </w:rPr>
            </w:pPr>
            <w:r w:rsidRPr="00E5641D">
              <w:rPr>
                <w:sz w:val="16"/>
                <w:szCs w:val="16"/>
              </w:rPr>
              <w:t>School completion (Level 2 Certificate or higher), 15+ years, percent, 2018</w:t>
            </w:r>
          </w:p>
        </w:tc>
        <w:tc>
          <w:tcPr>
            <w:tcW w:w="897" w:type="dxa"/>
            <w:tcBorders>
              <w:top w:val="nil"/>
              <w:left w:val="single" w:sz="4" w:space="0" w:color="A6A6A6" w:themeColor="background1" w:themeShade="A6"/>
            </w:tcBorders>
            <w:shd w:val="clear" w:color="auto" w:fill="auto"/>
          </w:tcPr>
          <w:p w14:paraId="39ED7D7E" w14:textId="77777777" w:rsidR="00423851" w:rsidRPr="00E5641D" w:rsidRDefault="00423851" w:rsidP="00423851">
            <w:pPr>
              <w:pStyle w:val="TableText"/>
              <w:ind w:right="170"/>
              <w:jc w:val="right"/>
              <w:rPr>
                <w:sz w:val="16"/>
                <w:szCs w:val="16"/>
              </w:rPr>
            </w:pPr>
            <w:r w:rsidRPr="00E5641D">
              <w:rPr>
                <w:sz w:val="16"/>
                <w:szCs w:val="16"/>
              </w:rPr>
              <w:t>51.6</w:t>
            </w:r>
          </w:p>
        </w:tc>
        <w:tc>
          <w:tcPr>
            <w:tcW w:w="898" w:type="dxa"/>
            <w:tcBorders>
              <w:top w:val="nil"/>
            </w:tcBorders>
            <w:shd w:val="clear" w:color="auto" w:fill="auto"/>
          </w:tcPr>
          <w:p w14:paraId="66F424D6" w14:textId="77777777" w:rsidR="00423851" w:rsidRPr="00E5641D" w:rsidRDefault="00423851" w:rsidP="00423851">
            <w:pPr>
              <w:pStyle w:val="TableText"/>
              <w:ind w:right="170"/>
              <w:jc w:val="right"/>
              <w:rPr>
                <w:sz w:val="16"/>
                <w:szCs w:val="16"/>
              </w:rPr>
            </w:pPr>
            <w:r w:rsidRPr="00E5641D">
              <w:rPr>
                <w:sz w:val="16"/>
                <w:szCs w:val="16"/>
              </w:rPr>
              <w:t>58.7</w:t>
            </w:r>
          </w:p>
        </w:tc>
        <w:tc>
          <w:tcPr>
            <w:tcW w:w="898" w:type="dxa"/>
            <w:tcBorders>
              <w:top w:val="nil"/>
              <w:right w:val="single" w:sz="4" w:space="0" w:color="A6A6A6" w:themeColor="background1" w:themeShade="A6"/>
            </w:tcBorders>
            <w:shd w:val="clear" w:color="auto" w:fill="auto"/>
          </w:tcPr>
          <w:p w14:paraId="3F360C52" w14:textId="77777777" w:rsidR="00423851" w:rsidRPr="00E5641D" w:rsidRDefault="00423851" w:rsidP="00423851">
            <w:pPr>
              <w:pStyle w:val="TableText"/>
              <w:ind w:right="170"/>
              <w:jc w:val="right"/>
              <w:rPr>
                <w:sz w:val="16"/>
                <w:szCs w:val="16"/>
              </w:rPr>
            </w:pPr>
            <w:r w:rsidRPr="00E5641D">
              <w:rPr>
                <w:sz w:val="16"/>
                <w:szCs w:val="16"/>
              </w:rPr>
              <w:t>55.2</w:t>
            </w:r>
          </w:p>
        </w:tc>
        <w:tc>
          <w:tcPr>
            <w:tcW w:w="898" w:type="dxa"/>
            <w:tcBorders>
              <w:top w:val="nil"/>
              <w:left w:val="single" w:sz="4" w:space="0" w:color="A6A6A6" w:themeColor="background1" w:themeShade="A6"/>
            </w:tcBorders>
            <w:shd w:val="clear" w:color="auto" w:fill="auto"/>
          </w:tcPr>
          <w:p w14:paraId="178372D1" w14:textId="77777777" w:rsidR="00423851" w:rsidRPr="00E5641D" w:rsidRDefault="00423851" w:rsidP="00423851">
            <w:pPr>
              <w:pStyle w:val="TableText"/>
              <w:ind w:right="170"/>
              <w:jc w:val="right"/>
              <w:rPr>
                <w:sz w:val="16"/>
                <w:szCs w:val="16"/>
              </w:rPr>
            </w:pPr>
            <w:r w:rsidRPr="00E5641D">
              <w:rPr>
                <w:sz w:val="16"/>
                <w:szCs w:val="16"/>
              </w:rPr>
              <w:t>67.4</w:t>
            </w:r>
          </w:p>
        </w:tc>
        <w:tc>
          <w:tcPr>
            <w:tcW w:w="898" w:type="dxa"/>
            <w:tcBorders>
              <w:top w:val="nil"/>
            </w:tcBorders>
            <w:shd w:val="clear" w:color="auto" w:fill="auto"/>
          </w:tcPr>
          <w:p w14:paraId="28D88B47" w14:textId="77777777" w:rsidR="00423851" w:rsidRPr="00E5641D" w:rsidRDefault="00423851" w:rsidP="00423851">
            <w:pPr>
              <w:pStyle w:val="TableText"/>
              <w:ind w:right="170"/>
              <w:jc w:val="right"/>
              <w:rPr>
                <w:sz w:val="16"/>
                <w:szCs w:val="16"/>
              </w:rPr>
            </w:pPr>
            <w:r w:rsidRPr="00E5641D">
              <w:rPr>
                <w:sz w:val="16"/>
                <w:szCs w:val="16"/>
              </w:rPr>
              <w:t>68.2</w:t>
            </w:r>
          </w:p>
        </w:tc>
        <w:tc>
          <w:tcPr>
            <w:tcW w:w="898" w:type="dxa"/>
            <w:tcBorders>
              <w:top w:val="nil"/>
            </w:tcBorders>
            <w:shd w:val="clear" w:color="auto" w:fill="auto"/>
          </w:tcPr>
          <w:p w14:paraId="1663E3FC" w14:textId="77777777" w:rsidR="00423851" w:rsidRPr="00E5641D" w:rsidRDefault="00423851" w:rsidP="00423851">
            <w:pPr>
              <w:pStyle w:val="TableText"/>
              <w:ind w:right="170"/>
              <w:jc w:val="right"/>
              <w:rPr>
                <w:sz w:val="16"/>
                <w:szCs w:val="16"/>
              </w:rPr>
            </w:pPr>
            <w:r w:rsidRPr="00E5641D">
              <w:rPr>
                <w:sz w:val="16"/>
                <w:szCs w:val="16"/>
              </w:rPr>
              <w:t>67.8</w:t>
            </w:r>
          </w:p>
        </w:tc>
      </w:tr>
      <w:tr w:rsidR="00423851" w:rsidRPr="00E5641D" w14:paraId="592EC61B" w14:textId="77777777" w:rsidTr="00423851">
        <w:trPr>
          <w:cantSplit/>
        </w:trPr>
        <w:tc>
          <w:tcPr>
            <w:tcW w:w="2637" w:type="dxa"/>
            <w:tcBorders>
              <w:right w:val="single" w:sz="4" w:space="0" w:color="A6A6A6" w:themeColor="background1" w:themeShade="A6"/>
            </w:tcBorders>
            <w:shd w:val="clear" w:color="auto" w:fill="auto"/>
          </w:tcPr>
          <w:p w14:paraId="2A396C0B" w14:textId="77777777" w:rsidR="00423851" w:rsidRPr="00E5641D" w:rsidRDefault="00423851" w:rsidP="00423851">
            <w:pPr>
              <w:pStyle w:val="TableText"/>
              <w:rPr>
                <w:sz w:val="16"/>
                <w:szCs w:val="16"/>
              </w:rPr>
            </w:pPr>
            <w:r w:rsidRPr="00E5641D">
              <w:rPr>
                <w:sz w:val="16"/>
                <w:szCs w:val="16"/>
              </w:rPr>
              <w:t>Unemployed, 15+ years, percent, 2018</w:t>
            </w:r>
          </w:p>
        </w:tc>
        <w:tc>
          <w:tcPr>
            <w:tcW w:w="897" w:type="dxa"/>
            <w:tcBorders>
              <w:left w:val="single" w:sz="4" w:space="0" w:color="A6A6A6" w:themeColor="background1" w:themeShade="A6"/>
            </w:tcBorders>
            <w:shd w:val="clear" w:color="auto" w:fill="auto"/>
          </w:tcPr>
          <w:p w14:paraId="77F2A80D" w14:textId="77777777" w:rsidR="00423851" w:rsidRPr="00E5641D" w:rsidRDefault="00423851" w:rsidP="00423851">
            <w:pPr>
              <w:pStyle w:val="TableText"/>
              <w:ind w:right="170"/>
              <w:jc w:val="right"/>
              <w:rPr>
                <w:sz w:val="16"/>
                <w:szCs w:val="16"/>
              </w:rPr>
            </w:pPr>
            <w:r w:rsidRPr="00E5641D">
              <w:rPr>
                <w:sz w:val="16"/>
                <w:szCs w:val="16"/>
              </w:rPr>
              <w:t>7.3</w:t>
            </w:r>
          </w:p>
        </w:tc>
        <w:tc>
          <w:tcPr>
            <w:tcW w:w="898" w:type="dxa"/>
            <w:shd w:val="clear" w:color="auto" w:fill="auto"/>
          </w:tcPr>
          <w:p w14:paraId="3325F48F" w14:textId="77777777" w:rsidR="00423851" w:rsidRPr="00E5641D" w:rsidRDefault="00423851" w:rsidP="00423851">
            <w:pPr>
              <w:pStyle w:val="TableText"/>
              <w:ind w:right="170"/>
              <w:jc w:val="right"/>
              <w:rPr>
                <w:sz w:val="16"/>
                <w:szCs w:val="16"/>
              </w:rPr>
            </w:pPr>
            <w:r w:rsidRPr="00E5641D">
              <w:rPr>
                <w:sz w:val="16"/>
                <w:szCs w:val="16"/>
              </w:rPr>
              <w:t>8.8</w:t>
            </w:r>
          </w:p>
        </w:tc>
        <w:tc>
          <w:tcPr>
            <w:tcW w:w="898" w:type="dxa"/>
            <w:tcBorders>
              <w:right w:val="single" w:sz="4" w:space="0" w:color="A6A6A6" w:themeColor="background1" w:themeShade="A6"/>
            </w:tcBorders>
            <w:shd w:val="clear" w:color="auto" w:fill="auto"/>
          </w:tcPr>
          <w:p w14:paraId="5223D2E9" w14:textId="77777777" w:rsidR="00423851" w:rsidRPr="00E5641D" w:rsidRDefault="00423851" w:rsidP="00423851">
            <w:pPr>
              <w:pStyle w:val="TableText"/>
              <w:ind w:right="170"/>
              <w:jc w:val="right"/>
              <w:rPr>
                <w:sz w:val="16"/>
                <w:szCs w:val="16"/>
              </w:rPr>
            </w:pPr>
            <w:r w:rsidRPr="00E5641D">
              <w:rPr>
                <w:sz w:val="16"/>
                <w:szCs w:val="16"/>
              </w:rPr>
              <w:t>8.1</w:t>
            </w:r>
          </w:p>
        </w:tc>
        <w:tc>
          <w:tcPr>
            <w:tcW w:w="898" w:type="dxa"/>
            <w:tcBorders>
              <w:left w:val="single" w:sz="4" w:space="0" w:color="A6A6A6" w:themeColor="background1" w:themeShade="A6"/>
            </w:tcBorders>
            <w:shd w:val="clear" w:color="auto" w:fill="auto"/>
          </w:tcPr>
          <w:p w14:paraId="435F20FE" w14:textId="77777777" w:rsidR="00423851" w:rsidRPr="00E5641D" w:rsidRDefault="00423851" w:rsidP="00423851">
            <w:pPr>
              <w:pStyle w:val="TableText"/>
              <w:ind w:right="170"/>
              <w:jc w:val="right"/>
              <w:rPr>
                <w:sz w:val="16"/>
                <w:szCs w:val="16"/>
              </w:rPr>
            </w:pPr>
            <w:r w:rsidRPr="00E5641D">
              <w:rPr>
                <w:sz w:val="16"/>
                <w:szCs w:val="16"/>
              </w:rPr>
              <w:t>3.1</w:t>
            </w:r>
          </w:p>
        </w:tc>
        <w:tc>
          <w:tcPr>
            <w:tcW w:w="898" w:type="dxa"/>
            <w:shd w:val="clear" w:color="auto" w:fill="auto"/>
          </w:tcPr>
          <w:p w14:paraId="33817CC7" w14:textId="77777777" w:rsidR="00423851" w:rsidRPr="00E5641D" w:rsidRDefault="00423851" w:rsidP="00423851">
            <w:pPr>
              <w:pStyle w:val="TableText"/>
              <w:ind w:right="170"/>
              <w:jc w:val="right"/>
              <w:rPr>
                <w:sz w:val="16"/>
                <w:szCs w:val="16"/>
              </w:rPr>
            </w:pPr>
            <w:r w:rsidRPr="00E5641D">
              <w:rPr>
                <w:sz w:val="16"/>
                <w:szCs w:val="16"/>
              </w:rPr>
              <w:t>3.5</w:t>
            </w:r>
          </w:p>
        </w:tc>
        <w:tc>
          <w:tcPr>
            <w:tcW w:w="898" w:type="dxa"/>
            <w:shd w:val="clear" w:color="auto" w:fill="auto"/>
          </w:tcPr>
          <w:p w14:paraId="099CA33B" w14:textId="77777777" w:rsidR="00423851" w:rsidRPr="00E5641D" w:rsidRDefault="00423851" w:rsidP="00423851">
            <w:pPr>
              <w:pStyle w:val="TableText"/>
              <w:ind w:right="170"/>
              <w:jc w:val="right"/>
              <w:rPr>
                <w:sz w:val="16"/>
                <w:szCs w:val="16"/>
              </w:rPr>
            </w:pPr>
            <w:r w:rsidRPr="00E5641D">
              <w:rPr>
                <w:sz w:val="16"/>
                <w:szCs w:val="16"/>
              </w:rPr>
              <w:t>3.3</w:t>
            </w:r>
          </w:p>
        </w:tc>
      </w:tr>
      <w:tr w:rsidR="00423851" w:rsidRPr="00E5641D" w14:paraId="35CE9749" w14:textId="77777777" w:rsidTr="00423851">
        <w:trPr>
          <w:cantSplit/>
        </w:trPr>
        <w:tc>
          <w:tcPr>
            <w:tcW w:w="2637" w:type="dxa"/>
            <w:tcBorders>
              <w:right w:val="single" w:sz="4" w:space="0" w:color="A6A6A6" w:themeColor="background1" w:themeShade="A6"/>
            </w:tcBorders>
            <w:shd w:val="clear" w:color="auto" w:fill="auto"/>
          </w:tcPr>
          <w:p w14:paraId="7272D212" w14:textId="77777777" w:rsidR="00423851" w:rsidRPr="00E5641D" w:rsidRDefault="00423851" w:rsidP="00423851">
            <w:pPr>
              <w:pStyle w:val="TableText"/>
              <w:rPr>
                <w:sz w:val="16"/>
                <w:szCs w:val="16"/>
              </w:rPr>
            </w:pPr>
            <w:r w:rsidRPr="00E5641D">
              <w:rPr>
                <w:sz w:val="16"/>
                <w:szCs w:val="16"/>
              </w:rPr>
              <w:t>Total personal income less than $10,000, 15+ years, percent, 2018</w:t>
            </w:r>
          </w:p>
        </w:tc>
        <w:tc>
          <w:tcPr>
            <w:tcW w:w="897" w:type="dxa"/>
            <w:tcBorders>
              <w:left w:val="single" w:sz="4" w:space="0" w:color="A6A6A6" w:themeColor="background1" w:themeShade="A6"/>
            </w:tcBorders>
            <w:shd w:val="clear" w:color="auto" w:fill="auto"/>
          </w:tcPr>
          <w:p w14:paraId="39F1FBB1" w14:textId="77777777" w:rsidR="00423851" w:rsidRPr="00E5641D" w:rsidRDefault="00423851" w:rsidP="00423851">
            <w:pPr>
              <w:pStyle w:val="TableText"/>
              <w:ind w:right="170"/>
              <w:jc w:val="right"/>
              <w:rPr>
                <w:sz w:val="16"/>
                <w:szCs w:val="16"/>
              </w:rPr>
            </w:pPr>
            <w:r w:rsidRPr="00E5641D">
              <w:rPr>
                <w:sz w:val="16"/>
                <w:szCs w:val="16"/>
              </w:rPr>
              <w:t>20.8</w:t>
            </w:r>
          </w:p>
        </w:tc>
        <w:tc>
          <w:tcPr>
            <w:tcW w:w="898" w:type="dxa"/>
            <w:shd w:val="clear" w:color="auto" w:fill="auto"/>
          </w:tcPr>
          <w:p w14:paraId="13519895" w14:textId="77777777" w:rsidR="00423851" w:rsidRPr="00E5641D" w:rsidRDefault="00423851" w:rsidP="00423851">
            <w:pPr>
              <w:pStyle w:val="TableText"/>
              <w:ind w:right="170"/>
              <w:jc w:val="right"/>
              <w:rPr>
                <w:sz w:val="16"/>
                <w:szCs w:val="16"/>
              </w:rPr>
            </w:pPr>
            <w:r w:rsidRPr="00E5641D">
              <w:rPr>
                <w:sz w:val="16"/>
                <w:szCs w:val="16"/>
              </w:rPr>
              <w:t>22.7</w:t>
            </w:r>
          </w:p>
        </w:tc>
        <w:tc>
          <w:tcPr>
            <w:tcW w:w="898" w:type="dxa"/>
            <w:tcBorders>
              <w:right w:val="single" w:sz="4" w:space="0" w:color="A6A6A6" w:themeColor="background1" w:themeShade="A6"/>
            </w:tcBorders>
            <w:shd w:val="clear" w:color="auto" w:fill="auto"/>
          </w:tcPr>
          <w:p w14:paraId="3C575975" w14:textId="77777777" w:rsidR="00423851" w:rsidRPr="00E5641D" w:rsidRDefault="00423851" w:rsidP="00423851">
            <w:pPr>
              <w:pStyle w:val="TableText"/>
              <w:ind w:right="170"/>
              <w:jc w:val="right"/>
              <w:rPr>
                <w:sz w:val="16"/>
                <w:szCs w:val="16"/>
              </w:rPr>
            </w:pPr>
            <w:r w:rsidRPr="00E5641D">
              <w:rPr>
                <w:sz w:val="16"/>
                <w:szCs w:val="16"/>
              </w:rPr>
              <w:t>21.8</w:t>
            </w:r>
          </w:p>
        </w:tc>
        <w:tc>
          <w:tcPr>
            <w:tcW w:w="898" w:type="dxa"/>
            <w:tcBorders>
              <w:left w:val="single" w:sz="4" w:space="0" w:color="A6A6A6" w:themeColor="background1" w:themeShade="A6"/>
            </w:tcBorders>
            <w:shd w:val="clear" w:color="auto" w:fill="auto"/>
          </w:tcPr>
          <w:p w14:paraId="7E0FA25C" w14:textId="77777777" w:rsidR="00423851" w:rsidRPr="00E5641D" w:rsidRDefault="00423851" w:rsidP="00423851">
            <w:pPr>
              <w:pStyle w:val="TableText"/>
              <w:ind w:right="170"/>
              <w:jc w:val="right"/>
              <w:rPr>
                <w:sz w:val="16"/>
                <w:szCs w:val="16"/>
              </w:rPr>
            </w:pPr>
            <w:r w:rsidRPr="00E5641D">
              <w:rPr>
                <w:sz w:val="16"/>
                <w:szCs w:val="16"/>
              </w:rPr>
              <w:t>13.7</w:t>
            </w:r>
          </w:p>
        </w:tc>
        <w:tc>
          <w:tcPr>
            <w:tcW w:w="898" w:type="dxa"/>
            <w:shd w:val="clear" w:color="auto" w:fill="auto"/>
          </w:tcPr>
          <w:p w14:paraId="38D4A0DA" w14:textId="77777777" w:rsidR="00423851" w:rsidRPr="00E5641D" w:rsidRDefault="00423851" w:rsidP="00423851">
            <w:pPr>
              <w:pStyle w:val="TableText"/>
              <w:ind w:right="170"/>
              <w:jc w:val="right"/>
              <w:rPr>
                <w:sz w:val="16"/>
                <w:szCs w:val="16"/>
              </w:rPr>
            </w:pPr>
            <w:r w:rsidRPr="00E5641D">
              <w:rPr>
                <w:sz w:val="16"/>
                <w:szCs w:val="16"/>
              </w:rPr>
              <w:t>20.1</w:t>
            </w:r>
          </w:p>
        </w:tc>
        <w:tc>
          <w:tcPr>
            <w:tcW w:w="898" w:type="dxa"/>
            <w:shd w:val="clear" w:color="auto" w:fill="auto"/>
          </w:tcPr>
          <w:p w14:paraId="502BA7BB" w14:textId="77777777" w:rsidR="00423851" w:rsidRPr="00E5641D" w:rsidRDefault="00423851" w:rsidP="00423851">
            <w:pPr>
              <w:pStyle w:val="TableText"/>
              <w:ind w:right="170"/>
              <w:jc w:val="right"/>
              <w:rPr>
                <w:sz w:val="16"/>
                <w:szCs w:val="16"/>
              </w:rPr>
            </w:pPr>
            <w:r w:rsidRPr="00E5641D">
              <w:rPr>
                <w:sz w:val="16"/>
                <w:szCs w:val="16"/>
              </w:rPr>
              <w:t>17.0</w:t>
            </w:r>
          </w:p>
        </w:tc>
      </w:tr>
      <w:tr w:rsidR="00423851" w:rsidRPr="00E5641D" w14:paraId="27770330" w14:textId="77777777" w:rsidTr="00423851">
        <w:trPr>
          <w:cantSplit/>
        </w:trPr>
        <w:tc>
          <w:tcPr>
            <w:tcW w:w="2637" w:type="dxa"/>
            <w:tcBorders>
              <w:right w:val="single" w:sz="4" w:space="0" w:color="A6A6A6" w:themeColor="background1" w:themeShade="A6"/>
            </w:tcBorders>
            <w:shd w:val="clear" w:color="auto" w:fill="auto"/>
          </w:tcPr>
          <w:p w14:paraId="518EAA01" w14:textId="77777777" w:rsidR="00423851" w:rsidRPr="00E5641D" w:rsidRDefault="00423851" w:rsidP="00423851">
            <w:pPr>
              <w:pStyle w:val="TableText"/>
              <w:rPr>
                <w:sz w:val="16"/>
                <w:szCs w:val="16"/>
              </w:rPr>
            </w:pPr>
            <w:r w:rsidRPr="00E5641D">
              <w:rPr>
                <w:sz w:val="16"/>
                <w:szCs w:val="16"/>
              </w:rPr>
              <w:t>Household crowding, all age groups, percent, 2018</w:t>
            </w:r>
          </w:p>
        </w:tc>
        <w:tc>
          <w:tcPr>
            <w:tcW w:w="897" w:type="dxa"/>
            <w:tcBorders>
              <w:left w:val="single" w:sz="4" w:space="0" w:color="A6A6A6" w:themeColor="background1" w:themeShade="A6"/>
            </w:tcBorders>
            <w:shd w:val="clear" w:color="auto" w:fill="auto"/>
          </w:tcPr>
          <w:p w14:paraId="691CC413" w14:textId="77777777" w:rsidR="00423851" w:rsidRPr="00E5641D" w:rsidRDefault="00423851" w:rsidP="00423851">
            <w:pPr>
              <w:pStyle w:val="TableText"/>
              <w:ind w:right="170"/>
              <w:jc w:val="right"/>
              <w:rPr>
                <w:sz w:val="16"/>
                <w:szCs w:val="16"/>
              </w:rPr>
            </w:pPr>
            <w:r w:rsidRPr="00E5641D">
              <w:rPr>
                <w:sz w:val="16"/>
                <w:szCs w:val="16"/>
              </w:rPr>
              <w:t>-</w:t>
            </w:r>
          </w:p>
        </w:tc>
        <w:tc>
          <w:tcPr>
            <w:tcW w:w="898" w:type="dxa"/>
            <w:shd w:val="clear" w:color="auto" w:fill="auto"/>
          </w:tcPr>
          <w:p w14:paraId="0F9AF355" w14:textId="77777777" w:rsidR="00423851" w:rsidRPr="00E5641D" w:rsidRDefault="00423851" w:rsidP="00423851">
            <w:pPr>
              <w:pStyle w:val="TableText"/>
              <w:ind w:right="170"/>
              <w:jc w:val="right"/>
              <w:rPr>
                <w:sz w:val="16"/>
                <w:szCs w:val="16"/>
              </w:rPr>
            </w:pPr>
            <w:r w:rsidRPr="00E5641D">
              <w:rPr>
                <w:sz w:val="16"/>
                <w:szCs w:val="16"/>
              </w:rPr>
              <w:t>-</w:t>
            </w:r>
          </w:p>
        </w:tc>
        <w:tc>
          <w:tcPr>
            <w:tcW w:w="898" w:type="dxa"/>
            <w:tcBorders>
              <w:right w:val="single" w:sz="4" w:space="0" w:color="A6A6A6" w:themeColor="background1" w:themeShade="A6"/>
            </w:tcBorders>
            <w:shd w:val="clear" w:color="auto" w:fill="auto"/>
          </w:tcPr>
          <w:p w14:paraId="4675C2F8" w14:textId="77777777" w:rsidR="00423851" w:rsidRPr="00E5641D" w:rsidRDefault="00423851" w:rsidP="00423851">
            <w:pPr>
              <w:pStyle w:val="TableText"/>
              <w:ind w:right="170"/>
              <w:jc w:val="right"/>
              <w:rPr>
                <w:sz w:val="16"/>
                <w:szCs w:val="16"/>
              </w:rPr>
            </w:pPr>
            <w:r w:rsidRPr="00E5641D">
              <w:rPr>
                <w:sz w:val="16"/>
                <w:szCs w:val="16"/>
              </w:rPr>
              <w:t>20.8</w:t>
            </w:r>
          </w:p>
        </w:tc>
        <w:tc>
          <w:tcPr>
            <w:tcW w:w="898" w:type="dxa"/>
            <w:tcBorders>
              <w:left w:val="single" w:sz="4" w:space="0" w:color="A6A6A6" w:themeColor="background1" w:themeShade="A6"/>
            </w:tcBorders>
            <w:shd w:val="clear" w:color="auto" w:fill="auto"/>
          </w:tcPr>
          <w:p w14:paraId="2EC57BB0" w14:textId="77777777" w:rsidR="00423851" w:rsidRPr="00E5641D" w:rsidRDefault="00423851" w:rsidP="00423851">
            <w:pPr>
              <w:pStyle w:val="TableText"/>
              <w:ind w:right="170"/>
              <w:jc w:val="right"/>
              <w:rPr>
                <w:sz w:val="16"/>
                <w:szCs w:val="16"/>
              </w:rPr>
            </w:pPr>
            <w:r w:rsidRPr="00E5641D">
              <w:rPr>
                <w:sz w:val="16"/>
                <w:szCs w:val="16"/>
              </w:rPr>
              <w:t>-</w:t>
            </w:r>
          </w:p>
        </w:tc>
        <w:tc>
          <w:tcPr>
            <w:tcW w:w="898" w:type="dxa"/>
            <w:shd w:val="clear" w:color="auto" w:fill="auto"/>
          </w:tcPr>
          <w:p w14:paraId="6926CF60" w14:textId="77777777" w:rsidR="00423851" w:rsidRPr="00E5641D" w:rsidRDefault="00423851" w:rsidP="00423851">
            <w:pPr>
              <w:pStyle w:val="TableText"/>
              <w:ind w:right="170"/>
              <w:jc w:val="right"/>
              <w:rPr>
                <w:sz w:val="16"/>
                <w:szCs w:val="16"/>
              </w:rPr>
            </w:pPr>
            <w:r w:rsidRPr="00E5641D">
              <w:rPr>
                <w:sz w:val="16"/>
                <w:szCs w:val="16"/>
              </w:rPr>
              <w:t>-</w:t>
            </w:r>
          </w:p>
        </w:tc>
        <w:tc>
          <w:tcPr>
            <w:tcW w:w="898" w:type="dxa"/>
            <w:shd w:val="clear" w:color="auto" w:fill="auto"/>
          </w:tcPr>
          <w:p w14:paraId="10EE77CF" w14:textId="77777777" w:rsidR="00423851" w:rsidRPr="00E5641D" w:rsidRDefault="00423851" w:rsidP="00423851">
            <w:pPr>
              <w:pStyle w:val="TableText"/>
              <w:ind w:right="170"/>
              <w:jc w:val="right"/>
              <w:rPr>
                <w:sz w:val="16"/>
                <w:szCs w:val="16"/>
              </w:rPr>
            </w:pPr>
            <w:r w:rsidRPr="00E5641D">
              <w:rPr>
                <w:sz w:val="16"/>
                <w:szCs w:val="16"/>
              </w:rPr>
              <w:t>9.1</w:t>
            </w:r>
          </w:p>
        </w:tc>
      </w:tr>
      <w:tr w:rsidR="00423851" w:rsidRPr="00E5641D" w14:paraId="155C2E02" w14:textId="77777777" w:rsidTr="00423851">
        <w:trPr>
          <w:cantSplit/>
        </w:trPr>
        <w:tc>
          <w:tcPr>
            <w:tcW w:w="8024" w:type="dxa"/>
            <w:gridSpan w:val="7"/>
            <w:shd w:val="clear" w:color="auto" w:fill="auto"/>
          </w:tcPr>
          <w:p w14:paraId="1BC20AC0" w14:textId="77777777" w:rsidR="00423851" w:rsidRPr="00E5641D" w:rsidRDefault="00423851" w:rsidP="00423851">
            <w:pPr>
              <w:pStyle w:val="Note"/>
              <w:spacing w:after="80"/>
              <w:rPr>
                <w:sz w:val="16"/>
                <w:szCs w:val="16"/>
              </w:rPr>
            </w:pPr>
            <w:r w:rsidRPr="00E5641D">
              <w:rPr>
                <w:sz w:val="16"/>
                <w:szCs w:val="16"/>
              </w:rPr>
              <w:t>Notes:</w:t>
            </w:r>
          </w:p>
          <w:p w14:paraId="7E233812" w14:textId="77777777" w:rsidR="00423851" w:rsidRPr="00E5641D" w:rsidRDefault="00423851" w:rsidP="00423851">
            <w:pPr>
              <w:pStyle w:val="Note"/>
              <w:spacing w:after="80"/>
              <w:rPr>
                <w:sz w:val="16"/>
                <w:szCs w:val="16"/>
              </w:rPr>
            </w:pPr>
            <w:r w:rsidRPr="00E5641D">
              <w:rPr>
                <w:sz w:val="16"/>
                <w:szCs w:val="16"/>
              </w:rPr>
              <w:t>Due to rounding, individual figures in this table do not add to give the stated totals.</w:t>
            </w:r>
          </w:p>
          <w:p w14:paraId="282AFFF4" w14:textId="77777777" w:rsidR="00423851" w:rsidRPr="00E5641D" w:rsidRDefault="00423851" w:rsidP="00423851">
            <w:pPr>
              <w:pStyle w:val="Note"/>
              <w:spacing w:after="80"/>
              <w:rPr>
                <w:sz w:val="16"/>
                <w:szCs w:val="16"/>
              </w:rPr>
            </w:pPr>
            <w:r w:rsidRPr="00E5641D">
              <w:rPr>
                <w:sz w:val="16"/>
                <w:szCs w:val="16"/>
              </w:rPr>
              <w:t>Crude rates and prioritised ethnicity have been used - see ‘Ngā tapuae me ngā raraunga: Methods and data sources’ for further information.</w:t>
            </w:r>
          </w:p>
          <w:p w14:paraId="14A9FF65" w14:textId="77777777" w:rsidR="00423851" w:rsidRPr="00E5641D" w:rsidRDefault="00423851" w:rsidP="00423851">
            <w:pPr>
              <w:pStyle w:val="Note"/>
              <w:spacing w:after="80"/>
              <w:rPr>
                <w:sz w:val="16"/>
                <w:szCs w:val="16"/>
              </w:rPr>
            </w:pPr>
            <w:r w:rsidRPr="00E5641D">
              <w:rPr>
                <w:sz w:val="16"/>
                <w:szCs w:val="16"/>
              </w:rPr>
              <w:t>The household crowding measure is based on the Canadian National Crowding Index. This calculates a required number of bedrooms for each household (based on the age, sex and number of people living in the dwelling) then compares it with the actual number of bedrooms. A household is considered crowded when there are fewer bedrooms than required.</w:t>
            </w:r>
          </w:p>
          <w:p w14:paraId="58B791AB" w14:textId="77777777" w:rsidR="00423851" w:rsidRPr="00E5641D" w:rsidRDefault="00423851" w:rsidP="00423851">
            <w:pPr>
              <w:pStyle w:val="Note"/>
              <w:spacing w:after="80"/>
              <w:rPr>
                <w:sz w:val="16"/>
                <w:szCs w:val="16"/>
              </w:rPr>
            </w:pPr>
            <w:r w:rsidRPr="00E5641D">
              <w:rPr>
                <w:sz w:val="16"/>
                <w:szCs w:val="16"/>
              </w:rPr>
              <w:t>Source: 2018 Census, Stats NZ</w:t>
            </w:r>
          </w:p>
        </w:tc>
      </w:tr>
    </w:tbl>
    <w:p w14:paraId="0C5DB0E3" w14:textId="77777777" w:rsidR="00423851" w:rsidRPr="00810053" w:rsidRDefault="00423851" w:rsidP="00423851"/>
    <w:p w14:paraId="304416F4" w14:textId="77777777" w:rsidR="00423851" w:rsidRDefault="00423851" w:rsidP="00423851"/>
    <w:p w14:paraId="62D0A5F5" w14:textId="77777777" w:rsidR="00E5641D" w:rsidRDefault="00E5641D" w:rsidP="00423851">
      <w:pPr>
        <w:rPr>
          <w:highlight w:val="yellow"/>
        </w:rPr>
        <w:sectPr w:rsidR="00E5641D" w:rsidSect="00423851">
          <w:pgSz w:w="11907" w:h="16834" w:code="9"/>
          <w:pgMar w:top="1418" w:right="1701" w:bottom="1134" w:left="1843" w:header="284" w:footer="425" w:gutter="284"/>
          <w:cols w:space="720"/>
        </w:sectPr>
      </w:pPr>
    </w:p>
    <w:p w14:paraId="549ADBD3" w14:textId="77777777" w:rsidR="00E5641D" w:rsidRDefault="00E5641D" w:rsidP="00E5641D">
      <w:pPr>
        <w:pStyle w:val="Heading2"/>
        <w:keepNext w:val="0"/>
        <w:pageBreakBefore/>
        <w:spacing w:before="0"/>
      </w:pPr>
      <w:bookmarkStart w:id="131" w:name="_Toc429494632"/>
      <w:bookmarkStart w:id="132" w:name="_Toc180143820"/>
      <w:bookmarkStart w:id="133" w:name="_Toc184109862"/>
      <w:r>
        <w:t>Racial discrimination</w:t>
      </w:r>
      <w:bookmarkEnd w:id="131"/>
      <w:bookmarkEnd w:id="132"/>
      <w:bookmarkEnd w:id="133"/>
    </w:p>
    <w:p w14:paraId="53F00026" w14:textId="2F7BAC68" w:rsidR="00E5641D" w:rsidRDefault="00E5641D" w:rsidP="00E5641D">
      <w:r>
        <w:t>This section presents the prevalence of self-reported experience of racial discrimination ‘ever’ in a person’s lifetime using data from the 2020/21 NZHS. ‘Racial discrimination’ refers to experience of ethnically motivated personal attack (physical or verbal) and experience of unfair treatment on the basis of ethnicity in any of three situations: health care, housing or work. Previous analyses have showed that experience of racial discrimination is associated with poor health outcomes and has impact on a wide range of risk factors (Harris et al 2012).</w:t>
      </w:r>
    </w:p>
    <w:p w14:paraId="3691CFD3" w14:textId="12DE946B" w:rsidR="00E5641D" w:rsidRDefault="00E5641D" w:rsidP="00E5641D"/>
    <w:p w14:paraId="15FB7DC3" w14:textId="4C348185" w:rsidR="00E5641D" w:rsidRPr="00FE0F52" w:rsidRDefault="00E5641D" w:rsidP="00E5641D">
      <w:pPr>
        <w:pStyle w:val="Table"/>
        <w:rPr>
          <w:highlight w:val="yellow"/>
        </w:rPr>
      </w:pPr>
      <w:bookmarkStart w:id="134" w:name="_Toc419279139"/>
      <w:bookmarkStart w:id="135" w:name="_Toc426451482"/>
      <w:bookmarkStart w:id="136" w:name="_Toc147138096"/>
      <w:bookmarkStart w:id="137" w:name="_Toc180143897"/>
      <w:bookmarkStart w:id="138" w:name="_Toc184110164"/>
      <w:r w:rsidRPr="00FE0F52">
        <w:t xml:space="preserve">Table </w:t>
      </w:r>
      <w:r>
        <w:fldChar w:fldCharType="begin"/>
      </w:r>
      <w:r>
        <w:instrText xml:space="preserve"> SEQ Table \* ARABIC </w:instrText>
      </w:r>
      <w:r>
        <w:fldChar w:fldCharType="separate"/>
      </w:r>
      <w:r w:rsidR="00FD64F3">
        <w:rPr>
          <w:noProof/>
        </w:rPr>
        <w:t>6</w:t>
      </w:r>
      <w:r>
        <w:rPr>
          <w:noProof/>
        </w:rPr>
        <w:fldChar w:fldCharType="end"/>
      </w:r>
      <w:r w:rsidRPr="00FE0F52">
        <w:t>: Self-reported experience of any racial discrimination</w:t>
      </w:r>
      <w:bookmarkEnd w:id="134"/>
      <w:r w:rsidRPr="00FE0F52">
        <w:t>, by gender, Māori and non</w:t>
      </w:r>
      <w:r w:rsidRPr="00FE0F52">
        <w:noBreakHyphen/>
        <w:t>Māori, 2020/</w:t>
      </w:r>
      <w:bookmarkEnd w:id="135"/>
      <w:bookmarkEnd w:id="136"/>
      <w:r w:rsidRPr="00FE0F52">
        <w:t>21</w:t>
      </w:r>
      <w:bookmarkEnd w:id="137"/>
      <w:bookmarkEnd w:id="138"/>
    </w:p>
    <w:tbl>
      <w:tblPr>
        <w:tblW w:w="8165"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2211"/>
        <w:gridCol w:w="993"/>
        <w:gridCol w:w="992"/>
        <w:gridCol w:w="992"/>
        <w:gridCol w:w="992"/>
        <w:gridCol w:w="993"/>
        <w:gridCol w:w="992"/>
      </w:tblGrid>
      <w:tr w:rsidR="00E5641D" w:rsidRPr="00E5641D" w14:paraId="0D656F8D" w14:textId="77777777" w:rsidTr="00435EA6">
        <w:trPr>
          <w:cantSplit/>
          <w:trHeight w:val="219"/>
        </w:trPr>
        <w:tc>
          <w:tcPr>
            <w:tcW w:w="2211" w:type="dxa"/>
            <w:vMerge w:val="restart"/>
            <w:tcBorders>
              <w:top w:val="nil"/>
              <w:bottom w:val="nil"/>
              <w:right w:val="single" w:sz="4" w:space="0" w:color="A6A6A6" w:themeColor="background1" w:themeShade="A6"/>
            </w:tcBorders>
            <w:shd w:val="clear" w:color="auto" w:fill="D9D9D9" w:themeFill="background1" w:themeFillShade="D9"/>
          </w:tcPr>
          <w:p w14:paraId="6C1455EA" w14:textId="77777777" w:rsidR="00E5641D" w:rsidRPr="00E5641D" w:rsidRDefault="00E5641D" w:rsidP="00435EA6">
            <w:pPr>
              <w:pStyle w:val="TableText"/>
              <w:rPr>
                <w:b/>
                <w:sz w:val="16"/>
                <w:szCs w:val="16"/>
              </w:rPr>
            </w:pPr>
            <w:r w:rsidRPr="00E5641D">
              <w:rPr>
                <w:b/>
                <w:sz w:val="16"/>
                <w:szCs w:val="16"/>
              </w:rPr>
              <w:t>Indicator</w:t>
            </w:r>
          </w:p>
        </w:tc>
        <w:tc>
          <w:tcPr>
            <w:tcW w:w="2977" w:type="dxa"/>
            <w:gridSpan w:val="3"/>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6330D510" w14:textId="77777777" w:rsidR="00E5641D" w:rsidRPr="00E5641D" w:rsidRDefault="00E5641D" w:rsidP="00435EA6">
            <w:pPr>
              <w:pStyle w:val="TableText"/>
              <w:jc w:val="center"/>
              <w:rPr>
                <w:b/>
                <w:sz w:val="16"/>
                <w:szCs w:val="16"/>
              </w:rPr>
            </w:pPr>
            <w:r w:rsidRPr="00E5641D">
              <w:rPr>
                <w:b/>
                <w:sz w:val="16"/>
                <w:szCs w:val="16"/>
              </w:rPr>
              <w:t>Māori</w:t>
            </w:r>
          </w:p>
        </w:tc>
        <w:tc>
          <w:tcPr>
            <w:tcW w:w="2977" w:type="dxa"/>
            <w:gridSpan w:val="3"/>
            <w:tcBorders>
              <w:top w:val="nil"/>
              <w:left w:val="single" w:sz="4" w:space="0" w:color="A6A6A6" w:themeColor="background1" w:themeShade="A6"/>
              <w:bottom w:val="nil"/>
            </w:tcBorders>
            <w:shd w:val="clear" w:color="auto" w:fill="D9D9D9" w:themeFill="background1" w:themeFillShade="D9"/>
          </w:tcPr>
          <w:p w14:paraId="636AA5BF" w14:textId="77777777" w:rsidR="00E5641D" w:rsidRPr="00E5641D" w:rsidRDefault="00E5641D" w:rsidP="00435EA6">
            <w:pPr>
              <w:pStyle w:val="TableText"/>
              <w:jc w:val="center"/>
              <w:rPr>
                <w:b/>
                <w:sz w:val="16"/>
                <w:szCs w:val="16"/>
              </w:rPr>
            </w:pPr>
            <w:r w:rsidRPr="00E5641D">
              <w:rPr>
                <w:b/>
                <w:sz w:val="16"/>
                <w:szCs w:val="16"/>
              </w:rPr>
              <w:t>Non-Māori</w:t>
            </w:r>
          </w:p>
        </w:tc>
      </w:tr>
      <w:tr w:rsidR="00E5641D" w:rsidRPr="00E5641D" w14:paraId="22613EA0" w14:textId="77777777" w:rsidTr="00435EA6">
        <w:trPr>
          <w:cantSplit/>
        </w:trPr>
        <w:tc>
          <w:tcPr>
            <w:tcW w:w="2211" w:type="dxa"/>
            <w:vMerge/>
            <w:tcBorders>
              <w:top w:val="nil"/>
              <w:bottom w:val="nil"/>
              <w:right w:val="single" w:sz="4" w:space="0" w:color="A6A6A6" w:themeColor="background1" w:themeShade="A6"/>
            </w:tcBorders>
            <w:shd w:val="clear" w:color="auto" w:fill="D9D9D9" w:themeFill="background1" w:themeFillShade="D9"/>
          </w:tcPr>
          <w:p w14:paraId="07751B90" w14:textId="77777777" w:rsidR="00E5641D" w:rsidRPr="00E5641D" w:rsidRDefault="00E5641D" w:rsidP="00435EA6">
            <w:pPr>
              <w:pStyle w:val="TableText"/>
              <w:rPr>
                <w:b/>
                <w:sz w:val="16"/>
                <w:szCs w:val="16"/>
              </w:rPr>
            </w:pPr>
          </w:p>
        </w:tc>
        <w:tc>
          <w:tcPr>
            <w:tcW w:w="993" w:type="dxa"/>
            <w:tcBorders>
              <w:top w:val="nil"/>
              <w:left w:val="single" w:sz="4" w:space="0" w:color="A6A6A6" w:themeColor="background1" w:themeShade="A6"/>
              <w:bottom w:val="nil"/>
              <w:right w:val="nil"/>
            </w:tcBorders>
            <w:shd w:val="clear" w:color="auto" w:fill="D9D9D9" w:themeFill="background1" w:themeFillShade="D9"/>
          </w:tcPr>
          <w:p w14:paraId="32AF24A7" w14:textId="77777777" w:rsidR="00E5641D" w:rsidRPr="00E5641D" w:rsidRDefault="00E5641D" w:rsidP="00435EA6">
            <w:pPr>
              <w:pStyle w:val="TableText"/>
              <w:spacing w:before="0"/>
              <w:jc w:val="center"/>
              <w:rPr>
                <w:b/>
                <w:sz w:val="16"/>
                <w:szCs w:val="16"/>
              </w:rPr>
            </w:pPr>
            <w:r w:rsidRPr="00E5641D">
              <w:rPr>
                <w:b/>
                <w:sz w:val="16"/>
                <w:szCs w:val="16"/>
              </w:rPr>
              <w:t>Males</w:t>
            </w:r>
          </w:p>
        </w:tc>
        <w:tc>
          <w:tcPr>
            <w:tcW w:w="992" w:type="dxa"/>
            <w:tcBorders>
              <w:top w:val="nil"/>
              <w:left w:val="nil"/>
              <w:bottom w:val="nil"/>
              <w:right w:val="nil"/>
            </w:tcBorders>
            <w:shd w:val="clear" w:color="auto" w:fill="D9D9D9" w:themeFill="background1" w:themeFillShade="D9"/>
          </w:tcPr>
          <w:p w14:paraId="041DDD22" w14:textId="77777777" w:rsidR="00E5641D" w:rsidRPr="00E5641D" w:rsidRDefault="00E5641D" w:rsidP="00435EA6">
            <w:pPr>
              <w:pStyle w:val="TableText"/>
              <w:spacing w:before="0"/>
              <w:jc w:val="center"/>
              <w:rPr>
                <w:b/>
                <w:sz w:val="16"/>
                <w:szCs w:val="16"/>
              </w:rPr>
            </w:pPr>
            <w:r w:rsidRPr="00E5641D">
              <w:rPr>
                <w:b/>
                <w:sz w:val="16"/>
                <w:szCs w:val="16"/>
              </w:rPr>
              <w:t>Females</w:t>
            </w:r>
          </w:p>
        </w:tc>
        <w:tc>
          <w:tcPr>
            <w:tcW w:w="992" w:type="dxa"/>
            <w:tcBorders>
              <w:top w:val="nil"/>
              <w:left w:val="nil"/>
              <w:bottom w:val="nil"/>
              <w:right w:val="single" w:sz="4" w:space="0" w:color="A6A6A6" w:themeColor="background1" w:themeShade="A6"/>
            </w:tcBorders>
            <w:shd w:val="clear" w:color="auto" w:fill="D9D9D9" w:themeFill="background1" w:themeFillShade="D9"/>
          </w:tcPr>
          <w:p w14:paraId="08B91940" w14:textId="77777777" w:rsidR="00E5641D" w:rsidRPr="00E5641D" w:rsidRDefault="00E5641D" w:rsidP="00435EA6">
            <w:pPr>
              <w:pStyle w:val="TableText"/>
              <w:spacing w:before="0"/>
              <w:jc w:val="center"/>
              <w:rPr>
                <w:b/>
                <w:sz w:val="16"/>
                <w:szCs w:val="16"/>
              </w:rPr>
            </w:pPr>
            <w:r w:rsidRPr="00E5641D">
              <w:rPr>
                <w:b/>
                <w:sz w:val="16"/>
                <w:szCs w:val="16"/>
              </w:rPr>
              <w:t>Total</w:t>
            </w:r>
          </w:p>
        </w:tc>
        <w:tc>
          <w:tcPr>
            <w:tcW w:w="992" w:type="dxa"/>
            <w:tcBorders>
              <w:top w:val="nil"/>
              <w:left w:val="single" w:sz="4" w:space="0" w:color="A6A6A6" w:themeColor="background1" w:themeShade="A6"/>
              <w:bottom w:val="nil"/>
              <w:right w:val="nil"/>
            </w:tcBorders>
            <w:shd w:val="clear" w:color="auto" w:fill="D9D9D9" w:themeFill="background1" w:themeFillShade="D9"/>
          </w:tcPr>
          <w:p w14:paraId="400A730F" w14:textId="77777777" w:rsidR="00E5641D" w:rsidRPr="00E5641D" w:rsidRDefault="00E5641D" w:rsidP="00435EA6">
            <w:pPr>
              <w:pStyle w:val="TableText"/>
              <w:spacing w:before="0"/>
              <w:jc w:val="center"/>
              <w:rPr>
                <w:b/>
                <w:sz w:val="16"/>
                <w:szCs w:val="16"/>
              </w:rPr>
            </w:pPr>
            <w:r w:rsidRPr="00E5641D">
              <w:rPr>
                <w:b/>
                <w:sz w:val="16"/>
                <w:szCs w:val="16"/>
              </w:rPr>
              <w:t>Males</w:t>
            </w:r>
          </w:p>
        </w:tc>
        <w:tc>
          <w:tcPr>
            <w:tcW w:w="993" w:type="dxa"/>
            <w:tcBorders>
              <w:top w:val="nil"/>
              <w:left w:val="nil"/>
              <w:bottom w:val="nil"/>
              <w:right w:val="nil"/>
            </w:tcBorders>
            <w:shd w:val="clear" w:color="auto" w:fill="D9D9D9" w:themeFill="background1" w:themeFillShade="D9"/>
          </w:tcPr>
          <w:p w14:paraId="6BECD2E0" w14:textId="77777777" w:rsidR="00E5641D" w:rsidRPr="00E5641D" w:rsidRDefault="00E5641D" w:rsidP="00435EA6">
            <w:pPr>
              <w:pStyle w:val="TableText"/>
              <w:spacing w:before="0"/>
              <w:jc w:val="center"/>
              <w:rPr>
                <w:b/>
                <w:sz w:val="16"/>
                <w:szCs w:val="16"/>
              </w:rPr>
            </w:pPr>
            <w:r w:rsidRPr="00E5641D">
              <w:rPr>
                <w:b/>
                <w:sz w:val="16"/>
                <w:szCs w:val="16"/>
              </w:rPr>
              <w:t>Females</w:t>
            </w:r>
          </w:p>
        </w:tc>
        <w:tc>
          <w:tcPr>
            <w:tcW w:w="992" w:type="dxa"/>
            <w:tcBorders>
              <w:top w:val="nil"/>
              <w:left w:val="nil"/>
              <w:bottom w:val="nil"/>
            </w:tcBorders>
            <w:shd w:val="clear" w:color="auto" w:fill="D9D9D9" w:themeFill="background1" w:themeFillShade="D9"/>
          </w:tcPr>
          <w:p w14:paraId="7762BFB3" w14:textId="77777777" w:rsidR="00E5641D" w:rsidRPr="00E5641D" w:rsidRDefault="00E5641D" w:rsidP="00435EA6">
            <w:pPr>
              <w:pStyle w:val="TableText"/>
              <w:spacing w:before="0"/>
              <w:jc w:val="center"/>
              <w:rPr>
                <w:b/>
                <w:sz w:val="16"/>
                <w:szCs w:val="16"/>
              </w:rPr>
            </w:pPr>
            <w:r w:rsidRPr="00E5641D">
              <w:rPr>
                <w:b/>
                <w:sz w:val="16"/>
                <w:szCs w:val="16"/>
              </w:rPr>
              <w:t>Total</w:t>
            </w:r>
          </w:p>
        </w:tc>
      </w:tr>
      <w:tr w:rsidR="00E5641D" w:rsidRPr="00E5641D" w14:paraId="0CC7B52F" w14:textId="77777777" w:rsidTr="00435EA6">
        <w:trPr>
          <w:cantSplit/>
        </w:trPr>
        <w:tc>
          <w:tcPr>
            <w:tcW w:w="2211" w:type="dxa"/>
            <w:tcBorders>
              <w:top w:val="nil"/>
              <w:bottom w:val="single" w:sz="4" w:space="0" w:color="A6A6A6" w:themeColor="background1" w:themeShade="A6"/>
              <w:right w:val="single" w:sz="4" w:space="0" w:color="A6A6A6" w:themeColor="background1" w:themeShade="A6"/>
            </w:tcBorders>
          </w:tcPr>
          <w:p w14:paraId="07AC38B3" w14:textId="77777777" w:rsidR="00E5641D" w:rsidRPr="00E5641D" w:rsidRDefault="00E5641D" w:rsidP="00435EA6">
            <w:pPr>
              <w:pStyle w:val="TableText"/>
              <w:rPr>
                <w:sz w:val="16"/>
                <w:szCs w:val="16"/>
              </w:rPr>
            </w:pPr>
            <w:r w:rsidRPr="00E5641D">
              <w:rPr>
                <w:sz w:val="16"/>
                <w:szCs w:val="16"/>
              </w:rPr>
              <w:t>Self-reported experience of any ethnically motivated personal attack or any unfair treatment on the basis of ethnicity (ever), 15+ years, percent, 2020/21</w:t>
            </w:r>
          </w:p>
        </w:tc>
        <w:tc>
          <w:tcPr>
            <w:tcW w:w="993" w:type="dxa"/>
            <w:tcBorders>
              <w:top w:val="nil"/>
              <w:left w:val="single" w:sz="4" w:space="0" w:color="A6A6A6" w:themeColor="background1" w:themeShade="A6"/>
              <w:bottom w:val="single" w:sz="4" w:space="0" w:color="A6A6A6" w:themeColor="background1" w:themeShade="A6"/>
            </w:tcBorders>
            <w:vAlign w:val="center"/>
          </w:tcPr>
          <w:p w14:paraId="7507E3D2" w14:textId="77777777" w:rsidR="00E5641D" w:rsidRPr="00E5641D" w:rsidRDefault="00E5641D" w:rsidP="00435EA6">
            <w:pPr>
              <w:pStyle w:val="TableText"/>
              <w:jc w:val="center"/>
              <w:rPr>
                <w:sz w:val="16"/>
                <w:szCs w:val="16"/>
              </w:rPr>
            </w:pPr>
            <w:r w:rsidRPr="00E5641D">
              <w:rPr>
                <w:sz w:val="16"/>
                <w:szCs w:val="16"/>
              </w:rPr>
              <w:t>36.7</w:t>
            </w:r>
            <w:r w:rsidRPr="00E5641D">
              <w:rPr>
                <w:sz w:val="16"/>
                <w:szCs w:val="16"/>
              </w:rPr>
              <w:br/>
            </w:r>
            <w:r w:rsidRPr="00E5641D">
              <w:rPr>
                <w:rFonts w:hint="cs"/>
                <w:sz w:val="16"/>
                <w:szCs w:val="16"/>
              </w:rPr>
              <w:t>(</w:t>
            </w:r>
            <w:r w:rsidRPr="00E5641D">
              <w:rPr>
                <w:sz w:val="16"/>
                <w:szCs w:val="16"/>
              </w:rPr>
              <w:t>31</w:t>
            </w:r>
            <w:r w:rsidRPr="00E5641D">
              <w:rPr>
                <w:rFonts w:hint="cs"/>
                <w:sz w:val="16"/>
                <w:szCs w:val="16"/>
              </w:rPr>
              <w:t>.</w:t>
            </w:r>
            <w:r w:rsidRPr="00E5641D">
              <w:rPr>
                <w:sz w:val="16"/>
                <w:szCs w:val="16"/>
              </w:rPr>
              <w:t>6</w:t>
            </w:r>
            <w:r w:rsidRPr="00E5641D">
              <w:rPr>
                <w:rFonts w:hint="cs"/>
                <w:sz w:val="16"/>
                <w:szCs w:val="16"/>
              </w:rPr>
              <w:t>–</w:t>
            </w:r>
            <w:r w:rsidRPr="00E5641D">
              <w:rPr>
                <w:sz w:val="16"/>
                <w:szCs w:val="16"/>
              </w:rPr>
              <w:t>42</w:t>
            </w:r>
            <w:r w:rsidRPr="00E5641D">
              <w:rPr>
                <w:rFonts w:hint="cs"/>
                <w:sz w:val="16"/>
                <w:szCs w:val="16"/>
              </w:rPr>
              <w:t>.</w:t>
            </w:r>
            <w:r w:rsidRPr="00E5641D">
              <w:rPr>
                <w:sz w:val="16"/>
                <w:szCs w:val="16"/>
              </w:rPr>
              <w:t>0</w:t>
            </w:r>
            <w:r w:rsidRPr="00E5641D">
              <w:rPr>
                <w:rFonts w:hint="cs"/>
                <w:sz w:val="16"/>
                <w:szCs w:val="16"/>
              </w:rPr>
              <w:t>)</w:t>
            </w:r>
          </w:p>
        </w:tc>
        <w:tc>
          <w:tcPr>
            <w:tcW w:w="992" w:type="dxa"/>
            <w:tcBorders>
              <w:top w:val="nil"/>
              <w:bottom w:val="single" w:sz="4" w:space="0" w:color="A6A6A6" w:themeColor="background1" w:themeShade="A6"/>
            </w:tcBorders>
            <w:vAlign w:val="center"/>
          </w:tcPr>
          <w:p w14:paraId="4ABBE35A" w14:textId="77777777" w:rsidR="00E5641D" w:rsidRPr="00E5641D" w:rsidRDefault="00E5641D" w:rsidP="00435EA6">
            <w:pPr>
              <w:pStyle w:val="TableText"/>
              <w:jc w:val="center"/>
              <w:rPr>
                <w:sz w:val="16"/>
                <w:szCs w:val="16"/>
              </w:rPr>
            </w:pPr>
            <w:r w:rsidRPr="00E5641D">
              <w:rPr>
                <w:sz w:val="16"/>
                <w:szCs w:val="16"/>
              </w:rPr>
              <w:t>37.0</w:t>
            </w:r>
            <w:r w:rsidRPr="00E5641D">
              <w:rPr>
                <w:sz w:val="16"/>
                <w:szCs w:val="16"/>
              </w:rPr>
              <w:br/>
            </w:r>
            <w:r w:rsidRPr="00E5641D">
              <w:rPr>
                <w:rFonts w:hint="cs"/>
                <w:sz w:val="16"/>
                <w:szCs w:val="16"/>
              </w:rPr>
              <w:t>(</w:t>
            </w:r>
            <w:r w:rsidRPr="00E5641D">
              <w:rPr>
                <w:sz w:val="16"/>
                <w:szCs w:val="16"/>
              </w:rPr>
              <w:t>33</w:t>
            </w:r>
            <w:r w:rsidRPr="00E5641D">
              <w:rPr>
                <w:rFonts w:hint="cs"/>
                <w:sz w:val="16"/>
                <w:szCs w:val="16"/>
              </w:rPr>
              <w:t>.</w:t>
            </w:r>
            <w:r w:rsidRPr="00E5641D">
              <w:rPr>
                <w:sz w:val="16"/>
                <w:szCs w:val="16"/>
              </w:rPr>
              <w:t>1</w:t>
            </w:r>
            <w:r w:rsidRPr="00E5641D">
              <w:rPr>
                <w:rFonts w:hint="cs"/>
                <w:sz w:val="16"/>
                <w:szCs w:val="16"/>
              </w:rPr>
              <w:t>–</w:t>
            </w:r>
            <w:r w:rsidRPr="00E5641D">
              <w:rPr>
                <w:sz w:val="16"/>
                <w:szCs w:val="16"/>
              </w:rPr>
              <w:t>41</w:t>
            </w:r>
            <w:r w:rsidRPr="00E5641D">
              <w:rPr>
                <w:rFonts w:hint="cs"/>
                <w:sz w:val="16"/>
                <w:szCs w:val="16"/>
              </w:rPr>
              <w:t>.</w:t>
            </w:r>
            <w:r w:rsidRPr="00E5641D">
              <w:rPr>
                <w:sz w:val="16"/>
                <w:szCs w:val="16"/>
              </w:rPr>
              <w:t>2</w:t>
            </w:r>
            <w:r w:rsidRPr="00E5641D">
              <w:rPr>
                <w:rFonts w:hint="cs"/>
                <w:sz w:val="16"/>
                <w:szCs w:val="16"/>
              </w:rPr>
              <w:t>)</w:t>
            </w:r>
          </w:p>
        </w:tc>
        <w:tc>
          <w:tcPr>
            <w:tcW w:w="992" w:type="dxa"/>
            <w:tcBorders>
              <w:top w:val="nil"/>
              <w:bottom w:val="single" w:sz="4" w:space="0" w:color="A6A6A6" w:themeColor="background1" w:themeShade="A6"/>
              <w:right w:val="single" w:sz="4" w:space="0" w:color="A6A6A6" w:themeColor="background1" w:themeShade="A6"/>
            </w:tcBorders>
            <w:vAlign w:val="center"/>
          </w:tcPr>
          <w:p w14:paraId="250DDB79" w14:textId="77777777" w:rsidR="00E5641D" w:rsidRPr="00E5641D" w:rsidRDefault="00E5641D" w:rsidP="00435EA6">
            <w:pPr>
              <w:pStyle w:val="TableText"/>
              <w:jc w:val="center"/>
              <w:rPr>
                <w:sz w:val="16"/>
                <w:szCs w:val="16"/>
              </w:rPr>
            </w:pPr>
            <w:r w:rsidRPr="00E5641D">
              <w:rPr>
                <w:sz w:val="16"/>
                <w:szCs w:val="16"/>
              </w:rPr>
              <w:t>36.9</w:t>
            </w:r>
            <w:r w:rsidRPr="00E5641D">
              <w:rPr>
                <w:sz w:val="16"/>
                <w:szCs w:val="16"/>
              </w:rPr>
              <w:br/>
            </w:r>
            <w:r w:rsidRPr="00E5641D">
              <w:rPr>
                <w:rFonts w:hint="cs"/>
                <w:sz w:val="16"/>
                <w:szCs w:val="16"/>
              </w:rPr>
              <w:t>(</w:t>
            </w:r>
            <w:r w:rsidRPr="00E5641D">
              <w:rPr>
                <w:sz w:val="16"/>
                <w:szCs w:val="16"/>
              </w:rPr>
              <w:t>33</w:t>
            </w:r>
            <w:r w:rsidRPr="00E5641D">
              <w:rPr>
                <w:rFonts w:hint="cs"/>
                <w:sz w:val="16"/>
                <w:szCs w:val="16"/>
              </w:rPr>
              <w:t>.</w:t>
            </w:r>
            <w:r w:rsidRPr="00E5641D">
              <w:rPr>
                <w:sz w:val="16"/>
                <w:szCs w:val="16"/>
              </w:rPr>
              <w:t>3</w:t>
            </w:r>
            <w:r w:rsidRPr="00E5641D">
              <w:rPr>
                <w:rFonts w:hint="cs"/>
                <w:sz w:val="16"/>
                <w:szCs w:val="16"/>
              </w:rPr>
              <w:t>–</w:t>
            </w:r>
            <w:r w:rsidRPr="00E5641D">
              <w:rPr>
                <w:sz w:val="16"/>
                <w:szCs w:val="16"/>
              </w:rPr>
              <w:t>40</w:t>
            </w:r>
            <w:r w:rsidRPr="00E5641D">
              <w:rPr>
                <w:rFonts w:hint="cs"/>
                <w:sz w:val="16"/>
                <w:szCs w:val="16"/>
              </w:rPr>
              <w:t>.</w:t>
            </w:r>
            <w:r w:rsidRPr="00E5641D">
              <w:rPr>
                <w:sz w:val="16"/>
                <w:szCs w:val="16"/>
              </w:rPr>
              <w:t>6</w:t>
            </w:r>
            <w:r w:rsidRPr="00E5641D">
              <w:rPr>
                <w:rFonts w:hint="cs"/>
                <w:sz w:val="16"/>
                <w:szCs w:val="16"/>
              </w:rPr>
              <w:t>)</w:t>
            </w:r>
          </w:p>
        </w:tc>
        <w:tc>
          <w:tcPr>
            <w:tcW w:w="992" w:type="dxa"/>
            <w:tcBorders>
              <w:top w:val="nil"/>
              <w:left w:val="single" w:sz="4" w:space="0" w:color="A6A6A6" w:themeColor="background1" w:themeShade="A6"/>
              <w:bottom w:val="single" w:sz="4" w:space="0" w:color="A6A6A6" w:themeColor="background1" w:themeShade="A6"/>
            </w:tcBorders>
            <w:vAlign w:val="center"/>
          </w:tcPr>
          <w:p w14:paraId="1FA97A64" w14:textId="77777777" w:rsidR="00E5641D" w:rsidRPr="00E5641D" w:rsidRDefault="00E5641D" w:rsidP="00435EA6">
            <w:pPr>
              <w:pStyle w:val="TableText"/>
              <w:jc w:val="center"/>
              <w:rPr>
                <w:sz w:val="16"/>
                <w:szCs w:val="16"/>
              </w:rPr>
            </w:pPr>
            <w:r w:rsidRPr="00E5641D">
              <w:rPr>
                <w:sz w:val="16"/>
                <w:szCs w:val="16"/>
              </w:rPr>
              <w:t>22.2</w:t>
            </w:r>
            <w:r w:rsidRPr="00E5641D">
              <w:rPr>
                <w:sz w:val="16"/>
                <w:szCs w:val="16"/>
              </w:rPr>
              <w:br/>
            </w:r>
            <w:r w:rsidRPr="00E5641D">
              <w:rPr>
                <w:rFonts w:hint="cs"/>
                <w:sz w:val="16"/>
                <w:szCs w:val="16"/>
              </w:rPr>
              <w:t>(</w:t>
            </w:r>
            <w:r w:rsidRPr="00E5641D">
              <w:rPr>
                <w:sz w:val="16"/>
                <w:szCs w:val="16"/>
              </w:rPr>
              <w:t>20</w:t>
            </w:r>
            <w:r w:rsidRPr="00E5641D">
              <w:rPr>
                <w:rFonts w:hint="cs"/>
                <w:sz w:val="16"/>
                <w:szCs w:val="16"/>
              </w:rPr>
              <w:t>.</w:t>
            </w:r>
            <w:r w:rsidRPr="00E5641D">
              <w:rPr>
                <w:sz w:val="16"/>
                <w:szCs w:val="16"/>
              </w:rPr>
              <w:t>1</w:t>
            </w:r>
            <w:r w:rsidRPr="00E5641D">
              <w:rPr>
                <w:rFonts w:hint="cs"/>
                <w:sz w:val="16"/>
                <w:szCs w:val="16"/>
              </w:rPr>
              <w:t>–</w:t>
            </w:r>
            <w:r w:rsidRPr="00E5641D">
              <w:rPr>
                <w:sz w:val="16"/>
                <w:szCs w:val="16"/>
              </w:rPr>
              <w:t>24</w:t>
            </w:r>
            <w:r w:rsidRPr="00E5641D">
              <w:rPr>
                <w:rFonts w:hint="cs"/>
                <w:sz w:val="16"/>
                <w:szCs w:val="16"/>
              </w:rPr>
              <w:t>.</w:t>
            </w:r>
            <w:r w:rsidRPr="00E5641D">
              <w:rPr>
                <w:sz w:val="16"/>
                <w:szCs w:val="16"/>
              </w:rPr>
              <w:t>4</w:t>
            </w:r>
            <w:r w:rsidRPr="00E5641D">
              <w:rPr>
                <w:rFonts w:hint="cs"/>
                <w:sz w:val="16"/>
                <w:szCs w:val="16"/>
              </w:rPr>
              <w:t>)</w:t>
            </w:r>
          </w:p>
        </w:tc>
        <w:tc>
          <w:tcPr>
            <w:tcW w:w="993" w:type="dxa"/>
            <w:tcBorders>
              <w:top w:val="nil"/>
              <w:bottom w:val="single" w:sz="4" w:space="0" w:color="A6A6A6" w:themeColor="background1" w:themeShade="A6"/>
            </w:tcBorders>
            <w:vAlign w:val="center"/>
          </w:tcPr>
          <w:p w14:paraId="43C9021B" w14:textId="77777777" w:rsidR="00E5641D" w:rsidRPr="00E5641D" w:rsidRDefault="00E5641D" w:rsidP="00435EA6">
            <w:pPr>
              <w:pStyle w:val="TableText"/>
              <w:jc w:val="center"/>
              <w:rPr>
                <w:sz w:val="16"/>
                <w:szCs w:val="16"/>
              </w:rPr>
            </w:pPr>
            <w:r w:rsidRPr="00E5641D">
              <w:rPr>
                <w:sz w:val="16"/>
                <w:szCs w:val="16"/>
              </w:rPr>
              <w:t>19.3</w:t>
            </w:r>
            <w:r w:rsidRPr="00E5641D">
              <w:rPr>
                <w:sz w:val="16"/>
                <w:szCs w:val="16"/>
              </w:rPr>
              <w:br/>
            </w:r>
            <w:r w:rsidRPr="00E5641D">
              <w:rPr>
                <w:rFonts w:hint="cs"/>
                <w:sz w:val="16"/>
                <w:szCs w:val="16"/>
              </w:rPr>
              <w:t>(</w:t>
            </w:r>
            <w:r w:rsidRPr="00E5641D">
              <w:rPr>
                <w:sz w:val="16"/>
                <w:szCs w:val="16"/>
              </w:rPr>
              <w:t>17</w:t>
            </w:r>
            <w:r w:rsidRPr="00E5641D">
              <w:rPr>
                <w:rFonts w:hint="cs"/>
                <w:sz w:val="16"/>
                <w:szCs w:val="16"/>
              </w:rPr>
              <w:t>.</w:t>
            </w:r>
            <w:r w:rsidRPr="00E5641D">
              <w:rPr>
                <w:sz w:val="16"/>
                <w:szCs w:val="16"/>
              </w:rPr>
              <w:t>3</w:t>
            </w:r>
            <w:r w:rsidRPr="00E5641D">
              <w:rPr>
                <w:rFonts w:hint="cs"/>
                <w:sz w:val="16"/>
                <w:szCs w:val="16"/>
              </w:rPr>
              <w:t>–</w:t>
            </w:r>
            <w:r w:rsidRPr="00E5641D">
              <w:rPr>
                <w:sz w:val="16"/>
                <w:szCs w:val="16"/>
              </w:rPr>
              <w:t>21</w:t>
            </w:r>
            <w:r w:rsidRPr="00E5641D">
              <w:rPr>
                <w:rFonts w:hint="cs"/>
                <w:sz w:val="16"/>
                <w:szCs w:val="16"/>
              </w:rPr>
              <w:t>.</w:t>
            </w:r>
            <w:r w:rsidRPr="00E5641D">
              <w:rPr>
                <w:sz w:val="16"/>
                <w:szCs w:val="16"/>
              </w:rPr>
              <w:t>4</w:t>
            </w:r>
            <w:r w:rsidRPr="00E5641D">
              <w:rPr>
                <w:rFonts w:hint="cs"/>
                <w:sz w:val="16"/>
                <w:szCs w:val="16"/>
              </w:rPr>
              <w:t>)</w:t>
            </w:r>
          </w:p>
        </w:tc>
        <w:tc>
          <w:tcPr>
            <w:tcW w:w="992" w:type="dxa"/>
            <w:tcBorders>
              <w:top w:val="nil"/>
              <w:bottom w:val="single" w:sz="4" w:space="0" w:color="A6A6A6" w:themeColor="background1" w:themeShade="A6"/>
            </w:tcBorders>
            <w:vAlign w:val="center"/>
          </w:tcPr>
          <w:p w14:paraId="11628CFE" w14:textId="77777777" w:rsidR="00E5641D" w:rsidRPr="00E5641D" w:rsidRDefault="00E5641D" w:rsidP="00435EA6">
            <w:pPr>
              <w:pStyle w:val="TableText"/>
              <w:jc w:val="center"/>
              <w:rPr>
                <w:sz w:val="16"/>
                <w:szCs w:val="16"/>
              </w:rPr>
            </w:pPr>
            <w:r w:rsidRPr="00E5641D">
              <w:rPr>
                <w:sz w:val="16"/>
                <w:szCs w:val="16"/>
              </w:rPr>
              <w:t>20.7</w:t>
            </w:r>
            <w:r w:rsidRPr="00E5641D">
              <w:rPr>
                <w:sz w:val="16"/>
                <w:szCs w:val="16"/>
              </w:rPr>
              <w:br/>
            </w:r>
            <w:r w:rsidRPr="00E5641D">
              <w:rPr>
                <w:rFonts w:hint="cs"/>
                <w:sz w:val="16"/>
                <w:szCs w:val="16"/>
              </w:rPr>
              <w:t>(</w:t>
            </w:r>
            <w:r w:rsidRPr="00E5641D">
              <w:rPr>
                <w:sz w:val="16"/>
                <w:szCs w:val="16"/>
              </w:rPr>
              <w:t>19</w:t>
            </w:r>
            <w:r w:rsidRPr="00E5641D">
              <w:rPr>
                <w:rFonts w:hint="cs"/>
                <w:sz w:val="16"/>
                <w:szCs w:val="16"/>
              </w:rPr>
              <w:t>.</w:t>
            </w:r>
            <w:r w:rsidRPr="00E5641D">
              <w:rPr>
                <w:sz w:val="16"/>
                <w:szCs w:val="16"/>
              </w:rPr>
              <w:t>3</w:t>
            </w:r>
            <w:r w:rsidRPr="00E5641D">
              <w:rPr>
                <w:rFonts w:hint="cs"/>
                <w:sz w:val="16"/>
                <w:szCs w:val="16"/>
              </w:rPr>
              <w:t>–</w:t>
            </w:r>
            <w:r w:rsidRPr="00E5641D">
              <w:rPr>
                <w:sz w:val="16"/>
                <w:szCs w:val="16"/>
              </w:rPr>
              <w:t>22</w:t>
            </w:r>
            <w:r w:rsidRPr="00E5641D">
              <w:rPr>
                <w:rFonts w:hint="cs"/>
                <w:sz w:val="16"/>
                <w:szCs w:val="16"/>
              </w:rPr>
              <w:t>.</w:t>
            </w:r>
            <w:r w:rsidRPr="00E5641D">
              <w:rPr>
                <w:sz w:val="16"/>
                <w:szCs w:val="16"/>
              </w:rPr>
              <w:t>3</w:t>
            </w:r>
            <w:r w:rsidRPr="00E5641D">
              <w:rPr>
                <w:rFonts w:hint="cs"/>
                <w:sz w:val="16"/>
                <w:szCs w:val="16"/>
              </w:rPr>
              <w:t>)</w:t>
            </w:r>
          </w:p>
        </w:tc>
      </w:tr>
      <w:tr w:rsidR="00E5641D" w:rsidRPr="00E5641D" w14:paraId="023A9900" w14:textId="77777777" w:rsidTr="00435EA6">
        <w:trPr>
          <w:cantSplit/>
        </w:trPr>
        <w:tc>
          <w:tcPr>
            <w:tcW w:w="8165" w:type="dxa"/>
            <w:gridSpan w:val="7"/>
            <w:tcBorders>
              <w:top w:val="single" w:sz="4" w:space="0" w:color="A6A6A6" w:themeColor="background1" w:themeShade="A6"/>
            </w:tcBorders>
          </w:tcPr>
          <w:p w14:paraId="647E756F" w14:textId="77777777" w:rsidR="00E5641D" w:rsidRPr="00E5641D" w:rsidRDefault="00E5641D" w:rsidP="00435EA6">
            <w:pPr>
              <w:pStyle w:val="Note"/>
              <w:spacing w:after="80"/>
              <w:rPr>
                <w:sz w:val="16"/>
                <w:szCs w:val="16"/>
              </w:rPr>
            </w:pPr>
            <w:r w:rsidRPr="00E5641D">
              <w:rPr>
                <w:sz w:val="16"/>
                <w:szCs w:val="16"/>
              </w:rPr>
              <w:t>Notes:</w:t>
            </w:r>
          </w:p>
          <w:p w14:paraId="626C075A" w14:textId="77777777" w:rsidR="00E5641D" w:rsidRPr="00E5641D" w:rsidRDefault="00E5641D" w:rsidP="00435EA6">
            <w:pPr>
              <w:pStyle w:val="Note"/>
              <w:spacing w:after="80"/>
              <w:rPr>
                <w:sz w:val="16"/>
                <w:szCs w:val="16"/>
              </w:rPr>
            </w:pPr>
            <w:r w:rsidRPr="00E5641D">
              <w:rPr>
                <w:sz w:val="16"/>
                <w:szCs w:val="16"/>
              </w:rPr>
              <w:t>Figures are age-standardised to the total Māori population as recorded in the 2001 Census.</w:t>
            </w:r>
          </w:p>
          <w:p w14:paraId="6562F457" w14:textId="76C0B13C" w:rsidR="00E5641D" w:rsidRPr="00E5641D" w:rsidRDefault="00E5641D" w:rsidP="00435EA6">
            <w:pPr>
              <w:pStyle w:val="Note"/>
              <w:spacing w:after="80"/>
              <w:rPr>
                <w:sz w:val="16"/>
                <w:szCs w:val="16"/>
              </w:rPr>
            </w:pPr>
            <w:r w:rsidRPr="00E5641D">
              <w:rPr>
                <w:sz w:val="16"/>
                <w:szCs w:val="16"/>
              </w:rPr>
              <w:t>Prioritised ethnicity has been used - see ‘Ngā tapuae me ngā raraunga: Methods and data sources’ for further information.</w:t>
            </w:r>
          </w:p>
          <w:p w14:paraId="204495FC" w14:textId="77777777" w:rsidR="00E5641D" w:rsidRPr="00E5641D" w:rsidRDefault="00E5641D" w:rsidP="00435EA6">
            <w:pPr>
              <w:pStyle w:val="Note"/>
              <w:spacing w:after="80"/>
              <w:rPr>
                <w:sz w:val="16"/>
                <w:szCs w:val="16"/>
              </w:rPr>
            </w:pPr>
            <w:r w:rsidRPr="00E5641D">
              <w:rPr>
                <w:sz w:val="16"/>
                <w:szCs w:val="16"/>
              </w:rPr>
              <w:t>Source: 2020/21 NZHS</w:t>
            </w:r>
          </w:p>
        </w:tc>
      </w:tr>
    </w:tbl>
    <w:p w14:paraId="7A409BD3" w14:textId="77777777" w:rsidR="00E5641D" w:rsidRDefault="00E5641D" w:rsidP="00E5641D"/>
    <w:p w14:paraId="1BA6ED1C" w14:textId="670F40BD" w:rsidR="00E5641D" w:rsidRDefault="00E5641D" w:rsidP="00E5641D">
      <w:r>
        <w:t>Overall, Māori adults were almost twice as likely as</w:t>
      </w:r>
      <w:r w:rsidRPr="004069F7">
        <w:t xml:space="preserve"> </w:t>
      </w:r>
      <w:r>
        <w:t>non-Māori adults to have experienced any type of racial discrimination (RR 1.84, CI 1.65–2.04).</w:t>
      </w:r>
    </w:p>
    <w:p w14:paraId="4F338201" w14:textId="060F370F" w:rsidR="00E5641D" w:rsidRDefault="00E5641D" w:rsidP="00E5641D"/>
    <w:p w14:paraId="4EC9B0B3" w14:textId="77777777" w:rsidR="00E5641D" w:rsidRDefault="00E5641D" w:rsidP="00E5641D">
      <w:pPr>
        <w:pStyle w:val="Table"/>
        <w:sectPr w:rsidR="00E5641D" w:rsidSect="00423851">
          <w:pgSz w:w="11907" w:h="16834" w:code="9"/>
          <w:pgMar w:top="1418" w:right="1701" w:bottom="1134" w:left="1843" w:header="284" w:footer="425" w:gutter="284"/>
          <w:cols w:space="720"/>
        </w:sectPr>
      </w:pPr>
      <w:bookmarkStart w:id="139" w:name="_Toc426451483"/>
      <w:bookmarkStart w:id="140" w:name="_Toc147138097"/>
      <w:bookmarkStart w:id="141" w:name="_Toc180143898"/>
    </w:p>
    <w:p w14:paraId="044FAD34" w14:textId="24DF9E94" w:rsidR="00E5641D" w:rsidRPr="007E42FF" w:rsidRDefault="00E5641D" w:rsidP="00E5641D">
      <w:pPr>
        <w:pStyle w:val="Table"/>
        <w:rPr>
          <w:highlight w:val="yellow"/>
        </w:rPr>
      </w:pPr>
      <w:bookmarkStart w:id="142" w:name="_Toc184110165"/>
      <w:r w:rsidRPr="007E42FF">
        <w:t xml:space="preserve">Table </w:t>
      </w:r>
      <w:r>
        <w:fldChar w:fldCharType="begin"/>
      </w:r>
      <w:r>
        <w:instrText xml:space="preserve"> SEQ Table \* ARABIC </w:instrText>
      </w:r>
      <w:r>
        <w:fldChar w:fldCharType="separate"/>
      </w:r>
      <w:r w:rsidR="00FD64F3">
        <w:rPr>
          <w:noProof/>
        </w:rPr>
        <w:t>7</w:t>
      </w:r>
      <w:r>
        <w:rPr>
          <w:noProof/>
        </w:rPr>
        <w:fldChar w:fldCharType="end"/>
      </w:r>
      <w:r w:rsidRPr="007E42FF">
        <w:t>: Self-reported experience of ethnically motivated personal attack, by gender, Māori and non-Māori, 2020/</w:t>
      </w:r>
      <w:bookmarkEnd w:id="139"/>
      <w:bookmarkEnd w:id="140"/>
      <w:r w:rsidRPr="007E42FF">
        <w:t>21</w:t>
      </w:r>
      <w:bookmarkEnd w:id="141"/>
      <w:bookmarkEnd w:id="142"/>
    </w:p>
    <w:tbl>
      <w:tblPr>
        <w:tblW w:w="8165" w:type="dxa"/>
        <w:tblInd w:w="57" w:type="dxa"/>
        <w:tblBorders>
          <w:top w:val="single" w:sz="4" w:space="0" w:color="A6A6A6" w:themeColor="background1" w:themeShade="A6"/>
          <w:bottom w:val="single" w:sz="4" w:space="0" w:color="A6A6A6" w:themeColor="background1" w:themeShade="A6"/>
          <w:insideH w:val="single" w:sz="6" w:space="0" w:color="A6A6A6" w:themeColor="background1" w:themeShade="A6"/>
        </w:tblBorders>
        <w:tblLayout w:type="fixed"/>
        <w:tblCellMar>
          <w:left w:w="57" w:type="dxa"/>
          <w:right w:w="57" w:type="dxa"/>
        </w:tblCellMar>
        <w:tblLook w:val="0000" w:firstRow="0" w:lastRow="0" w:firstColumn="0" w:lastColumn="0" w:noHBand="0" w:noVBand="0"/>
      </w:tblPr>
      <w:tblGrid>
        <w:gridCol w:w="2225"/>
        <w:gridCol w:w="990"/>
        <w:gridCol w:w="990"/>
        <w:gridCol w:w="990"/>
        <w:gridCol w:w="990"/>
        <w:gridCol w:w="990"/>
        <w:gridCol w:w="990"/>
      </w:tblGrid>
      <w:tr w:rsidR="00E5641D" w:rsidRPr="00E5641D" w14:paraId="7572F600" w14:textId="77777777" w:rsidTr="00435EA6">
        <w:trPr>
          <w:cantSplit/>
        </w:trPr>
        <w:tc>
          <w:tcPr>
            <w:tcW w:w="2225" w:type="dxa"/>
            <w:vMerge w:val="restart"/>
            <w:tcBorders>
              <w:top w:val="nil"/>
              <w:bottom w:val="nil"/>
              <w:right w:val="single" w:sz="4" w:space="0" w:color="A6A6A6" w:themeColor="background1" w:themeShade="A6"/>
            </w:tcBorders>
            <w:shd w:val="clear" w:color="auto" w:fill="D9D9D9" w:themeFill="background1" w:themeFillShade="D9"/>
          </w:tcPr>
          <w:p w14:paraId="7FB447C7" w14:textId="77777777" w:rsidR="00E5641D" w:rsidRPr="00E5641D" w:rsidRDefault="00E5641D" w:rsidP="00435EA6">
            <w:pPr>
              <w:pStyle w:val="TableText"/>
              <w:rPr>
                <w:b/>
                <w:sz w:val="16"/>
                <w:szCs w:val="16"/>
              </w:rPr>
            </w:pPr>
            <w:r w:rsidRPr="00E5641D">
              <w:rPr>
                <w:b/>
                <w:sz w:val="16"/>
                <w:szCs w:val="16"/>
              </w:rPr>
              <w:t>Indicator</w:t>
            </w:r>
          </w:p>
        </w:tc>
        <w:tc>
          <w:tcPr>
            <w:tcW w:w="2970" w:type="dxa"/>
            <w:gridSpan w:val="3"/>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42329DB8" w14:textId="77777777" w:rsidR="00E5641D" w:rsidRPr="00E5641D" w:rsidRDefault="00E5641D" w:rsidP="00435EA6">
            <w:pPr>
              <w:pStyle w:val="TableText"/>
              <w:jc w:val="center"/>
              <w:rPr>
                <w:b/>
                <w:sz w:val="16"/>
                <w:szCs w:val="16"/>
              </w:rPr>
            </w:pPr>
            <w:r w:rsidRPr="00E5641D">
              <w:rPr>
                <w:b/>
                <w:sz w:val="16"/>
                <w:szCs w:val="16"/>
              </w:rPr>
              <w:t>Māori</w:t>
            </w:r>
          </w:p>
        </w:tc>
        <w:tc>
          <w:tcPr>
            <w:tcW w:w="2970" w:type="dxa"/>
            <w:gridSpan w:val="3"/>
            <w:tcBorders>
              <w:top w:val="nil"/>
              <w:left w:val="single" w:sz="4" w:space="0" w:color="A6A6A6" w:themeColor="background1" w:themeShade="A6"/>
              <w:bottom w:val="nil"/>
            </w:tcBorders>
            <w:shd w:val="clear" w:color="auto" w:fill="D9D9D9" w:themeFill="background1" w:themeFillShade="D9"/>
          </w:tcPr>
          <w:p w14:paraId="2AD98292" w14:textId="77777777" w:rsidR="00E5641D" w:rsidRPr="00E5641D" w:rsidRDefault="00E5641D" w:rsidP="00435EA6">
            <w:pPr>
              <w:pStyle w:val="TableText"/>
              <w:jc w:val="center"/>
              <w:rPr>
                <w:b/>
                <w:sz w:val="16"/>
                <w:szCs w:val="16"/>
              </w:rPr>
            </w:pPr>
            <w:r w:rsidRPr="00E5641D">
              <w:rPr>
                <w:b/>
                <w:sz w:val="16"/>
                <w:szCs w:val="16"/>
              </w:rPr>
              <w:t>Non-Māori</w:t>
            </w:r>
          </w:p>
        </w:tc>
      </w:tr>
      <w:tr w:rsidR="00E5641D" w:rsidRPr="00E5641D" w14:paraId="13B3D50E" w14:textId="77777777" w:rsidTr="00435EA6">
        <w:trPr>
          <w:cantSplit/>
        </w:trPr>
        <w:tc>
          <w:tcPr>
            <w:tcW w:w="2225" w:type="dxa"/>
            <w:vMerge/>
            <w:tcBorders>
              <w:top w:val="nil"/>
              <w:bottom w:val="nil"/>
              <w:right w:val="single" w:sz="4" w:space="0" w:color="A6A6A6" w:themeColor="background1" w:themeShade="A6"/>
            </w:tcBorders>
            <w:shd w:val="clear" w:color="auto" w:fill="D9D9D9" w:themeFill="background1" w:themeFillShade="D9"/>
          </w:tcPr>
          <w:p w14:paraId="56544B78" w14:textId="77777777" w:rsidR="00E5641D" w:rsidRPr="00E5641D" w:rsidRDefault="00E5641D" w:rsidP="00435EA6">
            <w:pPr>
              <w:pStyle w:val="TableText"/>
              <w:rPr>
                <w:sz w:val="16"/>
                <w:szCs w:val="16"/>
              </w:rPr>
            </w:pPr>
          </w:p>
        </w:tc>
        <w:tc>
          <w:tcPr>
            <w:tcW w:w="990" w:type="dxa"/>
            <w:tcBorders>
              <w:top w:val="nil"/>
              <w:left w:val="single" w:sz="4" w:space="0" w:color="A6A6A6" w:themeColor="background1" w:themeShade="A6"/>
              <w:bottom w:val="nil"/>
            </w:tcBorders>
            <w:shd w:val="clear" w:color="auto" w:fill="D9D9D9" w:themeFill="background1" w:themeFillShade="D9"/>
          </w:tcPr>
          <w:p w14:paraId="7AE022F7" w14:textId="77777777" w:rsidR="00E5641D" w:rsidRPr="00E5641D" w:rsidRDefault="00E5641D" w:rsidP="00435EA6">
            <w:pPr>
              <w:pStyle w:val="TableText"/>
              <w:spacing w:before="0"/>
              <w:jc w:val="center"/>
              <w:rPr>
                <w:b/>
                <w:sz w:val="16"/>
                <w:szCs w:val="16"/>
              </w:rPr>
            </w:pPr>
            <w:r w:rsidRPr="00E5641D">
              <w:rPr>
                <w:b/>
                <w:sz w:val="16"/>
                <w:szCs w:val="16"/>
              </w:rPr>
              <w:t>Males</w:t>
            </w:r>
          </w:p>
        </w:tc>
        <w:tc>
          <w:tcPr>
            <w:tcW w:w="990" w:type="dxa"/>
            <w:tcBorders>
              <w:top w:val="nil"/>
              <w:bottom w:val="nil"/>
            </w:tcBorders>
            <w:shd w:val="clear" w:color="auto" w:fill="D9D9D9" w:themeFill="background1" w:themeFillShade="D9"/>
          </w:tcPr>
          <w:p w14:paraId="03AA5EE9" w14:textId="77777777" w:rsidR="00E5641D" w:rsidRPr="00E5641D" w:rsidRDefault="00E5641D" w:rsidP="00435EA6">
            <w:pPr>
              <w:pStyle w:val="TableText"/>
              <w:spacing w:before="0"/>
              <w:jc w:val="center"/>
              <w:rPr>
                <w:b/>
                <w:sz w:val="16"/>
                <w:szCs w:val="16"/>
              </w:rPr>
            </w:pPr>
            <w:r w:rsidRPr="00E5641D">
              <w:rPr>
                <w:b/>
                <w:sz w:val="16"/>
                <w:szCs w:val="16"/>
              </w:rPr>
              <w:t>Females</w:t>
            </w:r>
          </w:p>
        </w:tc>
        <w:tc>
          <w:tcPr>
            <w:tcW w:w="990" w:type="dxa"/>
            <w:tcBorders>
              <w:top w:val="nil"/>
              <w:bottom w:val="nil"/>
              <w:right w:val="single" w:sz="4" w:space="0" w:color="A6A6A6" w:themeColor="background1" w:themeShade="A6"/>
            </w:tcBorders>
            <w:shd w:val="clear" w:color="auto" w:fill="D9D9D9" w:themeFill="background1" w:themeFillShade="D9"/>
          </w:tcPr>
          <w:p w14:paraId="3A07C9D1" w14:textId="77777777" w:rsidR="00E5641D" w:rsidRPr="00E5641D" w:rsidRDefault="00E5641D" w:rsidP="00435EA6">
            <w:pPr>
              <w:pStyle w:val="TableText"/>
              <w:spacing w:before="0"/>
              <w:jc w:val="center"/>
              <w:rPr>
                <w:b/>
                <w:sz w:val="16"/>
                <w:szCs w:val="16"/>
              </w:rPr>
            </w:pPr>
            <w:r w:rsidRPr="00E5641D">
              <w:rPr>
                <w:b/>
                <w:sz w:val="16"/>
                <w:szCs w:val="16"/>
              </w:rPr>
              <w:t>Total</w:t>
            </w:r>
          </w:p>
        </w:tc>
        <w:tc>
          <w:tcPr>
            <w:tcW w:w="990" w:type="dxa"/>
            <w:tcBorders>
              <w:top w:val="nil"/>
              <w:left w:val="single" w:sz="4" w:space="0" w:color="A6A6A6" w:themeColor="background1" w:themeShade="A6"/>
              <w:bottom w:val="nil"/>
            </w:tcBorders>
            <w:shd w:val="clear" w:color="auto" w:fill="D9D9D9" w:themeFill="background1" w:themeFillShade="D9"/>
          </w:tcPr>
          <w:p w14:paraId="57D6211B" w14:textId="77777777" w:rsidR="00E5641D" w:rsidRPr="00E5641D" w:rsidRDefault="00E5641D" w:rsidP="00435EA6">
            <w:pPr>
              <w:pStyle w:val="TableText"/>
              <w:spacing w:before="0"/>
              <w:jc w:val="center"/>
              <w:rPr>
                <w:b/>
                <w:sz w:val="16"/>
                <w:szCs w:val="16"/>
              </w:rPr>
            </w:pPr>
            <w:r w:rsidRPr="00E5641D">
              <w:rPr>
                <w:b/>
                <w:sz w:val="16"/>
                <w:szCs w:val="16"/>
              </w:rPr>
              <w:t>Males</w:t>
            </w:r>
          </w:p>
        </w:tc>
        <w:tc>
          <w:tcPr>
            <w:tcW w:w="990" w:type="dxa"/>
            <w:tcBorders>
              <w:top w:val="nil"/>
              <w:bottom w:val="nil"/>
            </w:tcBorders>
            <w:shd w:val="clear" w:color="auto" w:fill="D9D9D9" w:themeFill="background1" w:themeFillShade="D9"/>
          </w:tcPr>
          <w:p w14:paraId="4CC0DBE7" w14:textId="77777777" w:rsidR="00E5641D" w:rsidRPr="00E5641D" w:rsidRDefault="00E5641D" w:rsidP="00435EA6">
            <w:pPr>
              <w:pStyle w:val="TableText"/>
              <w:spacing w:before="0"/>
              <w:jc w:val="center"/>
              <w:rPr>
                <w:b/>
                <w:sz w:val="16"/>
                <w:szCs w:val="16"/>
              </w:rPr>
            </w:pPr>
            <w:r w:rsidRPr="00E5641D">
              <w:rPr>
                <w:b/>
                <w:sz w:val="16"/>
                <w:szCs w:val="16"/>
              </w:rPr>
              <w:t>Females</w:t>
            </w:r>
          </w:p>
        </w:tc>
        <w:tc>
          <w:tcPr>
            <w:tcW w:w="990" w:type="dxa"/>
            <w:tcBorders>
              <w:top w:val="nil"/>
              <w:bottom w:val="nil"/>
            </w:tcBorders>
            <w:shd w:val="clear" w:color="auto" w:fill="D9D9D9" w:themeFill="background1" w:themeFillShade="D9"/>
          </w:tcPr>
          <w:p w14:paraId="1DC1179E" w14:textId="77777777" w:rsidR="00E5641D" w:rsidRPr="00E5641D" w:rsidRDefault="00E5641D" w:rsidP="00435EA6">
            <w:pPr>
              <w:pStyle w:val="TableText"/>
              <w:spacing w:before="0"/>
              <w:jc w:val="center"/>
              <w:rPr>
                <w:b/>
                <w:sz w:val="16"/>
                <w:szCs w:val="16"/>
              </w:rPr>
            </w:pPr>
            <w:r w:rsidRPr="00E5641D">
              <w:rPr>
                <w:b/>
                <w:sz w:val="16"/>
                <w:szCs w:val="16"/>
              </w:rPr>
              <w:t>Total</w:t>
            </w:r>
          </w:p>
        </w:tc>
      </w:tr>
      <w:tr w:rsidR="00E5641D" w:rsidRPr="00E5641D" w14:paraId="2BCCCB47" w14:textId="77777777" w:rsidTr="00435EA6">
        <w:trPr>
          <w:cantSplit/>
        </w:trPr>
        <w:tc>
          <w:tcPr>
            <w:tcW w:w="2225" w:type="dxa"/>
            <w:tcBorders>
              <w:top w:val="nil"/>
              <w:right w:val="single" w:sz="4" w:space="0" w:color="A6A6A6" w:themeColor="background1" w:themeShade="A6"/>
            </w:tcBorders>
            <w:shd w:val="clear" w:color="auto" w:fill="auto"/>
          </w:tcPr>
          <w:p w14:paraId="75012697" w14:textId="77777777" w:rsidR="00E5641D" w:rsidRPr="00E5641D" w:rsidRDefault="00E5641D" w:rsidP="00435EA6">
            <w:pPr>
              <w:pStyle w:val="TableText"/>
              <w:rPr>
                <w:sz w:val="16"/>
                <w:szCs w:val="16"/>
              </w:rPr>
            </w:pPr>
            <w:r w:rsidRPr="00E5641D">
              <w:rPr>
                <w:sz w:val="16"/>
                <w:szCs w:val="16"/>
              </w:rPr>
              <w:t>Self-reported experience of ethnically motivated physical attack (ever), 15+ years, percent, 2020/21</w:t>
            </w:r>
          </w:p>
        </w:tc>
        <w:tc>
          <w:tcPr>
            <w:tcW w:w="990" w:type="dxa"/>
            <w:tcBorders>
              <w:top w:val="nil"/>
              <w:left w:val="single" w:sz="4" w:space="0" w:color="A6A6A6" w:themeColor="background1" w:themeShade="A6"/>
            </w:tcBorders>
            <w:shd w:val="clear" w:color="auto" w:fill="auto"/>
            <w:vAlign w:val="center"/>
          </w:tcPr>
          <w:p w14:paraId="48326B03" w14:textId="77777777" w:rsidR="00E5641D" w:rsidRPr="00E5641D" w:rsidRDefault="00E5641D" w:rsidP="00435EA6">
            <w:pPr>
              <w:pStyle w:val="TableText"/>
              <w:jc w:val="center"/>
              <w:rPr>
                <w:sz w:val="16"/>
                <w:szCs w:val="16"/>
              </w:rPr>
            </w:pPr>
            <w:r w:rsidRPr="00E5641D">
              <w:rPr>
                <w:sz w:val="16"/>
                <w:szCs w:val="16"/>
              </w:rPr>
              <w:t>9.5</w:t>
            </w:r>
            <w:r w:rsidRPr="00E5641D">
              <w:rPr>
                <w:sz w:val="16"/>
                <w:szCs w:val="16"/>
              </w:rPr>
              <w:br/>
            </w:r>
            <w:r w:rsidRPr="00E5641D">
              <w:rPr>
                <w:rFonts w:hint="cs"/>
                <w:sz w:val="16"/>
                <w:szCs w:val="16"/>
              </w:rPr>
              <w:t>(</w:t>
            </w:r>
            <w:r w:rsidRPr="00E5641D">
              <w:rPr>
                <w:sz w:val="16"/>
                <w:szCs w:val="16"/>
              </w:rPr>
              <w:t>7</w:t>
            </w:r>
            <w:r w:rsidRPr="00E5641D">
              <w:rPr>
                <w:rFonts w:hint="cs"/>
                <w:sz w:val="16"/>
                <w:szCs w:val="16"/>
              </w:rPr>
              <w:t>.</w:t>
            </w:r>
            <w:r w:rsidRPr="00E5641D">
              <w:rPr>
                <w:sz w:val="16"/>
                <w:szCs w:val="16"/>
              </w:rPr>
              <w:t>0</w:t>
            </w:r>
            <w:r w:rsidRPr="00E5641D">
              <w:rPr>
                <w:rFonts w:hint="cs"/>
                <w:sz w:val="16"/>
                <w:szCs w:val="16"/>
              </w:rPr>
              <w:t>–</w:t>
            </w:r>
            <w:r w:rsidRPr="00E5641D">
              <w:rPr>
                <w:sz w:val="16"/>
                <w:szCs w:val="16"/>
              </w:rPr>
              <w:t>12</w:t>
            </w:r>
            <w:r w:rsidRPr="00E5641D">
              <w:rPr>
                <w:rFonts w:hint="cs"/>
                <w:sz w:val="16"/>
                <w:szCs w:val="16"/>
              </w:rPr>
              <w:t>.</w:t>
            </w:r>
            <w:r w:rsidRPr="00E5641D">
              <w:rPr>
                <w:sz w:val="16"/>
                <w:szCs w:val="16"/>
              </w:rPr>
              <w:t>5</w:t>
            </w:r>
            <w:r w:rsidRPr="00E5641D">
              <w:rPr>
                <w:rFonts w:hint="cs"/>
                <w:sz w:val="16"/>
                <w:szCs w:val="16"/>
              </w:rPr>
              <w:t>)</w:t>
            </w:r>
          </w:p>
        </w:tc>
        <w:tc>
          <w:tcPr>
            <w:tcW w:w="990" w:type="dxa"/>
            <w:tcBorders>
              <w:top w:val="nil"/>
            </w:tcBorders>
            <w:shd w:val="clear" w:color="auto" w:fill="auto"/>
            <w:vAlign w:val="center"/>
          </w:tcPr>
          <w:p w14:paraId="51402B2E" w14:textId="77777777" w:rsidR="00E5641D" w:rsidRPr="00E5641D" w:rsidRDefault="00E5641D" w:rsidP="00435EA6">
            <w:pPr>
              <w:pStyle w:val="TableText"/>
              <w:jc w:val="center"/>
              <w:rPr>
                <w:sz w:val="16"/>
                <w:szCs w:val="16"/>
              </w:rPr>
            </w:pPr>
            <w:r w:rsidRPr="00E5641D">
              <w:rPr>
                <w:sz w:val="16"/>
                <w:szCs w:val="16"/>
              </w:rPr>
              <w:t>4.6</w:t>
            </w:r>
            <w:r w:rsidRPr="00E5641D">
              <w:rPr>
                <w:sz w:val="16"/>
                <w:szCs w:val="16"/>
              </w:rPr>
              <w:br/>
            </w:r>
            <w:r w:rsidRPr="00E5641D">
              <w:rPr>
                <w:rFonts w:hint="cs"/>
                <w:sz w:val="16"/>
                <w:szCs w:val="16"/>
              </w:rPr>
              <w:t>(</w:t>
            </w:r>
            <w:r w:rsidRPr="00E5641D">
              <w:rPr>
                <w:sz w:val="16"/>
                <w:szCs w:val="16"/>
              </w:rPr>
              <w:t>2</w:t>
            </w:r>
            <w:r w:rsidRPr="00E5641D">
              <w:rPr>
                <w:rFonts w:hint="cs"/>
                <w:sz w:val="16"/>
                <w:szCs w:val="16"/>
              </w:rPr>
              <w:t>.</w:t>
            </w:r>
            <w:r w:rsidRPr="00E5641D">
              <w:rPr>
                <w:sz w:val="16"/>
                <w:szCs w:val="16"/>
              </w:rPr>
              <w:t>9</w:t>
            </w:r>
            <w:r w:rsidRPr="00E5641D">
              <w:rPr>
                <w:rFonts w:hint="cs"/>
                <w:sz w:val="16"/>
                <w:szCs w:val="16"/>
              </w:rPr>
              <w:t>–</w:t>
            </w:r>
            <w:r w:rsidRPr="00E5641D">
              <w:rPr>
                <w:sz w:val="16"/>
                <w:szCs w:val="16"/>
              </w:rPr>
              <w:t>6</w:t>
            </w:r>
            <w:r w:rsidRPr="00E5641D">
              <w:rPr>
                <w:rFonts w:hint="cs"/>
                <w:sz w:val="16"/>
                <w:szCs w:val="16"/>
              </w:rPr>
              <w:t>.</w:t>
            </w:r>
            <w:r w:rsidRPr="00E5641D">
              <w:rPr>
                <w:sz w:val="16"/>
                <w:szCs w:val="16"/>
              </w:rPr>
              <w:t>9</w:t>
            </w:r>
            <w:r w:rsidRPr="00E5641D">
              <w:rPr>
                <w:rFonts w:hint="cs"/>
                <w:sz w:val="16"/>
                <w:szCs w:val="16"/>
              </w:rPr>
              <w:t>)</w:t>
            </w:r>
          </w:p>
        </w:tc>
        <w:tc>
          <w:tcPr>
            <w:tcW w:w="990" w:type="dxa"/>
            <w:tcBorders>
              <w:top w:val="nil"/>
              <w:right w:val="single" w:sz="4" w:space="0" w:color="A6A6A6" w:themeColor="background1" w:themeShade="A6"/>
            </w:tcBorders>
            <w:shd w:val="clear" w:color="auto" w:fill="auto"/>
            <w:vAlign w:val="center"/>
          </w:tcPr>
          <w:p w14:paraId="25C55C6E" w14:textId="77777777" w:rsidR="00E5641D" w:rsidRPr="00E5641D" w:rsidRDefault="00E5641D" w:rsidP="00435EA6">
            <w:pPr>
              <w:pStyle w:val="TableText"/>
              <w:jc w:val="center"/>
              <w:rPr>
                <w:sz w:val="16"/>
                <w:szCs w:val="16"/>
              </w:rPr>
            </w:pPr>
            <w:r w:rsidRPr="00E5641D">
              <w:rPr>
                <w:sz w:val="16"/>
                <w:szCs w:val="16"/>
              </w:rPr>
              <w:t>7.0</w:t>
            </w:r>
            <w:r w:rsidRPr="00E5641D">
              <w:rPr>
                <w:sz w:val="16"/>
                <w:szCs w:val="16"/>
              </w:rPr>
              <w:br/>
            </w:r>
            <w:r w:rsidRPr="00E5641D">
              <w:rPr>
                <w:rFonts w:hint="cs"/>
                <w:sz w:val="16"/>
                <w:szCs w:val="16"/>
              </w:rPr>
              <w:t>(</w:t>
            </w:r>
            <w:r w:rsidRPr="00E5641D">
              <w:rPr>
                <w:sz w:val="16"/>
                <w:szCs w:val="16"/>
              </w:rPr>
              <w:t>5</w:t>
            </w:r>
            <w:r w:rsidRPr="00E5641D">
              <w:rPr>
                <w:rFonts w:hint="cs"/>
                <w:sz w:val="16"/>
                <w:szCs w:val="16"/>
              </w:rPr>
              <w:t>.</w:t>
            </w:r>
            <w:r w:rsidRPr="00E5641D">
              <w:rPr>
                <w:sz w:val="16"/>
                <w:szCs w:val="16"/>
              </w:rPr>
              <w:t>6</w:t>
            </w:r>
            <w:r w:rsidRPr="00E5641D">
              <w:rPr>
                <w:rFonts w:hint="cs"/>
                <w:sz w:val="16"/>
                <w:szCs w:val="16"/>
              </w:rPr>
              <w:t>–</w:t>
            </w:r>
            <w:r w:rsidRPr="00E5641D">
              <w:rPr>
                <w:sz w:val="16"/>
                <w:szCs w:val="16"/>
              </w:rPr>
              <w:t>8</w:t>
            </w:r>
            <w:r w:rsidRPr="00E5641D">
              <w:rPr>
                <w:rFonts w:hint="cs"/>
                <w:sz w:val="16"/>
                <w:szCs w:val="16"/>
              </w:rPr>
              <w:t>.</w:t>
            </w:r>
            <w:r w:rsidRPr="00E5641D">
              <w:rPr>
                <w:sz w:val="16"/>
                <w:szCs w:val="16"/>
              </w:rPr>
              <w:t>7</w:t>
            </w:r>
            <w:r w:rsidRPr="00E5641D">
              <w:rPr>
                <w:rFonts w:hint="cs"/>
                <w:sz w:val="16"/>
                <w:szCs w:val="16"/>
              </w:rPr>
              <w:t>)</w:t>
            </w:r>
          </w:p>
        </w:tc>
        <w:tc>
          <w:tcPr>
            <w:tcW w:w="990" w:type="dxa"/>
            <w:tcBorders>
              <w:top w:val="nil"/>
              <w:left w:val="single" w:sz="4" w:space="0" w:color="A6A6A6" w:themeColor="background1" w:themeShade="A6"/>
            </w:tcBorders>
            <w:shd w:val="clear" w:color="auto" w:fill="auto"/>
            <w:vAlign w:val="center"/>
          </w:tcPr>
          <w:p w14:paraId="1F779DD6" w14:textId="77777777" w:rsidR="00E5641D" w:rsidRPr="00E5641D" w:rsidRDefault="00E5641D" w:rsidP="00435EA6">
            <w:pPr>
              <w:pStyle w:val="TableText"/>
              <w:jc w:val="center"/>
              <w:rPr>
                <w:sz w:val="16"/>
                <w:szCs w:val="16"/>
              </w:rPr>
            </w:pPr>
            <w:r w:rsidRPr="00E5641D">
              <w:rPr>
                <w:sz w:val="16"/>
                <w:szCs w:val="16"/>
              </w:rPr>
              <w:t>3.6</w:t>
            </w:r>
            <w:r w:rsidRPr="00E5641D">
              <w:rPr>
                <w:sz w:val="16"/>
                <w:szCs w:val="16"/>
              </w:rPr>
              <w:br/>
            </w:r>
            <w:r w:rsidRPr="00E5641D">
              <w:rPr>
                <w:rFonts w:hint="cs"/>
                <w:sz w:val="16"/>
                <w:szCs w:val="16"/>
              </w:rPr>
              <w:t>(</w:t>
            </w:r>
            <w:r w:rsidRPr="00E5641D">
              <w:rPr>
                <w:sz w:val="16"/>
                <w:szCs w:val="16"/>
              </w:rPr>
              <w:t>2</w:t>
            </w:r>
            <w:r w:rsidRPr="00E5641D">
              <w:rPr>
                <w:rFonts w:hint="cs"/>
                <w:sz w:val="16"/>
                <w:szCs w:val="16"/>
              </w:rPr>
              <w:t>.</w:t>
            </w:r>
            <w:r w:rsidRPr="00E5641D">
              <w:rPr>
                <w:sz w:val="16"/>
                <w:szCs w:val="16"/>
              </w:rPr>
              <w:t>7</w:t>
            </w:r>
            <w:r w:rsidRPr="00E5641D">
              <w:rPr>
                <w:rFonts w:hint="cs"/>
                <w:sz w:val="16"/>
                <w:szCs w:val="16"/>
              </w:rPr>
              <w:t>–</w:t>
            </w:r>
            <w:r w:rsidRPr="00E5641D">
              <w:rPr>
                <w:sz w:val="16"/>
                <w:szCs w:val="16"/>
              </w:rPr>
              <w:t>4</w:t>
            </w:r>
            <w:r w:rsidRPr="00E5641D">
              <w:rPr>
                <w:rFonts w:hint="cs"/>
                <w:sz w:val="16"/>
                <w:szCs w:val="16"/>
              </w:rPr>
              <w:t>.</w:t>
            </w:r>
            <w:r w:rsidRPr="00E5641D">
              <w:rPr>
                <w:sz w:val="16"/>
                <w:szCs w:val="16"/>
              </w:rPr>
              <w:t>6</w:t>
            </w:r>
            <w:r w:rsidRPr="00E5641D">
              <w:rPr>
                <w:rFonts w:hint="cs"/>
                <w:sz w:val="16"/>
                <w:szCs w:val="16"/>
              </w:rPr>
              <w:t>)</w:t>
            </w:r>
          </w:p>
        </w:tc>
        <w:tc>
          <w:tcPr>
            <w:tcW w:w="990" w:type="dxa"/>
            <w:tcBorders>
              <w:top w:val="nil"/>
            </w:tcBorders>
            <w:shd w:val="clear" w:color="auto" w:fill="auto"/>
            <w:vAlign w:val="center"/>
          </w:tcPr>
          <w:p w14:paraId="4AEEE538" w14:textId="77777777" w:rsidR="00E5641D" w:rsidRPr="00E5641D" w:rsidRDefault="00E5641D" w:rsidP="00435EA6">
            <w:pPr>
              <w:pStyle w:val="TableText"/>
              <w:jc w:val="center"/>
              <w:rPr>
                <w:sz w:val="16"/>
                <w:szCs w:val="16"/>
              </w:rPr>
            </w:pPr>
            <w:r w:rsidRPr="00E5641D">
              <w:rPr>
                <w:sz w:val="16"/>
                <w:szCs w:val="16"/>
              </w:rPr>
              <w:t>1.7</w:t>
            </w:r>
            <w:r w:rsidRPr="00E5641D">
              <w:rPr>
                <w:sz w:val="16"/>
                <w:szCs w:val="16"/>
              </w:rPr>
              <w:br/>
            </w:r>
            <w:r w:rsidRPr="00E5641D">
              <w:rPr>
                <w:rFonts w:hint="cs"/>
                <w:sz w:val="16"/>
                <w:szCs w:val="16"/>
              </w:rPr>
              <w:t>(</w:t>
            </w:r>
            <w:r w:rsidRPr="00E5641D">
              <w:rPr>
                <w:sz w:val="16"/>
                <w:szCs w:val="16"/>
              </w:rPr>
              <w:t>1</w:t>
            </w:r>
            <w:r w:rsidRPr="00E5641D">
              <w:rPr>
                <w:rFonts w:hint="cs"/>
                <w:sz w:val="16"/>
                <w:szCs w:val="16"/>
              </w:rPr>
              <w:t>.</w:t>
            </w:r>
            <w:r w:rsidRPr="00E5641D">
              <w:rPr>
                <w:sz w:val="16"/>
                <w:szCs w:val="16"/>
              </w:rPr>
              <w:t>2</w:t>
            </w:r>
            <w:r w:rsidRPr="00E5641D">
              <w:rPr>
                <w:rFonts w:hint="cs"/>
                <w:sz w:val="16"/>
                <w:szCs w:val="16"/>
              </w:rPr>
              <w:t>–</w:t>
            </w:r>
            <w:r w:rsidRPr="00E5641D">
              <w:rPr>
                <w:sz w:val="16"/>
                <w:szCs w:val="16"/>
              </w:rPr>
              <w:t>2</w:t>
            </w:r>
            <w:r w:rsidRPr="00E5641D">
              <w:rPr>
                <w:rFonts w:hint="cs"/>
                <w:sz w:val="16"/>
                <w:szCs w:val="16"/>
              </w:rPr>
              <w:t>.</w:t>
            </w:r>
            <w:r w:rsidRPr="00E5641D">
              <w:rPr>
                <w:sz w:val="16"/>
                <w:szCs w:val="16"/>
              </w:rPr>
              <w:t>4</w:t>
            </w:r>
            <w:r w:rsidRPr="00E5641D">
              <w:rPr>
                <w:rFonts w:hint="cs"/>
                <w:sz w:val="16"/>
                <w:szCs w:val="16"/>
              </w:rPr>
              <w:t>)</w:t>
            </w:r>
          </w:p>
        </w:tc>
        <w:tc>
          <w:tcPr>
            <w:tcW w:w="990" w:type="dxa"/>
            <w:tcBorders>
              <w:top w:val="nil"/>
            </w:tcBorders>
            <w:shd w:val="clear" w:color="auto" w:fill="auto"/>
            <w:vAlign w:val="center"/>
          </w:tcPr>
          <w:p w14:paraId="49DC8450" w14:textId="77777777" w:rsidR="00E5641D" w:rsidRPr="00E5641D" w:rsidRDefault="00E5641D" w:rsidP="00435EA6">
            <w:pPr>
              <w:pStyle w:val="TableText"/>
              <w:jc w:val="center"/>
              <w:rPr>
                <w:sz w:val="16"/>
                <w:szCs w:val="16"/>
              </w:rPr>
            </w:pPr>
            <w:r w:rsidRPr="00E5641D">
              <w:rPr>
                <w:sz w:val="16"/>
                <w:szCs w:val="16"/>
              </w:rPr>
              <w:t>2.6</w:t>
            </w:r>
            <w:r w:rsidRPr="00E5641D">
              <w:rPr>
                <w:sz w:val="16"/>
                <w:szCs w:val="16"/>
              </w:rPr>
              <w:br/>
            </w:r>
            <w:r w:rsidRPr="00E5641D">
              <w:rPr>
                <w:rFonts w:hint="cs"/>
                <w:sz w:val="16"/>
                <w:szCs w:val="16"/>
              </w:rPr>
              <w:t>(</w:t>
            </w:r>
            <w:r w:rsidRPr="00E5641D">
              <w:rPr>
                <w:sz w:val="16"/>
                <w:szCs w:val="16"/>
              </w:rPr>
              <w:t>2</w:t>
            </w:r>
            <w:r w:rsidRPr="00E5641D">
              <w:rPr>
                <w:rFonts w:hint="cs"/>
                <w:sz w:val="16"/>
                <w:szCs w:val="16"/>
              </w:rPr>
              <w:t>.</w:t>
            </w:r>
            <w:r w:rsidRPr="00E5641D">
              <w:rPr>
                <w:sz w:val="16"/>
                <w:szCs w:val="16"/>
              </w:rPr>
              <w:t>1</w:t>
            </w:r>
            <w:r w:rsidRPr="00E5641D">
              <w:rPr>
                <w:rFonts w:hint="cs"/>
                <w:sz w:val="16"/>
                <w:szCs w:val="16"/>
              </w:rPr>
              <w:t>–</w:t>
            </w:r>
            <w:r w:rsidRPr="00E5641D">
              <w:rPr>
                <w:sz w:val="16"/>
                <w:szCs w:val="16"/>
              </w:rPr>
              <w:t>3</w:t>
            </w:r>
            <w:r w:rsidRPr="00E5641D">
              <w:rPr>
                <w:rFonts w:hint="cs"/>
                <w:sz w:val="16"/>
                <w:szCs w:val="16"/>
              </w:rPr>
              <w:t>.</w:t>
            </w:r>
            <w:r w:rsidRPr="00E5641D">
              <w:rPr>
                <w:sz w:val="16"/>
                <w:szCs w:val="16"/>
              </w:rPr>
              <w:t>2</w:t>
            </w:r>
            <w:r w:rsidRPr="00E5641D">
              <w:rPr>
                <w:rFonts w:hint="cs"/>
                <w:sz w:val="16"/>
                <w:szCs w:val="16"/>
              </w:rPr>
              <w:t>)</w:t>
            </w:r>
          </w:p>
        </w:tc>
      </w:tr>
      <w:tr w:rsidR="00E5641D" w:rsidRPr="00E5641D" w14:paraId="48C99C0F" w14:textId="77777777" w:rsidTr="00435EA6">
        <w:trPr>
          <w:cantSplit/>
        </w:trPr>
        <w:tc>
          <w:tcPr>
            <w:tcW w:w="2225" w:type="dxa"/>
            <w:tcBorders>
              <w:right w:val="single" w:sz="4" w:space="0" w:color="A6A6A6" w:themeColor="background1" w:themeShade="A6"/>
            </w:tcBorders>
            <w:shd w:val="clear" w:color="auto" w:fill="auto"/>
          </w:tcPr>
          <w:p w14:paraId="6A9F30F1" w14:textId="77777777" w:rsidR="00E5641D" w:rsidRPr="00E5641D" w:rsidRDefault="00E5641D" w:rsidP="00435EA6">
            <w:pPr>
              <w:pStyle w:val="TableText"/>
              <w:rPr>
                <w:sz w:val="16"/>
                <w:szCs w:val="16"/>
              </w:rPr>
            </w:pPr>
            <w:r w:rsidRPr="00E5641D">
              <w:rPr>
                <w:sz w:val="16"/>
                <w:szCs w:val="16"/>
              </w:rPr>
              <w:t>Self-reported experience of ethnically motivated verbal attack (ever), 15+ years, percent, 2020/21</w:t>
            </w:r>
          </w:p>
        </w:tc>
        <w:tc>
          <w:tcPr>
            <w:tcW w:w="990" w:type="dxa"/>
            <w:tcBorders>
              <w:left w:val="single" w:sz="4" w:space="0" w:color="A6A6A6" w:themeColor="background1" w:themeShade="A6"/>
            </w:tcBorders>
            <w:shd w:val="clear" w:color="auto" w:fill="auto"/>
            <w:vAlign w:val="center"/>
          </w:tcPr>
          <w:p w14:paraId="782578B2" w14:textId="77777777" w:rsidR="00E5641D" w:rsidRPr="00E5641D" w:rsidRDefault="00E5641D" w:rsidP="00435EA6">
            <w:pPr>
              <w:pStyle w:val="TableText"/>
              <w:jc w:val="center"/>
              <w:rPr>
                <w:sz w:val="16"/>
                <w:szCs w:val="16"/>
              </w:rPr>
            </w:pPr>
            <w:r w:rsidRPr="00E5641D">
              <w:rPr>
                <w:sz w:val="16"/>
                <w:szCs w:val="16"/>
              </w:rPr>
              <w:t>29.3</w:t>
            </w:r>
            <w:r w:rsidRPr="00E5641D">
              <w:rPr>
                <w:sz w:val="16"/>
                <w:szCs w:val="16"/>
              </w:rPr>
              <w:br/>
            </w:r>
            <w:r w:rsidRPr="00E5641D">
              <w:rPr>
                <w:rFonts w:hint="cs"/>
                <w:sz w:val="16"/>
                <w:szCs w:val="16"/>
              </w:rPr>
              <w:t>(</w:t>
            </w:r>
            <w:r w:rsidRPr="00E5641D">
              <w:rPr>
                <w:sz w:val="16"/>
                <w:szCs w:val="16"/>
              </w:rPr>
              <w:t>24</w:t>
            </w:r>
            <w:r w:rsidRPr="00E5641D">
              <w:rPr>
                <w:rFonts w:hint="cs"/>
                <w:sz w:val="16"/>
                <w:szCs w:val="16"/>
              </w:rPr>
              <w:t>.</w:t>
            </w:r>
            <w:r w:rsidRPr="00E5641D">
              <w:rPr>
                <w:sz w:val="16"/>
                <w:szCs w:val="16"/>
              </w:rPr>
              <w:t>8</w:t>
            </w:r>
            <w:r w:rsidRPr="00E5641D">
              <w:rPr>
                <w:rFonts w:hint="cs"/>
                <w:sz w:val="16"/>
                <w:szCs w:val="16"/>
              </w:rPr>
              <w:t>–</w:t>
            </w:r>
            <w:r w:rsidRPr="00E5641D">
              <w:rPr>
                <w:sz w:val="16"/>
                <w:szCs w:val="16"/>
              </w:rPr>
              <w:t>34</w:t>
            </w:r>
            <w:r w:rsidRPr="00E5641D">
              <w:rPr>
                <w:rFonts w:hint="cs"/>
                <w:sz w:val="16"/>
                <w:szCs w:val="16"/>
              </w:rPr>
              <w:t>.</w:t>
            </w:r>
            <w:r w:rsidRPr="00E5641D">
              <w:rPr>
                <w:sz w:val="16"/>
                <w:szCs w:val="16"/>
              </w:rPr>
              <w:t>1</w:t>
            </w:r>
            <w:r w:rsidRPr="00E5641D">
              <w:rPr>
                <w:rFonts w:hint="cs"/>
                <w:sz w:val="16"/>
                <w:szCs w:val="16"/>
              </w:rPr>
              <w:t>)</w:t>
            </w:r>
          </w:p>
        </w:tc>
        <w:tc>
          <w:tcPr>
            <w:tcW w:w="990" w:type="dxa"/>
            <w:shd w:val="clear" w:color="auto" w:fill="auto"/>
            <w:vAlign w:val="center"/>
          </w:tcPr>
          <w:p w14:paraId="50943B20" w14:textId="77777777" w:rsidR="00E5641D" w:rsidRPr="00E5641D" w:rsidRDefault="00E5641D" w:rsidP="00435EA6">
            <w:pPr>
              <w:pStyle w:val="TableText"/>
              <w:jc w:val="center"/>
              <w:rPr>
                <w:sz w:val="16"/>
                <w:szCs w:val="16"/>
              </w:rPr>
            </w:pPr>
            <w:r w:rsidRPr="00E5641D">
              <w:rPr>
                <w:sz w:val="16"/>
                <w:szCs w:val="16"/>
              </w:rPr>
              <w:t>28.0</w:t>
            </w:r>
            <w:r w:rsidRPr="00E5641D">
              <w:rPr>
                <w:sz w:val="16"/>
                <w:szCs w:val="16"/>
              </w:rPr>
              <w:br/>
            </w:r>
            <w:r w:rsidRPr="00E5641D">
              <w:rPr>
                <w:rFonts w:hint="cs"/>
                <w:sz w:val="16"/>
                <w:szCs w:val="16"/>
              </w:rPr>
              <w:t>(</w:t>
            </w:r>
            <w:r w:rsidRPr="00E5641D">
              <w:rPr>
                <w:sz w:val="16"/>
                <w:szCs w:val="16"/>
              </w:rPr>
              <w:t>24</w:t>
            </w:r>
            <w:r w:rsidRPr="00E5641D">
              <w:rPr>
                <w:rFonts w:hint="cs"/>
                <w:sz w:val="16"/>
                <w:szCs w:val="16"/>
              </w:rPr>
              <w:t>.</w:t>
            </w:r>
            <w:r w:rsidRPr="00E5641D">
              <w:rPr>
                <w:sz w:val="16"/>
                <w:szCs w:val="16"/>
              </w:rPr>
              <w:t>2</w:t>
            </w:r>
            <w:r w:rsidRPr="00E5641D">
              <w:rPr>
                <w:rFonts w:hint="cs"/>
                <w:sz w:val="16"/>
                <w:szCs w:val="16"/>
              </w:rPr>
              <w:t>–</w:t>
            </w:r>
            <w:r w:rsidRPr="00E5641D">
              <w:rPr>
                <w:sz w:val="16"/>
                <w:szCs w:val="16"/>
              </w:rPr>
              <w:t>32</w:t>
            </w:r>
            <w:r w:rsidRPr="00E5641D">
              <w:rPr>
                <w:rFonts w:hint="cs"/>
                <w:sz w:val="16"/>
                <w:szCs w:val="16"/>
              </w:rPr>
              <w:t>.</w:t>
            </w:r>
            <w:r w:rsidRPr="00E5641D">
              <w:rPr>
                <w:sz w:val="16"/>
                <w:szCs w:val="16"/>
              </w:rPr>
              <w:t>0</w:t>
            </w:r>
            <w:r w:rsidRPr="00E5641D">
              <w:rPr>
                <w:rFonts w:hint="cs"/>
                <w:sz w:val="16"/>
                <w:szCs w:val="16"/>
              </w:rPr>
              <w:t>)</w:t>
            </w:r>
          </w:p>
        </w:tc>
        <w:tc>
          <w:tcPr>
            <w:tcW w:w="990" w:type="dxa"/>
            <w:tcBorders>
              <w:right w:val="single" w:sz="4" w:space="0" w:color="A6A6A6" w:themeColor="background1" w:themeShade="A6"/>
            </w:tcBorders>
            <w:shd w:val="clear" w:color="auto" w:fill="auto"/>
            <w:vAlign w:val="center"/>
          </w:tcPr>
          <w:p w14:paraId="61AD1B35" w14:textId="77777777" w:rsidR="00E5641D" w:rsidRPr="00E5641D" w:rsidRDefault="00E5641D" w:rsidP="00435EA6">
            <w:pPr>
              <w:pStyle w:val="TableText"/>
              <w:jc w:val="center"/>
              <w:rPr>
                <w:sz w:val="16"/>
                <w:szCs w:val="16"/>
              </w:rPr>
            </w:pPr>
            <w:r w:rsidRPr="00E5641D">
              <w:rPr>
                <w:sz w:val="16"/>
                <w:szCs w:val="16"/>
              </w:rPr>
              <w:t>28.7</w:t>
            </w:r>
            <w:r w:rsidRPr="00E5641D">
              <w:rPr>
                <w:sz w:val="16"/>
                <w:szCs w:val="16"/>
              </w:rPr>
              <w:br/>
            </w:r>
            <w:r w:rsidRPr="00E5641D">
              <w:rPr>
                <w:rFonts w:hint="cs"/>
                <w:sz w:val="16"/>
                <w:szCs w:val="16"/>
              </w:rPr>
              <w:t>(</w:t>
            </w:r>
            <w:r w:rsidRPr="00E5641D">
              <w:rPr>
                <w:sz w:val="16"/>
                <w:szCs w:val="16"/>
              </w:rPr>
              <w:t>25</w:t>
            </w:r>
            <w:r w:rsidRPr="00E5641D">
              <w:rPr>
                <w:rFonts w:hint="cs"/>
                <w:sz w:val="16"/>
                <w:szCs w:val="16"/>
              </w:rPr>
              <w:t>.</w:t>
            </w:r>
            <w:r w:rsidRPr="00E5641D">
              <w:rPr>
                <w:sz w:val="16"/>
                <w:szCs w:val="16"/>
              </w:rPr>
              <w:t>4</w:t>
            </w:r>
            <w:r w:rsidRPr="00E5641D">
              <w:rPr>
                <w:rFonts w:hint="cs"/>
                <w:sz w:val="16"/>
                <w:szCs w:val="16"/>
              </w:rPr>
              <w:t>–</w:t>
            </w:r>
            <w:r w:rsidRPr="00E5641D">
              <w:rPr>
                <w:sz w:val="16"/>
                <w:szCs w:val="16"/>
              </w:rPr>
              <w:t>32</w:t>
            </w:r>
            <w:r w:rsidRPr="00E5641D">
              <w:rPr>
                <w:rFonts w:hint="cs"/>
                <w:sz w:val="16"/>
                <w:szCs w:val="16"/>
              </w:rPr>
              <w:t>.</w:t>
            </w:r>
            <w:r w:rsidRPr="00E5641D">
              <w:rPr>
                <w:sz w:val="16"/>
                <w:szCs w:val="16"/>
              </w:rPr>
              <w:t>2</w:t>
            </w:r>
            <w:r w:rsidRPr="00E5641D">
              <w:rPr>
                <w:rFonts w:hint="cs"/>
                <w:sz w:val="16"/>
                <w:szCs w:val="16"/>
              </w:rPr>
              <w:t>)</w:t>
            </w:r>
          </w:p>
        </w:tc>
        <w:tc>
          <w:tcPr>
            <w:tcW w:w="990" w:type="dxa"/>
            <w:tcBorders>
              <w:left w:val="single" w:sz="4" w:space="0" w:color="A6A6A6" w:themeColor="background1" w:themeShade="A6"/>
            </w:tcBorders>
            <w:shd w:val="clear" w:color="auto" w:fill="auto"/>
            <w:vAlign w:val="center"/>
          </w:tcPr>
          <w:p w14:paraId="48F99F43" w14:textId="77777777" w:rsidR="00E5641D" w:rsidRPr="00E5641D" w:rsidRDefault="00E5641D" w:rsidP="00435EA6">
            <w:pPr>
              <w:pStyle w:val="TableText"/>
              <w:jc w:val="center"/>
              <w:rPr>
                <w:sz w:val="16"/>
                <w:szCs w:val="16"/>
              </w:rPr>
            </w:pPr>
            <w:r w:rsidRPr="00E5641D">
              <w:rPr>
                <w:sz w:val="16"/>
                <w:szCs w:val="16"/>
              </w:rPr>
              <w:t>19.1</w:t>
            </w:r>
            <w:r w:rsidRPr="00E5641D">
              <w:rPr>
                <w:sz w:val="16"/>
                <w:szCs w:val="16"/>
              </w:rPr>
              <w:br/>
            </w:r>
            <w:r w:rsidRPr="00E5641D">
              <w:rPr>
                <w:rFonts w:hint="cs"/>
                <w:sz w:val="16"/>
                <w:szCs w:val="16"/>
              </w:rPr>
              <w:t>(</w:t>
            </w:r>
            <w:r w:rsidRPr="00E5641D">
              <w:rPr>
                <w:sz w:val="16"/>
                <w:szCs w:val="16"/>
              </w:rPr>
              <w:t>17</w:t>
            </w:r>
            <w:r w:rsidRPr="00E5641D">
              <w:rPr>
                <w:rFonts w:hint="cs"/>
                <w:sz w:val="16"/>
                <w:szCs w:val="16"/>
              </w:rPr>
              <w:t>.</w:t>
            </w:r>
            <w:r w:rsidRPr="00E5641D">
              <w:rPr>
                <w:sz w:val="16"/>
                <w:szCs w:val="16"/>
              </w:rPr>
              <w:t>1</w:t>
            </w:r>
            <w:r w:rsidRPr="00E5641D">
              <w:rPr>
                <w:rFonts w:hint="cs"/>
                <w:sz w:val="16"/>
                <w:szCs w:val="16"/>
              </w:rPr>
              <w:t>–</w:t>
            </w:r>
            <w:r w:rsidRPr="00E5641D">
              <w:rPr>
                <w:sz w:val="16"/>
                <w:szCs w:val="16"/>
              </w:rPr>
              <w:t>21</w:t>
            </w:r>
            <w:r w:rsidRPr="00E5641D">
              <w:rPr>
                <w:rFonts w:hint="cs"/>
                <w:sz w:val="16"/>
                <w:szCs w:val="16"/>
              </w:rPr>
              <w:t>.</w:t>
            </w:r>
            <w:r w:rsidRPr="00E5641D">
              <w:rPr>
                <w:sz w:val="16"/>
                <w:szCs w:val="16"/>
              </w:rPr>
              <w:t>2</w:t>
            </w:r>
            <w:r w:rsidRPr="00E5641D">
              <w:rPr>
                <w:rFonts w:hint="cs"/>
                <w:sz w:val="16"/>
                <w:szCs w:val="16"/>
              </w:rPr>
              <w:t>)</w:t>
            </w:r>
          </w:p>
        </w:tc>
        <w:tc>
          <w:tcPr>
            <w:tcW w:w="990" w:type="dxa"/>
            <w:shd w:val="clear" w:color="auto" w:fill="auto"/>
            <w:vAlign w:val="center"/>
          </w:tcPr>
          <w:p w14:paraId="2B5FB378" w14:textId="77777777" w:rsidR="00E5641D" w:rsidRPr="00E5641D" w:rsidRDefault="00E5641D" w:rsidP="00435EA6">
            <w:pPr>
              <w:pStyle w:val="TableText"/>
              <w:jc w:val="center"/>
              <w:rPr>
                <w:sz w:val="16"/>
                <w:szCs w:val="16"/>
              </w:rPr>
            </w:pPr>
            <w:r w:rsidRPr="00E5641D">
              <w:rPr>
                <w:sz w:val="16"/>
                <w:szCs w:val="16"/>
              </w:rPr>
              <w:t>15.1</w:t>
            </w:r>
            <w:r w:rsidRPr="00E5641D">
              <w:rPr>
                <w:sz w:val="16"/>
                <w:szCs w:val="16"/>
              </w:rPr>
              <w:br/>
            </w:r>
            <w:r w:rsidRPr="00E5641D">
              <w:rPr>
                <w:rFonts w:hint="cs"/>
                <w:sz w:val="16"/>
                <w:szCs w:val="16"/>
              </w:rPr>
              <w:t>(</w:t>
            </w:r>
            <w:r w:rsidRPr="00E5641D">
              <w:rPr>
                <w:sz w:val="16"/>
                <w:szCs w:val="16"/>
              </w:rPr>
              <w:t>13</w:t>
            </w:r>
            <w:r w:rsidRPr="00E5641D">
              <w:rPr>
                <w:rFonts w:hint="cs"/>
                <w:sz w:val="16"/>
                <w:szCs w:val="16"/>
              </w:rPr>
              <w:t>.</w:t>
            </w:r>
            <w:r w:rsidRPr="00E5641D">
              <w:rPr>
                <w:sz w:val="16"/>
                <w:szCs w:val="16"/>
              </w:rPr>
              <w:t>3</w:t>
            </w:r>
            <w:r w:rsidRPr="00E5641D">
              <w:rPr>
                <w:rFonts w:hint="cs"/>
                <w:sz w:val="16"/>
                <w:szCs w:val="16"/>
              </w:rPr>
              <w:t>–</w:t>
            </w:r>
            <w:r w:rsidRPr="00E5641D">
              <w:rPr>
                <w:sz w:val="16"/>
                <w:szCs w:val="16"/>
              </w:rPr>
              <w:t>17</w:t>
            </w:r>
            <w:r w:rsidRPr="00E5641D">
              <w:rPr>
                <w:rFonts w:hint="cs"/>
                <w:sz w:val="16"/>
                <w:szCs w:val="16"/>
              </w:rPr>
              <w:t>.</w:t>
            </w:r>
            <w:r w:rsidRPr="00E5641D">
              <w:rPr>
                <w:sz w:val="16"/>
                <w:szCs w:val="16"/>
              </w:rPr>
              <w:t>1</w:t>
            </w:r>
            <w:r w:rsidRPr="00E5641D">
              <w:rPr>
                <w:rFonts w:hint="cs"/>
                <w:sz w:val="16"/>
                <w:szCs w:val="16"/>
              </w:rPr>
              <w:t>)</w:t>
            </w:r>
          </w:p>
        </w:tc>
        <w:tc>
          <w:tcPr>
            <w:tcW w:w="990" w:type="dxa"/>
            <w:shd w:val="clear" w:color="auto" w:fill="auto"/>
            <w:vAlign w:val="center"/>
          </w:tcPr>
          <w:p w14:paraId="1174CC2D" w14:textId="77777777" w:rsidR="00E5641D" w:rsidRPr="00E5641D" w:rsidRDefault="00E5641D" w:rsidP="00435EA6">
            <w:pPr>
              <w:pStyle w:val="TableText"/>
              <w:jc w:val="center"/>
              <w:rPr>
                <w:sz w:val="16"/>
                <w:szCs w:val="16"/>
              </w:rPr>
            </w:pPr>
            <w:r w:rsidRPr="00E5641D">
              <w:rPr>
                <w:sz w:val="16"/>
                <w:szCs w:val="16"/>
              </w:rPr>
              <w:t>17.1</w:t>
            </w:r>
            <w:r w:rsidRPr="00E5641D">
              <w:rPr>
                <w:sz w:val="16"/>
                <w:szCs w:val="16"/>
              </w:rPr>
              <w:br/>
            </w:r>
            <w:r w:rsidRPr="00E5641D">
              <w:rPr>
                <w:rFonts w:hint="cs"/>
                <w:sz w:val="16"/>
                <w:szCs w:val="16"/>
              </w:rPr>
              <w:t>(</w:t>
            </w:r>
            <w:r w:rsidRPr="00E5641D">
              <w:rPr>
                <w:sz w:val="16"/>
                <w:szCs w:val="16"/>
              </w:rPr>
              <w:t>15</w:t>
            </w:r>
            <w:r w:rsidRPr="00E5641D">
              <w:rPr>
                <w:rFonts w:hint="cs"/>
                <w:sz w:val="16"/>
                <w:szCs w:val="16"/>
              </w:rPr>
              <w:t>.</w:t>
            </w:r>
            <w:r w:rsidRPr="00E5641D">
              <w:rPr>
                <w:sz w:val="16"/>
                <w:szCs w:val="16"/>
              </w:rPr>
              <w:t>7</w:t>
            </w:r>
            <w:r w:rsidRPr="00E5641D">
              <w:rPr>
                <w:rFonts w:hint="cs"/>
                <w:sz w:val="16"/>
                <w:szCs w:val="16"/>
              </w:rPr>
              <w:t>–</w:t>
            </w:r>
            <w:r w:rsidRPr="00E5641D">
              <w:rPr>
                <w:sz w:val="16"/>
                <w:szCs w:val="16"/>
              </w:rPr>
              <w:t>18</w:t>
            </w:r>
            <w:r w:rsidRPr="00E5641D">
              <w:rPr>
                <w:rFonts w:hint="cs"/>
                <w:sz w:val="16"/>
                <w:szCs w:val="16"/>
              </w:rPr>
              <w:t>.</w:t>
            </w:r>
            <w:r w:rsidRPr="00E5641D">
              <w:rPr>
                <w:sz w:val="16"/>
                <w:szCs w:val="16"/>
              </w:rPr>
              <w:t>6</w:t>
            </w:r>
            <w:r w:rsidRPr="00E5641D">
              <w:rPr>
                <w:rFonts w:hint="cs"/>
                <w:sz w:val="16"/>
                <w:szCs w:val="16"/>
              </w:rPr>
              <w:t>)</w:t>
            </w:r>
          </w:p>
        </w:tc>
      </w:tr>
      <w:tr w:rsidR="00E5641D" w:rsidRPr="00E5641D" w14:paraId="7209D8E9" w14:textId="77777777" w:rsidTr="00435EA6">
        <w:trPr>
          <w:cantSplit/>
        </w:trPr>
        <w:tc>
          <w:tcPr>
            <w:tcW w:w="2225" w:type="dxa"/>
            <w:tcBorders>
              <w:right w:val="single" w:sz="4" w:space="0" w:color="A6A6A6" w:themeColor="background1" w:themeShade="A6"/>
            </w:tcBorders>
            <w:shd w:val="clear" w:color="auto" w:fill="auto"/>
          </w:tcPr>
          <w:p w14:paraId="7974D0C0" w14:textId="77777777" w:rsidR="00E5641D" w:rsidRPr="00E5641D" w:rsidRDefault="00E5641D" w:rsidP="00435EA6">
            <w:pPr>
              <w:pStyle w:val="TableText"/>
              <w:rPr>
                <w:sz w:val="16"/>
                <w:szCs w:val="16"/>
              </w:rPr>
            </w:pPr>
            <w:r w:rsidRPr="00E5641D">
              <w:rPr>
                <w:sz w:val="16"/>
                <w:szCs w:val="16"/>
              </w:rPr>
              <w:t>Self-reported experience of any ethnically motivated personal (physical or verbal) attack (ever), 15+ years, percent, 2020/21</w:t>
            </w:r>
          </w:p>
        </w:tc>
        <w:tc>
          <w:tcPr>
            <w:tcW w:w="990" w:type="dxa"/>
            <w:tcBorders>
              <w:left w:val="single" w:sz="4" w:space="0" w:color="A6A6A6" w:themeColor="background1" w:themeShade="A6"/>
            </w:tcBorders>
            <w:shd w:val="clear" w:color="auto" w:fill="auto"/>
            <w:vAlign w:val="center"/>
          </w:tcPr>
          <w:p w14:paraId="117945C5" w14:textId="77777777" w:rsidR="00E5641D" w:rsidRPr="00E5641D" w:rsidRDefault="00E5641D" w:rsidP="00435EA6">
            <w:pPr>
              <w:pStyle w:val="TableText"/>
              <w:jc w:val="center"/>
              <w:rPr>
                <w:sz w:val="16"/>
                <w:szCs w:val="16"/>
              </w:rPr>
            </w:pPr>
            <w:r w:rsidRPr="00E5641D">
              <w:rPr>
                <w:sz w:val="16"/>
                <w:szCs w:val="16"/>
              </w:rPr>
              <w:t>30.9</w:t>
            </w:r>
            <w:r w:rsidRPr="00E5641D">
              <w:rPr>
                <w:sz w:val="16"/>
                <w:szCs w:val="16"/>
              </w:rPr>
              <w:br/>
            </w:r>
            <w:r w:rsidRPr="00E5641D">
              <w:rPr>
                <w:rFonts w:hint="cs"/>
                <w:sz w:val="16"/>
                <w:szCs w:val="16"/>
              </w:rPr>
              <w:t>(</w:t>
            </w:r>
            <w:r w:rsidRPr="00E5641D">
              <w:rPr>
                <w:sz w:val="16"/>
                <w:szCs w:val="16"/>
              </w:rPr>
              <w:t>26</w:t>
            </w:r>
            <w:r w:rsidRPr="00E5641D">
              <w:rPr>
                <w:rFonts w:hint="cs"/>
                <w:sz w:val="16"/>
                <w:szCs w:val="16"/>
              </w:rPr>
              <w:t>.</w:t>
            </w:r>
            <w:r w:rsidRPr="00E5641D">
              <w:rPr>
                <w:sz w:val="16"/>
                <w:szCs w:val="16"/>
              </w:rPr>
              <w:t>3</w:t>
            </w:r>
            <w:r w:rsidRPr="00E5641D">
              <w:rPr>
                <w:rFonts w:hint="cs"/>
                <w:sz w:val="16"/>
                <w:szCs w:val="16"/>
              </w:rPr>
              <w:t>–</w:t>
            </w:r>
            <w:r w:rsidRPr="00E5641D">
              <w:rPr>
                <w:sz w:val="16"/>
                <w:szCs w:val="16"/>
              </w:rPr>
              <w:t>35</w:t>
            </w:r>
            <w:r w:rsidRPr="00E5641D">
              <w:rPr>
                <w:rFonts w:hint="cs"/>
                <w:sz w:val="16"/>
                <w:szCs w:val="16"/>
              </w:rPr>
              <w:t>.</w:t>
            </w:r>
            <w:r w:rsidRPr="00E5641D">
              <w:rPr>
                <w:sz w:val="16"/>
                <w:szCs w:val="16"/>
              </w:rPr>
              <w:t>7</w:t>
            </w:r>
            <w:r w:rsidRPr="00E5641D">
              <w:rPr>
                <w:rFonts w:hint="cs"/>
                <w:sz w:val="16"/>
                <w:szCs w:val="16"/>
              </w:rPr>
              <w:t>)</w:t>
            </w:r>
          </w:p>
        </w:tc>
        <w:tc>
          <w:tcPr>
            <w:tcW w:w="990" w:type="dxa"/>
            <w:shd w:val="clear" w:color="auto" w:fill="auto"/>
            <w:vAlign w:val="center"/>
          </w:tcPr>
          <w:p w14:paraId="74765F52" w14:textId="77777777" w:rsidR="00E5641D" w:rsidRPr="00E5641D" w:rsidRDefault="00E5641D" w:rsidP="00435EA6">
            <w:pPr>
              <w:pStyle w:val="TableText"/>
              <w:jc w:val="center"/>
              <w:rPr>
                <w:sz w:val="16"/>
                <w:szCs w:val="16"/>
              </w:rPr>
            </w:pPr>
            <w:r w:rsidRPr="00E5641D">
              <w:rPr>
                <w:sz w:val="16"/>
                <w:szCs w:val="16"/>
              </w:rPr>
              <w:t>28.4</w:t>
            </w:r>
            <w:r w:rsidRPr="00E5641D">
              <w:rPr>
                <w:sz w:val="16"/>
                <w:szCs w:val="16"/>
              </w:rPr>
              <w:br/>
            </w:r>
            <w:r w:rsidRPr="00E5641D">
              <w:rPr>
                <w:rFonts w:hint="cs"/>
                <w:sz w:val="16"/>
                <w:szCs w:val="16"/>
              </w:rPr>
              <w:t>(</w:t>
            </w:r>
            <w:r w:rsidRPr="00E5641D">
              <w:rPr>
                <w:sz w:val="16"/>
                <w:szCs w:val="16"/>
              </w:rPr>
              <w:t>24</w:t>
            </w:r>
            <w:r w:rsidRPr="00E5641D">
              <w:rPr>
                <w:rFonts w:hint="cs"/>
                <w:sz w:val="16"/>
                <w:szCs w:val="16"/>
              </w:rPr>
              <w:t>.</w:t>
            </w:r>
            <w:r w:rsidRPr="00E5641D">
              <w:rPr>
                <w:sz w:val="16"/>
                <w:szCs w:val="16"/>
              </w:rPr>
              <w:t>6</w:t>
            </w:r>
            <w:r w:rsidRPr="00E5641D">
              <w:rPr>
                <w:rFonts w:hint="cs"/>
                <w:sz w:val="16"/>
                <w:szCs w:val="16"/>
              </w:rPr>
              <w:t>–</w:t>
            </w:r>
            <w:r w:rsidRPr="00E5641D">
              <w:rPr>
                <w:sz w:val="16"/>
                <w:szCs w:val="16"/>
              </w:rPr>
              <w:t>32</w:t>
            </w:r>
            <w:r w:rsidRPr="00E5641D">
              <w:rPr>
                <w:rFonts w:hint="cs"/>
                <w:sz w:val="16"/>
                <w:szCs w:val="16"/>
              </w:rPr>
              <w:t>.</w:t>
            </w:r>
            <w:r w:rsidRPr="00E5641D">
              <w:rPr>
                <w:sz w:val="16"/>
                <w:szCs w:val="16"/>
              </w:rPr>
              <w:t>4</w:t>
            </w:r>
            <w:r w:rsidRPr="00E5641D">
              <w:rPr>
                <w:rFonts w:hint="cs"/>
                <w:sz w:val="16"/>
                <w:szCs w:val="16"/>
              </w:rPr>
              <w:t>)</w:t>
            </w:r>
          </w:p>
        </w:tc>
        <w:tc>
          <w:tcPr>
            <w:tcW w:w="990" w:type="dxa"/>
            <w:tcBorders>
              <w:right w:val="single" w:sz="4" w:space="0" w:color="A6A6A6" w:themeColor="background1" w:themeShade="A6"/>
            </w:tcBorders>
            <w:shd w:val="clear" w:color="auto" w:fill="auto"/>
            <w:vAlign w:val="center"/>
          </w:tcPr>
          <w:p w14:paraId="7C33B4F0" w14:textId="77777777" w:rsidR="00E5641D" w:rsidRPr="00E5641D" w:rsidRDefault="00E5641D" w:rsidP="00435EA6">
            <w:pPr>
              <w:pStyle w:val="TableText"/>
              <w:jc w:val="center"/>
              <w:rPr>
                <w:sz w:val="16"/>
                <w:szCs w:val="16"/>
              </w:rPr>
            </w:pPr>
            <w:r w:rsidRPr="00E5641D">
              <w:rPr>
                <w:sz w:val="16"/>
                <w:szCs w:val="16"/>
              </w:rPr>
              <w:t>29.6</w:t>
            </w:r>
            <w:r w:rsidRPr="00E5641D">
              <w:rPr>
                <w:sz w:val="16"/>
                <w:szCs w:val="16"/>
              </w:rPr>
              <w:br/>
            </w:r>
            <w:r w:rsidRPr="00E5641D">
              <w:rPr>
                <w:rFonts w:hint="cs"/>
                <w:sz w:val="16"/>
                <w:szCs w:val="16"/>
              </w:rPr>
              <w:t>(</w:t>
            </w:r>
            <w:r w:rsidRPr="00E5641D">
              <w:rPr>
                <w:sz w:val="16"/>
                <w:szCs w:val="16"/>
              </w:rPr>
              <w:t>26</w:t>
            </w:r>
            <w:r w:rsidRPr="00E5641D">
              <w:rPr>
                <w:rFonts w:hint="cs"/>
                <w:sz w:val="16"/>
                <w:szCs w:val="16"/>
              </w:rPr>
              <w:t>.</w:t>
            </w:r>
            <w:r w:rsidRPr="00E5641D">
              <w:rPr>
                <w:sz w:val="16"/>
                <w:szCs w:val="16"/>
              </w:rPr>
              <w:t>3</w:t>
            </w:r>
            <w:r w:rsidRPr="00E5641D">
              <w:rPr>
                <w:rFonts w:hint="cs"/>
                <w:sz w:val="16"/>
                <w:szCs w:val="16"/>
              </w:rPr>
              <w:t>–</w:t>
            </w:r>
            <w:r w:rsidRPr="00E5641D">
              <w:rPr>
                <w:sz w:val="16"/>
                <w:szCs w:val="16"/>
              </w:rPr>
              <w:t>33</w:t>
            </w:r>
            <w:r w:rsidRPr="00E5641D">
              <w:rPr>
                <w:rFonts w:hint="cs"/>
                <w:sz w:val="16"/>
                <w:szCs w:val="16"/>
              </w:rPr>
              <w:t>.</w:t>
            </w:r>
            <w:r w:rsidRPr="00E5641D">
              <w:rPr>
                <w:sz w:val="16"/>
                <w:szCs w:val="16"/>
              </w:rPr>
              <w:t>1</w:t>
            </w:r>
            <w:r w:rsidRPr="00E5641D">
              <w:rPr>
                <w:rFonts w:hint="cs"/>
                <w:sz w:val="16"/>
                <w:szCs w:val="16"/>
              </w:rPr>
              <w:t>)</w:t>
            </w:r>
          </w:p>
        </w:tc>
        <w:tc>
          <w:tcPr>
            <w:tcW w:w="990" w:type="dxa"/>
            <w:tcBorders>
              <w:left w:val="single" w:sz="4" w:space="0" w:color="A6A6A6" w:themeColor="background1" w:themeShade="A6"/>
            </w:tcBorders>
            <w:shd w:val="clear" w:color="auto" w:fill="auto"/>
            <w:vAlign w:val="center"/>
          </w:tcPr>
          <w:p w14:paraId="66B1479B" w14:textId="77777777" w:rsidR="00E5641D" w:rsidRPr="00E5641D" w:rsidRDefault="00E5641D" w:rsidP="00435EA6">
            <w:pPr>
              <w:pStyle w:val="TableText"/>
              <w:jc w:val="center"/>
              <w:rPr>
                <w:sz w:val="16"/>
                <w:szCs w:val="16"/>
              </w:rPr>
            </w:pPr>
            <w:r w:rsidRPr="00E5641D">
              <w:rPr>
                <w:sz w:val="16"/>
                <w:szCs w:val="16"/>
              </w:rPr>
              <w:t>19.6</w:t>
            </w:r>
            <w:r w:rsidRPr="00E5641D">
              <w:rPr>
                <w:sz w:val="16"/>
                <w:szCs w:val="16"/>
              </w:rPr>
              <w:br/>
            </w:r>
            <w:r w:rsidRPr="00E5641D">
              <w:rPr>
                <w:rFonts w:hint="cs"/>
                <w:sz w:val="16"/>
                <w:szCs w:val="16"/>
              </w:rPr>
              <w:t>(</w:t>
            </w:r>
            <w:r w:rsidRPr="00E5641D">
              <w:rPr>
                <w:sz w:val="16"/>
                <w:szCs w:val="16"/>
              </w:rPr>
              <w:t>17</w:t>
            </w:r>
            <w:r w:rsidRPr="00E5641D">
              <w:rPr>
                <w:rFonts w:hint="cs"/>
                <w:sz w:val="16"/>
                <w:szCs w:val="16"/>
              </w:rPr>
              <w:t>.</w:t>
            </w:r>
            <w:r w:rsidRPr="00E5641D">
              <w:rPr>
                <w:sz w:val="16"/>
                <w:szCs w:val="16"/>
              </w:rPr>
              <w:t>6</w:t>
            </w:r>
            <w:r w:rsidRPr="00E5641D">
              <w:rPr>
                <w:rFonts w:hint="cs"/>
                <w:sz w:val="16"/>
                <w:szCs w:val="16"/>
              </w:rPr>
              <w:t>–</w:t>
            </w:r>
            <w:r w:rsidRPr="00E5641D">
              <w:rPr>
                <w:sz w:val="16"/>
                <w:szCs w:val="16"/>
              </w:rPr>
              <w:t>21</w:t>
            </w:r>
            <w:r w:rsidRPr="00E5641D">
              <w:rPr>
                <w:rFonts w:hint="cs"/>
                <w:sz w:val="16"/>
                <w:szCs w:val="16"/>
              </w:rPr>
              <w:t>.</w:t>
            </w:r>
            <w:r w:rsidRPr="00E5641D">
              <w:rPr>
                <w:sz w:val="16"/>
                <w:szCs w:val="16"/>
              </w:rPr>
              <w:t>7</w:t>
            </w:r>
            <w:r w:rsidRPr="00E5641D">
              <w:rPr>
                <w:rFonts w:hint="cs"/>
                <w:sz w:val="16"/>
                <w:szCs w:val="16"/>
              </w:rPr>
              <w:t>)</w:t>
            </w:r>
          </w:p>
        </w:tc>
        <w:tc>
          <w:tcPr>
            <w:tcW w:w="990" w:type="dxa"/>
            <w:shd w:val="clear" w:color="auto" w:fill="auto"/>
            <w:vAlign w:val="center"/>
          </w:tcPr>
          <w:p w14:paraId="3A14FF38" w14:textId="77777777" w:rsidR="00E5641D" w:rsidRPr="00E5641D" w:rsidRDefault="00E5641D" w:rsidP="00435EA6">
            <w:pPr>
              <w:pStyle w:val="TableText"/>
              <w:jc w:val="center"/>
              <w:rPr>
                <w:sz w:val="16"/>
                <w:szCs w:val="16"/>
              </w:rPr>
            </w:pPr>
            <w:r w:rsidRPr="00E5641D">
              <w:rPr>
                <w:sz w:val="16"/>
                <w:szCs w:val="16"/>
              </w:rPr>
              <w:t>15.6</w:t>
            </w:r>
            <w:r w:rsidRPr="00E5641D">
              <w:rPr>
                <w:sz w:val="16"/>
                <w:szCs w:val="16"/>
              </w:rPr>
              <w:br/>
            </w:r>
            <w:r w:rsidRPr="00E5641D">
              <w:rPr>
                <w:rFonts w:hint="cs"/>
                <w:sz w:val="16"/>
                <w:szCs w:val="16"/>
              </w:rPr>
              <w:t>(</w:t>
            </w:r>
            <w:r w:rsidRPr="00E5641D">
              <w:rPr>
                <w:sz w:val="16"/>
                <w:szCs w:val="16"/>
              </w:rPr>
              <w:t>13</w:t>
            </w:r>
            <w:r w:rsidRPr="00E5641D">
              <w:rPr>
                <w:rFonts w:hint="cs"/>
                <w:sz w:val="16"/>
                <w:szCs w:val="16"/>
              </w:rPr>
              <w:t>.</w:t>
            </w:r>
            <w:r w:rsidRPr="00E5641D">
              <w:rPr>
                <w:sz w:val="16"/>
                <w:szCs w:val="16"/>
              </w:rPr>
              <w:t>7</w:t>
            </w:r>
            <w:r w:rsidRPr="00E5641D">
              <w:rPr>
                <w:rFonts w:hint="cs"/>
                <w:sz w:val="16"/>
                <w:szCs w:val="16"/>
              </w:rPr>
              <w:t>–</w:t>
            </w:r>
            <w:r w:rsidRPr="00E5641D">
              <w:rPr>
                <w:sz w:val="16"/>
                <w:szCs w:val="16"/>
              </w:rPr>
              <w:t>17</w:t>
            </w:r>
            <w:r w:rsidRPr="00E5641D">
              <w:rPr>
                <w:rFonts w:hint="cs"/>
                <w:sz w:val="16"/>
                <w:szCs w:val="16"/>
              </w:rPr>
              <w:t>.</w:t>
            </w:r>
            <w:r w:rsidRPr="00E5641D">
              <w:rPr>
                <w:sz w:val="16"/>
                <w:szCs w:val="16"/>
              </w:rPr>
              <w:t>5</w:t>
            </w:r>
            <w:r w:rsidRPr="00E5641D">
              <w:rPr>
                <w:rFonts w:hint="cs"/>
                <w:sz w:val="16"/>
                <w:szCs w:val="16"/>
              </w:rPr>
              <w:t>)</w:t>
            </w:r>
          </w:p>
        </w:tc>
        <w:tc>
          <w:tcPr>
            <w:tcW w:w="990" w:type="dxa"/>
            <w:shd w:val="clear" w:color="auto" w:fill="auto"/>
            <w:vAlign w:val="center"/>
          </w:tcPr>
          <w:p w14:paraId="528FCF20" w14:textId="77777777" w:rsidR="00E5641D" w:rsidRPr="00E5641D" w:rsidRDefault="00E5641D" w:rsidP="00435EA6">
            <w:pPr>
              <w:pStyle w:val="TableText"/>
              <w:jc w:val="center"/>
              <w:rPr>
                <w:sz w:val="16"/>
                <w:szCs w:val="16"/>
              </w:rPr>
            </w:pPr>
            <w:r w:rsidRPr="00E5641D">
              <w:rPr>
                <w:sz w:val="16"/>
                <w:szCs w:val="16"/>
              </w:rPr>
              <w:t>17.6</w:t>
            </w:r>
            <w:r w:rsidRPr="00E5641D">
              <w:rPr>
                <w:sz w:val="16"/>
                <w:szCs w:val="16"/>
              </w:rPr>
              <w:br/>
            </w:r>
            <w:r w:rsidRPr="00E5641D">
              <w:rPr>
                <w:rFonts w:hint="cs"/>
                <w:sz w:val="16"/>
                <w:szCs w:val="16"/>
              </w:rPr>
              <w:t>(</w:t>
            </w:r>
            <w:r w:rsidRPr="00E5641D">
              <w:rPr>
                <w:sz w:val="16"/>
                <w:szCs w:val="16"/>
              </w:rPr>
              <w:t>16</w:t>
            </w:r>
            <w:r w:rsidRPr="00E5641D">
              <w:rPr>
                <w:rFonts w:hint="cs"/>
                <w:sz w:val="16"/>
                <w:szCs w:val="16"/>
              </w:rPr>
              <w:t>.</w:t>
            </w:r>
            <w:r w:rsidRPr="00E5641D">
              <w:rPr>
                <w:sz w:val="16"/>
                <w:szCs w:val="16"/>
              </w:rPr>
              <w:t>2</w:t>
            </w:r>
            <w:r w:rsidRPr="00E5641D">
              <w:rPr>
                <w:rFonts w:hint="cs"/>
                <w:sz w:val="16"/>
                <w:szCs w:val="16"/>
              </w:rPr>
              <w:t>–</w:t>
            </w:r>
            <w:r w:rsidRPr="00E5641D">
              <w:rPr>
                <w:sz w:val="16"/>
                <w:szCs w:val="16"/>
              </w:rPr>
              <w:t>19</w:t>
            </w:r>
            <w:r w:rsidRPr="00E5641D">
              <w:rPr>
                <w:rFonts w:hint="cs"/>
                <w:sz w:val="16"/>
                <w:szCs w:val="16"/>
              </w:rPr>
              <w:t>.</w:t>
            </w:r>
            <w:r w:rsidRPr="00E5641D">
              <w:rPr>
                <w:sz w:val="16"/>
                <w:szCs w:val="16"/>
              </w:rPr>
              <w:t>0</w:t>
            </w:r>
            <w:r w:rsidRPr="00E5641D">
              <w:rPr>
                <w:rFonts w:hint="cs"/>
                <w:sz w:val="16"/>
                <w:szCs w:val="16"/>
              </w:rPr>
              <w:t>)</w:t>
            </w:r>
          </w:p>
        </w:tc>
      </w:tr>
      <w:tr w:rsidR="00E5641D" w:rsidRPr="00E5641D" w14:paraId="23FEBA81" w14:textId="77777777" w:rsidTr="00435EA6">
        <w:trPr>
          <w:cantSplit/>
        </w:trPr>
        <w:tc>
          <w:tcPr>
            <w:tcW w:w="8165" w:type="dxa"/>
            <w:gridSpan w:val="7"/>
            <w:shd w:val="clear" w:color="auto" w:fill="auto"/>
          </w:tcPr>
          <w:p w14:paraId="7ED35E1F" w14:textId="77777777" w:rsidR="00E5641D" w:rsidRPr="00E5641D" w:rsidRDefault="00E5641D" w:rsidP="00435EA6">
            <w:pPr>
              <w:pStyle w:val="Note"/>
              <w:spacing w:after="80"/>
              <w:rPr>
                <w:sz w:val="16"/>
                <w:szCs w:val="16"/>
              </w:rPr>
            </w:pPr>
            <w:r w:rsidRPr="00E5641D">
              <w:rPr>
                <w:sz w:val="16"/>
                <w:szCs w:val="16"/>
              </w:rPr>
              <w:t>Notes:</w:t>
            </w:r>
          </w:p>
          <w:p w14:paraId="0DCED8A8" w14:textId="77777777" w:rsidR="00E5641D" w:rsidRPr="00E5641D" w:rsidRDefault="00E5641D" w:rsidP="00435EA6">
            <w:pPr>
              <w:pStyle w:val="Note"/>
              <w:spacing w:after="80"/>
              <w:rPr>
                <w:sz w:val="16"/>
                <w:szCs w:val="16"/>
              </w:rPr>
            </w:pPr>
            <w:r w:rsidRPr="00E5641D">
              <w:rPr>
                <w:sz w:val="16"/>
                <w:szCs w:val="16"/>
              </w:rPr>
              <w:t>Figures are age-standardised to the total Māori population as recorded in the 2001 Census.</w:t>
            </w:r>
          </w:p>
          <w:p w14:paraId="535A4F37" w14:textId="77777777" w:rsidR="00E5641D" w:rsidRPr="00E5641D" w:rsidRDefault="00E5641D" w:rsidP="00435EA6">
            <w:pPr>
              <w:pStyle w:val="Note"/>
              <w:spacing w:after="80"/>
              <w:rPr>
                <w:sz w:val="16"/>
                <w:szCs w:val="16"/>
              </w:rPr>
            </w:pPr>
            <w:r w:rsidRPr="00E5641D">
              <w:rPr>
                <w:sz w:val="16"/>
                <w:szCs w:val="16"/>
              </w:rPr>
              <w:t>Prioritised ethnicity has been used - see ‘Ngā tapuae me ngā raraunga: Methods and data sources’ for further information.</w:t>
            </w:r>
          </w:p>
          <w:p w14:paraId="4A9DD4EF" w14:textId="77777777" w:rsidR="00E5641D" w:rsidRPr="00E5641D" w:rsidRDefault="00E5641D" w:rsidP="00435EA6">
            <w:pPr>
              <w:pStyle w:val="Note"/>
              <w:spacing w:after="80"/>
              <w:rPr>
                <w:sz w:val="16"/>
                <w:szCs w:val="16"/>
              </w:rPr>
            </w:pPr>
            <w:r w:rsidRPr="00E5641D">
              <w:rPr>
                <w:sz w:val="16"/>
                <w:szCs w:val="16"/>
              </w:rPr>
              <w:t>Source: 2020/21 NZHS</w:t>
            </w:r>
          </w:p>
        </w:tc>
      </w:tr>
    </w:tbl>
    <w:p w14:paraId="10BFF3FF" w14:textId="77777777" w:rsidR="00E5641D" w:rsidRDefault="00E5641D" w:rsidP="00E5641D"/>
    <w:p w14:paraId="39428B1F" w14:textId="05F54459" w:rsidR="00E5641D" w:rsidRPr="00B457F6" w:rsidRDefault="00E5641D" w:rsidP="00E5641D">
      <w:r w:rsidRPr="00E5641D">
        <w:t>Māori adults were more than one-and-a-half times as likely as non-Māori adults to have experienced any ethnically motivated personal (physical or verbal) attack (RR 1.75,  CI 1.54–1.98). The disparity was greater for rates of experience of physical attack: Māori adults were more than two-and-a-half times as likely as non-Māori adults to have experienced physical attack (RR 2.62, CI 2.03–3.37).</w:t>
      </w:r>
    </w:p>
    <w:p w14:paraId="503023AD" w14:textId="77777777" w:rsidR="00E5641D" w:rsidRDefault="00E5641D" w:rsidP="00E5641D">
      <w:pPr>
        <w:rPr>
          <w:highlight w:val="yellow"/>
        </w:rPr>
        <w:sectPr w:rsidR="00E5641D" w:rsidSect="00423851">
          <w:pgSz w:w="11907" w:h="16834" w:code="9"/>
          <w:pgMar w:top="1418" w:right="1701" w:bottom="1134" w:left="1843" w:header="284" w:footer="425" w:gutter="284"/>
          <w:cols w:space="720"/>
        </w:sectPr>
      </w:pPr>
    </w:p>
    <w:p w14:paraId="55D2F125" w14:textId="2EBD66EF" w:rsidR="00E5641D" w:rsidRPr="00972056" w:rsidRDefault="00E5641D" w:rsidP="00E5641D">
      <w:pPr>
        <w:pStyle w:val="Table"/>
        <w:rPr>
          <w:highlight w:val="yellow"/>
        </w:rPr>
      </w:pPr>
      <w:bookmarkStart w:id="143" w:name="_Toc426451484"/>
      <w:bookmarkStart w:id="144" w:name="_Toc147138098"/>
      <w:bookmarkStart w:id="145" w:name="_Toc180143899"/>
      <w:bookmarkStart w:id="146" w:name="_Toc184110166"/>
      <w:r w:rsidRPr="00972056">
        <w:t xml:space="preserve">Table </w:t>
      </w:r>
      <w:r>
        <w:fldChar w:fldCharType="begin"/>
      </w:r>
      <w:r>
        <w:instrText xml:space="preserve"> SEQ Table \* ARABIC </w:instrText>
      </w:r>
      <w:r>
        <w:fldChar w:fldCharType="separate"/>
      </w:r>
      <w:r w:rsidR="00FD64F3">
        <w:rPr>
          <w:noProof/>
        </w:rPr>
        <w:t>8</w:t>
      </w:r>
      <w:r>
        <w:rPr>
          <w:noProof/>
        </w:rPr>
        <w:fldChar w:fldCharType="end"/>
      </w:r>
      <w:r w:rsidRPr="00972056">
        <w:t>: Self-reported experience of unfair treatment on the basis of ethnicity, by gender, Māori and non-Māori, 2020/</w:t>
      </w:r>
      <w:bookmarkEnd w:id="143"/>
      <w:bookmarkEnd w:id="144"/>
      <w:r w:rsidRPr="00972056">
        <w:t>21</w:t>
      </w:r>
      <w:bookmarkEnd w:id="145"/>
      <w:bookmarkEnd w:id="146"/>
    </w:p>
    <w:tbl>
      <w:tblPr>
        <w:tblW w:w="8023" w:type="dxa"/>
        <w:tblInd w:w="57" w:type="dxa"/>
        <w:tblLayout w:type="fixed"/>
        <w:tblCellMar>
          <w:left w:w="57" w:type="dxa"/>
          <w:right w:w="57" w:type="dxa"/>
        </w:tblCellMar>
        <w:tblLook w:val="0000" w:firstRow="0" w:lastRow="0" w:firstColumn="0" w:lastColumn="0" w:noHBand="0" w:noVBand="0"/>
      </w:tblPr>
      <w:tblGrid>
        <w:gridCol w:w="2353"/>
        <w:gridCol w:w="992"/>
        <w:gridCol w:w="993"/>
        <w:gridCol w:w="992"/>
        <w:gridCol w:w="850"/>
        <w:gridCol w:w="1039"/>
        <w:gridCol w:w="804"/>
      </w:tblGrid>
      <w:tr w:rsidR="00E5641D" w:rsidRPr="00B25C11" w14:paraId="0E0D2534" w14:textId="77777777" w:rsidTr="00435EA6">
        <w:trPr>
          <w:cantSplit/>
        </w:trPr>
        <w:tc>
          <w:tcPr>
            <w:tcW w:w="2353" w:type="dxa"/>
            <w:vMerge w:val="restart"/>
            <w:tcBorders>
              <w:right w:val="single" w:sz="4" w:space="0" w:color="A6A6A6" w:themeColor="background1" w:themeShade="A6"/>
            </w:tcBorders>
            <w:shd w:val="clear" w:color="auto" w:fill="D9D9D9" w:themeFill="background1" w:themeFillShade="D9"/>
          </w:tcPr>
          <w:p w14:paraId="1879F787" w14:textId="77777777" w:rsidR="00E5641D" w:rsidRPr="00B25C11" w:rsidRDefault="00E5641D" w:rsidP="00435EA6">
            <w:pPr>
              <w:pStyle w:val="TableText"/>
              <w:keepNext/>
              <w:rPr>
                <w:b/>
                <w:sz w:val="16"/>
                <w:szCs w:val="16"/>
              </w:rPr>
            </w:pPr>
            <w:r w:rsidRPr="00B25C11">
              <w:rPr>
                <w:b/>
                <w:sz w:val="16"/>
                <w:szCs w:val="16"/>
              </w:rPr>
              <w:t>Indicator</w:t>
            </w:r>
          </w:p>
        </w:tc>
        <w:tc>
          <w:tcPr>
            <w:tcW w:w="2977" w:type="dxa"/>
            <w:gridSpan w:val="3"/>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1A19BCC7" w14:textId="77777777" w:rsidR="00E5641D" w:rsidRPr="00B25C11" w:rsidRDefault="00E5641D" w:rsidP="00435EA6">
            <w:pPr>
              <w:pStyle w:val="TableText"/>
              <w:keepNext/>
              <w:jc w:val="center"/>
              <w:rPr>
                <w:b/>
                <w:sz w:val="16"/>
                <w:szCs w:val="16"/>
              </w:rPr>
            </w:pPr>
            <w:r w:rsidRPr="00B25C11">
              <w:rPr>
                <w:b/>
                <w:sz w:val="16"/>
                <w:szCs w:val="16"/>
              </w:rPr>
              <w:t>Māori</w:t>
            </w:r>
          </w:p>
        </w:tc>
        <w:tc>
          <w:tcPr>
            <w:tcW w:w="2693" w:type="dxa"/>
            <w:gridSpan w:val="3"/>
            <w:tcBorders>
              <w:left w:val="single" w:sz="4" w:space="0" w:color="A6A6A6" w:themeColor="background1" w:themeShade="A6"/>
            </w:tcBorders>
            <w:shd w:val="clear" w:color="auto" w:fill="D9D9D9" w:themeFill="background1" w:themeFillShade="D9"/>
          </w:tcPr>
          <w:p w14:paraId="686BE3C0" w14:textId="77777777" w:rsidR="00E5641D" w:rsidRPr="00B25C11" w:rsidRDefault="00E5641D" w:rsidP="00435EA6">
            <w:pPr>
              <w:pStyle w:val="TableText"/>
              <w:keepNext/>
              <w:jc w:val="center"/>
              <w:rPr>
                <w:b/>
                <w:sz w:val="16"/>
                <w:szCs w:val="16"/>
              </w:rPr>
            </w:pPr>
            <w:r w:rsidRPr="00B25C11">
              <w:rPr>
                <w:b/>
                <w:sz w:val="16"/>
                <w:szCs w:val="16"/>
              </w:rPr>
              <w:t>Non-Māori</w:t>
            </w:r>
          </w:p>
        </w:tc>
      </w:tr>
      <w:tr w:rsidR="00E5641D" w:rsidRPr="00B25C11" w14:paraId="01976C0B" w14:textId="77777777" w:rsidTr="00435EA6">
        <w:trPr>
          <w:cantSplit/>
        </w:trPr>
        <w:tc>
          <w:tcPr>
            <w:tcW w:w="2353" w:type="dxa"/>
            <w:vMerge/>
            <w:tcBorders>
              <w:right w:val="single" w:sz="4" w:space="0" w:color="A6A6A6" w:themeColor="background1" w:themeShade="A6"/>
            </w:tcBorders>
            <w:shd w:val="clear" w:color="auto" w:fill="D9D9D9" w:themeFill="background1" w:themeFillShade="D9"/>
          </w:tcPr>
          <w:p w14:paraId="2958F74F" w14:textId="77777777" w:rsidR="00E5641D" w:rsidRPr="00B25C11" w:rsidRDefault="00E5641D" w:rsidP="00435EA6">
            <w:pPr>
              <w:pStyle w:val="TableText"/>
              <w:keepNext/>
              <w:rPr>
                <w:b/>
                <w:sz w:val="16"/>
                <w:szCs w:val="16"/>
              </w:rPr>
            </w:pPr>
          </w:p>
        </w:tc>
        <w:tc>
          <w:tcPr>
            <w:tcW w:w="992" w:type="dxa"/>
            <w:tcBorders>
              <w:left w:val="single" w:sz="4" w:space="0" w:color="A6A6A6" w:themeColor="background1" w:themeShade="A6"/>
            </w:tcBorders>
            <w:shd w:val="clear" w:color="auto" w:fill="D9D9D9" w:themeFill="background1" w:themeFillShade="D9"/>
          </w:tcPr>
          <w:p w14:paraId="55146D1C" w14:textId="77777777" w:rsidR="00E5641D" w:rsidRPr="00B25C11" w:rsidRDefault="00E5641D" w:rsidP="00435EA6">
            <w:pPr>
              <w:pStyle w:val="TableText"/>
              <w:keepNext/>
              <w:spacing w:before="0"/>
              <w:jc w:val="center"/>
              <w:rPr>
                <w:b/>
                <w:sz w:val="16"/>
                <w:szCs w:val="16"/>
              </w:rPr>
            </w:pPr>
            <w:r w:rsidRPr="00B25C11">
              <w:rPr>
                <w:b/>
                <w:sz w:val="16"/>
                <w:szCs w:val="16"/>
              </w:rPr>
              <w:t>Males</w:t>
            </w:r>
          </w:p>
        </w:tc>
        <w:tc>
          <w:tcPr>
            <w:tcW w:w="993" w:type="dxa"/>
            <w:shd w:val="clear" w:color="auto" w:fill="D9D9D9" w:themeFill="background1" w:themeFillShade="D9"/>
          </w:tcPr>
          <w:p w14:paraId="0BAABC18" w14:textId="77777777" w:rsidR="00E5641D" w:rsidRPr="00B25C11" w:rsidRDefault="00E5641D" w:rsidP="00435EA6">
            <w:pPr>
              <w:pStyle w:val="TableText"/>
              <w:keepNext/>
              <w:spacing w:before="0"/>
              <w:jc w:val="center"/>
              <w:rPr>
                <w:b/>
                <w:sz w:val="16"/>
                <w:szCs w:val="16"/>
              </w:rPr>
            </w:pPr>
            <w:r w:rsidRPr="00B25C11">
              <w:rPr>
                <w:b/>
                <w:sz w:val="16"/>
                <w:szCs w:val="16"/>
              </w:rPr>
              <w:t>Females</w:t>
            </w:r>
          </w:p>
        </w:tc>
        <w:tc>
          <w:tcPr>
            <w:tcW w:w="992" w:type="dxa"/>
            <w:tcBorders>
              <w:right w:val="single" w:sz="4" w:space="0" w:color="A6A6A6" w:themeColor="background1" w:themeShade="A6"/>
            </w:tcBorders>
            <w:shd w:val="clear" w:color="auto" w:fill="D9D9D9" w:themeFill="background1" w:themeFillShade="D9"/>
          </w:tcPr>
          <w:p w14:paraId="2FFE8DEE" w14:textId="77777777" w:rsidR="00E5641D" w:rsidRPr="00B25C11" w:rsidRDefault="00E5641D" w:rsidP="00435EA6">
            <w:pPr>
              <w:pStyle w:val="TableText"/>
              <w:keepNext/>
              <w:spacing w:before="0"/>
              <w:jc w:val="center"/>
              <w:rPr>
                <w:b/>
                <w:sz w:val="16"/>
                <w:szCs w:val="16"/>
              </w:rPr>
            </w:pPr>
            <w:r w:rsidRPr="00B25C11">
              <w:rPr>
                <w:b/>
                <w:sz w:val="16"/>
                <w:szCs w:val="16"/>
              </w:rPr>
              <w:t>Total</w:t>
            </w:r>
          </w:p>
        </w:tc>
        <w:tc>
          <w:tcPr>
            <w:tcW w:w="850" w:type="dxa"/>
            <w:tcBorders>
              <w:left w:val="single" w:sz="4" w:space="0" w:color="A6A6A6" w:themeColor="background1" w:themeShade="A6"/>
            </w:tcBorders>
            <w:shd w:val="clear" w:color="auto" w:fill="D9D9D9" w:themeFill="background1" w:themeFillShade="D9"/>
          </w:tcPr>
          <w:p w14:paraId="5397B98D" w14:textId="77777777" w:rsidR="00E5641D" w:rsidRPr="00B25C11" w:rsidRDefault="00E5641D" w:rsidP="00435EA6">
            <w:pPr>
              <w:pStyle w:val="TableText"/>
              <w:keepNext/>
              <w:spacing w:before="0"/>
              <w:jc w:val="center"/>
              <w:rPr>
                <w:b/>
                <w:sz w:val="16"/>
                <w:szCs w:val="16"/>
              </w:rPr>
            </w:pPr>
            <w:r w:rsidRPr="00B25C11">
              <w:rPr>
                <w:b/>
                <w:sz w:val="16"/>
                <w:szCs w:val="16"/>
              </w:rPr>
              <w:t>Males</w:t>
            </w:r>
          </w:p>
        </w:tc>
        <w:tc>
          <w:tcPr>
            <w:tcW w:w="1039" w:type="dxa"/>
            <w:shd w:val="clear" w:color="auto" w:fill="D9D9D9" w:themeFill="background1" w:themeFillShade="D9"/>
          </w:tcPr>
          <w:p w14:paraId="7EB64B1B" w14:textId="77777777" w:rsidR="00E5641D" w:rsidRPr="00B25C11" w:rsidRDefault="00E5641D" w:rsidP="00435EA6">
            <w:pPr>
              <w:pStyle w:val="TableText"/>
              <w:keepNext/>
              <w:spacing w:before="0"/>
              <w:jc w:val="center"/>
              <w:rPr>
                <w:b/>
                <w:sz w:val="16"/>
                <w:szCs w:val="16"/>
              </w:rPr>
            </w:pPr>
            <w:r w:rsidRPr="00B25C11">
              <w:rPr>
                <w:b/>
                <w:sz w:val="16"/>
                <w:szCs w:val="16"/>
              </w:rPr>
              <w:t>Females</w:t>
            </w:r>
          </w:p>
        </w:tc>
        <w:tc>
          <w:tcPr>
            <w:tcW w:w="804" w:type="dxa"/>
            <w:shd w:val="clear" w:color="auto" w:fill="D9D9D9" w:themeFill="background1" w:themeFillShade="D9"/>
          </w:tcPr>
          <w:p w14:paraId="326C58CD" w14:textId="77777777" w:rsidR="00E5641D" w:rsidRPr="00B25C11" w:rsidRDefault="00E5641D" w:rsidP="00435EA6">
            <w:pPr>
              <w:pStyle w:val="TableText"/>
              <w:keepNext/>
              <w:spacing w:before="0"/>
              <w:jc w:val="center"/>
              <w:rPr>
                <w:b/>
                <w:sz w:val="16"/>
                <w:szCs w:val="16"/>
              </w:rPr>
            </w:pPr>
            <w:r w:rsidRPr="00B25C11">
              <w:rPr>
                <w:b/>
                <w:sz w:val="16"/>
                <w:szCs w:val="16"/>
              </w:rPr>
              <w:t>Total</w:t>
            </w:r>
          </w:p>
        </w:tc>
      </w:tr>
      <w:tr w:rsidR="00E5641D" w:rsidRPr="00B25C11" w14:paraId="4938E0A7" w14:textId="77777777" w:rsidTr="00435EA6">
        <w:trPr>
          <w:cantSplit/>
        </w:trPr>
        <w:tc>
          <w:tcPr>
            <w:tcW w:w="2353" w:type="dxa"/>
            <w:tcBorders>
              <w:bottom w:val="single" w:sz="4" w:space="0" w:color="A6A6A6" w:themeColor="background1" w:themeShade="A6"/>
              <w:right w:val="single" w:sz="4" w:space="0" w:color="A6A6A6" w:themeColor="background1" w:themeShade="A6"/>
            </w:tcBorders>
            <w:shd w:val="clear" w:color="auto" w:fill="auto"/>
          </w:tcPr>
          <w:p w14:paraId="2918A4FC" w14:textId="77777777" w:rsidR="00E5641D" w:rsidRPr="00B25C11" w:rsidRDefault="00E5641D" w:rsidP="00435EA6">
            <w:pPr>
              <w:pStyle w:val="TableText"/>
              <w:keepNext/>
              <w:rPr>
                <w:sz w:val="16"/>
                <w:szCs w:val="16"/>
              </w:rPr>
            </w:pPr>
            <w:r w:rsidRPr="00B25C11">
              <w:rPr>
                <w:sz w:val="16"/>
                <w:szCs w:val="16"/>
              </w:rPr>
              <w:t>Self-reported experience of unfair treatment by a health professional on the basis of ethnicity (ever), 15+ years, percent, 2020/21</w:t>
            </w:r>
          </w:p>
        </w:tc>
        <w:tc>
          <w:tcPr>
            <w:tcW w:w="992" w:type="dxa"/>
            <w:tcBorders>
              <w:left w:val="single" w:sz="4" w:space="0" w:color="A6A6A6" w:themeColor="background1" w:themeShade="A6"/>
              <w:bottom w:val="single" w:sz="4" w:space="0" w:color="A6A6A6" w:themeColor="background1" w:themeShade="A6"/>
            </w:tcBorders>
            <w:shd w:val="clear" w:color="auto" w:fill="auto"/>
            <w:vAlign w:val="center"/>
          </w:tcPr>
          <w:p w14:paraId="317E19DC" w14:textId="77777777" w:rsidR="00E5641D" w:rsidRPr="00B25C11" w:rsidRDefault="00E5641D" w:rsidP="00435EA6">
            <w:pPr>
              <w:pStyle w:val="TableText"/>
              <w:keepNext/>
              <w:jc w:val="center"/>
              <w:rPr>
                <w:sz w:val="16"/>
                <w:szCs w:val="16"/>
              </w:rPr>
            </w:pPr>
            <w:r w:rsidRPr="00B25C11">
              <w:rPr>
                <w:sz w:val="16"/>
                <w:szCs w:val="16"/>
              </w:rPr>
              <w:t>4.4</w:t>
            </w:r>
            <w:r w:rsidRPr="00B25C11">
              <w:rPr>
                <w:sz w:val="16"/>
                <w:szCs w:val="16"/>
              </w:rPr>
              <w:br/>
            </w:r>
            <w:r w:rsidRPr="00B25C11">
              <w:rPr>
                <w:rFonts w:hint="cs"/>
                <w:sz w:val="16"/>
                <w:szCs w:val="16"/>
              </w:rPr>
              <w:t>(</w:t>
            </w:r>
            <w:r w:rsidRPr="00B25C11">
              <w:rPr>
                <w:sz w:val="16"/>
                <w:szCs w:val="16"/>
              </w:rPr>
              <w:t>2</w:t>
            </w:r>
            <w:r w:rsidRPr="00B25C11">
              <w:rPr>
                <w:rFonts w:hint="cs"/>
                <w:sz w:val="16"/>
                <w:szCs w:val="16"/>
              </w:rPr>
              <w:t>.</w:t>
            </w:r>
            <w:r w:rsidRPr="00B25C11">
              <w:rPr>
                <w:sz w:val="16"/>
                <w:szCs w:val="16"/>
              </w:rPr>
              <w:t>8</w:t>
            </w:r>
            <w:r w:rsidRPr="00B25C11">
              <w:rPr>
                <w:rFonts w:hint="cs"/>
                <w:sz w:val="16"/>
                <w:szCs w:val="16"/>
              </w:rPr>
              <w:t>–</w:t>
            </w:r>
            <w:r w:rsidRPr="00B25C11">
              <w:rPr>
                <w:sz w:val="16"/>
                <w:szCs w:val="16"/>
              </w:rPr>
              <w:t>6</w:t>
            </w:r>
            <w:r w:rsidRPr="00B25C11">
              <w:rPr>
                <w:rFonts w:hint="cs"/>
                <w:sz w:val="16"/>
                <w:szCs w:val="16"/>
              </w:rPr>
              <w:t>.</w:t>
            </w:r>
            <w:r w:rsidRPr="00B25C11">
              <w:rPr>
                <w:sz w:val="16"/>
                <w:szCs w:val="16"/>
              </w:rPr>
              <w:t>8</w:t>
            </w:r>
            <w:r w:rsidRPr="00B25C11">
              <w:rPr>
                <w:rFonts w:hint="cs"/>
                <w:sz w:val="16"/>
                <w:szCs w:val="16"/>
              </w:rPr>
              <w:t>)</w:t>
            </w:r>
          </w:p>
        </w:tc>
        <w:tc>
          <w:tcPr>
            <w:tcW w:w="993" w:type="dxa"/>
            <w:tcBorders>
              <w:bottom w:val="single" w:sz="4" w:space="0" w:color="A6A6A6" w:themeColor="background1" w:themeShade="A6"/>
            </w:tcBorders>
            <w:shd w:val="clear" w:color="auto" w:fill="auto"/>
            <w:vAlign w:val="center"/>
          </w:tcPr>
          <w:p w14:paraId="4DB2E8BF" w14:textId="77777777" w:rsidR="00E5641D" w:rsidRPr="00B25C11" w:rsidRDefault="00E5641D" w:rsidP="00435EA6">
            <w:pPr>
              <w:pStyle w:val="TableText"/>
              <w:keepNext/>
              <w:jc w:val="center"/>
              <w:rPr>
                <w:sz w:val="16"/>
                <w:szCs w:val="16"/>
              </w:rPr>
            </w:pPr>
            <w:r w:rsidRPr="00B25C11">
              <w:rPr>
                <w:sz w:val="16"/>
                <w:szCs w:val="16"/>
              </w:rPr>
              <w:t>11.4</w:t>
            </w:r>
            <w:r w:rsidRPr="00B25C11">
              <w:rPr>
                <w:sz w:val="16"/>
                <w:szCs w:val="16"/>
              </w:rPr>
              <w:br/>
            </w:r>
            <w:r w:rsidRPr="00B25C11">
              <w:rPr>
                <w:rFonts w:hint="cs"/>
                <w:sz w:val="16"/>
                <w:szCs w:val="16"/>
              </w:rPr>
              <w:t>(</w:t>
            </w:r>
            <w:r w:rsidRPr="00B25C11">
              <w:rPr>
                <w:sz w:val="16"/>
                <w:szCs w:val="16"/>
              </w:rPr>
              <w:t>8</w:t>
            </w:r>
            <w:r w:rsidRPr="00B25C11">
              <w:rPr>
                <w:rFonts w:hint="cs"/>
                <w:sz w:val="16"/>
                <w:szCs w:val="16"/>
              </w:rPr>
              <w:t>.</w:t>
            </w:r>
            <w:r w:rsidRPr="00B25C11">
              <w:rPr>
                <w:sz w:val="16"/>
                <w:szCs w:val="16"/>
              </w:rPr>
              <w:t>6</w:t>
            </w:r>
            <w:r w:rsidRPr="00B25C11">
              <w:rPr>
                <w:rFonts w:hint="cs"/>
                <w:sz w:val="16"/>
                <w:szCs w:val="16"/>
              </w:rPr>
              <w:t>–</w:t>
            </w:r>
            <w:r w:rsidRPr="00B25C11">
              <w:rPr>
                <w:sz w:val="16"/>
                <w:szCs w:val="16"/>
              </w:rPr>
              <w:t>14</w:t>
            </w:r>
            <w:r w:rsidRPr="00B25C11">
              <w:rPr>
                <w:rFonts w:hint="cs"/>
                <w:sz w:val="16"/>
                <w:szCs w:val="16"/>
              </w:rPr>
              <w:t>.</w:t>
            </w:r>
            <w:r w:rsidRPr="00B25C11">
              <w:rPr>
                <w:sz w:val="16"/>
                <w:szCs w:val="16"/>
              </w:rPr>
              <w:t>7</w:t>
            </w:r>
            <w:r w:rsidRPr="00B25C11">
              <w:rPr>
                <w:rFonts w:hint="cs"/>
                <w:sz w:val="16"/>
                <w:szCs w:val="16"/>
              </w:rPr>
              <w:t>)</w:t>
            </w:r>
          </w:p>
        </w:tc>
        <w:tc>
          <w:tcPr>
            <w:tcW w:w="992" w:type="dxa"/>
            <w:tcBorders>
              <w:bottom w:val="single" w:sz="4" w:space="0" w:color="A6A6A6" w:themeColor="background1" w:themeShade="A6"/>
              <w:right w:val="single" w:sz="4" w:space="0" w:color="A6A6A6" w:themeColor="background1" w:themeShade="A6"/>
            </w:tcBorders>
            <w:shd w:val="clear" w:color="auto" w:fill="auto"/>
            <w:vAlign w:val="center"/>
          </w:tcPr>
          <w:p w14:paraId="6397C515" w14:textId="77777777" w:rsidR="00E5641D" w:rsidRPr="00B25C11" w:rsidRDefault="00E5641D" w:rsidP="00435EA6">
            <w:pPr>
              <w:pStyle w:val="TableText"/>
              <w:keepNext/>
              <w:jc w:val="center"/>
              <w:rPr>
                <w:sz w:val="16"/>
                <w:szCs w:val="16"/>
              </w:rPr>
            </w:pPr>
            <w:r w:rsidRPr="00B25C11">
              <w:rPr>
                <w:sz w:val="16"/>
                <w:szCs w:val="16"/>
              </w:rPr>
              <w:t>8.0</w:t>
            </w:r>
            <w:r w:rsidRPr="00B25C11">
              <w:rPr>
                <w:sz w:val="16"/>
                <w:szCs w:val="16"/>
              </w:rPr>
              <w:br/>
            </w:r>
            <w:r w:rsidRPr="00B25C11">
              <w:rPr>
                <w:rFonts w:hint="cs"/>
                <w:sz w:val="16"/>
                <w:szCs w:val="16"/>
              </w:rPr>
              <w:t>(</w:t>
            </w:r>
            <w:r w:rsidRPr="00B25C11">
              <w:rPr>
                <w:sz w:val="16"/>
                <w:szCs w:val="16"/>
              </w:rPr>
              <w:t>6</w:t>
            </w:r>
            <w:r w:rsidRPr="00B25C11">
              <w:rPr>
                <w:rFonts w:hint="cs"/>
                <w:sz w:val="16"/>
                <w:szCs w:val="16"/>
              </w:rPr>
              <w:t>.</w:t>
            </w:r>
            <w:r w:rsidRPr="00B25C11">
              <w:rPr>
                <w:sz w:val="16"/>
                <w:szCs w:val="16"/>
              </w:rPr>
              <w:t>3</w:t>
            </w:r>
            <w:r w:rsidRPr="00B25C11">
              <w:rPr>
                <w:rFonts w:hint="cs"/>
                <w:sz w:val="16"/>
                <w:szCs w:val="16"/>
              </w:rPr>
              <w:t>–</w:t>
            </w:r>
            <w:r w:rsidRPr="00B25C11">
              <w:rPr>
                <w:sz w:val="16"/>
                <w:szCs w:val="16"/>
              </w:rPr>
              <w:t>9</w:t>
            </w:r>
            <w:r w:rsidRPr="00B25C11">
              <w:rPr>
                <w:rFonts w:hint="cs"/>
                <w:sz w:val="16"/>
                <w:szCs w:val="16"/>
              </w:rPr>
              <w:t>.</w:t>
            </w:r>
            <w:r w:rsidRPr="00B25C11">
              <w:rPr>
                <w:sz w:val="16"/>
                <w:szCs w:val="16"/>
              </w:rPr>
              <w:t>9</w:t>
            </w:r>
            <w:r w:rsidRPr="00B25C11">
              <w:rPr>
                <w:rFonts w:hint="cs"/>
                <w:sz w:val="16"/>
                <w:szCs w:val="16"/>
              </w:rPr>
              <w:t>)</w:t>
            </w:r>
          </w:p>
        </w:tc>
        <w:tc>
          <w:tcPr>
            <w:tcW w:w="850" w:type="dxa"/>
            <w:tcBorders>
              <w:left w:val="single" w:sz="4" w:space="0" w:color="A6A6A6" w:themeColor="background1" w:themeShade="A6"/>
              <w:bottom w:val="single" w:sz="4" w:space="0" w:color="A6A6A6" w:themeColor="background1" w:themeShade="A6"/>
            </w:tcBorders>
            <w:shd w:val="clear" w:color="auto" w:fill="auto"/>
            <w:vAlign w:val="center"/>
          </w:tcPr>
          <w:p w14:paraId="5070A91E" w14:textId="77777777" w:rsidR="00E5641D" w:rsidRPr="00B25C11" w:rsidRDefault="00E5641D" w:rsidP="00435EA6">
            <w:pPr>
              <w:pStyle w:val="TableText"/>
              <w:keepNext/>
              <w:jc w:val="center"/>
              <w:rPr>
                <w:sz w:val="16"/>
                <w:szCs w:val="16"/>
              </w:rPr>
            </w:pPr>
            <w:r w:rsidRPr="00B25C11">
              <w:rPr>
                <w:sz w:val="16"/>
                <w:szCs w:val="16"/>
              </w:rPr>
              <w:t>1.8</w:t>
            </w:r>
            <w:r w:rsidRPr="00B25C11">
              <w:rPr>
                <w:sz w:val="16"/>
                <w:szCs w:val="16"/>
              </w:rPr>
              <w:br/>
            </w:r>
            <w:r w:rsidRPr="00B25C11">
              <w:rPr>
                <w:rFonts w:hint="cs"/>
                <w:sz w:val="16"/>
                <w:szCs w:val="16"/>
              </w:rPr>
              <w:t>(</w:t>
            </w:r>
            <w:r w:rsidRPr="00B25C11">
              <w:rPr>
                <w:sz w:val="16"/>
                <w:szCs w:val="16"/>
              </w:rPr>
              <w:t>1</w:t>
            </w:r>
            <w:r w:rsidRPr="00B25C11">
              <w:rPr>
                <w:rFonts w:hint="cs"/>
                <w:sz w:val="16"/>
                <w:szCs w:val="16"/>
              </w:rPr>
              <w:t>.</w:t>
            </w:r>
            <w:r w:rsidRPr="00B25C11">
              <w:rPr>
                <w:sz w:val="16"/>
                <w:szCs w:val="16"/>
              </w:rPr>
              <w:t>2</w:t>
            </w:r>
            <w:r w:rsidRPr="00B25C11">
              <w:rPr>
                <w:rFonts w:hint="cs"/>
                <w:sz w:val="16"/>
                <w:szCs w:val="16"/>
              </w:rPr>
              <w:t>–</w:t>
            </w:r>
            <w:r w:rsidRPr="00B25C11">
              <w:rPr>
                <w:sz w:val="16"/>
                <w:szCs w:val="16"/>
              </w:rPr>
              <w:t>2</w:t>
            </w:r>
            <w:r w:rsidRPr="00B25C11">
              <w:rPr>
                <w:rFonts w:hint="cs"/>
                <w:sz w:val="16"/>
                <w:szCs w:val="16"/>
              </w:rPr>
              <w:t>.</w:t>
            </w:r>
            <w:r w:rsidRPr="00B25C11">
              <w:rPr>
                <w:sz w:val="16"/>
                <w:szCs w:val="16"/>
              </w:rPr>
              <w:t>6</w:t>
            </w:r>
            <w:r w:rsidRPr="00B25C11">
              <w:rPr>
                <w:rFonts w:hint="cs"/>
                <w:sz w:val="16"/>
                <w:szCs w:val="16"/>
              </w:rPr>
              <w:t>)</w:t>
            </w:r>
          </w:p>
        </w:tc>
        <w:tc>
          <w:tcPr>
            <w:tcW w:w="1039" w:type="dxa"/>
            <w:tcBorders>
              <w:bottom w:val="single" w:sz="4" w:space="0" w:color="A6A6A6" w:themeColor="background1" w:themeShade="A6"/>
            </w:tcBorders>
            <w:shd w:val="clear" w:color="auto" w:fill="auto"/>
            <w:vAlign w:val="center"/>
          </w:tcPr>
          <w:p w14:paraId="0D14D2B9" w14:textId="77777777" w:rsidR="00E5641D" w:rsidRPr="00B25C11" w:rsidRDefault="00E5641D" w:rsidP="00435EA6">
            <w:pPr>
              <w:pStyle w:val="TableText"/>
              <w:keepNext/>
              <w:jc w:val="center"/>
              <w:rPr>
                <w:sz w:val="16"/>
                <w:szCs w:val="16"/>
              </w:rPr>
            </w:pPr>
            <w:r w:rsidRPr="00B25C11">
              <w:rPr>
                <w:sz w:val="16"/>
                <w:szCs w:val="16"/>
              </w:rPr>
              <w:t>2.7</w:t>
            </w:r>
            <w:r w:rsidRPr="00B25C11">
              <w:rPr>
                <w:sz w:val="16"/>
                <w:szCs w:val="16"/>
              </w:rPr>
              <w:br/>
            </w:r>
            <w:r w:rsidRPr="00B25C11">
              <w:rPr>
                <w:rFonts w:hint="cs"/>
                <w:sz w:val="16"/>
                <w:szCs w:val="16"/>
              </w:rPr>
              <w:t>(</w:t>
            </w:r>
            <w:r w:rsidRPr="00B25C11">
              <w:rPr>
                <w:sz w:val="16"/>
                <w:szCs w:val="16"/>
              </w:rPr>
              <w:t>2</w:t>
            </w:r>
            <w:r w:rsidRPr="00B25C11">
              <w:rPr>
                <w:rFonts w:hint="cs"/>
                <w:sz w:val="16"/>
                <w:szCs w:val="16"/>
              </w:rPr>
              <w:t>.</w:t>
            </w:r>
            <w:r w:rsidRPr="00B25C11">
              <w:rPr>
                <w:sz w:val="16"/>
                <w:szCs w:val="16"/>
              </w:rPr>
              <w:t>0</w:t>
            </w:r>
            <w:r w:rsidRPr="00B25C11">
              <w:rPr>
                <w:rFonts w:hint="cs"/>
                <w:sz w:val="16"/>
                <w:szCs w:val="16"/>
              </w:rPr>
              <w:t>–</w:t>
            </w:r>
            <w:r w:rsidRPr="00B25C11">
              <w:rPr>
                <w:sz w:val="16"/>
                <w:szCs w:val="16"/>
              </w:rPr>
              <w:t>3</w:t>
            </w:r>
            <w:r w:rsidRPr="00B25C11">
              <w:rPr>
                <w:rFonts w:hint="cs"/>
                <w:sz w:val="16"/>
                <w:szCs w:val="16"/>
              </w:rPr>
              <w:t>.</w:t>
            </w:r>
            <w:r w:rsidRPr="00B25C11">
              <w:rPr>
                <w:sz w:val="16"/>
                <w:szCs w:val="16"/>
              </w:rPr>
              <w:t>5</w:t>
            </w:r>
            <w:r w:rsidRPr="00B25C11">
              <w:rPr>
                <w:rFonts w:hint="cs"/>
                <w:sz w:val="16"/>
                <w:szCs w:val="16"/>
              </w:rPr>
              <w:t>)</w:t>
            </w:r>
          </w:p>
        </w:tc>
        <w:tc>
          <w:tcPr>
            <w:tcW w:w="804" w:type="dxa"/>
            <w:tcBorders>
              <w:bottom w:val="single" w:sz="4" w:space="0" w:color="A6A6A6" w:themeColor="background1" w:themeShade="A6"/>
            </w:tcBorders>
            <w:shd w:val="clear" w:color="auto" w:fill="auto"/>
            <w:vAlign w:val="center"/>
          </w:tcPr>
          <w:p w14:paraId="72E4A91E" w14:textId="77777777" w:rsidR="00E5641D" w:rsidRPr="00B25C11" w:rsidRDefault="00E5641D" w:rsidP="00435EA6">
            <w:pPr>
              <w:pStyle w:val="TableText"/>
              <w:keepNext/>
              <w:jc w:val="center"/>
              <w:rPr>
                <w:sz w:val="16"/>
                <w:szCs w:val="16"/>
              </w:rPr>
            </w:pPr>
            <w:r w:rsidRPr="00B25C11">
              <w:rPr>
                <w:sz w:val="16"/>
                <w:szCs w:val="16"/>
              </w:rPr>
              <w:t>2.2</w:t>
            </w:r>
            <w:r w:rsidRPr="00B25C11">
              <w:rPr>
                <w:sz w:val="16"/>
                <w:szCs w:val="16"/>
              </w:rPr>
              <w:br/>
            </w:r>
            <w:r w:rsidRPr="00B25C11">
              <w:rPr>
                <w:rFonts w:hint="cs"/>
                <w:sz w:val="16"/>
                <w:szCs w:val="16"/>
              </w:rPr>
              <w:t>(</w:t>
            </w:r>
            <w:r w:rsidRPr="00B25C11">
              <w:rPr>
                <w:sz w:val="16"/>
                <w:szCs w:val="16"/>
              </w:rPr>
              <w:t>1</w:t>
            </w:r>
            <w:r w:rsidRPr="00B25C11">
              <w:rPr>
                <w:rFonts w:hint="cs"/>
                <w:sz w:val="16"/>
                <w:szCs w:val="16"/>
              </w:rPr>
              <w:t>.</w:t>
            </w:r>
            <w:r w:rsidRPr="00B25C11">
              <w:rPr>
                <w:sz w:val="16"/>
                <w:szCs w:val="16"/>
              </w:rPr>
              <w:t>8</w:t>
            </w:r>
            <w:r w:rsidRPr="00B25C11">
              <w:rPr>
                <w:rFonts w:hint="cs"/>
                <w:sz w:val="16"/>
                <w:szCs w:val="16"/>
              </w:rPr>
              <w:t>–</w:t>
            </w:r>
            <w:r w:rsidRPr="00B25C11">
              <w:rPr>
                <w:sz w:val="16"/>
                <w:szCs w:val="16"/>
              </w:rPr>
              <w:t>2</w:t>
            </w:r>
            <w:r w:rsidRPr="00B25C11">
              <w:rPr>
                <w:rFonts w:hint="cs"/>
                <w:sz w:val="16"/>
                <w:szCs w:val="16"/>
              </w:rPr>
              <w:t>.</w:t>
            </w:r>
            <w:r w:rsidRPr="00B25C11">
              <w:rPr>
                <w:sz w:val="16"/>
                <w:szCs w:val="16"/>
              </w:rPr>
              <w:t>8</w:t>
            </w:r>
            <w:r w:rsidRPr="00B25C11">
              <w:rPr>
                <w:rFonts w:hint="cs"/>
                <w:sz w:val="16"/>
                <w:szCs w:val="16"/>
              </w:rPr>
              <w:t>)</w:t>
            </w:r>
          </w:p>
        </w:tc>
      </w:tr>
      <w:tr w:rsidR="00E5641D" w:rsidRPr="00B25C11" w14:paraId="58B08B13" w14:textId="77777777" w:rsidTr="00435EA6">
        <w:trPr>
          <w:cantSplit/>
        </w:trPr>
        <w:tc>
          <w:tcPr>
            <w:tcW w:w="2353"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60F5125" w14:textId="77777777" w:rsidR="00E5641D" w:rsidRPr="00B25C11" w:rsidRDefault="00E5641D" w:rsidP="00435EA6">
            <w:pPr>
              <w:pStyle w:val="TableText"/>
              <w:rPr>
                <w:sz w:val="16"/>
                <w:szCs w:val="16"/>
              </w:rPr>
            </w:pPr>
            <w:r w:rsidRPr="00B25C11">
              <w:rPr>
                <w:sz w:val="16"/>
                <w:szCs w:val="16"/>
              </w:rPr>
              <w:t>Self-reported experience of unfair treatment at work or being refused a job unfairly because of ethnicity (ever), 15+ years, percent, 2020/21</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tcPr>
          <w:p w14:paraId="34A8B030" w14:textId="77777777" w:rsidR="00E5641D" w:rsidRPr="00B25C11" w:rsidRDefault="00E5641D" w:rsidP="00435EA6">
            <w:pPr>
              <w:pStyle w:val="TableText"/>
              <w:jc w:val="center"/>
              <w:rPr>
                <w:sz w:val="16"/>
                <w:szCs w:val="16"/>
              </w:rPr>
            </w:pPr>
            <w:r w:rsidRPr="00B25C11">
              <w:rPr>
                <w:sz w:val="16"/>
                <w:szCs w:val="16"/>
              </w:rPr>
              <w:t>7.2</w:t>
            </w:r>
            <w:r w:rsidRPr="00B25C11">
              <w:rPr>
                <w:sz w:val="16"/>
                <w:szCs w:val="16"/>
              </w:rPr>
              <w:br/>
            </w:r>
            <w:r w:rsidRPr="00B25C11">
              <w:rPr>
                <w:rFonts w:hint="cs"/>
                <w:sz w:val="16"/>
                <w:szCs w:val="16"/>
              </w:rPr>
              <w:t>(</w:t>
            </w:r>
            <w:r w:rsidRPr="00B25C11">
              <w:rPr>
                <w:sz w:val="16"/>
                <w:szCs w:val="16"/>
              </w:rPr>
              <w:t>5</w:t>
            </w:r>
            <w:r w:rsidRPr="00B25C11">
              <w:rPr>
                <w:rFonts w:hint="cs"/>
                <w:sz w:val="16"/>
                <w:szCs w:val="16"/>
              </w:rPr>
              <w:t>.</w:t>
            </w:r>
            <w:r w:rsidRPr="00B25C11">
              <w:rPr>
                <w:sz w:val="16"/>
                <w:szCs w:val="16"/>
              </w:rPr>
              <w:t>2</w:t>
            </w:r>
            <w:r w:rsidRPr="00B25C11">
              <w:rPr>
                <w:rFonts w:hint="cs"/>
                <w:sz w:val="16"/>
                <w:szCs w:val="16"/>
              </w:rPr>
              <w:t>–</w:t>
            </w:r>
            <w:r w:rsidRPr="00B25C11">
              <w:rPr>
                <w:sz w:val="16"/>
                <w:szCs w:val="16"/>
              </w:rPr>
              <w:t>9</w:t>
            </w:r>
            <w:r w:rsidRPr="00B25C11">
              <w:rPr>
                <w:rFonts w:hint="cs"/>
                <w:sz w:val="16"/>
                <w:szCs w:val="16"/>
              </w:rPr>
              <w:t>.</w:t>
            </w:r>
            <w:r w:rsidRPr="00B25C11">
              <w:rPr>
                <w:sz w:val="16"/>
                <w:szCs w:val="16"/>
              </w:rPr>
              <w:t>7</w:t>
            </w:r>
            <w:r w:rsidRPr="00B25C11">
              <w:rPr>
                <w:rFonts w:hint="cs"/>
                <w:sz w:val="16"/>
                <w:szCs w:val="16"/>
              </w:rPr>
              <w:t>)</w:t>
            </w:r>
          </w:p>
        </w:tc>
        <w:tc>
          <w:tcPr>
            <w:tcW w:w="993" w:type="dxa"/>
            <w:tcBorders>
              <w:top w:val="single" w:sz="4" w:space="0" w:color="A6A6A6" w:themeColor="background1" w:themeShade="A6"/>
              <w:bottom w:val="single" w:sz="4" w:space="0" w:color="A6A6A6" w:themeColor="background1" w:themeShade="A6"/>
            </w:tcBorders>
            <w:shd w:val="clear" w:color="auto" w:fill="auto"/>
            <w:vAlign w:val="center"/>
          </w:tcPr>
          <w:p w14:paraId="467C00AC" w14:textId="77777777" w:rsidR="00E5641D" w:rsidRPr="00B25C11" w:rsidRDefault="00E5641D" w:rsidP="00435EA6">
            <w:pPr>
              <w:pStyle w:val="TableText"/>
              <w:jc w:val="center"/>
              <w:rPr>
                <w:sz w:val="16"/>
                <w:szCs w:val="16"/>
              </w:rPr>
            </w:pPr>
            <w:r w:rsidRPr="00B25C11">
              <w:rPr>
                <w:sz w:val="16"/>
                <w:szCs w:val="16"/>
              </w:rPr>
              <w:t>8.1</w:t>
            </w:r>
            <w:r w:rsidRPr="00B25C11">
              <w:rPr>
                <w:sz w:val="16"/>
                <w:szCs w:val="16"/>
              </w:rPr>
              <w:br/>
            </w:r>
            <w:r w:rsidRPr="00B25C11">
              <w:rPr>
                <w:rFonts w:hint="cs"/>
                <w:sz w:val="16"/>
                <w:szCs w:val="16"/>
              </w:rPr>
              <w:t>(</w:t>
            </w:r>
            <w:r w:rsidRPr="00B25C11">
              <w:rPr>
                <w:sz w:val="16"/>
                <w:szCs w:val="16"/>
              </w:rPr>
              <w:t>6</w:t>
            </w:r>
            <w:r w:rsidRPr="00B25C11">
              <w:rPr>
                <w:rFonts w:hint="cs"/>
                <w:sz w:val="16"/>
                <w:szCs w:val="16"/>
              </w:rPr>
              <w:t>.</w:t>
            </w:r>
            <w:r w:rsidRPr="00B25C11">
              <w:rPr>
                <w:sz w:val="16"/>
                <w:szCs w:val="16"/>
              </w:rPr>
              <w:t>1</w:t>
            </w:r>
            <w:r w:rsidRPr="00B25C11">
              <w:rPr>
                <w:rFonts w:hint="cs"/>
                <w:sz w:val="16"/>
                <w:szCs w:val="16"/>
              </w:rPr>
              <w:t>–</w:t>
            </w:r>
            <w:r w:rsidRPr="00B25C11">
              <w:rPr>
                <w:sz w:val="16"/>
                <w:szCs w:val="16"/>
              </w:rPr>
              <w:t>10</w:t>
            </w:r>
            <w:r w:rsidRPr="00B25C11">
              <w:rPr>
                <w:rFonts w:hint="cs"/>
                <w:sz w:val="16"/>
                <w:szCs w:val="16"/>
              </w:rPr>
              <w:t>.</w:t>
            </w:r>
            <w:r w:rsidRPr="00B25C11">
              <w:rPr>
                <w:sz w:val="16"/>
                <w:szCs w:val="16"/>
              </w:rPr>
              <w:t>6</w:t>
            </w:r>
            <w:r w:rsidRPr="00B25C11">
              <w:rPr>
                <w:rFonts w:hint="cs"/>
                <w:sz w:val="16"/>
                <w:szCs w:val="16"/>
              </w:rPr>
              <w:t>)</w:t>
            </w:r>
          </w:p>
        </w:tc>
        <w:tc>
          <w:tcPr>
            <w:tcW w:w="99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E329B28" w14:textId="77777777" w:rsidR="00E5641D" w:rsidRPr="00B25C11" w:rsidRDefault="00E5641D" w:rsidP="00435EA6">
            <w:pPr>
              <w:pStyle w:val="TableText"/>
              <w:jc w:val="center"/>
              <w:rPr>
                <w:sz w:val="16"/>
                <w:szCs w:val="16"/>
              </w:rPr>
            </w:pPr>
            <w:r w:rsidRPr="00B25C11">
              <w:rPr>
                <w:sz w:val="16"/>
                <w:szCs w:val="16"/>
              </w:rPr>
              <w:t>7.7</w:t>
            </w:r>
            <w:r w:rsidRPr="00B25C11">
              <w:rPr>
                <w:sz w:val="16"/>
                <w:szCs w:val="16"/>
              </w:rPr>
              <w:br/>
            </w:r>
            <w:r w:rsidRPr="00B25C11">
              <w:rPr>
                <w:rFonts w:hint="cs"/>
                <w:sz w:val="16"/>
                <w:szCs w:val="16"/>
              </w:rPr>
              <w:t>(</w:t>
            </w:r>
            <w:r w:rsidRPr="00B25C11">
              <w:rPr>
                <w:sz w:val="16"/>
                <w:szCs w:val="16"/>
              </w:rPr>
              <w:t>6</w:t>
            </w:r>
            <w:r w:rsidRPr="00B25C11">
              <w:rPr>
                <w:rFonts w:hint="cs"/>
                <w:sz w:val="16"/>
                <w:szCs w:val="16"/>
              </w:rPr>
              <w:t>.</w:t>
            </w:r>
            <w:r w:rsidRPr="00B25C11">
              <w:rPr>
                <w:sz w:val="16"/>
                <w:szCs w:val="16"/>
              </w:rPr>
              <w:t>1</w:t>
            </w:r>
            <w:r w:rsidRPr="00B25C11">
              <w:rPr>
                <w:rFonts w:hint="cs"/>
                <w:sz w:val="16"/>
                <w:szCs w:val="16"/>
              </w:rPr>
              <w:t>–</w:t>
            </w:r>
            <w:r w:rsidRPr="00B25C11">
              <w:rPr>
                <w:sz w:val="16"/>
                <w:szCs w:val="16"/>
              </w:rPr>
              <w:t>9</w:t>
            </w:r>
            <w:r w:rsidRPr="00B25C11">
              <w:rPr>
                <w:rFonts w:hint="cs"/>
                <w:sz w:val="16"/>
                <w:szCs w:val="16"/>
              </w:rPr>
              <w:t>.</w:t>
            </w:r>
            <w:r w:rsidRPr="00B25C11">
              <w:rPr>
                <w:sz w:val="16"/>
                <w:szCs w:val="16"/>
              </w:rPr>
              <w:t>5</w:t>
            </w:r>
            <w:r w:rsidRPr="00B25C11">
              <w:rPr>
                <w:rFonts w:hint="cs"/>
                <w:sz w:val="16"/>
                <w:szCs w:val="16"/>
              </w:rPr>
              <w:t>)</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tcPr>
          <w:p w14:paraId="16770AC0" w14:textId="77777777" w:rsidR="00E5641D" w:rsidRPr="00B25C11" w:rsidRDefault="00E5641D" w:rsidP="00435EA6">
            <w:pPr>
              <w:pStyle w:val="TableText"/>
              <w:jc w:val="center"/>
              <w:rPr>
                <w:sz w:val="16"/>
                <w:szCs w:val="16"/>
              </w:rPr>
            </w:pPr>
            <w:r w:rsidRPr="00B25C11">
              <w:rPr>
                <w:sz w:val="16"/>
                <w:szCs w:val="16"/>
              </w:rPr>
              <w:t>4.4</w:t>
            </w:r>
            <w:r w:rsidRPr="00B25C11">
              <w:rPr>
                <w:sz w:val="16"/>
                <w:szCs w:val="16"/>
              </w:rPr>
              <w:br/>
            </w:r>
            <w:r w:rsidRPr="00B25C11">
              <w:rPr>
                <w:rFonts w:hint="cs"/>
                <w:sz w:val="16"/>
                <w:szCs w:val="16"/>
              </w:rPr>
              <w:t>(</w:t>
            </w:r>
            <w:r w:rsidRPr="00B25C11">
              <w:rPr>
                <w:sz w:val="16"/>
                <w:szCs w:val="16"/>
              </w:rPr>
              <w:t>3</w:t>
            </w:r>
            <w:r w:rsidRPr="00B25C11">
              <w:rPr>
                <w:rFonts w:hint="cs"/>
                <w:sz w:val="16"/>
                <w:szCs w:val="16"/>
              </w:rPr>
              <w:t>.</w:t>
            </w:r>
            <w:r w:rsidRPr="00B25C11">
              <w:rPr>
                <w:sz w:val="16"/>
                <w:szCs w:val="16"/>
              </w:rPr>
              <w:t>6</w:t>
            </w:r>
            <w:r w:rsidRPr="00B25C11">
              <w:rPr>
                <w:rFonts w:hint="cs"/>
                <w:sz w:val="16"/>
                <w:szCs w:val="16"/>
              </w:rPr>
              <w:t>–</w:t>
            </w:r>
            <w:r w:rsidRPr="00B25C11">
              <w:rPr>
                <w:sz w:val="16"/>
                <w:szCs w:val="16"/>
              </w:rPr>
              <w:t>5</w:t>
            </w:r>
            <w:r w:rsidRPr="00B25C11">
              <w:rPr>
                <w:rFonts w:hint="cs"/>
                <w:sz w:val="16"/>
                <w:szCs w:val="16"/>
              </w:rPr>
              <w:t>.</w:t>
            </w:r>
            <w:r w:rsidRPr="00B25C11">
              <w:rPr>
                <w:sz w:val="16"/>
                <w:szCs w:val="16"/>
              </w:rPr>
              <w:t>4</w:t>
            </w:r>
            <w:r w:rsidRPr="00B25C11">
              <w:rPr>
                <w:rFonts w:hint="cs"/>
                <w:sz w:val="16"/>
                <w:szCs w:val="16"/>
              </w:rPr>
              <w:t>)</w:t>
            </w:r>
          </w:p>
        </w:tc>
        <w:tc>
          <w:tcPr>
            <w:tcW w:w="1039" w:type="dxa"/>
            <w:tcBorders>
              <w:top w:val="single" w:sz="4" w:space="0" w:color="A6A6A6" w:themeColor="background1" w:themeShade="A6"/>
              <w:bottom w:val="single" w:sz="4" w:space="0" w:color="A6A6A6" w:themeColor="background1" w:themeShade="A6"/>
            </w:tcBorders>
            <w:shd w:val="clear" w:color="auto" w:fill="auto"/>
            <w:vAlign w:val="center"/>
          </w:tcPr>
          <w:p w14:paraId="6FE42A95" w14:textId="77777777" w:rsidR="00E5641D" w:rsidRPr="00B25C11" w:rsidRDefault="00E5641D" w:rsidP="00435EA6">
            <w:pPr>
              <w:pStyle w:val="TableText"/>
              <w:jc w:val="center"/>
              <w:rPr>
                <w:sz w:val="16"/>
                <w:szCs w:val="16"/>
              </w:rPr>
            </w:pPr>
            <w:r w:rsidRPr="00B25C11">
              <w:rPr>
                <w:sz w:val="16"/>
                <w:szCs w:val="16"/>
              </w:rPr>
              <w:t>5.3</w:t>
            </w:r>
            <w:r w:rsidRPr="00B25C11">
              <w:rPr>
                <w:sz w:val="16"/>
                <w:szCs w:val="16"/>
              </w:rPr>
              <w:br/>
            </w:r>
            <w:r w:rsidRPr="00B25C11">
              <w:rPr>
                <w:rFonts w:hint="cs"/>
                <w:sz w:val="16"/>
                <w:szCs w:val="16"/>
              </w:rPr>
              <w:t>(</w:t>
            </w:r>
            <w:r w:rsidRPr="00B25C11">
              <w:rPr>
                <w:sz w:val="16"/>
                <w:szCs w:val="16"/>
              </w:rPr>
              <w:t>4</w:t>
            </w:r>
            <w:r w:rsidRPr="00B25C11">
              <w:rPr>
                <w:rFonts w:hint="cs"/>
                <w:sz w:val="16"/>
                <w:szCs w:val="16"/>
              </w:rPr>
              <w:t>.</w:t>
            </w:r>
            <w:r w:rsidRPr="00B25C11">
              <w:rPr>
                <w:sz w:val="16"/>
                <w:szCs w:val="16"/>
              </w:rPr>
              <w:t>1</w:t>
            </w:r>
            <w:r w:rsidRPr="00B25C11">
              <w:rPr>
                <w:rFonts w:hint="cs"/>
                <w:sz w:val="16"/>
                <w:szCs w:val="16"/>
              </w:rPr>
              <w:t>–</w:t>
            </w:r>
            <w:r w:rsidRPr="00B25C11">
              <w:rPr>
                <w:sz w:val="16"/>
                <w:szCs w:val="16"/>
              </w:rPr>
              <w:t>6</w:t>
            </w:r>
            <w:r w:rsidRPr="00B25C11">
              <w:rPr>
                <w:rFonts w:hint="cs"/>
                <w:sz w:val="16"/>
                <w:szCs w:val="16"/>
              </w:rPr>
              <w:t>.</w:t>
            </w:r>
            <w:r w:rsidRPr="00B25C11">
              <w:rPr>
                <w:sz w:val="16"/>
                <w:szCs w:val="16"/>
              </w:rPr>
              <w:t>6</w:t>
            </w:r>
            <w:r w:rsidRPr="00B25C11">
              <w:rPr>
                <w:rFonts w:hint="cs"/>
                <w:sz w:val="16"/>
                <w:szCs w:val="16"/>
              </w:rPr>
              <w:t>)</w:t>
            </w:r>
          </w:p>
        </w:tc>
        <w:tc>
          <w:tcPr>
            <w:tcW w:w="804" w:type="dxa"/>
            <w:tcBorders>
              <w:top w:val="single" w:sz="4" w:space="0" w:color="A6A6A6" w:themeColor="background1" w:themeShade="A6"/>
              <w:bottom w:val="single" w:sz="4" w:space="0" w:color="A6A6A6" w:themeColor="background1" w:themeShade="A6"/>
            </w:tcBorders>
            <w:shd w:val="clear" w:color="auto" w:fill="auto"/>
            <w:vAlign w:val="center"/>
          </w:tcPr>
          <w:p w14:paraId="1F42973C" w14:textId="77777777" w:rsidR="00E5641D" w:rsidRPr="00B25C11" w:rsidRDefault="00E5641D" w:rsidP="00435EA6">
            <w:pPr>
              <w:pStyle w:val="TableText"/>
              <w:jc w:val="center"/>
              <w:rPr>
                <w:sz w:val="16"/>
                <w:szCs w:val="16"/>
              </w:rPr>
            </w:pPr>
            <w:r w:rsidRPr="00B25C11">
              <w:rPr>
                <w:sz w:val="16"/>
                <w:szCs w:val="16"/>
              </w:rPr>
              <w:t>4.8</w:t>
            </w:r>
            <w:r w:rsidRPr="00B25C11">
              <w:rPr>
                <w:sz w:val="16"/>
                <w:szCs w:val="16"/>
              </w:rPr>
              <w:br/>
            </w:r>
            <w:r w:rsidRPr="00B25C11">
              <w:rPr>
                <w:rFonts w:hint="cs"/>
                <w:sz w:val="16"/>
                <w:szCs w:val="16"/>
              </w:rPr>
              <w:t>(</w:t>
            </w:r>
            <w:r w:rsidRPr="00B25C11">
              <w:rPr>
                <w:sz w:val="16"/>
                <w:szCs w:val="16"/>
              </w:rPr>
              <w:t>4</w:t>
            </w:r>
            <w:r w:rsidRPr="00B25C11">
              <w:rPr>
                <w:rFonts w:hint="cs"/>
                <w:sz w:val="16"/>
                <w:szCs w:val="16"/>
              </w:rPr>
              <w:t>.</w:t>
            </w:r>
            <w:r w:rsidRPr="00B25C11">
              <w:rPr>
                <w:sz w:val="16"/>
                <w:szCs w:val="16"/>
              </w:rPr>
              <w:t>1</w:t>
            </w:r>
            <w:r w:rsidRPr="00B25C11">
              <w:rPr>
                <w:rFonts w:hint="cs"/>
                <w:sz w:val="16"/>
                <w:szCs w:val="16"/>
              </w:rPr>
              <w:t>–</w:t>
            </w:r>
            <w:r w:rsidRPr="00B25C11">
              <w:rPr>
                <w:sz w:val="16"/>
                <w:szCs w:val="16"/>
              </w:rPr>
              <w:t>5</w:t>
            </w:r>
            <w:r w:rsidRPr="00B25C11">
              <w:rPr>
                <w:rFonts w:hint="cs"/>
                <w:sz w:val="16"/>
                <w:szCs w:val="16"/>
              </w:rPr>
              <w:t>.</w:t>
            </w:r>
            <w:r w:rsidRPr="00B25C11">
              <w:rPr>
                <w:sz w:val="16"/>
                <w:szCs w:val="16"/>
              </w:rPr>
              <w:t>6</w:t>
            </w:r>
            <w:r w:rsidRPr="00B25C11">
              <w:rPr>
                <w:rFonts w:hint="cs"/>
                <w:sz w:val="16"/>
                <w:szCs w:val="16"/>
              </w:rPr>
              <w:t>)</w:t>
            </w:r>
          </w:p>
        </w:tc>
      </w:tr>
      <w:tr w:rsidR="00E5641D" w:rsidRPr="00B25C11" w14:paraId="63F5AFAE" w14:textId="77777777" w:rsidTr="00435EA6">
        <w:trPr>
          <w:cantSplit/>
        </w:trPr>
        <w:tc>
          <w:tcPr>
            <w:tcW w:w="2353"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7D42D2D" w14:textId="77777777" w:rsidR="00E5641D" w:rsidRPr="00B25C11" w:rsidRDefault="00E5641D" w:rsidP="00435EA6">
            <w:pPr>
              <w:pStyle w:val="TableText"/>
              <w:rPr>
                <w:sz w:val="16"/>
                <w:szCs w:val="16"/>
              </w:rPr>
            </w:pPr>
            <w:r w:rsidRPr="00B25C11">
              <w:rPr>
                <w:sz w:val="16"/>
                <w:szCs w:val="16"/>
              </w:rPr>
              <w:t>Self-reported experience of unfair treatment when renting or buying a house on the basis of ethnicity (ever), 15+ years, percent, 2020/21</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tcPr>
          <w:p w14:paraId="71D5BF95" w14:textId="77777777" w:rsidR="00E5641D" w:rsidRPr="00B25C11" w:rsidRDefault="00E5641D" w:rsidP="00435EA6">
            <w:pPr>
              <w:pStyle w:val="TableText"/>
              <w:jc w:val="center"/>
              <w:rPr>
                <w:sz w:val="16"/>
                <w:szCs w:val="16"/>
              </w:rPr>
            </w:pPr>
            <w:r w:rsidRPr="00B25C11">
              <w:rPr>
                <w:sz w:val="16"/>
                <w:szCs w:val="16"/>
              </w:rPr>
              <w:t>7.0</w:t>
            </w:r>
            <w:r w:rsidRPr="00B25C11">
              <w:rPr>
                <w:sz w:val="16"/>
                <w:szCs w:val="16"/>
              </w:rPr>
              <w:br/>
            </w:r>
            <w:r w:rsidRPr="00B25C11">
              <w:rPr>
                <w:rFonts w:hint="cs"/>
                <w:sz w:val="16"/>
                <w:szCs w:val="16"/>
              </w:rPr>
              <w:t>(</w:t>
            </w:r>
            <w:r w:rsidRPr="00B25C11">
              <w:rPr>
                <w:sz w:val="16"/>
                <w:szCs w:val="16"/>
              </w:rPr>
              <w:t>4</w:t>
            </w:r>
            <w:r w:rsidRPr="00B25C11">
              <w:rPr>
                <w:rFonts w:hint="cs"/>
                <w:sz w:val="16"/>
                <w:szCs w:val="16"/>
              </w:rPr>
              <w:t>.</w:t>
            </w:r>
            <w:r w:rsidRPr="00B25C11">
              <w:rPr>
                <w:sz w:val="16"/>
                <w:szCs w:val="16"/>
              </w:rPr>
              <w:t>8</w:t>
            </w:r>
            <w:r w:rsidRPr="00B25C11">
              <w:rPr>
                <w:rFonts w:hint="cs"/>
                <w:sz w:val="16"/>
                <w:szCs w:val="16"/>
              </w:rPr>
              <w:t>–</w:t>
            </w:r>
            <w:r w:rsidRPr="00B25C11">
              <w:rPr>
                <w:sz w:val="16"/>
                <w:szCs w:val="16"/>
              </w:rPr>
              <w:t>9</w:t>
            </w:r>
            <w:r w:rsidRPr="00B25C11">
              <w:rPr>
                <w:rFonts w:hint="cs"/>
                <w:sz w:val="16"/>
                <w:szCs w:val="16"/>
              </w:rPr>
              <w:t>.</w:t>
            </w:r>
            <w:r w:rsidRPr="00B25C11">
              <w:rPr>
                <w:sz w:val="16"/>
                <w:szCs w:val="16"/>
              </w:rPr>
              <w:t>7</w:t>
            </w:r>
            <w:r w:rsidRPr="00B25C11">
              <w:rPr>
                <w:rFonts w:hint="cs"/>
                <w:sz w:val="16"/>
                <w:szCs w:val="16"/>
              </w:rPr>
              <w:t>)</w:t>
            </w:r>
          </w:p>
        </w:tc>
        <w:tc>
          <w:tcPr>
            <w:tcW w:w="993" w:type="dxa"/>
            <w:tcBorders>
              <w:top w:val="single" w:sz="4" w:space="0" w:color="A6A6A6" w:themeColor="background1" w:themeShade="A6"/>
              <w:bottom w:val="single" w:sz="4" w:space="0" w:color="A6A6A6" w:themeColor="background1" w:themeShade="A6"/>
            </w:tcBorders>
            <w:shd w:val="clear" w:color="auto" w:fill="auto"/>
            <w:vAlign w:val="center"/>
          </w:tcPr>
          <w:p w14:paraId="3023A5B9" w14:textId="77777777" w:rsidR="00E5641D" w:rsidRPr="00B25C11" w:rsidRDefault="00E5641D" w:rsidP="00435EA6">
            <w:pPr>
              <w:pStyle w:val="TableText"/>
              <w:jc w:val="center"/>
              <w:rPr>
                <w:sz w:val="16"/>
                <w:szCs w:val="16"/>
              </w:rPr>
            </w:pPr>
            <w:r w:rsidRPr="00B25C11">
              <w:rPr>
                <w:sz w:val="16"/>
                <w:szCs w:val="16"/>
              </w:rPr>
              <w:t>10.1</w:t>
            </w:r>
            <w:r w:rsidRPr="00B25C11">
              <w:rPr>
                <w:sz w:val="16"/>
                <w:szCs w:val="16"/>
              </w:rPr>
              <w:br/>
            </w:r>
            <w:r w:rsidRPr="00B25C11">
              <w:rPr>
                <w:rFonts w:hint="cs"/>
                <w:sz w:val="16"/>
                <w:szCs w:val="16"/>
              </w:rPr>
              <w:t>(</w:t>
            </w:r>
            <w:r w:rsidRPr="00B25C11">
              <w:rPr>
                <w:sz w:val="16"/>
                <w:szCs w:val="16"/>
              </w:rPr>
              <w:t>7</w:t>
            </w:r>
            <w:r w:rsidRPr="00B25C11">
              <w:rPr>
                <w:rFonts w:hint="cs"/>
                <w:sz w:val="16"/>
                <w:szCs w:val="16"/>
              </w:rPr>
              <w:t>.</w:t>
            </w:r>
            <w:r w:rsidRPr="00B25C11">
              <w:rPr>
                <w:sz w:val="16"/>
                <w:szCs w:val="16"/>
              </w:rPr>
              <w:t>9</w:t>
            </w:r>
            <w:r w:rsidRPr="00B25C11">
              <w:rPr>
                <w:rFonts w:hint="cs"/>
                <w:sz w:val="16"/>
                <w:szCs w:val="16"/>
              </w:rPr>
              <w:t>–</w:t>
            </w:r>
            <w:r w:rsidRPr="00B25C11">
              <w:rPr>
                <w:sz w:val="16"/>
                <w:szCs w:val="16"/>
              </w:rPr>
              <w:t>12</w:t>
            </w:r>
            <w:r w:rsidRPr="00B25C11">
              <w:rPr>
                <w:rFonts w:hint="cs"/>
                <w:sz w:val="16"/>
                <w:szCs w:val="16"/>
              </w:rPr>
              <w:t>.</w:t>
            </w:r>
            <w:r w:rsidRPr="00B25C11">
              <w:rPr>
                <w:sz w:val="16"/>
                <w:szCs w:val="16"/>
              </w:rPr>
              <w:t>8</w:t>
            </w:r>
            <w:r w:rsidRPr="00B25C11">
              <w:rPr>
                <w:rFonts w:hint="cs"/>
                <w:sz w:val="16"/>
                <w:szCs w:val="16"/>
              </w:rPr>
              <w:t>)</w:t>
            </w:r>
          </w:p>
        </w:tc>
        <w:tc>
          <w:tcPr>
            <w:tcW w:w="99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29987F1" w14:textId="77777777" w:rsidR="00E5641D" w:rsidRPr="00B25C11" w:rsidRDefault="00E5641D" w:rsidP="00435EA6">
            <w:pPr>
              <w:pStyle w:val="TableText"/>
              <w:jc w:val="center"/>
              <w:rPr>
                <w:sz w:val="16"/>
                <w:szCs w:val="16"/>
              </w:rPr>
            </w:pPr>
            <w:r w:rsidRPr="00B25C11">
              <w:rPr>
                <w:sz w:val="16"/>
                <w:szCs w:val="16"/>
              </w:rPr>
              <w:t>8.5</w:t>
            </w:r>
            <w:r w:rsidRPr="00B25C11">
              <w:rPr>
                <w:sz w:val="16"/>
                <w:szCs w:val="16"/>
              </w:rPr>
              <w:br/>
            </w:r>
            <w:r w:rsidRPr="00B25C11">
              <w:rPr>
                <w:rFonts w:hint="cs"/>
                <w:sz w:val="16"/>
                <w:szCs w:val="16"/>
              </w:rPr>
              <w:t>(</w:t>
            </w:r>
            <w:r w:rsidRPr="00B25C11">
              <w:rPr>
                <w:sz w:val="16"/>
                <w:szCs w:val="16"/>
              </w:rPr>
              <w:t>6</w:t>
            </w:r>
            <w:r w:rsidRPr="00B25C11">
              <w:rPr>
                <w:rFonts w:hint="cs"/>
                <w:sz w:val="16"/>
                <w:szCs w:val="16"/>
              </w:rPr>
              <w:t>.</w:t>
            </w:r>
            <w:r w:rsidRPr="00B25C11">
              <w:rPr>
                <w:sz w:val="16"/>
                <w:szCs w:val="16"/>
              </w:rPr>
              <w:t>9</w:t>
            </w:r>
            <w:r w:rsidRPr="00B25C11">
              <w:rPr>
                <w:rFonts w:hint="cs"/>
                <w:sz w:val="16"/>
                <w:szCs w:val="16"/>
              </w:rPr>
              <w:t>–</w:t>
            </w:r>
            <w:r w:rsidRPr="00B25C11">
              <w:rPr>
                <w:sz w:val="16"/>
                <w:szCs w:val="16"/>
              </w:rPr>
              <w:t>10</w:t>
            </w:r>
            <w:r w:rsidRPr="00B25C11">
              <w:rPr>
                <w:rFonts w:hint="cs"/>
                <w:sz w:val="16"/>
                <w:szCs w:val="16"/>
              </w:rPr>
              <w:t>.</w:t>
            </w:r>
            <w:r w:rsidRPr="00B25C11">
              <w:rPr>
                <w:sz w:val="16"/>
                <w:szCs w:val="16"/>
              </w:rPr>
              <w:t>4</w:t>
            </w:r>
            <w:r w:rsidRPr="00B25C11">
              <w:rPr>
                <w:rFonts w:hint="cs"/>
                <w:sz w:val="16"/>
                <w:szCs w:val="16"/>
              </w:rPr>
              <w:t>)</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tcPr>
          <w:p w14:paraId="37010B4F" w14:textId="77777777" w:rsidR="00E5641D" w:rsidRPr="00B25C11" w:rsidRDefault="00E5641D" w:rsidP="00435EA6">
            <w:pPr>
              <w:pStyle w:val="TableText"/>
              <w:jc w:val="center"/>
              <w:rPr>
                <w:sz w:val="16"/>
                <w:szCs w:val="16"/>
              </w:rPr>
            </w:pPr>
            <w:r w:rsidRPr="00B25C11">
              <w:rPr>
                <w:sz w:val="16"/>
                <w:szCs w:val="16"/>
              </w:rPr>
              <w:t>1.8</w:t>
            </w:r>
            <w:r w:rsidRPr="00B25C11">
              <w:rPr>
                <w:sz w:val="16"/>
                <w:szCs w:val="16"/>
              </w:rPr>
              <w:br/>
            </w:r>
            <w:r w:rsidRPr="00B25C11">
              <w:rPr>
                <w:rFonts w:hint="cs"/>
                <w:sz w:val="16"/>
                <w:szCs w:val="16"/>
              </w:rPr>
              <w:t>(</w:t>
            </w:r>
            <w:r w:rsidRPr="00B25C11">
              <w:rPr>
                <w:sz w:val="16"/>
                <w:szCs w:val="16"/>
              </w:rPr>
              <w:t>1</w:t>
            </w:r>
            <w:r w:rsidRPr="00B25C11">
              <w:rPr>
                <w:rFonts w:hint="cs"/>
                <w:sz w:val="16"/>
                <w:szCs w:val="16"/>
              </w:rPr>
              <w:t>.</w:t>
            </w:r>
            <w:r w:rsidRPr="00B25C11">
              <w:rPr>
                <w:sz w:val="16"/>
                <w:szCs w:val="16"/>
              </w:rPr>
              <w:t>2</w:t>
            </w:r>
            <w:r w:rsidRPr="00B25C11">
              <w:rPr>
                <w:rFonts w:hint="cs"/>
                <w:sz w:val="16"/>
                <w:szCs w:val="16"/>
              </w:rPr>
              <w:t>–</w:t>
            </w:r>
            <w:r w:rsidRPr="00B25C11">
              <w:rPr>
                <w:sz w:val="16"/>
                <w:szCs w:val="16"/>
              </w:rPr>
              <w:t>2</w:t>
            </w:r>
            <w:r w:rsidRPr="00B25C11">
              <w:rPr>
                <w:rFonts w:hint="cs"/>
                <w:sz w:val="16"/>
                <w:szCs w:val="16"/>
              </w:rPr>
              <w:t>.</w:t>
            </w:r>
            <w:r w:rsidRPr="00B25C11">
              <w:rPr>
                <w:sz w:val="16"/>
                <w:szCs w:val="16"/>
              </w:rPr>
              <w:t>5</w:t>
            </w:r>
            <w:r w:rsidRPr="00B25C11">
              <w:rPr>
                <w:rFonts w:hint="cs"/>
                <w:sz w:val="16"/>
                <w:szCs w:val="16"/>
              </w:rPr>
              <w:t>)</w:t>
            </w:r>
          </w:p>
        </w:tc>
        <w:tc>
          <w:tcPr>
            <w:tcW w:w="1039" w:type="dxa"/>
            <w:tcBorders>
              <w:top w:val="single" w:sz="4" w:space="0" w:color="A6A6A6" w:themeColor="background1" w:themeShade="A6"/>
              <w:bottom w:val="single" w:sz="4" w:space="0" w:color="A6A6A6" w:themeColor="background1" w:themeShade="A6"/>
            </w:tcBorders>
            <w:shd w:val="clear" w:color="auto" w:fill="auto"/>
            <w:vAlign w:val="center"/>
          </w:tcPr>
          <w:p w14:paraId="3E1B989C" w14:textId="77777777" w:rsidR="00E5641D" w:rsidRPr="00B25C11" w:rsidRDefault="00E5641D" w:rsidP="00435EA6">
            <w:pPr>
              <w:pStyle w:val="TableText"/>
              <w:jc w:val="center"/>
              <w:rPr>
                <w:sz w:val="16"/>
                <w:szCs w:val="16"/>
              </w:rPr>
            </w:pPr>
            <w:r w:rsidRPr="00B25C11">
              <w:rPr>
                <w:sz w:val="16"/>
                <w:szCs w:val="16"/>
              </w:rPr>
              <w:t>2.1</w:t>
            </w:r>
            <w:r w:rsidRPr="00B25C11">
              <w:rPr>
                <w:sz w:val="16"/>
                <w:szCs w:val="16"/>
              </w:rPr>
              <w:br/>
            </w:r>
            <w:r w:rsidRPr="00B25C11">
              <w:rPr>
                <w:rFonts w:hint="cs"/>
                <w:sz w:val="16"/>
                <w:szCs w:val="16"/>
              </w:rPr>
              <w:t>(</w:t>
            </w:r>
            <w:r w:rsidRPr="00B25C11">
              <w:rPr>
                <w:sz w:val="16"/>
                <w:szCs w:val="16"/>
              </w:rPr>
              <w:t>1</w:t>
            </w:r>
            <w:r w:rsidRPr="00B25C11">
              <w:rPr>
                <w:rFonts w:hint="cs"/>
                <w:sz w:val="16"/>
                <w:szCs w:val="16"/>
              </w:rPr>
              <w:t>.</w:t>
            </w:r>
            <w:r w:rsidRPr="00B25C11">
              <w:rPr>
                <w:sz w:val="16"/>
                <w:szCs w:val="16"/>
              </w:rPr>
              <w:t>5</w:t>
            </w:r>
            <w:r w:rsidRPr="00B25C11">
              <w:rPr>
                <w:rFonts w:hint="cs"/>
                <w:sz w:val="16"/>
                <w:szCs w:val="16"/>
              </w:rPr>
              <w:t>–</w:t>
            </w:r>
            <w:r w:rsidRPr="00B25C11">
              <w:rPr>
                <w:sz w:val="16"/>
                <w:szCs w:val="16"/>
              </w:rPr>
              <w:t>2</w:t>
            </w:r>
            <w:r w:rsidRPr="00B25C11">
              <w:rPr>
                <w:rFonts w:hint="cs"/>
                <w:sz w:val="16"/>
                <w:szCs w:val="16"/>
              </w:rPr>
              <w:t>.</w:t>
            </w:r>
            <w:r w:rsidRPr="00B25C11">
              <w:rPr>
                <w:sz w:val="16"/>
                <w:szCs w:val="16"/>
              </w:rPr>
              <w:t>9</w:t>
            </w:r>
            <w:r w:rsidRPr="00B25C11">
              <w:rPr>
                <w:rFonts w:hint="cs"/>
                <w:sz w:val="16"/>
                <w:szCs w:val="16"/>
              </w:rPr>
              <w:t>)</w:t>
            </w:r>
          </w:p>
        </w:tc>
        <w:tc>
          <w:tcPr>
            <w:tcW w:w="804" w:type="dxa"/>
            <w:tcBorders>
              <w:top w:val="single" w:sz="4" w:space="0" w:color="A6A6A6" w:themeColor="background1" w:themeShade="A6"/>
              <w:bottom w:val="single" w:sz="4" w:space="0" w:color="A6A6A6" w:themeColor="background1" w:themeShade="A6"/>
            </w:tcBorders>
            <w:shd w:val="clear" w:color="auto" w:fill="auto"/>
            <w:vAlign w:val="center"/>
          </w:tcPr>
          <w:p w14:paraId="43BA7A61" w14:textId="77777777" w:rsidR="00E5641D" w:rsidRPr="00B25C11" w:rsidRDefault="00E5641D" w:rsidP="00435EA6">
            <w:pPr>
              <w:pStyle w:val="TableText"/>
              <w:jc w:val="center"/>
              <w:rPr>
                <w:sz w:val="16"/>
                <w:szCs w:val="16"/>
              </w:rPr>
            </w:pPr>
            <w:r w:rsidRPr="00B25C11">
              <w:rPr>
                <w:sz w:val="16"/>
                <w:szCs w:val="16"/>
              </w:rPr>
              <w:t>2.0</w:t>
            </w:r>
            <w:r w:rsidRPr="00B25C11">
              <w:rPr>
                <w:sz w:val="16"/>
                <w:szCs w:val="16"/>
              </w:rPr>
              <w:br/>
            </w:r>
            <w:r w:rsidRPr="00B25C11">
              <w:rPr>
                <w:rFonts w:hint="cs"/>
                <w:sz w:val="16"/>
                <w:szCs w:val="16"/>
              </w:rPr>
              <w:t>(</w:t>
            </w:r>
            <w:r w:rsidRPr="00B25C11">
              <w:rPr>
                <w:sz w:val="16"/>
                <w:szCs w:val="16"/>
              </w:rPr>
              <w:t>1</w:t>
            </w:r>
            <w:r w:rsidRPr="00B25C11">
              <w:rPr>
                <w:rFonts w:hint="cs"/>
                <w:sz w:val="16"/>
                <w:szCs w:val="16"/>
              </w:rPr>
              <w:t>.</w:t>
            </w:r>
            <w:r w:rsidRPr="00B25C11">
              <w:rPr>
                <w:sz w:val="16"/>
                <w:szCs w:val="16"/>
              </w:rPr>
              <w:t>5</w:t>
            </w:r>
            <w:r w:rsidRPr="00B25C11">
              <w:rPr>
                <w:rFonts w:hint="cs"/>
                <w:sz w:val="16"/>
                <w:szCs w:val="16"/>
              </w:rPr>
              <w:t>–</w:t>
            </w:r>
            <w:r w:rsidRPr="00B25C11">
              <w:rPr>
                <w:sz w:val="16"/>
                <w:szCs w:val="16"/>
              </w:rPr>
              <w:t>2</w:t>
            </w:r>
            <w:r w:rsidRPr="00B25C11">
              <w:rPr>
                <w:rFonts w:hint="cs"/>
                <w:sz w:val="16"/>
                <w:szCs w:val="16"/>
              </w:rPr>
              <w:t>.</w:t>
            </w:r>
            <w:r w:rsidRPr="00B25C11">
              <w:rPr>
                <w:sz w:val="16"/>
                <w:szCs w:val="16"/>
              </w:rPr>
              <w:t>5</w:t>
            </w:r>
            <w:r w:rsidRPr="00B25C11">
              <w:rPr>
                <w:rFonts w:hint="cs"/>
                <w:sz w:val="16"/>
                <w:szCs w:val="16"/>
              </w:rPr>
              <w:t>)</w:t>
            </w:r>
          </w:p>
        </w:tc>
      </w:tr>
      <w:tr w:rsidR="00E5641D" w:rsidRPr="00B25C11" w14:paraId="0A432DE9" w14:textId="77777777" w:rsidTr="00435EA6">
        <w:trPr>
          <w:cantSplit/>
        </w:trPr>
        <w:tc>
          <w:tcPr>
            <w:tcW w:w="2353"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3619B3F" w14:textId="77777777" w:rsidR="00E5641D" w:rsidRPr="00B25C11" w:rsidRDefault="00E5641D" w:rsidP="00435EA6">
            <w:pPr>
              <w:pStyle w:val="TableText"/>
              <w:rPr>
                <w:sz w:val="16"/>
                <w:szCs w:val="16"/>
              </w:rPr>
            </w:pPr>
            <w:r w:rsidRPr="00B25C11">
              <w:rPr>
                <w:sz w:val="16"/>
                <w:szCs w:val="16"/>
              </w:rPr>
              <w:t>Self-reported experience of any unfair treatment on the basis of ethnicity (ever), 15+ years, percent, 2020/21</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tcPr>
          <w:p w14:paraId="328DB573" w14:textId="77777777" w:rsidR="00E5641D" w:rsidRPr="00B25C11" w:rsidRDefault="00E5641D" w:rsidP="00435EA6">
            <w:pPr>
              <w:pStyle w:val="TableText"/>
              <w:jc w:val="center"/>
              <w:rPr>
                <w:sz w:val="16"/>
                <w:szCs w:val="16"/>
              </w:rPr>
            </w:pPr>
            <w:r w:rsidRPr="00B25C11">
              <w:rPr>
                <w:sz w:val="16"/>
                <w:szCs w:val="16"/>
              </w:rPr>
              <w:t>14.3</w:t>
            </w:r>
            <w:r w:rsidRPr="00B25C11">
              <w:rPr>
                <w:sz w:val="16"/>
                <w:szCs w:val="16"/>
              </w:rPr>
              <w:br/>
            </w:r>
            <w:r w:rsidRPr="00B25C11">
              <w:rPr>
                <w:rFonts w:hint="cs"/>
                <w:sz w:val="16"/>
                <w:szCs w:val="16"/>
              </w:rPr>
              <w:t>(</w:t>
            </w:r>
            <w:r w:rsidRPr="00B25C11">
              <w:rPr>
                <w:sz w:val="16"/>
                <w:szCs w:val="16"/>
              </w:rPr>
              <w:t>11</w:t>
            </w:r>
            <w:r w:rsidRPr="00B25C11">
              <w:rPr>
                <w:rFonts w:hint="cs"/>
                <w:sz w:val="16"/>
                <w:szCs w:val="16"/>
              </w:rPr>
              <w:t>.</w:t>
            </w:r>
            <w:r w:rsidRPr="00B25C11">
              <w:rPr>
                <w:sz w:val="16"/>
                <w:szCs w:val="16"/>
              </w:rPr>
              <w:t>1</w:t>
            </w:r>
            <w:r w:rsidRPr="00B25C11">
              <w:rPr>
                <w:rFonts w:hint="cs"/>
                <w:sz w:val="16"/>
                <w:szCs w:val="16"/>
              </w:rPr>
              <w:t>–</w:t>
            </w:r>
            <w:r w:rsidRPr="00B25C11">
              <w:rPr>
                <w:sz w:val="16"/>
                <w:szCs w:val="16"/>
              </w:rPr>
              <w:t>17</w:t>
            </w:r>
            <w:r w:rsidRPr="00B25C11">
              <w:rPr>
                <w:rFonts w:hint="cs"/>
                <w:sz w:val="16"/>
                <w:szCs w:val="16"/>
              </w:rPr>
              <w:t>.</w:t>
            </w:r>
            <w:r w:rsidRPr="00B25C11">
              <w:rPr>
                <w:sz w:val="16"/>
                <w:szCs w:val="16"/>
              </w:rPr>
              <w:t>9</w:t>
            </w:r>
            <w:r w:rsidRPr="00B25C11">
              <w:rPr>
                <w:rFonts w:hint="cs"/>
                <w:sz w:val="16"/>
                <w:szCs w:val="16"/>
              </w:rPr>
              <w:t>)</w:t>
            </w:r>
          </w:p>
        </w:tc>
        <w:tc>
          <w:tcPr>
            <w:tcW w:w="993" w:type="dxa"/>
            <w:tcBorders>
              <w:top w:val="single" w:sz="4" w:space="0" w:color="A6A6A6" w:themeColor="background1" w:themeShade="A6"/>
              <w:bottom w:val="single" w:sz="4" w:space="0" w:color="A6A6A6" w:themeColor="background1" w:themeShade="A6"/>
            </w:tcBorders>
            <w:shd w:val="clear" w:color="auto" w:fill="auto"/>
            <w:vAlign w:val="center"/>
          </w:tcPr>
          <w:p w14:paraId="0176D665" w14:textId="77777777" w:rsidR="00E5641D" w:rsidRPr="00B25C11" w:rsidRDefault="00E5641D" w:rsidP="00435EA6">
            <w:pPr>
              <w:pStyle w:val="TableText"/>
              <w:jc w:val="center"/>
              <w:rPr>
                <w:sz w:val="16"/>
                <w:szCs w:val="16"/>
              </w:rPr>
            </w:pPr>
            <w:r w:rsidRPr="00B25C11">
              <w:rPr>
                <w:sz w:val="16"/>
                <w:szCs w:val="16"/>
              </w:rPr>
              <w:t>21.2</w:t>
            </w:r>
            <w:r w:rsidRPr="00B25C11">
              <w:rPr>
                <w:sz w:val="16"/>
                <w:szCs w:val="16"/>
              </w:rPr>
              <w:br/>
            </w:r>
            <w:r w:rsidRPr="00B25C11">
              <w:rPr>
                <w:rFonts w:hint="cs"/>
                <w:sz w:val="16"/>
                <w:szCs w:val="16"/>
              </w:rPr>
              <w:t>(</w:t>
            </w:r>
            <w:r w:rsidRPr="00B25C11">
              <w:rPr>
                <w:sz w:val="16"/>
                <w:szCs w:val="16"/>
              </w:rPr>
              <w:t>18</w:t>
            </w:r>
            <w:r w:rsidRPr="00B25C11">
              <w:rPr>
                <w:rFonts w:hint="cs"/>
                <w:sz w:val="16"/>
                <w:szCs w:val="16"/>
              </w:rPr>
              <w:t>.</w:t>
            </w:r>
            <w:r w:rsidRPr="00B25C11">
              <w:rPr>
                <w:sz w:val="16"/>
                <w:szCs w:val="16"/>
              </w:rPr>
              <w:t>0</w:t>
            </w:r>
            <w:r w:rsidRPr="00B25C11">
              <w:rPr>
                <w:rFonts w:hint="cs"/>
                <w:sz w:val="16"/>
                <w:szCs w:val="16"/>
              </w:rPr>
              <w:t>–</w:t>
            </w:r>
            <w:r w:rsidRPr="00B25C11">
              <w:rPr>
                <w:sz w:val="16"/>
                <w:szCs w:val="16"/>
              </w:rPr>
              <w:t>24</w:t>
            </w:r>
            <w:r w:rsidRPr="00B25C11">
              <w:rPr>
                <w:rFonts w:hint="cs"/>
                <w:sz w:val="16"/>
                <w:szCs w:val="16"/>
              </w:rPr>
              <w:t>.</w:t>
            </w:r>
            <w:r w:rsidRPr="00B25C11">
              <w:rPr>
                <w:sz w:val="16"/>
                <w:szCs w:val="16"/>
              </w:rPr>
              <w:t>7</w:t>
            </w:r>
            <w:r w:rsidRPr="00B25C11">
              <w:rPr>
                <w:rFonts w:hint="cs"/>
                <w:sz w:val="16"/>
                <w:szCs w:val="16"/>
              </w:rPr>
              <w:t>)</w:t>
            </w:r>
          </w:p>
        </w:tc>
        <w:tc>
          <w:tcPr>
            <w:tcW w:w="99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70B9D75" w14:textId="77777777" w:rsidR="00E5641D" w:rsidRPr="00B25C11" w:rsidRDefault="00E5641D" w:rsidP="00435EA6">
            <w:pPr>
              <w:pStyle w:val="TableText"/>
              <w:jc w:val="center"/>
              <w:rPr>
                <w:sz w:val="16"/>
                <w:szCs w:val="16"/>
              </w:rPr>
            </w:pPr>
            <w:r w:rsidRPr="00B25C11">
              <w:rPr>
                <w:sz w:val="16"/>
                <w:szCs w:val="16"/>
              </w:rPr>
              <w:t>17.8</w:t>
            </w:r>
            <w:r w:rsidRPr="00B25C11">
              <w:rPr>
                <w:sz w:val="16"/>
                <w:szCs w:val="16"/>
              </w:rPr>
              <w:br/>
            </w:r>
            <w:r w:rsidRPr="00B25C11">
              <w:rPr>
                <w:rFonts w:hint="cs"/>
                <w:sz w:val="16"/>
                <w:szCs w:val="16"/>
              </w:rPr>
              <w:t>(</w:t>
            </w:r>
            <w:r w:rsidRPr="00B25C11">
              <w:rPr>
                <w:sz w:val="16"/>
                <w:szCs w:val="16"/>
              </w:rPr>
              <w:t>15</w:t>
            </w:r>
            <w:r w:rsidRPr="00B25C11">
              <w:rPr>
                <w:rFonts w:hint="cs"/>
                <w:sz w:val="16"/>
                <w:szCs w:val="16"/>
              </w:rPr>
              <w:t>.</w:t>
            </w:r>
            <w:r w:rsidRPr="00B25C11">
              <w:rPr>
                <w:sz w:val="16"/>
                <w:szCs w:val="16"/>
              </w:rPr>
              <w:t>4</w:t>
            </w:r>
            <w:r w:rsidRPr="00B25C11">
              <w:rPr>
                <w:rFonts w:hint="cs"/>
                <w:sz w:val="16"/>
                <w:szCs w:val="16"/>
              </w:rPr>
              <w:t>–</w:t>
            </w:r>
            <w:r w:rsidRPr="00B25C11">
              <w:rPr>
                <w:sz w:val="16"/>
                <w:szCs w:val="16"/>
              </w:rPr>
              <w:t>20</w:t>
            </w:r>
            <w:r w:rsidRPr="00B25C11">
              <w:rPr>
                <w:rFonts w:hint="cs"/>
                <w:sz w:val="16"/>
                <w:szCs w:val="16"/>
              </w:rPr>
              <w:t>.</w:t>
            </w:r>
            <w:r w:rsidRPr="00B25C11">
              <w:rPr>
                <w:sz w:val="16"/>
                <w:szCs w:val="16"/>
              </w:rPr>
              <w:t>3</w:t>
            </w:r>
            <w:r w:rsidRPr="00B25C11">
              <w:rPr>
                <w:rFonts w:hint="cs"/>
                <w:sz w:val="16"/>
                <w:szCs w:val="16"/>
              </w:rPr>
              <w:t>)</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tcPr>
          <w:p w14:paraId="23A47742" w14:textId="77777777" w:rsidR="00E5641D" w:rsidRPr="00B25C11" w:rsidRDefault="00E5641D" w:rsidP="00435EA6">
            <w:pPr>
              <w:pStyle w:val="TableText"/>
              <w:jc w:val="center"/>
              <w:rPr>
                <w:sz w:val="16"/>
                <w:szCs w:val="16"/>
              </w:rPr>
            </w:pPr>
            <w:r w:rsidRPr="00B25C11">
              <w:rPr>
                <w:sz w:val="16"/>
                <w:szCs w:val="16"/>
              </w:rPr>
              <w:t>6.5</w:t>
            </w:r>
            <w:r w:rsidRPr="00B25C11">
              <w:rPr>
                <w:sz w:val="16"/>
                <w:szCs w:val="16"/>
              </w:rPr>
              <w:br/>
            </w:r>
            <w:r w:rsidRPr="00B25C11">
              <w:rPr>
                <w:rFonts w:hint="cs"/>
                <w:sz w:val="16"/>
                <w:szCs w:val="16"/>
              </w:rPr>
              <w:t>(</w:t>
            </w:r>
            <w:r w:rsidRPr="00B25C11">
              <w:rPr>
                <w:sz w:val="16"/>
                <w:szCs w:val="16"/>
              </w:rPr>
              <w:t>5</w:t>
            </w:r>
            <w:r w:rsidRPr="00B25C11">
              <w:rPr>
                <w:rFonts w:hint="cs"/>
                <w:sz w:val="16"/>
                <w:szCs w:val="16"/>
              </w:rPr>
              <w:t>.</w:t>
            </w:r>
            <w:r w:rsidRPr="00B25C11">
              <w:rPr>
                <w:sz w:val="16"/>
                <w:szCs w:val="16"/>
              </w:rPr>
              <w:t>4</w:t>
            </w:r>
            <w:r w:rsidRPr="00B25C11">
              <w:rPr>
                <w:rFonts w:hint="cs"/>
                <w:sz w:val="16"/>
                <w:szCs w:val="16"/>
              </w:rPr>
              <w:t>–</w:t>
            </w:r>
            <w:r w:rsidRPr="00B25C11">
              <w:rPr>
                <w:sz w:val="16"/>
                <w:szCs w:val="16"/>
              </w:rPr>
              <w:t>7</w:t>
            </w:r>
            <w:r w:rsidRPr="00B25C11">
              <w:rPr>
                <w:rFonts w:hint="cs"/>
                <w:sz w:val="16"/>
                <w:szCs w:val="16"/>
              </w:rPr>
              <w:t>.</w:t>
            </w:r>
            <w:r w:rsidRPr="00B25C11">
              <w:rPr>
                <w:sz w:val="16"/>
                <w:szCs w:val="16"/>
              </w:rPr>
              <w:t>8</w:t>
            </w:r>
            <w:r w:rsidRPr="00B25C11">
              <w:rPr>
                <w:rFonts w:hint="cs"/>
                <w:sz w:val="16"/>
                <w:szCs w:val="16"/>
              </w:rPr>
              <w:t>)</w:t>
            </w:r>
          </w:p>
        </w:tc>
        <w:tc>
          <w:tcPr>
            <w:tcW w:w="1039" w:type="dxa"/>
            <w:tcBorders>
              <w:top w:val="single" w:sz="4" w:space="0" w:color="A6A6A6" w:themeColor="background1" w:themeShade="A6"/>
              <w:bottom w:val="single" w:sz="4" w:space="0" w:color="A6A6A6" w:themeColor="background1" w:themeShade="A6"/>
            </w:tcBorders>
            <w:shd w:val="clear" w:color="auto" w:fill="auto"/>
            <w:vAlign w:val="center"/>
          </w:tcPr>
          <w:p w14:paraId="777FF78A" w14:textId="77777777" w:rsidR="00E5641D" w:rsidRPr="00B25C11" w:rsidRDefault="00E5641D" w:rsidP="00435EA6">
            <w:pPr>
              <w:pStyle w:val="TableText"/>
              <w:jc w:val="center"/>
              <w:rPr>
                <w:sz w:val="16"/>
                <w:szCs w:val="16"/>
              </w:rPr>
            </w:pPr>
            <w:r w:rsidRPr="00B25C11">
              <w:rPr>
                <w:sz w:val="16"/>
                <w:szCs w:val="16"/>
              </w:rPr>
              <w:t>8.3</w:t>
            </w:r>
            <w:r w:rsidRPr="00B25C11">
              <w:rPr>
                <w:sz w:val="16"/>
                <w:szCs w:val="16"/>
              </w:rPr>
              <w:br/>
            </w:r>
            <w:r w:rsidRPr="00B25C11">
              <w:rPr>
                <w:rFonts w:hint="cs"/>
                <w:sz w:val="16"/>
                <w:szCs w:val="16"/>
              </w:rPr>
              <w:t>(</w:t>
            </w:r>
            <w:r w:rsidRPr="00B25C11">
              <w:rPr>
                <w:sz w:val="16"/>
                <w:szCs w:val="16"/>
              </w:rPr>
              <w:t>7</w:t>
            </w:r>
            <w:r w:rsidRPr="00B25C11">
              <w:rPr>
                <w:rFonts w:hint="cs"/>
                <w:sz w:val="16"/>
                <w:szCs w:val="16"/>
              </w:rPr>
              <w:t>.</w:t>
            </w:r>
            <w:r w:rsidRPr="00B25C11">
              <w:rPr>
                <w:sz w:val="16"/>
                <w:szCs w:val="16"/>
              </w:rPr>
              <w:t>0</w:t>
            </w:r>
            <w:r w:rsidRPr="00B25C11">
              <w:rPr>
                <w:rFonts w:hint="cs"/>
                <w:sz w:val="16"/>
                <w:szCs w:val="16"/>
              </w:rPr>
              <w:t>–</w:t>
            </w:r>
            <w:r w:rsidRPr="00B25C11">
              <w:rPr>
                <w:sz w:val="16"/>
                <w:szCs w:val="16"/>
              </w:rPr>
              <w:t>9</w:t>
            </w:r>
            <w:r w:rsidRPr="00B25C11">
              <w:rPr>
                <w:rFonts w:hint="cs"/>
                <w:sz w:val="16"/>
                <w:szCs w:val="16"/>
              </w:rPr>
              <w:t>.</w:t>
            </w:r>
            <w:r w:rsidRPr="00B25C11">
              <w:rPr>
                <w:sz w:val="16"/>
                <w:szCs w:val="16"/>
              </w:rPr>
              <w:t>8</w:t>
            </w:r>
            <w:r w:rsidRPr="00B25C11">
              <w:rPr>
                <w:rFonts w:hint="cs"/>
                <w:sz w:val="16"/>
                <w:szCs w:val="16"/>
              </w:rPr>
              <w:t>)</w:t>
            </w:r>
          </w:p>
        </w:tc>
        <w:tc>
          <w:tcPr>
            <w:tcW w:w="804" w:type="dxa"/>
            <w:tcBorders>
              <w:top w:val="single" w:sz="4" w:space="0" w:color="A6A6A6" w:themeColor="background1" w:themeShade="A6"/>
              <w:bottom w:val="single" w:sz="4" w:space="0" w:color="A6A6A6" w:themeColor="background1" w:themeShade="A6"/>
            </w:tcBorders>
            <w:shd w:val="clear" w:color="auto" w:fill="auto"/>
            <w:vAlign w:val="center"/>
          </w:tcPr>
          <w:p w14:paraId="03485DCD" w14:textId="77777777" w:rsidR="00E5641D" w:rsidRPr="00B25C11" w:rsidRDefault="00E5641D" w:rsidP="00435EA6">
            <w:pPr>
              <w:pStyle w:val="TableText"/>
              <w:jc w:val="center"/>
              <w:rPr>
                <w:sz w:val="16"/>
                <w:szCs w:val="16"/>
              </w:rPr>
            </w:pPr>
            <w:r w:rsidRPr="00B25C11">
              <w:rPr>
                <w:sz w:val="16"/>
                <w:szCs w:val="16"/>
              </w:rPr>
              <w:t>7.4</w:t>
            </w:r>
            <w:r w:rsidRPr="00B25C11">
              <w:rPr>
                <w:sz w:val="16"/>
                <w:szCs w:val="16"/>
              </w:rPr>
              <w:br/>
            </w:r>
            <w:r w:rsidRPr="00B25C11">
              <w:rPr>
                <w:rFonts w:hint="cs"/>
                <w:sz w:val="16"/>
                <w:szCs w:val="16"/>
              </w:rPr>
              <w:t>(</w:t>
            </w:r>
            <w:r w:rsidRPr="00B25C11">
              <w:rPr>
                <w:sz w:val="16"/>
                <w:szCs w:val="16"/>
              </w:rPr>
              <w:t>6</w:t>
            </w:r>
            <w:r w:rsidRPr="00B25C11">
              <w:rPr>
                <w:rFonts w:hint="cs"/>
                <w:sz w:val="16"/>
                <w:szCs w:val="16"/>
              </w:rPr>
              <w:t>.</w:t>
            </w:r>
            <w:r w:rsidRPr="00B25C11">
              <w:rPr>
                <w:sz w:val="16"/>
                <w:szCs w:val="16"/>
              </w:rPr>
              <w:t>5</w:t>
            </w:r>
            <w:r w:rsidRPr="00B25C11">
              <w:rPr>
                <w:rFonts w:hint="cs"/>
                <w:sz w:val="16"/>
                <w:szCs w:val="16"/>
              </w:rPr>
              <w:t>–</w:t>
            </w:r>
            <w:r w:rsidRPr="00B25C11">
              <w:rPr>
                <w:sz w:val="16"/>
                <w:szCs w:val="16"/>
              </w:rPr>
              <w:t>8</w:t>
            </w:r>
            <w:r w:rsidRPr="00B25C11">
              <w:rPr>
                <w:rFonts w:hint="cs"/>
                <w:sz w:val="16"/>
                <w:szCs w:val="16"/>
              </w:rPr>
              <w:t>.</w:t>
            </w:r>
            <w:r w:rsidRPr="00B25C11">
              <w:rPr>
                <w:sz w:val="16"/>
                <w:szCs w:val="16"/>
              </w:rPr>
              <w:t>4</w:t>
            </w:r>
            <w:r w:rsidRPr="00B25C11">
              <w:rPr>
                <w:rFonts w:hint="cs"/>
                <w:sz w:val="16"/>
                <w:szCs w:val="16"/>
              </w:rPr>
              <w:t>)</w:t>
            </w:r>
          </w:p>
        </w:tc>
      </w:tr>
      <w:tr w:rsidR="00E5641D" w:rsidRPr="00B25C11" w14:paraId="4DD41947" w14:textId="77777777" w:rsidTr="00435EA6">
        <w:trPr>
          <w:cantSplit/>
        </w:trPr>
        <w:tc>
          <w:tcPr>
            <w:tcW w:w="8023" w:type="dxa"/>
            <w:gridSpan w:val="7"/>
            <w:tcBorders>
              <w:top w:val="single" w:sz="4" w:space="0" w:color="A6A6A6" w:themeColor="background1" w:themeShade="A6"/>
              <w:bottom w:val="single" w:sz="4" w:space="0" w:color="A6A6A6" w:themeColor="background1" w:themeShade="A6"/>
            </w:tcBorders>
            <w:shd w:val="clear" w:color="auto" w:fill="auto"/>
          </w:tcPr>
          <w:p w14:paraId="4E44EC1C" w14:textId="77777777" w:rsidR="00E5641D" w:rsidRPr="00B25C11" w:rsidRDefault="00E5641D" w:rsidP="00435EA6">
            <w:pPr>
              <w:pStyle w:val="Note"/>
              <w:spacing w:after="80"/>
              <w:rPr>
                <w:szCs w:val="16"/>
              </w:rPr>
            </w:pPr>
            <w:r w:rsidRPr="00B25C11">
              <w:rPr>
                <w:szCs w:val="16"/>
              </w:rPr>
              <w:t>Notes:</w:t>
            </w:r>
          </w:p>
          <w:p w14:paraId="4522BBF0" w14:textId="77777777" w:rsidR="00E5641D" w:rsidRPr="00B25C11" w:rsidRDefault="00E5641D" w:rsidP="00435EA6">
            <w:pPr>
              <w:pStyle w:val="Note"/>
              <w:spacing w:after="80"/>
              <w:rPr>
                <w:szCs w:val="16"/>
              </w:rPr>
            </w:pPr>
            <w:r w:rsidRPr="00B25C11">
              <w:rPr>
                <w:szCs w:val="16"/>
              </w:rPr>
              <w:t>Figures are age-standardised to the total Māori population as recorded in the 2001 Census.</w:t>
            </w:r>
          </w:p>
          <w:p w14:paraId="6090C592" w14:textId="77777777" w:rsidR="00E5641D" w:rsidRPr="00B25C11" w:rsidRDefault="00E5641D" w:rsidP="00435EA6">
            <w:pPr>
              <w:pStyle w:val="Note"/>
              <w:spacing w:after="80"/>
              <w:rPr>
                <w:szCs w:val="16"/>
              </w:rPr>
            </w:pPr>
            <w:r w:rsidRPr="00B25C11">
              <w:rPr>
                <w:szCs w:val="16"/>
              </w:rPr>
              <w:t>Prioritised ethnicity has been used - see ‘Ngā tapuae me ngā raraunga: Methods and data sources’ for further information.</w:t>
            </w:r>
          </w:p>
          <w:p w14:paraId="2CF854A5" w14:textId="77777777" w:rsidR="00E5641D" w:rsidRPr="00B25C11" w:rsidRDefault="00E5641D" w:rsidP="00435EA6">
            <w:pPr>
              <w:pStyle w:val="Note"/>
              <w:spacing w:after="80"/>
              <w:rPr>
                <w:szCs w:val="16"/>
              </w:rPr>
            </w:pPr>
            <w:r w:rsidRPr="00B25C11">
              <w:rPr>
                <w:szCs w:val="16"/>
              </w:rPr>
              <w:t>Source: 2020/21 NZHS</w:t>
            </w:r>
          </w:p>
        </w:tc>
      </w:tr>
    </w:tbl>
    <w:p w14:paraId="5CDAA2BD" w14:textId="77777777" w:rsidR="00E5641D" w:rsidRDefault="00E5641D" w:rsidP="00E5641D"/>
    <w:p w14:paraId="41F9B7DD" w14:textId="77777777" w:rsidR="00E5641D" w:rsidRDefault="00E5641D" w:rsidP="00E5641D">
      <w:r>
        <w:t xml:space="preserve">Māori adults were about two-and-a-half times as likely as non-Māori adults to have experienced any unfair treatment on the basis of ethnicity (RR 2.53, CI 2.17–2.94). </w:t>
      </w:r>
    </w:p>
    <w:p w14:paraId="240F5F7F" w14:textId="77777777" w:rsidR="00E5641D" w:rsidRDefault="00E5641D" w:rsidP="00E5641D"/>
    <w:p w14:paraId="7CCF462D" w14:textId="77777777" w:rsidR="00E5641D" w:rsidRDefault="00E5641D" w:rsidP="00E5641D">
      <w:r>
        <w:t>The disparity was greater for rates of experience of unfair treatment by a health professional among females: Māori females were about four times as likely as non-Māori females to have experienced unfair treatment by a health professional because of ethnicity (RR 4.09, CI 2.92–5.72).</w:t>
      </w:r>
    </w:p>
    <w:p w14:paraId="36C431A5" w14:textId="77777777" w:rsidR="00E5641D" w:rsidRDefault="00E5641D" w:rsidP="00E5641D"/>
    <w:p w14:paraId="1FB1662D" w14:textId="77777777" w:rsidR="00E5641D" w:rsidRDefault="00E5641D" w:rsidP="00E5641D">
      <w:r>
        <w:t>The disparity was also greater for rates of experience of unfair treatment in housing among females: Māori females were almost five times as likely as non-Māori females to have experienced unfair treatment in renting or buying houses because of ethnicity (RR 4.98, CI 3.56–6.97).</w:t>
      </w:r>
    </w:p>
    <w:p w14:paraId="73A9A104" w14:textId="77777777" w:rsidR="00E5641D" w:rsidRPr="00845FCE" w:rsidRDefault="00E5641D" w:rsidP="00E5641D"/>
    <w:p w14:paraId="529EA951" w14:textId="77777777" w:rsidR="00E5641D" w:rsidRDefault="00E5641D" w:rsidP="00E5641D">
      <w:pPr>
        <w:rPr>
          <w:highlight w:val="yellow"/>
        </w:rPr>
        <w:sectPr w:rsidR="00E5641D" w:rsidSect="00423851">
          <w:pgSz w:w="11907" w:h="16834" w:code="9"/>
          <w:pgMar w:top="1418" w:right="1701" w:bottom="1134" w:left="1843" w:header="284" w:footer="425" w:gutter="284"/>
          <w:cols w:space="720"/>
        </w:sectPr>
      </w:pPr>
    </w:p>
    <w:p w14:paraId="7F75575D" w14:textId="7343E22C" w:rsidR="00E5641D" w:rsidRDefault="00E5641D" w:rsidP="00E5641D">
      <w:pPr>
        <w:pStyle w:val="Heading1"/>
        <w:pageBreakBefore/>
        <w:spacing w:before="0"/>
      </w:pPr>
      <w:bookmarkStart w:id="147" w:name="_Toc119459430"/>
      <w:bookmarkStart w:id="148" w:name="_Toc426451439"/>
      <w:bookmarkStart w:id="149" w:name="_Toc180143821"/>
      <w:bookmarkStart w:id="150" w:name="_Toc184109863"/>
      <w:r>
        <w:t xml:space="preserve">Ngā tauwehe tūpono me te marumaru </w:t>
      </w:r>
      <w:r w:rsidR="00F4326C">
        <w:t>–</w:t>
      </w:r>
      <w:r>
        <w:t xml:space="preserve"> Risk and protective factors</w:t>
      </w:r>
      <w:bookmarkEnd w:id="147"/>
      <w:bookmarkEnd w:id="148"/>
      <w:bookmarkEnd w:id="149"/>
      <w:bookmarkEnd w:id="150"/>
    </w:p>
    <w:p w14:paraId="53A58F7B" w14:textId="77777777" w:rsidR="00E5641D" w:rsidRDefault="00E5641D" w:rsidP="00E5641D">
      <w:r>
        <w:t>Differences in socioeconomic position between Māori and non-Māori are likely to contribute to differences in individual risk and protective factors, which in turn affect health outcomes.</w:t>
      </w:r>
    </w:p>
    <w:p w14:paraId="117E55E7" w14:textId="77777777" w:rsidR="00E5641D" w:rsidRDefault="00E5641D" w:rsidP="00E5641D"/>
    <w:p w14:paraId="36B227D4" w14:textId="77777777" w:rsidR="00E5641D" w:rsidRDefault="00E5641D" w:rsidP="00E5641D">
      <w:r>
        <w:t>This section presents data on individual risk and protective factors comprising tobacco smoking, vaping, alcohol use, nutrition, body size and physical activity.</w:t>
      </w:r>
    </w:p>
    <w:p w14:paraId="133DF2FC" w14:textId="2C372E55" w:rsidR="00E5641D" w:rsidRDefault="00E5641D" w:rsidP="00E5641D">
      <w:pPr>
        <w:pStyle w:val="Heading2"/>
      </w:pPr>
      <w:bookmarkStart w:id="151" w:name="_Toc119459431"/>
      <w:bookmarkStart w:id="152" w:name="_Toc426451440"/>
      <w:bookmarkStart w:id="153" w:name="_Toc180143822"/>
      <w:bookmarkStart w:id="154" w:name="_Toc184109864"/>
      <w:r>
        <w:t>Tobacco smoking</w:t>
      </w:r>
      <w:bookmarkEnd w:id="151"/>
      <w:bookmarkEnd w:id="152"/>
      <w:r>
        <w:t xml:space="preserve"> and vaping</w:t>
      </w:r>
      <w:bookmarkEnd w:id="153"/>
      <w:bookmarkEnd w:id="154"/>
    </w:p>
    <w:p w14:paraId="0A27DE98" w14:textId="2F7C4689" w:rsidR="00E5641D" w:rsidRPr="00816EC4" w:rsidRDefault="00E5641D" w:rsidP="00E5641D">
      <w:pPr>
        <w:pStyle w:val="Table"/>
      </w:pPr>
      <w:bookmarkStart w:id="155" w:name="_Toc258933341"/>
      <w:bookmarkStart w:id="156" w:name="_Toc426451485"/>
      <w:bookmarkStart w:id="157" w:name="_Toc180143900"/>
      <w:bookmarkStart w:id="158" w:name="_Toc184110167"/>
      <w:r w:rsidRPr="00816EC4">
        <w:t xml:space="preserve">Table </w:t>
      </w:r>
      <w:r>
        <w:fldChar w:fldCharType="begin"/>
      </w:r>
      <w:r>
        <w:instrText xml:space="preserve"> SEQ Table \* ARABIC </w:instrText>
      </w:r>
      <w:r>
        <w:fldChar w:fldCharType="separate"/>
      </w:r>
      <w:r w:rsidR="00FD64F3">
        <w:rPr>
          <w:noProof/>
        </w:rPr>
        <w:t>9</w:t>
      </w:r>
      <w:r>
        <w:rPr>
          <w:noProof/>
        </w:rPr>
        <w:fldChar w:fldCharType="end"/>
      </w:r>
      <w:r w:rsidRPr="00816EC4">
        <w:t xml:space="preserve">: Daily smoking </w:t>
      </w:r>
      <w:bookmarkEnd w:id="155"/>
      <w:r w:rsidRPr="00816EC4">
        <w:t xml:space="preserve">and vaping in people aged 14–15 years, by gender, Māori </w:t>
      </w:r>
      <w:bookmarkEnd w:id="156"/>
      <w:r w:rsidRPr="00816EC4">
        <w:t>and non-Māori, 2022</w:t>
      </w:r>
      <w:bookmarkEnd w:id="157"/>
      <w:bookmarkEnd w:id="158"/>
    </w:p>
    <w:tbl>
      <w:tblPr>
        <w:tblW w:w="8003"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2353"/>
        <w:gridCol w:w="938"/>
        <w:gridCol w:w="905"/>
        <w:gridCol w:w="992"/>
        <w:gridCol w:w="938"/>
        <w:gridCol w:w="938"/>
        <w:gridCol w:w="939"/>
      </w:tblGrid>
      <w:tr w:rsidR="00E5641D" w:rsidRPr="00E5641D" w14:paraId="1204ED7F" w14:textId="77777777" w:rsidTr="00435EA6">
        <w:trPr>
          <w:cantSplit/>
        </w:trPr>
        <w:tc>
          <w:tcPr>
            <w:tcW w:w="2353" w:type="dxa"/>
            <w:vMerge w:val="restart"/>
            <w:tcBorders>
              <w:top w:val="nil"/>
              <w:bottom w:val="nil"/>
              <w:right w:val="single" w:sz="4" w:space="0" w:color="A6A6A6" w:themeColor="background1" w:themeShade="A6"/>
            </w:tcBorders>
            <w:shd w:val="clear" w:color="auto" w:fill="D9D9D9" w:themeFill="background1" w:themeFillShade="D9"/>
          </w:tcPr>
          <w:p w14:paraId="36932BEF" w14:textId="77777777" w:rsidR="00E5641D" w:rsidRPr="00E5641D" w:rsidRDefault="00E5641D" w:rsidP="00435EA6">
            <w:pPr>
              <w:pStyle w:val="TableText"/>
              <w:rPr>
                <w:b/>
                <w:sz w:val="16"/>
                <w:szCs w:val="16"/>
              </w:rPr>
            </w:pPr>
            <w:r w:rsidRPr="00E5641D">
              <w:rPr>
                <w:b/>
                <w:sz w:val="16"/>
                <w:szCs w:val="16"/>
              </w:rPr>
              <w:t>Indicator</w:t>
            </w:r>
          </w:p>
        </w:tc>
        <w:tc>
          <w:tcPr>
            <w:tcW w:w="2835" w:type="dxa"/>
            <w:gridSpan w:val="3"/>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47094AF0" w14:textId="77777777" w:rsidR="00E5641D" w:rsidRPr="00E5641D" w:rsidRDefault="00E5641D" w:rsidP="00435EA6">
            <w:pPr>
              <w:pStyle w:val="TableText"/>
              <w:jc w:val="center"/>
              <w:rPr>
                <w:b/>
                <w:bCs/>
                <w:sz w:val="16"/>
                <w:szCs w:val="16"/>
              </w:rPr>
            </w:pPr>
            <w:r w:rsidRPr="00E5641D">
              <w:rPr>
                <w:b/>
                <w:bCs/>
                <w:sz w:val="16"/>
                <w:szCs w:val="16"/>
              </w:rPr>
              <w:t>Māori</w:t>
            </w:r>
          </w:p>
        </w:tc>
        <w:tc>
          <w:tcPr>
            <w:tcW w:w="2815" w:type="dxa"/>
            <w:gridSpan w:val="3"/>
            <w:tcBorders>
              <w:top w:val="nil"/>
              <w:left w:val="single" w:sz="4" w:space="0" w:color="A6A6A6" w:themeColor="background1" w:themeShade="A6"/>
              <w:bottom w:val="nil"/>
            </w:tcBorders>
            <w:shd w:val="clear" w:color="auto" w:fill="D9D9D9" w:themeFill="background1" w:themeFillShade="D9"/>
          </w:tcPr>
          <w:p w14:paraId="4A8CAE3B" w14:textId="77777777" w:rsidR="00E5641D" w:rsidRPr="00E5641D" w:rsidRDefault="00E5641D" w:rsidP="00435EA6">
            <w:pPr>
              <w:pStyle w:val="TableText"/>
              <w:jc w:val="center"/>
              <w:rPr>
                <w:b/>
                <w:bCs/>
                <w:sz w:val="16"/>
                <w:szCs w:val="16"/>
              </w:rPr>
            </w:pPr>
            <w:r w:rsidRPr="00E5641D">
              <w:rPr>
                <w:b/>
                <w:bCs/>
                <w:sz w:val="16"/>
                <w:szCs w:val="16"/>
              </w:rPr>
              <w:t>Non-Māori</w:t>
            </w:r>
          </w:p>
        </w:tc>
      </w:tr>
      <w:tr w:rsidR="00E5641D" w:rsidRPr="00E5641D" w14:paraId="34506913" w14:textId="77777777" w:rsidTr="00435EA6">
        <w:trPr>
          <w:cantSplit/>
        </w:trPr>
        <w:tc>
          <w:tcPr>
            <w:tcW w:w="2353" w:type="dxa"/>
            <w:vMerge/>
            <w:tcBorders>
              <w:top w:val="nil"/>
              <w:bottom w:val="nil"/>
              <w:right w:val="single" w:sz="4" w:space="0" w:color="A6A6A6" w:themeColor="background1" w:themeShade="A6"/>
            </w:tcBorders>
            <w:shd w:val="clear" w:color="auto" w:fill="D9D9D9" w:themeFill="background1" w:themeFillShade="D9"/>
          </w:tcPr>
          <w:p w14:paraId="6217CF5E" w14:textId="77777777" w:rsidR="00E5641D" w:rsidRPr="00E5641D" w:rsidRDefault="00E5641D" w:rsidP="00435EA6">
            <w:pPr>
              <w:pStyle w:val="TableText"/>
              <w:rPr>
                <w:b/>
                <w:sz w:val="16"/>
                <w:szCs w:val="16"/>
              </w:rPr>
            </w:pPr>
          </w:p>
        </w:tc>
        <w:tc>
          <w:tcPr>
            <w:tcW w:w="938" w:type="dxa"/>
            <w:tcBorders>
              <w:top w:val="nil"/>
              <w:left w:val="single" w:sz="4" w:space="0" w:color="A6A6A6" w:themeColor="background1" w:themeShade="A6"/>
              <w:bottom w:val="nil"/>
            </w:tcBorders>
            <w:shd w:val="clear" w:color="auto" w:fill="D9D9D9" w:themeFill="background1" w:themeFillShade="D9"/>
          </w:tcPr>
          <w:p w14:paraId="467B25C2" w14:textId="77777777" w:rsidR="00E5641D" w:rsidRPr="00E5641D" w:rsidRDefault="00E5641D" w:rsidP="00435EA6">
            <w:pPr>
              <w:pStyle w:val="TableText"/>
              <w:spacing w:before="0"/>
              <w:jc w:val="center"/>
              <w:rPr>
                <w:b/>
                <w:bCs/>
                <w:sz w:val="16"/>
                <w:szCs w:val="16"/>
              </w:rPr>
            </w:pPr>
            <w:r w:rsidRPr="00E5641D">
              <w:rPr>
                <w:b/>
                <w:bCs/>
                <w:sz w:val="16"/>
                <w:szCs w:val="16"/>
              </w:rPr>
              <w:t>Males</w:t>
            </w:r>
          </w:p>
        </w:tc>
        <w:tc>
          <w:tcPr>
            <w:tcW w:w="905" w:type="dxa"/>
            <w:tcBorders>
              <w:top w:val="nil"/>
              <w:bottom w:val="nil"/>
            </w:tcBorders>
            <w:shd w:val="clear" w:color="auto" w:fill="D9D9D9" w:themeFill="background1" w:themeFillShade="D9"/>
          </w:tcPr>
          <w:p w14:paraId="7D6470CB" w14:textId="77777777" w:rsidR="00E5641D" w:rsidRPr="00E5641D" w:rsidRDefault="00E5641D" w:rsidP="00435EA6">
            <w:pPr>
              <w:pStyle w:val="TableText"/>
              <w:spacing w:before="0"/>
              <w:jc w:val="center"/>
              <w:rPr>
                <w:b/>
                <w:bCs/>
                <w:sz w:val="16"/>
                <w:szCs w:val="16"/>
              </w:rPr>
            </w:pPr>
            <w:r w:rsidRPr="00E5641D">
              <w:rPr>
                <w:b/>
                <w:bCs/>
                <w:sz w:val="16"/>
                <w:szCs w:val="16"/>
              </w:rPr>
              <w:t>Females</w:t>
            </w:r>
          </w:p>
        </w:tc>
        <w:tc>
          <w:tcPr>
            <w:tcW w:w="992" w:type="dxa"/>
            <w:tcBorders>
              <w:top w:val="nil"/>
              <w:bottom w:val="nil"/>
              <w:right w:val="single" w:sz="4" w:space="0" w:color="A6A6A6" w:themeColor="background1" w:themeShade="A6"/>
            </w:tcBorders>
            <w:shd w:val="clear" w:color="auto" w:fill="D9D9D9" w:themeFill="background1" w:themeFillShade="D9"/>
          </w:tcPr>
          <w:p w14:paraId="11481C7A" w14:textId="77777777" w:rsidR="00E5641D" w:rsidRPr="00E5641D" w:rsidRDefault="00E5641D" w:rsidP="00435EA6">
            <w:pPr>
              <w:pStyle w:val="TableText"/>
              <w:spacing w:before="0"/>
              <w:jc w:val="center"/>
              <w:rPr>
                <w:b/>
                <w:bCs/>
                <w:sz w:val="16"/>
                <w:szCs w:val="16"/>
              </w:rPr>
            </w:pPr>
            <w:r w:rsidRPr="00E5641D">
              <w:rPr>
                <w:b/>
                <w:bCs/>
                <w:sz w:val="16"/>
                <w:szCs w:val="16"/>
              </w:rPr>
              <w:t>Total</w:t>
            </w:r>
          </w:p>
        </w:tc>
        <w:tc>
          <w:tcPr>
            <w:tcW w:w="938" w:type="dxa"/>
            <w:tcBorders>
              <w:top w:val="nil"/>
              <w:left w:val="single" w:sz="4" w:space="0" w:color="A6A6A6" w:themeColor="background1" w:themeShade="A6"/>
              <w:bottom w:val="nil"/>
            </w:tcBorders>
            <w:shd w:val="clear" w:color="auto" w:fill="D9D9D9" w:themeFill="background1" w:themeFillShade="D9"/>
          </w:tcPr>
          <w:p w14:paraId="16792A32" w14:textId="77777777" w:rsidR="00E5641D" w:rsidRPr="00E5641D" w:rsidRDefault="00E5641D" w:rsidP="00435EA6">
            <w:pPr>
              <w:pStyle w:val="TableText"/>
              <w:spacing w:before="0"/>
              <w:jc w:val="center"/>
              <w:rPr>
                <w:b/>
                <w:bCs/>
                <w:sz w:val="16"/>
                <w:szCs w:val="16"/>
              </w:rPr>
            </w:pPr>
            <w:r w:rsidRPr="00E5641D">
              <w:rPr>
                <w:b/>
                <w:bCs/>
                <w:sz w:val="16"/>
                <w:szCs w:val="16"/>
              </w:rPr>
              <w:t>Males</w:t>
            </w:r>
          </w:p>
        </w:tc>
        <w:tc>
          <w:tcPr>
            <w:tcW w:w="938" w:type="dxa"/>
            <w:tcBorders>
              <w:top w:val="nil"/>
              <w:bottom w:val="nil"/>
            </w:tcBorders>
            <w:shd w:val="clear" w:color="auto" w:fill="D9D9D9" w:themeFill="background1" w:themeFillShade="D9"/>
          </w:tcPr>
          <w:p w14:paraId="41548AA5" w14:textId="77777777" w:rsidR="00E5641D" w:rsidRPr="00E5641D" w:rsidRDefault="00E5641D" w:rsidP="00435EA6">
            <w:pPr>
              <w:pStyle w:val="TableText"/>
              <w:spacing w:before="0"/>
              <w:jc w:val="center"/>
              <w:rPr>
                <w:b/>
                <w:bCs/>
                <w:sz w:val="16"/>
                <w:szCs w:val="16"/>
              </w:rPr>
            </w:pPr>
            <w:r w:rsidRPr="00E5641D">
              <w:rPr>
                <w:b/>
                <w:bCs/>
                <w:sz w:val="16"/>
                <w:szCs w:val="16"/>
              </w:rPr>
              <w:t>Females</w:t>
            </w:r>
          </w:p>
        </w:tc>
        <w:tc>
          <w:tcPr>
            <w:tcW w:w="939" w:type="dxa"/>
            <w:tcBorders>
              <w:top w:val="nil"/>
              <w:bottom w:val="nil"/>
            </w:tcBorders>
            <w:shd w:val="clear" w:color="auto" w:fill="D9D9D9" w:themeFill="background1" w:themeFillShade="D9"/>
          </w:tcPr>
          <w:p w14:paraId="6357A48C" w14:textId="77777777" w:rsidR="00E5641D" w:rsidRPr="00E5641D" w:rsidRDefault="00E5641D" w:rsidP="00435EA6">
            <w:pPr>
              <w:pStyle w:val="TableText"/>
              <w:spacing w:before="0"/>
              <w:jc w:val="center"/>
              <w:rPr>
                <w:b/>
                <w:bCs/>
                <w:sz w:val="16"/>
                <w:szCs w:val="16"/>
              </w:rPr>
            </w:pPr>
            <w:r w:rsidRPr="00E5641D">
              <w:rPr>
                <w:b/>
                <w:bCs/>
                <w:sz w:val="16"/>
                <w:szCs w:val="16"/>
              </w:rPr>
              <w:t>Total</w:t>
            </w:r>
          </w:p>
        </w:tc>
      </w:tr>
      <w:tr w:rsidR="00E5641D" w:rsidRPr="00E5641D" w14:paraId="39FF21FD" w14:textId="77777777" w:rsidTr="00435EA6">
        <w:trPr>
          <w:cantSplit/>
        </w:trPr>
        <w:tc>
          <w:tcPr>
            <w:tcW w:w="2353" w:type="dxa"/>
            <w:tcBorders>
              <w:top w:val="nil"/>
              <w:right w:val="single" w:sz="4" w:space="0" w:color="A6A6A6" w:themeColor="background1" w:themeShade="A6"/>
            </w:tcBorders>
          </w:tcPr>
          <w:p w14:paraId="0BDBCC0E" w14:textId="77777777" w:rsidR="00E5641D" w:rsidRPr="00E5641D" w:rsidRDefault="00E5641D" w:rsidP="00435EA6">
            <w:pPr>
              <w:pStyle w:val="TableText"/>
              <w:rPr>
                <w:sz w:val="16"/>
                <w:szCs w:val="16"/>
              </w:rPr>
            </w:pPr>
            <w:r w:rsidRPr="00E5641D">
              <w:rPr>
                <w:sz w:val="16"/>
                <w:szCs w:val="16"/>
              </w:rPr>
              <w:t>Daily smoking (self-reported), 14</w:t>
            </w:r>
            <w:r w:rsidRPr="00E5641D">
              <w:rPr>
                <w:rFonts w:ascii="Symbol" w:eastAsia="Symbol" w:hAnsi="Symbol" w:cs="Symbol"/>
                <w:sz w:val="16"/>
                <w:szCs w:val="16"/>
              </w:rPr>
              <w:t>-</w:t>
            </w:r>
            <w:r w:rsidRPr="00E5641D">
              <w:rPr>
                <w:sz w:val="16"/>
                <w:szCs w:val="16"/>
              </w:rPr>
              <w:t>15 years, %, 2022</w:t>
            </w:r>
          </w:p>
        </w:tc>
        <w:tc>
          <w:tcPr>
            <w:tcW w:w="938" w:type="dxa"/>
            <w:tcBorders>
              <w:top w:val="nil"/>
              <w:left w:val="single" w:sz="4" w:space="0" w:color="A6A6A6" w:themeColor="background1" w:themeShade="A6"/>
            </w:tcBorders>
            <w:shd w:val="clear" w:color="auto" w:fill="FFFFFF"/>
            <w:vAlign w:val="center"/>
          </w:tcPr>
          <w:p w14:paraId="0A2FF9E0" w14:textId="77777777" w:rsidR="00E5641D" w:rsidRPr="00E5641D" w:rsidRDefault="00E5641D" w:rsidP="00435EA6">
            <w:pPr>
              <w:pStyle w:val="TableText"/>
              <w:jc w:val="center"/>
              <w:rPr>
                <w:sz w:val="16"/>
                <w:szCs w:val="16"/>
              </w:rPr>
            </w:pPr>
            <w:r w:rsidRPr="00E5641D">
              <w:rPr>
                <w:sz w:val="16"/>
                <w:szCs w:val="16"/>
              </w:rPr>
              <w:t>2.5</w:t>
            </w:r>
            <w:r w:rsidRPr="00E5641D">
              <w:rPr>
                <w:sz w:val="16"/>
                <w:szCs w:val="16"/>
              </w:rPr>
              <w:br/>
              <w:t>(2.0–3.0)</w:t>
            </w:r>
          </w:p>
        </w:tc>
        <w:tc>
          <w:tcPr>
            <w:tcW w:w="905" w:type="dxa"/>
            <w:tcBorders>
              <w:top w:val="nil"/>
            </w:tcBorders>
            <w:shd w:val="clear" w:color="auto" w:fill="FFFFFF"/>
            <w:vAlign w:val="center"/>
          </w:tcPr>
          <w:p w14:paraId="6D91B01C" w14:textId="77777777" w:rsidR="00E5641D" w:rsidRPr="00E5641D" w:rsidRDefault="00E5641D" w:rsidP="00435EA6">
            <w:pPr>
              <w:pStyle w:val="TableText"/>
              <w:jc w:val="center"/>
              <w:rPr>
                <w:sz w:val="16"/>
                <w:szCs w:val="16"/>
              </w:rPr>
            </w:pPr>
            <w:r w:rsidRPr="00E5641D">
              <w:rPr>
                <w:sz w:val="16"/>
                <w:szCs w:val="16"/>
              </w:rPr>
              <w:t>3.0</w:t>
            </w:r>
            <w:r w:rsidRPr="00E5641D">
              <w:rPr>
                <w:sz w:val="16"/>
                <w:szCs w:val="16"/>
              </w:rPr>
              <w:br/>
              <w:t>(2.4–3.6)</w:t>
            </w:r>
          </w:p>
        </w:tc>
        <w:tc>
          <w:tcPr>
            <w:tcW w:w="992" w:type="dxa"/>
            <w:tcBorders>
              <w:top w:val="nil"/>
              <w:right w:val="single" w:sz="4" w:space="0" w:color="A6A6A6" w:themeColor="background1" w:themeShade="A6"/>
            </w:tcBorders>
            <w:shd w:val="clear" w:color="auto" w:fill="FFFFFF"/>
            <w:vAlign w:val="center"/>
          </w:tcPr>
          <w:p w14:paraId="091E02AF" w14:textId="77777777" w:rsidR="00E5641D" w:rsidRPr="00E5641D" w:rsidRDefault="00E5641D" w:rsidP="00435EA6">
            <w:pPr>
              <w:pStyle w:val="TableText"/>
              <w:jc w:val="center"/>
              <w:rPr>
                <w:sz w:val="16"/>
                <w:szCs w:val="16"/>
              </w:rPr>
            </w:pPr>
            <w:r w:rsidRPr="00E5641D">
              <w:rPr>
                <w:sz w:val="16"/>
                <w:szCs w:val="16"/>
              </w:rPr>
              <w:t>2.8</w:t>
            </w:r>
            <w:r w:rsidRPr="00E5641D">
              <w:rPr>
                <w:sz w:val="16"/>
                <w:szCs w:val="16"/>
              </w:rPr>
              <w:br/>
              <w:t>(2.4–3.2)</w:t>
            </w:r>
          </w:p>
        </w:tc>
        <w:tc>
          <w:tcPr>
            <w:tcW w:w="938" w:type="dxa"/>
            <w:tcBorders>
              <w:top w:val="nil"/>
              <w:left w:val="single" w:sz="4" w:space="0" w:color="A6A6A6" w:themeColor="background1" w:themeShade="A6"/>
            </w:tcBorders>
            <w:shd w:val="clear" w:color="auto" w:fill="FFFFFF"/>
            <w:vAlign w:val="center"/>
          </w:tcPr>
          <w:p w14:paraId="5F59A540" w14:textId="77777777" w:rsidR="00E5641D" w:rsidRPr="00E5641D" w:rsidRDefault="00E5641D" w:rsidP="00435EA6">
            <w:pPr>
              <w:pStyle w:val="TableText"/>
              <w:jc w:val="center"/>
              <w:rPr>
                <w:sz w:val="16"/>
                <w:szCs w:val="16"/>
              </w:rPr>
            </w:pPr>
            <w:r w:rsidRPr="00E5641D">
              <w:rPr>
                <w:sz w:val="16"/>
                <w:szCs w:val="16"/>
              </w:rPr>
              <w:t>0.7</w:t>
            </w:r>
            <w:r w:rsidRPr="00E5641D">
              <w:rPr>
                <w:sz w:val="16"/>
                <w:szCs w:val="16"/>
              </w:rPr>
              <w:br/>
              <w:t>(0.5–0.8)</w:t>
            </w:r>
          </w:p>
        </w:tc>
        <w:tc>
          <w:tcPr>
            <w:tcW w:w="938" w:type="dxa"/>
            <w:tcBorders>
              <w:top w:val="nil"/>
            </w:tcBorders>
            <w:shd w:val="clear" w:color="auto" w:fill="FFFFFF"/>
            <w:vAlign w:val="center"/>
          </w:tcPr>
          <w:p w14:paraId="0D257280" w14:textId="77777777" w:rsidR="00E5641D" w:rsidRPr="00E5641D" w:rsidRDefault="00E5641D" w:rsidP="00435EA6">
            <w:pPr>
              <w:pStyle w:val="TableText"/>
              <w:jc w:val="center"/>
              <w:rPr>
                <w:sz w:val="16"/>
                <w:szCs w:val="16"/>
              </w:rPr>
            </w:pPr>
            <w:r w:rsidRPr="00E5641D">
              <w:rPr>
                <w:sz w:val="16"/>
                <w:szCs w:val="16"/>
              </w:rPr>
              <w:t>0.5</w:t>
            </w:r>
            <w:r w:rsidRPr="00E5641D">
              <w:rPr>
                <w:sz w:val="16"/>
                <w:szCs w:val="16"/>
              </w:rPr>
              <w:br/>
              <w:t>(0.4–0.7)</w:t>
            </w:r>
          </w:p>
        </w:tc>
        <w:tc>
          <w:tcPr>
            <w:tcW w:w="939" w:type="dxa"/>
            <w:tcBorders>
              <w:top w:val="nil"/>
            </w:tcBorders>
            <w:shd w:val="clear" w:color="auto" w:fill="FFFFFF"/>
            <w:vAlign w:val="center"/>
          </w:tcPr>
          <w:p w14:paraId="70A661B4" w14:textId="77777777" w:rsidR="00E5641D" w:rsidRPr="00E5641D" w:rsidRDefault="00E5641D" w:rsidP="00435EA6">
            <w:pPr>
              <w:pStyle w:val="TableText"/>
              <w:jc w:val="center"/>
              <w:rPr>
                <w:sz w:val="16"/>
                <w:szCs w:val="16"/>
              </w:rPr>
            </w:pPr>
            <w:r w:rsidRPr="00E5641D">
              <w:rPr>
                <w:sz w:val="16"/>
                <w:szCs w:val="16"/>
              </w:rPr>
              <w:t>0.6</w:t>
            </w:r>
            <w:r w:rsidRPr="00E5641D">
              <w:rPr>
                <w:sz w:val="16"/>
                <w:szCs w:val="16"/>
              </w:rPr>
              <w:br/>
              <w:t>(0.5–0.7)</w:t>
            </w:r>
          </w:p>
        </w:tc>
      </w:tr>
      <w:tr w:rsidR="00E5641D" w:rsidRPr="00E5641D" w14:paraId="74A97FB0" w14:textId="77777777" w:rsidTr="00435EA6">
        <w:trPr>
          <w:cantSplit/>
        </w:trPr>
        <w:tc>
          <w:tcPr>
            <w:tcW w:w="2353" w:type="dxa"/>
            <w:tcBorders>
              <w:right w:val="single" w:sz="4" w:space="0" w:color="A6A6A6" w:themeColor="background1" w:themeShade="A6"/>
            </w:tcBorders>
          </w:tcPr>
          <w:p w14:paraId="0BC7BA75" w14:textId="77777777" w:rsidR="00E5641D" w:rsidRPr="00E5641D" w:rsidRDefault="00E5641D" w:rsidP="00435EA6">
            <w:pPr>
              <w:pStyle w:val="TableText"/>
              <w:rPr>
                <w:sz w:val="16"/>
                <w:szCs w:val="16"/>
              </w:rPr>
            </w:pPr>
            <w:r w:rsidRPr="00E5641D">
              <w:rPr>
                <w:sz w:val="16"/>
                <w:szCs w:val="16"/>
              </w:rPr>
              <w:t>Daily vaping (self-reported),</w:t>
            </w:r>
            <w:r w:rsidRPr="00E5641D">
              <w:rPr>
                <w:sz w:val="16"/>
                <w:szCs w:val="16"/>
              </w:rPr>
              <w:br/>
              <w:t>14</w:t>
            </w:r>
            <w:r w:rsidRPr="00E5641D">
              <w:rPr>
                <w:rFonts w:ascii="Symbol" w:eastAsia="Symbol" w:hAnsi="Symbol" w:cs="Symbol"/>
                <w:sz w:val="16"/>
                <w:szCs w:val="16"/>
              </w:rPr>
              <w:t>-</w:t>
            </w:r>
            <w:r w:rsidRPr="00E5641D">
              <w:rPr>
                <w:sz w:val="16"/>
                <w:szCs w:val="16"/>
              </w:rPr>
              <w:t>15 years, %, 2022</w:t>
            </w:r>
          </w:p>
        </w:tc>
        <w:tc>
          <w:tcPr>
            <w:tcW w:w="938" w:type="dxa"/>
            <w:tcBorders>
              <w:left w:val="single" w:sz="4" w:space="0" w:color="A6A6A6" w:themeColor="background1" w:themeShade="A6"/>
            </w:tcBorders>
            <w:shd w:val="clear" w:color="auto" w:fill="FFFFFF"/>
            <w:vAlign w:val="center"/>
          </w:tcPr>
          <w:p w14:paraId="0848E24A" w14:textId="77777777" w:rsidR="00E5641D" w:rsidRPr="00E5641D" w:rsidRDefault="00E5641D" w:rsidP="00435EA6">
            <w:pPr>
              <w:pStyle w:val="TableText"/>
              <w:jc w:val="center"/>
              <w:rPr>
                <w:sz w:val="16"/>
                <w:szCs w:val="16"/>
              </w:rPr>
            </w:pPr>
            <w:r w:rsidRPr="00E5641D">
              <w:rPr>
                <w:sz w:val="16"/>
                <w:szCs w:val="16"/>
              </w:rPr>
              <w:t>*</w:t>
            </w:r>
          </w:p>
        </w:tc>
        <w:tc>
          <w:tcPr>
            <w:tcW w:w="905" w:type="dxa"/>
            <w:shd w:val="clear" w:color="auto" w:fill="FFFFFF"/>
            <w:vAlign w:val="center"/>
          </w:tcPr>
          <w:p w14:paraId="6F1DE4CE" w14:textId="77777777" w:rsidR="00E5641D" w:rsidRPr="00E5641D" w:rsidRDefault="00E5641D" w:rsidP="00435EA6">
            <w:pPr>
              <w:pStyle w:val="TableText"/>
              <w:jc w:val="center"/>
              <w:rPr>
                <w:sz w:val="16"/>
                <w:szCs w:val="16"/>
              </w:rPr>
            </w:pPr>
            <w:r w:rsidRPr="00E5641D">
              <w:rPr>
                <w:sz w:val="16"/>
                <w:szCs w:val="16"/>
              </w:rPr>
              <w:t>*</w:t>
            </w:r>
          </w:p>
        </w:tc>
        <w:tc>
          <w:tcPr>
            <w:tcW w:w="992" w:type="dxa"/>
            <w:tcBorders>
              <w:right w:val="single" w:sz="4" w:space="0" w:color="A6A6A6" w:themeColor="background1" w:themeShade="A6"/>
            </w:tcBorders>
            <w:shd w:val="clear" w:color="auto" w:fill="FFFFFF"/>
            <w:vAlign w:val="center"/>
          </w:tcPr>
          <w:p w14:paraId="68DFAE51" w14:textId="77777777" w:rsidR="00E5641D" w:rsidRPr="00E5641D" w:rsidRDefault="00E5641D" w:rsidP="00435EA6">
            <w:pPr>
              <w:pStyle w:val="TableText"/>
              <w:jc w:val="center"/>
              <w:rPr>
                <w:sz w:val="16"/>
                <w:szCs w:val="16"/>
              </w:rPr>
            </w:pPr>
            <w:r w:rsidRPr="00E5641D">
              <w:rPr>
                <w:sz w:val="16"/>
                <w:szCs w:val="16"/>
              </w:rPr>
              <w:t>21.7</w:t>
            </w:r>
            <w:r w:rsidRPr="00E5641D">
              <w:rPr>
                <w:sz w:val="16"/>
                <w:szCs w:val="16"/>
              </w:rPr>
              <w:br/>
              <w:t>(20.7–22.8)</w:t>
            </w:r>
          </w:p>
        </w:tc>
        <w:tc>
          <w:tcPr>
            <w:tcW w:w="938" w:type="dxa"/>
            <w:tcBorders>
              <w:left w:val="single" w:sz="4" w:space="0" w:color="A6A6A6" w:themeColor="background1" w:themeShade="A6"/>
            </w:tcBorders>
            <w:shd w:val="clear" w:color="auto" w:fill="FFFFFF"/>
            <w:vAlign w:val="center"/>
          </w:tcPr>
          <w:p w14:paraId="682F4073" w14:textId="77777777" w:rsidR="00E5641D" w:rsidRPr="00E5641D" w:rsidRDefault="00E5641D" w:rsidP="00435EA6">
            <w:pPr>
              <w:pStyle w:val="TableText"/>
              <w:jc w:val="center"/>
              <w:rPr>
                <w:sz w:val="16"/>
                <w:szCs w:val="16"/>
              </w:rPr>
            </w:pPr>
            <w:r w:rsidRPr="00E5641D">
              <w:rPr>
                <w:sz w:val="16"/>
                <w:szCs w:val="16"/>
              </w:rPr>
              <w:t>*</w:t>
            </w:r>
          </w:p>
        </w:tc>
        <w:tc>
          <w:tcPr>
            <w:tcW w:w="938" w:type="dxa"/>
            <w:shd w:val="clear" w:color="auto" w:fill="FFFFFF"/>
            <w:vAlign w:val="center"/>
          </w:tcPr>
          <w:p w14:paraId="77C8729C" w14:textId="77777777" w:rsidR="00E5641D" w:rsidRPr="00E5641D" w:rsidRDefault="00E5641D" w:rsidP="00435EA6">
            <w:pPr>
              <w:pStyle w:val="TableText"/>
              <w:jc w:val="center"/>
              <w:rPr>
                <w:sz w:val="16"/>
                <w:szCs w:val="16"/>
              </w:rPr>
            </w:pPr>
            <w:r w:rsidRPr="00E5641D">
              <w:rPr>
                <w:sz w:val="16"/>
                <w:szCs w:val="16"/>
              </w:rPr>
              <w:t>*</w:t>
            </w:r>
          </w:p>
        </w:tc>
        <w:tc>
          <w:tcPr>
            <w:tcW w:w="939" w:type="dxa"/>
            <w:shd w:val="clear" w:color="auto" w:fill="FFFFFF"/>
            <w:vAlign w:val="center"/>
          </w:tcPr>
          <w:p w14:paraId="5FE1CE05" w14:textId="77777777" w:rsidR="00E5641D" w:rsidRPr="00E5641D" w:rsidRDefault="00E5641D" w:rsidP="00435EA6">
            <w:pPr>
              <w:pStyle w:val="TableText"/>
              <w:jc w:val="center"/>
              <w:rPr>
                <w:sz w:val="16"/>
                <w:szCs w:val="16"/>
              </w:rPr>
            </w:pPr>
            <w:r w:rsidRPr="00E5641D">
              <w:rPr>
                <w:sz w:val="16"/>
                <w:szCs w:val="16"/>
              </w:rPr>
              <w:t>6.9</w:t>
            </w:r>
            <w:r w:rsidRPr="00E5641D">
              <w:rPr>
                <w:sz w:val="16"/>
                <w:szCs w:val="16"/>
              </w:rPr>
              <w:br/>
              <w:t>(6.5–7.2)</w:t>
            </w:r>
          </w:p>
        </w:tc>
      </w:tr>
      <w:tr w:rsidR="00E5641D" w:rsidRPr="00E5641D" w14:paraId="3065BBBC" w14:textId="77777777" w:rsidTr="00435EA6">
        <w:trPr>
          <w:cantSplit/>
        </w:trPr>
        <w:tc>
          <w:tcPr>
            <w:tcW w:w="8003" w:type="dxa"/>
            <w:gridSpan w:val="7"/>
          </w:tcPr>
          <w:p w14:paraId="25947607" w14:textId="77777777" w:rsidR="00E5641D" w:rsidRPr="00E5641D" w:rsidRDefault="00E5641D" w:rsidP="00435EA6">
            <w:pPr>
              <w:pStyle w:val="Note"/>
              <w:spacing w:after="80"/>
              <w:rPr>
                <w:sz w:val="16"/>
                <w:szCs w:val="16"/>
              </w:rPr>
            </w:pPr>
            <w:r w:rsidRPr="00E5641D">
              <w:rPr>
                <w:sz w:val="16"/>
                <w:szCs w:val="16"/>
              </w:rPr>
              <w:t>Notes:</w:t>
            </w:r>
          </w:p>
          <w:p w14:paraId="4B80C462" w14:textId="77777777" w:rsidR="00E5641D" w:rsidRPr="00E5641D" w:rsidRDefault="00E5641D" w:rsidP="00435EA6">
            <w:pPr>
              <w:pStyle w:val="Note"/>
              <w:spacing w:after="80"/>
              <w:rPr>
                <w:sz w:val="16"/>
                <w:szCs w:val="16"/>
              </w:rPr>
            </w:pPr>
            <w:r w:rsidRPr="00E5641D">
              <w:rPr>
                <w:sz w:val="16"/>
                <w:szCs w:val="16"/>
              </w:rPr>
              <w:t>Crude rates and prioritised ethnicity have been used - see ‘Ngā tapuae me ngā raraunga: Methods and data sources’ for further information.</w:t>
            </w:r>
          </w:p>
          <w:p w14:paraId="25FAB546" w14:textId="77777777" w:rsidR="00E5641D" w:rsidRPr="00E5641D" w:rsidRDefault="00E5641D" w:rsidP="00435EA6">
            <w:pPr>
              <w:pStyle w:val="Note"/>
              <w:spacing w:after="80"/>
              <w:rPr>
                <w:sz w:val="16"/>
                <w:szCs w:val="16"/>
              </w:rPr>
            </w:pPr>
            <w:r w:rsidRPr="00E5641D">
              <w:rPr>
                <w:sz w:val="16"/>
                <w:szCs w:val="16"/>
              </w:rPr>
              <w:t>*Data not available.</w:t>
            </w:r>
          </w:p>
          <w:p w14:paraId="1E0917D2" w14:textId="77777777" w:rsidR="00E5641D" w:rsidRPr="00E5641D" w:rsidRDefault="00E5641D" w:rsidP="00435EA6">
            <w:pPr>
              <w:pStyle w:val="Note"/>
              <w:spacing w:after="80"/>
              <w:rPr>
                <w:sz w:val="16"/>
                <w:szCs w:val="16"/>
              </w:rPr>
            </w:pPr>
            <w:r w:rsidRPr="00E5641D">
              <w:rPr>
                <w:sz w:val="16"/>
                <w:szCs w:val="16"/>
              </w:rPr>
              <w:t>‘Daily smoking’ refers to smoking at least once a day.</w:t>
            </w:r>
          </w:p>
          <w:p w14:paraId="5DE3A183" w14:textId="77777777" w:rsidR="00E5641D" w:rsidRPr="00E5641D" w:rsidRDefault="00E5641D" w:rsidP="00435EA6">
            <w:pPr>
              <w:pStyle w:val="Note"/>
              <w:spacing w:after="80"/>
              <w:rPr>
                <w:sz w:val="16"/>
                <w:szCs w:val="16"/>
              </w:rPr>
            </w:pPr>
            <w:r w:rsidRPr="00E5641D">
              <w:rPr>
                <w:sz w:val="16"/>
                <w:szCs w:val="16"/>
              </w:rPr>
              <w:t>‘Daily vaping’ refers to using electronic cigarettes or a vaping device at least once a day.</w:t>
            </w:r>
          </w:p>
          <w:p w14:paraId="00B810B6" w14:textId="77777777" w:rsidR="00E5641D" w:rsidRPr="00E5641D" w:rsidRDefault="00E5641D" w:rsidP="00435EA6">
            <w:pPr>
              <w:pStyle w:val="Note"/>
              <w:spacing w:after="80"/>
              <w:rPr>
                <w:sz w:val="16"/>
                <w:szCs w:val="16"/>
              </w:rPr>
            </w:pPr>
            <w:r w:rsidRPr="00E5641D">
              <w:rPr>
                <w:sz w:val="16"/>
                <w:szCs w:val="16"/>
              </w:rPr>
              <w:t>Source: ASH Year 10 Snapshot Survey 2022</w:t>
            </w:r>
          </w:p>
        </w:tc>
      </w:tr>
    </w:tbl>
    <w:p w14:paraId="49DFD5D1" w14:textId="77777777" w:rsidR="00E5641D" w:rsidRDefault="00E5641D" w:rsidP="00E5641D"/>
    <w:p w14:paraId="08D8DCDF" w14:textId="77777777" w:rsidR="00E5641D" w:rsidRDefault="00E5641D" w:rsidP="00E5641D">
      <w:r>
        <w:t>Table 9 shows in 2022, young Māori boys and girls (aged 14–15 years) were more than four-and-a-half times as likely to be a daily smoker (RR 4.67, CI 3.43–6.40)  than non-Māori boys and girls</w:t>
      </w:r>
      <w:r w:rsidDel="00782DAF">
        <w:t xml:space="preserve"> </w:t>
      </w:r>
      <w:r>
        <w:t>in the same age group.</w:t>
      </w:r>
    </w:p>
    <w:p w14:paraId="029DF955" w14:textId="77777777" w:rsidR="00E5641D" w:rsidRDefault="00E5641D" w:rsidP="00E5641D"/>
    <w:p w14:paraId="0172ECB4" w14:textId="77777777" w:rsidR="00E5641D" w:rsidRDefault="00E5641D" w:rsidP="00E5641D">
      <w:r>
        <w:t xml:space="preserve">Also in 2022, daily vaping rates for Māori boys and girls (21.7%) were three times higher than rates for non-Māori boys and girls (6.9%). </w:t>
      </w:r>
    </w:p>
    <w:p w14:paraId="5BF93C88" w14:textId="77777777" w:rsidR="00E5641D" w:rsidRPr="00E5641D" w:rsidRDefault="00E5641D" w:rsidP="00E5641D"/>
    <w:p w14:paraId="29AE6CCF" w14:textId="77777777" w:rsidR="00E5641D" w:rsidRDefault="00E5641D" w:rsidP="00E5641D">
      <w:pPr>
        <w:rPr>
          <w:highlight w:val="yellow"/>
        </w:rPr>
        <w:sectPr w:rsidR="00E5641D" w:rsidSect="00423851">
          <w:pgSz w:w="11907" w:h="16834" w:code="9"/>
          <w:pgMar w:top="1418" w:right="1701" w:bottom="1134" w:left="1843" w:header="284" w:footer="425" w:gutter="284"/>
          <w:cols w:space="720"/>
        </w:sectPr>
      </w:pPr>
    </w:p>
    <w:p w14:paraId="5DEBD164" w14:textId="4CEA8D5C" w:rsidR="00E5641D" w:rsidRPr="00816EC4" w:rsidRDefault="00E5641D" w:rsidP="00E5641D">
      <w:pPr>
        <w:pStyle w:val="Table"/>
      </w:pPr>
      <w:bookmarkStart w:id="159" w:name="_Toc184110168"/>
      <w:r w:rsidRPr="00816EC4">
        <w:t xml:space="preserve">Table </w:t>
      </w:r>
      <w:r>
        <w:fldChar w:fldCharType="begin"/>
      </w:r>
      <w:r>
        <w:instrText xml:space="preserve"> SEQ Table \* ARABIC </w:instrText>
      </w:r>
      <w:r>
        <w:fldChar w:fldCharType="separate"/>
      </w:r>
      <w:r w:rsidR="00FD64F3">
        <w:rPr>
          <w:noProof/>
        </w:rPr>
        <w:t>10</w:t>
      </w:r>
      <w:r>
        <w:rPr>
          <w:noProof/>
        </w:rPr>
        <w:fldChar w:fldCharType="end"/>
      </w:r>
      <w:r w:rsidRPr="00816EC4">
        <w:t>: Current smoking and daily vaping in people aged 15 and over, by gender, Māori and non-Māori, 2022/23</w:t>
      </w:r>
      <w:bookmarkEnd w:id="159"/>
    </w:p>
    <w:tbl>
      <w:tblPr>
        <w:tblW w:w="8023"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2070"/>
        <w:gridCol w:w="992"/>
        <w:gridCol w:w="992"/>
        <w:gridCol w:w="992"/>
        <w:gridCol w:w="992"/>
        <w:gridCol w:w="992"/>
        <w:gridCol w:w="993"/>
      </w:tblGrid>
      <w:tr w:rsidR="00E5641D" w:rsidRPr="00E5641D" w14:paraId="5AE4D346" w14:textId="77777777" w:rsidTr="00435EA6">
        <w:trPr>
          <w:cantSplit/>
        </w:trPr>
        <w:tc>
          <w:tcPr>
            <w:tcW w:w="2070" w:type="dxa"/>
            <w:vMerge w:val="restart"/>
            <w:tcBorders>
              <w:top w:val="nil"/>
              <w:bottom w:val="nil"/>
              <w:right w:val="single" w:sz="4" w:space="0" w:color="A6A6A6" w:themeColor="background1" w:themeShade="A6"/>
            </w:tcBorders>
            <w:shd w:val="clear" w:color="auto" w:fill="D9D9D9" w:themeFill="background1" w:themeFillShade="D9"/>
          </w:tcPr>
          <w:p w14:paraId="3ACCCEEE" w14:textId="77777777" w:rsidR="00E5641D" w:rsidRPr="00E5641D" w:rsidRDefault="00E5641D" w:rsidP="00435EA6">
            <w:pPr>
              <w:pStyle w:val="TableText"/>
              <w:rPr>
                <w:b/>
                <w:sz w:val="16"/>
                <w:szCs w:val="16"/>
              </w:rPr>
            </w:pPr>
            <w:r w:rsidRPr="00E5641D">
              <w:rPr>
                <w:b/>
                <w:sz w:val="16"/>
                <w:szCs w:val="16"/>
              </w:rPr>
              <w:t>Indicator</w:t>
            </w:r>
          </w:p>
        </w:tc>
        <w:tc>
          <w:tcPr>
            <w:tcW w:w="2976" w:type="dxa"/>
            <w:gridSpan w:val="3"/>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5E2B65FD" w14:textId="77777777" w:rsidR="00E5641D" w:rsidRPr="00E5641D" w:rsidRDefault="00E5641D" w:rsidP="00435EA6">
            <w:pPr>
              <w:pStyle w:val="TableText"/>
              <w:jc w:val="center"/>
              <w:rPr>
                <w:b/>
                <w:bCs/>
                <w:sz w:val="16"/>
                <w:szCs w:val="16"/>
              </w:rPr>
            </w:pPr>
            <w:r w:rsidRPr="00E5641D">
              <w:rPr>
                <w:b/>
                <w:bCs/>
                <w:sz w:val="16"/>
                <w:szCs w:val="16"/>
              </w:rPr>
              <w:t>Māori</w:t>
            </w:r>
          </w:p>
        </w:tc>
        <w:tc>
          <w:tcPr>
            <w:tcW w:w="2977" w:type="dxa"/>
            <w:gridSpan w:val="3"/>
            <w:tcBorders>
              <w:top w:val="nil"/>
              <w:left w:val="single" w:sz="4" w:space="0" w:color="A6A6A6" w:themeColor="background1" w:themeShade="A6"/>
              <w:bottom w:val="nil"/>
            </w:tcBorders>
            <w:shd w:val="clear" w:color="auto" w:fill="D9D9D9" w:themeFill="background1" w:themeFillShade="D9"/>
          </w:tcPr>
          <w:p w14:paraId="41F47978" w14:textId="77777777" w:rsidR="00E5641D" w:rsidRPr="00E5641D" w:rsidRDefault="00E5641D" w:rsidP="00435EA6">
            <w:pPr>
              <w:pStyle w:val="TableText"/>
              <w:jc w:val="center"/>
              <w:rPr>
                <w:b/>
                <w:bCs/>
                <w:sz w:val="16"/>
                <w:szCs w:val="16"/>
              </w:rPr>
            </w:pPr>
            <w:r w:rsidRPr="00E5641D">
              <w:rPr>
                <w:b/>
                <w:bCs/>
                <w:sz w:val="16"/>
                <w:szCs w:val="16"/>
              </w:rPr>
              <w:t>Non-Māori</w:t>
            </w:r>
          </w:p>
        </w:tc>
      </w:tr>
      <w:tr w:rsidR="00E5641D" w:rsidRPr="00E5641D" w14:paraId="3270F895" w14:textId="77777777" w:rsidTr="00435EA6">
        <w:trPr>
          <w:cantSplit/>
        </w:trPr>
        <w:tc>
          <w:tcPr>
            <w:tcW w:w="2070" w:type="dxa"/>
            <w:vMerge/>
            <w:tcBorders>
              <w:top w:val="nil"/>
              <w:bottom w:val="nil"/>
              <w:right w:val="single" w:sz="4" w:space="0" w:color="A6A6A6" w:themeColor="background1" w:themeShade="A6"/>
            </w:tcBorders>
            <w:shd w:val="clear" w:color="auto" w:fill="D9D9D9" w:themeFill="background1" w:themeFillShade="D9"/>
          </w:tcPr>
          <w:p w14:paraId="178A06BD" w14:textId="77777777" w:rsidR="00E5641D" w:rsidRPr="00E5641D" w:rsidRDefault="00E5641D" w:rsidP="00435EA6">
            <w:pPr>
              <w:pStyle w:val="TableText"/>
              <w:rPr>
                <w:b/>
                <w:sz w:val="16"/>
                <w:szCs w:val="16"/>
              </w:rPr>
            </w:pPr>
          </w:p>
        </w:tc>
        <w:tc>
          <w:tcPr>
            <w:tcW w:w="992" w:type="dxa"/>
            <w:tcBorders>
              <w:top w:val="nil"/>
              <w:left w:val="single" w:sz="4" w:space="0" w:color="A6A6A6" w:themeColor="background1" w:themeShade="A6"/>
              <w:bottom w:val="nil"/>
            </w:tcBorders>
            <w:shd w:val="clear" w:color="auto" w:fill="D9D9D9" w:themeFill="background1" w:themeFillShade="D9"/>
          </w:tcPr>
          <w:p w14:paraId="25314020" w14:textId="77777777" w:rsidR="00E5641D" w:rsidRPr="00E5641D" w:rsidRDefault="00E5641D" w:rsidP="00435EA6">
            <w:pPr>
              <w:pStyle w:val="TableText"/>
              <w:spacing w:before="0"/>
              <w:jc w:val="center"/>
              <w:rPr>
                <w:b/>
                <w:bCs/>
                <w:sz w:val="16"/>
                <w:szCs w:val="16"/>
              </w:rPr>
            </w:pPr>
            <w:r w:rsidRPr="00E5641D">
              <w:rPr>
                <w:b/>
                <w:bCs/>
                <w:sz w:val="16"/>
                <w:szCs w:val="16"/>
              </w:rPr>
              <w:t>Males</w:t>
            </w:r>
          </w:p>
        </w:tc>
        <w:tc>
          <w:tcPr>
            <w:tcW w:w="992" w:type="dxa"/>
            <w:tcBorders>
              <w:top w:val="nil"/>
              <w:bottom w:val="nil"/>
            </w:tcBorders>
            <w:shd w:val="clear" w:color="auto" w:fill="D9D9D9" w:themeFill="background1" w:themeFillShade="D9"/>
          </w:tcPr>
          <w:p w14:paraId="6D75DFB1" w14:textId="77777777" w:rsidR="00E5641D" w:rsidRPr="00E5641D" w:rsidRDefault="00E5641D" w:rsidP="00435EA6">
            <w:pPr>
              <w:pStyle w:val="TableText"/>
              <w:spacing w:before="0"/>
              <w:jc w:val="center"/>
              <w:rPr>
                <w:b/>
                <w:bCs/>
                <w:sz w:val="16"/>
                <w:szCs w:val="16"/>
              </w:rPr>
            </w:pPr>
            <w:r w:rsidRPr="00E5641D">
              <w:rPr>
                <w:b/>
                <w:bCs/>
                <w:sz w:val="16"/>
                <w:szCs w:val="16"/>
              </w:rPr>
              <w:t>Females</w:t>
            </w:r>
          </w:p>
        </w:tc>
        <w:tc>
          <w:tcPr>
            <w:tcW w:w="992" w:type="dxa"/>
            <w:tcBorders>
              <w:top w:val="nil"/>
              <w:bottom w:val="nil"/>
              <w:right w:val="single" w:sz="4" w:space="0" w:color="A6A6A6" w:themeColor="background1" w:themeShade="A6"/>
            </w:tcBorders>
            <w:shd w:val="clear" w:color="auto" w:fill="D9D9D9" w:themeFill="background1" w:themeFillShade="D9"/>
          </w:tcPr>
          <w:p w14:paraId="5E1381DC" w14:textId="77777777" w:rsidR="00E5641D" w:rsidRPr="00E5641D" w:rsidRDefault="00E5641D" w:rsidP="00435EA6">
            <w:pPr>
              <w:pStyle w:val="TableText"/>
              <w:spacing w:before="0"/>
              <w:jc w:val="center"/>
              <w:rPr>
                <w:b/>
                <w:bCs/>
                <w:sz w:val="16"/>
                <w:szCs w:val="16"/>
              </w:rPr>
            </w:pPr>
            <w:r w:rsidRPr="00E5641D">
              <w:rPr>
                <w:b/>
                <w:bCs/>
                <w:sz w:val="16"/>
                <w:szCs w:val="16"/>
              </w:rPr>
              <w:t>Total</w:t>
            </w:r>
          </w:p>
        </w:tc>
        <w:tc>
          <w:tcPr>
            <w:tcW w:w="992" w:type="dxa"/>
            <w:tcBorders>
              <w:top w:val="nil"/>
              <w:left w:val="single" w:sz="4" w:space="0" w:color="A6A6A6" w:themeColor="background1" w:themeShade="A6"/>
              <w:bottom w:val="nil"/>
            </w:tcBorders>
            <w:shd w:val="clear" w:color="auto" w:fill="D9D9D9" w:themeFill="background1" w:themeFillShade="D9"/>
          </w:tcPr>
          <w:p w14:paraId="2D69B8CE" w14:textId="77777777" w:rsidR="00E5641D" w:rsidRPr="00E5641D" w:rsidRDefault="00E5641D" w:rsidP="00435EA6">
            <w:pPr>
              <w:pStyle w:val="TableText"/>
              <w:spacing w:before="0"/>
              <w:jc w:val="center"/>
              <w:rPr>
                <w:b/>
                <w:bCs/>
                <w:sz w:val="16"/>
                <w:szCs w:val="16"/>
              </w:rPr>
            </w:pPr>
            <w:r w:rsidRPr="00E5641D">
              <w:rPr>
                <w:b/>
                <w:bCs/>
                <w:sz w:val="16"/>
                <w:szCs w:val="16"/>
              </w:rPr>
              <w:t>Males</w:t>
            </w:r>
          </w:p>
        </w:tc>
        <w:tc>
          <w:tcPr>
            <w:tcW w:w="992" w:type="dxa"/>
            <w:tcBorders>
              <w:top w:val="nil"/>
              <w:bottom w:val="nil"/>
            </w:tcBorders>
            <w:shd w:val="clear" w:color="auto" w:fill="D9D9D9" w:themeFill="background1" w:themeFillShade="D9"/>
          </w:tcPr>
          <w:p w14:paraId="4BE36F2E" w14:textId="77777777" w:rsidR="00E5641D" w:rsidRPr="00E5641D" w:rsidRDefault="00E5641D" w:rsidP="00435EA6">
            <w:pPr>
              <w:pStyle w:val="TableText"/>
              <w:spacing w:before="0"/>
              <w:jc w:val="center"/>
              <w:rPr>
                <w:b/>
                <w:bCs/>
                <w:sz w:val="16"/>
                <w:szCs w:val="16"/>
              </w:rPr>
            </w:pPr>
            <w:r w:rsidRPr="00E5641D">
              <w:rPr>
                <w:b/>
                <w:bCs/>
                <w:sz w:val="16"/>
                <w:szCs w:val="16"/>
              </w:rPr>
              <w:t>Females</w:t>
            </w:r>
          </w:p>
        </w:tc>
        <w:tc>
          <w:tcPr>
            <w:tcW w:w="993" w:type="dxa"/>
            <w:tcBorders>
              <w:top w:val="nil"/>
              <w:bottom w:val="nil"/>
            </w:tcBorders>
            <w:shd w:val="clear" w:color="auto" w:fill="D9D9D9" w:themeFill="background1" w:themeFillShade="D9"/>
          </w:tcPr>
          <w:p w14:paraId="6F2D2853" w14:textId="77777777" w:rsidR="00E5641D" w:rsidRPr="00E5641D" w:rsidRDefault="00E5641D" w:rsidP="00435EA6">
            <w:pPr>
              <w:pStyle w:val="TableText"/>
              <w:spacing w:before="0"/>
              <w:jc w:val="center"/>
              <w:rPr>
                <w:b/>
                <w:bCs/>
                <w:sz w:val="16"/>
                <w:szCs w:val="16"/>
              </w:rPr>
            </w:pPr>
            <w:r w:rsidRPr="00E5641D">
              <w:rPr>
                <w:b/>
                <w:bCs/>
                <w:sz w:val="16"/>
                <w:szCs w:val="16"/>
              </w:rPr>
              <w:t>Total</w:t>
            </w:r>
          </w:p>
        </w:tc>
      </w:tr>
      <w:tr w:rsidR="00E5641D" w:rsidRPr="00E5641D" w14:paraId="347CC8F8" w14:textId="77777777" w:rsidTr="00435EA6">
        <w:trPr>
          <w:cantSplit/>
        </w:trPr>
        <w:tc>
          <w:tcPr>
            <w:tcW w:w="2070" w:type="dxa"/>
            <w:tcBorders>
              <w:top w:val="nil"/>
              <w:right w:val="single" w:sz="4" w:space="0" w:color="A6A6A6" w:themeColor="background1" w:themeShade="A6"/>
            </w:tcBorders>
          </w:tcPr>
          <w:p w14:paraId="32FD2C7E" w14:textId="77777777" w:rsidR="00E5641D" w:rsidRPr="00E5641D" w:rsidRDefault="00E5641D" w:rsidP="00435EA6">
            <w:pPr>
              <w:pStyle w:val="TableText"/>
              <w:rPr>
                <w:sz w:val="16"/>
                <w:szCs w:val="16"/>
              </w:rPr>
            </w:pPr>
            <w:r w:rsidRPr="00E5641D">
              <w:rPr>
                <w:sz w:val="16"/>
                <w:szCs w:val="16"/>
              </w:rPr>
              <w:t>Current smoking (self-reported), 15+ years, %, 2022/23</w:t>
            </w:r>
          </w:p>
        </w:tc>
        <w:tc>
          <w:tcPr>
            <w:tcW w:w="992" w:type="dxa"/>
            <w:tcBorders>
              <w:top w:val="nil"/>
              <w:left w:val="single" w:sz="4" w:space="0" w:color="A6A6A6" w:themeColor="background1" w:themeShade="A6"/>
            </w:tcBorders>
            <w:shd w:val="clear" w:color="auto" w:fill="FFFFFF"/>
            <w:vAlign w:val="center"/>
          </w:tcPr>
          <w:p w14:paraId="35A0B8BD" w14:textId="77777777" w:rsidR="00E5641D" w:rsidRPr="00E5641D" w:rsidRDefault="00E5641D" w:rsidP="00435EA6">
            <w:pPr>
              <w:pStyle w:val="TableText"/>
              <w:jc w:val="center"/>
              <w:rPr>
                <w:sz w:val="16"/>
                <w:szCs w:val="16"/>
              </w:rPr>
            </w:pPr>
            <w:r w:rsidRPr="00E5641D">
              <w:rPr>
                <w:sz w:val="16"/>
                <w:szCs w:val="16"/>
              </w:rPr>
              <w:t>2</w:t>
            </w:r>
            <w:r w:rsidRPr="00E5641D">
              <w:rPr>
                <w:rFonts w:hint="cs"/>
                <w:sz w:val="16"/>
                <w:szCs w:val="16"/>
              </w:rPr>
              <w:t>1.</w:t>
            </w:r>
            <w:r w:rsidRPr="00E5641D">
              <w:rPr>
                <w:sz w:val="16"/>
                <w:szCs w:val="16"/>
              </w:rPr>
              <w:t>4</w:t>
            </w:r>
            <w:r w:rsidRPr="00E5641D">
              <w:rPr>
                <w:sz w:val="16"/>
                <w:szCs w:val="16"/>
              </w:rPr>
              <w:br/>
            </w:r>
            <w:r w:rsidRPr="00E5641D">
              <w:rPr>
                <w:rFonts w:hint="cs"/>
                <w:sz w:val="16"/>
                <w:szCs w:val="16"/>
              </w:rPr>
              <w:t>(</w:t>
            </w:r>
            <w:r w:rsidRPr="00E5641D">
              <w:rPr>
                <w:sz w:val="16"/>
                <w:szCs w:val="16"/>
              </w:rPr>
              <w:t>1</w:t>
            </w:r>
            <w:r w:rsidRPr="00E5641D">
              <w:rPr>
                <w:rFonts w:hint="cs"/>
                <w:sz w:val="16"/>
                <w:szCs w:val="16"/>
              </w:rPr>
              <w:t>6.</w:t>
            </w:r>
            <w:r w:rsidRPr="00E5641D">
              <w:rPr>
                <w:sz w:val="16"/>
                <w:szCs w:val="16"/>
              </w:rPr>
              <w:t>0</w:t>
            </w:r>
            <w:r w:rsidRPr="00E5641D">
              <w:rPr>
                <w:rFonts w:hint="cs"/>
                <w:sz w:val="16"/>
                <w:szCs w:val="16"/>
              </w:rPr>
              <w:t>–</w:t>
            </w:r>
            <w:r w:rsidRPr="00E5641D">
              <w:rPr>
                <w:sz w:val="16"/>
                <w:szCs w:val="16"/>
              </w:rPr>
              <w:t>27</w:t>
            </w:r>
            <w:r w:rsidRPr="00E5641D">
              <w:rPr>
                <w:rFonts w:hint="cs"/>
                <w:sz w:val="16"/>
                <w:szCs w:val="16"/>
              </w:rPr>
              <w:t>.</w:t>
            </w:r>
            <w:r w:rsidRPr="00E5641D">
              <w:rPr>
                <w:sz w:val="16"/>
                <w:szCs w:val="16"/>
              </w:rPr>
              <w:t>7</w:t>
            </w:r>
            <w:r w:rsidRPr="00E5641D">
              <w:rPr>
                <w:rFonts w:hint="cs"/>
                <w:sz w:val="16"/>
                <w:szCs w:val="16"/>
              </w:rPr>
              <w:t>)</w:t>
            </w:r>
          </w:p>
        </w:tc>
        <w:tc>
          <w:tcPr>
            <w:tcW w:w="992" w:type="dxa"/>
            <w:tcBorders>
              <w:top w:val="nil"/>
            </w:tcBorders>
            <w:shd w:val="clear" w:color="auto" w:fill="FFFFFF"/>
            <w:vAlign w:val="center"/>
          </w:tcPr>
          <w:p w14:paraId="71DBF1C4" w14:textId="77777777" w:rsidR="00E5641D" w:rsidRPr="00E5641D" w:rsidRDefault="00E5641D" w:rsidP="00435EA6">
            <w:pPr>
              <w:pStyle w:val="TableText"/>
              <w:jc w:val="center"/>
              <w:rPr>
                <w:sz w:val="16"/>
                <w:szCs w:val="16"/>
              </w:rPr>
            </w:pPr>
            <w:r w:rsidRPr="00E5641D">
              <w:rPr>
                <w:sz w:val="16"/>
                <w:szCs w:val="16"/>
              </w:rPr>
              <w:t>20.2</w:t>
            </w:r>
            <w:r w:rsidRPr="00E5641D">
              <w:rPr>
                <w:sz w:val="16"/>
                <w:szCs w:val="16"/>
              </w:rPr>
              <w:br/>
            </w:r>
            <w:r w:rsidRPr="00E5641D">
              <w:rPr>
                <w:rFonts w:hint="cs"/>
                <w:sz w:val="16"/>
                <w:szCs w:val="16"/>
              </w:rPr>
              <w:t>(</w:t>
            </w:r>
            <w:r w:rsidRPr="00E5641D">
              <w:rPr>
                <w:sz w:val="16"/>
                <w:szCs w:val="16"/>
              </w:rPr>
              <w:t>16</w:t>
            </w:r>
            <w:r w:rsidRPr="00E5641D">
              <w:rPr>
                <w:rFonts w:hint="cs"/>
                <w:sz w:val="16"/>
                <w:szCs w:val="16"/>
              </w:rPr>
              <w:t>.</w:t>
            </w:r>
            <w:r w:rsidRPr="00E5641D">
              <w:rPr>
                <w:sz w:val="16"/>
                <w:szCs w:val="16"/>
              </w:rPr>
              <w:t>5</w:t>
            </w:r>
            <w:r w:rsidRPr="00E5641D">
              <w:rPr>
                <w:rFonts w:hint="cs"/>
                <w:sz w:val="16"/>
                <w:szCs w:val="16"/>
              </w:rPr>
              <w:t>–</w:t>
            </w:r>
            <w:r w:rsidRPr="00E5641D">
              <w:rPr>
                <w:sz w:val="16"/>
                <w:szCs w:val="16"/>
              </w:rPr>
              <w:t>24</w:t>
            </w:r>
            <w:r w:rsidRPr="00E5641D">
              <w:rPr>
                <w:rFonts w:hint="cs"/>
                <w:sz w:val="16"/>
                <w:szCs w:val="16"/>
              </w:rPr>
              <w:t>.</w:t>
            </w:r>
            <w:r w:rsidRPr="00E5641D">
              <w:rPr>
                <w:sz w:val="16"/>
                <w:szCs w:val="16"/>
              </w:rPr>
              <w:t>3</w:t>
            </w:r>
            <w:r w:rsidRPr="00E5641D">
              <w:rPr>
                <w:rFonts w:hint="cs"/>
                <w:sz w:val="16"/>
                <w:szCs w:val="16"/>
              </w:rPr>
              <w:t>)</w:t>
            </w:r>
          </w:p>
        </w:tc>
        <w:tc>
          <w:tcPr>
            <w:tcW w:w="992" w:type="dxa"/>
            <w:tcBorders>
              <w:top w:val="nil"/>
              <w:right w:val="single" w:sz="4" w:space="0" w:color="A6A6A6" w:themeColor="background1" w:themeShade="A6"/>
            </w:tcBorders>
            <w:shd w:val="clear" w:color="auto" w:fill="FFFFFF"/>
            <w:vAlign w:val="center"/>
          </w:tcPr>
          <w:p w14:paraId="1DD6D481" w14:textId="77777777" w:rsidR="00E5641D" w:rsidRPr="00E5641D" w:rsidRDefault="00E5641D" w:rsidP="00435EA6">
            <w:pPr>
              <w:pStyle w:val="TableText"/>
              <w:jc w:val="center"/>
              <w:rPr>
                <w:sz w:val="16"/>
                <w:szCs w:val="16"/>
              </w:rPr>
            </w:pPr>
            <w:r w:rsidRPr="00E5641D">
              <w:rPr>
                <w:sz w:val="16"/>
                <w:szCs w:val="16"/>
              </w:rPr>
              <w:t>20</w:t>
            </w:r>
            <w:r w:rsidRPr="00E5641D">
              <w:rPr>
                <w:rFonts w:hint="cs"/>
                <w:sz w:val="16"/>
                <w:szCs w:val="16"/>
              </w:rPr>
              <w:t>.</w:t>
            </w:r>
            <w:r w:rsidRPr="00E5641D">
              <w:rPr>
                <w:sz w:val="16"/>
                <w:szCs w:val="16"/>
              </w:rPr>
              <w:t>6</w:t>
            </w:r>
            <w:r w:rsidRPr="00E5641D">
              <w:rPr>
                <w:sz w:val="16"/>
                <w:szCs w:val="16"/>
              </w:rPr>
              <w:br/>
            </w:r>
            <w:r w:rsidRPr="00E5641D">
              <w:rPr>
                <w:rFonts w:hint="cs"/>
                <w:sz w:val="16"/>
                <w:szCs w:val="16"/>
              </w:rPr>
              <w:t>(</w:t>
            </w:r>
            <w:r w:rsidRPr="00E5641D">
              <w:rPr>
                <w:sz w:val="16"/>
                <w:szCs w:val="16"/>
              </w:rPr>
              <w:t>17</w:t>
            </w:r>
            <w:r w:rsidRPr="00E5641D">
              <w:rPr>
                <w:rFonts w:hint="cs"/>
                <w:sz w:val="16"/>
                <w:szCs w:val="16"/>
              </w:rPr>
              <w:t>.</w:t>
            </w:r>
            <w:r w:rsidRPr="00E5641D">
              <w:rPr>
                <w:sz w:val="16"/>
                <w:szCs w:val="16"/>
              </w:rPr>
              <w:t>3</w:t>
            </w:r>
            <w:r w:rsidRPr="00E5641D">
              <w:rPr>
                <w:rFonts w:hint="cs"/>
                <w:sz w:val="16"/>
                <w:szCs w:val="16"/>
              </w:rPr>
              <w:t>–</w:t>
            </w:r>
            <w:r w:rsidRPr="00E5641D">
              <w:rPr>
                <w:sz w:val="16"/>
                <w:szCs w:val="16"/>
              </w:rPr>
              <w:t>24</w:t>
            </w:r>
            <w:r w:rsidRPr="00E5641D">
              <w:rPr>
                <w:rFonts w:hint="cs"/>
                <w:sz w:val="16"/>
                <w:szCs w:val="16"/>
              </w:rPr>
              <w:t>.</w:t>
            </w:r>
            <w:r w:rsidRPr="00E5641D">
              <w:rPr>
                <w:sz w:val="16"/>
                <w:szCs w:val="16"/>
              </w:rPr>
              <w:t>1</w:t>
            </w:r>
            <w:r w:rsidRPr="00E5641D">
              <w:rPr>
                <w:rFonts w:hint="cs"/>
                <w:sz w:val="16"/>
                <w:szCs w:val="16"/>
              </w:rPr>
              <w:t>)</w:t>
            </w:r>
          </w:p>
        </w:tc>
        <w:tc>
          <w:tcPr>
            <w:tcW w:w="992" w:type="dxa"/>
            <w:tcBorders>
              <w:top w:val="nil"/>
              <w:left w:val="single" w:sz="4" w:space="0" w:color="A6A6A6" w:themeColor="background1" w:themeShade="A6"/>
            </w:tcBorders>
            <w:shd w:val="clear" w:color="auto" w:fill="FFFFFF"/>
            <w:vAlign w:val="center"/>
          </w:tcPr>
          <w:p w14:paraId="55A32CB5" w14:textId="77777777" w:rsidR="00E5641D" w:rsidRPr="00E5641D" w:rsidRDefault="00E5641D" w:rsidP="00435EA6">
            <w:pPr>
              <w:pStyle w:val="TableText"/>
              <w:jc w:val="center"/>
              <w:rPr>
                <w:sz w:val="16"/>
                <w:szCs w:val="16"/>
              </w:rPr>
            </w:pPr>
            <w:r w:rsidRPr="00E5641D">
              <w:rPr>
                <w:sz w:val="16"/>
                <w:szCs w:val="16"/>
              </w:rPr>
              <w:t>6</w:t>
            </w:r>
            <w:r w:rsidRPr="00E5641D">
              <w:rPr>
                <w:rFonts w:hint="cs"/>
                <w:sz w:val="16"/>
                <w:szCs w:val="16"/>
              </w:rPr>
              <w:t>.</w:t>
            </w:r>
            <w:r w:rsidRPr="00E5641D">
              <w:rPr>
                <w:sz w:val="16"/>
                <w:szCs w:val="16"/>
              </w:rPr>
              <w:t>9</w:t>
            </w:r>
            <w:r w:rsidRPr="00E5641D">
              <w:rPr>
                <w:sz w:val="16"/>
                <w:szCs w:val="16"/>
              </w:rPr>
              <w:br/>
            </w:r>
            <w:r w:rsidRPr="00E5641D">
              <w:rPr>
                <w:rFonts w:hint="cs"/>
                <w:sz w:val="16"/>
                <w:szCs w:val="16"/>
              </w:rPr>
              <w:t>(</w:t>
            </w:r>
            <w:r w:rsidRPr="00E5641D">
              <w:rPr>
                <w:sz w:val="16"/>
                <w:szCs w:val="16"/>
              </w:rPr>
              <w:t>5</w:t>
            </w:r>
            <w:r w:rsidRPr="00E5641D">
              <w:rPr>
                <w:rFonts w:hint="cs"/>
                <w:sz w:val="16"/>
                <w:szCs w:val="16"/>
              </w:rPr>
              <w:t>.</w:t>
            </w:r>
            <w:r w:rsidRPr="00E5641D">
              <w:rPr>
                <w:sz w:val="16"/>
                <w:szCs w:val="16"/>
              </w:rPr>
              <w:t>5</w:t>
            </w:r>
            <w:r w:rsidRPr="00E5641D">
              <w:rPr>
                <w:rFonts w:hint="cs"/>
                <w:sz w:val="16"/>
                <w:szCs w:val="16"/>
              </w:rPr>
              <w:t>–</w:t>
            </w:r>
            <w:r w:rsidRPr="00E5641D">
              <w:rPr>
                <w:sz w:val="16"/>
                <w:szCs w:val="16"/>
              </w:rPr>
              <w:t>8</w:t>
            </w:r>
            <w:r w:rsidRPr="00E5641D">
              <w:rPr>
                <w:rFonts w:hint="cs"/>
                <w:sz w:val="16"/>
                <w:szCs w:val="16"/>
              </w:rPr>
              <w:t>.</w:t>
            </w:r>
            <w:r w:rsidRPr="00E5641D">
              <w:rPr>
                <w:sz w:val="16"/>
                <w:szCs w:val="16"/>
              </w:rPr>
              <w:t>6</w:t>
            </w:r>
            <w:r w:rsidRPr="00E5641D">
              <w:rPr>
                <w:rFonts w:hint="cs"/>
                <w:sz w:val="16"/>
                <w:szCs w:val="16"/>
              </w:rPr>
              <w:t>)</w:t>
            </w:r>
          </w:p>
        </w:tc>
        <w:tc>
          <w:tcPr>
            <w:tcW w:w="992" w:type="dxa"/>
            <w:tcBorders>
              <w:top w:val="nil"/>
            </w:tcBorders>
            <w:shd w:val="clear" w:color="auto" w:fill="FFFFFF"/>
            <w:vAlign w:val="center"/>
          </w:tcPr>
          <w:p w14:paraId="6FF6FF68" w14:textId="77777777" w:rsidR="00E5641D" w:rsidRPr="00E5641D" w:rsidRDefault="00E5641D" w:rsidP="00435EA6">
            <w:pPr>
              <w:pStyle w:val="TableText"/>
              <w:jc w:val="center"/>
              <w:rPr>
                <w:sz w:val="16"/>
                <w:szCs w:val="16"/>
              </w:rPr>
            </w:pPr>
            <w:r w:rsidRPr="00E5641D">
              <w:rPr>
                <w:sz w:val="16"/>
                <w:szCs w:val="16"/>
              </w:rPr>
              <w:t>4</w:t>
            </w:r>
            <w:r w:rsidRPr="00E5641D">
              <w:rPr>
                <w:rFonts w:hint="cs"/>
                <w:sz w:val="16"/>
                <w:szCs w:val="16"/>
              </w:rPr>
              <w:t>.</w:t>
            </w:r>
            <w:r w:rsidRPr="00E5641D">
              <w:rPr>
                <w:sz w:val="16"/>
                <w:szCs w:val="16"/>
              </w:rPr>
              <w:t>9</w:t>
            </w:r>
            <w:r w:rsidRPr="00E5641D">
              <w:rPr>
                <w:sz w:val="16"/>
                <w:szCs w:val="16"/>
              </w:rPr>
              <w:br/>
            </w:r>
            <w:r w:rsidRPr="00E5641D">
              <w:rPr>
                <w:rFonts w:hint="cs"/>
                <w:sz w:val="16"/>
                <w:szCs w:val="16"/>
              </w:rPr>
              <w:t>(</w:t>
            </w:r>
            <w:r w:rsidRPr="00E5641D">
              <w:rPr>
                <w:sz w:val="16"/>
                <w:szCs w:val="16"/>
              </w:rPr>
              <w:t>3</w:t>
            </w:r>
            <w:r w:rsidRPr="00E5641D">
              <w:rPr>
                <w:rFonts w:hint="cs"/>
                <w:sz w:val="16"/>
                <w:szCs w:val="16"/>
              </w:rPr>
              <w:t>.</w:t>
            </w:r>
            <w:r w:rsidRPr="00E5641D">
              <w:rPr>
                <w:sz w:val="16"/>
                <w:szCs w:val="16"/>
              </w:rPr>
              <w:t>9</w:t>
            </w:r>
            <w:r w:rsidRPr="00E5641D">
              <w:rPr>
                <w:rFonts w:hint="cs"/>
                <w:sz w:val="16"/>
                <w:szCs w:val="16"/>
              </w:rPr>
              <w:t>–</w:t>
            </w:r>
            <w:r w:rsidRPr="00E5641D">
              <w:rPr>
                <w:sz w:val="16"/>
                <w:szCs w:val="16"/>
              </w:rPr>
              <w:t>6</w:t>
            </w:r>
            <w:r w:rsidRPr="00E5641D">
              <w:rPr>
                <w:rFonts w:hint="cs"/>
                <w:sz w:val="16"/>
                <w:szCs w:val="16"/>
              </w:rPr>
              <w:t>.</w:t>
            </w:r>
            <w:r w:rsidRPr="00E5641D">
              <w:rPr>
                <w:sz w:val="16"/>
                <w:szCs w:val="16"/>
              </w:rPr>
              <w:t>1</w:t>
            </w:r>
            <w:r w:rsidRPr="00E5641D">
              <w:rPr>
                <w:rFonts w:hint="cs"/>
                <w:sz w:val="16"/>
                <w:szCs w:val="16"/>
              </w:rPr>
              <w:t>)</w:t>
            </w:r>
          </w:p>
        </w:tc>
        <w:tc>
          <w:tcPr>
            <w:tcW w:w="993" w:type="dxa"/>
            <w:tcBorders>
              <w:top w:val="nil"/>
            </w:tcBorders>
            <w:shd w:val="clear" w:color="auto" w:fill="FFFFFF"/>
            <w:vAlign w:val="center"/>
          </w:tcPr>
          <w:p w14:paraId="71B128F2" w14:textId="77777777" w:rsidR="00E5641D" w:rsidRPr="00E5641D" w:rsidRDefault="00E5641D" w:rsidP="00435EA6">
            <w:pPr>
              <w:pStyle w:val="TableText"/>
              <w:jc w:val="center"/>
              <w:rPr>
                <w:sz w:val="16"/>
                <w:szCs w:val="16"/>
              </w:rPr>
            </w:pPr>
            <w:r w:rsidRPr="00E5641D">
              <w:rPr>
                <w:sz w:val="16"/>
                <w:szCs w:val="16"/>
              </w:rPr>
              <w:t>6</w:t>
            </w:r>
            <w:r w:rsidRPr="00E5641D">
              <w:rPr>
                <w:rFonts w:hint="cs"/>
                <w:sz w:val="16"/>
                <w:szCs w:val="16"/>
              </w:rPr>
              <w:t>.</w:t>
            </w:r>
            <w:r w:rsidRPr="00E5641D">
              <w:rPr>
                <w:sz w:val="16"/>
                <w:szCs w:val="16"/>
              </w:rPr>
              <w:t>0</w:t>
            </w:r>
            <w:r w:rsidRPr="00E5641D">
              <w:rPr>
                <w:sz w:val="16"/>
                <w:szCs w:val="16"/>
              </w:rPr>
              <w:br/>
            </w:r>
            <w:r w:rsidRPr="00E5641D">
              <w:rPr>
                <w:rFonts w:hint="cs"/>
                <w:sz w:val="16"/>
                <w:szCs w:val="16"/>
              </w:rPr>
              <w:t>(</w:t>
            </w:r>
            <w:r w:rsidRPr="00E5641D">
              <w:rPr>
                <w:sz w:val="16"/>
                <w:szCs w:val="16"/>
              </w:rPr>
              <w:t>5</w:t>
            </w:r>
            <w:r w:rsidRPr="00E5641D">
              <w:rPr>
                <w:rFonts w:hint="cs"/>
                <w:sz w:val="16"/>
                <w:szCs w:val="16"/>
              </w:rPr>
              <w:t>.</w:t>
            </w:r>
            <w:r w:rsidRPr="00E5641D">
              <w:rPr>
                <w:sz w:val="16"/>
                <w:szCs w:val="16"/>
              </w:rPr>
              <w:t>1</w:t>
            </w:r>
            <w:r w:rsidRPr="00E5641D">
              <w:rPr>
                <w:rFonts w:hint="cs"/>
                <w:sz w:val="16"/>
                <w:szCs w:val="16"/>
              </w:rPr>
              <w:t>–</w:t>
            </w:r>
            <w:r w:rsidRPr="00E5641D">
              <w:rPr>
                <w:sz w:val="16"/>
                <w:szCs w:val="16"/>
              </w:rPr>
              <w:t>7</w:t>
            </w:r>
            <w:r w:rsidRPr="00E5641D">
              <w:rPr>
                <w:rFonts w:hint="cs"/>
                <w:sz w:val="16"/>
                <w:szCs w:val="16"/>
              </w:rPr>
              <w:t>.</w:t>
            </w:r>
            <w:r w:rsidRPr="00E5641D">
              <w:rPr>
                <w:sz w:val="16"/>
                <w:szCs w:val="16"/>
              </w:rPr>
              <w:t>0</w:t>
            </w:r>
            <w:r w:rsidRPr="00E5641D">
              <w:rPr>
                <w:rFonts w:hint="cs"/>
                <w:sz w:val="16"/>
                <w:szCs w:val="16"/>
              </w:rPr>
              <w:t>)</w:t>
            </w:r>
          </w:p>
        </w:tc>
      </w:tr>
      <w:tr w:rsidR="00E5641D" w:rsidRPr="00E5641D" w14:paraId="042E17DC" w14:textId="77777777" w:rsidTr="00435EA6">
        <w:trPr>
          <w:cantSplit/>
        </w:trPr>
        <w:tc>
          <w:tcPr>
            <w:tcW w:w="2070" w:type="dxa"/>
            <w:tcBorders>
              <w:right w:val="single" w:sz="4" w:space="0" w:color="A6A6A6" w:themeColor="background1" w:themeShade="A6"/>
            </w:tcBorders>
          </w:tcPr>
          <w:p w14:paraId="3236B214" w14:textId="77777777" w:rsidR="00E5641D" w:rsidRPr="00E5641D" w:rsidRDefault="00E5641D" w:rsidP="00435EA6">
            <w:pPr>
              <w:pStyle w:val="TableText"/>
              <w:rPr>
                <w:sz w:val="16"/>
                <w:szCs w:val="16"/>
              </w:rPr>
            </w:pPr>
            <w:r w:rsidRPr="00E5641D">
              <w:rPr>
                <w:sz w:val="16"/>
                <w:szCs w:val="16"/>
              </w:rPr>
              <w:t>Daily vaping (self-reported), 15+ years, %, 2022/23</w:t>
            </w:r>
          </w:p>
        </w:tc>
        <w:tc>
          <w:tcPr>
            <w:tcW w:w="992" w:type="dxa"/>
            <w:tcBorders>
              <w:left w:val="single" w:sz="4" w:space="0" w:color="A6A6A6" w:themeColor="background1" w:themeShade="A6"/>
            </w:tcBorders>
            <w:shd w:val="clear" w:color="auto" w:fill="FFFFFF"/>
            <w:vAlign w:val="center"/>
          </w:tcPr>
          <w:p w14:paraId="775A76E3" w14:textId="77777777" w:rsidR="00E5641D" w:rsidRPr="00E5641D" w:rsidRDefault="00E5641D" w:rsidP="00435EA6">
            <w:pPr>
              <w:pStyle w:val="TableText"/>
              <w:jc w:val="center"/>
              <w:rPr>
                <w:sz w:val="16"/>
                <w:szCs w:val="16"/>
              </w:rPr>
            </w:pPr>
            <w:r w:rsidRPr="00E5641D">
              <w:rPr>
                <w:sz w:val="16"/>
                <w:szCs w:val="16"/>
              </w:rPr>
              <w:t>25</w:t>
            </w:r>
            <w:r w:rsidRPr="00E5641D">
              <w:rPr>
                <w:rFonts w:hint="cs"/>
                <w:sz w:val="16"/>
                <w:szCs w:val="16"/>
              </w:rPr>
              <w:t>.</w:t>
            </w:r>
            <w:r w:rsidRPr="00E5641D">
              <w:rPr>
                <w:sz w:val="16"/>
                <w:szCs w:val="16"/>
              </w:rPr>
              <w:t>1</w:t>
            </w:r>
            <w:r w:rsidRPr="00E5641D">
              <w:rPr>
                <w:sz w:val="16"/>
                <w:szCs w:val="16"/>
              </w:rPr>
              <w:br/>
            </w:r>
            <w:r w:rsidRPr="00E5641D">
              <w:rPr>
                <w:rFonts w:hint="cs"/>
                <w:sz w:val="16"/>
                <w:szCs w:val="16"/>
              </w:rPr>
              <w:t>(</w:t>
            </w:r>
            <w:r w:rsidRPr="00E5641D">
              <w:rPr>
                <w:sz w:val="16"/>
                <w:szCs w:val="16"/>
              </w:rPr>
              <w:t>19</w:t>
            </w:r>
            <w:r w:rsidRPr="00E5641D">
              <w:rPr>
                <w:rFonts w:hint="cs"/>
                <w:sz w:val="16"/>
                <w:szCs w:val="16"/>
              </w:rPr>
              <w:t>.</w:t>
            </w:r>
            <w:r w:rsidRPr="00E5641D">
              <w:rPr>
                <w:sz w:val="16"/>
                <w:szCs w:val="16"/>
              </w:rPr>
              <w:t>5</w:t>
            </w:r>
            <w:r w:rsidRPr="00E5641D">
              <w:rPr>
                <w:rFonts w:hint="cs"/>
                <w:sz w:val="16"/>
                <w:szCs w:val="16"/>
              </w:rPr>
              <w:t>–</w:t>
            </w:r>
            <w:r w:rsidRPr="00E5641D">
              <w:rPr>
                <w:sz w:val="16"/>
                <w:szCs w:val="16"/>
              </w:rPr>
              <w:t>31</w:t>
            </w:r>
            <w:r w:rsidRPr="00E5641D">
              <w:rPr>
                <w:rFonts w:hint="cs"/>
                <w:sz w:val="16"/>
                <w:szCs w:val="16"/>
              </w:rPr>
              <w:t>.</w:t>
            </w:r>
            <w:r w:rsidRPr="00E5641D">
              <w:rPr>
                <w:sz w:val="16"/>
                <w:szCs w:val="16"/>
              </w:rPr>
              <w:t>5</w:t>
            </w:r>
            <w:r w:rsidRPr="00E5641D">
              <w:rPr>
                <w:rFonts w:hint="cs"/>
                <w:sz w:val="16"/>
                <w:szCs w:val="16"/>
              </w:rPr>
              <w:t>)</w:t>
            </w:r>
          </w:p>
        </w:tc>
        <w:tc>
          <w:tcPr>
            <w:tcW w:w="992" w:type="dxa"/>
            <w:shd w:val="clear" w:color="auto" w:fill="FFFFFF"/>
            <w:vAlign w:val="center"/>
          </w:tcPr>
          <w:p w14:paraId="648FE98F" w14:textId="77777777" w:rsidR="00E5641D" w:rsidRPr="00E5641D" w:rsidRDefault="00E5641D" w:rsidP="00435EA6">
            <w:pPr>
              <w:pStyle w:val="TableText"/>
              <w:jc w:val="center"/>
              <w:rPr>
                <w:sz w:val="16"/>
                <w:szCs w:val="16"/>
              </w:rPr>
            </w:pPr>
            <w:r w:rsidRPr="00E5641D">
              <w:rPr>
                <w:sz w:val="16"/>
                <w:szCs w:val="16"/>
              </w:rPr>
              <w:t>27.6</w:t>
            </w:r>
            <w:r w:rsidRPr="00E5641D">
              <w:rPr>
                <w:sz w:val="16"/>
                <w:szCs w:val="16"/>
              </w:rPr>
              <w:br/>
            </w:r>
            <w:r w:rsidRPr="00E5641D">
              <w:rPr>
                <w:rFonts w:hint="cs"/>
                <w:sz w:val="16"/>
                <w:szCs w:val="16"/>
              </w:rPr>
              <w:t>(</w:t>
            </w:r>
            <w:r w:rsidRPr="00E5641D">
              <w:rPr>
                <w:sz w:val="16"/>
                <w:szCs w:val="16"/>
              </w:rPr>
              <w:t>22</w:t>
            </w:r>
            <w:r w:rsidRPr="00E5641D">
              <w:rPr>
                <w:rFonts w:hint="cs"/>
                <w:sz w:val="16"/>
                <w:szCs w:val="16"/>
              </w:rPr>
              <w:t>.</w:t>
            </w:r>
            <w:r w:rsidRPr="00E5641D">
              <w:rPr>
                <w:sz w:val="16"/>
                <w:szCs w:val="16"/>
              </w:rPr>
              <w:t>7</w:t>
            </w:r>
            <w:r w:rsidRPr="00E5641D">
              <w:rPr>
                <w:rFonts w:hint="cs"/>
                <w:sz w:val="16"/>
                <w:szCs w:val="16"/>
              </w:rPr>
              <w:t>–</w:t>
            </w:r>
            <w:r w:rsidRPr="00E5641D">
              <w:rPr>
                <w:sz w:val="16"/>
                <w:szCs w:val="16"/>
              </w:rPr>
              <w:t>33</w:t>
            </w:r>
            <w:r w:rsidRPr="00E5641D">
              <w:rPr>
                <w:rFonts w:hint="cs"/>
                <w:sz w:val="16"/>
                <w:szCs w:val="16"/>
              </w:rPr>
              <w:t>.</w:t>
            </w:r>
            <w:r w:rsidRPr="00E5641D">
              <w:rPr>
                <w:sz w:val="16"/>
                <w:szCs w:val="16"/>
              </w:rPr>
              <w:t>0</w:t>
            </w:r>
            <w:r w:rsidRPr="00E5641D">
              <w:rPr>
                <w:rFonts w:hint="cs"/>
                <w:sz w:val="16"/>
                <w:szCs w:val="16"/>
              </w:rPr>
              <w:t>)</w:t>
            </w:r>
          </w:p>
        </w:tc>
        <w:tc>
          <w:tcPr>
            <w:tcW w:w="992" w:type="dxa"/>
            <w:tcBorders>
              <w:right w:val="single" w:sz="4" w:space="0" w:color="A6A6A6" w:themeColor="background1" w:themeShade="A6"/>
            </w:tcBorders>
            <w:shd w:val="clear" w:color="auto" w:fill="FFFFFF"/>
            <w:vAlign w:val="center"/>
          </w:tcPr>
          <w:p w14:paraId="7FFFFFF7" w14:textId="77777777" w:rsidR="00E5641D" w:rsidRPr="00E5641D" w:rsidRDefault="00E5641D" w:rsidP="00435EA6">
            <w:pPr>
              <w:pStyle w:val="TableText"/>
              <w:jc w:val="center"/>
              <w:rPr>
                <w:sz w:val="16"/>
                <w:szCs w:val="16"/>
              </w:rPr>
            </w:pPr>
            <w:r w:rsidRPr="00E5641D">
              <w:rPr>
                <w:sz w:val="16"/>
                <w:szCs w:val="16"/>
              </w:rPr>
              <w:t>26</w:t>
            </w:r>
            <w:r w:rsidRPr="00E5641D">
              <w:rPr>
                <w:rFonts w:hint="cs"/>
                <w:sz w:val="16"/>
                <w:szCs w:val="16"/>
              </w:rPr>
              <w:t>.</w:t>
            </w:r>
            <w:r w:rsidRPr="00E5641D">
              <w:rPr>
                <w:sz w:val="16"/>
                <w:szCs w:val="16"/>
              </w:rPr>
              <w:t>1</w:t>
            </w:r>
            <w:r w:rsidRPr="00E5641D">
              <w:rPr>
                <w:sz w:val="16"/>
                <w:szCs w:val="16"/>
              </w:rPr>
              <w:br/>
            </w:r>
            <w:r w:rsidRPr="00E5641D">
              <w:rPr>
                <w:rFonts w:hint="cs"/>
                <w:sz w:val="16"/>
                <w:szCs w:val="16"/>
              </w:rPr>
              <w:t>(</w:t>
            </w:r>
            <w:r w:rsidRPr="00E5641D">
              <w:rPr>
                <w:sz w:val="16"/>
                <w:szCs w:val="16"/>
              </w:rPr>
              <w:t>22</w:t>
            </w:r>
            <w:r w:rsidRPr="00E5641D">
              <w:rPr>
                <w:rFonts w:hint="cs"/>
                <w:sz w:val="16"/>
                <w:szCs w:val="16"/>
              </w:rPr>
              <w:t>.</w:t>
            </w:r>
            <w:r w:rsidRPr="00E5641D">
              <w:rPr>
                <w:sz w:val="16"/>
                <w:szCs w:val="16"/>
              </w:rPr>
              <w:t>0</w:t>
            </w:r>
            <w:r w:rsidRPr="00E5641D">
              <w:rPr>
                <w:rFonts w:hint="cs"/>
                <w:sz w:val="16"/>
                <w:szCs w:val="16"/>
              </w:rPr>
              <w:t>–</w:t>
            </w:r>
            <w:r w:rsidRPr="00E5641D">
              <w:rPr>
                <w:sz w:val="16"/>
                <w:szCs w:val="16"/>
              </w:rPr>
              <w:t>30</w:t>
            </w:r>
            <w:r w:rsidRPr="00E5641D">
              <w:rPr>
                <w:rFonts w:hint="cs"/>
                <w:sz w:val="16"/>
                <w:szCs w:val="16"/>
              </w:rPr>
              <w:t>.</w:t>
            </w:r>
            <w:r w:rsidRPr="00E5641D">
              <w:rPr>
                <w:sz w:val="16"/>
                <w:szCs w:val="16"/>
              </w:rPr>
              <w:t>5</w:t>
            </w:r>
            <w:r w:rsidRPr="00E5641D">
              <w:rPr>
                <w:rFonts w:hint="cs"/>
                <w:sz w:val="16"/>
                <w:szCs w:val="16"/>
              </w:rPr>
              <w:t>)</w:t>
            </w:r>
          </w:p>
        </w:tc>
        <w:tc>
          <w:tcPr>
            <w:tcW w:w="992" w:type="dxa"/>
            <w:tcBorders>
              <w:left w:val="single" w:sz="4" w:space="0" w:color="A6A6A6" w:themeColor="background1" w:themeShade="A6"/>
            </w:tcBorders>
            <w:shd w:val="clear" w:color="auto" w:fill="FFFFFF"/>
            <w:vAlign w:val="center"/>
          </w:tcPr>
          <w:p w14:paraId="1B0BB1F3" w14:textId="77777777" w:rsidR="00E5641D" w:rsidRPr="00E5641D" w:rsidRDefault="00E5641D" w:rsidP="00435EA6">
            <w:pPr>
              <w:pStyle w:val="TableText"/>
              <w:jc w:val="center"/>
              <w:rPr>
                <w:sz w:val="16"/>
                <w:szCs w:val="16"/>
              </w:rPr>
            </w:pPr>
            <w:r w:rsidRPr="00E5641D">
              <w:rPr>
                <w:sz w:val="16"/>
                <w:szCs w:val="16"/>
              </w:rPr>
              <w:t>11</w:t>
            </w:r>
            <w:r w:rsidRPr="00E5641D">
              <w:rPr>
                <w:rFonts w:hint="cs"/>
                <w:sz w:val="16"/>
                <w:szCs w:val="16"/>
              </w:rPr>
              <w:t>.</w:t>
            </w:r>
            <w:r w:rsidRPr="00E5641D">
              <w:rPr>
                <w:sz w:val="16"/>
                <w:szCs w:val="16"/>
              </w:rPr>
              <w:t>5</w:t>
            </w:r>
            <w:r w:rsidRPr="00E5641D">
              <w:rPr>
                <w:sz w:val="16"/>
                <w:szCs w:val="16"/>
              </w:rPr>
              <w:br/>
            </w:r>
            <w:r w:rsidRPr="00E5641D">
              <w:rPr>
                <w:rFonts w:hint="cs"/>
                <w:sz w:val="16"/>
                <w:szCs w:val="16"/>
              </w:rPr>
              <w:t>(</w:t>
            </w:r>
            <w:r w:rsidRPr="00E5641D">
              <w:rPr>
                <w:sz w:val="16"/>
                <w:szCs w:val="16"/>
              </w:rPr>
              <w:t>9</w:t>
            </w:r>
            <w:r w:rsidRPr="00E5641D">
              <w:rPr>
                <w:rFonts w:hint="cs"/>
                <w:sz w:val="16"/>
                <w:szCs w:val="16"/>
              </w:rPr>
              <w:t>.</w:t>
            </w:r>
            <w:r w:rsidRPr="00E5641D">
              <w:rPr>
                <w:sz w:val="16"/>
                <w:szCs w:val="16"/>
              </w:rPr>
              <w:t>4</w:t>
            </w:r>
            <w:r w:rsidRPr="00E5641D">
              <w:rPr>
                <w:rFonts w:hint="cs"/>
                <w:sz w:val="16"/>
                <w:szCs w:val="16"/>
              </w:rPr>
              <w:t>–</w:t>
            </w:r>
            <w:r w:rsidRPr="00E5641D">
              <w:rPr>
                <w:sz w:val="16"/>
                <w:szCs w:val="16"/>
              </w:rPr>
              <w:t>14</w:t>
            </w:r>
            <w:r w:rsidRPr="00E5641D">
              <w:rPr>
                <w:rFonts w:hint="cs"/>
                <w:sz w:val="16"/>
                <w:szCs w:val="16"/>
              </w:rPr>
              <w:t>.</w:t>
            </w:r>
            <w:r w:rsidRPr="00E5641D">
              <w:rPr>
                <w:sz w:val="16"/>
                <w:szCs w:val="16"/>
              </w:rPr>
              <w:t>0</w:t>
            </w:r>
            <w:r w:rsidRPr="00E5641D">
              <w:rPr>
                <w:rFonts w:hint="cs"/>
                <w:sz w:val="16"/>
                <w:szCs w:val="16"/>
              </w:rPr>
              <w:t>)</w:t>
            </w:r>
          </w:p>
        </w:tc>
        <w:tc>
          <w:tcPr>
            <w:tcW w:w="992" w:type="dxa"/>
            <w:shd w:val="clear" w:color="auto" w:fill="FFFFFF"/>
            <w:vAlign w:val="center"/>
          </w:tcPr>
          <w:p w14:paraId="2AB67DA3" w14:textId="77777777" w:rsidR="00E5641D" w:rsidRPr="00E5641D" w:rsidRDefault="00E5641D" w:rsidP="00435EA6">
            <w:pPr>
              <w:pStyle w:val="TableText"/>
              <w:jc w:val="center"/>
              <w:rPr>
                <w:sz w:val="16"/>
                <w:szCs w:val="16"/>
              </w:rPr>
            </w:pPr>
            <w:r w:rsidRPr="00E5641D">
              <w:rPr>
                <w:sz w:val="16"/>
                <w:szCs w:val="16"/>
              </w:rPr>
              <w:t>9</w:t>
            </w:r>
            <w:r w:rsidRPr="00E5641D">
              <w:rPr>
                <w:rFonts w:hint="cs"/>
                <w:sz w:val="16"/>
                <w:szCs w:val="16"/>
              </w:rPr>
              <w:t>.</w:t>
            </w:r>
            <w:r w:rsidRPr="00E5641D">
              <w:rPr>
                <w:sz w:val="16"/>
                <w:szCs w:val="16"/>
              </w:rPr>
              <w:t>1</w:t>
            </w:r>
            <w:r w:rsidRPr="00E5641D">
              <w:rPr>
                <w:sz w:val="16"/>
                <w:szCs w:val="16"/>
              </w:rPr>
              <w:br/>
            </w:r>
            <w:r w:rsidRPr="00E5641D">
              <w:rPr>
                <w:rFonts w:hint="cs"/>
                <w:sz w:val="16"/>
                <w:szCs w:val="16"/>
              </w:rPr>
              <w:t>(</w:t>
            </w:r>
            <w:r w:rsidRPr="00E5641D">
              <w:rPr>
                <w:sz w:val="16"/>
                <w:szCs w:val="16"/>
              </w:rPr>
              <w:t>7</w:t>
            </w:r>
            <w:r w:rsidRPr="00E5641D">
              <w:rPr>
                <w:rFonts w:hint="cs"/>
                <w:sz w:val="16"/>
                <w:szCs w:val="16"/>
              </w:rPr>
              <w:t>.</w:t>
            </w:r>
            <w:r w:rsidRPr="00E5641D">
              <w:rPr>
                <w:sz w:val="16"/>
                <w:szCs w:val="16"/>
              </w:rPr>
              <w:t>1</w:t>
            </w:r>
            <w:r w:rsidRPr="00E5641D">
              <w:rPr>
                <w:rFonts w:hint="cs"/>
                <w:sz w:val="16"/>
                <w:szCs w:val="16"/>
              </w:rPr>
              <w:t>–</w:t>
            </w:r>
            <w:r w:rsidRPr="00E5641D">
              <w:rPr>
                <w:sz w:val="16"/>
                <w:szCs w:val="16"/>
              </w:rPr>
              <w:t>11</w:t>
            </w:r>
            <w:r w:rsidRPr="00E5641D">
              <w:rPr>
                <w:rFonts w:hint="cs"/>
                <w:sz w:val="16"/>
                <w:szCs w:val="16"/>
              </w:rPr>
              <w:t>.</w:t>
            </w:r>
            <w:r w:rsidRPr="00E5641D">
              <w:rPr>
                <w:sz w:val="16"/>
                <w:szCs w:val="16"/>
              </w:rPr>
              <w:t>6</w:t>
            </w:r>
            <w:r w:rsidRPr="00E5641D">
              <w:rPr>
                <w:rFonts w:hint="cs"/>
                <w:sz w:val="16"/>
                <w:szCs w:val="16"/>
              </w:rPr>
              <w:t>)</w:t>
            </w:r>
          </w:p>
        </w:tc>
        <w:tc>
          <w:tcPr>
            <w:tcW w:w="993" w:type="dxa"/>
            <w:shd w:val="clear" w:color="auto" w:fill="FFFFFF"/>
            <w:vAlign w:val="center"/>
          </w:tcPr>
          <w:p w14:paraId="35FE9F32" w14:textId="77777777" w:rsidR="00E5641D" w:rsidRPr="00E5641D" w:rsidRDefault="00E5641D" w:rsidP="00435EA6">
            <w:pPr>
              <w:pStyle w:val="TableText"/>
              <w:jc w:val="center"/>
              <w:rPr>
                <w:sz w:val="16"/>
                <w:szCs w:val="16"/>
              </w:rPr>
            </w:pPr>
            <w:r w:rsidRPr="00E5641D">
              <w:rPr>
                <w:sz w:val="16"/>
                <w:szCs w:val="16"/>
              </w:rPr>
              <w:t>10</w:t>
            </w:r>
            <w:r w:rsidRPr="00E5641D">
              <w:rPr>
                <w:rFonts w:hint="cs"/>
                <w:sz w:val="16"/>
                <w:szCs w:val="16"/>
              </w:rPr>
              <w:t>.</w:t>
            </w:r>
            <w:r w:rsidRPr="00E5641D">
              <w:rPr>
                <w:sz w:val="16"/>
                <w:szCs w:val="16"/>
              </w:rPr>
              <w:t>3</w:t>
            </w:r>
            <w:r w:rsidRPr="00E5641D">
              <w:rPr>
                <w:sz w:val="16"/>
                <w:szCs w:val="16"/>
              </w:rPr>
              <w:br/>
            </w:r>
            <w:r w:rsidRPr="00E5641D">
              <w:rPr>
                <w:rFonts w:hint="cs"/>
                <w:sz w:val="16"/>
                <w:szCs w:val="16"/>
              </w:rPr>
              <w:t>(</w:t>
            </w:r>
            <w:r w:rsidRPr="00E5641D">
              <w:rPr>
                <w:sz w:val="16"/>
                <w:szCs w:val="16"/>
              </w:rPr>
              <w:t>8</w:t>
            </w:r>
            <w:r w:rsidRPr="00E5641D">
              <w:rPr>
                <w:rFonts w:hint="cs"/>
                <w:sz w:val="16"/>
                <w:szCs w:val="16"/>
              </w:rPr>
              <w:t>.</w:t>
            </w:r>
            <w:r w:rsidRPr="00E5641D">
              <w:rPr>
                <w:sz w:val="16"/>
                <w:szCs w:val="16"/>
              </w:rPr>
              <w:t>8</w:t>
            </w:r>
            <w:r w:rsidRPr="00E5641D">
              <w:rPr>
                <w:rFonts w:hint="cs"/>
                <w:sz w:val="16"/>
                <w:szCs w:val="16"/>
              </w:rPr>
              <w:t>–</w:t>
            </w:r>
            <w:r w:rsidRPr="00E5641D">
              <w:rPr>
                <w:sz w:val="16"/>
                <w:szCs w:val="16"/>
              </w:rPr>
              <w:t>12</w:t>
            </w:r>
            <w:r w:rsidRPr="00E5641D">
              <w:rPr>
                <w:rFonts w:hint="cs"/>
                <w:sz w:val="16"/>
                <w:szCs w:val="16"/>
              </w:rPr>
              <w:t>.</w:t>
            </w:r>
            <w:r w:rsidRPr="00E5641D">
              <w:rPr>
                <w:sz w:val="16"/>
                <w:szCs w:val="16"/>
              </w:rPr>
              <w:t>0</w:t>
            </w:r>
            <w:r w:rsidRPr="00E5641D">
              <w:rPr>
                <w:rFonts w:hint="cs"/>
                <w:sz w:val="16"/>
                <w:szCs w:val="16"/>
              </w:rPr>
              <w:t>)</w:t>
            </w:r>
          </w:p>
        </w:tc>
      </w:tr>
      <w:tr w:rsidR="00E5641D" w:rsidRPr="00E5641D" w14:paraId="4B9F0BF5" w14:textId="77777777" w:rsidTr="00435EA6">
        <w:trPr>
          <w:cantSplit/>
        </w:trPr>
        <w:tc>
          <w:tcPr>
            <w:tcW w:w="8023" w:type="dxa"/>
            <w:gridSpan w:val="7"/>
          </w:tcPr>
          <w:p w14:paraId="77560C77" w14:textId="77777777" w:rsidR="00E5641D" w:rsidRPr="00E5641D" w:rsidRDefault="00E5641D" w:rsidP="00435EA6">
            <w:pPr>
              <w:pStyle w:val="Note"/>
              <w:spacing w:after="80"/>
              <w:rPr>
                <w:sz w:val="16"/>
                <w:szCs w:val="16"/>
              </w:rPr>
            </w:pPr>
            <w:r w:rsidRPr="00E5641D">
              <w:rPr>
                <w:sz w:val="16"/>
                <w:szCs w:val="16"/>
              </w:rPr>
              <w:t>Notes:</w:t>
            </w:r>
          </w:p>
          <w:p w14:paraId="3B291E40" w14:textId="77777777" w:rsidR="00E5641D" w:rsidRPr="00E5641D" w:rsidRDefault="00E5641D" w:rsidP="00435EA6">
            <w:pPr>
              <w:pStyle w:val="Note"/>
              <w:spacing w:after="80"/>
              <w:rPr>
                <w:sz w:val="16"/>
                <w:szCs w:val="16"/>
              </w:rPr>
            </w:pPr>
            <w:r w:rsidRPr="00E5641D">
              <w:rPr>
                <w:sz w:val="16"/>
                <w:szCs w:val="16"/>
              </w:rPr>
              <w:t>Figures are age-standardised to the total Māori population as recorded in the 2001 Census.</w:t>
            </w:r>
          </w:p>
          <w:p w14:paraId="337A622E" w14:textId="77777777" w:rsidR="00E5641D" w:rsidRPr="00E5641D" w:rsidRDefault="00E5641D" w:rsidP="00435EA6">
            <w:pPr>
              <w:pStyle w:val="Note"/>
              <w:spacing w:after="80"/>
              <w:rPr>
                <w:sz w:val="16"/>
                <w:szCs w:val="16"/>
              </w:rPr>
            </w:pPr>
            <w:r w:rsidRPr="00E5641D">
              <w:rPr>
                <w:sz w:val="16"/>
                <w:szCs w:val="16"/>
              </w:rPr>
              <w:t>Prioritised ethnicity has been used - see ‘Ngā tapuae me ngā raraunga: Methods and data sources’ for further information.</w:t>
            </w:r>
          </w:p>
          <w:p w14:paraId="79154BE2" w14:textId="77777777" w:rsidR="00E5641D" w:rsidRPr="00E5641D" w:rsidRDefault="00E5641D" w:rsidP="00435EA6">
            <w:pPr>
              <w:pStyle w:val="Note"/>
              <w:spacing w:after="80"/>
              <w:rPr>
                <w:sz w:val="16"/>
                <w:szCs w:val="16"/>
              </w:rPr>
            </w:pPr>
            <w:r w:rsidRPr="00E5641D">
              <w:rPr>
                <w:sz w:val="16"/>
                <w:szCs w:val="16"/>
              </w:rPr>
              <w:t>‘Current smoking’ refers to having smoked more than 100 cigarettes in a lifetime and currently smoking at least once a month.</w:t>
            </w:r>
          </w:p>
          <w:p w14:paraId="410D20C0" w14:textId="77777777" w:rsidR="00E5641D" w:rsidRPr="00E5641D" w:rsidRDefault="00E5641D" w:rsidP="00435EA6">
            <w:pPr>
              <w:pStyle w:val="Note"/>
              <w:spacing w:after="80"/>
              <w:rPr>
                <w:sz w:val="16"/>
                <w:szCs w:val="16"/>
              </w:rPr>
            </w:pPr>
            <w:r w:rsidRPr="00E5641D">
              <w:rPr>
                <w:sz w:val="16"/>
                <w:szCs w:val="16"/>
              </w:rPr>
              <w:t>‘Daily vaping’ refers to using electronic cigarettes or a vaping device at least once a day.</w:t>
            </w:r>
          </w:p>
          <w:p w14:paraId="2FAE4523" w14:textId="77777777" w:rsidR="00E5641D" w:rsidRPr="00E5641D" w:rsidRDefault="00E5641D" w:rsidP="00435EA6">
            <w:pPr>
              <w:pStyle w:val="Note"/>
              <w:spacing w:after="80"/>
              <w:rPr>
                <w:sz w:val="16"/>
                <w:szCs w:val="16"/>
              </w:rPr>
            </w:pPr>
            <w:r w:rsidRPr="00E5641D">
              <w:rPr>
                <w:sz w:val="16"/>
                <w:szCs w:val="16"/>
              </w:rPr>
              <w:t>Source: 2022/23 NZHS</w:t>
            </w:r>
          </w:p>
        </w:tc>
      </w:tr>
    </w:tbl>
    <w:p w14:paraId="2F9A9158" w14:textId="77777777" w:rsidR="00E5641D" w:rsidRPr="004135DA" w:rsidRDefault="00E5641D" w:rsidP="00E5641D"/>
    <w:p w14:paraId="5FA4774C" w14:textId="77777777" w:rsidR="00E5641D" w:rsidRPr="004135DA" w:rsidRDefault="00E5641D" w:rsidP="00E5641D">
      <w:r w:rsidRPr="004135DA">
        <w:t>Māori adults were more than three times as likely as non-Māori adults to be current smokers (RR 3.30,</w:t>
      </w:r>
      <w:r>
        <w:t xml:space="preserve"> </w:t>
      </w:r>
      <w:r w:rsidRPr="004135DA">
        <w:t xml:space="preserve">CI 2.77–3.92). The disparity was greater for females </w:t>
      </w:r>
      <w:r>
        <w:t>–</w:t>
      </w:r>
      <w:r w:rsidRPr="004135DA">
        <w:t xml:space="preserve"> Māori females were almost four times as likely as non-Māori females to </w:t>
      </w:r>
      <w:r>
        <w:t xml:space="preserve">be current smokers </w:t>
      </w:r>
      <w:r w:rsidRPr="004135DA">
        <w:t xml:space="preserve">(RR 3.84, CI 2.98–4.93). </w:t>
      </w:r>
    </w:p>
    <w:p w14:paraId="43818E7A" w14:textId="77777777" w:rsidR="00E5641D" w:rsidRPr="004135DA" w:rsidRDefault="00E5641D" w:rsidP="00E5641D"/>
    <w:p w14:paraId="5C43BF6D" w14:textId="77777777" w:rsidR="00E5641D" w:rsidRDefault="00E5641D" w:rsidP="00E5641D">
      <w:r w:rsidRPr="004135DA">
        <w:t xml:space="preserve">Māori adults were about two-and-a-half times as likely as non-Māori adults to vape daily (RR 2.54, CI 2.03–3.18). The disparity was greater for females </w:t>
      </w:r>
      <w:r>
        <w:t>–</w:t>
      </w:r>
      <w:r w:rsidRPr="004135DA">
        <w:t xml:space="preserve"> Māori females were three times as likely as non-Māori females to vape daily (RR 3.00, CI 2.30–3.92).</w:t>
      </w:r>
    </w:p>
    <w:p w14:paraId="73BBD7CE" w14:textId="3544C10A" w:rsidR="00423851" w:rsidRDefault="00423851" w:rsidP="00E5641D">
      <w:pPr>
        <w:rPr>
          <w:highlight w:val="yellow"/>
        </w:rPr>
      </w:pPr>
    </w:p>
    <w:p w14:paraId="55F9A641" w14:textId="77777777" w:rsidR="00E5641D" w:rsidRDefault="00E5641D" w:rsidP="00E5641D">
      <w:pPr>
        <w:sectPr w:rsidR="00E5641D" w:rsidSect="00423851">
          <w:pgSz w:w="11907" w:h="16834" w:code="9"/>
          <w:pgMar w:top="1418" w:right="1701" w:bottom="1134" w:left="1843" w:header="284" w:footer="425" w:gutter="284"/>
          <w:cols w:space="720"/>
        </w:sectPr>
      </w:pPr>
    </w:p>
    <w:p w14:paraId="7A92DF2D" w14:textId="77777777" w:rsidR="00E5641D" w:rsidRDefault="00E5641D" w:rsidP="00E5641D">
      <w:pPr>
        <w:pStyle w:val="Heading2"/>
        <w:pageBreakBefore/>
        <w:spacing w:before="0"/>
      </w:pPr>
      <w:bookmarkStart w:id="160" w:name="_Toc119459432"/>
      <w:bookmarkStart w:id="161" w:name="_Toc426451441"/>
      <w:bookmarkStart w:id="162" w:name="_Toc180143823"/>
      <w:bookmarkStart w:id="163" w:name="_Toc184109865"/>
      <w:r>
        <w:t>Alcohol use</w:t>
      </w:r>
      <w:bookmarkEnd w:id="160"/>
      <w:bookmarkEnd w:id="161"/>
      <w:bookmarkEnd w:id="162"/>
      <w:bookmarkEnd w:id="163"/>
    </w:p>
    <w:p w14:paraId="5FA7DF3E" w14:textId="446D66D8" w:rsidR="00E5641D" w:rsidRPr="008320F7" w:rsidRDefault="00E5641D" w:rsidP="00E5641D">
      <w:pPr>
        <w:pStyle w:val="Table"/>
      </w:pPr>
      <w:bookmarkStart w:id="164" w:name="_Toc258933342"/>
      <w:bookmarkStart w:id="165" w:name="_Toc426451487"/>
      <w:bookmarkStart w:id="166" w:name="_Toc180143902"/>
      <w:bookmarkStart w:id="167" w:name="_Toc184110169"/>
      <w:r w:rsidRPr="008320F7">
        <w:t xml:space="preserve">Table </w:t>
      </w:r>
      <w:r>
        <w:fldChar w:fldCharType="begin"/>
      </w:r>
      <w:r>
        <w:instrText xml:space="preserve"> SEQ Table \* ARABIC </w:instrText>
      </w:r>
      <w:r>
        <w:fldChar w:fldCharType="separate"/>
      </w:r>
      <w:r w:rsidR="00FD64F3">
        <w:rPr>
          <w:noProof/>
        </w:rPr>
        <w:t>11</w:t>
      </w:r>
      <w:r>
        <w:rPr>
          <w:noProof/>
        </w:rPr>
        <w:fldChar w:fldCharType="end"/>
      </w:r>
      <w:r w:rsidRPr="008320F7">
        <w:t>: Alcohol use indicators</w:t>
      </w:r>
      <w:bookmarkEnd w:id="164"/>
      <w:r w:rsidRPr="008320F7">
        <w:t>, by gender, Māori and non-Māori, 2022/</w:t>
      </w:r>
      <w:bookmarkEnd w:id="165"/>
      <w:r w:rsidRPr="008320F7">
        <w:t>23</w:t>
      </w:r>
      <w:bookmarkEnd w:id="166"/>
      <w:bookmarkEnd w:id="167"/>
    </w:p>
    <w:tbl>
      <w:tblPr>
        <w:tblW w:w="8023"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2070"/>
        <w:gridCol w:w="992"/>
        <w:gridCol w:w="992"/>
        <w:gridCol w:w="992"/>
        <w:gridCol w:w="993"/>
        <w:gridCol w:w="992"/>
        <w:gridCol w:w="992"/>
      </w:tblGrid>
      <w:tr w:rsidR="00E5641D" w:rsidRPr="00B25C11" w14:paraId="618BBD8A" w14:textId="77777777" w:rsidTr="00435EA6">
        <w:trPr>
          <w:cantSplit/>
        </w:trPr>
        <w:tc>
          <w:tcPr>
            <w:tcW w:w="2070" w:type="dxa"/>
            <w:vMerge w:val="restart"/>
            <w:tcBorders>
              <w:top w:val="nil"/>
              <w:bottom w:val="nil"/>
              <w:right w:val="single" w:sz="4" w:space="0" w:color="A6A6A6" w:themeColor="background1" w:themeShade="A6"/>
            </w:tcBorders>
            <w:shd w:val="clear" w:color="auto" w:fill="D9D9D9" w:themeFill="background1" w:themeFillShade="D9"/>
          </w:tcPr>
          <w:p w14:paraId="462C3AFE" w14:textId="77777777" w:rsidR="00E5641D" w:rsidRPr="00B25C11" w:rsidRDefault="00E5641D" w:rsidP="00435EA6">
            <w:pPr>
              <w:pStyle w:val="TableText"/>
              <w:rPr>
                <w:b/>
                <w:sz w:val="16"/>
                <w:szCs w:val="16"/>
              </w:rPr>
            </w:pPr>
            <w:r w:rsidRPr="00B25C11">
              <w:rPr>
                <w:b/>
                <w:sz w:val="16"/>
                <w:szCs w:val="16"/>
              </w:rPr>
              <w:t>Indicator</w:t>
            </w:r>
          </w:p>
        </w:tc>
        <w:tc>
          <w:tcPr>
            <w:tcW w:w="2976" w:type="dxa"/>
            <w:gridSpan w:val="3"/>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29E00A93" w14:textId="77777777" w:rsidR="00E5641D" w:rsidRPr="00B25C11" w:rsidRDefault="00E5641D" w:rsidP="00435EA6">
            <w:pPr>
              <w:pStyle w:val="TableText"/>
              <w:jc w:val="center"/>
              <w:rPr>
                <w:b/>
                <w:bCs/>
                <w:sz w:val="16"/>
                <w:szCs w:val="16"/>
              </w:rPr>
            </w:pPr>
            <w:r w:rsidRPr="00B25C11">
              <w:rPr>
                <w:b/>
                <w:bCs/>
                <w:sz w:val="16"/>
                <w:szCs w:val="16"/>
              </w:rPr>
              <w:t>Māori</w:t>
            </w:r>
          </w:p>
        </w:tc>
        <w:tc>
          <w:tcPr>
            <w:tcW w:w="2977" w:type="dxa"/>
            <w:gridSpan w:val="3"/>
            <w:tcBorders>
              <w:top w:val="nil"/>
              <w:left w:val="single" w:sz="4" w:space="0" w:color="A6A6A6" w:themeColor="background1" w:themeShade="A6"/>
              <w:bottom w:val="nil"/>
            </w:tcBorders>
            <w:shd w:val="clear" w:color="auto" w:fill="D9D9D9" w:themeFill="background1" w:themeFillShade="D9"/>
          </w:tcPr>
          <w:p w14:paraId="13027D40" w14:textId="77777777" w:rsidR="00E5641D" w:rsidRPr="00B25C11" w:rsidRDefault="00E5641D" w:rsidP="00435EA6">
            <w:pPr>
              <w:pStyle w:val="TableText"/>
              <w:jc w:val="center"/>
              <w:rPr>
                <w:b/>
                <w:bCs/>
                <w:sz w:val="16"/>
                <w:szCs w:val="16"/>
              </w:rPr>
            </w:pPr>
            <w:r w:rsidRPr="00B25C11">
              <w:rPr>
                <w:b/>
                <w:bCs/>
                <w:sz w:val="16"/>
                <w:szCs w:val="16"/>
              </w:rPr>
              <w:t>Non-Māori</w:t>
            </w:r>
          </w:p>
        </w:tc>
      </w:tr>
      <w:tr w:rsidR="00E5641D" w:rsidRPr="00B25C11" w14:paraId="2657F453" w14:textId="77777777" w:rsidTr="00435EA6">
        <w:trPr>
          <w:cantSplit/>
        </w:trPr>
        <w:tc>
          <w:tcPr>
            <w:tcW w:w="2070" w:type="dxa"/>
            <w:vMerge/>
            <w:tcBorders>
              <w:top w:val="nil"/>
              <w:bottom w:val="nil"/>
              <w:right w:val="single" w:sz="4" w:space="0" w:color="A6A6A6" w:themeColor="background1" w:themeShade="A6"/>
            </w:tcBorders>
            <w:shd w:val="clear" w:color="auto" w:fill="D9D9D9" w:themeFill="background1" w:themeFillShade="D9"/>
          </w:tcPr>
          <w:p w14:paraId="48F3474D" w14:textId="77777777" w:rsidR="00E5641D" w:rsidRPr="00B25C11" w:rsidRDefault="00E5641D" w:rsidP="00435EA6">
            <w:pPr>
              <w:pStyle w:val="TableText"/>
              <w:rPr>
                <w:b/>
                <w:sz w:val="16"/>
                <w:szCs w:val="16"/>
              </w:rPr>
            </w:pPr>
          </w:p>
        </w:tc>
        <w:tc>
          <w:tcPr>
            <w:tcW w:w="992" w:type="dxa"/>
            <w:tcBorders>
              <w:top w:val="nil"/>
              <w:left w:val="single" w:sz="4" w:space="0" w:color="A6A6A6" w:themeColor="background1" w:themeShade="A6"/>
              <w:bottom w:val="nil"/>
            </w:tcBorders>
            <w:shd w:val="clear" w:color="auto" w:fill="D9D9D9" w:themeFill="background1" w:themeFillShade="D9"/>
          </w:tcPr>
          <w:p w14:paraId="38032B97" w14:textId="77777777" w:rsidR="00E5641D" w:rsidRPr="00B25C11" w:rsidRDefault="00E5641D" w:rsidP="00435EA6">
            <w:pPr>
              <w:pStyle w:val="TableText"/>
              <w:spacing w:before="0"/>
              <w:jc w:val="center"/>
              <w:rPr>
                <w:b/>
                <w:bCs/>
                <w:sz w:val="16"/>
                <w:szCs w:val="16"/>
              </w:rPr>
            </w:pPr>
            <w:r w:rsidRPr="00B25C11">
              <w:rPr>
                <w:b/>
                <w:bCs/>
                <w:sz w:val="16"/>
                <w:szCs w:val="16"/>
              </w:rPr>
              <w:t>Males</w:t>
            </w:r>
          </w:p>
        </w:tc>
        <w:tc>
          <w:tcPr>
            <w:tcW w:w="992" w:type="dxa"/>
            <w:tcBorders>
              <w:top w:val="nil"/>
              <w:bottom w:val="nil"/>
            </w:tcBorders>
            <w:shd w:val="clear" w:color="auto" w:fill="D9D9D9" w:themeFill="background1" w:themeFillShade="D9"/>
          </w:tcPr>
          <w:p w14:paraId="6CAC18CB" w14:textId="77777777" w:rsidR="00E5641D" w:rsidRPr="00B25C11" w:rsidRDefault="00E5641D" w:rsidP="00435EA6">
            <w:pPr>
              <w:pStyle w:val="TableText"/>
              <w:spacing w:before="0"/>
              <w:jc w:val="center"/>
              <w:rPr>
                <w:b/>
                <w:bCs/>
                <w:sz w:val="16"/>
                <w:szCs w:val="16"/>
              </w:rPr>
            </w:pPr>
            <w:r w:rsidRPr="00B25C11">
              <w:rPr>
                <w:b/>
                <w:bCs/>
                <w:sz w:val="16"/>
                <w:szCs w:val="16"/>
              </w:rPr>
              <w:t>Females</w:t>
            </w:r>
          </w:p>
        </w:tc>
        <w:tc>
          <w:tcPr>
            <w:tcW w:w="992" w:type="dxa"/>
            <w:tcBorders>
              <w:top w:val="nil"/>
              <w:bottom w:val="nil"/>
              <w:right w:val="single" w:sz="4" w:space="0" w:color="A6A6A6" w:themeColor="background1" w:themeShade="A6"/>
            </w:tcBorders>
            <w:shd w:val="clear" w:color="auto" w:fill="D9D9D9" w:themeFill="background1" w:themeFillShade="D9"/>
          </w:tcPr>
          <w:p w14:paraId="214014E4" w14:textId="77777777" w:rsidR="00E5641D" w:rsidRPr="00B25C11" w:rsidRDefault="00E5641D" w:rsidP="00435EA6">
            <w:pPr>
              <w:pStyle w:val="TableText"/>
              <w:spacing w:before="0"/>
              <w:jc w:val="center"/>
              <w:rPr>
                <w:b/>
                <w:bCs/>
                <w:sz w:val="16"/>
                <w:szCs w:val="16"/>
              </w:rPr>
            </w:pPr>
            <w:r w:rsidRPr="00B25C11">
              <w:rPr>
                <w:b/>
                <w:bCs/>
                <w:sz w:val="16"/>
                <w:szCs w:val="16"/>
              </w:rPr>
              <w:t>Total</w:t>
            </w:r>
          </w:p>
        </w:tc>
        <w:tc>
          <w:tcPr>
            <w:tcW w:w="993" w:type="dxa"/>
            <w:tcBorders>
              <w:top w:val="nil"/>
              <w:left w:val="single" w:sz="4" w:space="0" w:color="A6A6A6" w:themeColor="background1" w:themeShade="A6"/>
              <w:bottom w:val="nil"/>
            </w:tcBorders>
            <w:shd w:val="clear" w:color="auto" w:fill="D9D9D9" w:themeFill="background1" w:themeFillShade="D9"/>
          </w:tcPr>
          <w:p w14:paraId="326E2D18" w14:textId="77777777" w:rsidR="00E5641D" w:rsidRPr="00B25C11" w:rsidRDefault="00E5641D" w:rsidP="00435EA6">
            <w:pPr>
              <w:pStyle w:val="TableText"/>
              <w:spacing w:before="0"/>
              <w:jc w:val="center"/>
              <w:rPr>
                <w:b/>
                <w:bCs/>
                <w:sz w:val="16"/>
                <w:szCs w:val="16"/>
              </w:rPr>
            </w:pPr>
            <w:r w:rsidRPr="00B25C11">
              <w:rPr>
                <w:b/>
                <w:bCs/>
                <w:sz w:val="16"/>
                <w:szCs w:val="16"/>
              </w:rPr>
              <w:t>Males</w:t>
            </w:r>
          </w:p>
        </w:tc>
        <w:tc>
          <w:tcPr>
            <w:tcW w:w="992" w:type="dxa"/>
            <w:tcBorders>
              <w:top w:val="nil"/>
              <w:bottom w:val="nil"/>
            </w:tcBorders>
            <w:shd w:val="clear" w:color="auto" w:fill="D9D9D9" w:themeFill="background1" w:themeFillShade="D9"/>
          </w:tcPr>
          <w:p w14:paraId="47C4C962" w14:textId="77777777" w:rsidR="00E5641D" w:rsidRPr="00B25C11" w:rsidRDefault="00E5641D" w:rsidP="00435EA6">
            <w:pPr>
              <w:pStyle w:val="TableText"/>
              <w:spacing w:before="0"/>
              <w:jc w:val="center"/>
              <w:rPr>
                <w:b/>
                <w:bCs/>
                <w:sz w:val="16"/>
                <w:szCs w:val="16"/>
              </w:rPr>
            </w:pPr>
            <w:r w:rsidRPr="00B25C11">
              <w:rPr>
                <w:b/>
                <w:bCs/>
                <w:sz w:val="16"/>
                <w:szCs w:val="16"/>
              </w:rPr>
              <w:t>Females</w:t>
            </w:r>
          </w:p>
        </w:tc>
        <w:tc>
          <w:tcPr>
            <w:tcW w:w="992" w:type="dxa"/>
            <w:tcBorders>
              <w:top w:val="nil"/>
              <w:bottom w:val="nil"/>
            </w:tcBorders>
            <w:shd w:val="clear" w:color="auto" w:fill="D9D9D9" w:themeFill="background1" w:themeFillShade="D9"/>
          </w:tcPr>
          <w:p w14:paraId="636EA25F" w14:textId="77777777" w:rsidR="00E5641D" w:rsidRPr="00B25C11" w:rsidRDefault="00E5641D" w:rsidP="00435EA6">
            <w:pPr>
              <w:pStyle w:val="TableText"/>
              <w:spacing w:before="0"/>
              <w:jc w:val="center"/>
              <w:rPr>
                <w:b/>
                <w:bCs/>
                <w:sz w:val="16"/>
                <w:szCs w:val="16"/>
              </w:rPr>
            </w:pPr>
            <w:r w:rsidRPr="00B25C11">
              <w:rPr>
                <w:b/>
                <w:bCs/>
                <w:sz w:val="16"/>
                <w:szCs w:val="16"/>
              </w:rPr>
              <w:t>Total</w:t>
            </w:r>
          </w:p>
        </w:tc>
      </w:tr>
      <w:tr w:rsidR="00E5641D" w:rsidRPr="00B25C11" w14:paraId="3EAA7063" w14:textId="77777777" w:rsidTr="00435EA6">
        <w:trPr>
          <w:cantSplit/>
        </w:trPr>
        <w:tc>
          <w:tcPr>
            <w:tcW w:w="2070" w:type="dxa"/>
            <w:tcBorders>
              <w:top w:val="nil"/>
              <w:right w:val="single" w:sz="4" w:space="0" w:color="A6A6A6" w:themeColor="background1" w:themeShade="A6"/>
            </w:tcBorders>
            <w:shd w:val="clear" w:color="auto" w:fill="auto"/>
          </w:tcPr>
          <w:p w14:paraId="1744D784" w14:textId="77777777" w:rsidR="00E5641D" w:rsidRPr="00B25C11" w:rsidRDefault="00E5641D" w:rsidP="00435EA6">
            <w:pPr>
              <w:pStyle w:val="TableText"/>
              <w:rPr>
                <w:sz w:val="16"/>
                <w:szCs w:val="16"/>
              </w:rPr>
            </w:pPr>
            <w:r w:rsidRPr="00B25C11">
              <w:rPr>
                <w:sz w:val="16"/>
                <w:szCs w:val="16"/>
              </w:rPr>
              <w:t>Consumed alcohol in the past 12 months, 15+ years, %, 2022/23</w:t>
            </w:r>
          </w:p>
        </w:tc>
        <w:tc>
          <w:tcPr>
            <w:tcW w:w="992" w:type="dxa"/>
            <w:tcBorders>
              <w:top w:val="nil"/>
              <w:left w:val="single" w:sz="4" w:space="0" w:color="A6A6A6" w:themeColor="background1" w:themeShade="A6"/>
            </w:tcBorders>
            <w:shd w:val="clear" w:color="auto" w:fill="auto"/>
            <w:vAlign w:val="center"/>
          </w:tcPr>
          <w:p w14:paraId="470CA1BE" w14:textId="77777777" w:rsidR="00E5641D" w:rsidRPr="00B25C11" w:rsidRDefault="00E5641D" w:rsidP="00435EA6">
            <w:pPr>
              <w:pStyle w:val="TableText"/>
              <w:jc w:val="center"/>
              <w:rPr>
                <w:sz w:val="16"/>
                <w:szCs w:val="16"/>
              </w:rPr>
            </w:pPr>
            <w:r w:rsidRPr="00B25C11">
              <w:rPr>
                <w:sz w:val="16"/>
                <w:szCs w:val="16"/>
              </w:rPr>
              <w:t>81.8</w:t>
            </w:r>
            <w:r w:rsidRPr="00B25C11">
              <w:rPr>
                <w:sz w:val="16"/>
                <w:szCs w:val="16"/>
              </w:rPr>
              <w:br/>
              <w:t>(76.6–86.2)</w:t>
            </w:r>
          </w:p>
        </w:tc>
        <w:tc>
          <w:tcPr>
            <w:tcW w:w="992" w:type="dxa"/>
            <w:tcBorders>
              <w:top w:val="nil"/>
            </w:tcBorders>
            <w:shd w:val="clear" w:color="auto" w:fill="auto"/>
            <w:vAlign w:val="center"/>
          </w:tcPr>
          <w:p w14:paraId="4AA5D81B" w14:textId="77777777" w:rsidR="00E5641D" w:rsidRPr="00B25C11" w:rsidRDefault="00E5641D" w:rsidP="00435EA6">
            <w:pPr>
              <w:pStyle w:val="TableText"/>
              <w:jc w:val="center"/>
              <w:rPr>
                <w:sz w:val="16"/>
                <w:szCs w:val="16"/>
              </w:rPr>
            </w:pPr>
            <w:r w:rsidRPr="00B25C11">
              <w:rPr>
                <w:sz w:val="16"/>
                <w:szCs w:val="16"/>
              </w:rPr>
              <w:t>80.5</w:t>
            </w:r>
            <w:r w:rsidRPr="00B25C11">
              <w:rPr>
                <w:sz w:val="16"/>
                <w:szCs w:val="16"/>
              </w:rPr>
              <w:br/>
              <w:t>(76.3–84.3)</w:t>
            </w:r>
          </w:p>
        </w:tc>
        <w:tc>
          <w:tcPr>
            <w:tcW w:w="992" w:type="dxa"/>
            <w:tcBorders>
              <w:top w:val="nil"/>
              <w:right w:val="single" w:sz="4" w:space="0" w:color="A6A6A6" w:themeColor="background1" w:themeShade="A6"/>
            </w:tcBorders>
            <w:shd w:val="clear" w:color="auto" w:fill="auto"/>
            <w:vAlign w:val="center"/>
          </w:tcPr>
          <w:p w14:paraId="576054BB" w14:textId="77777777" w:rsidR="00E5641D" w:rsidRPr="00B25C11" w:rsidRDefault="00E5641D" w:rsidP="00435EA6">
            <w:pPr>
              <w:pStyle w:val="TableText"/>
              <w:jc w:val="center"/>
              <w:rPr>
                <w:sz w:val="16"/>
                <w:szCs w:val="16"/>
              </w:rPr>
            </w:pPr>
            <w:r w:rsidRPr="00B25C11">
              <w:rPr>
                <w:sz w:val="16"/>
                <w:szCs w:val="16"/>
              </w:rPr>
              <w:t>81.0</w:t>
            </w:r>
            <w:r w:rsidRPr="00B25C11">
              <w:rPr>
                <w:sz w:val="16"/>
                <w:szCs w:val="16"/>
              </w:rPr>
              <w:br/>
              <w:t>(77.9–83.9)</w:t>
            </w:r>
          </w:p>
        </w:tc>
        <w:tc>
          <w:tcPr>
            <w:tcW w:w="993" w:type="dxa"/>
            <w:tcBorders>
              <w:top w:val="nil"/>
              <w:left w:val="single" w:sz="4" w:space="0" w:color="A6A6A6" w:themeColor="background1" w:themeShade="A6"/>
            </w:tcBorders>
            <w:shd w:val="clear" w:color="auto" w:fill="auto"/>
            <w:vAlign w:val="center"/>
          </w:tcPr>
          <w:p w14:paraId="259F6A5E" w14:textId="77777777" w:rsidR="00E5641D" w:rsidRPr="00B25C11" w:rsidRDefault="00E5641D" w:rsidP="00435EA6">
            <w:pPr>
              <w:pStyle w:val="TableText"/>
              <w:jc w:val="center"/>
              <w:rPr>
                <w:sz w:val="16"/>
                <w:szCs w:val="16"/>
              </w:rPr>
            </w:pPr>
            <w:r w:rsidRPr="00B25C11">
              <w:rPr>
                <w:sz w:val="16"/>
                <w:szCs w:val="16"/>
              </w:rPr>
              <w:t>77.8</w:t>
            </w:r>
            <w:r w:rsidRPr="00B25C11">
              <w:rPr>
                <w:sz w:val="16"/>
                <w:szCs w:val="16"/>
              </w:rPr>
              <w:br/>
              <w:t>(74.6–80.8)</w:t>
            </w:r>
          </w:p>
        </w:tc>
        <w:tc>
          <w:tcPr>
            <w:tcW w:w="992" w:type="dxa"/>
            <w:tcBorders>
              <w:top w:val="nil"/>
            </w:tcBorders>
            <w:shd w:val="clear" w:color="auto" w:fill="auto"/>
            <w:vAlign w:val="center"/>
          </w:tcPr>
          <w:p w14:paraId="6FC06938" w14:textId="77777777" w:rsidR="00E5641D" w:rsidRPr="00B25C11" w:rsidRDefault="00E5641D" w:rsidP="00435EA6">
            <w:pPr>
              <w:pStyle w:val="TableText"/>
              <w:jc w:val="center"/>
              <w:rPr>
                <w:sz w:val="16"/>
                <w:szCs w:val="16"/>
              </w:rPr>
            </w:pPr>
            <w:r w:rsidRPr="00B25C11">
              <w:rPr>
                <w:sz w:val="16"/>
                <w:szCs w:val="16"/>
              </w:rPr>
              <w:t>71.2</w:t>
            </w:r>
            <w:r w:rsidRPr="00B25C11">
              <w:rPr>
                <w:sz w:val="16"/>
                <w:szCs w:val="16"/>
              </w:rPr>
              <w:br/>
              <w:t>(68.1–74.2)</w:t>
            </w:r>
          </w:p>
        </w:tc>
        <w:tc>
          <w:tcPr>
            <w:tcW w:w="992" w:type="dxa"/>
            <w:tcBorders>
              <w:top w:val="nil"/>
            </w:tcBorders>
            <w:shd w:val="clear" w:color="auto" w:fill="auto"/>
            <w:vAlign w:val="center"/>
          </w:tcPr>
          <w:p w14:paraId="439177B7" w14:textId="77777777" w:rsidR="00E5641D" w:rsidRPr="00B25C11" w:rsidRDefault="00E5641D" w:rsidP="00435EA6">
            <w:pPr>
              <w:pStyle w:val="TableText"/>
              <w:jc w:val="center"/>
              <w:rPr>
                <w:sz w:val="16"/>
                <w:szCs w:val="16"/>
              </w:rPr>
            </w:pPr>
            <w:r w:rsidRPr="00B25C11">
              <w:rPr>
                <w:sz w:val="16"/>
                <w:szCs w:val="16"/>
              </w:rPr>
              <w:t>74.6</w:t>
            </w:r>
            <w:r w:rsidRPr="00B25C11">
              <w:rPr>
                <w:sz w:val="16"/>
                <w:szCs w:val="16"/>
              </w:rPr>
              <w:br/>
              <w:t>(72.6–76.5)</w:t>
            </w:r>
          </w:p>
        </w:tc>
      </w:tr>
      <w:tr w:rsidR="00E5641D" w:rsidRPr="00B25C11" w14:paraId="15E26AB0" w14:textId="77777777" w:rsidTr="00435EA6">
        <w:trPr>
          <w:cantSplit/>
        </w:trPr>
        <w:tc>
          <w:tcPr>
            <w:tcW w:w="2070" w:type="dxa"/>
            <w:tcBorders>
              <w:right w:val="single" w:sz="4" w:space="0" w:color="A6A6A6" w:themeColor="background1" w:themeShade="A6"/>
            </w:tcBorders>
            <w:shd w:val="clear" w:color="auto" w:fill="auto"/>
          </w:tcPr>
          <w:p w14:paraId="2BA655B1" w14:textId="77777777" w:rsidR="00E5641D" w:rsidRPr="00B25C11" w:rsidRDefault="00E5641D" w:rsidP="00435EA6">
            <w:pPr>
              <w:pStyle w:val="TableText"/>
              <w:rPr>
                <w:sz w:val="16"/>
                <w:szCs w:val="16"/>
              </w:rPr>
            </w:pPr>
            <w:r w:rsidRPr="00B25C11">
              <w:rPr>
                <w:sz w:val="16"/>
                <w:szCs w:val="16"/>
              </w:rPr>
              <w:t>Drank alcohol 4 or more times a week (among past year drinkers), 15+ years, %, 2022/23</w:t>
            </w:r>
          </w:p>
        </w:tc>
        <w:tc>
          <w:tcPr>
            <w:tcW w:w="992" w:type="dxa"/>
            <w:tcBorders>
              <w:left w:val="single" w:sz="4" w:space="0" w:color="A6A6A6" w:themeColor="background1" w:themeShade="A6"/>
            </w:tcBorders>
            <w:shd w:val="clear" w:color="auto" w:fill="auto"/>
            <w:vAlign w:val="center"/>
          </w:tcPr>
          <w:p w14:paraId="273224F8" w14:textId="77777777" w:rsidR="00E5641D" w:rsidRPr="00B25C11" w:rsidRDefault="00E5641D" w:rsidP="00435EA6">
            <w:pPr>
              <w:pStyle w:val="TableText"/>
              <w:jc w:val="center"/>
              <w:rPr>
                <w:sz w:val="16"/>
                <w:szCs w:val="16"/>
              </w:rPr>
            </w:pPr>
            <w:r w:rsidRPr="00B25C11">
              <w:rPr>
                <w:sz w:val="16"/>
                <w:szCs w:val="16"/>
              </w:rPr>
              <w:t>11.2</w:t>
            </w:r>
            <w:r w:rsidRPr="00B25C11">
              <w:rPr>
                <w:sz w:val="16"/>
                <w:szCs w:val="16"/>
              </w:rPr>
              <w:br/>
              <w:t>(6.3–18.2)</w:t>
            </w:r>
          </w:p>
        </w:tc>
        <w:tc>
          <w:tcPr>
            <w:tcW w:w="992" w:type="dxa"/>
            <w:shd w:val="clear" w:color="auto" w:fill="auto"/>
            <w:vAlign w:val="center"/>
          </w:tcPr>
          <w:p w14:paraId="49C10460" w14:textId="77777777" w:rsidR="00E5641D" w:rsidRPr="00B25C11" w:rsidRDefault="00E5641D" w:rsidP="00435EA6">
            <w:pPr>
              <w:pStyle w:val="TableText"/>
              <w:jc w:val="center"/>
              <w:rPr>
                <w:sz w:val="16"/>
                <w:szCs w:val="16"/>
              </w:rPr>
            </w:pPr>
            <w:r w:rsidRPr="00B25C11">
              <w:rPr>
                <w:sz w:val="16"/>
                <w:szCs w:val="16"/>
              </w:rPr>
              <w:t>5.9</w:t>
            </w:r>
            <w:r w:rsidRPr="00B25C11">
              <w:rPr>
                <w:sz w:val="16"/>
                <w:szCs w:val="16"/>
              </w:rPr>
              <w:br/>
              <w:t>(3.7–8.9)</w:t>
            </w:r>
          </w:p>
        </w:tc>
        <w:tc>
          <w:tcPr>
            <w:tcW w:w="992" w:type="dxa"/>
            <w:tcBorders>
              <w:right w:val="single" w:sz="4" w:space="0" w:color="A6A6A6" w:themeColor="background1" w:themeShade="A6"/>
            </w:tcBorders>
            <w:shd w:val="clear" w:color="auto" w:fill="auto"/>
            <w:vAlign w:val="center"/>
          </w:tcPr>
          <w:p w14:paraId="0CD1BF41" w14:textId="77777777" w:rsidR="00E5641D" w:rsidRPr="00B25C11" w:rsidRDefault="00E5641D" w:rsidP="00435EA6">
            <w:pPr>
              <w:pStyle w:val="TableText"/>
              <w:jc w:val="center"/>
              <w:rPr>
                <w:sz w:val="16"/>
                <w:szCs w:val="16"/>
              </w:rPr>
            </w:pPr>
            <w:r w:rsidRPr="00B25C11">
              <w:rPr>
                <w:sz w:val="16"/>
                <w:szCs w:val="16"/>
              </w:rPr>
              <w:t>8.3</w:t>
            </w:r>
            <w:r w:rsidRPr="00B25C11">
              <w:rPr>
                <w:sz w:val="16"/>
                <w:szCs w:val="16"/>
              </w:rPr>
              <w:br/>
              <w:t>(5.8–11.5)</w:t>
            </w:r>
          </w:p>
        </w:tc>
        <w:tc>
          <w:tcPr>
            <w:tcW w:w="993" w:type="dxa"/>
            <w:tcBorders>
              <w:left w:val="single" w:sz="4" w:space="0" w:color="A6A6A6" w:themeColor="background1" w:themeShade="A6"/>
            </w:tcBorders>
            <w:shd w:val="clear" w:color="auto" w:fill="auto"/>
            <w:vAlign w:val="center"/>
          </w:tcPr>
          <w:p w14:paraId="65A2D510" w14:textId="77777777" w:rsidR="00E5641D" w:rsidRPr="00B25C11" w:rsidRDefault="00E5641D" w:rsidP="00435EA6">
            <w:pPr>
              <w:pStyle w:val="TableText"/>
              <w:jc w:val="center"/>
              <w:rPr>
                <w:sz w:val="16"/>
                <w:szCs w:val="16"/>
              </w:rPr>
            </w:pPr>
            <w:r w:rsidRPr="00B25C11">
              <w:rPr>
                <w:sz w:val="16"/>
                <w:szCs w:val="16"/>
              </w:rPr>
              <w:t>15.6</w:t>
            </w:r>
            <w:r w:rsidRPr="00B25C11">
              <w:rPr>
                <w:sz w:val="16"/>
                <w:szCs w:val="16"/>
              </w:rPr>
              <w:br/>
              <w:t>(13.6–17.9)</w:t>
            </w:r>
          </w:p>
        </w:tc>
        <w:tc>
          <w:tcPr>
            <w:tcW w:w="992" w:type="dxa"/>
            <w:shd w:val="clear" w:color="auto" w:fill="auto"/>
            <w:vAlign w:val="center"/>
          </w:tcPr>
          <w:p w14:paraId="32D4A659" w14:textId="77777777" w:rsidR="00E5641D" w:rsidRPr="00B25C11" w:rsidRDefault="00E5641D" w:rsidP="00435EA6">
            <w:pPr>
              <w:pStyle w:val="TableText"/>
              <w:jc w:val="center"/>
              <w:rPr>
                <w:sz w:val="16"/>
                <w:szCs w:val="16"/>
              </w:rPr>
            </w:pPr>
            <w:r w:rsidRPr="00B25C11">
              <w:rPr>
                <w:sz w:val="16"/>
                <w:szCs w:val="16"/>
              </w:rPr>
              <w:t>10.7</w:t>
            </w:r>
            <w:r w:rsidRPr="00B25C11">
              <w:rPr>
                <w:sz w:val="16"/>
                <w:szCs w:val="16"/>
              </w:rPr>
              <w:br/>
              <w:t>(8.5–13.2)</w:t>
            </w:r>
          </w:p>
        </w:tc>
        <w:tc>
          <w:tcPr>
            <w:tcW w:w="992" w:type="dxa"/>
            <w:shd w:val="clear" w:color="auto" w:fill="auto"/>
            <w:vAlign w:val="center"/>
          </w:tcPr>
          <w:p w14:paraId="22FE6E83" w14:textId="77777777" w:rsidR="00E5641D" w:rsidRPr="00B25C11" w:rsidRDefault="00E5641D" w:rsidP="00435EA6">
            <w:pPr>
              <w:pStyle w:val="TableText"/>
              <w:jc w:val="center"/>
              <w:rPr>
                <w:sz w:val="16"/>
                <w:szCs w:val="16"/>
              </w:rPr>
            </w:pPr>
            <w:r w:rsidRPr="00B25C11">
              <w:rPr>
                <w:sz w:val="16"/>
                <w:szCs w:val="16"/>
              </w:rPr>
              <w:t>13.2</w:t>
            </w:r>
            <w:r w:rsidRPr="00B25C11">
              <w:rPr>
                <w:sz w:val="16"/>
                <w:szCs w:val="16"/>
              </w:rPr>
              <w:br/>
              <w:t>(11.7–14.9)</w:t>
            </w:r>
          </w:p>
        </w:tc>
      </w:tr>
      <w:tr w:rsidR="00E5641D" w:rsidRPr="00B25C11" w14:paraId="71C100AB" w14:textId="77777777" w:rsidTr="00435EA6">
        <w:trPr>
          <w:cantSplit/>
        </w:trPr>
        <w:tc>
          <w:tcPr>
            <w:tcW w:w="2070" w:type="dxa"/>
            <w:tcBorders>
              <w:right w:val="single" w:sz="4" w:space="0" w:color="A6A6A6" w:themeColor="background1" w:themeShade="A6"/>
            </w:tcBorders>
            <w:shd w:val="clear" w:color="auto" w:fill="auto"/>
          </w:tcPr>
          <w:p w14:paraId="2A23A646" w14:textId="77777777" w:rsidR="00E5641D" w:rsidRPr="00B25C11" w:rsidRDefault="00E5641D" w:rsidP="00435EA6">
            <w:pPr>
              <w:pStyle w:val="TableText"/>
              <w:rPr>
                <w:sz w:val="16"/>
                <w:szCs w:val="16"/>
              </w:rPr>
            </w:pPr>
            <w:r w:rsidRPr="00B25C11">
              <w:rPr>
                <w:sz w:val="16"/>
                <w:szCs w:val="16"/>
              </w:rPr>
              <w:t>Drank large amounts of alcohol at least weekly (among past year drinkers), 15+ years, %, 2022/23</w:t>
            </w:r>
          </w:p>
        </w:tc>
        <w:tc>
          <w:tcPr>
            <w:tcW w:w="992" w:type="dxa"/>
            <w:tcBorders>
              <w:left w:val="single" w:sz="4" w:space="0" w:color="A6A6A6" w:themeColor="background1" w:themeShade="A6"/>
            </w:tcBorders>
            <w:shd w:val="clear" w:color="auto" w:fill="auto"/>
            <w:vAlign w:val="center"/>
          </w:tcPr>
          <w:p w14:paraId="34AE9815" w14:textId="77777777" w:rsidR="00E5641D" w:rsidRPr="00B25C11" w:rsidRDefault="00E5641D" w:rsidP="00435EA6">
            <w:pPr>
              <w:pStyle w:val="TableText"/>
              <w:jc w:val="center"/>
              <w:rPr>
                <w:sz w:val="16"/>
                <w:szCs w:val="16"/>
              </w:rPr>
            </w:pPr>
            <w:r w:rsidRPr="00B25C11">
              <w:rPr>
                <w:sz w:val="16"/>
                <w:szCs w:val="16"/>
              </w:rPr>
              <w:t>21.2</w:t>
            </w:r>
            <w:r w:rsidRPr="00B25C11">
              <w:rPr>
                <w:sz w:val="16"/>
                <w:szCs w:val="16"/>
              </w:rPr>
              <w:br/>
              <w:t>(15.8–27.4)</w:t>
            </w:r>
          </w:p>
        </w:tc>
        <w:tc>
          <w:tcPr>
            <w:tcW w:w="992" w:type="dxa"/>
            <w:shd w:val="clear" w:color="auto" w:fill="auto"/>
            <w:vAlign w:val="center"/>
          </w:tcPr>
          <w:p w14:paraId="290D3080" w14:textId="77777777" w:rsidR="00E5641D" w:rsidRPr="00B25C11" w:rsidRDefault="00E5641D" w:rsidP="00435EA6">
            <w:pPr>
              <w:pStyle w:val="TableText"/>
              <w:jc w:val="center"/>
              <w:rPr>
                <w:sz w:val="16"/>
                <w:szCs w:val="16"/>
              </w:rPr>
            </w:pPr>
            <w:r w:rsidRPr="00B25C11">
              <w:rPr>
                <w:sz w:val="16"/>
                <w:szCs w:val="16"/>
              </w:rPr>
              <w:t>12.0</w:t>
            </w:r>
            <w:r w:rsidRPr="00B25C11">
              <w:rPr>
                <w:sz w:val="16"/>
                <w:szCs w:val="16"/>
              </w:rPr>
              <w:br/>
              <w:t>(8.2–16.7)</w:t>
            </w:r>
          </w:p>
        </w:tc>
        <w:tc>
          <w:tcPr>
            <w:tcW w:w="992" w:type="dxa"/>
            <w:tcBorders>
              <w:right w:val="single" w:sz="4" w:space="0" w:color="A6A6A6" w:themeColor="background1" w:themeShade="A6"/>
            </w:tcBorders>
            <w:shd w:val="clear" w:color="auto" w:fill="auto"/>
            <w:vAlign w:val="center"/>
          </w:tcPr>
          <w:p w14:paraId="7A0A744A" w14:textId="77777777" w:rsidR="00E5641D" w:rsidRPr="00B25C11" w:rsidRDefault="00E5641D" w:rsidP="00435EA6">
            <w:pPr>
              <w:pStyle w:val="TableText"/>
              <w:jc w:val="center"/>
              <w:rPr>
                <w:sz w:val="16"/>
                <w:szCs w:val="16"/>
              </w:rPr>
            </w:pPr>
            <w:r w:rsidRPr="00B25C11">
              <w:rPr>
                <w:sz w:val="16"/>
                <w:szCs w:val="16"/>
              </w:rPr>
              <w:t>16.2</w:t>
            </w:r>
            <w:r w:rsidRPr="00B25C11">
              <w:rPr>
                <w:sz w:val="16"/>
                <w:szCs w:val="16"/>
              </w:rPr>
              <w:br/>
              <w:t>(12.6–20.3)</w:t>
            </w:r>
          </w:p>
        </w:tc>
        <w:tc>
          <w:tcPr>
            <w:tcW w:w="993" w:type="dxa"/>
            <w:tcBorders>
              <w:left w:val="single" w:sz="4" w:space="0" w:color="A6A6A6" w:themeColor="background1" w:themeShade="A6"/>
            </w:tcBorders>
            <w:shd w:val="clear" w:color="auto" w:fill="auto"/>
            <w:vAlign w:val="center"/>
          </w:tcPr>
          <w:p w14:paraId="7E1C3A42" w14:textId="77777777" w:rsidR="00E5641D" w:rsidRPr="00B25C11" w:rsidRDefault="00E5641D" w:rsidP="00435EA6">
            <w:pPr>
              <w:pStyle w:val="TableText"/>
              <w:jc w:val="center"/>
              <w:rPr>
                <w:sz w:val="16"/>
                <w:szCs w:val="16"/>
              </w:rPr>
            </w:pPr>
            <w:r w:rsidRPr="00B25C11">
              <w:rPr>
                <w:sz w:val="16"/>
                <w:szCs w:val="16"/>
              </w:rPr>
              <w:t>15.1</w:t>
            </w:r>
            <w:r w:rsidRPr="00B25C11">
              <w:rPr>
                <w:sz w:val="16"/>
                <w:szCs w:val="16"/>
              </w:rPr>
              <w:br/>
              <w:t>(12.1–18.6)</w:t>
            </w:r>
          </w:p>
        </w:tc>
        <w:tc>
          <w:tcPr>
            <w:tcW w:w="992" w:type="dxa"/>
            <w:shd w:val="clear" w:color="auto" w:fill="auto"/>
            <w:vAlign w:val="center"/>
          </w:tcPr>
          <w:p w14:paraId="1BF3EE17" w14:textId="77777777" w:rsidR="00E5641D" w:rsidRPr="00B25C11" w:rsidRDefault="00E5641D" w:rsidP="00435EA6">
            <w:pPr>
              <w:pStyle w:val="TableText"/>
              <w:jc w:val="center"/>
              <w:rPr>
                <w:sz w:val="16"/>
                <w:szCs w:val="16"/>
              </w:rPr>
            </w:pPr>
            <w:r w:rsidRPr="00B25C11">
              <w:rPr>
                <w:sz w:val="16"/>
                <w:szCs w:val="16"/>
              </w:rPr>
              <w:t>5.3</w:t>
            </w:r>
            <w:r w:rsidRPr="00B25C11">
              <w:rPr>
                <w:sz w:val="16"/>
                <w:szCs w:val="16"/>
              </w:rPr>
              <w:br/>
              <w:t>(3.1–8.5)</w:t>
            </w:r>
          </w:p>
        </w:tc>
        <w:tc>
          <w:tcPr>
            <w:tcW w:w="992" w:type="dxa"/>
            <w:shd w:val="clear" w:color="auto" w:fill="auto"/>
            <w:vAlign w:val="center"/>
          </w:tcPr>
          <w:p w14:paraId="7801A26C" w14:textId="77777777" w:rsidR="00E5641D" w:rsidRPr="00B25C11" w:rsidRDefault="00E5641D" w:rsidP="00435EA6">
            <w:pPr>
              <w:pStyle w:val="TableText"/>
              <w:jc w:val="center"/>
              <w:rPr>
                <w:sz w:val="16"/>
                <w:szCs w:val="16"/>
              </w:rPr>
            </w:pPr>
            <w:r w:rsidRPr="00B25C11">
              <w:rPr>
                <w:sz w:val="16"/>
                <w:szCs w:val="16"/>
              </w:rPr>
              <w:t>10.7</w:t>
            </w:r>
            <w:r w:rsidRPr="00B25C11">
              <w:rPr>
                <w:sz w:val="16"/>
                <w:szCs w:val="16"/>
              </w:rPr>
              <w:br/>
              <w:t>(8.7–13.0)</w:t>
            </w:r>
          </w:p>
        </w:tc>
      </w:tr>
      <w:tr w:rsidR="00E5641D" w:rsidRPr="00B25C11" w14:paraId="7A065339" w14:textId="77777777" w:rsidTr="00435EA6">
        <w:trPr>
          <w:cantSplit/>
        </w:trPr>
        <w:tc>
          <w:tcPr>
            <w:tcW w:w="8023" w:type="dxa"/>
            <w:gridSpan w:val="7"/>
            <w:shd w:val="clear" w:color="auto" w:fill="auto"/>
          </w:tcPr>
          <w:p w14:paraId="14438EA5" w14:textId="77777777" w:rsidR="00E5641D" w:rsidRPr="00B25C11" w:rsidRDefault="00E5641D" w:rsidP="00435EA6">
            <w:pPr>
              <w:pStyle w:val="Note"/>
              <w:spacing w:after="80"/>
              <w:rPr>
                <w:szCs w:val="16"/>
              </w:rPr>
            </w:pPr>
            <w:r w:rsidRPr="00B25C11">
              <w:rPr>
                <w:szCs w:val="16"/>
              </w:rPr>
              <w:t>Notes:</w:t>
            </w:r>
          </w:p>
          <w:p w14:paraId="7EC4006B" w14:textId="77777777" w:rsidR="00E5641D" w:rsidRPr="00B25C11" w:rsidRDefault="00E5641D" w:rsidP="00435EA6">
            <w:pPr>
              <w:pStyle w:val="Note"/>
              <w:spacing w:after="80"/>
              <w:rPr>
                <w:szCs w:val="16"/>
              </w:rPr>
            </w:pPr>
            <w:r w:rsidRPr="00B25C11">
              <w:rPr>
                <w:szCs w:val="16"/>
              </w:rPr>
              <w:t>Figures are age-standardised to the total Māori population as recorded in the 2001 Census.</w:t>
            </w:r>
          </w:p>
          <w:p w14:paraId="4050F6B7" w14:textId="77777777" w:rsidR="00E5641D" w:rsidRPr="00B25C11" w:rsidRDefault="00E5641D" w:rsidP="00435EA6">
            <w:pPr>
              <w:pStyle w:val="Note"/>
              <w:spacing w:after="80"/>
              <w:rPr>
                <w:szCs w:val="16"/>
              </w:rPr>
            </w:pPr>
            <w:r w:rsidRPr="00B25C11">
              <w:rPr>
                <w:szCs w:val="16"/>
              </w:rPr>
              <w:t>Prioritised ethnicity has been used - see ‘Ngā tapuae me ngā raraunga: Methods and data sources’ for further information.</w:t>
            </w:r>
          </w:p>
          <w:p w14:paraId="7D15AF68" w14:textId="77777777" w:rsidR="00E5641D" w:rsidRPr="00B25C11" w:rsidRDefault="00E5641D" w:rsidP="00435EA6">
            <w:pPr>
              <w:pStyle w:val="Note"/>
              <w:spacing w:after="80"/>
              <w:rPr>
                <w:szCs w:val="16"/>
              </w:rPr>
            </w:pPr>
            <w:r w:rsidRPr="00B25C11">
              <w:rPr>
                <w:szCs w:val="16"/>
              </w:rPr>
              <w:t>‘A large amount of alcohol’ is defined as more than six standard drinks on one drinking occasion.</w:t>
            </w:r>
          </w:p>
          <w:p w14:paraId="43F71C52" w14:textId="77777777" w:rsidR="00E5641D" w:rsidRPr="00B25C11" w:rsidRDefault="00E5641D" w:rsidP="00435EA6">
            <w:pPr>
              <w:pStyle w:val="Note"/>
              <w:spacing w:after="80"/>
              <w:rPr>
                <w:szCs w:val="16"/>
              </w:rPr>
            </w:pPr>
            <w:r w:rsidRPr="00B25C11">
              <w:rPr>
                <w:szCs w:val="16"/>
              </w:rPr>
              <w:t>Source: 2022/23 NZHS</w:t>
            </w:r>
          </w:p>
        </w:tc>
      </w:tr>
    </w:tbl>
    <w:p w14:paraId="5FB39EF3" w14:textId="77777777" w:rsidR="00E5641D" w:rsidRPr="00EB20A2" w:rsidRDefault="00E5641D" w:rsidP="00E5641D"/>
    <w:p w14:paraId="380C977D" w14:textId="77777777" w:rsidR="00E5641D" w:rsidRDefault="00E5641D" w:rsidP="00E5641D">
      <w:r w:rsidRPr="00EB20A2">
        <w:t>Māori adult drinkers were less likely than non-Māori adult drinkers to have drunk alcohol four or more times a week (RR 0.62, CI 0.47–0.81).</w:t>
      </w:r>
      <w:r>
        <w:t xml:space="preserve"> </w:t>
      </w:r>
    </w:p>
    <w:p w14:paraId="561C6D67" w14:textId="77777777" w:rsidR="00E5641D" w:rsidRDefault="00E5641D" w:rsidP="00E5641D"/>
    <w:p w14:paraId="1B9DDDD7" w14:textId="77777777" w:rsidR="00E5641D" w:rsidRPr="00B06FAC" w:rsidRDefault="00E5641D" w:rsidP="00E5641D">
      <w:r w:rsidRPr="00B06FAC">
        <w:t xml:space="preserve">However, of those who had drunk in the past </w:t>
      </w:r>
      <w:r>
        <w:t>12 months</w:t>
      </w:r>
      <w:r w:rsidRPr="00B06FAC">
        <w:t xml:space="preserve">, Māori were about one-and-a-half times as likely as non-Māori to have consumed a large amount of alcohol </w:t>
      </w:r>
      <w:r>
        <w:t xml:space="preserve">(six or more drinks on one occasion) </w:t>
      </w:r>
      <w:r w:rsidRPr="00B06FAC">
        <w:t>at least weekly (RR 1.5</w:t>
      </w:r>
      <w:r>
        <w:t>6</w:t>
      </w:r>
      <w:r w:rsidRPr="00B06FAC">
        <w:t>, CI 1.2</w:t>
      </w:r>
      <w:r>
        <w:t>0</w:t>
      </w:r>
      <w:r w:rsidRPr="00B06FAC">
        <w:t>–</w:t>
      </w:r>
      <w:r>
        <w:t>2</w:t>
      </w:r>
      <w:r w:rsidRPr="00B06FAC">
        <w:t>.</w:t>
      </w:r>
      <w:r>
        <w:t>03</w:t>
      </w:r>
      <w:r w:rsidRPr="00B06FAC">
        <w:t>). The disparity was greater for females who had drunk in the past year</w:t>
      </w:r>
      <w:r>
        <w:t xml:space="preserve"> –</w:t>
      </w:r>
      <w:r w:rsidRPr="00B06FAC">
        <w:t xml:space="preserve"> Māori females were almost </w:t>
      </w:r>
      <w:r>
        <w:t>two-and-a-half times</w:t>
      </w:r>
      <w:r w:rsidRPr="00B06FAC">
        <w:t xml:space="preserve"> as likely as non-Māori females to have consumed a large amount of alcohol at least weekly (RR </w:t>
      </w:r>
      <w:r>
        <w:t>2</w:t>
      </w:r>
      <w:r w:rsidRPr="00B06FAC">
        <w:t>.</w:t>
      </w:r>
      <w:r>
        <w:t>4</w:t>
      </w:r>
      <w:r w:rsidRPr="00B06FAC">
        <w:t>0, CI 1.</w:t>
      </w:r>
      <w:r>
        <w:t>55</w:t>
      </w:r>
      <w:r w:rsidRPr="00B06FAC">
        <w:t>–</w:t>
      </w:r>
      <w:r>
        <w:t>3</w:t>
      </w:r>
      <w:r w:rsidRPr="00B06FAC">
        <w:t>.</w:t>
      </w:r>
      <w:r>
        <w:t>70</w:t>
      </w:r>
      <w:r w:rsidRPr="00B06FAC">
        <w:t>).</w:t>
      </w:r>
    </w:p>
    <w:p w14:paraId="12543748" w14:textId="77777777" w:rsidR="00E5641D" w:rsidRPr="00B06FAC" w:rsidRDefault="00E5641D" w:rsidP="00E5641D"/>
    <w:p w14:paraId="3BF978A0" w14:textId="77777777" w:rsidR="00E5641D" w:rsidRDefault="00E5641D" w:rsidP="00E5641D">
      <w:pPr>
        <w:sectPr w:rsidR="00E5641D" w:rsidSect="00423851">
          <w:pgSz w:w="11907" w:h="16834" w:code="9"/>
          <w:pgMar w:top="1418" w:right="1701" w:bottom="1134" w:left="1843" w:header="284" w:footer="425" w:gutter="284"/>
          <w:cols w:space="720"/>
        </w:sectPr>
      </w:pPr>
    </w:p>
    <w:p w14:paraId="3D19405B" w14:textId="78CAA46F" w:rsidR="00E5641D" w:rsidRDefault="00E5641D" w:rsidP="00E5641D">
      <w:pPr>
        <w:pStyle w:val="Heading2"/>
        <w:pageBreakBefore/>
        <w:spacing w:before="0"/>
      </w:pPr>
      <w:bookmarkStart w:id="168" w:name="_Toc119459433"/>
      <w:bookmarkStart w:id="169" w:name="_Toc426451442"/>
      <w:bookmarkStart w:id="170" w:name="_Toc180143824"/>
      <w:bookmarkStart w:id="171" w:name="_Toc184109866"/>
      <w:r>
        <w:t>Nutrition</w:t>
      </w:r>
      <w:bookmarkEnd w:id="168"/>
      <w:bookmarkEnd w:id="169"/>
      <w:bookmarkEnd w:id="170"/>
      <w:bookmarkEnd w:id="171"/>
    </w:p>
    <w:p w14:paraId="1582D4E7" w14:textId="4DD9F168" w:rsidR="00E5641D" w:rsidRPr="00B06FAC" w:rsidRDefault="00E5641D" w:rsidP="00E5641D">
      <w:pPr>
        <w:pStyle w:val="Table"/>
      </w:pPr>
      <w:bookmarkStart w:id="172" w:name="_Toc258933343"/>
      <w:bookmarkStart w:id="173" w:name="_Toc426451488"/>
      <w:bookmarkStart w:id="174" w:name="_Toc180143903"/>
      <w:bookmarkStart w:id="175" w:name="_Toc184110170"/>
      <w:r w:rsidRPr="008320F7">
        <w:t xml:space="preserve">Table </w:t>
      </w:r>
      <w:r>
        <w:fldChar w:fldCharType="begin"/>
      </w:r>
      <w:r>
        <w:instrText xml:space="preserve"> SEQ Table \* ARABIC </w:instrText>
      </w:r>
      <w:r>
        <w:fldChar w:fldCharType="separate"/>
      </w:r>
      <w:r w:rsidR="00FD64F3">
        <w:rPr>
          <w:noProof/>
        </w:rPr>
        <w:t>12</w:t>
      </w:r>
      <w:r>
        <w:rPr>
          <w:noProof/>
        </w:rPr>
        <w:fldChar w:fldCharType="end"/>
      </w:r>
      <w:r w:rsidRPr="008320F7">
        <w:t xml:space="preserve">: </w:t>
      </w:r>
      <w:r>
        <w:t>Nutrition indicators</w:t>
      </w:r>
      <w:bookmarkEnd w:id="172"/>
      <w:r>
        <w:t>,</w:t>
      </w:r>
      <w:r w:rsidRPr="00CE4A35">
        <w:t xml:space="preserve"> </w:t>
      </w:r>
      <w:r>
        <w:t xml:space="preserve">by gender, </w:t>
      </w:r>
      <w:r w:rsidRPr="00047633">
        <w:t xml:space="preserve">Māori </w:t>
      </w:r>
      <w:r w:rsidRPr="00B06FAC">
        <w:t>and non-Māori, 2022/</w:t>
      </w:r>
      <w:bookmarkEnd w:id="173"/>
      <w:r w:rsidRPr="00B06FAC">
        <w:t>23</w:t>
      </w:r>
      <w:bookmarkEnd w:id="174"/>
      <w:bookmarkEnd w:id="175"/>
    </w:p>
    <w:tbl>
      <w:tblPr>
        <w:tblW w:w="8165" w:type="dxa"/>
        <w:tblInd w:w="57" w:type="dxa"/>
        <w:shd w:val="clear" w:color="auto" w:fill="FFFFFF" w:themeFill="background1"/>
        <w:tblLayout w:type="fixed"/>
        <w:tblCellMar>
          <w:left w:w="57" w:type="dxa"/>
          <w:right w:w="57" w:type="dxa"/>
        </w:tblCellMar>
        <w:tblLook w:val="0000" w:firstRow="0" w:lastRow="0" w:firstColumn="0" w:lastColumn="0" w:noHBand="0" w:noVBand="0"/>
      </w:tblPr>
      <w:tblGrid>
        <w:gridCol w:w="2211"/>
        <w:gridCol w:w="992"/>
        <w:gridCol w:w="992"/>
        <w:gridCol w:w="993"/>
        <w:gridCol w:w="992"/>
        <w:gridCol w:w="992"/>
        <w:gridCol w:w="993"/>
      </w:tblGrid>
      <w:tr w:rsidR="00E5641D" w:rsidRPr="00B25C11" w14:paraId="33770C24" w14:textId="77777777" w:rsidTr="00435EA6">
        <w:trPr>
          <w:cantSplit/>
        </w:trPr>
        <w:tc>
          <w:tcPr>
            <w:tcW w:w="2211" w:type="dxa"/>
            <w:vMerge w:val="restart"/>
            <w:tcBorders>
              <w:right w:val="single" w:sz="4" w:space="0" w:color="A6A6A6" w:themeColor="background1" w:themeShade="A6"/>
            </w:tcBorders>
            <w:shd w:val="clear" w:color="auto" w:fill="D9D9D9" w:themeFill="background1" w:themeFillShade="D9"/>
          </w:tcPr>
          <w:p w14:paraId="572E547E" w14:textId="77777777" w:rsidR="00E5641D" w:rsidRPr="00B25C11" w:rsidRDefault="00E5641D" w:rsidP="00435EA6">
            <w:pPr>
              <w:pStyle w:val="TableText"/>
              <w:rPr>
                <w:b/>
                <w:sz w:val="16"/>
                <w:szCs w:val="16"/>
              </w:rPr>
            </w:pPr>
            <w:r w:rsidRPr="00B25C11">
              <w:rPr>
                <w:b/>
                <w:sz w:val="16"/>
                <w:szCs w:val="16"/>
              </w:rPr>
              <w:t>Indicator</w:t>
            </w:r>
          </w:p>
        </w:tc>
        <w:tc>
          <w:tcPr>
            <w:tcW w:w="2977" w:type="dxa"/>
            <w:gridSpan w:val="3"/>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276C56EB" w14:textId="77777777" w:rsidR="00E5641D" w:rsidRPr="00B25C11" w:rsidRDefault="00E5641D" w:rsidP="00435EA6">
            <w:pPr>
              <w:pStyle w:val="TableText"/>
              <w:ind w:hanging="102"/>
              <w:jc w:val="center"/>
              <w:rPr>
                <w:b/>
                <w:bCs/>
                <w:sz w:val="16"/>
                <w:szCs w:val="16"/>
              </w:rPr>
            </w:pPr>
            <w:r w:rsidRPr="00B25C11">
              <w:rPr>
                <w:b/>
                <w:bCs/>
                <w:sz w:val="16"/>
                <w:szCs w:val="16"/>
              </w:rPr>
              <w:t>Māori</w:t>
            </w:r>
          </w:p>
        </w:tc>
        <w:tc>
          <w:tcPr>
            <w:tcW w:w="2977" w:type="dxa"/>
            <w:gridSpan w:val="3"/>
            <w:tcBorders>
              <w:left w:val="single" w:sz="4" w:space="0" w:color="A6A6A6" w:themeColor="background1" w:themeShade="A6"/>
            </w:tcBorders>
            <w:shd w:val="clear" w:color="auto" w:fill="D9D9D9" w:themeFill="background1" w:themeFillShade="D9"/>
          </w:tcPr>
          <w:p w14:paraId="024F337E" w14:textId="77777777" w:rsidR="00E5641D" w:rsidRPr="00B25C11" w:rsidRDefault="00E5641D" w:rsidP="00435EA6">
            <w:pPr>
              <w:pStyle w:val="TableText"/>
              <w:ind w:hanging="102"/>
              <w:jc w:val="center"/>
              <w:rPr>
                <w:b/>
                <w:bCs/>
                <w:sz w:val="16"/>
                <w:szCs w:val="16"/>
              </w:rPr>
            </w:pPr>
            <w:r w:rsidRPr="00B25C11">
              <w:rPr>
                <w:b/>
                <w:bCs/>
                <w:sz w:val="16"/>
                <w:szCs w:val="16"/>
              </w:rPr>
              <w:t>Non-Māori</w:t>
            </w:r>
          </w:p>
        </w:tc>
      </w:tr>
      <w:tr w:rsidR="00E5641D" w:rsidRPr="00B25C11" w14:paraId="4A4D3C77" w14:textId="77777777" w:rsidTr="00435EA6">
        <w:trPr>
          <w:cantSplit/>
        </w:trPr>
        <w:tc>
          <w:tcPr>
            <w:tcW w:w="2211" w:type="dxa"/>
            <w:vMerge/>
            <w:tcBorders>
              <w:right w:val="single" w:sz="4" w:space="0" w:color="A6A6A6" w:themeColor="background1" w:themeShade="A6"/>
            </w:tcBorders>
            <w:shd w:val="clear" w:color="auto" w:fill="D9D9D9" w:themeFill="background1" w:themeFillShade="D9"/>
          </w:tcPr>
          <w:p w14:paraId="791990BA" w14:textId="77777777" w:rsidR="00E5641D" w:rsidRPr="00B25C11" w:rsidRDefault="00E5641D" w:rsidP="00435EA6">
            <w:pPr>
              <w:pStyle w:val="TableText"/>
              <w:ind w:hanging="102"/>
              <w:rPr>
                <w:b/>
                <w:sz w:val="16"/>
                <w:szCs w:val="16"/>
              </w:rPr>
            </w:pPr>
          </w:p>
        </w:tc>
        <w:tc>
          <w:tcPr>
            <w:tcW w:w="992" w:type="dxa"/>
            <w:tcBorders>
              <w:left w:val="single" w:sz="4" w:space="0" w:color="A6A6A6" w:themeColor="background1" w:themeShade="A6"/>
            </w:tcBorders>
            <w:shd w:val="clear" w:color="auto" w:fill="D9D9D9" w:themeFill="background1" w:themeFillShade="D9"/>
          </w:tcPr>
          <w:p w14:paraId="64D223A2" w14:textId="77777777" w:rsidR="00E5641D" w:rsidRPr="00B25C11" w:rsidRDefault="00E5641D" w:rsidP="00435EA6">
            <w:pPr>
              <w:pStyle w:val="TableText"/>
              <w:spacing w:before="0"/>
              <w:ind w:hanging="102"/>
              <w:jc w:val="center"/>
              <w:rPr>
                <w:b/>
                <w:bCs/>
                <w:sz w:val="16"/>
                <w:szCs w:val="16"/>
              </w:rPr>
            </w:pPr>
            <w:r w:rsidRPr="00B25C11">
              <w:rPr>
                <w:b/>
                <w:bCs/>
                <w:sz w:val="16"/>
                <w:szCs w:val="16"/>
              </w:rPr>
              <w:t>Males</w:t>
            </w:r>
          </w:p>
        </w:tc>
        <w:tc>
          <w:tcPr>
            <w:tcW w:w="992" w:type="dxa"/>
            <w:shd w:val="clear" w:color="auto" w:fill="D9D9D9" w:themeFill="background1" w:themeFillShade="D9"/>
          </w:tcPr>
          <w:p w14:paraId="6CADE5A0" w14:textId="77777777" w:rsidR="00E5641D" w:rsidRPr="00B25C11" w:rsidRDefault="00E5641D" w:rsidP="00435EA6">
            <w:pPr>
              <w:pStyle w:val="TableText"/>
              <w:spacing w:before="0"/>
              <w:ind w:hanging="102"/>
              <w:jc w:val="center"/>
              <w:rPr>
                <w:b/>
                <w:bCs/>
                <w:sz w:val="16"/>
                <w:szCs w:val="16"/>
              </w:rPr>
            </w:pPr>
            <w:r w:rsidRPr="00B25C11">
              <w:rPr>
                <w:b/>
                <w:bCs/>
                <w:sz w:val="16"/>
                <w:szCs w:val="16"/>
              </w:rPr>
              <w:t>Females</w:t>
            </w:r>
          </w:p>
        </w:tc>
        <w:tc>
          <w:tcPr>
            <w:tcW w:w="993" w:type="dxa"/>
            <w:tcBorders>
              <w:right w:val="single" w:sz="4" w:space="0" w:color="A6A6A6" w:themeColor="background1" w:themeShade="A6"/>
            </w:tcBorders>
            <w:shd w:val="clear" w:color="auto" w:fill="D9D9D9" w:themeFill="background1" w:themeFillShade="D9"/>
          </w:tcPr>
          <w:p w14:paraId="664F1AEA" w14:textId="77777777" w:rsidR="00E5641D" w:rsidRPr="00B25C11" w:rsidRDefault="00E5641D" w:rsidP="00435EA6">
            <w:pPr>
              <w:pStyle w:val="TableText"/>
              <w:spacing w:before="0"/>
              <w:ind w:hanging="102"/>
              <w:jc w:val="center"/>
              <w:rPr>
                <w:b/>
                <w:bCs/>
                <w:sz w:val="16"/>
                <w:szCs w:val="16"/>
              </w:rPr>
            </w:pPr>
            <w:r w:rsidRPr="00B25C11">
              <w:rPr>
                <w:b/>
                <w:bCs/>
                <w:sz w:val="16"/>
                <w:szCs w:val="16"/>
              </w:rPr>
              <w:t>Total</w:t>
            </w:r>
          </w:p>
        </w:tc>
        <w:tc>
          <w:tcPr>
            <w:tcW w:w="992" w:type="dxa"/>
            <w:tcBorders>
              <w:left w:val="single" w:sz="4" w:space="0" w:color="A6A6A6" w:themeColor="background1" w:themeShade="A6"/>
            </w:tcBorders>
            <w:shd w:val="clear" w:color="auto" w:fill="D9D9D9" w:themeFill="background1" w:themeFillShade="D9"/>
          </w:tcPr>
          <w:p w14:paraId="03C88384" w14:textId="77777777" w:rsidR="00E5641D" w:rsidRPr="00B25C11" w:rsidRDefault="00E5641D" w:rsidP="00435EA6">
            <w:pPr>
              <w:pStyle w:val="TableText"/>
              <w:spacing w:before="0"/>
              <w:ind w:hanging="102"/>
              <w:jc w:val="center"/>
              <w:rPr>
                <w:b/>
                <w:bCs/>
                <w:sz w:val="16"/>
                <w:szCs w:val="16"/>
              </w:rPr>
            </w:pPr>
            <w:r w:rsidRPr="00B25C11">
              <w:rPr>
                <w:b/>
                <w:bCs/>
                <w:sz w:val="16"/>
                <w:szCs w:val="16"/>
              </w:rPr>
              <w:t>Males</w:t>
            </w:r>
          </w:p>
        </w:tc>
        <w:tc>
          <w:tcPr>
            <w:tcW w:w="992" w:type="dxa"/>
            <w:shd w:val="clear" w:color="auto" w:fill="D9D9D9" w:themeFill="background1" w:themeFillShade="D9"/>
          </w:tcPr>
          <w:p w14:paraId="3E69FFC6" w14:textId="77777777" w:rsidR="00E5641D" w:rsidRPr="00B25C11" w:rsidRDefault="00E5641D" w:rsidP="00435EA6">
            <w:pPr>
              <w:pStyle w:val="TableText"/>
              <w:spacing w:before="0"/>
              <w:ind w:hanging="102"/>
              <w:jc w:val="center"/>
              <w:rPr>
                <w:b/>
                <w:bCs/>
                <w:sz w:val="16"/>
                <w:szCs w:val="16"/>
              </w:rPr>
            </w:pPr>
            <w:r w:rsidRPr="00B25C11">
              <w:rPr>
                <w:b/>
                <w:bCs/>
                <w:sz w:val="16"/>
                <w:szCs w:val="16"/>
              </w:rPr>
              <w:t>Females</w:t>
            </w:r>
          </w:p>
        </w:tc>
        <w:tc>
          <w:tcPr>
            <w:tcW w:w="993" w:type="dxa"/>
            <w:shd w:val="clear" w:color="auto" w:fill="D9D9D9" w:themeFill="background1" w:themeFillShade="D9"/>
          </w:tcPr>
          <w:p w14:paraId="038617D7" w14:textId="77777777" w:rsidR="00E5641D" w:rsidRPr="00B25C11" w:rsidRDefault="00E5641D" w:rsidP="00435EA6">
            <w:pPr>
              <w:pStyle w:val="TableText"/>
              <w:spacing w:before="0"/>
              <w:ind w:hanging="102"/>
              <w:jc w:val="center"/>
              <w:rPr>
                <w:b/>
                <w:bCs/>
                <w:sz w:val="16"/>
                <w:szCs w:val="16"/>
              </w:rPr>
            </w:pPr>
            <w:r w:rsidRPr="00B25C11">
              <w:rPr>
                <w:b/>
                <w:bCs/>
                <w:sz w:val="16"/>
                <w:szCs w:val="16"/>
              </w:rPr>
              <w:t>Total</w:t>
            </w:r>
          </w:p>
        </w:tc>
      </w:tr>
      <w:tr w:rsidR="00E5641D" w:rsidRPr="00B25C11" w14:paraId="06481B52" w14:textId="77777777" w:rsidTr="00435EA6">
        <w:trPr>
          <w:cantSplit/>
        </w:trPr>
        <w:tc>
          <w:tcPr>
            <w:tcW w:w="2211" w:type="dxa"/>
            <w:tcBorders>
              <w:bottom w:val="single" w:sz="4" w:space="0" w:color="A6A6A6" w:themeColor="background1" w:themeShade="A6"/>
              <w:right w:val="single" w:sz="4" w:space="0" w:color="A6A6A6" w:themeColor="background1" w:themeShade="A6"/>
            </w:tcBorders>
            <w:shd w:val="clear" w:color="auto" w:fill="FFFFFF" w:themeFill="background1"/>
          </w:tcPr>
          <w:p w14:paraId="10158543" w14:textId="77777777" w:rsidR="00E5641D" w:rsidRPr="00B25C11" w:rsidRDefault="00E5641D" w:rsidP="00435EA6">
            <w:pPr>
              <w:pStyle w:val="TableText"/>
              <w:rPr>
                <w:sz w:val="16"/>
                <w:szCs w:val="16"/>
              </w:rPr>
            </w:pPr>
            <w:r w:rsidRPr="00B25C11">
              <w:rPr>
                <w:sz w:val="16"/>
                <w:szCs w:val="16"/>
              </w:rPr>
              <w:t>Eating recommended servings of vegetables each day (self-reported), 15+ years, %, 2022/23</w:t>
            </w:r>
          </w:p>
        </w:tc>
        <w:tc>
          <w:tcPr>
            <w:tcW w:w="992" w:type="dxa"/>
            <w:tcBorders>
              <w:left w:val="single" w:sz="4" w:space="0" w:color="A6A6A6" w:themeColor="background1" w:themeShade="A6"/>
              <w:bottom w:val="single" w:sz="4" w:space="0" w:color="A6A6A6" w:themeColor="background1" w:themeShade="A6"/>
            </w:tcBorders>
            <w:shd w:val="clear" w:color="auto" w:fill="FFFFFF" w:themeFill="background1"/>
            <w:vAlign w:val="center"/>
          </w:tcPr>
          <w:p w14:paraId="24A621A0" w14:textId="77777777" w:rsidR="00E5641D" w:rsidRPr="00B25C11" w:rsidRDefault="00E5641D" w:rsidP="00435EA6">
            <w:pPr>
              <w:pStyle w:val="TableText"/>
              <w:ind w:hanging="102"/>
              <w:jc w:val="center"/>
              <w:rPr>
                <w:sz w:val="16"/>
                <w:szCs w:val="16"/>
              </w:rPr>
            </w:pPr>
            <w:r w:rsidRPr="00B25C11">
              <w:rPr>
                <w:sz w:val="16"/>
                <w:szCs w:val="16"/>
              </w:rPr>
              <w:t>5.5*</w:t>
            </w:r>
            <w:r w:rsidRPr="00B25C11">
              <w:rPr>
                <w:sz w:val="16"/>
                <w:szCs w:val="16"/>
              </w:rPr>
              <w:br/>
              <w:t>(2.4–10.5)</w:t>
            </w:r>
          </w:p>
        </w:tc>
        <w:tc>
          <w:tcPr>
            <w:tcW w:w="992" w:type="dxa"/>
            <w:tcBorders>
              <w:bottom w:val="single" w:sz="4" w:space="0" w:color="A6A6A6" w:themeColor="background1" w:themeShade="A6"/>
            </w:tcBorders>
            <w:shd w:val="clear" w:color="auto" w:fill="FFFFFF" w:themeFill="background1"/>
            <w:vAlign w:val="center"/>
          </w:tcPr>
          <w:p w14:paraId="1464B924" w14:textId="77777777" w:rsidR="00E5641D" w:rsidRPr="00B25C11" w:rsidRDefault="00E5641D" w:rsidP="00435EA6">
            <w:pPr>
              <w:pStyle w:val="TableText"/>
              <w:ind w:hanging="102"/>
              <w:jc w:val="center"/>
              <w:rPr>
                <w:sz w:val="16"/>
                <w:szCs w:val="16"/>
              </w:rPr>
            </w:pPr>
            <w:r w:rsidRPr="00B25C11">
              <w:rPr>
                <w:sz w:val="16"/>
                <w:szCs w:val="16"/>
              </w:rPr>
              <w:t>11.0</w:t>
            </w:r>
            <w:r w:rsidRPr="00B25C11">
              <w:rPr>
                <w:sz w:val="16"/>
                <w:szCs w:val="16"/>
              </w:rPr>
              <w:br/>
              <w:t>(6.9–16.3)</w:t>
            </w:r>
          </w:p>
        </w:tc>
        <w:tc>
          <w:tcPr>
            <w:tcW w:w="993" w:type="dxa"/>
            <w:tcBorders>
              <w:bottom w:val="single" w:sz="4" w:space="0" w:color="A6A6A6" w:themeColor="background1" w:themeShade="A6"/>
              <w:right w:val="single" w:sz="4" w:space="0" w:color="A6A6A6" w:themeColor="background1" w:themeShade="A6"/>
            </w:tcBorders>
            <w:shd w:val="clear" w:color="auto" w:fill="FFFFFF" w:themeFill="background1"/>
            <w:vAlign w:val="center"/>
          </w:tcPr>
          <w:p w14:paraId="771F4E86" w14:textId="77777777" w:rsidR="00E5641D" w:rsidRPr="00B25C11" w:rsidRDefault="00E5641D" w:rsidP="00435EA6">
            <w:pPr>
              <w:pStyle w:val="TableText"/>
              <w:ind w:hanging="102"/>
              <w:jc w:val="center"/>
              <w:rPr>
                <w:sz w:val="16"/>
                <w:szCs w:val="16"/>
              </w:rPr>
            </w:pPr>
            <w:r w:rsidRPr="00B25C11">
              <w:rPr>
                <w:sz w:val="16"/>
                <w:szCs w:val="16"/>
              </w:rPr>
              <w:t>8.5</w:t>
            </w:r>
            <w:r w:rsidRPr="00B25C11">
              <w:rPr>
                <w:sz w:val="16"/>
                <w:szCs w:val="16"/>
              </w:rPr>
              <w:br/>
              <w:t>(5.6–12.2)</w:t>
            </w:r>
          </w:p>
        </w:tc>
        <w:tc>
          <w:tcPr>
            <w:tcW w:w="992" w:type="dxa"/>
            <w:tcBorders>
              <w:left w:val="single" w:sz="4" w:space="0" w:color="A6A6A6" w:themeColor="background1" w:themeShade="A6"/>
              <w:bottom w:val="single" w:sz="4" w:space="0" w:color="A6A6A6" w:themeColor="background1" w:themeShade="A6"/>
            </w:tcBorders>
            <w:shd w:val="clear" w:color="auto" w:fill="FFFFFF" w:themeFill="background1"/>
            <w:vAlign w:val="center"/>
          </w:tcPr>
          <w:p w14:paraId="07147095" w14:textId="77777777" w:rsidR="00E5641D" w:rsidRPr="00B25C11" w:rsidRDefault="00E5641D" w:rsidP="00435EA6">
            <w:pPr>
              <w:pStyle w:val="TableText"/>
              <w:ind w:hanging="102"/>
              <w:jc w:val="center"/>
              <w:rPr>
                <w:sz w:val="16"/>
                <w:szCs w:val="16"/>
              </w:rPr>
            </w:pPr>
            <w:r w:rsidRPr="00B25C11">
              <w:rPr>
                <w:sz w:val="16"/>
                <w:szCs w:val="16"/>
              </w:rPr>
              <w:t>3.7</w:t>
            </w:r>
            <w:r w:rsidRPr="00B25C11">
              <w:rPr>
                <w:sz w:val="16"/>
                <w:szCs w:val="16"/>
              </w:rPr>
              <w:br/>
              <w:t>(2.6–5.1)</w:t>
            </w:r>
          </w:p>
        </w:tc>
        <w:tc>
          <w:tcPr>
            <w:tcW w:w="992" w:type="dxa"/>
            <w:tcBorders>
              <w:bottom w:val="single" w:sz="4" w:space="0" w:color="A6A6A6" w:themeColor="background1" w:themeShade="A6"/>
            </w:tcBorders>
            <w:shd w:val="clear" w:color="auto" w:fill="FFFFFF" w:themeFill="background1"/>
            <w:vAlign w:val="center"/>
          </w:tcPr>
          <w:p w14:paraId="362FA805" w14:textId="77777777" w:rsidR="00E5641D" w:rsidRPr="00B25C11" w:rsidRDefault="00E5641D" w:rsidP="00435EA6">
            <w:pPr>
              <w:pStyle w:val="TableText"/>
              <w:ind w:hanging="102"/>
              <w:jc w:val="center"/>
              <w:rPr>
                <w:sz w:val="16"/>
                <w:szCs w:val="16"/>
              </w:rPr>
            </w:pPr>
            <w:r w:rsidRPr="00B25C11">
              <w:rPr>
                <w:sz w:val="16"/>
                <w:szCs w:val="16"/>
              </w:rPr>
              <w:t>16.1</w:t>
            </w:r>
            <w:r w:rsidRPr="00B25C11">
              <w:rPr>
                <w:sz w:val="16"/>
                <w:szCs w:val="16"/>
              </w:rPr>
              <w:br/>
              <w:t>(13.0–19.6)</w:t>
            </w:r>
          </w:p>
        </w:tc>
        <w:tc>
          <w:tcPr>
            <w:tcW w:w="993" w:type="dxa"/>
            <w:tcBorders>
              <w:bottom w:val="single" w:sz="4" w:space="0" w:color="A6A6A6" w:themeColor="background1" w:themeShade="A6"/>
            </w:tcBorders>
            <w:shd w:val="clear" w:color="auto" w:fill="FFFFFF" w:themeFill="background1"/>
            <w:vAlign w:val="center"/>
          </w:tcPr>
          <w:p w14:paraId="5D4DA1E1" w14:textId="77777777" w:rsidR="00E5641D" w:rsidRPr="00B25C11" w:rsidRDefault="00E5641D" w:rsidP="00435EA6">
            <w:pPr>
              <w:pStyle w:val="TableText"/>
              <w:ind w:hanging="102"/>
              <w:jc w:val="center"/>
              <w:rPr>
                <w:sz w:val="16"/>
                <w:szCs w:val="16"/>
              </w:rPr>
            </w:pPr>
            <w:r w:rsidRPr="00B25C11">
              <w:rPr>
                <w:sz w:val="16"/>
                <w:szCs w:val="16"/>
              </w:rPr>
              <w:t>10.0</w:t>
            </w:r>
            <w:r w:rsidRPr="00B25C11">
              <w:rPr>
                <w:sz w:val="16"/>
                <w:szCs w:val="16"/>
              </w:rPr>
              <w:br/>
              <w:t>(8.3–11.9)</w:t>
            </w:r>
          </w:p>
        </w:tc>
      </w:tr>
      <w:tr w:rsidR="00E5641D" w:rsidRPr="00B25C11" w14:paraId="660F17DF" w14:textId="77777777" w:rsidTr="00435EA6">
        <w:trPr>
          <w:cantSplit/>
        </w:trPr>
        <w:tc>
          <w:tcPr>
            <w:tcW w:w="2211"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74CBF74" w14:textId="77777777" w:rsidR="00E5641D" w:rsidRPr="00B25C11" w:rsidRDefault="00E5641D" w:rsidP="00435EA6">
            <w:pPr>
              <w:pStyle w:val="TableText"/>
              <w:rPr>
                <w:sz w:val="16"/>
                <w:szCs w:val="16"/>
              </w:rPr>
            </w:pPr>
            <w:r w:rsidRPr="00B25C11">
              <w:rPr>
                <w:sz w:val="16"/>
                <w:szCs w:val="16"/>
              </w:rPr>
              <w:t>Eating recommended servings of fruit each day (self-reported), 15+ years, %, 2022/23</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7659947D" w14:textId="77777777" w:rsidR="00E5641D" w:rsidRPr="00B25C11" w:rsidRDefault="00E5641D" w:rsidP="00435EA6">
            <w:pPr>
              <w:pStyle w:val="TableText"/>
              <w:ind w:hanging="102"/>
              <w:jc w:val="center"/>
              <w:rPr>
                <w:sz w:val="16"/>
                <w:szCs w:val="16"/>
              </w:rPr>
            </w:pPr>
            <w:r w:rsidRPr="00B25C11">
              <w:rPr>
                <w:sz w:val="16"/>
                <w:szCs w:val="16"/>
              </w:rPr>
              <w:t>40.3</w:t>
            </w:r>
            <w:r w:rsidRPr="00B25C11">
              <w:rPr>
                <w:sz w:val="16"/>
                <w:szCs w:val="16"/>
              </w:rPr>
              <w:br/>
              <w:t>(33.2–47.7)</w:t>
            </w:r>
          </w:p>
        </w:tc>
        <w:tc>
          <w:tcPr>
            <w:tcW w:w="992"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5A266F6" w14:textId="77777777" w:rsidR="00E5641D" w:rsidRPr="00B25C11" w:rsidRDefault="00E5641D" w:rsidP="00435EA6">
            <w:pPr>
              <w:pStyle w:val="TableText"/>
              <w:ind w:hanging="102"/>
              <w:jc w:val="center"/>
              <w:rPr>
                <w:sz w:val="16"/>
                <w:szCs w:val="16"/>
              </w:rPr>
            </w:pPr>
            <w:r w:rsidRPr="00B25C11">
              <w:rPr>
                <w:sz w:val="16"/>
                <w:szCs w:val="16"/>
              </w:rPr>
              <w:t>42.6</w:t>
            </w:r>
            <w:r w:rsidRPr="00B25C11">
              <w:rPr>
                <w:sz w:val="16"/>
                <w:szCs w:val="16"/>
              </w:rPr>
              <w:br/>
              <w:t>(37.6–47.7)</w:t>
            </w:r>
          </w:p>
        </w:tc>
        <w:tc>
          <w:tcPr>
            <w:tcW w:w="993"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254C668" w14:textId="77777777" w:rsidR="00E5641D" w:rsidRPr="00B25C11" w:rsidRDefault="00E5641D" w:rsidP="00435EA6">
            <w:pPr>
              <w:pStyle w:val="TableText"/>
              <w:ind w:hanging="102"/>
              <w:jc w:val="center"/>
              <w:rPr>
                <w:sz w:val="16"/>
                <w:szCs w:val="16"/>
              </w:rPr>
            </w:pPr>
            <w:r w:rsidRPr="00B25C11">
              <w:rPr>
                <w:sz w:val="16"/>
                <w:szCs w:val="16"/>
              </w:rPr>
              <w:t>41.4</w:t>
            </w:r>
            <w:r w:rsidRPr="00B25C11">
              <w:rPr>
                <w:sz w:val="16"/>
                <w:szCs w:val="16"/>
              </w:rPr>
              <w:br/>
              <w:t>(37.0–45.8)</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294C51DC" w14:textId="77777777" w:rsidR="00E5641D" w:rsidRPr="00B25C11" w:rsidRDefault="00E5641D" w:rsidP="00435EA6">
            <w:pPr>
              <w:pStyle w:val="TableText"/>
              <w:ind w:hanging="102"/>
              <w:jc w:val="center"/>
              <w:rPr>
                <w:sz w:val="16"/>
                <w:szCs w:val="16"/>
              </w:rPr>
            </w:pPr>
            <w:r w:rsidRPr="00B25C11">
              <w:rPr>
                <w:sz w:val="16"/>
                <w:szCs w:val="16"/>
              </w:rPr>
              <w:t>37.3</w:t>
            </w:r>
            <w:r w:rsidRPr="00B25C11">
              <w:rPr>
                <w:sz w:val="16"/>
                <w:szCs w:val="16"/>
              </w:rPr>
              <w:br/>
              <w:t>(33.4–41.3)</w:t>
            </w:r>
          </w:p>
        </w:tc>
        <w:tc>
          <w:tcPr>
            <w:tcW w:w="992"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FED22BC" w14:textId="77777777" w:rsidR="00E5641D" w:rsidRPr="00B25C11" w:rsidRDefault="00E5641D" w:rsidP="00435EA6">
            <w:pPr>
              <w:pStyle w:val="TableText"/>
              <w:ind w:hanging="102"/>
              <w:jc w:val="center"/>
              <w:rPr>
                <w:sz w:val="16"/>
                <w:szCs w:val="16"/>
              </w:rPr>
            </w:pPr>
            <w:r w:rsidRPr="00B25C11">
              <w:rPr>
                <w:sz w:val="16"/>
                <w:szCs w:val="16"/>
              </w:rPr>
              <w:t>46.5</w:t>
            </w:r>
            <w:r w:rsidRPr="00B25C11">
              <w:rPr>
                <w:sz w:val="16"/>
                <w:szCs w:val="16"/>
              </w:rPr>
              <w:br/>
              <w:t>(43.4–49.7)</w:t>
            </w:r>
          </w:p>
        </w:tc>
        <w:tc>
          <w:tcPr>
            <w:tcW w:w="99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75A80E0" w14:textId="77777777" w:rsidR="00E5641D" w:rsidRPr="00B25C11" w:rsidRDefault="00E5641D" w:rsidP="00435EA6">
            <w:pPr>
              <w:pStyle w:val="TableText"/>
              <w:ind w:hanging="102"/>
              <w:jc w:val="center"/>
              <w:rPr>
                <w:sz w:val="16"/>
                <w:szCs w:val="16"/>
              </w:rPr>
            </w:pPr>
            <w:r w:rsidRPr="00B25C11">
              <w:rPr>
                <w:sz w:val="16"/>
                <w:szCs w:val="16"/>
              </w:rPr>
              <w:t>41.8</w:t>
            </w:r>
            <w:r w:rsidRPr="00B25C11">
              <w:rPr>
                <w:sz w:val="16"/>
                <w:szCs w:val="16"/>
              </w:rPr>
              <w:br/>
              <w:t>(39.2–44.6)</w:t>
            </w:r>
          </w:p>
        </w:tc>
      </w:tr>
      <w:tr w:rsidR="00E5641D" w:rsidRPr="00B25C11" w14:paraId="37254C42" w14:textId="77777777" w:rsidTr="00435EA6">
        <w:trPr>
          <w:cantSplit/>
        </w:trPr>
        <w:tc>
          <w:tcPr>
            <w:tcW w:w="2211"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C13A1A6" w14:textId="77777777" w:rsidR="00E5641D" w:rsidRPr="00B25C11" w:rsidRDefault="00E5641D" w:rsidP="00435EA6">
            <w:pPr>
              <w:pStyle w:val="TableText"/>
              <w:rPr>
                <w:sz w:val="16"/>
                <w:szCs w:val="16"/>
              </w:rPr>
            </w:pPr>
            <w:r w:rsidRPr="00B25C11">
              <w:rPr>
                <w:sz w:val="16"/>
                <w:szCs w:val="16"/>
              </w:rPr>
              <w:t>Eating recommended servings of vegetables and fruit 5 each day (self-reported), 15+ years, %, 2022/23</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482D3CC3" w14:textId="77777777" w:rsidR="00E5641D" w:rsidRPr="00B25C11" w:rsidRDefault="00E5641D" w:rsidP="00435EA6">
            <w:pPr>
              <w:pStyle w:val="TableText"/>
              <w:ind w:hanging="102"/>
              <w:jc w:val="center"/>
              <w:rPr>
                <w:sz w:val="16"/>
                <w:szCs w:val="16"/>
              </w:rPr>
            </w:pPr>
            <w:r w:rsidRPr="00B25C11">
              <w:rPr>
                <w:sz w:val="16"/>
                <w:szCs w:val="16"/>
              </w:rPr>
              <w:t>4.1*</w:t>
            </w:r>
            <w:r w:rsidRPr="00B25C11">
              <w:rPr>
                <w:sz w:val="16"/>
                <w:szCs w:val="16"/>
              </w:rPr>
              <w:br/>
              <w:t>(1.6–8.5)</w:t>
            </w:r>
          </w:p>
        </w:tc>
        <w:tc>
          <w:tcPr>
            <w:tcW w:w="992"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A80EE91" w14:textId="77777777" w:rsidR="00E5641D" w:rsidRPr="00B25C11" w:rsidRDefault="00E5641D" w:rsidP="00435EA6">
            <w:pPr>
              <w:pStyle w:val="TableText"/>
              <w:ind w:hanging="102"/>
              <w:jc w:val="center"/>
              <w:rPr>
                <w:sz w:val="16"/>
                <w:szCs w:val="16"/>
              </w:rPr>
            </w:pPr>
            <w:r w:rsidRPr="00B25C11">
              <w:rPr>
                <w:sz w:val="16"/>
                <w:szCs w:val="16"/>
              </w:rPr>
              <w:t>7.0</w:t>
            </w:r>
            <w:r w:rsidRPr="00B25C11">
              <w:rPr>
                <w:sz w:val="16"/>
                <w:szCs w:val="16"/>
              </w:rPr>
              <w:br/>
              <w:t>(4.3–10.8)</w:t>
            </w:r>
          </w:p>
        </w:tc>
        <w:tc>
          <w:tcPr>
            <w:tcW w:w="993"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F4CEF78" w14:textId="77777777" w:rsidR="00E5641D" w:rsidRPr="00B25C11" w:rsidRDefault="00E5641D" w:rsidP="00435EA6">
            <w:pPr>
              <w:pStyle w:val="TableText"/>
              <w:ind w:hanging="102"/>
              <w:jc w:val="center"/>
              <w:rPr>
                <w:sz w:val="16"/>
                <w:szCs w:val="16"/>
              </w:rPr>
            </w:pPr>
            <w:r w:rsidRPr="00B25C11">
              <w:rPr>
                <w:sz w:val="16"/>
                <w:szCs w:val="16"/>
              </w:rPr>
              <w:t>5.8</w:t>
            </w:r>
            <w:r w:rsidRPr="00B25C11">
              <w:rPr>
                <w:sz w:val="16"/>
                <w:szCs w:val="16"/>
              </w:rPr>
              <w:br/>
              <w:t>(3.8–8.3)</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158B8A51" w14:textId="77777777" w:rsidR="00E5641D" w:rsidRPr="00B25C11" w:rsidRDefault="00E5641D" w:rsidP="00435EA6">
            <w:pPr>
              <w:pStyle w:val="TableText"/>
              <w:ind w:hanging="102"/>
              <w:jc w:val="center"/>
              <w:rPr>
                <w:sz w:val="16"/>
                <w:szCs w:val="16"/>
              </w:rPr>
            </w:pPr>
            <w:r w:rsidRPr="00B25C11">
              <w:rPr>
                <w:sz w:val="16"/>
                <w:szCs w:val="16"/>
              </w:rPr>
              <w:t>1.7</w:t>
            </w:r>
            <w:r w:rsidRPr="00B25C11">
              <w:rPr>
                <w:sz w:val="16"/>
                <w:szCs w:val="16"/>
              </w:rPr>
              <w:br/>
              <w:t>(1.1–2.5)</w:t>
            </w:r>
          </w:p>
        </w:tc>
        <w:tc>
          <w:tcPr>
            <w:tcW w:w="992"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545EFFD" w14:textId="77777777" w:rsidR="00E5641D" w:rsidRPr="00B25C11" w:rsidRDefault="00E5641D" w:rsidP="00435EA6">
            <w:pPr>
              <w:pStyle w:val="TableText"/>
              <w:ind w:hanging="102"/>
              <w:jc w:val="center"/>
              <w:rPr>
                <w:sz w:val="16"/>
                <w:szCs w:val="16"/>
              </w:rPr>
            </w:pPr>
            <w:r w:rsidRPr="00B25C11">
              <w:rPr>
                <w:sz w:val="16"/>
                <w:szCs w:val="16"/>
              </w:rPr>
              <w:t>9.2</w:t>
            </w:r>
            <w:r w:rsidRPr="00B25C11">
              <w:rPr>
                <w:sz w:val="16"/>
                <w:szCs w:val="16"/>
              </w:rPr>
              <w:br/>
              <w:t>(7.3–11.5)</w:t>
            </w:r>
          </w:p>
        </w:tc>
        <w:tc>
          <w:tcPr>
            <w:tcW w:w="99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71476FC" w14:textId="77777777" w:rsidR="00E5641D" w:rsidRPr="00B25C11" w:rsidRDefault="00E5641D" w:rsidP="00435EA6">
            <w:pPr>
              <w:pStyle w:val="TableText"/>
              <w:ind w:hanging="102"/>
              <w:jc w:val="center"/>
              <w:rPr>
                <w:sz w:val="16"/>
                <w:szCs w:val="16"/>
              </w:rPr>
            </w:pPr>
            <w:r w:rsidRPr="00B25C11">
              <w:rPr>
                <w:sz w:val="16"/>
                <w:szCs w:val="16"/>
              </w:rPr>
              <w:t>5.4</w:t>
            </w:r>
            <w:r w:rsidRPr="00B25C11">
              <w:rPr>
                <w:sz w:val="16"/>
                <w:szCs w:val="16"/>
              </w:rPr>
              <w:br/>
              <w:t>(4.4–6.6)</w:t>
            </w:r>
          </w:p>
        </w:tc>
      </w:tr>
      <w:tr w:rsidR="00E5641D" w:rsidRPr="00B25C11" w14:paraId="17352381" w14:textId="77777777" w:rsidTr="00435EA6">
        <w:trPr>
          <w:cantSplit/>
        </w:trPr>
        <w:tc>
          <w:tcPr>
            <w:tcW w:w="8165" w:type="dxa"/>
            <w:gridSpan w:val="7"/>
            <w:tcBorders>
              <w:top w:val="single" w:sz="4" w:space="0" w:color="A6A6A6" w:themeColor="background1" w:themeShade="A6"/>
              <w:bottom w:val="single" w:sz="4" w:space="0" w:color="A6A6A6" w:themeColor="background1" w:themeShade="A6"/>
            </w:tcBorders>
            <w:shd w:val="clear" w:color="auto" w:fill="FFFFFF" w:themeFill="background1"/>
          </w:tcPr>
          <w:p w14:paraId="2CEB47FC" w14:textId="77777777" w:rsidR="00E5641D" w:rsidRPr="00B25C11" w:rsidRDefault="00E5641D" w:rsidP="00435EA6">
            <w:pPr>
              <w:pStyle w:val="Note"/>
              <w:spacing w:after="80"/>
              <w:rPr>
                <w:szCs w:val="16"/>
              </w:rPr>
            </w:pPr>
            <w:r w:rsidRPr="00B25C11">
              <w:rPr>
                <w:szCs w:val="16"/>
              </w:rPr>
              <w:t>Notes:</w:t>
            </w:r>
          </w:p>
          <w:p w14:paraId="59355760" w14:textId="77777777" w:rsidR="00E5641D" w:rsidRPr="00B25C11" w:rsidRDefault="00E5641D" w:rsidP="00435EA6">
            <w:pPr>
              <w:pStyle w:val="Note"/>
              <w:spacing w:after="80"/>
              <w:rPr>
                <w:szCs w:val="16"/>
              </w:rPr>
            </w:pPr>
            <w:r w:rsidRPr="00B25C11">
              <w:rPr>
                <w:szCs w:val="16"/>
              </w:rPr>
              <w:t>Figures are age-standardised to the total Māori population as recorded in the 2001 Census.</w:t>
            </w:r>
          </w:p>
          <w:p w14:paraId="6E65ECFE" w14:textId="77777777" w:rsidR="00E5641D" w:rsidRPr="00B25C11" w:rsidRDefault="00E5641D" w:rsidP="00435EA6">
            <w:pPr>
              <w:pStyle w:val="Note"/>
              <w:spacing w:after="80"/>
              <w:rPr>
                <w:szCs w:val="16"/>
              </w:rPr>
            </w:pPr>
            <w:r w:rsidRPr="00B25C11">
              <w:rPr>
                <w:szCs w:val="16"/>
              </w:rPr>
              <w:t>Prioritised ethnicity has been used - see ‘Ngā tapuae me ngā raraunga: Methods and data sources’ for further information.</w:t>
            </w:r>
          </w:p>
          <w:p w14:paraId="5741B46C" w14:textId="77777777" w:rsidR="00E5641D" w:rsidRPr="00B25C11" w:rsidRDefault="00E5641D" w:rsidP="00435EA6">
            <w:pPr>
              <w:pStyle w:val="Note"/>
              <w:spacing w:after="80"/>
              <w:rPr>
                <w:szCs w:val="16"/>
              </w:rPr>
            </w:pPr>
            <w:r w:rsidRPr="00B25C11">
              <w:rPr>
                <w:szCs w:val="16"/>
              </w:rPr>
              <w:t>*Estimates with a high relative sampling error (over 30%). Results with a high relative sampling error are less precise than those with a low relative sampling error.</w:t>
            </w:r>
          </w:p>
          <w:p w14:paraId="0EB37FA9" w14:textId="77777777" w:rsidR="00E5641D" w:rsidRPr="00B25C11" w:rsidRDefault="00E5641D" w:rsidP="00435EA6">
            <w:pPr>
              <w:pStyle w:val="Note"/>
              <w:spacing w:after="80"/>
              <w:rPr>
                <w:szCs w:val="16"/>
              </w:rPr>
            </w:pPr>
            <w:r w:rsidRPr="00B25C11">
              <w:rPr>
                <w:szCs w:val="16"/>
              </w:rPr>
              <w:t>Source: 2022/23 NZHS</w:t>
            </w:r>
          </w:p>
        </w:tc>
      </w:tr>
    </w:tbl>
    <w:p w14:paraId="6C9FCCAD" w14:textId="16691E66" w:rsidR="00E5641D" w:rsidRDefault="00E5641D" w:rsidP="00E5641D"/>
    <w:p w14:paraId="3153EDBA" w14:textId="77777777" w:rsidR="00E5641D" w:rsidRPr="00854BC2" w:rsidRDefault="00E5641D" w:rsidP="00E5641D">
      <w:r w:rsidRPr="00854BC2">
        <w:t>The Ministry of Health recommends that New Zealanders eat at least five servings of vegetables and at least two servings of fruit per day (Ministry of Health 2020).</w:t>
      </w:r>
    </w:p>
    <w:p w14:paraId="7BD3C033" w14:textId="77777777" w:rsidR="00E5641D" w:rsidRPr="00854BC2" w:rsidRDefault="00E5641D" w:rsidP="00E5641D"/>
    <w:p w14:paraId="0581573F" w14:textId="77777777" w:rsidR="00E5641D" w:rsidRPr="00B06FAC" w:rsidRDefault="00E5641D" w:rsidP="00E5641D">
      <w:pPr>
        <w:rPr>
          <w:sz w:val="20"/>
        </w:rPr>
      </w:pPr>
      <w:r w:rsidRPr="00854BC2">
        <w:t xml:space="preserve">Table </w:t>
      </w:r>
      <w:r>
        <w:t>12</w:t>
      </w:r>
      <w:r w:rsidRPr="00854BC2">
        <w:t xml:space="preserve"> shows that </w:t>
      </w:r>
      <w:r>
        <w:t xml:space="preserve">Māori </w:t>
      </w:r>
      <w:r w:rsidRPr="00854BC2">
        <w:t>adults and non-Māori adults were equally likely to meet the recommended daily intake of five or more servings of vegetables and two or more servings of fruit per day (RR 0.99, CI 0.68–1.42).</w:t>
      </w:r>
      <w:r>
        <w:t xml:space="preserve"> </w:t>
      </w:r>
    </w:p>
    <w:p w14:paraId="33B38B6E" w14:textId="77777777" w:rsidR="00E5641D" w:rsidRDefault="00E5641D" w:rsidP="00E5641D">
      <w:pPr>
        <w:sectPr w:rsidR="00E5641D" w:rsidSect="00423851">
          <w:pgSz w:w="11907" w:h="16834" w:code="9"/>
          <w:pgMar w:top="1418" w:right="1701" w:bottom="1134" w:left="1843" w:header="284" w:footer="425" w:gutter="284"/>
          <w:cols w:space="720"/>
        </w:sectPr>
      </w:pPr>
    </w:p>
    <w:p w14:paraId="09F8DD0C" w14:textId="77777777" w:rsidR="00E5641D" w:rsidRDefault="00E5641D" w:rsidP="00E5641D">
      <w:pPr>
        <w:pStyle w:val="Heading2"/>
        <w:pageBreakBefore/>
        <w:spacing w:before="0"/>
      </w:pPr>
      <w:bookmarkStart w:id="176" w:name="_Toc180143825"/>
      <w:bookmarkStart w:id="177" w:name="_Toc184109867"/>
      <w:r>
        <w:t>Body size</w:t>
      </w:r>
      <w:bookmarkEnd w:id="176"/>
      <w:bookmarkEnd w:id="177"/>
    </w:p>
    <w:p w14:paraId="2B44BFEC" w14:textId="77777777" w:rsidR="00E5641D" w:rsidRDefault="00E5641D" w:rsidP="00E5641D">
      <w:r>
        <w:t>A healthy body size is recognised as important for good health and wellbeing. Evidence shows that obese children and adults are at greater risk of short- and long-term health consequences (Ministry of Health 2014a).</w:t>
      </w:r>
    </w:p>
    <w:p w14:paraId="07837ACF" w14:textId="77777777" w:rsidR="00E5641D" w:rsidRDefault="00E5641D" w:rsidP="00E5641D"/>
    <w:p w14:paraId="5A0B01E8" w14:textId="714132C3" w:rsidR="00E5641D" w:rsidRDefault="00E5641D" w:rsidP="00E5641D">
      <w:r>
        <w:t>Body mass index (BMI) provides a useful population-level indicator of excess body weight. It is a measure of weight adjusted for height and is calculated by dividing weight in kilograms by the square of height in metres (kg/m</w:t>
      </w:r>
      <w:r>
        <w:rPr>
          <w:vertAlign w:val="superscript"/>
        </w:rPr>
        <w:t>2</w:t>
      </w:r>
      <w:r>
        <w:t>). This measure is used internationally to classify underweight, overweight and obesity. It should be noted that BMI does not distinguish between weight associated with muscle and weight associated with fat, nor does it provide information on the distribution of body fatness. However, it is considered to be a good estimate of increased risk of health conditions associated with obesity (WHO 2007).</w:t>
      </w:r>
    </w:p>
    <w:p w14:paraId="6D454F1C" w14:textId="16F8D125" w:rsidR="00E5641D" w:rsidRDefault="00E5641D" w:rsidP="00E5641D"/>
    <w:p w14:paraId="06B20056" w14:textId="65FEF511" w:rsidR="00E5641D" w:rsidRDefault="00E5641D" w:rsidP="00E5641D">
      <w:pPr>
        <w:pStyle w:val="Table"/>
      </w:pPr>
      <w:bookmarkStart w:id="178" w:name="_Toc258933344"/>
      <w:bookmarkStart w:id="179" w:name="_Toc426451489"/>
      <w:bookmarkStart w:id="180" w:name="_Toc180143904"/>
      <w:bookmarkStart w:id="181" w:name="_Toc184110171"/>
      <w:r w:rsidRPr="008320F7">
        <w:t xml:space="preserve">Table </w:t>
      </w:r>
      <w:r>
        <w:fldChar w:fldCharType="begin"/>
      </w:r>
      <w:r>
        <w:instrText xml:space="preserve"> SEQ Table \* ARABIC </w:instrText>
      </w:r>
      <w:r>
        <w:fldChar w:fldCharType="separate"/>
      </w:r>
      <w:r w:rsidR="00FD64F3">
        <w:rPr>
          <w:noProof/>
        </w:rPr>
        <w:t>13</w:t>
      </w:r>
      <w:r>
        <w:rPr>
          <w:noProof/>
        </w:rPr>
        <w:fldChar w:fldCharType="end"/>
      </w:r>
      <w:r w:rsidRPr="008320F7">
        <w:t xml:space="preserve">: </w:t>
      </w:r>
      <w:r>
        <w:t>International BMI cut-off points for adults aged 18 years and over</w:t>
      </w:r>
      <w:bookmarkEnd w:id="178"/>
      <w:bookmarkEnd w:id="179"/>
      <w:bookmarkEnd w:id="180"/>
      <w:bookmarkEnd w:id="181"/>
    </w:p>
    <w:tbl>
      <w:tblPr>
        <w:tblW w:w="8165" w:type="dxa"/>
        <w:tblInd w:w="57" w:type="dxa"/>
        <w:shd w:val="clear" w:color="auto" w:fill="FFFFFF" w:themeFill="background1"/>
        <w:tblLayout w:type="fixed"/>
        <w:tblCellMar>
          <w:left w:w="57" w:type="dxa"/>
          <w:right w:w="57" w:type="dxa"/>
        </w:tblCellMar>
        <w:tblLook w:val="0000" w:firstRow="0" w:lastRow="0" w:firstColumn="0" w:lastColumn="0" w:noHBand="0" w:noVBand="0"/>
      </w:tblPr>
      <w:tblGrid>
        <w:gridCol w:w="2070"/>
        <w:gridCol w:w="3118"/>
        <w:gridCol w:w="2977"/>
      </w:tblGrid>
      <w:tr w:rsidR="00E5641D" w:rsidRPr="00F65CE6" w14:paraId="7225E84A" w14:textId="77777777" w:rsidTr="00435EA6">
        <w:trPr>
          <w:cantSplit/>
        </w:trPr>
        <w:tc>
          <w:tcPr>
            <w:tcW w:w="2070" w:type="dxa"/>
            <w:shd w:val="clear" w:color="auto" w:fill="D9D9D9" w:themeFill="background1" w:themeFillShade="D9"/>
          </w:tcPr>
          <w:p w14:paraId="75C38914" w14:textId="77777777" w:rsidR="00E5641D" w:rsidRPr="00F65CE6" w:rsidRDefault="00E5641D" w:rsidP="00435EA6">
            <w:pPr>
              <w:pStyle w:val="TableText"/>
              <w:rPr>
                <w:b/>
              </w:rPr>
            </w:pPr>
            <w:r w:rsidRPr="00F65CE6">
              <w:rPr>
                <w:b/>
              </w:rPr>
              <w:t>Classification</w:t>
            </w:r>
          </w:p>
        </w:tc>
        <w:tc>
          <w:tcPr>
            <w:tcW w:w="3118" w:type="dxa"/>
            <w:shd w:val="clear" w:color="auto" w:fill="D9D9D9" w:themeFill="background1" w:themeFillShade="D9"/>
          </w:tcPr>
          <w:p w14:paraId="696EBA0D" w14:textId="77777777" w:rsidR="00E5641D" w:rsidRPr="00F65CE6" w:rsidRDefault="00E5641D" w:rsidP="00435EA6">
            <w:pPr>
              <w:pStyle w:val="TableText"/>
              <w:jc w:val="center"/>
              <w:rPr>
                <w:b/>
              </w:rPr>
            </w:pPr>
            <w:r w:rsidRPr="00F65CE6">
              <w:rPr>
                <w:b/>
              </w:rPr>
              <w:t>BMI score (kg/m</w:t>
            </w:r>
            <w:r w:rsidRPr="00F65CE6">
              <w:rPr>
                <w:b/>
                <w:vertAlign w:val="superscript"/>
              </w:rPr>
              <w:t>2</w:t>
            </w:r>
            <w:r w:rsidRPr="00F65CE6">
              <w:rPr>
                <w:b/>
              </w:rPr>
              <w:t>)</w:t>
            </w:r>
          </w:p>
        </w:tc>
        <w:tc>
          <w:tcPr>
            <w:tcW w:w="2977" w:type="dxa"/>
            <w:shd w:val="clear" w:color="auto" w:fill="D9D9D9" w:themeFill="background1" w:themeFillShade="D9"/>
          </w:tcPr>
          <w:p w14:paraId="57E4733E" w14:textId="77777777" w:rsidR="00E5641D" w:rsidRPr="00F65CE6" w:rsidRDefault="00E5641D" w:rsidP="00435EA6">
            <w:pPr>
              <w:pStyle w:val="TableText"/>
              <w:rPr>
                <w:b/>
              </w:rPr>
            </w:pPr>
            <w:r w:rsidRPr="00F65CE6">
              <w:rPr>
                <w:b/>
              </w:rPr>
              <w:t>Risk of health conditions</w:t>
            </w:r>
          </w:p>
        </w:tc>
      </w:tr>
      <w:tr w:rsidR="00E5641D" w14:paraId="439FCC63" w14:textId="77777777" w:rsidTr="00435EA6">
        <w:trPr>
          <w:cantSplit/>
        </w:trPr>
        <w:tc>
          <w:tcPr>
            <w:tcW w:w="2070" w:type="dxa"/>
            <w:tcBorders>
              <w:bottom w:val="single" w:sz="4" w:space="0" w:color="A6A6A6" w:themeColor="background1" w:themeShade="A6"/>
            </w:tcBorders>
            <w:shd w:val="clear" w:color="auto" w:fill="FFFFFF" w:themeFill="background1"/>
          </w:tcPr>
          <w:p w14:paraId="334D45C3" w14:textId="77777777" w:rsidR="00E5641D" w:rsidRDefault="00E5641D" w:rsidP="00435EA6">
            <w:pPr>
              <w:pStyle w:val="TableText"/>
            </w:pPr>
            <w:r>
              <w:t>Underweight</w:t>
            </w:r>
          </w:p>
        </w:tc>
        <w:tc>
          <w:tcPr>
            <w:tcW w:w="3118" w:type="dxa"/>
            <w:tcBorders>
              <w:bottom w:val="single" w:sz="4" w:space="0" w:color="A6A6A6" w:themeColor="background1" w:themeShade="A6"/>
            </w:tcBorders>
            <w:shd w:val="clear" w:color="auto" w:fill="FFFFFF" w:themeFill="background1"/>
          </w:tcPr>
          <w:p w14:paraId="367A0C74" w14:textId="77777777" w:rsidR="00E5641D" w:rsidRDefault="00E5641D" w:rsidP="00435EA6">
            <w:pPr>
              <w:pStyle w:val="TableText"/>
              <w:jc w:val="center"/>
              <w:rPr>
                <w:highlight w:val="yellow"/>
              </w:rPr>
            </w:pPr>
            <w:r>
              <w:rPr>
                <w:szCs w:val="15"/>
              </w:rPr>
              <w:t>&lt;18.50</w:t>
            </w:r>
          </w:p>
        </w:tc>
        <w:tc>
          <w:tcPr>
            <w:tcW w:w="2977" w:type="dxa"/>
            <w:tcBorders>
              <w:bottom w:val="single" w:sz="4" w:space="0" w:color="A6A6A6" w:themeColor="background1" w:themeShade="A6"/>
            </w:tcBorders>
            <w:shd w:val="clear" w:color="auto" w:fill="FFFFFF" w:themeFill="background1"/>
          </w:tcPr>
          <w:p w14:paraId="033C83FA" w14:textId="77777777" w:rsidR="00E5641D" w:rsidRDefault="00E5641D" w:rsidP="00435EA6">
            <w:pPr>
              <w:pStyle w:val="TableText"/>
              <w:rPr>
                <w:highlight w:val="yellow"/>
              </w:rPr>
            </w:pPr>
            <w:r>
              <w:t>Low risk</w:t>
            </w:r>
          </w:p>
        </w:tc>
      </w:tr>
      <w:tr w:rsidR="00E5641D" w14:paraId="1F7430CB" w14:textId="77777777" w:rsidTr="00435EA6">
        <w:trPr>
          <w:cantSplit/>
        </w:trPr>
        <w:tc>
          <w:tcPr>
            <w:tcW w:w="2070" w:type="dxa"/>
            <w:tcBorders>
              <w:top w:val="single" w:sz="4" w:space="0" w:color="A6A6A6" w:themeColor="background1" w:themeShade="A6"/>
              <w:bottom w:val="single" w:sz="4" w:space="0" w:color="A6A6A6" w:themeColor="background1" w:themeShade="A6"/>
            </w:tcBorders>
            <w:shd w:val="clear" w:color="auto" w:fill="FFFFFF" w:themeFill="background1"/>
          </w:tcPr>
          <w:p w14:paraId="6470BF24" w14:textId="77777777" w:rsidR="00E5641D" w:rsidRDefault="00E5641D" w:rsidP="00435EA6">
            <w:pPr>
              <w:pStyle w:val="TableText"/>
            </w:pPr>
            <w:r>
              <w:t>Normal range</w:t>
            </w:r>
          </w:p>
        </w:tc>
        <w:tc>
          <w:tcPr>
            <w:tcW w:w="3118" w:type="dxa"/>
            <w:tcBorders>
              <w:top w:val="single" w:sz="4" w:space="0" w:color="A6A6A6" w:themeColor="background1" w:themeShade="A6"/>
              <w:bottom w:val="single" w:sz="4" w:space="0" w:color="A6A6A6" w:themeColor="background1" w:themeShade="A6"/>
            </w:tcBorders>
            <w:shd w:val="clear" w:color="auto" w:fill="FFFFFF" w:themeFill="background1"/>
          </w:tcPr>
          <w:p w14:paraId="5461BC5E" w14:textId="77777777" w:rsidR="00E5641D" w:rsidRDefault="00E5641D" w:rsidP="00435EA6">
            <w:pPr>
              <w:pStyle w:val="TableText"/>
              <w:jc w:val="center"/>
              <w:rPr>
                <w:szCs w:val="15"/>
              </w:rPr>
            </w:pPr>
            <w:r>
              <w:rPr>
                <w:szCs w:val="15"/>
              </w:rPr>
              <w:t>18.50</w:t>
            </w:r>
            <w:r>
              <w:t>–24.99</w:t>
            </w:r>
          </w:p>
        </w:tc>
        <w:tc>
          <w:tcPr>
            <w:tcW w:w="2977" w:type="dxa"/>
            <w:tcBorders>
              <w:top w:val="single" w:sz="4" w:space="0" w:color="A6A6A6" w:themeColor="background1" w:themeShade="A6"/>
              <w:bottom w:val="single" w:sz="4" w:space="0" w:color="A6A6A6" w:themeColor="background1" w:themeShade="A6"/>
            </w:tcBorders>
            <w:shd w:val="clear" w:color="auto" w:fill="FFFFFF" w:themeFill="background1"/>
          </w:tcPr>
          <w:p w14:paraId="44843864" w14:textId="77777777" w:rsidR="00E5641D" w:rsidRDefault="00E5641D" w:rsidP="00435EA6">
            <w:pPr>
              <w:pStyle w:val="TableText"/>
            </w:pPr>
            <w:r>
              <w:t>Average risk</w:t>
            </w:r>
          </w:p>
        </w:tc>
      </w:tr>
      <w:tr w:rsidR="00E5641D" w14:paraId="579EBEB8" w14:textId="77777777" w:rsidTr="00435EA6">
        <w:trPr>
          <w:cantSplit/>
        </w:trPr>
        <w:tc>
          <w:tcPr>
            <w:tcW w:w="2070" w:type="dxa"/>
            <w:tcBorders>
              <w:top w:val="single" w:sz="4" w:space="0" w:color="A6A6A6" w:themeColor="background1" w:themeShade="A6"/>
              <w:bottom w:val="single" w:sz="4" w:space="0" w:color="A6A6A6" w:themeColor="background1" w:themeShade="A6"/>
            </w:tcBorders>
            <w:shd w:val="clear" w:color="auto" w:fill="FFFFFF" w:themeFill="background1"/>
          </w:tcPr>
          <w:p w14:paraId="478094C4" w14:textId="77777777" w:rsidR="00E5641D" w:rsidRDefault="00E5641D" w:rsidP="00435EA6">
            <w:pPr>
              <w:pStyle w:val="TableText"/>
            </w:pPr>
            <w:r>
              <w:t>Overweight</w:t>
            </w:r>
          </w:p>
        </w:tc>
        <w:tc>
          <w:tcPr>
            <w:tcW w:w="3118" w:type="dxa"/>
            <w:tcBorders>
              <w:top w:val="single" w:sz="4" w:space="0" w:color="A6A6A6" w:themeColor="background1" w:themeShade="A6"/>
              <w:bottom w:val="single" w:sz="4" w:space="0" w:color="A6A6A6" w:themeColor="background1" w:themeShade="A6"/>
            </w:tcBorders>
            <w:shd w:val="clear" w:color="auto" w:fill="FFFFFF" w:themeFill="background1"/>
          </w:tcPr>
          <w:p w14:paraId="2AD805CF" w14:textId="77777777" w:rsidR="00E5641D" w:rsidRDefault="00E5641D" w:rsidP="00435EA6">
            <w:pPr>
              <w:pStyle w:val="TableText"/>
              <w:jc w:val="center"/>
            </w:pPr>
            <w:r>
              <w:t>25.00–29.99</w:t>
            </w:r>
          </w:p>
        </w:tc>
        <w:tc>
          <w:tcPr>
            <w:tcW w:w="2977" w:type="dxa"/>
            <w:tcBorders>
              <w:top w:val="single" w:sz="4" w:space="0" w:color="A6A6A6" w:themeColor="background1" w:themeShade="A6"/>
              <w:bottom w:val="single" w:sz="4" w:space="0" w:color="A6A6A6" w:themeColor="background1" w:themeShade="A6"/>
            </w:tcBorders>
            <w:shd w:val="clear" w:color="auto" w:fill="FFFFFF" w:themeFill="background1"/>
          </w:tcPr>
          <w:p w14:paraId="3C63B18A" w14:textId="77777777" w:rsidR="00E5641D" w:rsidRDefault="00E5641D" w:rsidP="00435EA6">
            <w:pPr>
              <w:pStyle w:val="TableText"/>
            </w:pPr>
            <w:r>
              <w:t>Increased risk</w:t>
            </w:r>
          </w:p>
        </w:tc>
      </w:tr>
      <w:tr w:rsidR="00E5641D" w14:paraId="53B68E07" w14:textId="77777777" w:rsidTr="00435EA6">
        <w:trPr>
          <w:cantSplit/>
        </w:trPr>
        <w:tc>
          <w:tcPr>
            <w:tcW w:w="2070" w:type="dxa"/>
            <w:tcBorders>
              <w:top w:val="single" w:sz="4" w:space="0" w:color="A6A6A6" w:themeColor="background1" w:themeShade="A6"/>
              <w:bottom w:val="single" w:sz="4" w:space="0" w:color="A6A6A6" w:themeColor="background1" w:themeShade="A6"/>
            </w:tcBorders>
            <w:shd w:val="clear" w:color="auto" w:fill="FFFFFF" w:themeFill="background1"/>
          </w:tcPr>
          <w:p w14:paraId="00076C8B" w14:textId="77777777" w:rsidR="00E5641D" w:rsidRDefault="00E5641D" w:rsidP="00435EA6">
            <w:pPr>
              <w:pStyle w:val="TableText"/>
            </w:pPr>
            <w:r>
              <w:t>Obese</w:t>
            </w:r>
          </w:p>
        </w:tc>
        <w:tc>
          <w:tcPr>
            <w:tcW w:w="3118" w:type="dxa"/>
            <w:tcBorders>
              <w:top w:val="single" w:sz="4" w:space="0" w:color="A6A6A6" w:themeColor="background1" w:themeShade="A6"/>
              <w:bottom w:val="single" w:sz="4" w:space="0" w:color="A6A6A6" w:themeColor="background1" w:themeShade="A6"/>
            </w:tcBorders>
            <w:shd w:val="clear" w:color="auto" w:fill="FFFFFF" w:themeFill="background1"/>
          </w:tcPr>
          <w:p w14:paraId="37DBBFDA" w14:textId="77777777" w:rsidR="00E5641D" w:rsidRDefault="00E5641D" w:rsidP="00435EA6">
            <w:pPr>
              <w:pStyle w:val="TableText"/>
              <w:jc w:val="center"/>
            </w:pPr>
            <w:r>
              <w:rPr>
                <w:rFonts w:ascii="Symbol" w:eastAsia="Symbol" w:hAnsi="Symbol" w:cs="Symbol"/>
              </w:rPr>
              <w:t>³</w:t>
            </w:r>
            <w:r>
              <w:t xml:space="preserve"> 30.00</w:t>
            </w:r>
          </w:p>
        </w:tc>
        <w:tc>
          <w:tcPr>
            <w:tcW w:w="2977" w:type="dxa"/>
            <w:tcBorders>
              <w:top w:val="single" w:sz="4" w:space="0" w:color="A6A6A6" w:themeColor="background1" w:themeShade="A6"/>
              <w:bottom w:val="single" w:sz="4" w:space="0" w:color="A6A6A6" w:themeColor="background1" w:themeShade="A6"/>
            </w:tcBorders>
            <w:shd w:val="clear" w:color="auto" w:fill="FFFFFF" w:themeFill="background1"/>
          </w:tcPr>
          <w:p w14:paraId="045BE03F" w14:textId="77777777" w:rsidR="00E5641D" w:rsidRDefault="00E5641D" w:rsidP="00435EA6">
            <w:pPr>
              <w:pStyle w:val="TableText"/>
            </w:pPr>
            <w:r>
              <w:t>Substantially increased risk</w:t>
            </w:r>
          </w:p>
        </w:tc>
      </w:tr>
      <w:tr w:rsidR="00E5641D" w14:paraId="2E41E393" w14:textId="77777777" w:rsidTr="00435EA6">
        <w:trPr>
          <w:cantSplit/>
        </w:trPr>
        <w:tc>
          <w:tcPr>
            <w:tcW w:w="8165" w:type="dxa"/>
            <w:gridSpan w:val="3"/>
            <w:tcBorders>
              <w:top w:val="single" w:sz="4" w:space="0" w:color="A6A6A6" w:themeColor="background1" w:themeShade="A6"/>
              <w:bottom w:val="single" w:sz="4" w:space="0" w:color="A6A6A6" w:themeColor="background1" w:themeShade="A6"/>
            </w:tcBorders>
            <w:shd w:val="clear" w:color="auto" w:fill="FFFFFF" w:themeFill="background1"/>
          </w:tcPr>
          <w:p w14:paraId="1D7384C7" w14:textId="77777777" w:rsidR="00E5641D" w:rsidRDefault="00E5641D" w:rsidP="00435EA6">
            <w:pPr>
              <w:pStyle w:val="Note"/>
              <w:spacing w:after="80"/>
            </w:pPr>
            <w:r>
              <w:t>Note: Risk only includes health conditions associated with increasing BMI.</w:t>
            </w:r>
          </w:p>
          <w:p w14:paraId="73B97EC9" w14:textId="77777777" w:rsidR="00E5641D" w:rsidRDefault="00E5641D" w:rsidP="00435EA6">
            <w:pPr>
              <w:pStyle w:val="Note"/>
              <w:spacing w:after="80"/>
            </w:pPr>
            <w:r>
              <w:t>Source: WHO 2007</w:t>
            </w:r>
          </w:p>
        </w:tc>
      </w:tr>
    </w:tbl>
    <w:p w14:paraId="30C4504D" w14:textId="77777777" w:rsidR="00E5641D" w:rsidRDefault="00E5641D" w:rsidP="00E5641D"/>
    <w:p w14:paraId="627C488A" w14:textId="52C3758E" w:rsidR="00E5641D" w:rsidRDefault="00E5641D" w:rsidP="00E5641D">
      <w:r w:rsidRPr="00E5641D">
        <w:t>Details on the classification of overweight and obesity in children under 18 years can be found in Cole et al (2000, 2007).</w:t>
      </w:r>
    </w:p>
    <w:p w14:paraId="73550FA6" w14:textId="77777777" w:rsidR="00E5641D" w:rsidRDefault="00E5641D" w:rsidP="00E5641D"/>
    <w:p w14:paraId="09FA90A6" w14:textId="36FE835C" w:rsidR="00E5641D" w:rsidRPr="0064468D" w:rsidRDefault="00E5641D" w:rsidP="00E5641D">
      <w:pPr>
        <w:pStyle w:val="Table"/>
      </w:pPr>
      <w:bookmarkStart w:id="182" w:name="_Toc180143905"/>
      <w:bookmarkStart w:id="183" w:name="_Toc184110172"/>
      <w:r w:rsidRPr="0064468D">
        <w:t xml:space="preserve">Table </w:t>
      </w:r>
      <w:r>
        <w:fldChar w:fldCharType="begin"/>
      </w:r>
      <w:r>
        <w:instrText xml:space="preserve"> SEQ Table \* ARABIC </w:instrText>
      </w:r>
      <w:r>
        <w:fldChar w:fldCharType="separate"/>
      </w:r>
      <w:r w:rsidR="00FD64F3">
        <w:rPr>
          <w:noProof/>
        </w:rPr>
        <w:t>14</w:t>
      </w:r>
      <w:r>
        <w:rPr>
          <w:noProof/>
        </w:rPr>
        <w:fldChar w:fldCharType="end"/>
      </w:r>
      <w:r w:rsidRPr="0064468D">
        <w:t>: Body size indicators, children aged 5–14 years, by gender, Māori and non-Māori, 2022/23</w:t>
      </w:r>
      <w:bookmarkEnd w:id="182"/>
      <w:bookmarkEnd w:id="183"/>
    </w:p>
    <w:tbl>
      <w:tblPr>
        <w:tblW w:w="8023" w:type="dxa"/>
        <w:tblInd w:w="57" w:type="dxa"/>
        <w:tblLayout w:type="fixed"/>
        <w:tblCellMar>
          <w:left w:w="57" w:type="dxa"/>
          <w:right w:w="57" w:type="dxa"/>
        </w:tblCellMar>
        <w:tblLook w:val="0000" w:firstRow="0" w:lastRow="0" w:firstColumn="0" w:lastColumn="0" w:noHBand="0" w:noVBand="0"/>
      </w:tblPr>
      <w:tblGrid>
        <w:gridCol w:w="1644"/>
        <w:gridCol w:w="1063"/>
        <w:gridCol w:w="1063"/>
        <w:gridCol w:w="1063"/>
        <w:gridCol w:w="1063"/>
        <w:gridCol w:w="1063"/>
        <w:gridCol w:w="1064"/>
      </w:tblGrid>
      <w:tr w:rsidR="00E5641D" w:rsidRPr="00E5641D" w14:paraId="7857DFF1" w14:textId="77777777" w:rsidTr="00435EA6">
        <w:trPr>
          <w:cantSplit/>
        </w:trPr>
        <w:tc>
          <w:tcPr>
            <w:tcW w:w="1644" w:type="dxa"/>
            <w:vMerge w:val="restart"/>
            <w:tcBorders>
              <w:right w:val="single" w:sz="4" w:space="0" w:color="A6A6A6" w:themeColor="background1" w:themeShade="A6"/>
            </w:tcBorders>
            <w:shd w:val="clear" w:color="auto" w:fill="D9D9D9" w:themeFill="background1" w:themeFillShade="D9"/>
          </w:tcPr>
          <w:p w14:paraId="6C8BEA39" w14:textId="77777777" w:rsidR="00E5641D" w:rsidRPr="00E5641D" w:rsidRDefault="00E5641D" w:rsidP="00435EA6">
            <w:pPr>
              <w:pStyle w:val="TableText"/>
              <w:rPr>
                <w:b/>
                <w:sz w:val="16"/>
                <w:szCs w:val="16"/>
              </w:rPr>
            </w:pPr>
            <w:r w:rsidRPr="00E5641D">
              <w:rPr>
                <w:b/>
                <w:sz w:val="16"/>
                <w:szCs w:val="16"/>
              </w:rPr>
              <w:t>Indicator</w:t>
            </w:r>
          </w:p>
        </w:tc>
        <w:tc>
          <w:tcPr>
            <w:tcW w:w="3189" w:type="dxa"/>
            <w:gridSpan w:val="3"/>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4EA57635" w14:textId="77777777" w:rsidR="00E5641D" w:rsidRPr="00E5641D" w:rsidRDefault="00E5641D" w:rsidP="00435EA6">
            <w:pPr>
              <w:pStyle w:val="TableText"/>
              <w:jc w:val="center"/>
              <w:rPr>
                <w:b/>
                <w:bCs/>
                <w:sz w:val="16"/>
                <w:szCs w:val="16"/>
              </w:rPr>
            </w:pPr>
            <w:r w:rsidRPr="00E5641D">
              <w:rPr>
                <w:b/>
                <w:bCs/>
                <w:sz w:val="16"/>
                <w:szCs w:val="16"/>
              </w:rPr>
              <w:t>Māori</w:t>
            </w:r>
          </w:p>
        </w:tc>
        <w:tc>
          <w:tcPr>
            <w:tcW w:w="3190" w:type="dxa"/>
            <w:gridSpan w:val="3"/>
            <w:tcBorders>
              <w:left w:val="single" w:sz="4" w:space="0" w:color="A6A6A6" w:themeColor="background1" w:themeShade="A6"/>
            </w:tcBorders>
            <w:shd w:val="clear" w:color="auto" w:fill="D9D9D9" w:themeFill="background1" w:themeFillShade="D9"/>
          </w:tcPr>
          <w:p w14:paraId="3CB49F81" w14:textId="77777777" w:rsidR="00E5641D" w:rsidRPr="00E5641D" w:rsidRDefault="00E5641D" w:rsidP="00435EA6">
            <w:pPr>
              <w:pStyle w:val="TableText"/>
              <w:jc w:val="center"/>
              <w:rPr>
                <w:b/>
                <w:bCs/>
                <w:sz w:val="16"/>
                <w:szCs w:val="16"/>
              </w:rPr>
            </w:pPr>
            <w:r w:rsidRPr="00E5641D">
              <w:rPr>
                <w:b/>
                <w:bCs/>
                <w:sz w:val="16"/>
                <w:szCs w:val="16"/>
              </w:rPr>
              <w:t>Non-Māori</w:t>
            </w:r>
          </w:p>
        </w:tc>
      </w:tr>
      <w:tr w:rsidR="00E5641D" w:rsidRPr="00E5641D" w14:paraId="74BC40D5" w14:textId="77777777" w:rsidTr="00435EA6">
        <w:trPr>
          <w:cantSplit/>
        </w:trPr>
        <w:tc>
          <w:tcPr>
            <w:tcW w:w="1644" w:type="dxa"/>
            <w:vMerge/>
            <w:tcBorders>
              <w:right w:val="single" w:sz="4" w:space="0" w:color="A6A6A6" w:themeColor="background1" w:themeShade="A6"/>
            </w:tcBorders>
            <w:shd w:val="clear" w:color="auto" w:fill="D9D9D9" w:themeFill="background1" w:themeFillShade="D9"/>
          </w:tcPr>
          <w:p w14:paraId="5E3716B6" w14:textId="77777777" w:rsidR="00E5641D" w:rsidRPr="00E5641D" w:rsidRDefault="00E5641D" w:rsidP="00435EA6">
            <w:pPr>
              <w:pStyle w:val="TableText"/>
              <w:rPr>
                <w:b/>
                <w:sz w:val="16"/>
                <w:szCs w:val="16"/>
              </w:rPr>
            </w:pPr>
          </w:p>
        </w:tc>
        <w:tc>
          <w:tcPr>
            <w:tcW w:w="1063" w:type="dxa"/>
            <w:tcBorders>
              <w:left w:val="single" w:sz="4" w:space="0" w:color="A6A6A6" w:themeColor="background1" w:themeShade="A6"/>
            </w:tcBorders>
            <w:shd w:val="clear" w:color="auto" w:fill="D9D9D9" w:themeFill="background1" w:themeFillShade="D9"/>
          </w:tcPr>
          <w:p w14:paraId="026F2F32" w14:textId="77777777" w:rsidR="00E5641D" w:rsidRPr="00E5641D" w:rsidRDefault="00E5641D" w:rsidP="00435EA6">
            <w:pPr>
              <w:pStyle w:val="TableText"/>
              <w:spacing w:before="0"/>
              <w:jc w:val="center"/>
              <w:rPr>
                <w:b/>
                <w:bCs/>
                <w:sz w:val="16"/>
                <w:szCs w:val="16"/>
              </w:rPr>
            </w:pPr>
            <w:r w:rsidRPr="00E5641D">
              <w:rPr>
                <w:b/>
                <w:bCs/>
                <w:sz w:val="16"/>
                <w:szCs w:val="16"/>
              </w:rPr>
              <w:t>Males</w:t>
            </w:r>
          </w:p>
        </w:tc>
        <w:tc>
          <w:tcPr>
            <w:tcW w:w="1063" w:type="dxa"/>
            <w:shd w:val="clear" w:color="auto" w:fill="D9D9D9" w:themeFill="background1" w:themeFillShade="D9"/>
          </w:tcPr>
          <w:p w14:paraId="7E7233ED" w14:textId="77777777" w:rsidR="00E5641D" w:rsidRPr="00E5641D" w:rsidRDefault="00E5641D" w:rsidP="00435EA6">
            <w:pPr>
              <w:pStyle w:val="TableText"/>
              <w:spacing w:before="0"/>
              <w:jc w:val="center"/>
              <w:rPr>
                <w:b/>
                <w:bCs/>
                <w:sz w:val="16"/>
                <w:szCs w:val="16"/>
              </w:rPr>
            </w:pPr>
            <w:r w:rsidRPr="00E5641D">
              <w:rPr>
                <w:b/>
                <w:bCs/>
                <w:sz w:val="16"/>
                <w:szCs w:val="16"/>
              </w:rPr>
              <w:t>Females</w:t>
            </w:r>
          </w:p>
        </w:tc>
        <w:tc>
          <w:tcPr>
            <w:tcW w:w="1063" w:type="dxa"/>
            <w:tcBorders>
              <w:right w:val="single" w:sz="4" w:space="0" w:color="A6A6A6" w:themeColor="background1" w:themeShade="A6"/>
            </w:tcBorders>
            <w:shd w:val="clear" w:color="auto" w:fill="D9D9D9" w:themeFill="background1" w:themeFillShade="D9"/>
          </w:tcPr>
          <w:p w14:paraId="7E3F1617" w14:textId="77777777" w:rsidR="00E5641D" w:rsidRPr="00E5641D" w:rsidRDefault="00E5641D" w:rsidP="00435EA6">
            <w:pPr>
              <w:pStyle w:val="TableText"/>
              <w:spacing w:before="0"/>
              <w:jc w:val="center"/>
              <w:rPr>
                <w:b/>
                <w:bCs/>
                <w:sz w:val="16"/>
                <w:szCs w:val="16"/>
              </w:rPr>
            </w:pPr>
            <w:r w:rsidRPr="00E5641D">
              <w:rPr>
                <w:b/>
                <w:bCs/>
                <w:sz w:val="16"/>
                <w:szCs w:val="16"/>
              </w:rPr>
              <w:t>Total</w:t>
            </w:r>
          </w:p>
        </w:tc>
        <w:tc>
          <w:tcPr>
            <w:tcW w:w="1063" w:type="dxa"/>
            <w:tcBorders>
              <w:left w:val="single" w:sz="4" w:space="0" w:color="A6A6A6" w:themeColor="background1" w:themeShade="A6"/>
            </w:tcBorders>
            <w:shd w:val="clear" w:color="auto" w:fill="D9D9D9" w:themeFill="background1" w:themeFillShade="D9"/>
          </w:tcPr>
          <w:p w14:paraId="553F5F06" w14:textId="77777777" w:rsidR="00E5641D" w:rsidRPr="00E5641D" w:rsidRDefault="00E5641D" w:rsidP="00435EA6">
            <w:pPr>
              <w:pStyle w:val="TableText"/>
              <w:spacing w:before="0"/>
              <w:jc w:val="center"/>
              <w:rPr>
                <w:b/>
                <w:bCs/>
                <w:sz w:val="16"/>
                <w:szCs w:val="16"/>
              </w:rPr>
            </w:pPr>
            <w:r w:rsidRPr="00E5641D">
              <w:rPr>
                <w:b/>
                <w:bCs/>
                <w:sz w:val="16"/>
                <w:szCs w:val="16"/>
              </w:rPr>
              <w:t>Males</w:t>
            </w:r>
          </w:p>
        </w:tc>
        <w:tc>
          <w:tcPr>
            <w:tcW w:w="1063" w:type="dxa"/>
            <w:shd w:val="clear" w:color="auto" w:fill="D9D9D9" w:themeFill="background1" w:themeFillShade="D9"/>
          </w:tcPr>
          <w:p w14:paraId="7B2D4DF4" w14:textId="77777777" w:rsidR="00E5641D" w:rsidRPr="00E5641D" w:rsidRDefault="00E5641D" w:rsidP="00435EA6">
            <w:pPr>
              <w:pStyle w:val="TableText"/>
              <w:spacing w:before="0"/>
              <w:jc w:val="center"/>
              <w:rPr>
                <w:b/>
                <w:bCs/>
                <w:sz w:val="16"/>
                <w:szCs w:val="16"/>
              </w:rPr>
            </w:pPr>
            <w:r w:rsidRPr="00E5641D">
              <w:rPr>
                <w:b/>
                <w:bCs/>
                <w:sz w:val="16"/>
                <w:szCs w:val="16"/>
              </w:rPr>
              <w:t>Females</w:t>
            </w:r>
          </w:p>
        </w:tc>
        <w:tc>
          <w:tcPr>
            <w:tcW w:w="1064" w:type="dxa"/>
            <w:shd w:val="clear" w:color="auto" w:fill="D9D9D9" w:themeFill="background1" w:themeFillShade="D9"/>
          </w:tcPr>
          <w:p w14:paraId="1414959C" w14:textId="77777777" w:rsidR="00E5641D" w:rsidRPr="00E5641D" w:rsidRDefault="00E5641D" w:rsidP="00435EA6">
            <w:pPr>
              <w:pStyle w:val="TableText"/>
              <w:spacing w:before="0"/>
              <w:jc w:val="center"/>
              <w:rPr>
                <w:b/>
                <w:bCs/>
                <w:sz w:val="16"/>
                <w:szCs w:val="16"/>
              </w:rPr>
            </w:pPr>
            <w:r w:rsidRPr="00E5641D">
              <w:rPr>
                <w:b/>
                <w:bCs/>
                <w:sz w:val="16"/>
                <w:szCs w:val="16"/>
              </w:rPr>
              <w:t>Total</w:t>
            </w:r>
          </w:p>
        </w:tc>
      </w:tr>
      <w:tr w:rsidR="00E5641D" w:rsidRPr="00E5641D" w14:paraId="50A20D13" w14:textId="77777777" w:rsidTr="00435EA6">
        <w:trPr>
          <w:cantSplit/>
        </w:trPr>
        <w:tc>
          <w:tcPr>
            <w:tcW w:w="1644" w:type="dxa"/>
            <w:tcBorders>
              <w:bottom w:val="single" w:sz="4" w:space="0" w:color="A6A6A6" w:themeColor="background1" w:themeShade="A6"/>
              <w:right w:val="single" w:sz="4" w:space="0" w:color="A6A6A6" w:themeColor="background1" w:themeShade="A6"/>
            </w:tcBorders>
            <w:shd w:val="clear" w:color="auto" w:fill="auto"/>
          </w:tcPr>
          <w:p w14:paraId="7510304C" w14:textId="77777777" w:rsidR="00E5641D" w:rsidRPr="00E5641D" w:rsidRDefault="00E5641D" w:rsidP="00435EA6">
            <w:pPr>
              <w:pStyle w:val="TableText"/>
              <w:rPr>
                <w:sz w:val="16"/>
                <w:szCs w:val="16"/>
              </w:rPr>
            </w:pPr>
            <w:r w:rsidRPr="00E5641D">
              <w:rPr>
                <w:sz w:val="16"/>
                <w:szCs w:val="16"/>
              </w:rPr>
              <w:t>Overweight, 5</w:t>
            </w:r>
            <w:r w:rsidRPr="00E5641D">
              <w:rPr>
                <w:rFonts w:ascii="Symbol" w:eastAsia="Symbol" w:hAnsi="Symbol" w:cs="Symbol"/>
                <w:sz w:val="16"/>
                <w:szCs w:val="16"/>
              </w:rPr>
              <w:t>-</w:t>
            </w:r>
            <w:r w:rsidRPr="00E5641D">
              <w:rPr>
                <w:sz w:val="16"/>
                <w:szCs w:val="16"/>
              </w:rPr>
              <w:t>14 years, %, 2022/23</w:t>
            </w:r>
          </w:p>
        </w:tc>
        <w:tc>
          <w:tcPr>
            <w:tcW w:w="1063" w:type="dxa"/>
            <w:tcBorders>
              <w:left w:val="single" w:sz="4" w:space="0" w:color="A6A6A6" w:themeColor="background1" w:themeShade="A6"/>
              <w:bottom w:val="single" w:sz="4" w:space="0" w:color="A6A6A6" w:themeColor="background1" w:themeShade="A6"/>
            </w:tcBorders>
            <w:shd w:val="clear" w:color="auto" w:fill="auto"/>
            <w:vAlign w:val="center"/>
          </w:tcPr>
          <w:p w14:paraId="0919DCCF" w14:textId="77777777" w:rsidR="00E5641D" w:rsidRPr="00E5641D" w:rsidRDefault="00E5641D" w:rsidP="00435EA6">
            <w:pPr>
              <w:pStyle w:val="TableText"/>
              <w:jc w:val="center"/>
              <w:rPr>
                <w:bCs/>
                <w:sz w:val="16"/>
                <w:szCs w:val="16"/>
              </w:rPr>
            </w:pPr>
            <w:r w:rsidRPr="00E5641D">
              <w:rPr>
                <w:bCs/>
                <w:sz w:val="16"/>
                <w:szCs w:val="16"/>
              </w:rPr>
              <w:t>15.8</w:t>
            </w:r>
            <w:r w:rsidRPr="00E5641D">
              <w:rPr>
                <w:bCs/>
                <w:sz w:val="16"/>
                <w:szCs w:val="16"/>
              </w:rPr>
              <w:br/>
              <w:t>(8.9–25.2)</w:t>
            </w:r>
          </w:p>
        </w:tc>
        <w:tc>
          <w:tcPr>
            <w:tcW w:w="1063" w:type="dxa"/>
            <w:tcBorders>
              <w:bottom w:val="single" w:sz="4" w:space="0" w:color="A6A6A6" w:themeColor="background1" w:themeShade="A6"/>
            </w:tcBorders>
            <w:shd w:val="clear" w:color="auto" w:fill="auto"/>
            <w:vAlign w:val="center"/>
          </w:tcPr>
          <w:p w14:paraId="403894CA" w14:textId="77777777" w:rsidR="00E5641D" w:rsidRPr="00E5641D" w:rsidRDefault="00E5641D" w:rsidP="00435EA6">
            <w:pPr>
              <w:pStyle w:val="TableText"/>
              <w:jc w:val="center"/>
              <w:rPr>
                <w:bCs/>
                <w:sz w:val="16"/>
                <w:szCs w:val="16"/>
              </w:rPr>
            </w:pPr>
            <w:r w:rsidRPr="00E5641D">
              <w:rPr>
                <w:bCs/>
                <w:sz w:val="16"/>
                <w:szCs w:val="16"/>
              </w:rPr>
              <w:t>29.9</w:t>
            </w:r>
            <w:r w:rsidRPr="00E5641D">
              <w:rPr>
                <w:bCs/>
                <w:sz w:val="16"/>
                <w:szCs w:val="16"/>
              </w:rPr>
              <w:br/>
              <w:t>(21.0–40.1)</w:t>
            </w:r>
          </w:p>
        </w:tc>
        <w:tc>
          <w:tcPr>
            <w:tcW w:w="1063" w:type="dxa"/>
            <w:tcBorders>
              <w:bottom w:val="single" w:sz="4" w:space="0" w:color="A6A6A6" w:themeColor="background1" w:themeShade="A6"/>
              <w:right w:val="single" w:sz="4" w:space="0" w:color="A6A6A6" w:themeColor="background1" w:themeShade="A6"/>
            </w:tcBorders>
            <w:shd w:val="clear" w:color="auto" w:fill="auto"/>
            <w:vAlign w:val="center"/>
          </w:tcPr>
          <w:p w14:paraId="55B0EDF0" w14:textId="77777777" w:rsidR="00E5641D" w:rsidRPr="00E5641D" w:rsidRDefault="00E5641D" w:rsidP="00435EA6">
            <w:pPr>
              <w:pStyle w:val="TableText"/>
              <w:jc w:val="center"/>
              <w:rPr>
                <w:bCs/>
                <w:sz w:val="16"/>
                <w:szCs w:val="16"/>
              </w:rPr>
            </w:pPr>
            <w:r w:rsidRPr="00E5641D">
              <w:rPr>
                <w:bCs/>
                <w:sz w:val="16"/>
                <w:szCs w:val="16"/>
              </w:rPr>
              <w:t>22.6</w:t>
            </w:r>
            <w:r w:rsidRPr="00E5641D">
              <w:rPr>
                <w:bCs/>
                <w:sz w:val="16"/>
                <w:szCs w:val="16"/>
              </w:rPr>
              <w:br/>
              <w:t>(17.3–28.7)</w:t>
            </w:r>
          </w:p>
        </w:tc>
        <w:tc>
          <w:tcPr>
            <w:tcW w:w="1063" w:type="dxa"/>
            <w:tcBorders>
              <w:left w:val="single" w:sz="4" w:space="0" w:color="A6A6A6" w:themeColor="background1" w:themeShade="A6"/>
              <w:bottom w:val="single" w:sz="4" w:space="0" w:color="A6A6A6" w:themeColor="background1" w:themeShade="A6"/>
            </w:tcBorders>
            <w:shd w:val="clear" w:color="auto" w:fill="auto"/>
            <w:vAlign w:val="center"/>
          </w:tcPr>
          <w:p w14:paraId="7FA4E0E2" w14:textId="77777777" w:rsidR="00E5641D" w:rsidRPr="00E5641D" w:rsidRDefault="00E5641D" w:rsidP="00435EA6">
            <w:pPr>
              <w:pStyle w:val="TableText"/>
              <w:jc w:val="center"/>
              <w:rPr>
                <w:bCs/>
                <w:sz w:val="16"/>
                <w:szCs w:val="16"/>
              </w:rPr>
            </w:pPr>
            <w:r w:rsidRPr="00E5641D">
              <w:rPr>
                <w:bCs/>
                <w:sz w:val="16"/>
                <w:szCs w:val="16"/>
              </w:rPr>
              <w:t>19.4</w:t>
            </w:r>
            <w:r w:rsidRPr="00E5641D">
              <w:rPr>
                <w:bCs/>
                <w:sz w:val="16"/>
                <w:szCs w:val="16"/>
              </w:rPr>
              <w:br/>
              <w:t>(14.5–25.1)</w:t>
            </w:r>
          </w:p>
        </w:tc>
        <w:tc>
          <w:tcPr>
            <w:tcW w:w="1063" w:type="dxa"/>
            <w:tcBorders>
              <w:bottom w:val="single" w:sz="4" w:space="0" w:color="A6A6A6" w:themeColor="background1" w:themeShade="A6"/>
            </w:tcBorders>
            <w:shd w:val="clear" w:color="auto" w:fill="auto"/>
            <w:vAlign w:val="center"/>
          </w:tcPr>
          <w:p w14:paraId="73542FFD" w14:textId="77777777" w:rsidR="00E5641D" w:rsidRPr="00E5641D" w:rsidRDefault="00E5641D" w:rsidP="00435EA6">
            <w:pPr>
              <w:pStyle w:val="TableText"/>
              <w:jc w:val="center"/>
              <w:rPr>
                <w:bCs/>
                <w:sz w:val="16"/>
                <w:szCs w:val="16"/>
              </w:rPr>
            </w:pPr>
            <w:r w:rsidRPr="00E5641D">
              <w:rPr>
                <w:bCs/>
                <w:sz w:val="16"/>
                <w:szCs w:val="16"/>
              </w:rPr>
              <w:t>18.8</w:t>
            </w:r>
            <w:r w:rsidRPr="00E5641D">
              <w:rPr>
                <w:bCs/>
                <w:sz w:val="16"/>
                <w:szCs w:val="16"/>
              </w:rPr>
              <w:br/>
              <w:t>(13.3–25.4)</w:t>
            </w:r>
          </w:p>
        </w:tc>
        <w:tc>
          <w:tcPr>
            <w:tcW w:w="1064" w:type="dxa"/>
            <w:tcBorders>
              <w:bottom w:val="single" w:sz="4" w:space="0" w:color="A6A6A6" w:themeColor="background1" w:themeShade="A6"/>
            </w:tcBorders>
            <w:shd w:val="clear" w:color="auto" w:fill="auto"/>
            <w:vAlign w:val="center"/>
          </w:tcPr>
          <w:p w14:paraId="7FC200B5" w14:textId="77777777" w:rsidR="00E5641D" w:rsidRPr="00E5641D" w:rsidRDefault="00E5641D" w:rsidP="00435EA6">
            <w:pPr>
              <w:pStyle w:val="TableText"/>
              <w:jc w:val="center"/>
              <w:rPr>
                <w:bCs/>
                <w:sz w:val="16"/>
                <w:szCs w:val="16"/>
              </w:rPr>
            </w:pPr>
            <w:r w:rsidRPr="00E5641D">
              <w:rPr>
                <w:bCs/>
                <w:sz w:val="16"/>
                <w:szCs w:val="16"/>
              </w:rPr>
              <w:t>19.1</w:t>
            </w:r>
            <w:r w:rsidRPr="00E5641D">
              <w:rPr>
                <w:bCs/>
                <w:sz w:val="16"/>
                <w:szCs w:val="16"/>
              </w:rPr>
              <w:br/>
              <w:t>(15.1–23.7)</w:t>
            </w:r>
          </w:p>
        </w:tc>
      </w:tr>
      <w:tr w:rsidR="00E5641D" w:rsidRPr="00E5641D" w14:paraId="168E9331" w14:textId="77777777" w:rsidTr="00435EA6">
        <w:trPr>
          <w:cantSplit/>
        </w:trPr>
        <w:tc>
          <w:tcPr>
            <w:tcW w:w="1644"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3DC6C57" w14:textId="77777777" w:rsidR="00E5641D" w:rsidRPr="00E5641D" w:rsidRDefault="00E5641D" w:rsidP="00435EA6">
            <w:pPr>
              <w:pStyle w:val="TableText"/>
              <w:rPr>
                <w:sz w:val="16"/>
                <w:szCs w:val="16"/>
              </w:rPr>
            </w:pPr>
            <w:r w:rsidRPr="00E5641D">
              <w:rPr>
                <w:sz w:val="16"/>
                <w:szCs w:val="16"/>
              </w:rPr>
              <w:t>Obese, 5</w:t>
            </w:r>
            <w:r w:rsidRPr="00E5641D">
              <w:rPr>
                <w:rFonts w:ascii="Symbol" w:eastAsia="Symbol" w:hAnsi="Symbol" w:cs="Symbol"/>
                <w:sz w:val="16"/>
                <w:szCs w:val="16"/>
              </w:rPr>
              <w:t>-</w:t>
            </w:r>
            <w:r w:rsidRPr="00E5641D">
              <w:rPr>
                <w:sz w:val="16"/>
                <w:szCs w:val="16"/>
              </w:rPr>
              <w:t>14 years, %, 2022/23</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tcPr>
          <w:p w14:paraId="6A3528A9" w14:textId="77777777" w:rsidR="00E5641D" w:rsidRPr="00E5641D" w:rsidRDefault="00E5641D" w:rsidP="00435EA6">
            <w:pPr>
              <w:pStyle w:val="TableText"/>
              <w:jc w:val="center"/>
              <w:rPr>
                <w:bCs/>
                <w:sz w:val="16"/>
                <w:szCs w:val="16"/>
              </w:rPr>
            </w:pPr>
            <w:r w:rsidRPr="00E5641D">
              <w:rPr>
                <w:bCs/>
                <w:sz w:val="16"/>
                <w:szCs w:val="16"/>
              </w:rPr>
              <w:t>26.4</w:t>
            </w:r>
            <w:r w:rsidRPr="00E5641D">
              <w:rPr>
                <w:bCs/>
                <w:sz w:val="16"/>
                <w:szCs w:val="16"/>
              </w:rPr>
              <w:br/>
              <w:t>(17.9–36.5)</w:t>
            </w:r>
          </w:p>
        </w:tc>
        <w:tc>
          <w:tcPr>
            <w:tcW w:w="1063" w:type="dxa"/>
            <w:tcBorders>
              <w:top w:val="single" w:sz="4" w:space="0" w:color="A6A6A6" w:themeColor="background1" w:themeShade="A6"/>
              <w:bottom w:val="single" w:sz="4" w:space="0" w:color="A6A6A6" w:themeColor="background1" w:themeShade="A6"/>
            </w:tcBorders>
            <w:shd w:val="clear" w:color="auto" w:fill="auto"/>
            <w:vAlign w:val="center"/>
          </w:tcPr>
          <w:p w14:paraId="1465BA55" w14:textId="77777777" w:rsidR="00E5641D" w:rsidRPr="00E5641D" w:rsidRDefault="00E5641D" w:rsidP="00435EA6">
            <w:pPr>
              <w:pStyle w:val="TableText"/>
              <w:jc w:val="center"/>
              <w:rPr>
                <w:bCs/>
                <w:sz w:val="16"/>
                <w:szCs w:val="16"/>
              </w:rPr>
            </w:pPr>
            <w:r w:rsidRPr="00E5641D">
              <w:rPr>
                <w:bCs/>
                <w:sz w:val="16"/>
                <w:szCs w:val="16"/>
              </w:rPr>
              <w:t>16.8</w:t>
            </w:r>
            <w:r w:rsidRPr="00E5641D">
              <w:rPr>
                <w:bCs/>
                <w:sz w:val="16"/>
                <w:szCs w:val="16"/>
              </w:rPr>
              <w:br/>
              <w:t>(11.0–24.1)</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DAA07AD" w14:textId="77777777" w:rsidR="00E5641D" w:rsidRPr="00E5641D" w:rsidRDefault="00E5641D" w:rsidP="00435EA6">
            <w:pPr>
              <w:pStyle w:val="TableText"/>
              <w:jc w:val="center"/>
              <w:rPr>
                <w:bCs/>
                <w:sz w:val="16"/>
                <w:szCs w:val="16"/>
              </w:rPr>
            </w:pPr>
            <w:r w:rsidRPr="00E5641D">
              <w:rPr>
                <w:bCs/>
                <w:sz w:val="16"/>
                <w:szCs w:val="16"/>
              </w:rPr>
              <w:t>21.8</w:t>
            </w:r>
            <w:r w:rsidRPr="00E5641D">
              <w:rPr>
                <w:bCs/>
                <w:sz w:val="16"/>
                <w:szCs w:val="16"/>
              </w:rPr>
              <w:br/>
              <w:t>(16.5–27.8)</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tcPr>
          <w:p w14:paraId="1EF5458D" w14:textId="77777777" w:rsidR="00E5641D" w:rsidRPr="00E5641D" w:rsidRDefault="00E5641D" w:rsidP="00435EA6">
            <w:pPr>
              <w:pStyle w:val="TableText"/>
              <w:jc w:val="center"/>
              <w:rPr>
                <w:bCs/>
                <w:sz w:val="16"/>
                <w:szCs w:val="16"/>
              </w:rPr>
            </w:pPr>
            <w:r w:rsidRPr="00E5641D">
              <w:rPr>
                <w:bCs/>
                <w:sz w:val="16"/>
                <w:szCs w:val="16"/>
              </w:rPr>
              <w:t>13.9</w:t>
            </w:r>
            <w:r w:rsidRPr="00E5641D">
              <w:rPr>
                <w:bCs/>
                <w:sz w:val="16"/>
                <w:szCs w:val="16"/>
              </w:rPr>
              <w:br/>
              <w:t>(10.3–18.2)</w:t>
            </w:r>
          </w:p>
        </w:tc>
        <w:tc>
          <w:tcPr>
            <w:tcW w:w="1063" w:type="dxa"/>
            <w:tcBorders>
              <w:top w:val="single" w:sz="4" w:space="0" w:color="A6A6A6" w:themeColor="background1" w:themeShade="A6"/>
              <w:bottom w:val="single" w:sz="4" w:space="0" w:color="A6A6A6" w:themeColor="background1" w:themeShade="A6"/>
            </w:tcBorders>
            <w:shd w:val="clear" w:color="auto" w:fill="auto"/>
            <w:vAlign w:val="center"/>
          </w:tcPr>
          <w:p w14:paraId="4279F38F" w14:textId="77777777" w:rsidR="00E5641D" w:rsidRPr="00E5641D" w:rsidRDefault="00E5641D" w:rsidP="00435EA6">
            <w:pPr>
              <w:pStyle w:val="TableText"/>
              <w:jc w:val="center"/>
              <w:rPr>
                <w:bCs/>
                <w:sz w:val="16"/>
                <w:szCs w:val="16"/>
              </w:rPr>
            </w:pPr>
            <w:r w:rsidRPr="00E5641D">
              <w:rPr>
                <w:bCs/>
                <w:sz w:val="16"/>
                <w:szCs w:val="16"/>
              </w:rPr>
              <w:t>9.8</w:t>
            </w:r>
            <w:r w:rsidRPr="00E5641D">
              <w:rPr>
                <w:bCs/>
                <w:sz w:val="16"/>
                <w:szCs w:val="16"/>
              </w:rPr>
              <w:br/>
              <w:t>(6.5–14.1)</w:t>
            </w:r>
          </w:p>
        </w:tc>
        <w:tc>
          <w:tcPr>
            <w:tcW w:w="1064" w:type="dxa"/>
            <w:tcBorders>
              <w:top w:val="single" w:sz="4" w:space="0" w:color="A6A6A6" w:themeColor="background1" w:themeShade="A6"/>
              <w:bottom w:val="single" w:sz="4" w:space="0" w:color="A6A6A6" w:themeColor="background1" w:themeShade="A6"/>
            </w:tcBorders>
            <w:shd w:val="clear" w:color="auto" w:fill="auto"/>
            <w:vAlign w:val="center"/>
          </w:tcPr>
          <w:p w14:paraId="5B819DC6" w14:textId="77777777" w:rsidR="00E5641D" w:rsidRPr="00E5641D" w:rsidRDefault="00E5641D" w:rsidP="00435EA6">
            <w:pPr>
              <w:pStyle w:val="TableText"/>
              <w:jc w:val="center"/>
              <w:rPr>
                <w:bCs/>
                <w:sz w:val="16"/>
                <w:szCs w:val="16"/>
              </w:rPr>
            </w:pPr>
            <w:r w:rsidRPr="00E5641D">
              <w:rPr>
                <w:bCs/>
                <w:sz w:val="16"/>
                <w:szCs w:val="16"/>
              </w:rPr>
              <w:t>11.9</w:t>
            </w:r>
            <w:r w:rsidRPr="00E5641D">
              <w:rPr>
                <w:bCs/>
                <w:sz w:val="16"/>
                <w:szCs w:val="16"/>
              </w:rPr>
              <w:br/>
              <w:t>(9.2–15.0)</w:t>
            </w:r>
          </w:p>
        </w:tc>
      </w:tr>
      <w:tr w:rsidR="00E5641D" w:rsidRPr="00E5641D" w14:paraId="2EA638DD" w14:textId="77777777" w:rsidTr="00435EA6">
        <w:trPr>
          <w:cantSplit/>
        </w:trPr>
        <w:tc>
          <w:tcPr>
            <w:tcW w:w="8023" w:type="dxa"/>
            <w:gridSpan w:val="7"/>
            <w:tcBorders>
              <w:top w:val="single" w:sz="4" w:space="0" w:color="A6A6A6" w:themeColor="background1" w:themeShade="A6"/>
              <w:bottom w:val="single" w:sz="4" w:space="0" w:color="A6A6A6" w:themeColor="background1" w:themeShade="A6"/>
            </w:tcBorders>
            <w:shd w:val="clear" w:color="auto" w:fill="auto"/>
          </w:tcPr>
          <w:p w14:paraId="76B1859B" w14:textId="77777777" w:rsidR="00E5641D" w:rsidRPr="00E5641D" w:rsidRDefault="00E5641D" w:rsidP="00435EA6">
            <w:pPr>
              <w:pStyle w:val="Note"/>
              <w:spacing w:after="80"/>
              <w:rPr>
                <w:sz w:val="16"/>
                <w:szCs w:val="16"/>
              </w:rPr>
            </w:pPr>
            <w:r w:rsidRPr="00E5641D">
              <w:rPr>
                <w:sz w:val="16"/>
                <w:szCs w:val="16"/>
              </w:rPr>
              <w:t>Notes:</w:t>
            </w:r>
          </w:p>
          <w:p w14:paraId="135F7E1A" w14:textId="77777777" w:rsidR="00E5641D" w:rsidRPr="00E5641D" w:rsidRDefault="00E5641D" w:rsidP="00435EA6">
            <w:pPr>
              <w:pStyle w:val="Note"/>
              <w:spacing w:after="80"/>
              <w:rPr>
                <w:sz w:val="16"/>
                <w:szCs w:val="16"/>
              </w:rPr>
            </w:pPr>
            <w:r w:rsidRPr="00E5641D">
              <w:rPr>
                <w:sz w:val="16"/>
                <w:szCs w:val="16"/>
              </w:rPr>
              <w:t>Figures are age-standardised to the total Māori population as recorded in the 2001 Census.</w:t>
            </w:r>
          </w:p>
          <w:p w14:paraId="51756969" w14:textId="77777777" w:rsidR="00E5641D" w:rsidRPr="00E5641D" w:rsidRDefault="00E5641D" w:rsidP="00435EA6">
            <w:pPr>
              <w:pStyle w:val="Note"/>
              <w:spacing w:after="80"/>
              <w:rPr>
                <w:sz w:val="16"/>
                <w:szCs w:val="16"/>
              </w:rPr>
            </w:pPr>
            <w:r w:rsidRPr="00E5641D">
              <w:rPr>
                <w:sz w:val="16"/>
                <w:szCs w:val="16"/>
              </w:rPr>
              <w:t>Prioritised ethnicity has been used - see ‘Ngā tapuae me ngā raraunga: Methods and data sources’ for further information.</w:t>
            </w:r>
          </w:p>
          <w:p w14:paraId="2059C34E" w14:textId="77777777" w:rsidR="00E5641D" w:rsidRPr="00E5641D" w:rsidRDefault="00E5641D" w:rsidP="00435EA6">
            <w:pPr>
              <w:pStyle w:val="Note"/>
              <w:spacing w:after="80"/>
              <w:rPr>
                <w:sz w:val="16"/>
                <w:szCs w:val="16"/>
              </w:rPr>
            </w:pPr>
            <w:r w:rsidRPr="00E5641D">
              <w:rPr>
                <w:sz w:val="16"/>
                <w:szCs w:val="16"/>
              </w:rPr>
              <w:t>Source: 2022/23 NZHS</w:t>
            </w:r>
          </w:p>
        </w:tc>
      </w:tr>
    </w:tbl>
    <w:p w14:paraId="71BAFB87" w14:textId="77777777" w:rsidR="00423851" w:rsidRDefault="00423851" w:rsidP="00423851"/>
    <w:p w14:paraId="6A11E84D" w14:textId="3BA50C60" w:rsidR="0064783A" w:rsidRDefault="00E5641D" w:rsidP="0064783A">
      <w:r w:rsidRPr="00E5641D">
        <w:t>Māori girls aged 5–14 years were more likely to be overweight than non-Māori girls in the same age group (RR 1.63, CI 1.09–2.46). Māori children aged 5–14 years were almost twice as likely to be classified as obese as non-Māori children in the same age group (RR 1.83, CI 1.33–2.52).</w:t>
      </w:r>
    </w:p>
    <w:p w14:paraId="4C09B3FA" w14:textId="5C731097" w:rsidR="0064783A" w:rsidRDefault="0064783A" w:rsidP="0064783A"/>
    <w:p w14:paraId="61E55141" w14:textId="557D0487" w:rsidR="002606E6" w:rsidRPr="00023D40" w:rsidRDefault="002606E6" w:rsidP="002606E6">
      <w:pPr>
        <w:pStyle w:val="Table"/>
      </w:pPr>
      <w:bookmarkStart w:id="184" w:name="_Toc426451491"/>
      <w:bookmarkStart w:id="185" w:name="_Toc180143906"/>
      <w:bookmarkStart w:id="186" w:name="_Toc184110173"/>
      <w:r w:rsidRPr="00023D40">
        <w:t xml:space="preserve">Table </w:t>
      </w:r>
      <w:r>
        <w:fldChar w:fldCharType="begin"/>
      </w:r>
      <w:r>
        <w:instrText xml:space="preserve"> SEQ Table \* ARABIC </w:instrText>
      </w:r>
      <w:r>
        <w:fldChar w:fldCharType="separate"/>
      </w:r>
      <w:r w:rsidR="00FD64F3">
        <w:rPr>
          <w:noProof/>
        </w:rPr>
        <w:t>15</w:t>
      </w:r>
      <w:r>
        <w:rPr>
          <w:noProof/>
        </w:rPr>
        <w:fldChar w:fldCharType="end"/>
      </w:r>
      <w:r w:rsidRPr="00023D40">
        <w:t>: Body size indicators, adults aged 15 and over, by gender, Māori and non-Māori, 2022/</w:t>
      </w:r>
      <w:bookmarkEnd w:id="184"/>
      <w:r w:rsidRPr="00023D40">
        <w:t>23</w:t>
      </w:r>
      <w:bookmarkEnd w:id="185"/>
      <w:bookmarkEnd w:id="186"/>
    </w:p>
    <w:tbl>
      <w:tblPr>
        <w:tblW w:w="8260" w:type="dxa"/>
        <w:tblInd w:w="57" w:type="dxa"/>
        <w:shd w:val="clear" w:color="auto" w:fill="FFFFFF" w:themeFill="background1"/>
        <w:tblLayout w:type="fixed"/>
        <w:tblCellMar>
          <w:left w:w="57" w:type="dxa"/>
          <w:right w:w="57" w:type="dxa"/>
        </w:tblCellMar>
        <w:tblLook w:val="0000" w:firstRow="0" w:lastRow="0" w:firstColumn="0" w:lastColumn="0" w:noHBand="0" w:noVBand="0"/>
      </w:tblPr>
      <w:tblGrid>
        <w:gridCol w:w="1928"/>
        <w:gridCol w:w="1134"/>
        <w:gridCol w:w="1040"/>
        <w:gridCol w:w="1039"/>
        <w:gridCol w:w="1040"/>
        <w:gridCol w:w="1039"/>
        <w:gridCol w:w="1040"/>
      </w:tblGrid>
      <w:tr w:rsidR="002606E6" w:rsidRPr="00B25C11" w14:paraId="7EE26EBB" w14:textId="77777777" w:rsidTr="00435EA6">
        <w:trPr>
          <w:cantSplit/>
        </w:trPr>
        <w:tc>
          <w:tcPr>
            <w:tcW w:w="1928" w:type="dxa"/>
            <w:vMerge w:val="restart"/>
            <w:tcBorders>
              <w:right w:val="single" w:sz="4" w:space="0" w:color="A6A6A6" w:themeColor="background1" w:themeShade="A6"/>
            </w:tcBorders>
            <w:shd w:val="clear" w:color="auto" w:fill="D9D9D9" w:themeFill="background1" w:themeFillShade="D9"/>
          </w:tcPr>
          <w:p w14:paraId="356B26C5" w14:textId="77777777" w:rsidR="002606E6" w:rsidRPr="00B25C11" w:rsidRDefault="002606E6" w:rsidP="00435EA6">
            <w:pPr>
              <w:pStyle w:val="TableText"/>
              <w:rPr>
                <w:b/>
                <w:sz w:val="16"/>
                <w:szCs w:val="16"/>
              </w:rPr>
            </w:pPr>
            <w:r w:rsidRPr="00B25C11">
              <w:rPr>
                <w:b/>
                <w:sz w:val="16"/>
                <w:szCs w:val="16"/>
              </w:rPr>
              <w:t>Indicator</w:t>
            </w:r>
          </w:p>
        </w:tc>
        <w:tc>
          <w:tcPr>
            <w:tcW w:w="3213" w:type="dxa"/>
            <w:gridSpan w:val="3"/>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6ABB2C94" w14:textId="77777777" w:rsidR="002606E6" w:rsidRPr="00B25C11" w:rsidRDefault="002606E6" w:rsidP="00435EA6">
            <w:pPr>
              <w:pStyle w:val="TableText"/>
              <w:jc w:val="center"/>
              <w:rPr>
                <w:b/>
                <w:bCs/>
                <w:sz w:val="16"/>
                <w:szCs w:val="16"/>
              </w:rPr>
            </w:pPr>
            <w:r w:rsidRPr="00B25C11">
              <w:rPr>
                <w:b/>
                <w:bCs/>
                <w:sz w:val="16"/>
                <w:szCs w:val="16"/>
              </w:rPr>
              <w:t>Māori</w:t>
            </w:r>
          </w:p>
        </w:tc>
        <w:tc>
          <w:tcPr>
            <w:tcW w:w="3119" w:type="dxa"/>
            <w:gridSpan w:val="3"/>
            <w:tcBorders>
              <w:left w:val="single" w:sz="4" w:space="0" w:color="A6A6A6" w:themeColor="background1" w:themeShade="A6"/>
            </w:tcBorders>
            <w:shd w:val="clear" w:color="auto" w:fill="D9D9D9" w:themeFill="background1" w:themeFillShade="D9"/>
          </w:tcPr>
          <w:p w14:paraId="29AA21E1" w14:textId="77777777" w:rsidR="002606E6" w:rsidRPr="00B25C11" w:rsidRDefault="002606E6" w:rsidP="00435EA6">
            <w:pPr>
              <w:pStyle w:val="TableText"/>
              <w:jc w:val="center"/>
              <w:rPr>
                <w:b/>
                <w:bCs/>
                <w:sz w:val="16"/>
                <w:szCs w:val="16"/>
              </w:rPr>
            </w:pPr>
            <w:r w:rsidRPr="00B25C11">
              <w:rPr>
                <w:b/>
                <w:bCs/>
                <w:sz w:val="16"/>
                <w:szCs w:val="16"/>
              </w:rPr>
              <w:t>Non-Māori</w:t>
            </w:r>
          </w:p>
        </w:tc>
      </w:tr>
      <w:tr w:rsidR="002606E6" w:rsidRPr="00B25C11" w14:paraId="69228F94" w14:textId="77777777" w:rsidTr="00435EA6">
        <w:trPr>
          <w:cantSplit/>
        </w:trPr>
        <w:tc>
          <w:tcPr>
            <w:tcW w:w="1928" w:type="dxa"/>
            <w:vMerge/>
            <w:tcBorders>
              <w:right w:val="single" w:sz="4" w:space="0" w:color="A6A6A6" w:themeColor="background1" w:themeShade="A6"/>
            </w:tcBorders>
            <w:shd w:val="clear" w:color="auto" w:fill="D9D9D9" w:themeFill="background1" w:themeFillShade="D9"/>
          </w:tcPr>
          <w:p w14:paraId="4FBEEC66" w14:textId="77777777" w:rsidR="002606E6" w:rsidRPr="00B25C11" w:rsidRDefault="002606E6" w:rsidP="00435EA6">
            <w:pPr>
              <w:pStyle w:val="TableText"/>
              <w:rPr>
                <w:b/>
                <w:sz w:val="16"/>
                <w:szCs w:val="16"/>
              </w:rPr>
            </w:pPr>
          </w:p>
        </w:tc>
        <w:tc>
          <w:tcPr>
            <w:tcW w:w="1134" w:type="dxa"/>
            <w:tcBorders>
              <w:left w:val="single" w:sz="4" w:space="0" w:color="A6A6A6" w:themeColor="background1" w:themeShade="A6"/>
            </w:tcBorders>
            <w:shd w:val="clear" w:color="auto" w:fill="D9D9D9" w:themeFill="background1" w:themeFillShade="D9"/>
          </w:tcPr>
          <w:p w14:paraId="6A7FF79E" w14:textId="77777777" w:rsidR="002606E6" w:rsidRPr="00B25C11" w:rsidRDefault="002606E6" w:rsidP="00435EA6">
            <w:pPr>
              <w:pStyle w:val="TableText"/>
              <w:spacing w:before="0"/>
              <w:jc w:val="center"/>
              <w:rPr>
                <w:b/>
                <w:bCs/>
                <w:sz w:val="16"/>
                <w:szCs w:val="16"/>
              </w:rPr>
            </w:pPr>
            <w:r w:rsidRPr="00B25C11">
              <w:rPr>
                <w:b/>
                <w:bCs/>
                <w:sz w:val="16"/>
                <w:szCs w:val="16"/>
              </w:rPr>
              <w:t>Males</w:t>
            </w:r>
          </w:p>
        </w:tc>
        <w:tc>
          <w:tcPr>
            <w:tcW w:w="1040" w:type="dxa"/>
            <w:shd w:val="clear" w:color="auto" w:fill="D9D9D9" w:themeFill="background1" w:themeFillShade="D9"/>
          </w:tcPr>
          <w:p w14:paraId="4A4B5E2F" w14:textId="77777777" w:rsidR="002606E6" w:rsidRPr="00B25C11" w:rsidRDefault="002606E6" w:rsidP="00435EA6">
            <w:pPr>
              <w:pStyle w:val="TableText"/>
              <w:spacing w:before="0"/>
              <w:jc w:val="center"/>
              <w:rPr>
                <w:b/>
                <w:bCs/>
                <w:sz w:val="16"/>
                <w:szCs w:val="16"/>
              </w:rPr>
            </w:pPr>
            <w:r w:rsidRPr="00B25C11">
              <w:rPr>
                <w:b/>
                <w:bCs/>
                <w:sz w:val="16"/>
                <w:szCs w:val="16"/>
              </w:rPr>
              <w:t>Females</w:t>
            </w:r>
          </w:p>
        </w:tc>
        <w:tc>
          <w:tcPr>
            <w:tcW w:w="1039" w:type="dxa"/>
            <w:tcBorders>
              <w:right w:val="single" w:sz="4" w:space="0" w:color="A6A6A6" w:themeColor="background1" w:themeShade="A6"/>
            </w:tcBorders>
            <w:shd w:val="clear" w:color="auto" w:fill="D9D9D9" w:themeFill="background1" w:themeFillShade="D9"/>
          </w:tcPr>
          <w:p w14:paraId="48691F98" w14:textId="77777777" w:rsidR="002606E6" w:rsidRPr="00B25C11" w:rsidRDefault="002606E6" w:rsidP="00435EA6">
            <w:pPr>
              <w:pStyle w:val="TableText"/>
              <w:spacing w:before="0"/>
              <w:jc w:val="center"/>
              <w:rPr>
                <w:b/>
                <w:bCs/>
                <w:sz w:val="16"/>
                <w:szCs w:val="16"/>
              </w:rPr>
            </w:pPr>
            <w:r w:rsidRPr="00B25C11">
              <w:rPr>
                <w:b/>
                <w:bCs/>
                <w:sz w:val="16"/>
                <w:szCs w:val="16"/>
              </w:rPr>
              <w:t>Total</w:t>
            </w:r>
          </w:p>
        </w:tc>
        <w:tc>
          <w:tcPr>
            <w:tcW w:w="1040" w:type="dxa"/>
            <w:tcBorders>
              <w:left w:val="single" w:sz="4" w:space="0" w:color="A6A6A6" w:themeColor="background1" w:themeShade="A6"/>
            </w:tcBorders>
            <w:shd w:val="clear" w:color="auto" w:fill="D9D9D9" w:themeFill="background1" w:themeFillShade="D9"/>
          </w:tcPr>
          <w:p w14:paraId="03EDE0FD" w14:textId="77777777" w:rsidR="002606E6" w:rsidRPr="00B25C11" w:rsidRDefault="002606E6" w:rsidP="00435EA6">
            <w:pPr>
              <w:pStyle w:val="TableText"/>
              <w:spacing w:before="0"/>
              <w:jc w:val="center"/>
              <w:rPr>
                <w:b/>
                <w:bCs/>
                <w:sz w:val="16"/>
                <w:szCs w:val="16"/>
              </w:rPr>
            </w:pPr>
            <w:r w:rsidRPr="00B25C11">
              <w:rPr>
                <w:b/>
                <w:bCs/>
                <w:sz w:val="16"/>
                <w:szCs w:val="16"/>
              </w:rPr>
              <w:t>Males</w:t>
            </w:r>
          </w:p>
        </w:tc>
        <w:tc>
          <w:tcPr>
            <w:tcW w:w="1039" w:type="dxa"/>
            <w:shd w:val="clear" w:color="auto" w:fill="D9D9D9" w:themeFill="background1" w:themeFillShade="D9"/>
          </w:tcPr>
          <w:p w14:paraId="57DD0A6C" w14:textId="77777777" w:rsidR="002606E6" w:rsidRPr="00B25C11" w:rsidRDefault="002606E6" w:rsidP="00435EA6">
            <w:pPr>
              <w:pStyle w:val="TableText"/>
              <w:spacing w:before="0"/>
              <w:jc w:val="center"/>
              <w:rPr>
                <w:b/>
                <w:bCs/>
                <w:sz w:val="16"/>
                <w:szCs w:val="16"/>
              </w:rPr>
            </w:pPr>
            <w:r w:rsidRPr="00B25C11">
              <w:rPr>
                <w:b/>
                <w:bCs/>
                <w:sz w:val="16"/>
                <w:szCs w:val="16"/>
              </w:rPr>
              <w:t>Females</w:t>
            </w:r>
          </w:p>
        </w:tc>
        <w:tc>
          <w:tcPr>
            <w:tcW w:w="1040" w:type="dxa"/>
            <w:shd w:val="clear" w:color="auto" w:fill="D9D9D9" w:themeFill="background1" w:themeFillShade="D9"/>
          </w:tcPr>
          <w:p w14:paraId="55E5BA22" w14:textId="77777777" w:rsidR="002606E6" w:rsidRPr="00B25C11" w:rsidRDefault="002606E6" w:rsidP="00435EA6">
            <w:pPr>
              <w:pStyle w:val="TableText"/>
              <w:spacing w:before="0"/>
              <w:jc w:val="center"/>
              <w:rPr>
                <w:b/>
                <w:bCs/>
                <w:sz w:val="16"/>
                <w:szCs w:val="16"/>
              </w:rPr>
            </w:pPr>
            <w:r w:rsidRPr="00B25C11">
              <w:rPr>
                <w:b/>
                <w:bCs/>
                <w:sz w:val="16"/>
                <w:szCs w:val="16"/>
              </w:rPr>
              <w:t>Total</w:t>
            </w:r>
          </w:p>
        </w:tc>
      </w:tr>
      <w:tr w:rsidR="002606E6" w:rsidRPr="00B25C11" w14:paraId="5681CAC9" w14:textId="77777777" w:rsidTr="00435EA6">
        <w:trPr>
          <w:cantSplit/>
        </w:trPr>
        <w:tc>
          <w:tcPr>
            <w:tcW w:w="1928" w:type="dxa"/>
            <w:tcBorders>
              <w:bottom w:val="single" w:sz="4" w:space="0" w:color="A6A6A6" w:themeColor="background1" w:themeShade="A6"/>
              <w:right w:val="single" w:sz="4" w:space="0" w:color="A6A6A6" w:themeColor="background1" w:themeShade="A6"/>
            </w:tcBorders>
            <w:shd w:val="clear" w:color="auto" w:fill="FFFFFF" w:themeFill="background1"/>
          </w:tcPr>
          <w:p w14:paraId="6DEB09D0" w14:textId="77777777" w:rsidR="002606E6" w:rsidRPr="00B25C11" w:rsidRDefault="002606E6" w:rsidP="00435EA6">
            <w:pPr>
              <w:pStyle w:val="TableText"/>
              <w:rPr>
                <w:sz w:val="16"/>
                <w:szCs w:val="16"/>
              </w:rPr>
            </w:pPr>
            <w:r w:rsidRPr="00B25C11">
              <w:rPr>
                <w:sz w:val="16"/>
                <w:szCs w:val="16"/>
              </w:rPr>
              <w:t>Overweight, 15+ years, %, 2022/23</w:t>
            </w:r>
          </w:p>
        </w:tc>
        <w:tc>
          <w:tcPr>
            <w:tcW w:w="1134" w:type="dxa"/>
            <w:tcBorders>
              <w:left w:val="single" w:sz="4" w:space="0" w:color="A6A6A6" w:themeColor="background1" w:themeShade="A6"/>
              <w:bottom w:val="single" w:sz="4" w:space="0" w:color="A6A6A6" w:themeColor="background1" w:themeShade="A6"/>
            </w:tcBorders>
            <w:shd w:val="clear" w:color="auto" w:fill="FFFFFF" w:themeFill="background1"/>
            <w:vAlign w:val="center"/>
          </w:tcPr>
          <w:p w14:paraId="6CE463BA" w14:textId="77777777" w:rsidR="002606E6" w:rsidRPr="00B25C11" w:rsidRDefault="002606E6" w:rsidP="00435EA6">
            <w:pPr>
              <w:pStyle w:val="TableText"/>
              <w:jc w:val="center"/>
              <w:rPr>
                <w:bCs/>
                <w:sz w:val="16"/>
                <w:szCs w:val="16"/>
              </w:rPr>
            </w:pPr>
            <w:r w:rsidRPr="00B25C11">
              <w:rPr>
                <w:bCs/>
                <w:sz w:val="16"/>
                <w:szCs w:val="16"/>
              </w:rPr>
              <w:t>26.5</w:t>
            </w:r>
            <w:r w:rsidRPr="00B25C11">
              <w:rPr>
                <w:bCs/>
                <w:sz w:val="16"/>
                <w:szCs w:val="16"/>
              </w:rPr>
              <w:br/>
              <w:t>(20.1–33.7)</w:t>
            </w:r>
          </w:p>
        </w:tc>
        <w:tc>
          <w:tcPr>
            <w:tcW w:w="1040" w:type="dxa"/>
            <w:tcBorders>
              <w:bottom w:val="single" w:sz="4" w:space="0" w:color="A6A6A6" w:themeColor="background1" w:themeShade="A6"/>
            </w:tcBorders>
            <w:shd w:val="clear" w:color="auto" w:fill="FFFFFF" w:themeFill="background1"/>
            <w:vAlign w:val="center"/>
          </w:tcPr>
          <w:p w14:paraId="10D2B775" w14:textId="77777777" w:rsidR="002606E6" w:rsidRPr="00B25C11" w:rsidRDefault="002606E6" w:rsidP="00435EA6">
            <w:pPr>
              <w:pStyle w:val="TableText"/>
              <w:jc w:val="center"/>
              <w:rPr>
                <w:bCs/>
                <w:sz w:val="16"/>
                <w:szCs w:val="16"/>
              </w:rPr>
            </w:pPr>
            <w:r w:rsidRPr="00B25C11">
              <w:rPr>
                <w:bCs/>
                <w:sz w:val="16"/>
                <w:szCs w:val="16"/>
              </w:rPr>
              <w:t>22.8</w:t>
            </w:r>
            <w:r w:rsidRPr="00B25C11">
              <w:rPr>
                <w:bCs/>
                <w:sz w:val="16"/>
                <w:szCs w:val="16"/>
              </w:rPr>
              <w:br/>
              <w:t>(18.3–27.7)</w:t>
            </w:r>
          </w:p>
        </w:tc>
        <w:tc>
          <w:tcPr>
            <w:tcW w:w="1039" w:type="dxa"/>
            <w:tcBorders>
              <w:bottom w:val="single" w:sz="4" w:space="0" w:color="A6A6A6" w:themeColor="background1" w:themeShade="A6"/>
              <w:right w:val="single" w:sz="4" w:space="0" w:color="A6A6A6" w:themeColor="background1" w:themeShade="A6"/>
            </w:tcBorders>
            <w:shd w:val="clear" w:color="auto" w:fill="FFFFFF" w:themeFill="background1"/>
            <w:vAlign w:val="center"/>
          </w:tcPr>
          <w:p w14:paraId="7ED4B1BB" w14:textId="77777777" w:rsidR="002606E6" w:rsidRPr="00B25C11" w:rsidRDefault="002606E6" w:rsidP="00435EA6">
            <w:pPr>
              <w:pStyle w:val="TableText"/>
              <w:jc w:val="center"/>
              <w:rPr>
                <w:bCs/>
                <w:sz w:val="16"/>
                <w:szCs w:val="16"/>
              </w:rPr>
            </w:pPr>
            <w:r w:rsidRPr="00B25C11">
              <w:rPr>
                <w:bCs/>
                <w:sz w:val="16"/>
                <w:szCs w:val="16"/>
              </w:rPr>
              <w:t>24.3</w:t>
            </w:r>
            <w:r w:rsidRPr="00B25C11">
              <w:rPr>
                <w:bCs/>
                <w:sz w:val="16"/>
                <w:szCs w:val="16"/>
              </w:rPr>
              <w:br/>
              <w:t>(20.6–28.2)</w:t>
            </w:r>
          </w:p>
        </w:tc>
        <w:tc>
          <w:tcPr>
            <w:tcW w:w="1040" w:type="dxa"/>
            <w:tcBorders>
              <w:left w:val="single" w:sz="4" w:space="0" w:color="A6A6A6" w:themeColor="background1" w:themeShade="A6"/>
              <w:bottom w:val="single" w:sz="4" w:space="0" w:color="A6A6A6" w:themeColor="background1" w:themeShade="A6"/>
            </w:tcBorders>
            <w:shd w:val="clear" w:color="auto" w:fill="FFFFFF" w:themeFill="background1"/>
            <w:vAlign w:val="center"/>
          </w:tcPr>
          <w:p w14:paraId="40B355E9" w14:textId="77777777" w:rsidR="002606E6" w:rsidRPr="00B25C11" w:rsidRDefault="002606E6" w:rsidP="00435EA6">
            <w:pPr>
              <w:pStyle w:val="TableText"/>
              <w:jc w:val="center"/>
              <w:rPr>
                <w:bCs/>
                <w:sz w:val="16"/>
                <w:szCs w:val="16"/>
              </w:rPr>
            </w:pPr>
            <w:r w:rsidRPr="00B25C11">
              <w:rPr>
                <w:bCs/>
                <w:sz w:val="16"/>
                <w:szCs w:val="16"/>
              </w:rPr>
              <w:t>36.3</w:t>
            </w:r>
            <w:r w:rsidRPr="00B25C11">
              <w:rPr>
                <w:bCs/>
                <w:sz w:val="16"/>
                <w:szCs w:val="16"/>
              </w:rPr>
              <w:br/>
              <w:t>(33.1–39.7)</w:t>
            </w:r>
          </w:p>
        </w:tc>
        <w:tc>
          <w:tcPr>
            <w:tcW w:w="1039" w:type="dxa"/>
            <w:tcBorders>
              <w:bottom w:val="single" w:sz="4" w:space="0" w:color="A6A6A6" w:themeColor="background1" w:themeShade="A6"/>
            </w:tcBorders>
            <w:shd w:val="clear" w:color="auto" w:fill="FFFFFF" w:themeFill="background1"/>
            <w:vAlign w:val="center"/>
          </w:tcPr>
          <w:p w14:paraId="3AF3929A" w14:textId="77777777" w:rsidR="002606E6" w:rsidRPr="00B25C11" w:rsidRDefault="002606E6" w:rsidP="00435EA6">
            <w:pPr>
              <w:pStyle w:val="TableText"/>
              <w:jc w:val="center"/>
              <w:rPr>
                <w:bCs/>
                <w:sz w:val="16"/>
                <w:szCs w:val="16"/>
              </w:rPr>
            </w:pPr>
            <w:r w:rsidRPr="00B25C11">
              <w:rPr>
                <w:bCs/>
                <w:sz w:val="16"/>
                <w:szCs w:val="16"/>
              </w:rPr>
              <w:t>26.7</w:t>
            </w:r>
            <w:r w:rsidRPr="00B25C11">
              <w:rPr>
                <w:bCs/>
                <w:sz w:val="16"/>
                <w:szCs w:val="16"/>
              </w:rPr>
              <w:br/>
              <w:t>(24.0–29.5)</w:t>
            </w:r>
          </w:p>
        </w:tc>
        <w:tc>
          <w:tcPr>
            <w:tcW w:w="1040" w:type="dxa"/>
            <w:tcBorders>
              <w:bottom w:val="single" w:sz="4" w:space="0" w:color="A6A6A6" w:themeColor="background1" w:themeShade="A6"/>
            </w:tcBorders>
            <w:shd w:val="clear" w:color="auto" w:fill="FFFFFF" w:themeFill="background1"/>
            <w:vAlign w:val="center"/>
          </w:tcPr>
          <w:p w14:paraId="2D4BF84F" w14:textId="77777777" w:rsidR="002606E6" w:rsidRPr="00B25C11" w:rsidRDefault="002606E6" w:rsidP="00435EA6">
            <w:pPr>
              <w:pStyle w:val="TableText"/>
              <w:jc w:val="center"/>
              <w:rPr>
                <w:bCs/>
                <w:sz w:val="16"/>
                <w:szCs w:val="16"/>
              </w:rPr>
            </w:pPr>
            <w:r w:rsidRPr="00B25C11">
              <w:rPr>
                <w:bCs/>
                <w:sz w:val="16"/>
                <w:szCs w:val="16"/>
              </w:rPr>
              <w:t>31.3</w:t>
            </w:r>
            <w:r w:rsidRPr="00B25C11">
              <w:rPr>
                <w:bCs/>
                <w:sz w:val="16"/>
                <w:szCs w:val="16"/>
              </w:rPr>
              <w:br/>
              <w:t>(29.3–33.3)</w:t>
            </w:r>
          </w:p>
        </w:tc>
      </w:tr>
      <w:tr w:rsidR="002606E6" w:rsidRPr="00B25C11" w14:paraId="1FBB4127" w14:textId="77777777" w:rsidTr="00435EA6">
        <w:trPr>
          <w:cantSplit/>
        </w:trPr>
        <w:tc>
          <w:tcPr>
            <w:tcW w:w="192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C4D63ED" w14:textId="77777777" w:rsidR="002606E6" w:rsidRPr="00B25C11" w:rsidRDefault="002606E6" w:rsidP="00435EA6">
            <w:pPr>
              <w:pStyle w:val="TableText"/>
              <w:rPr>
                <w:sz w:val="16"/>
                <w:szCs w:val="16"/>
              </w:rPr>
            </w:pPr>
            <w:r w:rsidRPr="00B25C11">
              <w:rPr>
                <w:sz w:val="16"/>
                <w:szCs w:val="16"/>
              </w:rPr>
              <w:t>Obese, 15+ years, %, 2022/23</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4FFF4BF2" w14:textId="77777777" w:rsidR="002606E6" w:rsidRPr="00B25C11" w:rsidRDefault="002606E6" w:rsidP="00435EA6">
            <w:pPr>
              <w:pStyle w:val="TableText"/>
              <w:jc w:val="center"/>
              <w:rPr>
                <w:bCs/>
                <w:sz w:val="16"/>
                <w:szCs w:val="16"/>
              </w:rPr>
            </w:pPr>
            <w:r w:rsidRPr="00B25C11">
              <w:rPr>
                <w:bCs/>
                <w:sz w:val="16"/>
                <w:szCs w:val="16"/>
              </w:rPr>
              <w:t>46.2</w:t>
            </w:r>
            <w:r w:rsidRPr="00B25C11">
              <w:rPr>
                <w:bCs/>
                <w:sz w:val="16"/>
                <w:szCs w:val="16"/>
              </w:rPr>
              <w:br/>
              <w:t>(39.5–53.0)</w:t>
            </w:r>
          </w:p>
        </w:tc>
        <w:tc>
          <w:tcPr>
            <w:tcW w:w="1040"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0115C62" w14:textId="77777777" w:rsidR="002606E6" w:rsidRPr="00B25C11" w:rsidRDefault="002606E6" w:rsidP="00435EA6">
            <w:pPr>
              <w:pStyle w:val="TableText"/>
              <w:jc w:val="center"/>
              <w:rPr>
                <w:bCs/>
                <w:sz w:val="16"/>
                <w:szCs w:val="16"/>
              </w:rPr>
            </w:pPr>
            <w:r w:rsidRPr="00B25C11">
              <w:rPr>
                <w:bCs/>
                <w:sz w:val="16"/>
                <w:szCs w:val="16"/>
              </w:rPr>
              <w:t>47.9</w:t>
            </w:r>
            <w:r w:rsidRPr="00B25C11">
              <w:rPr>
                <w:bCs/>
                <w:sz w:val="16"/>
                <w:szCs w:val="16"/>
              </w:rPr>
              <w:br/>
              <w:t>(42.3–53.5)</w:t>
            </w:r>
          </w:p>
        </w:tc>
        <w:tc>
          <w:tcPr>
            <w:tcW w:w="1039"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511CA70" w14:textId="77777777" w:rsidR="002606E6" w:rsidRPr="00B25C11" w:rsidRDefault="002606E6" w:rsidP="00435EA6">
            <w:pPr>
              <w:pStyle w:val="TableText"/>
              <w:jc w:val="center"/>
              <w:rPr>
                <w:bCs/>
                <w:sz w:val="16"/>
                <w:szCs w:val="16"/>
              </w:rPr>
            </w:pPr>
            <w:r w:rsidRPr="00B25C11">
              <w:rPr>
                <w:bCs/>
                <w:sz w:val="16"/>
                <w:szCs w:val="16"/>
              </w:rPr>
              <w:t>47.3</w:t>
            </w:r>
            <w:r w:rsidRPr="00B25C11">
              <w:rPr>
                <w:bCs/>
                <w:sz w:val="16"/>
                <w:szCs w:val="16"/>
              </w:rPr>
              <w:br/>
              <w:t>(43.2–51.5)</w:t>
            </w:r>
          </w:p>
        </w:tc>
        <w:tc>
          <w:tcPr>
            <w:tcW w:w="104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168FCBF5" w14:textId="77777777" w:rsidR="002606E6" w:rsidRPr="00B25C11" w:rsidRDefault="002606E6" w:rsidP="00435EA6">
            <w:pPr>
              <w:pStyle w:val="TableText"/>
              <w:jc w:val="center"/>
              <w:rPr>
                <w:bCs/>
                <w:sz w:val="16"/>
                <w:szCs w:val="16"/>
              </w:rPr>
            </w:pPr>
            <w:r w:rsidRPr="00B25C11">
              <w:rPr>
                <w:bCs/>
                <w:sz w:val="16"/>
                <w:szCs w:val="16"/>
              </w:rPr>
              <w:t>27.1</w:t>
            </w:r>
            <w:r w:rsidRPr="00B25C11">
              <w:rPr>
                <w:bCs/>
                <w:sz w:val="16"/>
                <w:szCs w:val="16"/>
              </w:rPr>
              <w:br/>
              <w:t>(24.3–30.0)</w:t>
            </w:r>
          </w:p>
        </w:tc>
        <w:tc>
          <w:tcPr>
            <w:tcW w:w="1039"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590425C" w14:textId="77777777" w:rsidR="002606E6" w:rsidRPr="00B25C11" w:rsidRDefault="002606E6" w:rsidP="00435EA6">
            <w:pPr>
              <w:pStyle w:val="TableText"/>
              <w:jc w:val="center"/>
              <w:rPr>
                <w:bCs/>
                <w:sz w:val="16"/>
                <w:szCs w:val="16"/>
              </w:rPr>
            </w:pPr>
            <w:r w:rsidRPr="00B25C11">
              <w:rPr>
                <w:bCs/>
                <w:sz w:val="16"/>
                <w:szCs w:val="16"/>
              </w:rPr>
              <w:t>28.2</w:t>
            </w:r>
            <w:r w:rsidRPr="00B25C11">
              <w:rPr>
                <w:bCs/>
                <w:sz w:val="16"/>
                <w:szCs w:val="16"/>
              </w:rPr>
              <w:br/>
              <w:t>(25.0–31.5)</w:t>
            </w:r>
          </w:p>
        </w:tc>
        <w:tc>
          <w:tcPr>
            <w:tcW w:w="1040"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A4E7A6C" w14:textId="77777777" w:rsidR="002606E6" w:rsidRPr="00B25C11" w:rsidRDefault="002606E6" w:rsidP="00435EA6">
            <w:pPr>
              <w:pStyle w:val="TableText"/>
              <w:jc w:val="center"/>
              <w:rPr>
                <w:bCs/>
                <w:sz w:val="16"/>
                <w:szCs w:val="16"/>
              </w:rPr>
            </w:pPr>
            <w:r w:rsidRPr="00B25C11">
              <w:rPr>
                <w:bCs/>
                <w:sz w:val="16"/>
                <w:szCs w:val="16"/>
              </w:rPr>
              <w:t>27.7</w:t>
            </w:r>
            <w:r w:rsidRPr="00B25C11">
              <w:rPr>
                <w:bCs/>
                <w:sz w:val="16"/>
                <w:szCs w:val="16"/>
              </w:rPr>
              <w:br/>
              <w:t>(25.5–29.9)</w:t>
            </w:r>
          </w:p>
        </w:tc>
      </w:tr>
      <w:tr w:rsidR="002606E6" w:rsidRPr="00B25C11" w14:paraId="4929C03B" w14:textId="77777777" w:rsidTr="00435EA6">
        <w:trPr>
          <w:cantSplit/>
        </w:trPr>
        <w:tc>
          <w:tcPr>
            <w:tcW w:w="192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DBF2652" w14:textId="77777777" w:rsidR="002606E6" w:rsidRPr="00B25C11" w:rsidRDefault="002606E6" w:rsidP="00435EA6">
            <w:pPr>
              <w:pStyle w:val="TableText"/>
              <w:rPr>
                <w:sz w:val="16"/>
                <w:szCs w:val="16"/>
              </w:rPr>
            </w:pPr>
            <w:r w:rsidRPr="00B25C11">
              <w:rPr>
                <w:sz w:val="16"/>
                <w:szCs w:val="16"/>
              </w:rPr>
              <w:t>Mean BMI kg/m</w:t>
            </w:r>
            <w:r w:rsidRPr="00B25C11">
              <w:rPr>
                <w:sz w:val="16"/>
                <w:szCs w:val="16"/>
                <w:vertAlign w:val="superscript"/>
              </w:rPr>
              <w:t>2</w:t>
            </w:r>
            <w:r w:rsidRPr="00B25C11">
              <w:rPr>
                <w:sz w:val="16"/>
                <w:szCs w:val="16"/>
              </w:rPr>
              <w:t>,15+ years, 2022/23</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592DF79F" w14:textId="77777777" w:rsidR="002606E6" w:rsidRPr="00B25C11" w:rsidRDefault="002606E6" w:rsidP="00435EA6">
            <w:pPr>
              <w:pStyle w:val="TableText"/>
              <w:jc w:val="center"/>
              <w:rPr>
                <w:bCs/>
                <w:sz w:val="16"/>
                <w:szCs w:val="16"/>
              </w:rPr>
            </w:pPr>
            <w:r w:rsidRPr="00B25C11">
              <w:rPr>
                <w:bCs/>
                <w:sz w:val="16"/>
                <w:szCs w:val="16"/>
              </w:rPr>
              <w:t>30.4</w:t>
            </w:r>
            <w:r w:rsidRPr="00B25C11">
              <w:rPr>
                <w:bCs/>
                <w:sz w:val="16"/>
                <w:szCs w:val="16"/>
              </w:rPr>
              <w:br/>
              <w:t>(29.4–31.5)</w:t>
            </w:r>
          </w:p>
        </w:tc>
        <w:tc>
          <w:tcPr>
            <w:tcW w:w="1040"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538174E3" w14:textId="77777777" w:rsidR="002606E6" w:rsidRPr="00B25C11" w:rsidRDefault="002606E6" w:rsidP="00435EA6">
            <w:pPr>
              <w:pStyle w:val="TableText"/>
              <w:jc w:val="center"/>
              <w:rPr>
                <w:bCs/>
                <w:sz w:val="16"/>
                <w:szCs w:val="16"/>
              </w:rPr>
            </w:pPr>
            <w:r w:rsidRPr="00B25C11">
              <w:rPr>
                <w:bCs/>
                <w:sz w:val="16"/>
                <w:szCs w:val="16"/>
              </w:rPr>
              <w:t>30.6</w:t>
            </w:r>
            <w:r w:rsidRPr="00B25C11">
              <w:rPr>
                <w:bCs/>
                <w:sz w:val="16"/>
                <w:szCs w:val="16"/>
              </w:rPr>
              <w:br/>
              <w:t>(29.7–31.4)</w:t>
            </w:r>
          </w:p>
        </w:tc>
        <w:tc>
          <w:tcPr>
            <w:tcW w:w="1039"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86E1869" w14:textId="77777777" w:rsidR="002606E6" w:rsidRPr="00B25C11" w:rsidRDefault="002606E6" w:rsidP="00435EA6">
            <w:pPr>
              <w:pStyle w:val="TableText"/>
              <w:jc w:val="center"/>
              <w:rPr>
                <w:bCs/>
                <w:sz w:val="16"/>
                <w:szCs w:val="16"/>
              </w:rPr>
            </w:pPr>
            <w:r w:rsidRPr="00B25C11">
              <w:rPr>
                <w:bCs/>
                <w:sz w:val="16"/>
                <w:szCs w:val="16"/>
              </w:rPr>
              <w:t>30.6</w:t>
            </w:r>
            <w:r w:rsidRPr="00B25C11">
              <w:rPr>
                <w:bCs/>
                <w:sz w:val="16"/>
                <w:szCs w:val="16"/>
              </w:rPr>
              <w:br/>
              <w:t>(29.8–31.3)</w:t>
            </w:r>
          </w:p>
        </w:tc>
        <w:tc>
          <w:tcPr>
            <w:tcW w:w="104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22AB35DC" w14:textId="77777777" w:rsidR="002606E6" w:rsidRPr="00B25C11" w:rsidRDefault="002606E6" w:rsidP="00435EA6">
            <w:pPr>
              <w:pStyle w:val="TableText"/>
              <w:jc w:val="center"/>
              <w:rPr>
                <w:bCs/>
                <w:sz w:val="16"/>
                <w:szCs w:val="16"/>
              </w:rPr>
            </w:pPr>
            <w:r w:rsidRPr="00B25C11">
              <w:rPr>
                <w:bCs/>
                <w:sz w:val="16"/>
                <w:szCs w:val="16"/>
              </w:rPr>
              <w:t>27.5</w:t>
            </w:r>
            <w:r w:rsidRPr="00B25C11">
              <w:rPr>
                <w:bCs/>
                <w:sz w:val="16"/>
                <w:szCs w:val="16"/>
              </w:rPr>
              <w:br/>
              <w:t>(27.1–28.0)</w:t>
            </w:r>
          </w:p>
        </w:tc>
        <w:tc>
          <w:tcPr>
            <w:tcW w:w="1039"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D3DF7DD" w14:textId="77777777" w:rsidR="002606E6" w:rsidRPr="00B25C11" w:rsidRDefault="002606E6" w:rsidP="00435EA6">
            <w:pPr>
              <w:pStyle w:val="TableText"/>
              <w:jc w:val="center"/>
              <w:rPr>
                <w:bCs/>
                <w:sz w:val="16"/>
                <w:szCs w:val="16"/>
              </w:rPr>
            </w:pPr>
            <w:r w:rsidRPr="00B25C11">
              <w:rPr>
                <w:bCs/>
                <w:sz w:val="16"/>
                <w:szCs w:val="16"/>
              </w:rPr>
              <w:t>27.3</w:t>
            </w:r>
            <w:r w:rsidRPr="00B25C11">
              <w:rPr>
                <w:bCs/>
                <w:sz w:val="16"/>
                <w:szCs w:val="16"/>
              </w:rPr>
              <w:br/>
              <w:t>(26.8–27.7)</w:t>
            </w:r>
          </w:p>
        </w:tc>
        <w:tc>
          <w:tcPr>
            <w:tcW w:w="1040"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D5AA2F0" w14:textId="77777777" w:rsidR="002606E6" w:rsidRPr="00B25C11" w:rsidRDefault="002606E6" w:rsidP="00435EA6">
            <w:pPr>
              <w:pStyle w:val="TableText"/>
              <w:jc w:val="center"/>
              <w:rPr>
                <w:bCs/>
                <w:sz w:val="16"/>
                <w:szCs w:val="16"/>
              </w:rPr>
            </w:pPr>
            <w:r w:rsidRPr="00B25C11">
              <w:rPr>
                <w:bCs/>
                <w:sz w:val="16"/>
                <w:szCs w:val="16"/>
              </w:rPr>
              <w:t>27.4</w:t>
            </w:r>
            <w:r w:rsidRPr="00B25C11">
              <w:rPr>
                <w:bCs/>
                <w:sz w:val="16"/>
                <w:szCs w:val="16"/>
              </w:rPr>
              <w:br/>
              <w:t>(27.1–27.7)</w:t>
            </w:r>
          </w:p>
        </w:tc>
      </w:tr>
      <w:tr w:rsidR="002606E6" w:rsidRPr="00B25C11" w14:paraId="6CCD9E75" w14:textId="77777777" w:rsidTr="00435EA6">
        <w:trPr>
          <w:cantSplit/>
        </w:trPr>
        <w:tc>
          <w:tcPr>
            <w:tcW w:w="192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1C078C4" w14:textId="77777777" w:rsidR="002606E6" w:rsidRPr="00B25C11" w:rsidRDefault="002606E6" w:rsidP="00435EA6">
            <w:pPr>
              <w:pStyle w:val="TableText"/>
              <w:rPr>
                <w:sz w:val="16"/>
                <w:szCs w:val="16"/>
              </w:rPr>
            </w:pPr>
            <w:r w:rsidRPr="00B25C11">
              <w:rPr>
                <w:sz w:val="16"/>
                <w:szCs w:val="16"/>
              </w:rPr>
              <w:t>Mean waist measurements (cm), 15+ years, 2022/23</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2FE5CF2C" w14:textId="77777777" w:rsidR="002606E6" w:rsidRPr="00B25C11" w:rsidRDefault="002606E6" w:rsidP="00435EA6">
            <w:pPr>
              <w:pStyle w:val="TableText"/>
              <w:jc w:val="center"/>
              <w:rPr>
                <w:bCs/>
                <w:sz w:val="16"/>
                <w:szCs w:val="16"/>
              </w:rPr>
            </w:pPr>
            <w:r w:rsidRPr="00B25C11">
              <w:rPr>
                <w:bCs/>
                <w:sz w:val="16"/>
                <w:szCs w:val="16"/>
              </w:rPr>
              <w:t>99.0</w:t>
            </w:r>
            <w:r w:rsidRPr="00B25C11">
              <w:rPr>
                <w:bCs/>
                <w:sz w:val="16"/>
                <w:szCs w:val="16"/>
              </w:rPr>
              <w:br/>
              <w:t>(96.0–102.0)</w:t>
            </w:r>
          </w:p>
        </w:tc>
        <w:tc>
          <w:tcPr>
            <w:tcW w:w="1040"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E4987E7" w14:textId="77777777" w:rsidR="002606E6" w:rsidRPr="00B25C11" w:rsidRDefault="002606E6" w:rsidP="00435EA6">
            <w:pPr>
              <w:pStyle w:val="TableText"/>
              <w:jc w:val="center"/>
              <w:rPr>
                <w:bCs/>
                <w:sz w:val="16"/>
                <w:szCs w:val="16"/>
              </w:rPr>
            </w:pPr>
            <w:r w:rsidRPr="00B25C11">
              <w:rPr>
                <w:bCs/>
                <w:sz w:val="16"/>
                <w:szCs w:val="16"/>
              </w:rPr>
              <w:t>91.5</w:t>
            </w:r>
            <w:r w:rsidRPr="00B25C11">
              <w:rPr>
                <w:bCs/>
                <w:sz w:val="16"/>
                <w:szCs w:val="16"/>
              </w:rPr>
              <w:br/>
              <w:t>(89.5–93.4)</w:t>
            </w:r>
          </w:p>
        </w:tc>
        <w:tc>
          <w:tcPr>
            <w:tcW w:w="1039"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5EF763F" w14:textId="77777777" w:rsidR="002606E6" w:rsidRPr="00B25C11" w:rsidRDefault="002606E6" w:rsidP="00435EA6">
            <w:pPr>
              <w:pStyle w:val="TableText"/>
              <w:jc w:val="center"/>
              <w:rPr>
                <w:bCs/>
                <w:sz w:val="16"/>
                <w:szCs w:val="16"/>
              </w:rPr>
            </w:pPr>
            <w:r w:rsidRPr="00B25C11">
              <w:rPr>
                <w:bCs/>
                <w:sz w:val="16"/>
                <w:szCs w:val="16"/>
              </w:rPr>
              <w:t>95.3</w:t>
            </w:r>
            <w:r w:rsidRPr="00B25C11">
              <w:rPr>
                <w:bCs/>
                <w:sz w:val="16"/>
                <w:szCs w:val="16"/>
              </w:rPr>
              <w:br/>
              <w:t>(93.5–97.1)</w:t>
            </w:r>
          </w:p>
        </w:tc>
        <w:tc>
          <w:tcPr>
            <w:tcW w:w="104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4E9813BF" w14:textId="77777777" w:rsidR="002606E6" w:rsidRPr="00B25C11" w:rsidRDefault="002606E6" w:rsidP="00435EA6">
            <w:pPr>
              <w:pStyle w:val="TableText"/>
              <w:jc w:val="center"/>
              <w:rPr>
                <w:bCs/>
                <w:sz w:val="16"/>
                <w:szCs w:val="16"/>
              </w:rPr>
            </w:pPr>
            <w:r w:rsidRPr="00B25C11">
              <w:rPr>
                <w:bCs/>
                <w:sz w:val="16"/>
                <w:szCs w:val="16"/>
              </w:rPr>
              <w:t>93.6</w:t>
            </w:r>
            <w:r w:rsidRPr="00B25C11">
              <w:rPr>
                <w:bCs/>
                <w:sz w:val="16"/>
                <w:szCs w:val="16"/>
              </w:rPr>
              <w:br/>
              <w:t>(92.6–94.6)</w:t>
            </w:r>
          </w:p>
        </w:tc>
        <w:tc>
          <w:tcPr>
            <w:tcW w:w="1039"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B3A5D74" w14:textId="77777777" w:rsidR="002606E6" w:rsidRPr="00B25C11" w:rsidRDefault="002606E6" w:rsidP="00435EA6">
            <w:pPr>
              <w:pStyle w:val="TableText"/>
              <w:jc w:val="center"/>
              <w:rPr>
                <w:bCs/>
                <w:sz w:val="16"/>
                <w:szCs w:val="16"/>
              </w:rPr>
            </w:pPr>
            <w:r w:rsidRPr="00B25C11">
              <w:rPr>
                <w:bCs/>
                <w:sz w:val="16"/>
                <w:szCs w:val="16"/>
              </w:rPr>
              <w:t>84.5</w:t>
            </w:r>
            <w:r w:rsidRPr="00B25C11">
              <w:rPr>
                <w:bCs/>
                <w:sz w:val="16"/>
                <w:szCs w:val="16"/>
              </w:rPr>
              <w:br/>
              <w:t>(83.4–85.6)</w:t>
            </w:r>
          </w:p>
        </w:tc>
        <w:tc>
          <w:tcPr>
            <w:tcW w:w="1040"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9200787" w14:textId="77777777" w:rsidR="002606E6" w:rsidRPr="00B25C11" w:rsidRDefault="002606E6" w:rsidP="00435EA6">
            <w:pPr>
              <w:pStyle w:val="TableText"/>
              <w:jc w:val="center"/>
              <w:rPr>
                <w:bCs/>
                <w:sz w:val="16"/>
                <w:szCs w:val="16"/>
              </w:rPr>
            </w:pPr>
            <w:r w:rsidRPr="00B25C11">
              <w:rPr>
                <w:bCs/>
                <w:sz w:val="16"/>
                <w:szCs w:val="16"/>
              </w:rPr>
              <w:t>89.0</w:t>
            </w:r>
            <w:r w:rsidRPr="00B25C11">
              <w:rPr>
                <w:bCs/>
                <w:sz w:val="16"/>
                <w:szCs w:val="16"/>
              </w:rPr>
              <w:br/>
              <w:t>(88.2–89.8)</w:t>
            </w:r>
          </w:p>
        </w:tc>
      </w:tr>
      <w:tr w:rsidR="002606E6" w:rsidRPr="00B25C11" w14:paraId="4A744A36" w14:textId="77777777" w:rsidTr="00435EA6">
        <w:trPr>
          <w:cantSplit/>
        </w:trPr>
        <w:tc>
          <w:tcPr>
            <w:tcW w:w="8260" w:type="dxa"/>
            <w:gridSpan w:val="7"/>
            <w:tcBorders>
              <w:top w:val="single" w:sz="4" w:space="0" w:color="A6A6A6" w:themeColor="background1" w:themeShade="A6"/>
              <w:bottom w:val="single" w:sz="4" w:space="0" w:color="A6A6A6" w:themeColor="background1" w:themeShade="A6"/>
            </w:tcBorders>
            <w:shd w:val="clear" w:color="auto" w:fill="FFFFFF" w:themeFill="background1"/>
          </w:tcPr>
          <w:p w14:paraId="2744D53C" w14:textId="77777777" w:rsidR="002606E6" w:rsidRPr="00B25C11" w:rsidRDefault="002606E6" w:rsidP="00435EA6">
            <w:pPr>
              <w:pStyle w:val="Note"/>
              <w:spacing w:after="80"/>
              <w:rPr>
                <w:szCs w:val="16"/>
              </w:rPr>
            </w:pPr>
            <w:r w:rsidRPr="00B25C11">
              <w:rPr>
                <w:szCs w:val="16"/>
              </w:rPr>
              <w:t>Notes:</w:t>
            </w:r>
          </w:p>
          <w:p w14:paraId="16B51379" w14:textId="77777777" w:rsidR="002606E6" w:rsidRPr="00B25C11" w:rsidRDefault="002606E6" w:rsidP="00435EA6">
            <w:pPr>
              <w:pStyle w:val="Note"/>
              <w:spacing w:after="80"/>
              <w:rPr>
                <w:szCs w:val="16"/>
              </w:rPr>
            </w:pPr>
            <w:r w:rsidRPr="00B25C11">
              <w:rPr>
                <w:szCs w:val="16"/>
              </w:rPr>
              <w:t>Figures are age standardised to the total Māori population as recorded in the 2001 Census.</w:t>
            </w:r>
          </w:p>
          <w:p w14:paraId="3BB8D708" w14:textId="77777777" w:rsidR="002606E6" w:rsidRPr="00B25C11" w:rsidRDefault="002606E6" w:rsidP="00435EA6">
            <w:pPr>
              <w:pStyle w:val="Note"/>
              <w:spacing w:after="80"/>
              <w:rPr>
                <w:szCs w:val="16"/>
              </w:rPr>
            </w:pPr>
            <w:r w:rsidRPr="00B25C11">
              <w:rPr>
                <w:szCs w:val="16"/>
              </w:rPr>
              <w:t>Prioritised ethnicity has been used - see ‘Ngā tapuae me ngā raraunga: Methods and data sources’ for further information.</w:t>
            </w:r>
          </w:p>
          <w:p w14:paraId="3D1E3216" w14:textId="77777777" w:rsidR="002606E6" w:rsidRPr="00B25C11" w:rsidRDefault="002606E6" w:rsidP="00435EA6">
            <w:pPr>
              <w:pStyle w:val="Note"/>
              <w:spacing w:after="80"/>
              <w:rPr>
                <w:szCs w:val="16"/>
              </w:rPr>
            </w:pPr>
            <w:r w:rsidRPr="00B25C11">
              <w:rPr>
                <w:szCs w:val="16"/>
              </w:rPr>
              <w:t>Source: 2022/23 NZHS</w:t>
            </w:r>
          </w:p>
        </w:tc>
      </w:tr>
    </w:tbl>
    <w:p w14:paraId="6A4FD9BF" w14:textId="77777777" w:rsidR="002606E6" w:rsidRPr="00B06FAC" w:rsidRDefault="002606E6" w:rsidP="002606E6"/>
    <w:p w14:paraId="50219F0E" w14:textId="77777777" w:rsidR="002606E6" w:rsidRPr="00B06FAC" w:rsidRDefault="002606E6" w:rsidP="002606E6">
      <w:r>
        <w:t xml:space="preserve">Māori </w:t>
      </w:r>
      <w:r w:rsidRPr="00397284">
        <w:t xml:space="preserve">adults were less likely than non-Māori adults to be overweight (RR 0.77, CI 0.67–0.89). However, Māori adults were more than one-and-a-half times as likely to be </w:t>
      </w:r>
      <w:r>
        <w:t xml:space="preserve">classified as </w:t>
      </w:r>
      <w:r w:rsidRPr="00397284">
        <w:t>obese as non-Māori adults (RR 1.66, CI 1.49–1.85). Māori adults had higher mean BMI (RR 1.11, CI 1.08–1.14) and mean waist measurements (RR 1.06, CI 1.04–1.08) than non-Māori adults.</w:t>
      </w:r>
    </w:p>
    <w:p w14:paraId="6EF62E59" w14:textId="77777777" w:rsidR="002606E6" w:rsidRDefault="002606E6" w:rsidP="0064783A">
      <w:pPr>
        <w:sectPr w:rsidR="002606E6" w:rsidSect="00423851">
          <w:pgSz w:w="11907" w:h="16834" w:code="9"/>
          <w:pgMar w:top="1418" w:right="1701" w:bottom="1134" w:left="1843" w:header="284" w:footer="425" w:gutter="284"/>
          <w:cols w:space="720"/>
        </w:sectPr>
      </w:pPr>
    </w:p>
    <w:p w14:paraId="0A979979" w14:textId="4DDF830F" w:rsidR="002606E6" w:rsidRDefault="002606E6" w:rsidP="002606E6">
      <w:pPr>
        <w:pStyle w:val="Heading2"/>
        <w:pageBreakBefore/>
        <w:spacing w:before="0"/>
      </w:pPr>
      <w:bookmarkStart w:id="187" w:name="_Toc184109868"/>
      <w:r>
        <w:t>Physical activity</w:t>
      </w:r>
      <w:bookmarkEnd w:id="187"/>
    </w:p>
    <w:p w14:paraId="788FD345" w14:textId="76154089" w:rsidR="002606E6" w:rsidRPr="00023D40" w:rsidRDefault="002606E6" w:rsidP="002606E6">
      <w:pPr>
        <w:pStyle w:val="Table"/>
      </w:pPr>
      <w:bookmarkStart w:id="188" w:name="_Toc258933346"/>
      <w:bookmarkStart w:id="189" w:name="_Toc426451492"/>
      <w:bookmarkStart w:id="190" w:name="_Toc180143907"/>
      <w:bookmarkStart w:id="191" w:name="_Toc184110174"/>
      <w:r w:rsidRPr="00023D40">
        <w:t xml:space="preserve">Table </w:t>
      </w:r>
      <w:r>
        <w:fldChar w:fldCharType="begin"/>
      </w:r>
      <w:r>
        <w:instrText xml:space="preserve"> SEQ Table \* ARABIC </w:instrText>
      </w:r>
      <w:r>
        <w:fldChar w:fldCharType="separate"/>
      </w:r>
      <w:r w:rsidR="00FD64F3">
        <w:rPr>
          <w:noProof/>
        </w:rPr>
        <w:t>16</w:t>
      </w:r>
      <w:r>
        <w:rPr>
          <w:noProof/>
        </w:rPr>
        <w:fldChar w:fldCharType="end"/>
      </w:r>
      <w:r w:rsidRPr="00023D40">
        <w:t>: Physical activity indicator</w:t>
      </w:r>
      <w:bookmarkEnd w:id="188"/>
      <w:r w:rsidRPr="00023D40">
        <w:t>, by gender, Māori and non-Māori, 2022/</w:t>
      </w:r>
      <w:bookmarkEnd w:id="189"/>
      <w:r w:rsidRPr="00023D40">
        <w:t>23</w:t>
      </w:r>
      <w:bookmarkEnd w:id="190"/>
      <w:bookmarkEnd w:id="191"/>
    </w:p>
    <w:tbl>
      <w:tblPr>
        <w:tblW w:w="8165" w:type="dxa"/>
        <w:tblInd w:w="57" w:type="dxa"/>
        <w:tblLayout w:type="fixed"/>
        <w:tblCellMar>
          <w:left w:w="57" w:type="dxa"/>
          <w:right w:w="57" w:type="dxa"/>
        </w:tblCellMar>
        <w:tblLook w:val="0000" w:firstRow="0" w:lastRow="0" w:firstColumn="0" w:lastColumn="0" w:noHBand="0" w:noVBand="0"/>
      </w:tblPr>
      <w:tblGrid>
        <w:gridCol w:w="1786"/>
        <w:gridCol w:w="1063"/>
        <w:gridCol w:w="1063"/>
        <w:gridCol w:w="1063"/>
        <w:gridCol w:w="1063"/>
        <w:gridCol w:w="1063"/>
        <w:gridCol w:w="1064"/>
      </w:tblGrid>
      <w:tr w:rsidR="002606E6" w:rsidRPr="00B06FAC" w14:paraId="20A77160" w14:textId="77777777" w:rsidTr="00435EA6">
        <w:trPr>
          <w:cantSplit/>
        </w:trPr>
        <w:tc>
          <w:tcPr>
            <w:tcW w:w="1786" w:type="dxa"/>
            <w:vMerge w:val="restart"/>
            <w:tcBorders>
              <w:right w:val="single" w:sz="4" w:space="0" w:color="A6A6A6" w:themeColor="background1" w:themeShade="A6"/>
            </w:tcBorders>
            <w:shd w:val="clear" w:color="auto" w:fill="D9D9D9" w:themeFill="background1" w:themeFillShade="D9"/>
          </w:tcPr>
          <w:p w14:paraId="40A8F713" w14:textId="77777777" w:rsidR="002606E6" w:rsidRPr="00B06FAC" w:rsidRDefault="002606E6" w:rsidP="00435EA6">
            <w:pPr>
              <w:pStyle w:val="TableText"/>
              <w:keepNext/>
              <w:ind w:left="57"/>
              <w:rPr>
                <w:b/>
              </w:rPr>
            </w:pPr>
            <w:r w:rsidRPr="00B06FAC">
              <w:rPr>
                <w:b/>
              </w:rPr>
              <w:t>Indicator</w:t>
            </w:r>
          </w:p>
        </w:tc>
        <w:tc>
          <w:tcPr>
            <w:tcW w:w="3189" w:type="dxa"/>
            <w:gridSpan w:val="3"/>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2D1B7B3B" w14:textId="77777777" w:rsidR="002606E6" w:rsidRPr="00B06FAC" w:rsidRDefault="002606E6" w:rsidP="00435EA6">
            <w:pPr>
              <w:pStyle w:val="TableText"/>
              <w:keepNext/>
              <w:jc w:val="center"/>
              <w:rPr>
                <w:b/>
                <w:bCs/>
              </w:rPr>
            </w:pPr>
            <w:r w:rsidRPr="00B06FAC">
              <w:rPr>
                <w:b/>
                <w:bCs/>
              </w:rPr>
              <w:t>Māori</w:t>
            </w:r>
          </w:p>
        </w:tc>
        <w:tc>
          <w:tcPr>
            <w:tcW w:w="3190" w:type="dxa"/>
            <w:gridSpan w:val="3"/>
            <w:tcBorders>
              <w:left w:val="single" w:sz="4" w:space="0" w:color="A6A6A6" w:themeColor="background1" w:themeShade="A6"/>
            </w:tcBorders>
            <w:shd w:val="clear" w:color="auto" w:fill="D9D9D9" w:themeFill="background1" w:themeFillShade="D9"/>
          </w:tcPr>
          <w:p w14:paraId="12534C6B" w14:textId="77777777" w:rsidR="002606E6" w:rsidRPr="00B06FAC" w:rsidRDefault="002606E6" w:rsidP="00435EA6">
            <w:pPr>
              <w:pStyle w:val="TableText"/>
              <w:keepNext/>
              <w:jc w:val="center"/>
              <w:rPr>
                <w:b/>
                <w:bCs/>
              </w:rPr>
            </w:pPr>
            <w:r w:rsidRPr="00B06FAC">
              <w:rPr>
                <w:b/>
                <w:bCs/>
              </w:rPr>
              <w:t>Non-Māori</w:t>
            </w:r>
          </w:p>
        </w:tc>
      </w:tr>
      <w:tr w:rsidR="002606E6" w:rsidRPr="00B06FAC" w14:paraId="590E8624" w14:textId="77777777" w:rsidTr="00435EA6">
        <w:trPr>
          <w:cantSplit/>
        </w:trPr>
        <w:tc>
          <w:tcPr>
            <w:tcW w:w="1786" w:type="dxa"/>
            <w:vMerge/>
            <w:tcBorders>
              <w:right w:val="single" w:sz="4" w:space="0" w:color="A6A6A6" w:themeColor="background1" w:themeShade="A6"/>
            </w:tcBorders>
            <w:shd w:val="clear" w:color="auto" w:fill="D9D9D9" w:themeFill="background1" w:themeFillShade="D9"/>
          </w:tcPr>
          <w:p w14:paraId="52B534CF" w14:textId="77777777" w:rsidR="002606E6" w:rsidRPr="00B06FAC" w:rsidRDefault="002606E6" w:rsidP="00435EA6">
            <w:pPr>
              <w:pStyle w:val="TableText"/>
              <w:keepNext/>
              <w:ind w:left="57"/>
              <w:rPr>
                <w:b/>
              </w:rPr>
            </w:pPr>
          </w:p>
        </w:tc>
        <w:tc>
          <w:tcPr>
            <w:tcW w:w="1063" w:type="dxa"/>
            <w:tcBorders>
              <w:left w:val="single" w:sz="4" w:space="0" w:color="A6A6A6" w:themeColor="background1" w:themeShade="A6"/>
            </w:tcBorders>
            <w:shd w:val="clear" w:color="auto" w:fill="D9D9D9" w:themeFill="background1" w:themeFillShade="D9"/>
          </w:tcPr>
          <w:p w14:paraId="0CB7C73D" w14:textId="77777777" w:rsidR="002606E6" w:rsidRPr="00B06FAC" w:rsidRDefault="002606E6" w:rsidP="00435EA6">
            <w:pPr>
              <w:pStyle w:val="TableText"/>
              <w:keepNext/>
              <w:spacing w:before="0"/>
              <w:jc w:val="center"/>
              <w:rPr>
                <w:b/>
                <w:bCs/>
              </w:rPr>
            </w:pPr>
            <w:r w:rsidRPr="00B06FAC">
              <w:rPr>
                <w:b/>
                <w:bCs/>
              </w:rPr>
              <w:t>Males</w:t>
            </w:r>
          </w:p>
        </w:tc>
        <w:tc>
          <w:tcPr>
            <w:tcW w:w="1063" w:type="dxa"/>
            <w:shd w:val="clear" w:color="auto" w:fill="D9D9D9" w:themeFill="background1" w:themeFillShade="D9"/>
          </w:tcPr>
          <w:p w14:paraId="01632111" w14:textId="77777777" w:rsidR="002606E6" w:rsidRPr="00B06FAC" w:rsidRDefault="002606E6" w:rsidP="00435EA6">
            <w:pPr>
              <w:pStyle w:val="TableText"/>
              <w:keepNext/>
              <w:spacing w:before="0"/>
              <w:jc w:val="center"/>
              <w:rPr>
                <w:b/>
                <w:bCs/>
              </w:rPr>
            </w:pPr>
            <w:r w:rsidRPr="00B06FAC">
              <w:rPr>
                <w:b/>
                <w:bCs/>
              </w:rPr>
              <w:t>Females</w:t>
            </w:r>
          </w:p>
        </w:tc>
        <w:tc>
          <w:tcPr>
            <w:tcW w:w="1063" w:type="dxa"/>
            <w:tcBorders>
              <w:right w:val="single" w:sz="4" w:space="0" w:color="A6A6A6" w:themeColor="background1" w:themeShade="A6"/>
            </w:tcBorders>
            <w:shd w:val="clear" w:color="auto" w:fill="D9D9D9" w:themeFill="background1" w:themeFillShade="D9"/>
          </w:tcPr>
          <w:p w14:paraId="52F83B9A" w14:textId="77777777" w:rsidR="002606E6" w:rsidRPr="00B06FAC" w:rsidRDefault="002606E6" w:rsidP="00435EA6">
            <w:pPr>
              <w:pStyle w:val="TableText"/>
              <w:keepNext/>
              <w:spacing w:before="0"/>
              <w:jc w:val="center"/>
              <w:rPr>
                <w:b/>
                <w:bCs/>
              </w:rPr>
            </w:pPr>
            <w:r w:rsidRPr="00B06FAC">
              <w:rPr>
                <w:b/>
                <w:bCs/>
              </w:rPr>
              <w:t>Total</w:t>
            </w:r>
          </w:p>
        </w:tc>
        <w:tc>
          <w:tcPr>
            <w:tcW w:w="1063" w:type="dxa"/>
            <w:tcBorders>
              <w:left w:val="single" w:sz="4" w:space="0" w:color="A6A6A6" w:themeColor="background1" w:themeShade="A6"/>
            </w:tcBorders>
            <w:shd w:val="clear" w:color="auto" w:fill="D9D9D9" w:themeFill="background1" w:themeFillShade="D9"/>
          </w:tcPr>
          <w:p w14:paraId="18136628" w14:textId="77777777" w:rsidR="002606E6" w:rsidRPr="00B06FAC" w:rsidRDefault="002606E6" w:rsidP="00435EA6">
            <w:pPr>
              <w:pStyle w:val="TableText"/>
              <w:keepNext/>
              <w:spacing w:before="0"/>
              <w:jc w:val="center"/>
              <w:rPr>
                <w:b/>
                <w:bCs/>
              </w:rPr>
            </w:pPr>
            <w:r w:rsidRPr="00B06FAC">
              <w:rPr>
                <w:b/>
                <w:bCs/>
              </w:rPr>
              <w:t>Males</w:t>
            </w:r>
          </w:p>
        </w:tc>
        <w:tc>
          <w:tcPr>
            <w:tcW w:w="1063" w:type="dxa"/>
            <w:shd w:val="clear" w:color="auto" w:fill="D9D9D9" w:themeFill="background1" w:themeFillShade="D9"/>
          </w:tcPr>
          <w:p w14:paraId="3B42B7FE" w14:textId="77777777" w:rsidR="002606E6" w:rsidRPr="00B06FAC" w:rsidRDefault="002606E6" w:rsidP="00435EA6">
            <w:pPr>
              <w:pStyle w:val="TableText"/>
              <w:keepNext/>
              <w:spacing w:before="0"/>
              <w:jc w:val="center"/>
              <w:rPr>
                <w:b/>
                <w:bCs/>
              </w:rPr>
            </w:pPr>
            <w:r w:rsidRPr="00B06FAC">
              <w:rPr>
                <w:b/>
                <w:bCs/>
              </w:rPr>
              <w:t>Females</w:t>
            </w:r>
          </w:p>
        </w:tc>
        <w:tc>
          <w:tcPr>
            <w:tcW w:w="1064" w:type="dxa"/>
            <w:shd w:val="clear" w:color="auto" w:fill="D9D9D9" w:themeFill="background1" w:themeFillShade="D9"/>
          </w:tcPr>
          <w:p w14:paraId="09994C3D" w14:textId="77777777" w:rsidR="002606E6" w:rsidRPr="00B06FAC" w:rsidRDefault="002606E6" w:rsidP="00435EA6">
            <w:pPr>
              <w:pStyle w:val="TableText"/>
              <w:keepNext/>
              <w:spacing w:before="0"/>
              <w:jc w:val="center"/>
              <w:rPr>
                <w:b/>
                <w:bCs/>
              </w:rPr>
            </w:pPr>
            <w:r w:rsidRPr="00B06FAC">
              <w:rPr>
                <w:b/>
                <w:bCs/>
              </w:rPr>
              <w:t>Total</w:t>
            </w:r>
          </w:p>
        </w:tc>
      </w:tr>
      <w:tr w:rsidR="002606E6" w:rsidRPr="00397284" w14:paraId="1A985E68" w14:textId="77777777" w:rsidTr="00435EA6">
        <w:trPr>
          <w:cantSplit/>
        </w:trPr>
        <w:tc>
          <w:tcPr>
            <w:tcW w:w="1786" w:type="dxa"/>
            <w:tcBorders>
              <w:bottom w:val="single" w:sz="4" w:space="0" w:color="A6A6A6" w:themeColor="background1" w:themeShade="A6"/>
              <w:right w:val="single" w:sz="4" w:space="0" w:color="A6A6A6" w:themeColor="background1" w:themeShade="A6"/>
            </w:tcBorders>
          </w:tcPr>
          <w:p w14:paraId="1D3D05F2" w14:textId="77777777" w:rsidR="002606E6" w:rsidRPr="00397284" w:rsidRDefault="002606E6" w:rsidP="00435EA6">
            <w:pPr>
              <w:pStyle w:val="TableText"/>
              <w:ind w:left="57"/>
            </w:pPr>
            <w:r w:rsidRPr="00397284">
              <w:t>Regular physical activity (self</w:t>
            </w:r>
            <w:r w:rsidRPr="00397284">
              <w:noBreakHyphen/>
              <w:t>reported), 15+ years, %, 2022/23</w:t>
            </w:r>
          </w:p>
        </w:tc>
        <w:tc>
          <w:tcPr>
            <w:tcW w:w="1063" w:type="dxa"/>
            <w:tcBorders>
              <w:left w:val="single" w:sz="4" w:space="0" w:color="A6A6A6" w:themeColor="background1" w:themeShade="A6"/>
              <w:bottom w:val="single" w:sz="4" w:space="0" w:color="A6A6A6" w:themeColor="background1" w:themeShade="A6"/>
            </w:tcBorders>
            <w:shd w:val="clear" w:color="auto" w:fill="FFFFFF"/>
            <w:vAlign w:val="center"/>
          </w:tcPr>
          <w:p w14:paraId="4919D9D9" w14:textId="77777777" w:rsidR="002606E6" w:rsidRPr="00397284" w:rsidRDefault="002606E6" w:rsidP="00435EA6">
            <w:pPr>
              <w:pStyle w:val="TableText"/>
              <w:jc w:val="center"/>
              <w:rPr>
                <w:bCs/>
                <w:szCs w:val="15"/>
              </w:rPr>
            </w:pPr>
            <w:r w:rsidRPr="00397284">
              <w:rPr>
                <w:bCs/>
                <w:szCs w:val="15"/>
              </w:rPr>
              <w:t>50.0</w:t>
            </w:r>
            <w:r w:rsidRPr="00397284">
              <w:rPr>
                <w:bCs/>
                <w:szCs w:val="15"/>
              </w:rPr>
              <w:br/>
              <w:t>(42.3–57.7)</w:t>
            </w:r>
          </w:p>
        </w:tc>
        <w:tc>
          <w:tcPr>
            <w:tcW w:w="1063" w:type="dxa"/>
            <w:tcBorders>
              <w:bottom w:val="single" w:sz="4" w:space="0" w:color="A6A6A6" w:themeColor="background1" w:themeShade="A6"/>
            </w:tcBorders>
            <w:shd w:val="clear" w:color="auto" w:fill="FFFFFF"/>
            <w:vAlign w:val="center"/>
          </w:tcPr>
          <w:p w14:paraId="7FC737DD" w14:textId="77777777" w:rsidR="002606E6" w:rsidRPr="00397284" w:rsidRDefault="002606E6" w:rsidP="00435EA6">
            <w:pPr>
              <w:pStyle w:val="TableText"/>
              <w:jc w:val="center"/>
              <w:rPr>
                <w:bCs/>
                <w:szCs w:val="15"/>
              </w:rPr>
            </w:pPr>
            <w:r w:rsidRPr="00397284">
              <w:rPr>
                <w:bCs/>
                <w:szCs w:val="15"/>
              </w:rPr>
              <w:t>46.0</w:t>
            </w:r>
            <w:r w:rsidRPr="00397284">
              <w:rPr>
                <w:bCs/>
                <w:szCs w:val="15"/>
              </w:rPr>
              <w:br/>
              <w:t>(40.5–51.6)</w:t>
            </w:r>
          </w:p>
        </w:tc>
        <w:tc>
          <w:tcPr>
            <w:tcW w:w="1063" w:type="dxa"/>
            <w:tcBorders>
              <w:bottom w:val="single" w:sz="4" w:space="0" w:color="A6A6A6" w:themeColor="background1" w:themeShade="A6"/>
              <w:right w:val="single" w:sz="4" w:space="0" w:color="A6A6A6" w:themeColor="background1" w:themeShade="A6"/>
            </w:tcBorders>
            <w:shd w:val="clear" w:color="auto" w:fill="FFFFFF"/>
            <w:vAlign w:val="center"/>
          </w:tcPr>
          <w:p w14:paraId="18B717EB" w14:textId="77777777" w:rsidR="002606E6" w:rsidRPr="00397284" w:rsidRDefault="002606E6" w:rsidP="00435EA6">
            <w:pPr>
              <w:pStyle w:val="TableText"/>
              <w:jc w:val="center"/>
              <w:rPr>
                <w:bCs/>
                <w:szCs w:val="15"/>
              </w:rPr>
            </w:pPr>
            <w:r w:rsidRPr="00397284">
              <w:rPr>
                <w:bCs/>
                <w:szCs w:val="15"/>
              </w:rPr>
              <w:t>48.1</w:t>
            </w:r>
            <w:r w:rsidRPr="00397284">
              <w:rPr>
                <w:bCs/>
                <w:szCs w:val="15"/>
              </w:rPr>
              <w:br/>
              <w:t>(43.4–52.7)</w:t>
            </w:r>
          </w:p>
        </w:tc>
        <w:tc>
          <w:tcPr>
            <w:tcW w:w="1063" w:type="dxa"/>
            <w:tcBorders>
              <w:left w:val="single" w:sz="4" w:space="0" w:color="A6A6A6" w:themeColor="background1" w:themeShade="A6"/>
              <w:bottom w:val="single" w:sz="4" w:space="0" w:color="A6A6A6" w:themeColor="background1" w:themeShade="A6"/>
            </w:tcBorders>
            <w:shd w:val="clear" w:color="auto" w:fill="FFFFFF"/>
            <w:vAlign w:val="center"/>
          </w:tcPr>
          <w:p w14:paraId="431D44F3" w14:textId="77777777" w:rsidR="002606E6" w:rsidRPr="00397284" w:rsidRDefault="002606E6" w:rsidP="00435EA6">
            <w:pPr>
              <w:pStyle w:val="TableText"/>
              <w:jc w:val="center"/>
              <w:rPr>
                <w:bCs/>
                <w:szCs w:val="15"/>
              </w:rPr>
            </w:pPr>
            <w:r w:rsidRPr="00397284">
              <w:rPr>
                <w:bCs/>
                <w:szCs w:val="15"/>
              </w:rPr>
              <w:t>51.0</w:t>
            </w:r>
            <w:r w:rsidRPr="00397284">
              <w:rPr>
                <w:bCs/>
                <w:szCs w:val="15"/>
              </w:rPr>
              <w:br/>
              <w:t>(46.7–55.2)</w:t>
            </w:r>
          </w:p>
        </w:tc>
        <w:tc>
          <w:tcPr>
            <w:tcW w:w="1063" w:type="dxa"/>
            <w:tcBorders>
              <w:bottom w:val="single" w:sz="4" w:space="0" w:color="A6A6A6" w:themeColor="background1" w:themeShade="A6"/>
            </w:tcBorders>
            <w:shd w:val="clear" w:color="auto" w:fill="FFFFFF"/>
            <w:vAlign w:val="center"/>
          </w:tcPr>
          <w:p w14:paraId="54EAE90E" w14:textId="77777777" w:rsidR="002606E6" w:rsidRPr="00397284" w:rsidRDefault="002606E6" w:rsidP="00435EA6">
            <w:pPr>
              <w:pStyle w:val="TableText"/>
              <w:jc w:val="center"/>
              <w:rPr>
                <w:bCs/>
                <w:szCs w:val="15"/>
              </w:rPr>
            </w:pPr>
            <w:r w:rsidRPr="00397284">
              <w:rPr>
                <w:bCs/>
                <w:szCs w:val="15"/>
              </w:rPr>
              <w:t>42.6</w:t>
            </w:r>
            <w:r w:rsidRPr="00397284">
              <w:rPr>
                <w:bCs/>
                <w:szCs w:val="15"/>
              </w:rPr>
              <w:br/>
              <w:t>(39.3–46.0)</w:t>
            </w:r>
          </w:p>
        </w:tc>
        <w:tc>
          <w:tcPr>
            <w:tcW w:w="1064" w:type="dxa"/>
            <w:tcBorders>
              <w:bottom w:val="single" w:sz="4" w:space="0" w:color="A6A6A6" w:themeColor="background1" w:themeShade="A6"/>
            </w:tcBorders>
            <w:shd w:val="clear" w:color="auto" w:fill="FFFFFF"/>
            <w:vAlign w:val="center"/>
          </w:tcPr>
          <w:p w14:paraId="52FBA290" w14:textId="77777777" w:rsidR="002606E6" w:rsidRPr="00397284" w:rsidRDefault="002606E6" w:rsidP="00435EA6">
            <w:pPr>
              <w:pStyle w:val="TableText"/>
              <w:jc w:val="center"/>
              <w:rPr>
                <w:bCs/>
                <w:szCs w:val="15"/>
              </w:rPr>
            </w:pPr>
            <w:r w:rsidRPr="00397284">
              <w:rPr>
                <w:bCs/>
                <w:szCs w:val="15"/>
              </w:rPr>
              <w:t>46.6</w:t>
            </w:r>
            <w:r w:rsidRPr="00397284">
              <w:rPr>
                <w:bCs/>
                <w:szCs w:val="15"/>
              </w:rPr>
              <w:br/>
              <w:t>(43.5–49.8)</w:t>
            </w:r>
          </w:p>
        </w:tc>
      </w:tr>
      <w:tr w:rsidR="002606E6" w:rsidRPr="00397284" w14:paraId="5AA7B1ED" w14:textId="77777777" w:rsidTr="00435EA6">
        <w:trPr>
          <w:cantSplit/>
        </w:trPr>
        <w:tc>
          <w:tcPr>
            <w:tcW w:w="8165" w:type="dxa"/>
            <w:gridSpan w:val="7"/>
            <w:tcBorders>
              <w:top w:val="single" w:sz="4" w:space="0" w:color="A6A6A6" w:themeColor="background1" w:themeShade="A6"/>
              <w:bottom w:val="single" w:sz="4" w:space="0" w:color="A6A6A6" w:themeColor="background1" w:themeShade="A6"/>
            </w:tcBorders>
          </w:tcPr>
          <w:p w14:paraId="626A8B6E" w14:textId="77777777" w:rsidR="002606E6" w:rsidRPr="00AA0EBE" w:rsidRDefault="002606E6" w:rsidP="00435EA6">
            <w:pPr>
              <w:pStyle w:val="Note"/>
              <w:spacing w:after="80"/>
            </w:pPr>
            <w:r w:rsidRPr="00AA0EBE">
              <w:t>Notes:</w:t>
            </w:r>
          </w:p>
          <w:p w14:paraId="2C73D806" w14:textId="77777777" w:rsidR="002606E6" w:rsidRPr="00AA0EBE" w:rsidRDefault="002606E6" w:rsidP="00435EA6">
            <w:pPr>
              <w:pStyle w:val="Note"/>
              <w:spacing w:after="80"/>
            </w:pPr>
            <w:r w:rsidRPr="00AA0EBE">
              <w:t>Figures are age standardised to the total Māori population as recorded in the 2001 Census.</w:t>
            </w:r>
          </w:p>
          <w:p w14:paraId="73332895" w14:textId="77777777" w:rsidR="002606E6" w:rsidRPr="00AA0EBE" w:rsidRDefault="002606E6" w:rsidP="00435EA6">
            <w:pPr>
              <w:pStyle w:val="Note"/>
              <w:spacing w:after="80"/>
            </w:pPr>
            <w:r w:rsidRPr="00AA0EBE">
              <w:t>Prioritised ethnicity has been used - see ‘Ngā tapuae me ngā raraunga: Methods and data sources’ for further information.</w:t>
            </w:r>
          </w:p>
          <w:p w14:paraId="0CA8C422" w14:textId="77777777" w:rsidR="002606E6" w:rsidRPr="00AA0EBE" w:rsidRDefault="002606E6" w:rsidP="00435EA6">
            <w:pPr>
              <w:pStyle w:val="Note"/>
              <w:spacing w:after="80"/>
            </w:pPr>
            <w:r w:rsidRPr="00AA0EBE">
              <w:t>‘Regular physical activity’ is defined as at least 30 minutes of physical activity per day on five or more days of the week.</w:t>
            </w:r>
          </w:p>
          <w:p w14:paraId="41790453" w14:textId="77777777" w:rsidR="002606E6" w:rsidRPr="00397284" w:rsidRDefault="002606E6" w:rsidP="00435EA6">
            <w:pPr>
              <w:pStyle w:val="Note"/>
              <w:spacing w:after="80"/>
            </w:pPr>
            <w:r w:rsidRPr="00AA0EBE">
              <w:t>Source: 2022/23 NZHS</w:t>
            </w:r>
          </w:p>
        </w:tc>
      </w:tr>
    </w:tbl>
    <w:p w14:paraId="6E61BFC4" w14:textId="77777777" w:rsidR="002606E6" w:rsidRPr="00397284" w:rsidRDefault="002606E6" w:rsidP="002606E6"/>
    <w:p w14:paraId="69473739" w14:textId="77777777" w:rsidR="002606E6" w:rsidRDefault="002606E6" w:rsidP="002606E6">
      <w:r>
        <w:t>Māori and non-Māori adults, regardless of gender, reported similar levels of physical activity</w:t>
      </w:r>
      <w:r w:rsidRPr="221AA4D2">
        <w:rPr>
          <w:b/>
          <w:bCs/>
        </w:rPr>
        <w:t xml:space="preserve">  (</w:t>
      </w:r>
      <w:r>
        <w:t xml:space="preserve">exercise, transport, incidental, work) in the 2022/23 NZHS (RR 1.00, CI 0.91–1.09). </w:t>
      </w:r>
    </w:p>
    <w:p w14:paraId="65CE1DD0" w14:textId="77777777" w:rsidR="002606E6" w:rsidRPr="002606E6" w:rsidRDefault="002606E6" w:rsidP="002606E6">
      <w:pPr>
        <w:pStyle w:val="Heading2"/>
      </w:pPr>
      <w:bookmarkStart w:id="192" w:name="_Toc180143827"/>
      <w:bookmarkStart w:id="193" w:name="_Toc184109869"/>
      <w:r w:rsidRPr="002606E6">
        <w:t>Active New Zealand Survey</w:t>
      </w:r>
      <w:bookmarkEnd w:id="192"/>
      <w:bookmarkEnd w:id="193"/>
    </w:p>
    <w:p w14:paraId="2F5A98E5" w14:textId="77777777" w:rsidR="002606E6" w:rsidRDefault="002606E6" w:rsidP="002606E6">
      <w:r w:rsidRPr="00397284">
        <w:t xml:space="preserve">In 2021, </w:t>
      </w:r>
      <w:bookmarkStart w:id="194" w:name="_Hlk181786721"/>
      <w:r w:rsidRPr="00397284">
        <w:t xml:space="preserve">Sport New Zealand </w:t>
      </w:r>
      <w:bookmarkEnd w:id="194"/>
      <w:r w:rsidRPr="00397284">
        <w:t>ran its fifth national Active New Zealand Survey, which provided new benchmarks for monitoring physical activity.</w:t>
      </w:r>
    </w:p>
    <w:p w14:paraId="41A844FC" w14:textId="77777777" w:rsidR="002606E6" w:rsidRDefault="002606E6" w:rsidP="002606E6"/>
    <w:p w14:paraId="6F6B4F6F" w14:textId="77777777" w:rsidR="002606E6" w:rsidRDefault="002606E6" w:rsidP="002606E6">
      <w:r>
        <w:t>Sport New Zealand’s physical activity guidelines state that adults should participate in at least 30 minutes of moderate-intensity physical activity on most (at least five), if not all, days of the week. This is referred to as the 30 x 5 recommendation.</w:t>
      </w:r>
    </w:p>
    <w:p w14:paraId="02D35801" w14:textId="77777777" w:rsidR="002606E6" w:rsidRDefault="002606E6" w:rsidP="002606E6"/>
    <w:p w14:paraId="00E3C974" w14:textId="77777777" w:rsidR="002606E6" w:rsidRDefault="002606E6" w:rsidP="002606E6">
      <w:r>
        <w:t xml:space="preserve">Results from the 2021 Active New Zealand Survey showed that both young Māori (aged 5–17 years) and Māori adults (aged 18 years and over) had similar levels of participation in the 30 x 5 recommendation as the total population. 71% of Māori adults met the recommendation, compared to 73% of adults in the total population. Among young people, 90% of young Māori met the recommendation, compared to 91% of all young people in the total population (Sport New Zealand 2022). </w:t>
      </w:r>
    </w:p>
    <w:p w14:paraId="12B3AB7F" w14:textId="77777777" w:rsidR="002606E6" w:rsidRPr="002606E6" w:rsidRDefault="002606E6" w:rsidP="002606E6"/>
    <w:p w14:paraId="4AD421CD" w14:textId="77777777" w:rsidR="002606E6" w:rsidRDefault="002606E6" w:rsidP="0064783A">
      <w:pPr>
        <w:sectPr w:rsidR="002606E6" w:rsidSect="00423851">
          <w:pgSz w:w="11907" w:h="16834" w:code="9"/>
          <w:pgMar w:top="1418" w:right="1701" w:bottom="1134" w:left="1843" w:header="284" w:footer="425" w:gutter="284"/>
          <w:cols w:space="720"/>
        </w:sectPr>
      </w:pPr>
    </w:p>
    <w:p w14:paraId="695A3C26" w14:textId="33F02B63" w:rsidR="002606E6" w:rsidRDefault="002606E6" w:rsidP="002606E6">
      <w:pPr>
        <w:pStyle w:val="Heading1"/>
        <w:pageBreakBefore/>
        <w:spacing w:before="0"/>
      </w:pPr>
      <w:bookmarkStart w:id="195" w:name="_Toc119459436"/>
      <w:bookmarkStart w:id="196" w:name="_Toc426451445"/>
      <w:bookmarkStart w:id="197" w:name="_Toc180143828"/>
      <w:bookmarkStart w:id="198" w:name="_Toc184109870"/>
      <w:r>
        <w:t xml:space="preserve">Ngā mana hauora tūtohu </w:t>
      </w:r>
      <w:r w:rsidR="00F4326C">
        <w:t>–</w:t>
      </w:r>
      <w:r>
        <w:t xml:space="preserve"> Health status indicators</w:t>
      </w:r>
      <w:bookmarkEnd w:id="195"/>
      <w:bookmarkEnd w:id="196"/>
      <w:bookmarkEnd w:id="197"/>
      <w:bookmarkEnd w:id="198"/>
    </w:p>
    <w:p w14:paraId="45C266A1" w14:textId="77777777" w:rsidR="002606E6" w:rsidRDefault="002606E6" w:rsidP="002606E6">
      <w:r>
        <w:t>This section presents a range of indicators relating to health status, including life expectancy, major causes of death, cardiovascular disease, cancer, respiratory disease, diabetes, infectious disease, immunisation, suicide and intentional self-harm, interpersonal violence, oral health, mental health, infant health and unintentional injury. The disability section has not been updated, because the Stats NZ disability survey was not undertaken in 2018.</w:t>
      </w:r>
    </w:p>
    <w:p w14:paraId="140F8261" w14:textId="77777777" w:rsidR="002606E6" w:rsidRDefault="002606E6" w:rsidP="002606E6">
      <w:pPr>
        <w:pStyle w:val="Heading2"/>
      </w:pPr>
      <w:bookmarkStart w:id="199" w:name="_Toc119459437"/>
      <w:bookmarkStart w:id="200" w:name="_Toc426451446"/>
      <w:bookmarkStart w:id="201" w:name="_Toc180143829"/>
      <w:bookmarkStart w:id="202" w:name="_Toc184109871"/>
      <w:r>
        <w:t>Life expectancy</w:t>
      </w:r>
      <w:bookmarkEnd w:id="199"/>
      <w:bookmarkEnd w:id="200"/>
      <w:bookmarkEnd w:id="201"/>
      <w:bookmarkEnd w:id="202"/>
    </w:p>
    <w:p w14:paraId="32098135" w14:textId="06BBF67B" w:rsidR="002606E6" w:rsidRDefault="002606E6" w:rsidP="002606E6">
      <w:pPr>
        <w:pStyle w:val="Figure"/>
      </w:pPr>
      <w:bookmarkStart w:id="203" w:name="_Toc416441880"/>
      <w:bookmarkStart w:id="204" w:name="_Toc417027424"/>
      <w:bookmarkStart w:id="205" w:name="_Toc417027665"/>
      <w:bookmarkStart w:id="206" w:name="_Toc418933555"/>
      <w:bookmarkStart w:id="207" w:name="_Toc418948641"/>
      <w:bookmarkStart w:id="208" w:name="_Toc418949153"/>
      <w:bookmarkStart w:id="209" w:name="_Toc419279146"/>
      <w:bookmarkStart w:id="210" w:name="_Toc420332740"/>
      <w:bookmarkStart w:id="211" w:name="_Toc420674564"/>
      <w:bookmarkStart w:id="212" w:name="_Toc421713840"/>
      <w:bookmarkStart w:id="213" w:name="_Toc422133393"/>
      <w:bookmarkStart w:id="214" w:name="_Toc422146757"/>
      <w:bookmarkStart w:id="215" w:name="_Toc422299194"/>
      <w:bookmarkStart w:id="216" w:name="_Toc423618765"/>
      <w:bookmarkStart w:id="217" w:name="_Toc424127942"/>
      <w:bookmarkStart w:id="218" w:name="_Toc425153906"/>
      <w:bookmarkStart w:id="219" w:name="_Toc425254267"/>
      <w:bookmarkStart w:id="220" w:name="_Toc426451493"/>
      <w:bookmarkStart w:id="221" w:name="_Toc184110139"/>
      <w:r>
        <w:t xml:space="preserve">Figure </w:t>
      </w:r>
      <w:r>
        <w:fldChar w:fldCharType="begin"/>
      </w:r>
      <w:r>
        <w:instrText xml:space="preserve"> SEQ Figure \* ARABIC </w:instrText>
      </w:r>
      <w:r>
        <w:fldChar w:fldCharType="separate"/>
      </w:r>
      <w:r w:rsidR="00FD64F3">
        <w:rPr>
          <w:noProof/>
        </w:rPr>
        <w:t>6</w:t>
      </w:r>
      <w:r>
        <w:rPr>
          <w:noProof/>
        </w:rPr>
        <w:fldChar w:fldCharType="end"/>
      </w:r>
      <w:r>
        <w:t>: Life expectancy at birth, by gender,</w:t>
      </w:r>
      <w:r w:rsidRPr="00B2714D">
        <w:t xml:space="preserve"> </w:t>
      </w:r>
      <w:r w:rsidRPr="00047633">
        <w:t>Māori and non-Māori</w:t>
      </w:r>
      <w:r>
        <w:t>, 1950-52 to 2017-19</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31AE8A0C" w14:textId="77777777" w:rsidR="002606E6" w:rsidRPr="0080604D" w:rsidRDefault="002606E6" w:rsidP="002606E6">
      <w:r>
        <w:rPr>
          <w:noProof/>
        </w:rPr>
        <w:drawing>
          <wp:inline distT="0" distB="0" distL="0" distR="0" wp14:anchorId="46AF4C3D" wp14:editId="3B37C127">
            <wp:extent cx="5487670" cy="3348511"/>
            <wp:effectExtent l="0" t="0" r="0" b="4445"/>
            <wp:docPr id="96770359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03596" name="Picture 3">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96410" cy="3353844"/>
                    </a:xfrm>
                    <a:prstGeom prst="rect">
                      <a:avLst/>
                    </a:prstGeom>
                    <a:noFill/>
                  </pic:spPr>
                </pic:pic>
              </a:graphicData>
            </a:graphic>
          </wp:inline>
        </w:drawing>
      </w:r>
    </w:p>
    <w:p w14:paraId="0FF2C641" w14:textId="77777777" w:rsidR="002606E6" w:rsidRDefault="002606E6" w:rsidP="002606E6">
      <w:pPr>
        <w:pStyle w:val="Note"/>
      </w:pPr>
      <w:r>
        <w:t>Notes:</w:t>
      </w:r>
    </w:p>
    <w:p w14:paraId="6FAC618F" w14:textId="77777777" w:rsidR="002606E6" w:rsidRDefault="002606E6" w:rsidP="002606E6">
      <w:pPr>
        <w:pStyle w:val="Note"/>
      </w:pPr>
      <w:r>
        <w:t>Adjusted life expectancy estimates for Māori 1980</w:t>
      </w:r>
      <w:r w:rsidRPr="00CF0D19">
        <w:rPr>
          <w:rFonts w:eastAsia="Symbol"/>
        </w:rPr>
        <w:t>-</w:t>
      </w:r>
      <w:r>
        <w:t xml:space="preserve">1999 use estimates from the New Zealand Census </w:t>
      </w:r>
      <w:r w:rsidRPr="00CF0D19">
        <w:rPr>
          <w:rFonts w:eastAsia="Symbol"/>
        </w:rPr>
        <w:t>-</w:t>
      </w:r>
      <w:r>
        <w:t xml:space="preserve"> Mortality Study graphed at the mid-point of each time period. From 2001, adjusted estimates are close to unadjusted.</w:t>
      </w:r>
    </w:p>
    <w:p w14:paraId="4327A2C2" w14:textId="77777777" w:rsidR="002606E6" w:rsidRDefault="002606E6" w:rsidP="002606E6">
      <w:pPr>
        <w:pStyle w:val="Note"/>
      </w:pPr>
      <w:r>
        <w:t xml:space="preserve">Prioritised ethnicity has been used </w:t>
      </w:r>
      <w:r w:rsidRPr="00CF0D19">
        <w:rPr>
          <w:rFonts w:eastAsia="Symbol"/>
        </w:rPr>
        <w:t>-</w:t>
      </w:r>
      <w:r>
        <w:t xml:space="preserve"> see ‘Ngā tapuae me ngā raraunga: Methods and data sources’ for further information.</w:t>
      </w:r>
    </w:p>
    <w:p w14:paraId="629BD766" w14:textId="11013EAB" w:rsidR="002606E6" w:rsidRDefault="002606E6" w:rsidP="002606E6">
      <w:pPr>
        <w:pStyle w:val="Note"/>
        <w:pBdr>
          <w:bottom w:val="single" w:sz="4" w:space="1" w:color="A6A6A6" w:themeColor="background1" w:themeShade="A6"/>
        </w:pBdr>
      </w:pPr>
      <w:r w:rsidRPr="00E555E4">
        <w:t xml:space="preserve">Sources: </w:t>
      </w:r>
      <w:r w:rsidR="00EA6651" w:rsidRPr="00E555E4">
        <w:t>New Zealand period life tables, 1950–1952 to 2017–2019, Stats NZ</w:t>
      </w:r>
      <w:r w:rsidR="00C1518B" w:rsidRPr="00E555E4">
        <w:t>.</w:t>
      </w:r>
    </w:p>
    <w:p w14:paraId="05B25E8C" w14:textId="68415EDD" w:rsidR="002606E6" w:rsidRDefault="002606E6" w:rsidP="003A2802">
      <w:r w:rsidRPr="00E555E4">
        <w:t xml:space="preserve">Figure </w:t>
      </w:r>
      <w:r w:rsidR="009C0748" w:rsidRPr="00E555E4">
        <w:t>6</w:t>
      </w:r>
      <w:r>
        <w:t xml:space="preserve"> shows that Māori life expectancy rapidly increased until the late 1970s or early 1980s, after which it was mostly static, while non-Māori life expectancy continued to increase. Since the late 1990s, Māori life expectancy has been increasing at about the same rate as non-Māori, or even slightly faster.</w:t>
      </w:r>
    </w:p>
    <w:p w14:paraId="26E1D16A" w14:textId="77777777" w:rsidR="002606E6" w:rsidRDefault="002606E6" w:rsidP="003A2802"/>
    <w:p w14:paraId="402B9DF5" w14:textId="0F898990" w:rsidR="002606E6" w:rsidRDefault="002606E6" w:rsidP="003A2802">
      <w:r>
        <w:t xml:space="preserve">During the 1980s and early 1990s, Māori mortality was seriously undercounted due to the different definitions of ethnicity on death registration, birth registration and census forms. The dotted lines on </w:t>
      </w:r>
      <w:r w:rsidRPr="00E555E4">
        <w:t xml:space="preserve">Figure </w:t>
      </w:r>
      <w:r w:rsidR="009C0748" w:rsidRPr="00E555E4">
        <w:t>6</w:t>
      </w:r>
      <w:r>
        <w:t xml:space="preserve"> for Māori males and females represent adjusted, more reliable life expectancy figures for this period, calculated from data in the</w:t>
      </w:r>
      <w:r w:rsidRPr="00353443">
        <w:t xml:space="preserve"> New Zealand Census</w:t>
      </w:r>
      <w:r>
        <w:t xml:space="preserve"> –</w:t>
      </w:r>
      <w:r w:rsidRPr="00353443">
        <w:t xml:space="preserve"> Mortality Study</w:t>
      </w:r>
      <w:r>
        <w:t xml:space="preserve"> (Ajwani et al 2003; Blakely et al 2007).</w:t>
      </w:r>
    </w:p>
    <w:p w14:paraId="6457A0A9" w14:textId="77777777" w:rsidR="002606E6" w:rsidRDefault="002606E6" w:rsidP="003A2802"/>
    <w:p w14:paraId="10BB5960" w14:textId="77777777" w:rsidR="002606E6" w:rsidRDefault="002606E6" w:rsidP="003A2802">
      <w:r>
        <w:t>In 2017–2019, life expectancy at birth was 73.4 years for Māori males (up 3.1 years from 2005–2007) and 77.1 years for Māori females (up 2.0 years from 2005–2007). In comparison, non-Māori males were expected to live to 80.9 years, while non-Māori females were expected to live to 84.4 years.</w:t>
      </w:r>
    </w:p>
    <w:p w14:paraId="7E607384" w14:textId="77777777" w:rsidR="002606E6" w:rsidRDefault="002606E6" w:rsidP="003A2802"/>
    <w:p w14:paraId="553C7F45" w14:textId="77777777" w:rsidR="002606E6" w:rsidRDefault="002606E6" w:rsidP="003A2802">
      <w:r>
        <w:t>The gap between Māori and non-Māori life expectancy at birth was 7.5 years for males and 7.3 years for females in 2017–2019. This was down from 8.6 years for males and 7.9 years for females in 2005–2007, and from 8.8 and 9.3 years respectively in 1995–1997.</w:t>
      </w:r>
    </w:p>
    <w:p w14:paraId="0CEB5EB3" w14:textId="77777777" w:rsidR="002606E6" w:rsidRDefault="002606E6" w:rsidP="003A2802"/>
    <w:p w14:paraId="3C9CAA55" w14:textId="77777777" w:rsidR="002606E6" w:rsidRDefault="002606E6" w:rsidP="003A2802">
      <w:r>
        <w:t xml:space="preserve">The gap grew slightly after 2012–2014; however, the underestimation of the 2013 Māori population may have affected the 2012–2014 life tables. Therefore, we have focused on comparing over a longer period. </w:t>
      </w:r>
    </w:p>
    <w:p w14:paraId="78F9AED5" w14:textId="77777777" w:rsidR="003A2802" w:rsidRDefault="003A2802" w:rsidP="002606E6">
      <w:pPr>
        <w:sectPr w:rsidR="003A2802" w:rsidSect="00423851">
          <w:pgSz w:w="11907" w:h="16834" w:code="9"/>
          <w:pgMar w:top="1418" w:right="1701" w:bottom="1134" w:left="1843" w:header="284" w:footer="425" w:gutter="284"/>
          <w:cols w:space="720"/>
        </w:sectPr>
      </w:pPr>
    </w:p>
    <w:p w14:paraId="548A2F73" w14:textId="77777777" w:rsidR="00FD15B2" w:rsidRPr="00FD15B2" w:rsidRDefault="00FD15B2" w:rsidP="00FD15B2">
      <w:pPr>
        <w:pStyle w:val="Heading2"/>
        <w:spacing w:before="0"/>
      </w:pPr>
      <w:bookmarkStart w:id="222" w:name="_Toc119459439"/>
      <w:bookmarkStart w:id="223" w:name="_Toc426451448"/>
      <w:bookmarkStart w:id="224" w:name="_Toc180143830"/>
      <w:bookmarkStart w:id="225" w:name="_Toc184109872"/>
      <w:r w:rsidRPr="00FD15B2">
        <w:t>Major causes of death</w:t>
      </w:r>
      <w:bookmarkEnd w:id="222"/>
      <w:bookmarkEnd w:id="223"/>
      <w:bookmarkEnd w:id="224"/>
      <w:bookmarkEnd w:id="225"/>
    </w:p>
    <w:p w14:paraId="544B2E4F" w14:textId="77777777" w:rsidR="00FD15B2" w:rsidRDefault="00FD15B2" w:rsidP="00FD15B2">
      <w:pPr>
        <w:rPr>
          <w:noProof/>
        </w:rPr>
      </w:pPr>
      <w:r>
        <w:t>Causes of death have been ranked in this chart book by age-standardised mortality rates.</w:t>
      </w:r>
    </w:p>
    <w:p w14:paraId="53783C54" w14:textId="77777777" w:rsidR="002606E6" w:rsidRDefault="002606E6" w:rsidP="002606E6"/>
    <w:p w14:paraId="4DE2AE1C" w14:textId="6B91DD8D" w:rsidR="00FD15B2" w:rsidRPr="00E50425" w:rsidRDefault="00FD15B2" w:rsidP="00FD15B2">
      <w:pPr>
        <w:pStyle w:val="Table"/>
      </w:pPr>
      <w:bookmarkStart w:id="226" w:name="_Ref110150850"/>
      <w:bookmarkStart w:id="227" w:name="_Toc258933347"/>
      <w:bookmarkStart w:id="228" w:name="_Toc426451499"/>
      <w:bookmarkStart w:id="229" w:name="_Toc180143908"/>
      <w:bookmarkStart w:id="230" w:name="_Toc184110175"/>
      <w:r w:rsidRPr="00E50425">
        <w:t xml:space="preserve">Table </w:t>
      </w:r>
      <w:r>
        <w:fldChar w:fldCharType="begin"/>
      </w:r>
      <w:r>
        <w:instrText xml:space="preserve"> SEQ Table \* ARABIC </w:instrText>
      </w:r>
      <w:r>
        <w:fldChar w:fldCharType="separate"/>
      </w:r>
      <w:r w:rsidR="00FD64F3">
        <w:rPr>
          <w:noProof/>
        </w:rPr>
        <w:t>17</w:t>
      </w:r>
      <w:r>
        <w:rPr>
          <w:noProof/>
        </w:rPr>
        <w:fldChar w:fldCharType="end"/>
      </w:r>
      <w:r w:rsidRPr="00E50425">
        <w:t xml:space="preserve">: Major causes of death, ranked by </w:t>
      </w:r>
      <w:bookmarkEnd w:id="226"/>
      <w:r w:rsidRPr="00E50425">
        <w:t>age-standardised mortality rates</w:t>
      </w:r>
      <w:bookmarkEnd w:id="227"/>
      <w:r w:rsidRPr="00E50425">
        <w:t xml:space="preserve">, by gender, Māori and non-Māori, </w:t>
      </w:r>
      <w:bookmarkEnd w:id="228"/>
      <w:r w:rsidRPr="00E50425">
        <w:t>2018–20</w:t>
      </w:r>
      <w:bookmarkEnd w:id="229"/>
      <w:bookmarkEnd w:id="230"/>
    </w:p>
    <w:tbl>
      <w:tblPr>
        <w:tblW w:w="8166" w:type="dxa"/>
        <w:tblInd w:w="57" w:type="dxa"/>
        <w:shd w:val="clear" w:color="auto" w:fill="FFFFFF" w:themeFill="background1"/>
        <w:tblLayout w:type="fixed"/>
        <w:tblCellMar>
          <w:left w:w="57" w:type="dxa"/>
          <w:right w:w="57" w:type="dxa"/>
        </w:tblCellMar>
        <w:tblLook w:val="0000" w:firstRow="0" w:lastRow="0" w:firstColumn="0" w:lastColumn="0" w:noHBand="0" w:noVBand="0"/>
      </w:tblPr>
      <w:tblGrid>
        <w:gridCol w:w="1077"/>
        <w:gridCol w:w="3544"/>
        <w:gridCol w:w="3545"/>
      </w:tblGrid>
      <w:tr w:rsidR="00FD15B2" w:rsidRPr="00C337A5" w14:paraId="1C7C5323" w14:textId="77777777" w:rsidTr="00435EA6">
        <w:trPr>
          <w:cantSplit/>
        </w:trPr>
        <w:tc>
          <w:tcPr>
            <w:tcW w:w="1077" w:type="dxa"/>
            <w:shd w:val="clear" w:color="auto" w:fill="D9D9D9" w:themeFill="background1" w:themeFillShade="D9"/>
          </w:tcPr>
          <w:p w14:paraId="0C3E440A" w14:textId="77777777" w:rsidR="00FD15B2" w:rsidRPr="00C337A5" w:rsidRDefault="00FD15B2" w:rsidP="00435EA6">
            <w:pPr>
              <w:pStyle w:val="TableText"/>
              <w:rPr>
                <w:b/>
                <w:szCs w:val="18"/>
              </w:rPr>
            </w:pPr>
          </w:p>
        </w:tc>
        <w:tc>
          <w:tcPr>
            <w:tcW w:w="3544" w:type="dxa"/>
            <w:shd w:val="clear" w:color="auto" w:fill="D9D9D9" w:themeFill="background1" w:themeFillShade="D9"/>
          </w:tcPr>
          <w:p w14:paraId="4BC4DB45" w14:textId="77777777" w:rsidR="00FD15B2" w:rsidRPr="00C337A5" w:rsidRDefault="00FD15B2" w:rsidP="00435EA6">
            <w:pPr>
              <w:pStyle w:val="TableText"/>
              <w:rPr>
                <w:b/>
                <w:szCs w:val="18"/>
              </w:rPr>
            </w:pPr>
            <w:r w:rsidRPr="00C337A5">
              <w:rPr>
                <w:b/>
                <w:szCs w:val="18"/>
              </w:rPr>
              <w:t>Males</w:t>
            </w:r>
          </w:p>
        </w:tc>
        <w:tc>
          <w:tcPr>
            <w:tcW w:w="3545" w:type="dxa"/>
            <w:shd w:val="clear" w:color="auto" w:fill="D9D9D9" w:themeFill="background1" w:themeFillShade="D9"/>
          </w:tcPr>
          <w:p w14:paraId="5A1CC347" w14:textId="77777777" w:rsidR="00FD15B2" w:rsidRPr="00C337A5" w:rsidRDefault="00FD15B2" w:rsidP="00435EA6">
            <w:pPr>
              <w:pStyle w:val="TableText"/>
              <w:rPr>
                <w:b/>
                <w:szCs w:val="18"/>
              </w:rPr>
            </w:pPr>
            <w:r w:rsidRPr="00C337A5">
              <w:rPr>
                <w:b/>
                <w:szCs w:val="18"/>
              </w:rPr>
              <w:t>Females</w:t>
            </w:r>
          </w:p>
        </w:tc>
      </w:tr>
      <w:tr w:rsidR="00FD15B2" w:rsidRPr="00C337A5" w14:paraId="7891C193" w14:textId="77777777" w:rsidTr="00435EA6">
        <w:trPr>
          <w:cantSplit/>
        </w:trPr>
        <w:tc>
          <w:tcPr>
            <w:tcW w:w="1077" w:type="dxa"/>
            <w:vMerge w:val="restart"/>
            <w:tcBorders>
              <w:bottom w:val="single" w:sz="4" w:space="0" w:color="A6A6A6" w:themeColor="background1" w:themeShade="A6"/>
            </w:tcBorders>
            <w:shd w:val="clear" w:color="auto" w:fill="FFFFFF" w:themeFill="background1"/>
          </w:tcPr>
          <w:p w14:paraId="688E1F1C" w14:textId="77777777" w:rsidR="00FD15B2" w:rsidRPr="00C337A5" w:rsidRDefault="00FD15B2" w:rsidP="00435EA6">
            <w:pPr>
              <w:pStyle w:val="TableText"/>
              <w:rPr>
                <w:rFonts w:cs="Arial"/>
                <w:szCs w:val="18"/>
              </w:rPr>
            </w:pPr>
            <w:r w:rsidRPr="00C337A5">
              <w:rPr>
                <w:rFonts w:cs="Arial"/>
                <w:szCs w:val="18"/>
              </w:rPr>
              <w:t>Māori</w:t>
            </w:r>
          </w:p>
        </w:tc>
        <w:tc>
          <w:tcPr>
            <w:tcW w:w="3544" w:type="dxa"/>
            <w:tcBorders>
              <w:bottom w:val="single" w:sz="4" w:space="0" w:color="A6A6A6" w:themeColor="background1" w:themeShade="A6"/>
            </w:tcBorders>
            <w:shd w:val="clear" w:color="auto" w:fill="FFFFFF" w:themeFill="background1"/>
          </w:tcPr>
          <w:p w14:paraId="2F4C5442" w14:textId="77777777" w:rsidR="00FD15B2" w:rsidRPr="00C337A5" w:rsidRDefault="00FD15B2" w:rsidP="00435EA6">
            <w:pPr>
              <w:pStyle w:val="TableText"/>
              <w:rPr>
                <w:rFonts w:cs="Arial"/>
                <w:szCs w:val="18"/>
              </w:rPr>
            </w:pPr>
            <w:r w:rsidRPr="00C337A5">
              <w:rPr>
                <w:rFonts w:cs="Arial"/>
                <w:szCs w:val="18"/>
              </w:rPr>
              <w:t>Ischaemic heart disease</w:t>
            </w:r>
          </w:p>
        </w:tc>
        <w:tc>
          <w:tcPr>
            <w:tcW w:w="3545" w:type="dxa"/>
            <w:tcBorders>
              <w:bottom w:val="single" w:sz="4" w:space="0" w:color="A6A6A6" w:themeColor="background1" w:themeShade="A6"/>
            </w:tcBorders>
            <w:shd w:val="clear" w:color="auto" w:fill="FFFFFF" w:themeFill="background1"/>
          </w:tcPr>
          <w:p w14:paraId="1E492EB6" w14:textId="77777777" w:rsidR="00FD15B2" w:rsidRPr="00C337A5" w:rsidRDefault="00FD15B2" w:rsidP="00435EA6">
            <w:pPr>
              <w:pStyle w:val="TableText"/>
              <w:rPr>
                <w:rFonts w:cs="Arial"/>
                <w:szCs w:val="18"/>
              </w:rPr>
            </w:pPr>
            <w:r w:rsidRPr="00C337A5">
              <w:rPr>
                <w:rFonts w:cs="Arial"/>
                <w:szCs w:val="18"/>
              </w:rPr>
              <w:t>Lung cancer</w:t>
            </w:r>
          </w:p>
        </w:tc>
      </w:tr>
      <w:tr w:rsidR="00FD15B2" w:rsidRPr="00C337A5" w14:paraId="3F418E48" w14:textId="77777777" w:rsidTr="00435EA6">
        <w:trPr>
          <w:cantSplit/>
        </w:trPr>
        <w:tc>
          <w:tcPr>
            <w:tcW w:w="1077" w:type="dxa"/>
            <w:vMerge/>
            <w:tcBorders>
              <w:top w:val="single" w:sz="4" w:space="0" w:color="A6A6A6" w:themeColor="background1" w:themeShade="A6"/>
              <w:bottom w:val="single" w:sz="4" w:space="0" w:color="A6A6A6" w:themeColor="background1" w:themeShade="A6"/>
            </w:tcBorders>
            <w:shd w:val="clear" w:color="auto" w:fill="FFFFFF" w:themeFill="background1"/>
          </w:tcPr>
          <w:p w14:paraId="0ABC0CDB" w14:textId="77777777" w:rsidR="00FD15B2" w:rsidRPr="00C337A5" w:rsidRDefault="00FD15B2" w:rsidP="00435EA6">
            <w:pPr>
              <w:pStyle w:val="TableText"/>
              <w:rPr>
                <w:rFonts w:cs="Arial"/>
                <w:szCs w:val="18"/>
              </w:rPr>
            </w:pPr>
          </w:p>
        </w:tc>
        <w:tc>
          <w:tcPr>
            <w:tcW w:w="3544" w:type="dxa"/>
            <w:tcBorders>
              <w:top w:val="single" w:sz="4" w:space="0" w:color="A6A6A6" w:themeColor="background1" w:themeShade="A6"/>
              <w:bottom w:val="single" w:sz="4" w:space="0" w:color="A6A6A6" w:themeColor="background1" w:themeShade="A6"/>
            </w:tcBorders>
            <w:shd w:val="clear" w:color="auto" w:fill="FFFFFF" w:themeFill="background1"/>
          </w:tcPr>
          <w:p w14:paraId="6B45E920" w14:textId="77777777" w:rsidR="00FD15B2" w:rsidRPr="00C337A5" w:rsidRDefault="00FD15B2" w:rsidP="00435EA6">
            <w:pPr>
              <w:pStyle w:val="TableText"/>
              <w:rPr>
                <w:rFonts w:cs="Arial"/>
                <w:szCs w:val="18"/>
              </w:rPr>
            </w:pPr>
            <w:r w:rsidRPr="00C337A5">
              <w:rPr>
                <w:rFonts w:cs="Arial"/>
                <w:szCs w:val="18"/>
              </w:rPr>
              <w:t>Lung cancer</w:t>
            </w:r>
          </w:p>
        </w:tc>
        <w:tc>
          <w:tcPr>
            <w:tcW w:w="3545" w:type="dxa"/>
            <w:tcBorders>
              <w:top w:val="single" w:sz="4" w:space="0" w:color="A6A6A6" w:themeColor="background1" w:themeShade="A6"/>
              <w:bottom w:val="single" w:sz="4" w:space="0" w:color="A6A6A6" w:themeColor="background1" w:themeShade="A6"/>
            </w:tcBorders>
            <w:shd w:val="clear" w:color="auto" w:fill="FFFFFF" w:themeFill="background1"/>
          </w:tcPr>
          <w:p w14:paraId="740D59F9" w14:textId="77777777" w:rsidR="00FD15B2" w:rsidRPr="00C337A5" w:rsidRDefault="00FD15B2" w:rsidP="00435EA6">
            <w:pPr>
              <w:pStyle w:val="TableText"/>
              <w:rPr>
                <w:rFonts w:cs="Arial"/>
                <w:szCs w:val="18"/>
              </w:rPr>
            </w:pPr>
            <w:r w:rsidRPr="00C337A5">
              <w:rPr>
                <w:rFonts w:cs="Arial"/>
                <w:szCs w:val="18"/>
              </w:rPr>
              <w:t>Ischaemic heart disease</w:t>
            </w:r>
          </w:p>
        </w:tc>
      </w:tr>
      <w:tr w:rsidR="00FD15B2" w:rsidRPr="00C337A5" w14:paraId="7F7961D1" w14:textId="77777777" w:rsidTr="00435EA6">
        <w:trPr>
          <w:cantSplit/>
        </w:trPr>
        <w:tc>
          <w:tcPr>
            <w:tcW w:w="1077" w:type="dxa"/>
            <w:vMerge/>
            <w:tcBorders>
              <w:top w:val="single" w:sz="4" w:space="0" w:color="A6A6A6" w:themeColor="background1" w:themeShade="A6"/>
              <w:bottom w:val="single" w:sz="4" w:space="0" w:color="A6A6A6" w:themeColor="background1" w:themeShade="A6"/>
            </w:tcBorders>
            <w:shd w:val="clear" w:color="auto" w:fill="FFFFFF" w:themeFill="background1"/>
          </w:tcPr>
          <w:p w14:paraId="50FC3E7E" w14:textId="77777777" w:rsidR="00FD15B2" w:rsidRPr="00C337A5" w:rsidRDefault="00FD15B2" w:rsidP="00435EA6">
            <w:pPr>
              <w:pStyle w:val="TableText"/>
              <w:rPr>
                <w:rFonts w:cs="Arial"/>
                <w:szCs w:val="18"/>
              </w:rPr>
            </w:pPr>
          </w:p>
        </w:tc>
        <w:tc>
          <w:tcPr>
            <w:tcW w:w="3544" w:type="dxa"/>
            <w:tcBorders>
              <w:top w:val="single" w:sz="4" w:space="0" w:color="A6A6A6" w:themeColor="background1" w:themeShade="A6"/>
              <w:bottom w:val="single" w:sz="4" w:space="0" w:color="A6A6A6" w:themeColor="background1" w:themeShade="A6"/>
            </w:tcBorders>
            <w:shd w:val="clear" w:color="auto" w:fill="FFFFFF" w:themeFill="background1"/>
          </w:tcPr>
          <w:p w14:paraId="77F6358C" w14:textId="77777777" w:rsidR="00FD15B2" w:rsidRPr="00C337A5" w:rsidRDefault="00FD15B2" w:rsidP="00435EA6">
            <w:pPr>
              <w:pStyle w:val="TableText"/>
              <w:rPr>
                <w:rFonts w:cs="Arial"/>
                <w:szCs w:val="18"/>
              </w:rPr>
            </w:pPr>
            <w:r w:rsidRPr="00C337A5">
              <w:rPr>
                <w:rFonts w:cs="Arial"/>
                <w:szCs w:val="18"/>
              </w:rPr>
              <w:t>Suicide</w:t>
            </w:r>
          </w:p>
        </w:tc>
        <w:tc>
          <w:tcPr>
            <w:tcW w:w="3545" w:type="dxa"/>
            <w:tcBorders>
              <w:top w:val="single" w:sz="4" w:space="0" w:color="A6A6A6" w:themeColor="background1" w:themeShade="A6"/>
              <w:bottom w:val="single" w:sz="4" w:space="0" w:color="A6A6A6" w:themeColor="background1" w:themeShade="A6"/>
            </w:tcBorders>
            <w:shd w:val="clear" w:color="auto" w:fill="FFFFFF" w:themeFill="background1"/>
          </w:tcPr>
          <w:p w14:paraId="3B712A87" w14:textId="77777777" w:rsidR="00FD15B2" w:rsidRPr="00C337A5" w:rsidRDefault="00FD15B2" w:rsidP="00435EA6">
            <w:pPr>
              <w:pStyle w:val="TableText"/>
              <w:rPr>
                <w:rFonts w:cs="Arial"/>
                <w:szCs w:val="18"/>
              </w:rPr>
            </w:pPr>
            <w:r w:rsidRPr="00C337A5">
              <w:rPr>
                <w:rFonts w:cs="Arial"/>
                <w:szCs w:val="18"/>
              </w:rPr>
              <w:t>Chronic obstructive pulmonary disease</w:t>
            </w:r>
          </w:p>
        </w:tc>
      </w:tr>
      <w:tr w:rsidR="00FD15B2" w:rsidRPr="00C337A5" w14:paraId="4956DEF3" w14:textId="77777777" w:rsidTr="00435EA6">
        <w:trPr>
          <w:cantSplit/>
        </w:trPr>
        <w:tc>
          <w:tcPr>
            <w:tcW w:w="1077" w:type="dxa"/>
            <w:vMerge/>
            <w:tcBorders>
              <w:top w:val="single" w:sz="4" w:space="0" w:color="A6A6A6" w:themeColor="background1" w:themeShade="A6"/>
              <w:bottom w:val="single" w:sz="4" w:space="0" w:color="A6A6A6" w:themeColor="background1" w:themeShade="A6"/>
            </w:tcBorders>
            <w:shd w:val="clear" w:color="auto" w:fill="FFFFFF" w:themeFill="background1"/>
          </w:tcPr>
          <w:p w14:paraId="6EAA9AE4" w14:textId="77777777" w:rsidR="00FD15B2" w:rsidRPr="00C337A5" w:rsidRDefault="00FD15B2" w:rsidP="00435EA6">
            <w:pPr>
              <w:pStyle w:val="TableText"/>
              <w:rPr>
                <w:rFonts w:cs="Arial"/>
                <w:szCs w:val="18"/>
              </w:rPr>
            </w:pPr>
          </w:p>
        </w:tc>
        <w:tc>
          <w:tcPr>
            <w:tcW w:w="3544" w:type="dxa"/>
            <w:tcBorders>
              <w:top w:val="single" w:sz="4" w:space="0" w:color="A6A6A6" w:themeColor="background1" w:themeShade="A6"/>
              <w:bottom w:val="single" w:sz="4" w:space="0" w:color="A6A6A6" w:themeColor="background1" w:themeShade="A6"/>
            </w:tcBorders>
            <w:shd w:val="clear" w:color="auto" w:fill="FFFFFF" w:themeFill="background1"/>
          </w:tcPr>
          <w:p w14:paraId="2205025C" w14:textId="77777777" w:rsidR="00FD15B2" w:rsidRPr="00C337A5" w:rsidRDefault="00FD15B2" w:rsidP="00435EA6">
            <w:pPr>
              <w:pStyle w:val="TableText"/>
              <w:rPr>
                <w:rFonts w:cs="Arial"/>
                <w:szCs w:val="18"/>
              </w:rPr>
            </w:pPr>
            <w:r w:rsidRPr="00C337A5">
              <w:rPr>
                <w:rFonts w:cs="Arial"/>
                <w:szCs w:val="18"/>
              </w:rPr>
              <w:t>Other forms of heart disease</w:t>
            </w:r>
          </w:p>
        </w:tc>
        <w:tc>
          <w:tcPr>
            <w:tcW w:w="3545" w:type="dxa"/>
            <w:tcBorders>
              <w:top w:val="single" w:sz="4" w:space="0" w:color="A6A6A6" w:themeColor="background1" w:themeShade="A6"/>
              <w:bottom w:val="single" w:sz="4" w:space="0" w:color="A6A6A6" w:themeColor="background1" w:themeShade="A6"/>
            </w:tcBorders>
            <w:shd w:val="clear" w:color="auto" w:fill="FFFFFF" w:themeFill="background1"/>
          </w:tcPr>
          <w:p w14:paraId="35383BB2" w14:textId="77777777" w:rsidR="00FD15B2" w:rsidRPr="00C337A5" w:rsidRDefault="00FD15B2" w:rsidP="00435EA6">
            <w:pPr>
              <w:pStyle w:val="TableText"/>
              <w:rPr>
                <w:rFonts w:cs="Arial"/>
                <w:szCs w:val="18"/>
              </w:rPr>
            </w:pPr>
            <w:r w:rsidRPr="00C337A5">
              <w:rPr>
                <w:rFonts w:cs="Arial"/>
                <w:szCs w:val="18"/>
              </w:rPr>
              <w:t>Cerebrovascular disease (stroke)</w:t>
            </w:r>
          </w:p>
        </w:tc>
      </w:tr>
      <w:tr w:rsidR="00FD15B2" w:rsidRPr="00C337A5" w14:paraId="3A9C69F2" w14:textId="77777777" w:rsidTr="00435EA6">
        <w:trPr>
          <w:cantSplit/>
        </w:trPr>
        <w:tc>
          <w:tcPr>
            <w:tcW w:w="1077" w:type="dxa"/>
            <w:vMerge/>
            <w:tcBorders>
              <w:top w:val="single" w:sz="4" w:space="0" w:color="A6A6A6" w:themeColor="background1" w:themeShade="A6"/>
              <w:bottom w:val="single" w:sz="4" w:space="0" w:color="A6A6A6" w:themeColor="background1" w:themeShade="A6"/>
            </w:tcBorders>
            <w:shd w:val="clear" w:color="auto" w:fill="FFFFFF" w:themeFill="background1"/>
          </w:tcPr>
          <w:p w14:paraId="24B3EE77" w14:textId="77777777" w:rsidR="00FD15B2" w:rsidRPr="00C337A5" w:rsidRDefault="00FD15B2" w:rsidP="00435EA6">
            <w:pPr>
              <w:pStyle w:val="TableText"/>
              <w:rPr>
                <w:rFonts w:cs="Arial"/>
                <w:szCs w:val="18"/>
              </w:rPr>
            </w:pPr>
          </w:p>
        </w:tc>
        <w:tc>
          <w:tcPr>
            <w:tcW w:w="3544" w:type="dxa"/>
            <w:tcBorders>
              <w:top w:val="single" w:sz="4" w:space="0" w:color="A6A6A6" w:themeColor="background1" w:themeShade="A6"/>
              <w:bottom w:val="single" w:sz="4" w:space="0" w:color="A6A6A6" w:themeColor="background1" w:themeShade="A6"/>
            </w:tcBorders>
            <w:shd w:val="clear" w:color="auto" w:fill="FFFFFF" w:themeFill="background1"/>
          </w:tcPr>
          <w:p w14:paraId="25D00B12" w14:textId="77777777" w:rsidR="00FD15B2" w:rsidRPr="00C337A5" w:rsidRDefault="00FD15B2" w:rsidP="00435EA6">
            <w:pPr>
              <w:pStyle w:val="TableText"/>
              <w:rPr>
                <w:rFonts w:cs="Arial"/>
                <w:szCs w:val="18"/>
              </w:rPr>
            </w:pPr>
            <w:r w:rsidRPr="00C337A5">
              <w:rPr>
                <w:rFonts w:cs="Arial"/>
                <w:szCs w:val="18"/>
              </w:rPr>
              <w:t xml:space="preserve">Diabetes </w:t>
            </w:r>
          </w:p>
        </w:tc>
        <w:tc>
          <w:tcPr>
            <w:tcW w:w="3545" w:type="dxa"/>
            <w:tcBorders>
              <w:top w:val="single" w:sz="4" w:space="0" w:color="A6A6A6" w:themeColor="background1" w:themeShade="A6"/>
              <w:bottom w:val="single" w:sz="4" w:space="0" w:color="A6A6A6" w:themeColor="background1" w:themeShade="A6"/>
            </w:tcBorders>
            <w:shd w:val="clear" w:color="auto" w:fill="FFFFFF" w:themeFill="background1"/>
          </w:tcPr>
          <w:p w14:paraId="39458216" w14:textId="77777777" w:rsidR="00FD15B2" w:rsidRPr="00C337A5" w:rsidRDefault="00FD15B2" w:rsidP="00435EA6">
            <w:pPr>
              <w:pStyle w:val="TableText"/>
              <w:rPr>
                <w:rFonts w:cs="Arial"/>
                <w:szCs w:val="18"/>
              </w:rPr>
            </w:pPr>
            <w:r w:rsidRPr="00C337A5">
              <w:rPr>
                <w:rFonts w:cs="Arial"/>
                <w:szCs w:val="18"/>
              </w:rPr>
              <w:t>Breast cancer</w:t>
            </w:r>
          </w:p>
        </w:tc>
      </w:tr>
      <w:tr w:rsidR="00FD15B2" w:rsidRPr="00C337A5" w14:paraId="407ED168" w14:textId="77777777" w:rsidTr="00435EA6">
        <w:trPr>
          <w:cantSplit/>
        </w:trPr>
        <w:tc>
          <w:tcPr>
            <w:tcW w:w="1077" w:type="dxa"/>
            <w:vMerge w:val="restart"/>
            <w:tcBorders>
              <w:top w:val="single" w:sz="4" w:space="0" w:color="A6A6A6" w:themeColor="background1" w:themeShade="A6"/>
              <w:bottom w:val="single" w:sz="4" w:space="0" w:color="A6A6A6" w:themeColor="background1" w:themeShade="A6"/>
            </w:tcBorders>
            <w:shd w:val="clear" w:color="auto" w:fill="FFFFFF" w:themeFill="background1"/>
          </w:tcPr>
          <w:p w14:paraId="1D994E98" w14:textId="77777777" w:rsidR="00FD15B2" w:rsidRPr="00C337A5" w:rsidRDefault="00FD15B2" w:rsidP="00435EA6">
            <w:pPr>
              <w:pStyle w:val="TableText"/>
              <w:rPr>
                <w:rFonts w:cs="Arial"/>
                <w:szCs w:val="18"/>
              </w:rPr>
            </w:pPr>
            <w:r w:rsidRPr="00C337A5">
              <w:rPr>
                <w:rFonts w:cs="Arial"/>
                <w:szCs w:val="18"/>
              </w:rPr>
              <w:t>Non-Māori</w:t>
            </w:r>
          </w:p>
        </w:tc>
        <w:tc>
          <w:tcPr>
            <w:tcW w:w="3544" w:type="dxa"/>
            <w:tcBorders>
              <w:top w:val="single" w:sz="4" w:space="0" w:color="A6A6A6" w:themeColor="background1" w:themeShade="A6"/>
              <w:bottom w:val="single" w:sz="4" w:space="0" w:color="A6A6A6" w:themeColor="background1" w:themeShade="A6"/>
            </w:tcBorders>
            <w:shd w:val="clear" w:color="auto" w:fill="FFFFFF" w:themeFill="background1"/>
          </w:tcPr>
          <w:p w14:paraId="1D68E35B" w14:textId="77777777" w:rsidR="00FD15B2" w:rsidRPr="00C337A5" w:rsidRDefault="00FD15B2" w:rsidP="00435EA6">
            <w:pPr>
              <w:pStyle w:val="TableText"/>
              <w:rPr>
                <w:rFonts w:cs="Arial"/>
                <w:szCs w:val="18"/>
              </w:rPr>
            </w:pPr>
            <w:r w:rsidRPr="00C337A5">
              <w:rPr>
                <w:rFonts w:cs="Arial"/>
                <w:szCs w:val="18"/>
              </w:rPr>
              <w:t>Ischaemic heart disease</w:t>
            </w:r>
          </w:p>
        </w:tc>
        <w:tc>
          <w:tcPr>
            <w:tcW w:w="3545" w:type="dxa"/>
            <w:tcBorders>
              <w:top w:val="single" w:sz="4" w:space="0" w:color="A6A6A6" w:themeColor="background1" w:themeShade="A6"/>
              <w:bottom w:val="single" w:sz="4" w:space="0" w:color="A6A6A6" w:themeColor="background1" w:themeShade="A6"/>
            </w:tcBorders>
            <w:shd w:val="clear" w:color="auto" w:fill="FFFFFF" w:themeFill="background1"/>
          </w:tcPr>
          <w:p w14:paraId="5BE6CE22" w14:textId="77777777" w:rsidR="00FD15B2" w:rsidRPr="00C337A5" w:rsidRDefault="00FD15B2" w:rsidP="00435EA6">
            <w:pPr>
              <w:pStyle w:val="TableText"/>
              <w:rPr>
                <w:rFonts w:cs="Arial"/>
                <w:szCs w:val="18"/>
              </w:rPr>
            </w:pPr>
            <w:r w:rsidRPr="00C337A5">
              <w:rPr>
                <w:rFonts w:cs="Arial"/>
                <w:szCs w:val="18"/>
              </w:rPr>
              <w:t>Ischaemic heart disease</w:t>
            </w:r>
          </w:p>
        </w:tc>
      </w:tr>
      <w:tr w:rsidR="00FD15B2" w:rsidRPr="00C337A5" w14:paraId="3048F017" w14:textId="77777777" w:rsidTr="00435EA6">
        <w:trPr>
          <w:cantSplit/>
        </w:trPr>
        <w:tc>
          <w:tcPr>
            <w:tcW w:w="1077" w:type="dxa"/>
            <w:vMerge/>
            <w:tcBorders>
              <w:top w:val="single" w:sz="4" w:space="0" w:color="A6A6A6" w:themeColor="background1" w:themeShade="A6"/>
              <w:bottom w:val="single" w:sz="4" w:space="0" w:color="A6A6A6" w:themeColor="background1" w:themeShade="A6"/>
            </w:tcBorders>
            <w:shd w:val="clear" w:color="auto" w:fill="FFFFFF" w:themeFill="background1"/>
          </w:tcPr>
          <w:p w14:paraId="5C346190" w14:textId="77777777" w:rsidR="00FD15B2" w:rsidRPr="00C337A5" w:rsidRDefault="00FD15B2" w:rsidP="00435EA6">
            <w:pPr>
              <w:pStyle w:val="TableText"/>
              <w:rPr>
                <w:rFonts w:cs="Arial"/>
                <w:szCs w:val="18"/>
              </w:rPr>
            </w:pPr>
          </w:p>
        </w:tc>
        <w:tc>
          <w:tcPr>
            <w:tcW w:w="3544" w:type="dxa"/>
            <w:tcBorders>
              <w:top w:val="single" w:sz="4" w:space="0" w:color="A6A6A6" w:themeColor="background1" w:themeShade="A6"/>
              <w:bottom w:val="single" w:sz="4" w:space="0" w:color="A6A6A6" w:themeColor="background1" w:themeShade="A6"/>
            </w:tcBorders>
            <w:shd w:val="clear" w:color="auto" w:fill="FFFFFF" w:themeFill="background1"/>
          </w:tcPr>
          <w:p w14:paraId="608FC8E5" w14:textId="77777777" w:rsidR="00FD15B2" w:rsidRPr="00C337A5" w:rsidRDefault="00FD15B2" w:rsidP="00435EA6">
            <w:pPr>
              <w:pStyle w:val="TableText"/>
              <w:rPr>
                <w:rFonts w:cs="Arial"/>
                <w:szCs w:val="18"/>
              </w:rPr>
            </w:pPr>
            <w:r w:rsidRPr="00C337A5">
              <w:rPr>
                <w:rFonts w:cs="Arial"/>
                <w:szCs w:val="18"/>
              </w:rPr>
              <w:t>Suicide</w:t>
            </w:r>
          </w:p>
        </w:tc>
        <w:tc>
          <w:tcPr>
            <w:tcW w:w="3545" w:type="dxa"/>
            <w:tcBorders>
              <w:top w:val="single" w:sz="4" w:space="0" w:color="A6A6A6" w:themeColor="background1" w:themeShade="A6"/>
              <w:bottom w:val="single" w:sz="4" w:space="0" w:color="A6A6A6" w:themeColor="background1" w:themeShade="A6"/>
            </w:tcBorders>
            <w:shd w:val="clear" w:color="auto" w:fill="FFFFFF" w:themeFill="background1"/>
          </w:tcPr>
          <w:p w14:paraId="071AF580" w14:textId="77777777" w:rsidR="00FD15B2" w:rsidRPr="00C337A5" w:rsidRDefault="00FD15B2" w:rsidP="00435EA6">
            <w:pPr>
              <w:pStyle w:val="TableText"/>
              <w:rPr>
                <w:rFonts w:cs="Arial"/>
                <w:szCs w:val="18"/>
              </w:rPr>
            </w:pPr>
            <w:r w:rsidRPr="00C337A5">
              <w:rPr>
                <w:rFonts w:cs="Arial"/>
                <w:szCs w:val="18"/>
              </w:rPr>
              <w:t>Breast cancer</w:t>
            </w:r>
          </w:p>
        </w:tc>
      </w:tr>
      <w:tr w:rsidR="00FD15B2" w:rsidRPr="00C337A5" w14:paraId="335B6C60" w14:textId="77777777" w:rsidTr="00435EA6">
        <w:trPr>
          <w:cantSplit/>
        </w:trPr>
        <w:tc>
          <w:tcPr>
            <w:tcW w:w="1077" w:type="dxa"/>
            <w:vMerge/>
            <w:tcBorders>
              <w:top w:val="single" w:sz="4" w:space="0" w:color="A6A6A6" w:themeColor="background1" w:themeShade="A6"/>
              <w:bottom w:val="single" w:sz="4" w:space="0" w:color="A6A6A6" w:themeColor="background1" w:themeShade="A6"/>
            </w:tcBorders>
            <w:shd w:val="clear" w:color="auto" w:fill="FFFFFF" w:themeFill="background1"/>
          </w:tcPr>
          <w:p w14:paraId="792F6BDB" w14:textId="77777777" w:rsidR="00FD15B2" w:rsidRPr="00C337A5" w:rsidRDefault="00FD15B2" w:rsidP="00435EA6">
            <w:pPr>
              <w:pStyle w:val="TableText"/>
              <w:rPr>
                <w:rFonts w:cs="Arial"/>
                <w:szCs w:val="18"/>
              </w:rPr>
            </w:pPr>
          </w:p>
        </w:tc>
        <w:tc>
          <w:tcPr>
            <w:tcW w:w="3544" w:type="dxa"/>
            <w:tcBorders>
              <w:top w:val="single" w:sz="4" w:space="0" w:color="A6A6A6" w:themeColor="background1" w:themeShade="A6"/>
              <w:bottom w:val="single" w:sz="4" w:space="0" w:color="A6A6A6" w:themeColor="background1" w:themeShade="A6"/>
            </w:tcBorders>
            <w:shd w:val="clear" w:color="auto" w:fill="FFFFFF" w:themeFill="background1"/>
          </w:tcPr>
          <w:p w14:paraId="2B49B808" w14:textId="77777777" w:rsidR="00FD15B2" w:rsidRPr="00C337A5" w:rsidRDefault="00FD15B2" w:rsidP="00435EA6">
            <w:pPr>
              <w:pStyle w:val="TableText"/>
              <w:rPr>
                <w:rFonts w:cs="Arial"/>
                <w:szCs w:val="18"/>
              </w:rPr>
            </w:pPr>
            <w:r w:rsidRPr="00C337A5">
              <w:rPr>
                <w:rFonts w:cs="Arial"/>
                <w:szCs w:val="18"/>
              </w:rPr>
              <w:t>Lung cancer</w:t>
            </w:r>
          </w:p>
        </w:tc>
        <w:tc>
          <w:tcPr>
            <w:tcW w:w="3545" w:type="dxa"/>
            <w:tcBorders>
              <w:top w:val="single" w:sz="4" w:space="0" w:color="A6A6A6" w:themeColor="background1" w:themeShade="A6"/>
              <w:bottom w:val="single" w:sz="4" w:space="0" w:color="A6A6A6" w:themeColor="background1" w:themeShade="A6"/>
            </w:tcBorders>
            <w:shd w:val="clear" w:color="auto" w:fill="FFFFFF" w:themeFill="background1"/>
          </w:tcPr>
          <w:p w14:paraId="4625CDF8" w14:textId="77777777" w:rsidR="00FD15B2" w:rsidRPr="00C337A5" w:rsidRDefault="00FD15B2" w:rsidP="00435EA6">
            <w:pPr>
              <w:pStyle w:val="TableText"/>
              <w:rPr>
                <w:rFonts w:cs="Arial"/>
                <w:szCs w:val="18"/>
              </w:rPr>
            </w:pPr>
            <w:r w:rsidRPr="00C337A5">
              <w:rPr>
                <w:rFonts w:cs="Arial"/>
                <w:szCs w:val="18"/>
              </w:rPr>
              <w:t xml:space="preserve">Lung cancer </w:t>
            </w:r>
          </w:p>
        </w:tc>
      </w:tr>
      <w:tr w:rsidR="00FD15B2" w:rsidRPr="00C337A5" w14:paraId="21CF8A46" w14:textId="77777777" w:rsidTr="00435EA6">
        <w:trPr>
          <w:cantSplit/>
        </w:trPr>
        <w:tc>
          <w:tcPr>
            <w:tcW w:w="1077" w:type="dxa"/>
            <w:vMerge/>
            <w:tcBorders>
              <w:top w:val="single" w:sz="4" w:space="0" w:color="A6A6A6" w:themeColor="background1" w:themeShade="A6"/>
              <w:bottom w:val="single" w:sz="4" w:space="0" w:color="A6A6A6" w:themeColor="background1" w:themeShade="A6"/>
            </w:tcBorders>
            <w:shd w:val="clear" w:color="auto" w:fill="FFFFFF" w:themeFill="background1"/>
          </w:tcPr>
          <w:p w14:paraId="55596B13" w14:textId="77777777" w:rsidR="00FD15B2" w:rsidRPr="00C337A5" w:rsidRDefault="00FD15B2" w:rsidP="00435EA6">
            <w:pPr>
              <w:pStyle w:val="TableText"/>
              <w:rPr>
                <w:rFonts w:cs="Arial"/>
                <w:szCs w:val="18"/>
              </w:rPr>
            </w:pPr>
          </w:p>
        </w:tc>
        <w:tc>
          <w:tcPr>
            <w:tcW w:w="3544" w:type="dxa"/>
            <w:tcBorders>
              <w:top w:val="single" w:sz="4" w:space="0" w:color="A6A6A6" w:themeColor="background1" w:themeShade="A6"/>
              <w:bottom w:val="single" w:sz="4" w:space="0" w:color="A6A6A6" w:themeColor="background1" w:themeShade="A6"/>
            </w:tcBorders>
            <w:shd w:val="clear" w:color="auto" w:fill="FFFFFF" w:themeFill="background1"/>
          </w:tcPr>
          <w:p w14:paraId="626DADB0" w14:textId="77777777" w:rsidR="00FD15B2" w:rsidRPr="00C337A5" w:rsidRDefault="00FD15B2" w:rsidP="00435EA6">
            <w:pPr>
              <w:pStyle w:val="TableText"/>
              <w:rPr>
                <w:rFonts w:cs="Arial"/>
                <w:szCs w:val="18"/>
              </w:rPr>
            </w:pPr>
            <w:r w:rsidRPr="00C337A5">
              <w:rPr>
                <w:rFonts w:cs="Arial"/>
                <w:szCs w:val="18"/>
              </w:rPr>
              <w:t xml:space="preserve">Colorectal cancer </w:t>
            </w:r>
          </w:p>
        </w:tc>
        <w:tc>
          <w:tcPr>
            <w:tcW w:w="3545" w:type="dxa"/>
            <w:tcBorders>
              <w:top w:val="single" w:sz="4" w:space="0" w:color="A6A6A6" w:themeColor="background1" w:themeShade="A6"/>
              <w:bottom w:val="single" w:sz="4" w:space="0" w:color="A6A6A6" w:themeColor="background1" w:themeShade="A6"/>
            </w:tcBorders>
            <w:shd w:val="clear" w:color="auto" w:fill="FFFFFF" w:themeFill="background1"/>
          </w:tcPr>
          <w:p w14:paraId="24AD2775" w14:textId="77777777" w:rsidR="00FD15B2" w:rsidRPr="00C337A5" w:rsidRDefault="00FD15B2" w:rsidP="00435EA6">
            <w:pPr>
              <w:pStyle w:val="TableText"/>
              <w:rPr>
                <w:rFonts w:cs="Arial"/>
                <w:szCs w:val="18"/>
              </w:rPr>
            </w:pPr>
            <w:r w:rsidRPr="00C337A5">
              <w:rPr>
                <w:rFonts w:cs="Arial"/>
                <w:szCs w:val="18"/>
              </w:rPr>
              <w:t>Cerebrovascular disease (stroke)</w:t>
            </w:r>
          </w:p>
        </w:tc>
      </w:tr>
      <w:tr w:rsidR="00FD15B2" w:rsidRPr="00C337A5" w14:paraId="43E29D6A" w14:textId="77777777" w:rsidTr="00435EA6">
        <w:trPr>
          <w:cantSplit/>
        </w:trPr>
        <w:tc>
          <w:tcPr>
            <w:tcW w:w="1077" w:type="dxa"/>
            <w:vMerge/>
            <w:tcBorders>
              <w:top w:val="single" w:sz="4" w:space="0" w:color="A6A6A6" w:themeColor="background1" w:themeShade="A6"/>
              <w:bottom w:val="single" w:sz="4" w:space="0" w:color="A6A6A6" w:themeColor="background1" w:themeShade="A6"/>
            </w:tcBorders>
            <w:shd w:val="clear" w:color="auto" w:fill="FFFFFF" w:themeFill="background1"/>
          </w:tcPr>
          <w:p w14:paraId="31F85FF2" w14:textId="77777777" w:rsidR="00FD15B2" w:rsidRPr="00C337A5" w:rsidRDefault="00FD15B2" w:rsidP="00435EA6">
            <w:pPr>
              <w:pStyle w:val="TableText"/>
              <w:rPr>
                <w:rFonts w:cs="Arial"/>
                <w:szCs w:val="18"/>
              </w:rPr>
            </w:pPr>
          </w:p>
        </w:tc>
        <w:tc>
          <w:tcPr>
            <w:tcW w:w="3544" w:type="dxa"/>
            <w:tcBorders>
              <w:top w:val="single" w:sz="4" w:space="0" w:color="A6A6A6" w:themeColor="background1" w:themeShade="A6"/>
              <w:bottom w:val="single" w:sz="4" w:space="0" w:color="A6A6A6" w:themeColor="background1" w:themeShade="A6"/>
            </w:tcBorders>
            <w:shd w:val="clear" w:color="auto" w:fill="FFFFFF" w:themeFill="background1"/>
          </w:tcPr>
          <w:p w14:paraId="20858974" w14:textId="77777777" w:rsidR="00FD15B2" w:rsidRPr="00C337A5" w:rsidRDefault="00FD15B2" w:rsidP="00435EA6">
            <w:pPr>
              <w:pStyle w:val="TableText"/>
              <w:rPr>
                <w:rFonts w:cs="Arial"/>
                <w:szCs w:val="18"/>
              </w:rPr>
            </w:pPr>
            <w:r w:rsidRPr="00C337A5">
              <w:rPr>
                <w:rFonts w:cs="Arial"/>
                <w:szCs w:val="18"/>
              </w:rPr>
              <w:t>Other forms of heart disease</w:t>
            </w:r>
          </w:p>
        </w:tc>
        <w:tc>
          <w:tcPr>
            <w:tcW w:w="3545" w:type="dxa"/>
            <w:tcBorders>
              <w:top w:val="single" w:sz="4" w:space="0" w:color="A6A6A6" w:themeColor="background1" w:themeShade="A6"/>
              <w:bottom w:val="single" w:sz="4" w:space="0" w:color="A6A6A6" w:themeColor="background1" w:themeShade="A6"/>
            </w:tcBorders>
            <w:shd w:val="clear" w:color="auto" w:fill="FFFFFF" w:themeFill="background1"/>
          </w:tcPr>
          <w:p w14:paraId="3DF6E602" w14:textId="77777777" w:rsidR="00FD15B2" w:rsidRPr="00C337A5" w:rsidRDefault="00FD15B2" w:rsidP="00435EA6">
            <w:pPr>
              <w:pStyle w:val="TableText"/>
              <w:rPr>
                <w:rFonts w:cs="Arial"/>
                <w:szCs w:val="18"/>
              </w:rPr>
            </w:pPr>
            <w:r w:rsidRPr="00C337A5">
              <w:rPr>
                <w:rFonts w:cs="Arial"/>
                <w:szCs w:val="18"/>
              </w:rPr>
              <w:t>Dementia including Alzheimer's disease</w:t>
            </w:r>
          </w:p>
        </w:tc>
      </w:tr>
      <w:tr w:rsidR="00FD15B2" w:rsidRPr="00B25C11" w14:paraId="393ED471" w14:textId="77777777" w:rsidTr="00435EA6">
        <w:trPr>
          <w:cantSplit/>
        </w:trPr>
        <w:tc>
          <w:tcPr>
            <w:tcW w:w="8166" w:type="dxa"/>
            <w:gridSpan w:val="3"/>
            <w:tcBorders>
              <w:top w:val="single" w:sz="4" w:space="0" w:color="A6A6A6" w:themeColor="background1" w:themeShade="A6"/>
              <w:bottom w:val="single" w:sz="4" w:space="0" w:color="A6A6A6" w:themeColor="background1" w:themeShade="A6"/>
            </w:tcBorders>
            <w:shd w:val="clear" w:color="auto" w:fill="FFFFFF" w:themeFill="background1"/>
          </w:tcPr>
          <w:p w14:paraId="67BDB84F" w14:textId="77777777" w:rsidR="00FD15B2" w:rsidRPr="00B25C11" w:rsidRDefault="00FD15B2" w:rsidP="00435EA6">
            <w:pPr>
              <w:pStyle w:val="TableText"/>
              <w:rPr>
                <w:rFonts w:cs="Arial"/>
                <w:sz w:val="16"/>
                <w:szCs w:val="16"/>
              </w:rPr>
            </w:pPr>
            <w:r w:rsidRPr="00B25C11">
              <w:rPr>
                <w:rFonts w:cs="Arial"/>
                <w:sz w:val="16"/>
                <w:szCs w:val="16"/>
              </w:rPr>
              <w:t>Notes:</w:t>
            </w:r>
          </w:p>
          <w:p w14:paraId="74548F81" w14:textId="77777777" w:rsidR="00FD15B2" w:rsidRPr="00B25C11" w:rsidRDefault="00FD15B2" w:rsidP="00435EA6">
            <w:pPr>
              <w:pStyle w:val="TableText"/>
              <w:rPr>
                <w:rFonts w:cs="Arial"/>
                <w:sz w:val="16"/>
                <w:szCs w:val="16"/>
              </w:rPr>
            </w:pPr>
            <w:r w:rsidRPr="00B25C11">
              <w:rPr>
                <w:rFonts w:cs="Arial"/>
                <w:sz w:val="16"/>
                <w:szCs w:val="16"/>
              </w:rPr>
              <w:t>Figures are age-standardised to the total Māori population as recorded in the 2001 Census.</w:t>
            </w:r>
          </w:p>
          <w:p w14:paraId="6B123BC6" w14:textId="007BEBEC" w:rsidR="00FD15B2" w:rsidRPr="00B25C11" w:rsidRDefault="00FD15B2" w:rsidP="00435EA6">
            <w:pPr>
              <w:pStyle w:val="TableText"/>
              <w:rPr>
                <w:rFonts w:cs="Arial"/>
                <w:sz w:val="16"/>
                <w:szCs w:val="16"/>
              </w:rPr>
            </w:pPr>
            <w:r w:rsidRPr="00B25C11">
              <w:rPr>
                <w:rFonts w:cs="Arial"/>
                <w:sz w:val="16"/>
                <w:szCs w:val="16"/>
              </w:rPr>
              <w:t xml:space="preserve">Prioritised ethnicity has been used </w:t>
            </w:r>
            <w:r w:rsidR="007B3233">
              <w:rPr>
                <w:rFonts w:cs="Arial"/>
                <w:sz w:val="16"/>
                <w:szCs w:val="16"/>
              </w:rPr>
              <w:t>–</w:t>
            </w:r>
            <w:r w:rsidRPr="00B25C11">
              <w:rPr>
                <w:rFonts w:cs="Arial"/>
                <w:sz w:val="16"/>
                <w:szCs w:val="16"/>
              </w:rPr>
              <w:t xml:space="preserve"> see ‘Ngā tapuae me ngā raraunga: Methods and data sources’ for further information.</w:t>
            </w:r>
          </w:p>
          <w:p w14:paraId="358C1B22" w14:textId="77777777" w:rsidR="00FD15B2" w:rsidRPr="00B25C11" w:rsidRDefault="00FD15B2" w:rsidP="00435EA6">
            <w:pPr>
              <w:pStyle w:val="TableText"/>
              <w:rPr>
                <w:rFonts w:cs="Arial"/>
                <w:sz w:val="16"/>
                <w:szCs w:val="16"/>
              </w:rPr>
            </w:pPr>
            <w:r w:rsidRPr="00B25C11">
              <w:rPr>
                <w:rFonts w:cs="Arial"/>
                <w:sz w:val="16"/>
                <w:szCs w:val="16"/>
              </w:rPr>
              <w:t>2020 Mortality data provisional, 2018 and 2019 Mortality data final.</w:t>
            </w:r>
          </w:p>
          <w:p w14:paraId="5AF9B919" w14:textId="77777777" w:rsidR="00FD15B2" w:rsidRPr="00B25C11" w:rsidRDefault="00FD15B2" w:rsidP="00435EA6">
            <w:pPr>
              <w:pStyle w:val="TableText"/>
              <w:rPr>
                <w:rFonts w:cs="Arial"/>
                <w:sz w:val="16"/>
                <w:szCs w:val="16"/>
              </w:rPr>
            </w:pPr>
            <w:r w:rsidRPr="00B25C11">
              <w:rPr>
                <w:rFonts w:cs="Arial"/>
                <w:sz w:val="16"/>
                <w:szCs w:val="16"/>
              </w:rPr>
              <w:t>Source: 2018-2020 Mortality Collection Data Set, Te Whatu Ora</w:t>
            </w:r>
          </w:p>
        </w:tc>
      </w:tr>
    </w:tbl>
    <w:p w14:paraId="3A68BD28" w14:textId="77777777" w:rsidR="00FD15B2" w:rsidRDefault="00FD15B2" w:rsidP="00FD15B2"/>
    <w:p w14:paraId="25A5A6BF" w14:textId="77777777" w:rsidR="00FD15B2" w:rsidRDefault="00FD15B2" w:rsidP="00FD15B2">
      <w:r>
        <w:t>Table 17 shows that ischaemic heart disease was the leading cause of death for Māori males</w:t>
      </w:r>
      <w:r w:rsidRPr="002640B7">
        <w:t xml:space="preserve"> </w:t>
      </w:r>
      <w:r>
        <w:t>and both non-Māori males and females, and the second leading cause of death for Māori females.</w:t>
      </w:r>
    </w:p>
    <w:p w14:paraId="5EFAA1D6" w14:textId="77777777" w:rsidR="00FD15B2" w:rsidRDefault="00FD15B2" w:rsidP="00FD15B2"/>
    <w:p w14:paraId="501F6E46" w14:textId="77777777" w:rsidR="00FD15B2" w:rsidRDefault="00FD15B2" w:rsidP="00FD15B2">
      <w:r>
        <w:t>Lung cancer was the leading cause of death for Māori females and the second leading cause of death for Māori males. It was also the third leading causes of death for non-Māori.</w:t>
      </w:r>
    </w:p>
    <w:p w14:paraId="60D663F8" w14:textId="77777777" w:rsidR="00FD15B2" w:rsidRDefault="00FD15B2" w:rsidP="00FD15B2"/>
    <w:p w14:paraId="1BC61A8E" w14:textId="77777777" w:rsidR="00FD15B2" w:rsidRDefault="00FD15B2" w:rsidP="00FD15B2">
      <w:r>
        <w:t>Suicide was the third leading cause of death for Māori males and the second leading cause of death for non-Māori males.</w:t>
      </w:r>
    </w:p>
    <w:p w14:paraId="19F57DEC" w14:textId="77777777" w:rsidR="00FD15B2" w:rsidRDefault="00FD15B2" w:rsidP="00FD15B2"/>
    <w:p w14:paraId="79EC9362" w14:textId="77777777" w:rsidR="00FD15B2" w:rsidRDefault="00FD15B2" w:rsidP="00FD15B2">
      <w:r>
        <w:t>Other forms of heart disease and diabetes featured in the top five causes of death for Māori and non-Māori males but did not feature in the top five for either Māori or non-Māori females.</w:t>
      </w:r>
    </w:p>
    <w:p w14:paraId="03DF0FD7" w14:textId="77777777" w:rsidR="00FD15B2" w:rsidRDefault="00FD15B2" w:rsidP="00FD15B2"/>
    <w:p w14:paraId="1F6F5AB0" w14:textId="77777777" w:rsidR="00FD15B2" w:rsidRDefault="00FD15B2" w:rsidP="00FD15B2">
      <w:r>
        <w:t>Chronic obstructive pulmonary disease was the third leading cause of death for Māori females but did not feature in the top five for either Māori males or non-Māori.</w:t>
      </w:r>
    </w:p>
    <w:p w14:paraId="0DF6D287" w14:textId="77777777" w:rsidR="00FD15B2" w:rsidRDefault="00FD15B2" w:rsidP="00FD15B2"/>
    <w:p w14:paraId="50F74E8C" w14:textId="77777777" w:rsidR="00FD15B2" w:rsidRDefault="00FD15B2" w:rsidP="00FD15B2">
      <w:r>
        <w:t>Cerebrovascular disease (stroke) was the fourth leading cause of death for both Māori and non-Māori females but did not feature in the top five for either Māori or non-Māori males.</w:t>
      </w:r>
    </w:p>
    <w:p w14:paraId="3A8D31F8" w14:textId="77777777" w:rsidR="00FD15B2" w:rsidRDefault="00FD15B2" w:rsidP="00FD15B2"/>
    <w:p w14:paraId="55C2BA27" w14:textId="77777777" w:rsidR="00FD15B2" w:rsidRDefault="00FD15B2" w:rsidP="00FD15B2">
      <w:r>
        <w:t xml:space="preserve">Breast cancer was the fifth leading cause of death for Māori females and also the second leading cause of death for non-Māori females. </w:t>
      </w:r>
    </w:p>
    <w:p w14:paraId="2A6C59D0" w14:textId="77777777" w:rsidR="00FD15B2" w:rsidRDefault="00FD15B2" w:rsidP="00FD15B2"/>
    <w:p w14:paraId="19BE4CC4" w14:textId="77777777" w:rsidR="00FD15B2" w:rsidRDefault="00FD15B2" w:rsidP="00FD15B2">
      <w:r>
        <w:t>Dementia including Alzheimer’s disease was the fifth leading cause of death for non-Māori females but did not feature in the top five for either Māori or non-Māori males.</w:t>
      </w:r>
    </w:p>
    <w:p w14:paraId="45505B41" w14:textId="4C794FD5" w:rsidR="002606E6" w:rsidRDefault="002606E6" w:rsidP="0064783A"/>
    <w:p w14:paraId="2B036FB3" w14:textId="77777777" w:rsidR="00FD15B2" w:rsidRDefault="00FD15B2" w:rsidP="00FD15B2">
      <w:r>
        <w:t>Apart from suicide for males, the major causes of death were all chronic diseases, regardless of gender or ethnicity.</w:t>
      </w:r>
    </w:p>
    <w:p w14:paraId="64F8773E" w14:textId="77777777" w:rsidR="00FD15B2" w:rsidRDefault="00FD15B2" w:rsidP="0064783A"/>
    <w:p w14:paraId="108AFB38" w14:textId="77777777" w:rsidR="00FD15B2" w:rsidRDefault="00FD15B2" w:rsidP="0064783A">
      <w:pPr>
        <w:sectPr w:rsidR="00FD15B2" w:rsidSect="00423851">
          <w:pgSz w:w="11907" w:h="16834" w:code="9"/>
          <w:pgMar w:top="1418" w:right="1701" w:bottom="1134" w:left="1843" w:header="284" w:footer="425" w:gutter="284"/>
          <w:cols w:space="720"/>
        </w:sectPr>
      </w:pPr>
    </w:p>
    <w:p w14:paraId="702C5DC7" w14:textId="77777777" w:rsidR="00FD15B2" w:rsidRDefault="00FD15B2" w:rsidP="00FD15B2">
      <w:pPr>
        <w:pStyle w:val="Heading2"/>
        <w:pageBreakBefore/>
        <w:spacing w:before="0"/>
      </w:pPr>
      <w:bookmarkStart w:id="231" w:name="_Ref117583932"/>
      <w:bookmarkStart w:id="232" w:name="_Toc119459441"/>
      <w:bookmarkStart w:id="233" w:name="_Toc426451449"/>
      <w:bookmarkStart w:id="234" w:name="_Toc180143831"/>
      <w:bookmarkStart w:id="235" w:name="_Toc184109873"/>
      <w:r>
        <w:t>Cardiovascular disease</w:t>
      </w:r>
      <w:bookmarkEnd w:id="231"/>
      <w:bookmarkEnd w:id="232"/>
      <w:bookmarkEnd w:id="233"/>
      <w:bookmarkEnd w:id="234"/>
      <w:bookmarkEnd w:id="235"/>
    </w:p>
    <w:p w14:paraId="68BFD7BF" w14:textId="6C198A22" w:rsidR="00FD15B2" w:rsidRDefault="00FD15B2" w:rsidP="00FD15B2">
      <w:pPr>
        <w:pStyle w:val="Table"/>
      </w:pPr>
      <w:bookmarkStart w:id="236" w:name="_Toc258933351"/>
      <w:bookmarkStart w:id="237" w:name="_Toc426451501"/>
      <w:bookmarkStart w:id="238" w:name="_Toc180143909"/>
      <w:bookmarkStart w:id="239" w:name="_Toc184110176"/>
      <w:r w:rsidRPr="00E50425">
        <w:t xml:space="preserve">Table </w:t>
      </w:r>
      <w:r>
        <w:fldChar w:fldCharType="begin"/>
      </w:r>
      <w:r>
        <w:instrText xml:space="preserve"> SEQ Table \* ARABIC </w:instrText>
      </w:r>
      <w:r>
        <w:fldChar w:fldCharType="separate"/>
      </w:r>
      <w:r w:rsidR="00FD64F3">
        <w:rPr>
          <w:noProof/>
        </w:rPr>
        <w:t>18</w:t>
      </w:r>
      <w:r>
        <w:rPr>
          <w:noProof/>
        </w:rPr>
        <w:fldChar w:fldCharType="end"/>
      </w:r>
      <w:r w:rsidRPr="00E50425">
        <w:t xml:space="preserve">: </w:t>
      </w:r>
      <w:r>
        <w:t xml:space="preserve">Cardiovascular </w:t>
      </w:r>
      <w:bookmarkEnd w:id="236"/>
      <w:r>
        <w:t>disease indicators,</w:t>
      </w:r>
      <w:r w:rsidRPr="00B31E5F">
        <w:t xml:space="preserve"> </w:t>
      </w:r>
      <w:r>
        <w:t>by gender</w:t>
      </w:r>
      <w:r w:rsidRPr="0080604D">
        <w:t>, Māori and non-Māori</w:t>
      </w:r>
      <w:bookmarkEnd w:id="237"/>
      <w:bookmarkEnd w:id="238"/>
      <w:bookmarkEnd w:id="239"/>
    </w:p>
    <w:tbl>
      <w:tblPr>
        <w:tblW w:w="8336" w:type="dxa"/>
        <w:tblInd w:w="28" w:type="dxa"/>
        <w:tblLayout w:type="fixed"/>
        <w:tblCellMar>
          <w:left w:w="28" w:type="dxa"/>
          <w:right w:w="28" w:type="dxa"/>
        </w:tblCellMar>
        <w:tblLook w:val="0000" w:firstRow="0" w:lastRow="0" w:firstColumn="0" w:lastColumn="0" w:noHBand="0" w:noVBand="0"/>
      </w:tblPr>
      <w:tblGrid>
        <w:gridCol w:w="1673"/>
        <w:gridCol w:w="1134"/>
        <w:gridCol w:w="1134"/>
        <w:gridCol w:w="1134"/>
        <w:gridCol w:w="1134"/>
        <w:gridCol w:w="1134"/>
        <w:gridCol w:w="993"/>
      </w:tblGrid>
      <w:tr w:rsidR="00FD15B2" w:rsidRPr="00FD15B2" w14:paraId="5FA60E0B" w14:textId="77777777" w:rsidTr="00FD15B2">
        <w:trPr>
          <w:cantSplit/>
        </w:trPr>
        <w:tc>
          <w:tcPr>
            <w:tcW w:w="1673" w:type="dxa"/>
            <w:vMerge w:val="restart"/>
            <w:tcBorders>
              <w:right w:val="single" w:sz="4" w:space="0" w:color="A6A6A6" w:themeColor="background1" w:themeShade="A6"/>
            </w:tcBorders>
            <w:shd w:val="clear" w:color="auto" w:fill="D9D9D9" w:themeFill="background1" w:themeFillShade="D9"/>
          </w:tcPr>
          <w:p w14:paraId="22C4AADB" w14:textId="77777777" w:rsidR="00FD15B2" w:rsidRPr="00FD15B2" w:rsidRDefault="00FD15B2" w:rsidP="00435EA6">
            <w:pPr>
              <w:pStyle w:val="TableText"/>
              <w:keepNext/>
              <w:rPr>
                <w:b/>
                <w:sz w:val="16"/>
                <w:szCs w:val="16"/>
              </w:rPr>
            </w:pPr>
            <w:r w:rsidRPr="00FD15B2">
              <w:rPr>
                <w:b/>
                <w:sz w:val="16"/>
                <w:szCs w:val="16"/>
              </w:rPr>
              <w:t>Indicator</w:t>
            </w:r>
          </w:p>
        </w:tc>
        <w:tc>
          <w:tcPr>
            <w:tcW w:w="3402" w:type="dxa"/>
            <w:gridSpan w:val="3"/>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6DDB5FAF" w14:textId="77777777" w:rsidR="00FD15B2" w:rsidRPr="00FD15B2" w:rsidRDefault="00FD15B2" w:rsidP="00435EA6">
            <w:pPr>
              <w:pStyle w:val="TableText"/>
              <w:keepNext/>
              <w:jc w:val="center"/>
              <w:rPr>
                <w:b/>
                <w:bCs/>
                <w:sz w:val="16"/>
                <w:szCs w:val="16"/>
              </w:rPr>
            </w:pPr>
            <w:r w:rsidRPr="00FD15B2">
              <w:rPr>
                <w:b/>
                <w:bCs/>
                <w:sz w:val="16"/>
                <w:szCs w:val="16"/>
              </w:rPr>
              <w:t>Māori</w:t>
            </w:r>
          </w:p>
        </w:tc>
        <w:tc>
          <w:tcPr>
            <w:tcW w:w="3261" w:type="dxa"/>
            <w:gridSpan w:val="3"/>
            <w:tcBorders>
              <w:left w:val="single" w:sz="4" w:space="0" w:color="A6A6A6" w:themeColor="background1" w:themeShade="A6"/>
            </w:tcBorders>
            <w:shd w:val="clear" w:color="auto" w:fill="D9D9D9" w:themeFill="background1" w:themeFillShade="D9"/>
          </w:tcPr>
          <w:p w14:paraId="13F2AB65" w14:textId="77777777" w:rsidR="00FD15B2" w:rsidRPr="00FD15B2" w:rsidRDefault="00FD15B2" w:rsidP="00435EA6">
            <w:pPr>
              <w:pStyle w:val="TableText"/>
              <w:keepNext/>
              <w:jc w:val="center"/>
              <w:rPr>
                <w:b/>
                <w:bCs/>
                <w:sz w:val="16"/>
                <w:szCs w:val="16"/>
              </w:rPr>
            </w:pPr>
            <w:r w:rsidRPr="00FD15B2">
              <w:rPr>
                <w:b/>
                <w:bCs/>
                <w:sz w:val="16"/>
                <w:szCs w:val="16"/>
              </w:rPr>
              <w:t>Non-Māori</w:t>
            </w:r>
          </w:p>
        </w:tc>
      </w:tr>
      <w:tr w:rsidR="00FD15B2" w:rsidRPr="00FD15B2" w14:paraId="1BD3F8CE" w14:textId="77777777" w:rsidTr="00FD15B2">
        <w:trPr>
          <w:cantSplit/>
        </w:trPr>
        <w:tc>
          <w:tcPr>
            <w:tcW w:w="1673" w:type="dxa"/>
            <w:vMerge/>
            <w:tcBorders>
              <w:right w:val="single" w:sz="4" w:space="0" w:color="A6A6A6" w:themeColor="background1" w:themeShade="A6"/>
            </w:tcBorders>
            <w:shd w:val="clear" w:color="auto" w:fill="D9D9D9" w:themeFill="background1" w:themeFillShade="D9"/>
          </w:tcPr>
          <w:p w14:paraId="0075995C" w14:textId="77777777" w:rsidR="00FD15B2" w:rsidRPr="00FD15B2" w:rsidRDefault="00FD15B2" w:rsidP="00435EA6">
            <w:pPr>
              <w:pStyle w:val="TableText"/>
              <w:keepNext/>
              <w:rPr>
                <w:b/>
                <w:sz w:val="16"/>
                <w:szCs w:val="16"/>
              </w:rPr>
            </w:pPr>
          </w:p>
        </w:tc>
        <w:tc>
          <w:tcPr>
            <w:tcW w:w="1134" w:type="dxa"/>
            <w:tcBorders>
              <w:left w:val="single" w:sz="4" w:space="0" w:color="A6A6A6" w:themeColor="background1" w:themeShade="A6"/>
            </w:tcBorders>
            <w:shd w:val="clear" w:color="auto" w:fill="D9D9D9" w:themeFill="background1" w:themeFillShade="D9"/>
          </w:tcPr>
          <w:p w14:paraId="3A891E56" w14:textId="77777777" w:rsidR="00FD15B2" w:rsidRPr="00FD15B2" w:rsidRDefault="00FD15B2" w:rsidP="00435EA6">
            <w:pPr>
              <w:pStyle w:val="TableText"/>
              <w:keepNext/>
              <w:spacing w:before="0"/>
              <w:jc w:val="center"/>
              <w:rPr>
                <w:b/>
                <w:bCs/>
                <w:sz w:val="16"/>
                <w:szCs w:val="16"/>
              </w:rPr>
            </w:pPr>
            <w:r w:rsidRPr="00FD15B2">
              <w:rPr>
                <w:b/>
                <w:bCs/>
                <w:sz w:val="16"/>
                <w:szCs w:val="16"/>
              </w:rPr>
              <w:t>Males</w:t>
            </w:r>
          </w:p>
        </w:tc>
        <w:tc>
          <w:tcPr>
            <w:tcW w:w="1134" w:type="dxa"/>
            <w:shd w:val="clear" w:color="auto" w:fill="D9D9D9" w:themeFill="background1" w:themeFillShade="D9"/>
          </w:tcPr>
          <w:p w14:paraId="395DA0C3" w14:textId="77777777" w:rsidR="00FD15B2" w:rsidRPr="00FD15B2" w:rsidRDefault="00FD15B2" w:rsidP="00435EA6">
            <w:pPr>
              <w:pStyle w:val="TableText"/>
              <w:keepNext/>
              <w:spacing w:before="0"/>
              <w:jc w:val="center"/>
              <w:rPr>
                <w:b/>
                <w:bCs/>
                <w:sz w:val="16"/>
                <w:szCs w:val="16"/>
              </w:rPr>
            </w:pPr>
            <w:r w:rsidRPr="00FD15B2">
              <w:rPr>
                <w:b/>
                <w:bCs/>
                <w:sz w:val="16"/>
                <w:szCs w:val="16"/>
              </w:rPr>
              <w:t>Females</w:t>
            </w:r>
          </w:p>
        </w:tc>
        <w:tc>
          <w:tcPr>
            <w:tcW w:w="1134" w:type="dxa"/>
            <w:tcBorders>
              <w:right w:val="single" w:sz="4" w:space="0" w:color="A6A6A6" w:themeColor="background1" w:themeShade="A6"/>
            </w:tcBorders>
            <w:shd w:val="clear" w:color="auto" w:fill="D9D9D9" w:themeFill="background1" w:themeFillShade="D9"/>
          </w:tcPr>
          <w:p w14:paraId="57ED1DC6" w14:textId="77777777" w:rsidR="00FD15B2" w:rsidRPr="00FD15B2" w:rsidRDefault="00FD15B2" w:rsidP="00435EA6">
            <w:pPr>
              <w:pStyle w:val="TableText"/>
              <w:keepNext/>
              <w:spacing w:before="0"/>
              <w:jc w:val="center"/>
              <w:rPr>
                <w:b/>
                <w:bCs/>
                <w:sz w:val="16"/>
                <w:szCs w:val="16"/>
              </w:rPr>
            </w:pPr>
            <w:r w:rsidRPr="00FD15B2">
              <w:rPr>
                <w:b/>
                <w:bCs/>
                <w:sz w:val="16"/>
                <w:szCs w:val="16"/>
              </w:rPr>
              <w:t>Total</w:t>
            </w:r>
          </w:p>
        </w:tc>
        <w:tc>
          <w:tcPr>
            <w:tcW w:w="1134" w:type="dxa"/>
            <w:tcBorders>
              <w:left w:val="single" w:sz="4" w:space="0" w:color="A6A6A6" w:themeColor="background1" w:themeShade="A6"/>
            </w:tcBorders>
            <w:shd w:val="clear" w:color="auto" w:fill="D9D9D9" w:themeFill="background1" w:themeFillShade="D9"/>
          </w:tcPr>
          <w:p w14:paraId="3E9C12F7" w14:textId="77777777" w:rsidR="00FD15B2" w:rsidRPr="00FD15B2" w:rsidRDefault="00FD15B2" w:rsidP="00435EA6">
            <w:pPr>
              <w:pStyle w:val="TableText"/>
              <w:keepNext/>
              <w:spacing w:before="0"/>
              <w:jc w:val="center"/>
              <w:rPr>
                <w:b/>
                <w:bCs/>
                <w:sz w:val="16"/>
                <w:szCs w:val="16"/>
              </w:rPr>
            </w:pPr>
            <w:r w:rsidRPr="00FD15B2">
              <w:rPr>
                <w:b/>
                <w:bCs/>
                <w:sz w:val="16"/>
                <w:szCs w:val="16"/>
              </w:rPr>
              <w:t>Males</w:t>
            </w:r>
          </w:p>
        </w:tc>
        <w:tc>
          <w:tcPr>
            <w:tcW w:w="1134" w:type="dxa"/>
            <w:shd w:val="clear" w:color="auto" w:fill="D9D9D9" w:themeFill="background1" w:themeFillShade="D9"/>
          </w:tcPr>
          <w:p w14:paraId="04906600" w14:textId="77777777" w:rsidR="00FD15B2" w:rsidRPr="00FD15B2" w:rsidRDefault="00FD15B2" w:rsidP="00435EA6">
            <w:pPr>
              <w:pStyle w:val="TableText"/>
              <w:keepNext/>
              <w:spacing w:before="0"/>
              <w:jc w:val="center"/>
              <w:rPr>
                <w:b/>
                <w:bCs/>
                <w:sz w:val="16"/>
                <w:szCs w:val="16"/>
              </w:rPr>
            </w:pPr>
            <w:r w:rsidRPr="00FD15B2">
              <w:rPr>
                <w:b/>
                <w:bCs/>
                <w:sz w:val="16"/>
                <w:szCs w:val="16"/>
              </w:rPr>
              <w:t>Females</w:t>
            </w:r>
          </w:p>
        </w:tc>
        <w:tc>
          <w:tcPr>
            <w:tcW w:w="993" w:type="dxa"/>
            <w:shd w:val="clear" w:color="auto" w:fill="D9D9D9" w:themeFill="background1" w:themeFillShade="D9"/>
          </w:tcPr>
          <w:p w14:paraId="32A5C06E" w14:textId="77777777" w:rsidR="00FD15B2" w:rsidRPr="00FD15B2" w:rsidRDefault="00FD15B2" w:rsidP="00435EA6">
            <w:pPr>
              <w:pStyle w:val="TableText"/>
              <w:keepNext/>
              <w:spacing w:before="0"/>
              <w:jc w:val="center"/>
              <w:rPr>
                <w:b/>
                <w:bCs/>
                <w:sz w:val="16"/>
                <w:szCs w:val="16"/>
              </w:rPr>
            </w:pPr>
            <w:r w:rsidRPr="00FD15B2">
              <w:rPr>
                <w:b/>
                <w:bCs/>
                <w:sz w:val="16"/>
                <w:szCs w:val="16"/>
              </w:rPr>
              <w:t>Total</w:t>
            </w:r>
          </w:p>
        </w:tc>
      </w:tr>
      <w:tr w:rsidR="00FD15B2" w:rsidRPr="00FD15B2" w14:paraId="75CEF5C2" w14:textId="77777777" w:rsidTr="00FD15B2">
        <w:trPr>
          <w:cantSplit/>
        </w:trPr>
        <w:tc>
          <w:tcPr>
            <w:tcW w:w="1673" w:type="dxa"/>
            <w:tcBorders>
              <w:bottom w:val="single" w:sz="4" w:space="0" w:color="A6A6A6" w:themeColor="background1" w:themeShade="A6"/>
              <w:right w:val="single" w:sz="4" w:space="0" w:color="A6A6A6" w:themeColor="background1" w:themeShade="A6"/>
            </w:tcBorders>
            <w:shd w:val="clear" w:color="auto" w:fill="auto"/>
          </w:tcPr>
          <w:p w14:paraId="2DFCBD32" w14:textId="77777777" w:rsidR="00FD15B2" w:rsidRPr="00FD15B2" w:rsidRDefault="00FD15B2" w:rsidP="00435EA6">
            <w:pPr>
              <w:pStyle w:val="TableText"/>
              <w:rPr>
                <w:sz w:val="16"/>
                <w:szCs w:val="16"/>
              </w:rPr>
            </w:pPr>
            <w:r w:rsidRPr="00FD15B2">
              <w:rPr>
                <w:sz w:val="16"/>
                <w:szCs w:val="16"/>
              </w:rPr>
              <w:t>Total cardiovascular disease mortality, 35+ years, rate per 100,000, 2018–20</w:t>
            </w:r>
          </w:p>
        </w:tc>
        <w:tc>
          <w:tcPr>
            <w:tcW w:w="1134" w:type="dxa"/>
            <w:tcBorders>
              <w:left w:val="single" w:sz="4" w:space="0" w:color="A6A6A6" w:themeColor="background1" w:themeShade="A6"/>
              <w:bottom w:val="single" w:sz="4" w:space="0" w:color="A6A6A6" w:themeColor="background1" w:themeShade="A6"/>
            </w:tcBorders>
            <w:shd w:val="clear" w:color="auto" w:fill="auto"/>
            <w:vAlign w:val="center"/>
          </w:tcPr>
          <w:p w14:paraId="53F2F025" w14:textId="77777777" w:rsidR="00FD15B2" w:rsidRPr="00FD15B2" w:rsidRDefault="00FD15B2" w:rsidP="00435EA6">
            <w:pPr>
              <w:pStyle w:val="TableText"/>
              <w:jc w:val="center"/>
              <w:rPr>
                <w:sz w:val="16"/>
                <w:szCs w:val="16"/>
              </w:rPr>
            </w:pPr>
            <w:r w:rsidRPr="00FD15B2">
              <w:rPr>
                <w:sz w:val="16"/>
                <w:szCs w:val="16"/>
              </w:rPr>
              <w:t>306.3</w:t>
            </w:r>
            <w:r w:rsidRPr="00FD15B2">
              <w:rPr>
                <w:sz w:val="16"/>
                <w:szCs w:val="16"/>
              </w:rPr>
              <w:br/>
              <w:t>(292.6–320.5)</w:t>
            </w:r>
          </w:p>
        </w:tc>
        <w:tc>
          <w:tcPr>
            <w:tcW w:w="1134" w:type="dxa"/>
            <w:tcBorders>
              <w:bottom w:val="single" w:sz="4" w:space="0" w:color="A6A6A6" w:themeColor="background1" w:themeShade="A6"/>
            </w:tcBorders>
            <w:shd w:val="clear" w:color="auto" w:fill="auto"/>
            <w:vAlign w:val="center"/>
          </w:tcPr>
          <w:p w14:paraId="29F39223" w14:textId="77777777" w:rsidR="00FD15B2" w:rsidRPr="00FD15B2" w:rsidRDefault="00FD15B2" w:rsidP="00435EA6">
            <w:pPr>
              <w:pStyle w:val="TableText"/>
              <w:jc w:val="center"/>
              <w:rPr>
                <w:sz w:val="16"/>
                <w:szCs w:val="16"/>
              </w:rPr>
            </w:pPr>
            <w:r w:rsidRPr="00FD15B2">
              <w:rPr>
                <w:sz w:val="16"/>
                <w:szCs w:val="16"/>
              </w:rPr>
              <w:t>190.6</w:t>
            </w:r>
            <w:r w:rsidRPr="00FD15B2">
              <w:rPr>
                <w:sz w:val="16"/>
                <w:szCs w:val="16"/>
              </w:rPr>
              <w:br/>
              <w:t>(181.0–200.5)</w:t>
            </w:r>
          </w:p>
        </w:tc>
        <w:tc>
          <w:tcPr>
            <w:tcW w:w="1134" w:type="dxa"/>
            <w:tcBorders>
              <w:bottom w:val="single" w:sz="4" w:space="0" w:color="A6A6A6" w:themeColor="background1" w:themeShade="A6"/>
              <w:right w:val="single" w:sz="4" w:space="0" w:color="A6A6A6" w:themeColor="background1" w:themeShade="A6"/>
            </w:tcBorders>
            <w:shd w:val="clear" w:color="auto" w:fill="auto"/>
            <w:vAlign w:val="center"/>
          </w:tcPr>
          <w:p w14:paraId="003A0244" w14:textId="77777777" w:rsidR="00FD15B2" w:rsidRPr="00FD15B2" w:rsidRDefault="00FD15B2" w:rsidP="00435EA6">
            <w:pPr>
              <w:pStyle w:val="TableText"/>
              <w:jc w:val="center"/>
              <w:rPr>
                <w:sz w:val="16"/>
                <w:szCs w:val="16"/>
              </w:rPr>
            </w:pPr>
            <w:r w:rsidRPr="00FD15B2">
              <w:rPr>
                <w:sz w:val="16"/>
                <w:szCs w:val="16"/>
              </w:rPr>
              <w:t>245.2</w:t>
            </w:r>
            <w:r w:rsidRPr="00FD15B2">
              <w:rPr>
                <w:sz w:val="16"/>
                <w:szCs w:val="16"/>
              </w:rPr>
              <w:br/>
              <w:t>(237.0–253.7)</w:t>
            </w:r>
          </w:p>
        </w:tc>
        <w:tc>
          <w:tcPr>
            <w:tcW w:w="1134" w:type="dxa"/>
            <w:tcBorders>
              <w:left w:val="single" w:sz="4" w:space="0" w:color="A6A6A6" w:themeColor="background1" w:themeShade="A6"/>
              <w:bottom w:val="single" w:sz="4" w:space="0" w:color="A6A6A6" w:themeColor="background1" w:themeShade="A6"/>
            </w:tcBorders>
            <w:shd w:val="clear" w:color="auto" w:fill="auto"/>
            <w:vAlign w:val="center"/>
          </w:tcPr>
          <w:p w14:paraId="4C758AFF" w14:textId="77777777" w:rsidR="00FD15B2" w:rsidRPr="00FD15B2" w:rsidRDefault="00FD15B2" w:rsidP="00435EA6">
            <w:pPr>
              <w:pStyle w:val="TableText"/>
              <w:jc w:val="center"/>
              <w:rPr>
                <w:sz w:val="16"/>
                <w:szCs w:val="16"/>
              </w:rPr>
            </w:pPr>
            <w:r w:rsidRPr="00FD15B2">
              <w:rPr>
                <w:sz w:val="16"/>
                <w:szCs w:val="16"/>
              </w:rPr>
              <w:t>136.2</w:t>
            </w:r>
            <w:r w:rsidRPr="00FD15B2">
              <w:rPr>
                <w:sz w:val="16"/>
                <w:szCs w:val="16"/>
              </w:rPr>
              <w:br/>
              <w:t>(134.0–138.5)</w:t>
            </w:r>
          </w:p>
        </w:tc>
        <w:tc>
          <w:tcPr>
            <w:tcW w:w="1134" w:type="dxa"/>
            <w:tcBorders>
              <w:bottom w:val="single" w:sz="4" w:space="0" w:color="A6A6A6" w:themeColor="background1" w:themeShade="A6"/>
            </w:tcBorders>
            <w:shd w:val="clear" w:color="auto" w:fill="auto"/>
            <w:vAlign w:val="center"/>
          </w:tcPr>
          <w:p w14:paraId="54623D7E" w14:textId="77777777" w:rsidR="00FD15B2" w:rsidRPr="00FD15B2" w:rsidRDefault="00FD15B2" w:rsidP="00435EA6">
            <w:pPr>
              <w:pStyle w:val="TableText"/>
              <w:jc w:val="center"/>
              <w:rPr>
                <w:sz w:val="16"/>
                <w:szCs w:val="16"/>
              </w:rPr>
            </w:pPr>
            <w:r w:rsidRPr="00FD15B2">
              <w:rPr>
                <w:sz w:val="16"/>
                <w:szCs w:val="16"/>
              </w:rPr>
              <w:t>76.4</w:t>
            </w:r>
            <w:r w:rsidRPr="00FD15B2">
              <w:rPr>
                <w:sz w:val="16"/>
                <w:szCs w:val="16"/>
              </w:rPr>
              <w:br/>
              <w:t>(75.1–77.7)</w:t>
            </w:r>
          </w:p>
        </w:tc>
        <w:tc>
          <w:tcPr>
            <w:tcW w:w="993" w:type="dxa"/>
            <w:tcBorders>
              <w:bottom w:val="single" w:sz="4" w:space="0" w:color="A6A6A6" w:themeColor="background1" w:themeShade="A6"/>
            </w:tcBorders>
            <w:shd w:val="clear" w:color="auto" w:fill="auto"/>
            <w:vAlign w:val="center"/>
          </w:tcPr>
          <w:p w14:paraId="57DDDF5E" w14:textId="77777777" w:rsidR="00FD15B2" w:rsidRPr="00FD15B2" w:rsidRDefault="00FD15B2" w:rsidP="00435EA6">
            <w:pPr>
              <w:pStyle w:val="TableText"/>
              <w:jc w:val="center"/>
              <w:rPr>
                <w:sz w:val="16"/>
                <w:szCs w:val="16"/>
              </w:rPr>
            </w:pPr>
            <w:r w:rsidRPr="00FD15B2">
              <w:rPr>
                <w:sz w:val="16"/>
                <w:szCs w:val="16"/>
              </w:rPr>
              <w:t>105.2</w:t>
            </w:r>
            <w:r w:rsidRPr="00FD15B2">
              <w:rPr>
                <w:sz w:val="16"/>
                <w:szCs w:val="16"/>
              </w:rPr>
              <w:br/>
              <w:t>(104.0–106.5)</w:t>
            </w:r>
          </w:p>
        </w:tc>
      </w:tr>
      <w:tr w:rsidR="00FD15B2" w:rsidRPr="00FD15B2" w14:paraId="42FA547D" w14:textId="77777777" w:rsidTr="00FD15B2">
        <w:trPr>
          <w:cantSplit/>
        </w:trPr>
        <w:tc>
          <w:tcPr>
            <w:tcW w:w="1673"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FB700CD" w14:textId="77777777" w:rsidR="00FD15B2" w:rsidRPr="00FD15B2" w:rsidRDefault="00FD15B2" w:rsidP="00435EA6">
            <w:pPr>
              <w:pStyle w:val="TableText"/>
              <w:rPr>
                <w:sz w:val="16"/>
                <w:szCs w:val="16"/>
              </w:rPr>
            </w:pPr>
            <w:r w:rsidRPr="00FD15B2">
              <w:rPr>
                <w:sz w:val="16"/>
                <w:szCs w:val="16"/>
              </w:rPr>
              <w:t>Total cardiovascular disease hospitalisation, 35+ years, rate per 100,000, 2020–22</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tcPr>
          <w:p w14:paraId="4AA66C8C" w14:textId="77777777" w:rsidR="00FD15B2" w:rsidRPr="00FD15B2" w:rsidRDefault="00FD15B2" w:rsidP="00435EA6">
            <w:pPr>
              <w:pStyle w:val="TableText"/>
              <w:jc w:val="center"/>
              <w:rPr>
                <w:sz w:val="16"/>
                <w:szCs w:val="16"/>
              </w:rPr>
            </w:pPr>
            <w:r w:rsidRPr="00FD15B2">
              <w:rPr>
                <w:sz w:val="16"/>
                <w:szCs w:val="16"/>
              </w:rPr>
              <w:t>3,033.1</w:t>
            </w:r>
            <w:r w:rsidRPr="00FD15B2">
              <w:rPr>
                <w:sz w:val="16"/>
                <w:szCs w:val="16"/>
              </w:rPr>
              <w:br/>
              <w:t>(2,989.3–3,077.3)</w:t>
            </w:r>
          </w:p>
        </w:tc>
        <w:tc>
          <w:tcPr>
            <w:tcW w:w="1134" w:type="dxa"/>
            <w:tcBorders>
              <w:top w:val="single" w:sz="4" w:space="0" w:color="A6A6A6" w:themeColor="background1" w:themeShade="A6"/>
              <w:bottom w:val="single" w:sz="4" w:space="0" w:color="A6A6A6" w:themeColor="background1" w:themeShade="A6"/>
            </w:tcBorders>
            <w:shd w:val="clear" w:color="auto" w:fill="auto"/>
            <w:vAlign w:val="center"/>
          </w:tcPr>
          <w:p w14:paraId="6D9F19EA" w14:textId="77777777" w:rsidR="00FD15B2" w:rsidRPr="00FD15B2" w:rsidRDefault="00FD15B2" w:rsidP="00435EA6">
            <w:pPr>
              <w:pStyle w:val="TableText"/>
              <w:jc w:val="center"/>
              <w:rPr>
                <w:sz w:val="16"/>
                <w:szCs w:val="16"/>
              </w:rPr>
            </w:pPr>
            <w:r w:rsidRPr="00FD15B2">
              <w:rPr>
                <w:sz w:val="16"/>
                <w:szCs w:val="16"/>
              </w:rPr>
              <w:t>2,095.5</w:t>
            </w:r>
            <w:r w:rsidRPr="00FD15B2">
              <w:rPr>
                <w:sz w:val="16"/>
                <w:szCs w:val="16"/>
              </w:rPr>
              <w:br/>
              <w:t>(2,061.7–2,129.8)</w:t>
            </w:r>
          </w:p>
        </w:tc>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BB204CC" w14:textId="77777777" w:rsidR="00FD15B2" w:rsidRPr="00FD15B2" w:rsidRDefault="00FD15B2" w:rsidP="00435EA6">
            <w:pPr>
              <w:pStyle w:val="TableText"/>
              <w:jc w:val="center"/>
              <w:rPr>
                <w:sz w:val="16"/>
                <w:szCs w:val="16"/>
              </w:rPr>
            </w:pPr>
            <w:r w:rsidRPr="00FD15B2">
              <w:rPr>
                <w:sz w:val="16"/>
                <w:szCs w:val="16"/>
              </w:rPr>
              <w:t>2,542.6</w:t>
            </w:r>
            <w:r w:rsidRPr="00FD15B2">
              <w:rPr>
                <w:sz w:val="16"/>
                <w:szCs w:val="16"/>
              </w:rPr>
              <w:br/>
              <w:t>(2,515.2–2,570.2)</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tcPr>
          <w:p w14:paraId="476EB10B" w14:textId="77777777" w:rsidR="00FD15B2" w:rsidRPr="00FD15B2" w:rsidRDefault="00FD15B2" w:rsidP="00435EA6">
            <w:pPr>
              <w:pStyle w:val="TableText"/>
              <w:jc w:val="center"/>
              <w:rPr>
                <w:sz w:val="16"/>
                <w:szCs w:val="16"/>
              </w:rPr>
            </w:pPr>
            <w:r w:rsidRPr="00FD15B2">
              <w:rPr>
                <w:sz w:val="16"/>
                <w:szCs w:val="16"/>
              </w:rPr>
              <w:t>1,859.7</w:t>
            </w:r>
            <w:r w:rsidRPr="00FD15B2">
              <w:rPr>
                <w:sz w:val="16"/>
                <w:szCs w:val="16"/>
              </w:rPr>
              <w:br/>
              <w:t>(1,848.5–1,870.0)</w:t>
            </w:r>
          </w:p>
        </w:tc>
        <w:tc>
          <w:tcPr>
            <w:tcW w:w="1134" w:type="dxa"/>
            <w:tcBorders>
              <w:top w:val="single" w:sz="4" w:space="0" w:color="A6A6A6" w:themeColor="background1" w:themeShade="A6"/>
              <w:bottom w:val="single" w:sz="4" w:space="0" w:color="A6A6A6" w:themeColor="background1" w:themeShade="A6"/>
            </w:tcBorders>
            <w:shd w:val="clear" w:color="auto" w:fill="auto"/>
            <w:vAlign w:val="center"/>
          </w:tcPr>
          <w:p w14:paraId="7C8ACFE7" w14:textId="77777777" w:rsidR="00FD15B2" w:rsidRPr="00FD15B2" w:rsidRDefault="00FD15B2" w:rsidP="00435EA6">
            <w:pPr>
              <w:pStyle w:val="TableText"/>
              <w:jc w:val="center"/>
              <w:rPr>
                <w:sz w:val="16"/>
                <w:szCs w:val="16"/>
              </w:rPr>
            </w:pPr>
            <w:r w:rsidRPr="00FD15B2">
              <w:rPr>
                <w:sz w:val="16"/>
                <w:szCs w:val="16"/>
              </w:rPr>
              <w:t>1,059.4</w:t>
            </w:r>
            <w:r w:rsidRPr="00FD15B2">
              <w:rPr>
                <w:sz w:val="16"/>
                <w:szCs w:val="16"/>
              </w:rPr>
              <w:br/>
              <w:t>(1,052.4–1,066.4)</w:t>
            </w:r>
          </w:p>
        </w:tc>
        <w:tc>
          <w:tcPr>
            <w:tcW w:w="993" w:type="dxa"/>
            <w:tcBorders>
              <w:top w:val="single" w:sz="4" w:space="0" w:color="A6A6A6" w:themeColor="background1" w:themeShade="A6"/>
              <w:bottom w:val="single" w:sz="4" w:space="0" w:color="A6A6A6" w:themeColor="background1" w:themeShade="A6"/>
            </w:tcBorders>
            <w:shd w:val="clear" w:color="auto" w:fill="auto"/>
            <w:vAlign w:val="center"/>
          </w:tcPr>
          <w:p w14:paraId="7456DA1C" w14:textId="77777777" w:rsidR="00FD15B2" w:rsidRPr="00FD15B2" w:rsidRDefault="00FD15B2" w:rsidP="00435EA6">
            <w:pPr>
              <w:pStyle w:val="TableText"/>
              <w:jc w:val="center"/>
              <w:rPr>
                <w:sz w:val="16"/>
                <w:szCs w:val="16"/>
              </w:rPr>
            </w:pPr>
            <w:r w:rsidRPr="00FD15B2">
              <w:rPr>
                <w:sz w:val="16"/>
                <w:szCs w:val="16"/>
              </w:rPr>
              <w:t>1,447.5</w:t>
            </w:r>
            <w:r w:rsidRPr="00FD15B2">
              <w:rPr>
                <w:sz w:val="16"/>
                <w:szCs w:val="16"/>
              </w:rPr>
              <w:br/>
              <w:t>(1,438.8–1,453.6)</w:t>
            </w:r>
          </w:p>
        </w:tc>
      </w:tr>
      <w:tr w:rsidR="00FD15B2" w:rsidRPr="00FD15B2" w14:paraId="75BC0452" w14:textId="77777777" w:rsidTr="00FD15B2">
        <w:trPr>
          <w:cantSplit/>
        </w:trPr>
        <w:tc>
          <w:tcPr>
            <w:tcW w:w="1673"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888240B" w14:textId="77777777" w:rsidR="00FD15B2" w:rsidRPr="00FD15B2" w:rsidRDefault="00FD15B2" w:rsidP="00435EA6">
            <w:pPr>
              <w:pStyle w:val="TableText"/>
              <w:rPr>
                <w:sz w:val="16"/>
                <w:szCs w:val="16"/>
              </w:rPr>
            </w:pPr>
            <w:r w:rsidRPr="00FD15B2">
              <w:rPr>
                <w:sz w:val="16"/>
                <w:szCs w:val="16"/>
              </w:rPr>
              <w:t>Stroke mortality, 35+ years, rate per 100,000, 2018–20</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tcPr>
          <w:p w14:paraId="39DB6B4D" w14:textId="77777777" w:rsidR="00FD15B2" w:rsidRPr="00FD15B2" w:rsidRDefault="00FD15B2" w:rsidP="00435EA6">
            <w:pPr>
              <w:pStyle w:val="TableText"/>
              <w:jc w:val="center"/>
              <w:rPr>
                <w:sz w:val="16"/>
                <w:szCs w:val="16"/>
              </w:rPr>
            </w:pPr>
            <w:r w:rsidRPr="00FD15B2">
              <w:rPr>
                <w:sz w:val="16"/>
                <w:szCs w:val="16"/>
              </w:rPr>
              <w:t>33.4</w:t>
            </w:r>
            <w:r w:rsidRPr="00FD15B2">
              <w:rPr>
                <w:sz w:val="16"/>
                <w:szCs w:val="16"/>
              </w:rPr>
              <w:br/>
              <w:t>(29.0–38.2)</w:t>
            </w:r>
          </w:p>
        </w:tc>
        <w:tc>
          <w:tcPr>
            <w:tcW w:w="1134" w:type="dxa"/>
            <w:tcBorders>
              <w:top w:val="single" w:sz="4" w:space="0" w:color="A6A6A6" w:themeColor="background1" w:themeShade="A6"/>
              <w:bottom w:val="single" w:sz="4" w:space="0" w:color="A6A6A6" w:themeColor="background1" w:themeShade="A6"/>
            </w:tcBorders>
            <w:shd w:val="clear" w:color="auto" w:fill="auto"/>
            <w:vAlign w:val="center"/>
          </w:tcPr>
          <w:p w14:paraId="31B03061" w14:textId="77777777" w:rsidR="00FD15B2" w:rsidRPr="00FD15B2" w:rsidRDefault="00FD15B2" w:rsidP="00435EA6">
            <w:pPr>
              <w:pStyle w:val="TableText"/>
              <w:jc w:val="center"/>
              <w:rPr>
                <w:sz w:val="16"/>
                <w:szCs w:val="16"/>
              </w:rPr>
            </w:pPr>
            <w:r w:rsidRPr="00FD15B2">
              <w:rPr>
                <w:sz w:val="16"/>
                <w:szCs w:val="16"/>
              </w:rPr>
              <w:t>42.9</w:t>
            </w:r>
            <w:r w:rsidRPr="00FD15B2">
              <w:rPr>
                <w:sz w:val="16"/>
                <w:szCs w:val="16"/>
              </w:rPr>
              <w:br/>
              <w:t>(38.3–47.9)</w:t>
            </w:r>
          </w:p>
        </w:tc>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F3CD70C" w14:textId="77777777" w:rsidR="00FD15B2" w:rsidRPr="00FD15B2" w:rsidRDefault="00FD15B2" w:rsidP="00435EA6">
            <w:pPr>
              <w:pStyle w:val="TableText"/>
              <w:jc w:val="center"/>
              <w:rPr>
                <w:sz w:val="16"/>
                <w:szCs w:val="16"/>
              </w:rPr>
            </w:pPr>
            <w:r w:rsidRPr="00FD15B2">
              <w:rPr>
                <w:sz w:val="16"/>
                <w:szCs w:val="16"/>
              </w:rPr>
              <w:t>38.5</w:t>
            </w:r>
            <w:r w:rsidRPr="00FD15B2">
              <w:rPr>
                <w:sz w:val="16"/>
                <w:szCs w:val="16"/>
              </w:rPr>
              <w:br/>
              <w:t>(35.2–41.9)</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tcPr>
          <w:p w14:paraId="6C12D115" w14:textId="77777777" w:rsidR="00FD15B2" w:rsidRPr="00FD15B2" w:rsidRDefault="00FD15B2" w:rsidP="00435EA6">
            <w:pPr>
              <w:pStyle w:val="TableText"/>
              <w:jc w:val="center"/>
              <w:rPr>
                <w:sz w:val="16"/>
                <w:szCs w:val="16"/>
              </w:rPr>
            </w:pPr>
            <w:r w:rsidRPr="00FD15B2">
              <w:rPr>
                <w:sz w:val="16"/>
                <w:szCs w:val="16"/>
              </w:rPr>
              <w:t>22.0</w:t>
            </w:r>
            <w:r w:rsidRPr="00FD15B2">
              <w:rPr>
                <w:sz w:val="16"/>
                <w:szCs w:val="16"/>
              </w:rPr>
              <w:br/>
              <w:t>(21.2–22.9)</w:t>
            </w:r>
          </w:p>
        </w:tc>
        <w:tc>
          <w:tcPr>
            <w:tcW w:w="1134" w:type="dxa"/>
            <w:tcBorders>
              <w:top w:val="single" w:sz="4" w:space="0" w:color="A6A6A6" w:themeColor="background1" w:themeShade="A6"/>
              <w:bottom w:val="single" w:sz="4" w:space="0" w:color="A6A6A6" w:themeColor="background1" w:themeShade="A6"/>
            </w:tcBorders>
            <w:shd w:val="clear" w:color="auto" w:fill="auto"/>
            <w:vAlign w:val="center"/>
          </w:tcPr>
          <w:p w14:paraId="28EBF7C9" w14:textId="77777777" w:rsidR="00FD15B2" w:rsidRPr="00FD15B2" w:rsidRDefault="00FD15B2" w:rsidP="00435EA6">
            <w:pPr>
              <w:pStyle w:val="TableText"/>
              <w:jc w:val="center"/>
              <w:rPr>
                <w:sz w:val="16"/>
                <w:szCs w:val="16"/>
              </w:rPr>
            </w:pPr>
            <w:r w:rsidRPr="00FD15B2">
              <w:rPr>
                <w:sz w:val="16"/>
                <w:szCs w:val="16"/>
              </w:rPr>
              <w:t>21.5</w:t>
            </w:r>
            <w:r w:rsidRPr="00FD15B2">
              <w:rPr>
                <w:sz w:val="16"/>
                <w:szCs w:val="16"/>
              </w:rPr>
              <w:br/>
              <w:t>(20.8–22.2)</w:t>
            </w:r>
          </w:p>
        </w:tc>
        <w:tc>
          <w:tcPr>
            <w:tcW w:w="993" w:type="dxa"/>
            <w:tcBorders>
              <w:top w:val="single" w:sz="4" w:space="0" w:color="A6A6A6" w:themeColor="background1" w:themeShade="A6"/>
              <w:bottom w:val="single" w:sz="4" w:space="0" w:color="A6A6A6" w:themeColor="background1" w:themeShade="A6"/>
            </w:tcBorders>
            <w:shd w:val="clear" w:color="auto" w:fill="auto"/>
            <w:vAlign w:val="center"/>
          </w:tcPr>
          <w:p w14:paraId="7F8D95E2" w14:textId="77777777" w:rsidR="00FD15B2" w:rsidRPr="00FD15B2" w:rsidRDefault="00FD15B2" w:rsidP="00435EA6">
            <w:pPr>
              <w:pStyle w:val="TableText"/>
              <w:jc w:val="center"/>
              <w:rPr>
                <w:sz w:val="16"/>
                <w:szCs w:val="16"/>
              </w:rPr>
            </w:pPr>
            <w:r w:rsidRPr="00FD15B2">
              <w:rPr>
                <w:sz w:val="16"/>
                <w:szCs w:val="16"/>
              </w:rPr>
              <w:t>21.9</w:t>
            </w:r>
            <w:r w:rsidRPr="00FD15B2">
              <w:rPr>
                <w:sz w:val="16"/>
                <w:szCs w:val="16"/>
              </w:rPr>
              <w:br/>
              <w:t>(21.4–22.5)</w:t>
            </w:r>
          </w:p>
        </w:tc>
      </w:tr>
      <w:tr w:rsidR="00FD15B2" w:rsidRPr="00FD15B2" w14:paraId="2820E575" w14:textId="77777777" w:rsidTr="00FD15B2">
        <w:trPr>
          <w:cantSplit/>
        </w:trPr>
        <w:tc>
          <w:tcPr>
            <w:tcW w:w="1673"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8FEBC7E" w14:textId="77777777" w:rsidR="00FD15B2" w:rsidRPr="00FD15B2" w:rsidRDefault="00FD15B2" w:rsidP="00435EA6">
            <w:pPr>
              <w:pStyle w:val="TableText"/>
              <w:rPr>
                <w:sz w:val="16"/>
                <w:szCs w:val="16"/>
              </w:rPr>
            </w:pPr>
            <w:r w:rsidRPr="00FD15B2">
              <w:rPr>
                <w:sz w:val="16"/>
                <w:szCs w:val="16"/>
              </w:rPr>
              <w:t>Stroke hospitalisation, 35+ years, rate per 100,000, 2020–22</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tcPr>
          <w:p w14:paraId="6F920D9B" w14:textId="77777777" w:rsidR="00FD15B2" w:rsidRPr="00FD15B2" w:rsidRDefault="00FD15B2" w:rsidP="00435EA6">
            <w:pPr>
              <w:pStyle w:val="TableText"/>
              <w:jc w:val="center"/>
              <w:rPr>
                <w:sz w:val="16"/>
                <w:szCs w:val="16"/>
              </w:rPr>
            </w:pPr>
            <w:r w:rsidRPr="00FD15B2">
              <w:rPr>
                <w:sz w:val="16"/>
                <w:szCs w:val="16"/>
              </w:rPr>
              <w:t>368.4</w:t>
            </w:r>
            <w:r w:rsidRPr="00FD15B2">
              <w:rPr>
                <w:sz w:val="16"/>
                <w:szCs w:val="16"/>
              </w:rPr>
              <w:br/>
              <w:t>(353.5–383.7)</w:t>
            </w:r>
          </w:p>
        </w:tc>
        <w:tc>
          <w:tcPr>
            <w:tcW w:w="1134" w:type="dxa"/>
            <w:tcBorders>
              <w:top w:val="single" w:sz="4" w:space="0" w:color="A6A6A6" w:themeColor="background1" w:themeShade="A6"/>
              <w:bottom w:val="single" w:sz="4" w:space="0" w:color="A6A6A6" w:themeColor="background1" w:themeShade="A6"/>
            </w:tcBorders>
            <w:shd w:val="clear" w:color="auto" w:fill="auto"/>
            <w:vAlign w:val="center"/>
          </w:tcPr>
          <w:p w14:paraId="5120D95C" w14:textId="77777777" w:rsidR="00FD15B2" w:rsidRPr="00FD15B2" w:rsidRDefault="00FD15B2" w:rsidP="00435EA6">
            <w:pPr>
              <w:pStyle w:val="TableText"/>
              <w:jc w:val="center"/>
              <w:rPr>
                <w:sz w:val="16"/>
                <w:szCs w:val="16"/>
              </w:rPr>
            </w:pPr>
            <w:r w:rsidRPr="00FD15B2">
              <w:rPr>
                <w:sz w:val="16"/>
                <w:szCs w:val="16"/>
              </w:rPr>
              <w:t>362.7</w:t>
            </w:r>
            <w:r w:rsidRPr="00FD15B2">
              <w:rPr>
                <w:sz w:val="16"/>
                <w:szCs w:val="16"/>
              </w:rPr>
              <w:br/>
              <w:t>(348.9-377.0)</w:t>
            </w:r>
          </w:p>
        </w:tc>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43F878B" w14:textId="77777777" w:rsidR="00FD15B2" w:rsidRPr="00FD15B2" w:rsidRDefault="00FD15B2" w:rsidP="00435EA6">
            <w:pPr>
              <w:pStyle w:val="TableText"/>
              <w:jc w:val="center"/>
              <w:rPr>
                <w:sz w:val="16"/>
                <w:szCs w:val="16"/>
              </w:rPr>
            </w:pPr>
            <w:r w:rsidRPr="00FD15B2">
              <w:rPr>
                <w:sz w:val="16"/>
                <w:szCs w:val="16"/>
              </w:rPr>
              <w:t>365.6</w:t>
            </w:r>
            <w:r w:rsidRPr="00FD15B2">
              <w:rPr>
                <w:sz w:val="16"/>
                <w:szCs w:val="16"/>
              </w:rPr>
              <w:br/>
              <w:t>(355.4–376.0)</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tcPr>
          <w:p w14:paraId="443FD9A1" w14:textId="77777777" w:rsidR="00FD15B2" w:rsidRPr="00FD15B2" w:rsidRDefault="00FD15B2" w:rsidP="00435EA6">
            <w:pPr>
              <w:pStyle w:val="TableText"/>
              <w:jc w:val="center"/>
              <w:rPr>
                <w:sz w:val="16"/>
                <w:szCs w:val="16"/>
              </w:rPr>
            </w:pPr>
            <w:r w:rsidRPr="00FD15B2">
              <w:rPr>
                <w:sz w:val="16"/>
                <w:szCs w:val="16"/>
              </w:rPr>
              <w:t>227.6</w:t>
            </w:r>
            <w:r w:rsidRPr="00FD15B2">
              <w:rPr>
                <w:sz w:val="16"/>
                <w:szCs w:val="16"/>
              </w:rPr>
              <w:br/>
              <w:t>(224.2–231.0)</w:t>
            </w:r>
          </w:p>
        </w:tc>
        <w:tc>
          <w:tcPr>
            <w:tcW w:w="1134" w:type="dxa"/>
            <w:tcBorders>
              <w:top w:val="single" w:sz="4" w:space="0" w:color="A6A6A6" w:themeColor="background1" w:themeShade="A6"/>
              <w:bottom w:val="single" w:sz="4" w:space="0" w:color="A6A6A6" w:themeColor="background1" w:themeShade="A6"/>
            </w:tcBorders>
            <w:shd w:val="clear" w:color="auto" w:fill="auto"/>
            <w:vAlign w:val="center"/>
          </w:tcPr>
          <w:p w14:paraId="608CD253" w14:textId="77777777" w:rsidR="00FD15B2" w:rsidRPr="00FD15B2" w:rsidRDefault="00FD15B2" w:rsidP="00435EA6">
            <w:pPr>
              <w:pStyle w:val="TableText"/>
              <w:jc w:val="center"/>
              <w:rPr>
                <w:sz w:val="16"/>
                <w:szCs w:val="16"/>
              </w:rPr>
            </w:pPr>
            <w:r w:rsidRPr="00FD15B2">
              <w:rPr>
                <w:sz w:val="16"/>
                <w:szCs w:val="16"/>
              </w:rPr>
              <w:t>168.1</w:t>
            </w:r>
            <w:r w:rsidRPr="00FD15B2">
              <w:rPr>
                <w:sz w:val="16"/>
                <w:szCs w:val="16"/>
              </w:rPr>
              <w:br/>
              <w:t>(165.6–170.8)</w:t>
            </w:r>
          </w:p>
        </w:tc>
        <w:tc>
          <w:tcPr>
            <w:tcW w:w="993" w:type="dxa"/>
            <w:tcBorders>
              <w:top w:val="single" w:sz="4" w:space="0" w:color="A6A6A6" w:themeColor="background1" w:themeShade="A6"/>
              <w:bottom w:val="single" w:sz="4" w:space="0" w:color="A6A6A6" w:themeColor="background1" w:themeShade="A6"/>
            </w:tcBorders>
            <w:shd w:val="clear" w:color="auto" w:fill="auto"/>
            <w:vAlign w:val="center"/>
          </w:tcPr>
          <w:p w14:paraId="156D9604" w14:textId="77777777" w:rsidR="00FD15B2" w:rsidRPr="00FD15B2" w:rsidRDefault="00FD15B2" w:rsidP="00435EA6">
            <w:pPr>
              <w:pStyle w:val="TableText"/>
              <w:jc w:val="center"/>
              <w:rPr>
                <w:sz w:val="16"/>
                <w:szCs w:val="16"/>
              </w:rPr>
            </w:pPr>
            <w:r w:rsidRPr="00FD15B2">
              <w:rPr>
                <w:sz w:val="16"/>
                <w:szCs w:val="16"/>
              </w:rPr>
              <w:t>196.9</w:t>
            </w:r>
            <w:r w:rsidRPr="00FD15B2">
              <w:rPr>
                <w:sz w:val="16"/>
                <w:szCs w:val="16"/>
              </w:rPr>
              <w:br/>
              <w:t>(194.8–199.0)</w:t>
            </w:r>
          </w:p>
        </w:tc>
      </w:tr>
      <w:tr w:rsidR="00FD15B2" w:rsidRPr="00FD15B2" w14:paraId="6516F889" w14:textId="77777777" w:rsidTr="00FD15B2">
        <w:trPr>
          <w:cantSplit/>
        </w:trPr>
        <w:tc>
          <w:tcPr>
            <w:tcW w:w="1673"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10F705B" w14:textId="77777777" w:rsidR="00FD15B2" w:rsidRPr="00FD15B2" w:rsidRDefault="00FD15B2" w:rsidP="00435EA6">
            <w:pPr>
              <w:pStyle w:val="TableText"/>
              <w:rPr>
                <w:sz w:val="16"/>
                <w:szCs w:val="16"/>
              </w:rPr>
            </w:pPr>
            <w:r w:rsidRPr="00FD15B2">
              <w:rPr>
                <w:sz w:val="16"/>
                <w:szCs w:val="16"/>
              </w:rPr>
              <w:t>Heart failure mortality, 35+ years, rate per 100,000, 2018–20</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tcPr>
          <w:p w14:paraId="1856050A" w14:textId="77777777" w:rsidR="00FD15B2" w:rsidRPr="00FD15B2" w:rsidRDefault="00FD15B2" w:rsidP="00435EA6">
            <w:pPr>
              <w:pStyle w:val="TableText"/>
              <w:jc w:val="center"/>
              <w:rPr>
                <w:sz w:val="16"/>
                <w:szCs w:val="16"/>
              </w:rPr>
            </w:pPr>
            <w:r w:rsidRPr="00FD15B2">
              <w:rPr>
                <w:sz w:val="16"/>
                <w:szCs w:val="16"/>
              </w:rPr>
              <w:t>5.2</w:t>
            </w:r>
            <w:r w:rsidRPr="00FD15B2">
              <w:rPr>
                <w:sz w:val="16"/>
                <w:szCs w:val="16"/>
              </w:rPr>
              <w:br/>
              <w:t>(3.5–7.4)</w:t>
            </w:r>
          </w:p>
        </w:tc>
        <w:tc>
          <w:tcPr>
            <w:tcW w:w="1134" w:type="dxa"/>
            <w:tcBorders>
              <w:top w:val="single" w:sz="4" w:space="0" w:color="A6A6A6" w:themeColor="background1" w:themeShade="A6"/>
              <w:bottom w:val="single" w:sz="4" w:space="0" w:color="A6A6A6" w:themeColor="background1" w:themeShade="A6"/>
            </w:tcBorders>
            <w:shd w:val="clear" w:color="auto" w:fill="auto"/>
            <w:vAlign w:val="center"/>
          </w:tcPr>
          <w:p w14:paraId="370C0A07" w14:textId="77777777" w:rsidR="00FD15B2" w:rsidRPr="00FD15B2" w:rsidRDefault="00FD15B2" w:rsidP="00435EA6">
            <w:pPr>
              <w:pStyle w:val="TableText"/>
              <w:jc w:val="center"/>
              <w:rPr>
                <w:sz w:val="16"/>
                <w:szCs w:val="16"/>
              </w:rPr>
            </w:pPr>
            <w:r w:rsidRPr="00FD15B2">
              <w:rPr>
                <w:sz w:val="16"/>
                <w:szCs w:val="16"/>
              </w:rPr>
              <w:t>4.8</w:t>
            </w:r>
            <w:r w:rsidRPr="00FD15B2">
              <w:rPr>
                <w:sz w:val="16"/>
                <w:szCs w:val="16"/>
              </w:rPr>
              <w:br/>
              <w:t>(3.5–6.4)</w:t>
            </w:r>
          </w:p>
        </w:tc>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3E98DA0" w14:textId="77777777" w:rsidR="00FD15B2" w:rsidRPr="00FD15B2" w:rsidRDefault="00FD15B2" w:rsidP="00435EA6">
            <w:pPr>
              <w:pStyle w:val="TableText"/>
              <w:jc w:val="center"/>
              <w:rPr>
                <w:sz w:val="16"/>
                <w:szCs w:val="16"/>
              </w:rPr>
            </w:pPr>
            <w:r w:rsidRPr="00FD15B2">
              <w:rPr>
                <w:sz w:val="16"/>
                <w:szCs w:val="16"/>
              </w:rPr>
              <w:t>5.0</w:t>
            </w:r>
            <w:r w:rsidRPr="00FD15B2">
              <w:rPr>
                <w:sz w:val="16"/>
                <w:szCs w:val="16"/>
              </w:rPr>
              <w:br/>
              <w:t>(4.0–6.3)</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tcPr>
          <w:p w14:paraId="11EB2039" w14:textId="77777777" w:rsidR="00FD15B2" w:rsidRPr="00FD15B2" w:rsidRDefault="00FD15B2" w:rsidP="00435EA6">
            <w:pPr>
              <w:pStyle w:val="TableText"/>
              <w:jc w:val="center"/>
              <w:rPr>
                <w:sz w:val="16"/>
                <w:szCs w:val="16"/>
              </w:rPr>
            </w:pPr>
            <w:r w:rsidRPr="00FD15B2">
              <w:rPr>
                <w:sz w:val="16"/>
                <w:szCs w:val="16"/>
              </w:rPr>
              <w:t>1.9</w:t>
            </w:r>
            <w:r w:rsidRPr="00FD15B2">
              <w:rPr>
                <w:sz w:val="16"/>
                <w:szCs w:val="16"/>
              </w:rPr>
              <w:br/>
              <w:t>(1.7–2.1)</w:t>
            </w:r>
          </w:p>
        </w:tc>
        <w:tc>
          <w:tcPr>
            <w:tcW w:w="1134" w:type="dxa"/>
            <w:tcBorders>
              <w:top w:val="single" w:sz="4" w:space="0" w:color="A6A6A6" w:themeColor="background1" w:themeShade="A6"/>
              <w:bottom w:val="single" w:sz="4" w:space="0" w:color="A6A6A6" w:themeColor="background1" w:themeShade="A6"/>
            </w:tcBorders>
            <w:shd w:val="clear" w:color="auto" w:fill="auto"/>
            <w:vAlign w:val="center"/>
          </w:tcPr>
          <w:p w14:paraId="043FF02B" w14:textId="77777777" w:rsidR="00FD15B2" w:rsidRPr="00FD15B2" w:rsidRDefault="00FD15B2" w:rsidP="00435EA6">
            <w:pPr>
              <w:pStyle w:val="TableText"/>
              <w:jc w:val="center"/>
              <w:rPr>
                <w:sz w:val="16"/>
                <w:szCs w:val="16"/>
              </w:rPr>
            </w:pPr>
            <w:r w:rsidRPr="00FD15B2">
              <w:rPr>
                <w:sz w:val="16"/>
                <w:szCs w:val="16"/>
              </w:rPr>
              <w:t>1.7</w:t>
            </w:r>
            <w:r w:rsidRPr="00FD15B2">
              <w:rPr>
                <w:sz w:val="16"/>
                <w:szCs w:val="16"/>
              </w:rPr>
              <w:br/>
              <w:t>(1.6–1.9)</w:t>
            </w:r>
          </w:p>
        </w:tc>
        <w:tc>
          <w:tcPr>
            <w:tcW w:w="993" w:type="dxa"/>
            <w:tcBorders>
              <w:top w:val="single" w:sz="4" w:space="0" w:color="A6A6A6" w:themeColor="background1" w:themeShade="A6"/>
              <w:bottom w:val="single" w:sz="4" w:space="0" w:color="A6A6A6" w:themeColor="background1" w:themeShade="A6"/>
            </w:tcBorders>
            <w:shd w:val="clear" w:color="auto" w:fill="auto"/>
            <w:vAlign w:val="center"/>
          </w:tcPr>
          <w:p w14:paraId="23ED63B6" w14:textId="77777777" w:rsidR="00FD15B2" w:rsidRPr="00FD15B2" w:rsidRDefault="00FD15B2" w:rsidP="00435EA6">
            <w:pPr>
              <w:pStyle w:val="TableText"/>
              <w:jc w:val="center"/>
              <w:rPr>
                <w:sz w:val="16"/>
                <w:szCs w:val="16"/>
              </w:rPr>
            </w:pPr>
            <w:r w:rsidRPr="00FD15B2">
              <w:rPr>
                <w:sz w:val="16"/>
                <w:szCs w:val="16"/>
              </w:rPr>
              <w:t>1.8</w:t>
            </w:r>
            <w:r w:rsidRPr="00FD15B2">
              <w:rPr>
                <w:sz w:val="16"/>
                <w:szCs w:val="16"/>
              </w:rPr>
              <w:br/>
              <w:t>(1.7–1.9)</w:t>
            </w:r>
          </w:p>
        </w:tc>
      </w:tr>
      <w:tr w:rsidR="00FD15B2" w:rsidRPr="00FD15B2" w14:paraId="7FC77A96" w14:textId="77777777" w:rsidTr="00FD15B2">
        <w:trPr>
          <w:cantSplit/>
        </w:trPr>
        <w:tc>
          <w:tcPr>
            <w:tcW w:w="1673"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D497B2F" w14:textId="77777777" w:rsidR="00FD15B2" w:rsidRPr="00FD15B2" w:rsidRDefault="00FD15B2" w:rsidP="00435EA6">
            <w:pPr>
              <w:pStyle w:val="TableText"/>
              <w:rPr>
                <w:sz w:val="16"/>
                <w:szCs w:val="16"/>
              </w:rPr>
            </w:pPr>
            <w:r w:rsidRPr="00FD15B2">
              <w:rPr>
                <w:sz w:val="16"/>
                <w:szCs w:val="16"/>
              </w:rPr>
              <w:t>Heart failure hospitalisation, 35+ years, rate per 100,000, 2020–22</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tcPr>
          <w:p w14:paraId="470784A1" w14:textId="77777777" w:rsidR="00FD15B2" w:rsidRPr="00FD15B2" w:rsidRDefault="00FD15B2" w:rsidP="00435EA6">
            <w:pPr>
              <w:pStyle w:val="TableText"/>
              <w:jc w:val="center"/>
              <w:rPr>
                <w:sz w:val="16"/>
                <w:szCs w:val="16"/>
              </w:rPr>
            </w:pPr>
            <w:r w:rsidRPr="00FD15B2">
              <w:rPr>
                <w:sz w:val="16"/>
                <w:szCs w:val="16"/>
              </w:rPr>
              <w:t>596.3</w:t>
            </w:r>
            <w:r w:rsidRPr="00FD15B2">
              <w:rPr>
                <w:sz w:val="16"/>
                <w:szCs w:val="16"/>
              </w:rPr>
              <w:br/>
              <w:t>(577.2–615.8)</w:t>
            </w:r>
          </w:p>
        </w:tc>
        <w:tc>
          <w:tcPr>
            <w:tcW w:w="1134" w:type="dxa"/>
            <w:tcBorders>
              <w:top w:val="single" w:sz="4" w:space="0" w:color="A6A6A6" w:themeColor="background1" w:themeShade="A6"/>
              <w:bottom w:val="single" w:sz="4" w:space="0" w:color="A6A6A6" w:themeColor="background1" w:themeShade="A6"/>
            </w:tcBorders>
            <w:shd w:val="clear" w:color="auto" w:fill="auto"/>
            <w:vAlign w:val="center"/>
          </w:tcPr>
          <w:p w14:paraId="0677E411" w14:textId="77777777" w:rsidR="00FD15B2" w:rsidRPr="00FD15B2" w:rsidRDefault="00FD15B2" w:rsidP="00435EA6">
            <w:pPr>
              <w:pStyle w:val="TableText"/>
              <w:jc w:val="center"/>
              <w:rPr>
                <w:sz w:val="16"/>
                <w:szCs w:val="16"/>
              </w:rPr>
            </w:pPr>
            <w:r w:rsidRPr="00FD15B2">
              <w:rPr>
                <w:sz w:val="16"/>
                <w:szCs w:val="16"/>
              </w:rPr>
              <w:t>319.5</w:t>
            </w:r>
            <w:r w:rsidRPr="00FD15B2">
              <w:rPr>
                <w:sz w:val="16"/>
                <w:szCs w:val="16"/>
              </w:rPr>
              <w:br/>
              <w:t>(307.0–332.3)</w:t>
            </w:r>
          </w:p>
        </w:tc>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0750FE8" w14:textId="77777777" w:rsidR="00FD15B2" w:rsidRPr="00FD15B2" w:rsidRDefault="00FD15B2" w:rsidP="00435EA6">
            <w:pPr>
              <w:pStyle w:val="TableText"/>
              <w:jc w:val="center"/>
              <w:rPr>
                <w:sz w:val="16"/>
                <w:szCs w:val="16"/>
              </w:rPr>
            </w:pPr>
            <w:r w:rsidRPr="00FD15B2">
              <w:rPr>
                <w:sz w:val="16"/>
                <w:szCs w:val="16"/>
              </w:rPr>
              <w:t>451.3</w:t>
            </w:r>
            <w:r w:rsidRPr="00FD15B2">
              <w:rPr>
                <w:sz w:val="16"/>
                <w:szCs w:val="16"/>
              </w:rPr>
              <w:br/>
              <w:t>(440.1–462.7)</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tcPr>
          <w:p w14:paraId="65F005CE" w14:textId="77777777" w:rsidR="00FD15B2" w:rsidRPr="00FD15B2" w:rsidRDefault="00FD15B2" w:rsidP="00435EA6">
            <w:pPr>
              <w:pStyle w:val="TableText"/>
              <w:jc w:val="center"/>
              <w:rPr>
                <w:sz w:val="16"/>
                <w:szCs w:val="16"/>
              </w:rPr>
            </w:pPr>
            <w:r w:rsidRPr="00FD15B2">
              <w:rPr>
                <w:sz w:val="16"/>
                <w:szCs w:val="16"/>
              </w:rPr>
              <w:t>150.0</w:t>
            </w:r>
            <w:r w:rsidRPr="00FD15B2">
              <w:rPr>
                <w:sz w:val="16"/>
                <w:szCs w:val="16"/>
              </w:rPr>
              <w:br/>
              <w:t>(17.5–152.5)</w:t>
            </w:r>
          </w:p>
        </w:tc>
        <w:tc>
          <w:tcPr>
            <w:tcW w:w="1134" w:type="dxa"/>
            <w:tcBorders>
              <w:top w:val="single" w:sz="4" w:space="0" w:color="A6A6A6" w:themeColor="background1" w:themeShade="A6"/>
              <w:bottom w:val="single" w:sz="4" w:space="0" w:color="A6A6A6" w:themeColor="background1" w:themeShade="A6"/>
            </w:tcBorders>
            <w:shd w:val="clear" w:color="auto" w:fill="auto"/>
            <w:vAlign w:val="center"/>
          </w:tcPr>
          <w:p w14:paraId="441B9776" w14:textId="77777777" w:rsidR="00FD15B2" w:rsidRPr="00FD15B2" w:rsidRDefault="00FD15B2" w:rsidP="00435EA6">
            <w:pPr>
              <w:pStyle w:val="TableText"/>
              <w:jc w:val="center"/>
              <w:rPr>
                <w:sz w:val="16"/>
                <w:szCs w:val="16"/>
              </w:rPr>
            </w:pPr>
            <w:r w:rsidRPr="00FD15B2">
              <w:rPr>
                <w:sz w:val="16"/>
                <w:szCs w:val="16"/>
              </w:rPr>
              <w:t>88.4</w:t>
            </w:r>
            <w:r w:rsidRPr="00FD15B2">
              <w:rPr>
                <w:sz w:val="16"/>
                <w:szCs w:val="16"/>
              </w:rPr>
              <w:br/>
              <w:t>(86.8–90.0)</w:t>
            </w:r>
          </w:p>
        </w:tc>
        <w:tc>
          <w:tcPr>
            <w:tcW w:w="993" w:type="dxa"/>
            <w:tcBorders>
              <w:top w:val="single" w:sz="4" w:space="0" w:color="A6A6A6" w:themeColor="background1" w:themeShade="A6"/>
              <w:bottom w:val="single" w:sz="4" w:space="0" w:color="A6A6A6" w:themeColor="background1" w:themeShade="A6"/>
            </w:tcBorders>
            <w:shd w:val="clear" w:color="auto" w:fill="auto"/>
            <w:vAlign w:val="center"/>
          </w:tcPr>
          <w:p w14:paraId="718E6BB9" w14:textId="77777777" w:rsidR="00FD15B2" w:rsidRPr="00FD15B2" w:rsidRDefault="00FD15B2" w:rsidP="00435EA6">
            <w:pPr>
              <w:pStyle w:val="TableText"/>
              <w:jc w:val="center"/>
              <w:rPr>
                <w:sz w:val="16"/>
                <w:szCs w:val="16"/>
              </w:rPr>
            </w:pPr>
            <w:r w:rsidRPr="00FD15B2">
              <w:rPr>
                <w:sz w:val="16"/>
                <w:szCs w:val="16"/>
              </w:rPr>
              <w:t>117.9</w:t>
            </w:r>
            <w:r w:rsidRPr="00FD15B2">
              <w:rPr>
                <w:sz w:val="16"/>
                <w:szCs w:val="16"/>
              </w:rPr>
              <w:br/>
              <w:t>(116.5–119.3)</w:t>
            </w:r>
          </w:p>
        </w:tc>
      </w:tr>
      <w:tr w:rsidR="00FD15B2" w:rsidRPr="00FD15B2" w14:paraId="28F213A8" w14:textId="77777777" w:rsidTr="00FD15B2">
        <w:trPr>
          <w:cantSplit/>
        </w:trPr>
        <w:tc>
          <w:tcPr>
            <w:tcW w:w="1673"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2B6B95D" w14:textId="77777777" w:rsidR="00FD15B2" w:rsidRPr="00FD15B2" w:rsidRDefault="00FD15B2" w:rsidP="00435EA6">
            <w:pPr>
              <w:pStyle w:val="TableText"/>
              <w:rPr>
                <w:sz w:val="16"/>
                <w:szCs w:val="16"/>
              </w:rPr>
            </w:pPr>
            <w:r w:rsidRPr="00FD15B2">
              <w:rPr>
                <w:sz w:val="16"/>
                <w:szCs w:val="16"/>
              </w:rPr>
              <w:t>Rheumatic heart disease mortality, 15+ years, rate per 100,000, 2018–20</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tcPr>
          <w:p w14:paraId="56F1FBC7" w14:textId="77777777" w:rsidR="00FD15B2" w:rsidRPr="00FD15B2" w:rsidRDefault="00FD15B2" w:rsidP="00435EA6">
            <w:pPr>
              <w:pStyle w:val="TableText"/>
              <w:jc w:val="center"/>
              <w:rPr>
                <w:sz w:val="16"/>
                <w:szCs w:val="16"/>
              </w:rPr>
            </w:pPr>
            <w:r w:rsidRPr="00FD15B2">
              <w:rPr>
                <w:sz w:val="16"/>
                <w:szCs w:val="16"/>
              </w:rPr>
              <w:t>4.1</w:t>
            </w:r>
            <w:r w:rsidRPr="00FD15B2">
              <w:rPr>
                <w:sz w:val="16"/>
                <w:szCs w:val="16"/>
              </w:rPr>
              <w:br/>
              <w:t>(3.0–5.4)</w:t>
            </w:r>
          </w:p>
        </w:tc>
        <w:tc>
          <w:tcPr>
            <w:tcW w:w="1134" w:type="dxa"/>
            <w:tcBorders>
              <w:top w:val="single" w:sz="4" w:space="0" w:color="A6A6A6" w:themeColor="background1" w:themeShade="A6"/>
              <w:bottom w:val="single" w:sz="4" w:space="0" w:color="A6A6A6" w:themeColor="background1" w:themeShade="A6"/>
            </w:tcBorders>
            <w:shd w:val="clear" w:color="auto" w:fill="auto"/>
            <w:vAlign w:val="center"/>
          </w:tcPr>
          <w:p w14:paraId="1C54D6B7" w14:textId="77777777" w:rsidR="00FD15B2" w:rsidRPr="00FD15B2" w:rsidRDefault="00FD15B2" w:rsidP="00435EA6">
            <w:pPr>
              <w:pStyle w:val="TableText"/>
              <w:jc w:val="center"/>
              <w:rPr>
                <w:sz w:val="16"/>
                <w:szCs w:val="16"/>
              </w:rPr>
            </w:pPr>
            <w:r w:rsidRPr="00FD15B2">
              <w:rPr>
                <w:sz w:val="16"/>
                <w:szCs w:val="16"/>
              </w:rPr>
              <w:t>6.3</w:t>
            </w:r>
            <w:r w:rsidRPr="00FD15B2">
              <w:rPr>
                <w:sz w:val="16"/>
                <w:szCs w:val="16"/>
              </w:rPr>
              <w:br/>
              <w:t>(5.0–7.8)</w:t>
            </w:r>
          </w:p>
        </w:tc>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DBDE0A6" w14:textId="77777777" w:rsidR="00FD15B2" w:rsidRPr="00FD15B2" w:rsidRDefault="00FD15B2" w:rsidP="00435EA6">
            <w:pPr>
              <w:pStyle w:val="TableText"/>
              <w:jc w:val="center"/>
              <w:rPr>
                <w:sz w:val="16"/>
                <w:szCs w:val="16"/>
              </w:rPr>
            </w:pPr>
            <w:r w:rsidRPr="00FD15B2">
              <w:rPr>
                <w:sz w:val="16"/>
                <w:szCs w:val="16"/>
              </w:rPr>
              <w:t>5.2</w:t>
            </w:r>
            <w:r w:rsidRPr="00FD15B2">
              <w:rPr>
                <w:sz w:val="16"/>
                <w:szCs w:val="16"/>
              </w:rPr>
              <w:br/>
              <w:t>(4.4–6.2)</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tcPr>
          <w:p w14:paraId="78604D04" w14:textId="77777777" w:rsidR="00FD15B2" w:rsidRPr="00FD15B2" w:rsidRDefault="00FD15B2" w:rsidP="00435EA6">
            <w:pPr>
              <w:pStyle w:val="TableText"/>
              <w:jc w:val="center"/>
              <w:rPr>
                <w:sz w:val="16"/>
                <w:szCs w:val="16"/>
              </w:rPr>
            </w:pPr>
            <w:r w:rsidRPr="00FD15B2">
              <w:rPr>
                <w:sz w:val="16"/>
                <w:szCs w:val="16"/>
              </w:rPr>
              <w:t>1.0</w:t>
            </w:r>
            <w:r w:rsidRPr="00FD15B2">
              <w:rPr>
                <w:sz w:val="16"/>
                <w:szCs w:val="16"/>
              </w:rPr>
              <w:br/>
              <w:t>(0.8–1.2)</w:t>
            </w:r>
          </w:p>
        </w:tc>
        <w:tc>
          <w:tcPr>
            <w:tcW w:w="1134" w:type="dxa"/>
            <w:tcBorders>
              <w:top w:val="single" w:sz="4" w:space="0" w:color="A6A6A6" w:themeColor="background1" w:themeShade="A6"/>
              <w:bottom w:val="single" w:sz="4" w:space="0" w:color="A6A6A6" w:themeColor="background1" w:themeShade="A6"/>
            </w:tcBorders>
            <w:shd w:val="clear" w:color="auto" w:fill="auto"/>
            <w:vAlign w:val="center"/>
          </w:tcPr>
          <w:p w14:paraId="21779774" w14:textId="77777777" w:rsidR="00FD15B2" w:rsidRPr="00FD15B2" w:rsidRDefault="00FD15B2" w:rsidP="00435EA6">
            <w:pPr>
              <w:pStyle w:val="TableText"/>
              <w:jc w:val="center"/>
              <w:rPr>
                <w:sz w:val="16"/>
                <w:szCs w:val="16"/>
              </w:rPr>
            </w:pPr>
            <w:r w:rsidRPr="00FD15B2">
              <w:rPr>
                <w:sz w:val="16"/>
                <w:szCs w:val="16"/>
              </w:rPr>
              <w:t>1.1</w:t>
            </w:r>
            <w:r w:rsidRPr="00FD15B2">
              <w:rPr>
                <w:sz w:val="16"/>
                <w:szCs w:val="16"/>
              </w:rPr>
              <w:br/>
              <w:t>(0.9–1.2)</w:t>
            </w:r>
          </w:p>
        </w:tc>
        <w:tc>
          <w:tcPr>
            <w:tcW w:w="993" w:type="dxa"/>
            <w:tcBorders>
              <w:top w:val="single" w:sz="4" w:space="0" w:color="A6A6A6" w:themeColor="background1" w:themeShade="A6"/>
              <w:bottom w:val="single" w:sz="4" w:space="0" w:color="A6A6A6" w:themeColor="background1" w:themeShade="A6"/>
            </w:tcBorders>
            <w:shd w:val="clear" w:color="auto" w:fill="auto"/>
            <w:vAlign w:val="center"/>
          </w:tcPr>
          <w:p w14:paraId="03FA0081" w14:textId="77777777" w:rsidR="00FD15B2" w:rsidRPr="00FD15B2" w:rsidRDefault="00FD15B2" w:rsidP="00435EA6">
            <w:pPr>
              <w:pStyle w:val="TableText"/>
              <w:jc w:val="center"/>
              <w:rPr>
                <w:sz w:val="16"/>
                <w:szCs w:val="16"/>
              </w:rPr>
            </w:pPr>
            <w:r w:rsidRPr="00FD15B2">
              <w:rPr>
                <w:sz w:val="16"/>
                <w:szCs w:val="16"/>
              </w:rPr>
              <w:t>1.0</w:t>
            </w:r>
            <w:r w:rsidRPr="00FD15B2">
              <w:rPr>
                <w:sz w:val="16"/>
                <w:szCs w:val="16"/>
              </w:rPr>
              <w:br/>
              <w:t>(0.9–1.2)</w:t>
            </w:r>
          </w:p>
        </w:tc>
      </w:tr>
      <w:tr w:rsidR="00FD15B2" w:rsidRPr="00FD15B2" w14:paraId="3355F69D" w14:textId="77777777" w:rsidTr="00FD15B2">
        <w:trPr>
          <w:cantSplit/>
        </w:trPr>
        <w:tc>
          <w:tcPr>
            <w:tcW w:w="1673"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9E8CFBF" w14:textId="77777777" w:rsidR="00FD15B2" w:rsidRPr="00FD15B2" w:rsidRDefault="00FD15B2" w:rsidP="00435EA6">
            <w:pPr>
              <w:pStyle w:val="TableText"/>
              <w:rPr>
                <w:sz w:val="16"/>
                <w:szCs w:val="16"/>
              </w:rPr>
            </w:pPr>
            <w:r w:rsidRPr="00FD15B2">
              <w:rPr>
                <w:sz w:val="16"/>
                <w:szCs w:val="16"/>
              </w:rPr>
              <w:t>Rheumatic heart disease hospitalisation, 15+ years, rate per 100,000, 2020–22</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tcPr>
          <w:p w14:paraId="2376C9AD" w14:textId="77777777" w:rsidR="00FD15B2" w:rsidRPr="00FD15B2" w:rsidRDefault="00FD15B2" w:rsidP="00435EA6">
            <w:pPr>
              <w:pStyle w:val="TableText"/>
              <w:jc w:val="center"/>
              <w:rPr>
                <w:sz w:val="16"/>
                <w:szCs w:val="16"/>
              </w:rPr>
            </w:pPr>
            <w:r w:rsidRPr="00FD15B2">
              <w:rPr>
                <w:sz w:val="16"/>
                <w:szCs w:val="16"/>
              </w:rPr>
              <w:t>16.5</w:t>
            </w:r>
            <w:r w:rsidRPr="00FD15B2">
              <w:rPr>
                <w:sz w:val="16"/>
                <w:szCs w:val="16"/>
              </w:rPr>
              <w:br/>
              <w:t>(14.1–19.1)</w:t>
            </w:r>
          </w:p>
        </w:tc>
        <w:tc>
          <w:tcPr>
            <w:tcW w:w="1134" w:type="dxa"/>
            <w:tcBorders>
              <w:top w:val="single" w:sz="4" w:space="0" w:color="A6A6A6" w:themeColor="background1" w:themeShade="A6"/>
              <w:bottom w:val="single" w:sz="4" w:space="0" w:color="A6A6A6" w:themeColor="background1" w:themeShade="A6"/>
            </w:tcBorders>
            <w:shd w:val="clear" w:color="auto" w:fill="auto"/>
            <w:vAlign w:val="center"/>
          </w:tcPr>
          <w:p w14:paraId="1F23ABEB" w14:textId="77777777" w:rsidR="00FD15B2" w:rsidRPr="00FD15B2" w:rsidRDefault="00FD15B2" w:rsidP="00435EA6">
            <w:pPr>
              <w:pStyle w:val="TableText"/>
              <w:jc w:val="center"/>
              <w:rPr>
                <w:sz w:val="16"/>
                <w:szCs w:val="16"/>
              </w:rPr>
            </w:pPr>
            <w:r w:rsidRPr="00FD15B2">
              <w:rPr>
                <w:sz w:val="16"/>
                <w:szCs w:val="16"/>
              </w:rPr>
              <w:t>24.4</w:t>
            </w:r>
            <w:r w:rsidRPr="00FD15B2">
              <w:rPr>
                <w:sz w:val="16"/>
                <w:szCs w:val="16"/>
              </w:rPr>
              <w:br/>
              <w:t>(21.8–27.2)</w:t>
            </w:r>
          </w:p>
        </w:tc>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6872772" w14:textId="77777777" w:rsidR="00FD15B2" w:rsidRPr="00FD15B2" w:rsidRDefault="00FD15B2" w:rsidP="00435EA6">
            <w:pPr>
              <w:pStyle w:val="TableText"/>
              <w:jc w:val="center"/>
              <w:rPr>
                <w:sz w:val="16"/>
                <w:szCs w:val="16"/>
              </w:rPr>
            </w:pPr>
            <w:r w:rsidRPr="00FD15B2">
              <w:rPr>
                <w:sz w:val="16"/>
                <w:szCs w:val="16"/>
              </w:rPr>
              <w:t>20.6</w:t>
            </w:r>
            <w:r w:rsidRPr="00FD15B2">
              <w:rPr>
                <w:sz w:val="16"/>
                <w:szCs w:val="16"/>
              </w:rPr>
              <w:br/>
              <w:t>(18.9–22.5)</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tcPr>
          <w:p w14:paraId="7A01086B" w14:textId="77777777" w:rsidR="00FD15B2" w:rsidRPr="00FD15B2" w:rsidRDefault="00FD15B2" w:rsidP="00435EA6">
            <w:pPr>
              <w:pStyle w:val="TableText"/>
              <w:jc w:val="center"/>
              <w:rPr>
                <w:sz w:val="16"/>
                <w:szCs w:val="16"/>
              </w:rPr>
            </w:pPr>
            <w:r w:rsidRPr="00FD15B2">
              <w:rPr>
                <w:sz w:val="16"/>
                <w:szCs w:val="16"/>
              </w:rPr>
              <w:t>7.1</w:t>
            </w:r>
            <w:r w:rsidRPr="00FD15B2">
              <w:rPr>
                <w:sz w:val="16"/>
                <w:szCs w:val="16"/>
              </w:rPr>
              <w:br/>
              <w:t>(6.6–7.6)</w:t>
            </w:r>
          </w:p>
        </w:tc>
        <w:tc>
          <w:tcPr>
            <w:tcW w:w="1134" w:type="dxa"/>
            <w:tcBorders>
              <w:top w:val="single" w:sz="4" w:space="0" w:color="A6A6A6" w:themeColor="background1" w:themeShade="A6"/>
              <w:bottom w:val="single" w:sz="4" w:space="0" w:color="A6A6A6" w:themeColor="background1" w:themeShade="A6"/>
            </w:tcBorders>
            <w:shd w:val="clear" w:color="auto" w:fill="auto"/>
            <w:vAlign w:val="center"/>
          </w:tcPr>
          <w:p w14:paraId="14ACE011" w14:textId="77777777" w:rsidR="00FD15B2" w:rsidRPr="00FD15B2" w:rsidRDefault="00FD15B2" w:rsidP="00435EA6">
            <w:pPr>
              <w:pStyle w:val="TableText"/>
              <w:jc w:val="center"/>
              <w:rPr>
                <w:sz w:val="16"/>
                <w:szCs w:val="16"/>
              </w:rPr>
            </w:pPr>
            <w:r w:rsidRPr="00FD15B2">
              <w:rPr>
                <w:sz w:val="16"/>
                <w:szCs w:val="16"/>
              </w:rPr>
              <w:t>8.1</w:t>
            </w:r>
            <w:r w:rsidRPr="00FD15B2">
              <w:rPr>
                <w:sz w:val="16"/>
                <w:szCs w:val="16"/>
              </w:rPr>
              <w:br/>
              <w:t>(7.6–8.7)</w:t>
            </w:r>
          </w:p>
        </w:tc>
        <w:tc>
          <w:tcPr>
            <w:tcW w:w="993" w:type="dxa"/>
            <w:tcBorders>
              <w:top w:val="single" w:sz="4" w:space="0" w:color="A6A6A6" w:themeColor="background1" w:themeShade="A6"/>
              <w:bottom w:val="single" w:sz="4" w:space="0" w:color="A6A6A6" w:themeColor="background1" w:themeShade="A6"/>
            </w:tcBorders>
            <w:shd w:val="clear" w:color="auto" w:fill="auto"/>
            <w:vAlign w:val="center"/>
          </w:tcPr>
          <w:p w14:paraId="471CB4EE" w14:textId="77777777" w:rsidR="00FD15B2" w:rsidRPr="00FD15B2" w:rsidRDefault="00FD15B2" w:rsidP="00435EA6">
            <w:pPr>
              <w:pStyle w:val="TableText"/>
              <w:jc w:val="center"/>
              <w:rPr>
                <w:sz w:val="16"/>
                <w:szCs w:val="16"/>
              </w:rPr>
            </w:pPr>
            <w:r w:rsidRPr="00FD15B2">
              <w:rPr>
                <w:sz w:val="16"/>
                <w:szCs w:val="16"/>
              </w:rPr>
              <w:t>7.6</w:t>
            </w:r>
            <w:r w:rsidRPr="00FD15B2">
              <w:rPr>
                <w:sz w:val="16"/>
                <w:szCs w:val="16"/>
              </w:rPr>
              <w:br/>
              <w:t>(7.2–7.9)</w:t>
            </w:r>
          </w:p>
        </w:tc>
      </w:tr>
      <w:tr w:rsidR="00FD15B2" w:rsidRPr="00FD15B2" w14:paraId="701E7B91" w14:textId="77777777" w:rsidTr="00FD15B2">
        <w:trPr>
          <w:cantSplit/>
        </w:trPr>
        <w:tc>
          <w:tcPr>
            <w:tcW w:w="8336" w:type="dxa"/>
            <w:gridSpan w:val="7"/>
            <w:tcBorders>
              <w:top w:val="single" w:sz="4" w:space="0" w:color="A6A6A6" w:themeColor="background1" w:themeShade="A6"/>
              <w:bottom w:val="single" w:sz="4" w:space="0" w:color="A6A6A6" w:themeColor="background1" w:themeShade="A6"/>
            </w:tcBorders>
            <w:shd w:val="clear" w:color="auto" w:fill="auto"/>
          </w:tcPr>
          <w:p w14:paraId="03E2AAF2" w14:textId="77777777" w:rsidR="00FD15B2" w:rsidRPr="00FD15B2" w:rsidRDefault="00FD15B2" w:rsidP="00435EA6">
            <w:pPr>
              <w:pStyle w:val="Note"/>
              <w:spacing w:after="80"/>
              <w:rPr>
                <w:sz w:val="16"/>
                <w:szCs w:val="16"/>
              </w:rPr>
            </w:pPr>
            <w:r w:rsidRPr="00FD15B2">
              <w:rPr>
                <w:sz w:val="16"/>
                <w:szCs w:val="16"/>
              </w:rPr>
              <w:t>Notes:</w:t>
            </w:r>
          </w:p>
          <w:p w14:paraId="29C4CB73" w14:textId="77777777" w:rsidR="00FD15B2" w:rsidRPr="00FD15B2" w:rsidRDefault="00FD15B2" w:rsidP="00435EA6">
            <w:pPr>
              <w:pStyle w:val="Note"/>
              <w:spacing w:after="80"/>
              <w:rPr>
                <w:sz w:val="16"/>
                <w:szCs w:val="16"/>
              </w:rPr>
            </w:pPr>
            <w:r w:rsidRPr="00FD15B2">
              <w:rPr>
                <w:sz w:val="16"/>
                <w:szCs w:val="16"/>
              </w:rPr>
              <w:t>Figures are age-standardised to the total Māori population as recorded in the 2001 Census.</w:t>
            </w:r>
          </w:p>
          <w:p w14:paraId="7DBDC3D4" w14:textId="0ABEB1B7" w:rsidR="00FD15B2" w:rsidRPr="00FD15B2" w:rsidRDefault="00FD15B2" w:rsidP="00435EA6">
            <w:pPr>
              <w:pStyle w:val="Note"/>
              <w:spacing w:after="80"/>
              <w:rPr>
                <w:sz w:val="16"/>
                <w:szCs w:val="16"/>
              </w:rPr>
            </w:pPr>
            <w:r w:rsidRPr="00FD15B2">
              <w:rPr>
                <w:sz w:val="16"/>
                <w:szCs w:val="16"/>
              </w:rPr>
              <w:t xml:space="preserve">Prioritised ethnicity has been used </w:t>
            </w:r>
            <w:r w:rsidR="00293952">
              <w:rPr>
                <w:sz w:val="16"/>
                <w:szCs w:val="16"/>
              </w:rPr>
              <w:t xml:space="preserve">– </w:t>
            </w:r>
            <w:r w:rsidRPr="00FD15B2">
              <w:rPr>
                <w:sz w:val="16"/>
                <w:szCs w:val="16"/>
              </w:rPr>
              <w:t xml:space="preserve"> see ‘Ngā tapuae me ngā raraunga: Methods and data sources’ for further information.</w:t>
            </w:r>
          </w:p>
          <w:p w14:paraId="740EA009" w14:textId="77777777" w:rsidR="00FD15B2" w:rsidRPr="00FD15B2" w:rsidRDefault="00FD15B2" w:rsidP="00435EA6">
            <w:pPr>
              <w:pStyle w:val="Note"/>
              <w:spacing w:after="80"/>
              <w:rPr>
                <w:sz w:val="16"/>
                <w:szCs w:val="16"/>
              </w:rPr>
            </w:pPr>
            <w:r w:rsidRPr="00FD15B2">
              <w:rPr>
                <w:sz w:val="16"/>
                <w:szCs w:val="16"/>
              </w:rPr>
              <w:t>Sources: 2018-20 Mortality Collection Data Set, Te Whatu Ora; 2020-22 National Minimum Data Set, Te Whatu Ora</w:t>
            </w:r>
          </w:p>
        </w:tc>
      </w:tr>
      <w:tr w:rsidR="00FD15B2" w:rsidRPr="00FD15B2" w14:paraId="6B6DB6C2" w14:textId="77777777" w:rsidTr="00FD15B2">
        <w:trPr>
          <w:cantSplit/>
        </w:trPr>
        <w:tc>
          <w:tcPr>
            <w:tcW w:w="8336" w:type="dxa"/>
            <w:gridSpan w:val="7"/>
            <w:tcBorders>
              <w:top w:val="single" w:sz="4" w:space="0" w:color="A6A6A6" w:themeColor="background1" w:themeShade="A6"/>
            </w:tcBorders>
            <w:shd w:val="clear" w:color="auto" w:fill="auto"/>
          </w:tcPr>
          <w:p w14:paraId="5C776515" w14:textId="77777777" w:rsidR="00FD15B2" w:rsidRPr="00FD15B2" w:rsidRDefault="00FD15B2" w:rsidP="00435EA6">
            <w:pPr>
              <w:pStyle w:val="TableText"/>
              <w:jc w:val="center"/>
              <w:rPr>
                <w:sz w:val="16"/>
                <w:szCs w:val="16"/>
              </w:rPr>
            </w:pPr>
          </w:p>
        </w:tc>
      </w:tr>
    </w:tbl>
    <w:p w14:paraId="1F72CF92" w14:textId="77777777" w:rsidR="00FD15B2" w:rsidRPr="003F63E6" w:rsidRDefault="00FD15B2" w:rsidP="00FD15B2">
      <w:r w:rsidRPr="003F63E6">
        <w:t xml:space="preserve">Table </w:t>
      </w:r>
      <w:r>
        <w:t>18</w:t>
      </w:r>
      <w:r w:rsidRPr="003F63E6">
        <w:t xml:space="preserve"> shows that in 2018–20</w:t>
      </w:r>
      <w:r>
        <w:t>,</w:t>
      </w:r>
      <w:r w:rsidRPr="003F63E6">
        <w:t xml:space="preserve"> the total cardiovascular disease mortality rate among Māori was more than twice as high as that among non-Māori (RR 2.33, CI 2.24–2.42). The disparity was greater for females</w:t>
      </w:r>
      <w:r>
        <w:t xml:space="preserve"> –</w:t>
      </w:r>
      <w:r w:rsidRPr="003F63E6">
        <w:t xml:space="preserve"> Māori females were almost two-and-a-half times as likely as non-Māori females to die from cardiovascular disease (RR</w:t>
      </w:r>
      <w:r>
        <w:t xml:space="preserve"> </w:t>
      </w:r>
      <w:r w:rsidRPr="003F63E6">
        <w:t>2.49, CI 2.35–2.65). In 2020–22, Māori were more than one-and-a-half times as likely as non-Māori to be hospitalised for cardiovascular disease (RR 1.76, CI 1.7</w:t>
      </w:r>
      <w:r>
        <w:t>3</w:t>
      </w:r>
      <w:r w:rsidRPr="003F63E6">
        <w:t xml:space="preserve">–1.78). The disparity was greater for females </w:t>
      </w:r>
      <w:r>
        <w:t xml:space="preserve">– </w:t>
      </w:r>
      <w:r w:rsidRPr="003F63E6">
        <w:t xml:space="preserve">Māori females were nearly twice as likely as non-Māori females to </w:t>
      </w:r>
      <w:r>
        <w:t xml:space="preserve">be </w:t>
      </w:r>
      <w:r w:rsidRPr="003F63E6">
        <w:t>admit</w:t>
      </w:r>
      <w:r>
        <w:t>ted to</w:t>
      </w:r>
      <w:r w:rsidRPr="003F63E6">
        <w:t xml:space="preserve"> hospital for cardiovascular disease (RR</w:t>
      </w:r>
      <w:r>
        <w:t xml:space="preserve"> </w:t>
      </w:r>
      <w:r w:rsidRPr="003F63E6">
        <w:t>1.98, CI 1.9</w:t>
      </w:r>
      <w:r>
        <w:t>4</w:t>
      </w:r>
      <w:r w:rsidRPr="003F63E6">
        <w:t xml:space="preserve">–2.02). </w:t>
      </w:r>
    </w:p>
    <w:p w14:paraId="1291CD23" w14:textId="77777777" w:rsidR="00FD15B2" w:rsidRPr="003F63E6" w:rsidRDefault="00FD15B2" w:rsidP="00FD15B2"/>
    <w:p w14:paraId="7E777AEC" w14:textId="77777777" w:rsidR="00FD15B2" w:rsidRDefault="00FD15B2" w:rsidP="00FD15B2">
      <w:r w:rsidRPr="003F63E6">
        <w:t xml:space="preserve">In the equivalent time periods, the stroke mortality rate among Māori </w:t>
      </w:r>
      <w:r>
        <w:t>was</w:t>
      </w:r>
      <w:r w:rsidRPr="003F63E6">
        <w:t xml:space="preserve"> more than one-and-a-half times as high as that of non-Māori (RR 1.76, CI 1.59–1.93), and the stroke hospitalisation rate among Māori </w:t>
      </w:r>
      <w:r>
        <w:t>was</w:t>
      </w:r>
      <w:r w:rsidRPr="003F63E6">
        <w:t xml:space="preserve"> more than one-and-a-half times as high as that of non-Māori (RR 1.86, CI 1.80–1.92). The disparity was greater for females</w:t>
      </w:r>
      <w:r>
        <w:t xml:space="preserve"> –</w:t>
      </w:r>
      <w:r w:rsidRPr="003F63E6">
        <w:t xml:space="preserve"> the stroke mortality rate among Māori females was nearly twice as high as that among non-Māori females (RR</w:t>
      </w:r>
      <w:r>
        <w:t xml:space="preserve"> </w:t>
      </w:r>
      <w:r w:rsidRPr="003F63E6">
        <w:t>1.99, CI 1.75–2.27), and the stroke hospitalisation rate among Māori females was more than twice as high as that among non-Māori females (RR</w:t>
      </w:r>
      <w:r>
        <w:t xml:space="preserve"> </w:t>
      </w:r>
      <w:r w:rsidRPr="003F63E6">
        <w:t>2.1</w:t>
      </w:r>
      <w:r>
        <w:t>6</w:t>
      </w:r>
      <w:r w:rsidRPr="003F63E6">
        <w:t>, CI 2.0</w:t>
      </w:r>
      <w:r>
        <w:t>6</w:t>
      </w:r>
      <w:r w:rsidRPr="003F63E6">
        <w:t>–2.2</w:t>
      </w:r>
      <w:r>
        <w:t>6</w:t>
      </w:r>
      <w:r w:rsidRPr="003F63E6">
        <w:t>).</w:t>
      </w:r>
    </w:p>
    <w:p w14:paraId="48B3AD50" w14:textId="77777777" w:rsidR="00FD15B2" w:rsidRDefault="00FD15B2" w:rsidP="00FD15B2"/>
    <w:p w14:paraId="300CC063" w14:textId="77777777" w:rsidR="00FD15B2" w:rsidRPr="003F63E6" w:rsidRDefault="00FD15B2" w:rsidP="00FD15B2">
      <w:pPr>
        <w:rPr>
          <w:sz w:val="20"/>
        </w:rPr>
      </w:pPr>
      <w:r>
        <w:t xml:space="preserve">The heart failure mortality rate among Māori was more than two-and-a-half times as high as that of non-Māori </w:t>
      </w:r>
      <w:r w:rsidRPr="003F63E6">
        <w:t>(RR 2.79, CI 2.16–3.61), and Māori were about four times as likely as non-Māori to be hospitalised for heart failure (RR 3.8</w:t>
      </w:r>
      <w:r>
        <w:t>3</w:t>
      </w:r>
      <w:r w:rsidRPr="003F63E6">
        <w:t>, CI 3.7</w:t>
      </w:r>
      <w:r>
        <w:t>1</w:t>
      </w:r>
      <w:r w:rsidRPr="003F63E6">
        <w:t>–3.9</w:t>
      </w:r>
      <w:r>
        <w:t>5</w:t>
      </w:r>
      <w:r w:rsidRPr="003F63E6">
        <w:t>). The disparity was greater for males</w:t>
      </w:r>
      <w:r>
        <w:t xml:space="preserve"> –</w:t>
      </w:r>
      <w:r w:rsidRPr="003F63E6">
        <w:t xml:space="preserve"> the heart failure hospitalisation rate among Māori males was nearly four times as high as that among non-Māori males (RR</w:t>
      </w:r>
      <w:r>
        <w:t xml:space="preserve"> </w:t>
      </w:r>
      <w:r w:rsidRPr="003F63E6">
        <w:t>3.9</w:t>
      </w:r>
      <w:r>
        <w:t>8</w:t>
      </w:r>
      <w:r w:rsidRPr="003F63E6">
        <w:t>, CI 3.8</w:t>
      </w:r>
      <w:r>
        <w:t>2</w:t>
      </w:r>
      <w:r w:rsidRPr="003F63E6">
        <w:t>–4.1</w:t>
      </w:r>
      <w:r>
        <w:t>4</w:t>
      </w:r>
      <w:r w:rsidRPr="003F63E6">
        <w:t>).</w:t>
      </w:r>
    </w:p>
    <w:p w14:paraId="743D6623" w14:textId="77777777" w:rsidR="00FD15B2" w:rsidRPr="003F63E6" w:rsidRDefault="00FD15B2" w:rsidP="00FD15B2"/>
    <w:p w14:paraId="72843430" w14:textId="77777777" w:rsidR="00FD15B2" w:rsidRPr="003F63E6" w:rsidRDefault="00FD15B2" w:rsidP="00FD15B2">
      <w:pPr>
        <w:keepLines/>
      </w:pPr>
      <w:r w:rsidRPr="003F63E6">
        <w:t xml:space="preserve">The rheumatic heart disease mortality </w:t>
      </w:r>
      <w:r w:rsidRPr="00D14711">
        <w:t>rate among Māori was about five</w:t>
      </w:r>
      <w:r w:rsidRPr="003F63E6">
        <w:t xml:space="preserve"> times as high as that of non-Māori (RR 5.07, CI 3.95–6.51), and the rheumatic heart disease hospitalisation rate among Māori was more than two-and-a-half times as high as that of non-Māori (RR 2.7</w:t>
      </w:r>
      <w:r>
        <w:t>2</w:t>
      </w:r>
      <w:r w:rsidRPr="003F63E6">
        <w:t>, CI 2.43–3.0</w:t>
      </w:r>
      <w:r>
        <w:t>4</w:t>
      </w:r>
      <w:r w:rsidRPr="003F63E6">
        <w:t>). The disparity was greater for females</w:t>
      </w:r>
      <w:r>
        <w:t xml:space="preserve"> –</w:t>
      </w:r>
      <w:r w:rsidRPr="003F63E6">
        <w:t xml:space="preserve"> the rheumatic heart disease mortality rate among Māori females was nearly six times as high as that among non-Māori females (RR</w:t>
      </w:r>
      <w:r>
        <w:t xml:space="preserve"> </w:t>
      </w:r>
      <w:r w:rsidRPr="003F63E6">
        <w:t>5.96, CI 4.27–8.33), and the rheumatic heart disease hospitalisation rate among Māori females was three times as high as that among non-Māori females (RR</w:t>
      </w:r>
      <w:r>
        <w:t xml:space="preserve"> 2.98</w:t>
      </w:r>
      <w:r w:rsidRPr="003F63E6">
        <w:t>, CI 2.5</w:t>
      </w:r>
      <w:r>
        <w:t>7</w:t>
      </w:r>
      <w:r w:rsidRPr="003F63E6">
        <w:t>–3.4</w:t>
      </w:r>
      <w:r>
        <w:t>6</w:t>
      </w:r>
      <w:r w:rsidRPr="003F63E6">
        <w:t>).</w:t>
      </w:r>
    </w:p>
    <w:p w14:paraId="6B093266" w14:textId="06753B0B" w:rsidR="00FD15B2" w:rsidRDefault="00FD15B2" w:rsidP="00FD15B2"/>
    <w:p w14:paraId="314E0089" w14:textId="517D701E" w:rsidR="00FD15B2" w:rsidRPr="003F63E6" w:rsidRDefault="00FD15B2" w:rsidP="00FD15B2">
      <w:pPr>
        <w:pStyle w:val="Table"/>
      </w:pPr>
      <w:bookmarkStart w:id="240" w:name="_Toc258933352"/>
      <w:bookmarkStart w:id="241" w:name="_Toc426451502"/>
      <w:bookmarkStart w:id="242" w:name="_Toc180143910"/>
      <w:bookmarkStart w:id="243" w:name="_Toc184110177"/>
      <w:r w:rsidRPr="00E50425">
        <w:t xml:space="preserve">Table </w:t>
      </w:r>
      <w:r>
        <w:fldChar w:fldCharType="begin"/>
      </w:r>
      <w:r>
        <w:instrText xml:space="preserve"> SEQ Table \* ARABIC </w:instrText>
      </w:r>
      <w:r>
        <w:fldChar w:fldCharType="separate"/>
      </w:r>
      <w:r w:rsidR="00FD64F3">
        <w:rPr>
          <w:noProof/>
        </w:rPr>
        <w:t>19</w:t>
      </w:r>
      <w:r>
        <w:rPr>
          <w:noProof/>
        </w:rPr>
        <w:fldChar w:fldCharType="end"/>
      </w:r>
      <w:r w:rsidRPr="00E50425">
        <w:t xml:space="preserve">: </w:t>
      </w:r>
      <w:r w:rsidRPr="003F63E6">
        <w:t>Ischaemic heart disease indicators</w:t>
      </w:r>
      <w:bookmarkEnd w:id="240"/>
      <w:r w:rsidRPr="003F63E6">
        <w:t>, by gender, Māori and non-Māori</w:t>
      </w:r>
      <w:bookmarkEnd w:id="241"/>
      <w:bookmarkEnd w:id="242"/>
      <w:bookmarkEnd w:id="243"/>
    </w:p>
    <w:tbl>
      <w:tblPr>
        <w:tblW w:w="8335" w:type="dxa"/>
        <w:tblInd w:w="28" w:type="dxa"/>
        <w:tblLayout w:type="fixed"/>
        <w:tblCellMar>
          <w:left w:w="28" w:type="dxa"/>
          <w:right w:w="28" w:type="dxa"/>
        </w:tblCellMar>
        <w:tblLook w:val="0000" w:firstRow="0" w:lastRow="0" w:firstColumn="0" w:lastColumn="0" w:noHBand="0" w:noVBand="0"/>
      </w:tblPr>
      <w:tblGrid>
        <w:gridCol w:w="1843"/>
        <w:gridCol w:w="1106"/>
        <w:gridCol w:w="992"/>
        <w:gridCol w:w="1134"/>
        <w:gridCol w:w="1134"/>
        <w:gridCol w:w="992"/>
        <w:gridCol w:w="1128"/>
        <w:gridCol w:w="6"/>
      </w:tblGrid>
      <w:tr w:rsidR="00FD15B2" w:rsidRPr="00FD15B2" w14:paraId="6EF935D2" w14:textId="77777777" w:rsidTr="00435EA6">
        <w:trPr>
          <w:gridAfter w:val="1"/>
          <w:wAfter w:w="6" w:type="dxa"/>
          <w:cantSplit/>
        </w:trPr>
        <w:tc>
          <w:tcPr>
            <w:tcW w:w="1843" w:type="dxa"/>
            <w:vMerge w:val="restart"/>
            <w:tcBorders>
              <w:right w:val="single" w:sz="4" w:space="0" w:color="A6A6A6" w:themeColor="background1" w:themeShade="A6"/>
            </w:tcBorders>
            <w:shd w:val="clear" w:color="auto" w:fill="D9D9D9" w:themeFill="background1" w:themeFillShade="D9"/>
          </w:tcPr>
          <w:p w14:paraId="187750AD" w14:textId="77777777" w:rsidR="00FD15B2" w:rsidRPr="00FD15B2" w:rsidRDefault="00FD15B2" w:rsidP="00435EA6">
            <w:pPr>
              <w:pStyle w:val="TableText"/>
              <w:keepNext/>
              <w:rPr>
                <w:b/>
                <w:sz w:val="16"/>
                <w:szCs w:val="16"/>
              </w:rPr>
            </w:pPr>
            <w:r w:rsidRPr="00FD15B2">
              <w:rPr>
                <w:b/>
                <w:sz w:val="16"/>
                <w:szCs w:val="16"/>
              </w:rPr>
              <w:t>Indicator</w:t>
            </w:r>
          </w:p>
        </w:tc>
        <w:tc>
          <w:tcPr>
            <w:tcW w:w="3232" w:type="dxa"/>
            <w:gridSpan w:val="3"/>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345ECC93" w14:textId="77777777" w:rsidR="00FD15B2" w:rsidRPr="00FD15B2" w:rsidRDefault="00FD15B2" w:rsidP="00435EA6">
            <w:pPr>
              <w:pStyle w:val="TableText"/>
              <w:keepNext/>
              <w:jc w:val="center"/>
              <w:rPr>
                <w:b/>
                <w:bCs/>
                <w:sz w:val="16"/>
                <w:szCs w:val="16"/>
              </w:rPr>
            </w:pPr>
            <w:r w:rsidRPr="00FD15B2">
              <w:rPr>
                <w:b/>
                <w:bCs/>
                <w:sz w:val="16"/>
                <w:szCs w:val="16"/>
              </w:rPr>
              <w:t>Māori</w:t>
            </w:r>
          </w:p>
        </w:tc>
        <w:tc>
          <w:tcPr>
            <w:tcW w:w="3254" w:type="dxa"/>
            <w:gridSpan w:val="3"/>
            <w:tcBorders>
              <w:left w:val="single" w:sz="4" w:space="0" w:color="A6A6A6" w:themeColor="background1" w:themeShade="A6"/>
            </w:tcBorders>
            <w:shd w:val="clear" w:color="auto" w:fill="D9D9D9" w:themeFill="background1" w:themeFillShade="D9"/>
          </w:tcPr>
          <w:p w14:paraId="33DAE112" w14:textId="77777777" w:rsidR="00FD15B2" w:rsidRPr="00FD15B2" w:rsidRDefault="00FD15B2" w:rsidP="00435EA6">
            <w:pPr>
              <w:pStyle w:val="TableText"/>
              <w:keepNext/>
              <w:jc w:val="center"/>
              <w:rPr>
                <w:b/>
                <w:bCs/>
                <w:sz w:val="16"/>
                <w:szCs w:val="16"/>
              </w:rPr>
            </w:pPr>
            <w:r w:rsidRPr="00FD15B2">
              <w:rPr>
                <w:b/>
                <w:bCs/>
                <w:sz w:val="16"/>
                <w:szCs w:val="16"/>
              </w:rPr>
              <w:t>Non-Māori</w:t>
            </w:r>
          </w:p>
        </w:tc>
      </w:tr>
      <w:tr w:rsidR="00FD15B2" w:rsidRPr="00FD15B2" w14:paraId="781F898D" w14:textId="77777777" w:rsidTr="00435EA6">
        <w:trPr>
          <w:cantSplit/>
        </w:trPr>
        <w:tc>
          <w:tcPr>
            <w:tcW w:w="1843" w:type="dxa"/>
            <w:vMerge/>
            <w:tcBorders>
              <w:right w:val="single" w:sz="4" w:space="0" w:color="A6A6A6" w:themeColor="background1" w:themeShade="A6"/>
            </w:tcBorders>
            <w:shd w:val="clear" w:color="auto" w:fill="D9D9D9" w:themeFill="background1" w:themeFillShade="D9"/>
          </w:tcPr>
          <w:p w14:paraId="6992A1A9" w14:textId="77777777" w:rsidR="00FD15B2" w:rsidRPr="00FD15B2" w:rsidRDefault="00FD15B2" w:rsidP="00435EA6">
            <w:pPr>
              <w:pStyle w:val="TableText"/>
              <w:keepNext/>
              <w:rPr>
                <w:b/>
                <w:sz w:val="16"/>
                <w:szCs w:val="16"/>
              </w:rPr>
            </w:pPr>
          </w:p>
        </w:tc>
        <w:tc>
          <w:tcPr>
            <w:tcW w:w="1106" w:type="dxa"/>
            <w:tcBorders>
              <w:left w:val="single" w:sz="4" w:space="0" w:color="A6A6A6" w:themeColor="background1" w:themeShade="A6"/>
            </w:tcBorders>
            <w:shd w:val="clear" w:color="auto" w:fill="D9D9D9" w:themeFill="background1" w:themeFillShade="D9"/>
          </w:tcPr>
          <w:p w14:paraId="3950D1A6" w14:textId="77777777" w:rsidR="00FD15B2" w:rsidRPr="00FD15B2" w:rsidRDefault="00FD15B2" w:rsidP="00435EA6">
            <w:pPr>
              <w:pStyle w:val="TableText"/>
              <w:keepNext/>
              <w:spacing w:before="0"/>
              <w:jc w:val="center"/>
              <w:rPr>
                <w:b/>
                <w:bCs/>
                <w:sz w:val="16"/>
                <w:szCs w:val="16"/>
              </w:rPr>
            </w:pPr>
            <w:r w:rsidRPr="00FD15B2">
              <w:rPr>
                <w:b/>
                <w:bCs/>
                <w:sz w:val="16"/>
                <w:szCs w:val="16"/>
              </w:rPr>
              <w:t>Males</w:t>
            </w:r>
          </w:p>
        </w:tc>
        <w:tc>
          <w:tcPr>
            <w:tcW w:w="992" w:type="dxa"/>
            <w:shd w:val="clear" w:color="auto" w:fill="D9D9D9" w:themeFill="background1" w:themeFillShade="D9"/>
          </w:tcPr>
          <w:p w14:paraId="6C878D71" w14:textId="77777777" w:rsidR="00FD15B2" w:rsidRPr="00FD15B2" w:rsidRDefault="00FD15B2" w:rsidP="00435EA6">
            <w:pPr>
              <w:pStyle w:val="TableText"/>
              <w:keepNext/>
              <w:spacing w:before="0"/>
              <w:jc w:val="center"/>
              <w:rPr>
                <w:b/>
                <w:bCs/>
                <w:sz w:val="16"/>
                <w:szCs w:val="16"/>
              </w:rPr>
            </w:pPr>
            <w:r w:rsidRPr="00FD15B2">
              <w:rPr>
                <w:b/>
                <w:bCs/>
                <w:sz w:val="16"/>
                <w:szCs w:val="16"/>
              </w:rPr>
              <w:t>Females</w:t>
            </w:r>
          </w:p>
        </w:tc>
        <w:tc>
          <w:tcPr>
            <w:tcW w:w="1134" w:type="dxa"/>
            <w:tcBorders>
              <w:right w:val="single" w:sz="4" w:space="0" w:color="A6A6A6" w:themeColor="background1" w:themeShade="A6"/>
            </w:tcBorders>
            <w:shd w:val="clear" w:color="auto" w:fill="D9D9D9" w:themeFill="background1" w:themeFillShade="D9"/>
          </w:tcPr>
          <w:p w14:paraId="274A1479" w14:textId="77777777" w:rsidR="00FD15B2" w:rsidRPr="00FD15B2" w:rsidRDefault="00FD15B2" w:rsidP="00435EA6">
            <w:pPr>
              <w:pStyle w:val="TableText"/>
              <w:keepNext/>
              <w:spacing w:before="0"/>
              <w:jc w:val="center"/>
              <w:rPr>
                <w:b/>
                <w:bCs/>
                <w:sz w:val="16"/>
                <w:szCs w:val="16"/>
              </w:rPr>
            </w:pPr>
            <w:r w:rsidRPr="00FD15B2">
              <w:rPr>
                <w:b/>
                <w:bCs/>
                <w:sz w:val="16"/>
                <w:szCs w:val="16"/>
              </w:rPr>
              <w:t>Total</w:t>
            </w:r>
          </w:p>
        </w:tc>
        <w:tc>
          <w:tcPr>
            <w:tcW w:w="1134" w:type="dxa"/>
            <w:tcBorders>
              <w:left w:val="single" w:sz="4" w:space="0" w:color="A6A6A6" w:themeColor="background1" w:themeShade="A6"/>
            </w:tcBorders>
            <w:shd w:val="clear" w:color="auto" w:fill="D9D9D9" w:themeFill="background1" w:themeFillShade="D9"/>
          </w:tcPr>
          <w:p w14:paraId="60003980" w14:textId="77777777" w:rsidR="00FD15B2" w:rsidRPr="00FD15B2" w:rsidRDefault="00FD15B2" w:rsidP="00435EA6">
            <w:pPr>
              <w:pStyle w:val="TableText"/>
              <w:keepNext/>
              <w:spacing w:before="0"/>
              <w:jc w:val="center"/>
              <w:rPr>
                <w:b/>
                <w:bCs/>
                <w:sz w:val="16"/>
                <w:szCs w:val="16"/>
              </w:rPr>
            </w:pPr>
            <w:r w:rsidRPr="00FD15B2">
              <w:rPr>
                <w:b/>
                <w:bCs/>
                <w:sz w:val="16"/>
                <w:szCs w:val="16"/>
              </w:rPr>
              <w:t>Males</w:t>
            </w:r>
          </w:p>
        </w:tc>
        <w:tc>
          <w:tcPr>
            <w:tcW w:w="992" w:type="dxa"/>
            <w:shd w:val="clear" w:color="auto" w:fill="D9D9D9" w:themeFill="background1" w:themeFillShade="D9"/>
          </w:tcPr>
          <w:p w14:paraId="03AAD1A6" w14:textId="77777777" w:rsidR="00FD15B2" w:rsidRPr="00FD15B2" w:rsidRDefault="00FD15B2" w:rsidP="00435EA6">
            <w:pPr>
              <w:pStyle w:val="TableText"/>
              <w:keepNext/>
              <w:spacing w:before="0"/>
              <w:jc w:val="center"/>
              <w:rPr>
                <w:b/>
                <w:bCs/>
                <w:sz w:val="16"/>
                <w:szCs w:val="16"/>
              </w:rPr>
            </w:pPr>
            <w:r w:rsidRPr="00FD15B2">
              <w:rPr>
                <w:b/>
                <w:bCs/>
                <w:sz w:val="16"/>
                <w:szCs w:val="16"/>
              </w:rPr>
              <w:t>Females</w:t>
            </w:r>
          </w:p>
        </w:tc>
        <w:tc>
          <w:tcPr>
            <w:tcW w:w="1134" w:type="dxa"/>
            <w:gridSpan w:val="2"/>
            <w:shd w:val="clear" w:color="auto" w:fill="D9D9D9" w:themeFill="background1" w:themeFillShade="D9"/>
          </w:tcPr>
          <w:p w14:paraId="4B39813B" w14:textId="77777777" w:rsidR="00FD15B2" w:rsidRPr="00FD15B2" w:rsidRDefault="00FD15B2" w:rsidP="00435EA6">
            <w:pPr>
              <w:pStyle w:val="TableText"/>
              <w:keepNext/>
              <w:spacing w:before="0"/>
              <w:jc w:val="center"/>
              <w:rPr>
                <w:b/>
                <w:bCs/>
                <w:sz w:val="16"/>
                <w:szCs w:val="16"/>
              </w:rPr>
            </w:pPr>
            <w:r w:rsidRPr="00FD15B2">
              <w:rPr>
                <w:b/>
                <w:bCs/>
                <w:sz w:val="16"/>
                <w:szCs w:val="16"/>
              </w:rPr>
              <w:t>Total</w:t>
            </w:r>
          </w:p>
        </w:tc>
      </w:tr>
      <w:tr w:rsidR="00FD15B2" w:rsidRPr="00FD15B2" w14:paraId="4EE2C452" w14:textId="77777777" w:rsidTr="00435EA6">
        <w:trPr>
          <w:cantSplit/>
        </w:trPr>
        <w:tc>
          <w:tcPr>
            <w:tcW w:w="1843" w:type="dxa"/>
            <w:tcBorders>
              <w:bottom w:val="single" w:sz="4" w:space="0" w:color="A6A6A6" w:themeColor="background1" w:themeShade="A6"/>
              <w:right w:val="single" w:sz="4" w:space="0" w:color="A6A6A6" w:themeColor="background1" w:themeShade="A6"/>
            </w:tcBorders>
            <w:shd w:val="clear" w:color="auto" w:fill="auto"/>
          </w:tcPr>
          <w:p w14:paraId="6CECCD3F" w14:textId="77777777" w:rsidR="00FD15B2" w:rsidRPr="00FD15B2" w:rsidRDefault="00FD15B2" w:rsidP="00435EA6">
            <w:pPr>
              <w:pStyle w:val="TableText"/>
              <w:rPr>
                <w:sz w:val="16"/>
                <w:szCs w:val="16"/>
              </w:rPr>
            </w:pPr>
            <w:r w:rsidRPr="00FD15B2">
              <w:rPr>
                <w:sz w:val="16"/>
                <w:szCs w:val="16"/>
              </w:rPr>
              <w:t>Ischaemic heart disease mortality, 35+ years, rate per 100,000, 2018–20</w:t>
            </w:r>
          </w:p>
        </w:tc>
        <w:tc>
          <w:tcPr>
            <w:tcW w:w="1106" w:type="dxa"/>
            <w:tcBorders>
              <w:left w:val="single" w:sz="4" w:space="0" w:color="A6A6A6" w:themeColor="background1" w:themeShade="A6"/>
              <w:bottom w:val="single" w:sz="4" w:space="0" w:color="A6A6A6" w:themeColor="background1" w:themeShade="A6"/>
            </w:tcBorders>
            <w:shd w:val="clear" w:color="auto" w:fill="auto"/>
            <w:vAlign w:val="center"/>
          </w:tcPr>
          <w:p w14:paraId="538AE0CC" w14:textId="77777777" w:rsidR="00FD15B2" w:rsidRPr="00FD15B2" w:rsidRDefault="00FD15B2" w:rsidP="00435EA6">
            <w:pPr>
              <w:pStyle w:val="TableText"/>
              <w:jc w:val="center"/>
              <w:rPr>
                <w:sz w:val="16"/>
                <w:szCs w:val="16"/>
              </w:rPr>
            </w:pPr>
            <w:r w:rsidRPr="00FD15B2">
              <w:rPr>
                <w:sz w:val="16"/>
                <w:szCs w:val="16"/>
              </w:rPr>
              <w:t>162.4</w:t>
            </w:r>
            <w:r w:rsidRPr="00FD15B2">
              <w:rPr>
                <w:sz w:val="16"/>
                <w:szCs w:val="16"/>
              </w:rPr>
              <w:br/>
              <w:t>(152.4–172.8)</w:t>
            </w:r>
          </w:p>
        </w:tc>
        <w:tc>
          <w:tcPr>
            <w:tcW w:w="992" w:type="dxa"/>
            <w:tcBorders>
              <w:bottom w:val="single" w:sz="4" w:space="0" w:color="A6A6A6" w:themeColor="background1" w:themeShade="A6"/>
            </w:tcBorders>
            <w:shd w:val="clear" w:color="auto" w:fill="auto"/>
            <w:vAlign w:val="center"/>
          </w:tcPr>
          <w:p w14:paraId="11DED624" w14:textId="77777777" w:rsidR="00FD15B2" w:rsidRPr="00FD15B2" w:rsidRDefault="00FD15B2" w:rsidP="00435EA6">
            <w:pPr>
              <w:pStyle w:val="TableText"/>
              <w:jc w:val="center"/>
              <w:rPr>
                <w:sz w:val="16"/>
                <w:szCs w:val="16"/>
              </w:rPr>
            </w:pPr>
            <w:r w:rsidRPr="00FD15B2">
              <w:rPr>
                <w:sz w:val="16"/>
                <w:szCs w:val="16"/>
              </w:rPr>
              <w:t>69.3</w:t>
            </w:r>
            <w:r w:rsidRPr="00FD15B2">
              <w:rPr>
                <w:sz w:val="16"/>
                <w:szCs w:val="16"/>
              </w:rPr>
              <w:br/>
              <w:t>(63.7–75.4)</w:t>
            </w:r>
          </w:p>
        </w:tc>
        <w:tc>
          <w:tcPr>
            <w:tcW w:w="1134" w:type="dxa"/>
            <w:tcBorders>
              <w:bottom w:val="single" w:sz="4" w:space="0" w:color="A6A6A6" w:themeColor="background1" w:themeShade="A6"/>
              <w:right w:val="single" w:sz="4" w:space="0" w:color="A6A6A6" w:themeColor="background1" w:themeShade="A6"/>
            </w:tcBorders>
            <w:shd w:val="clear" w:color="auto" w:fill="auto"/>
            <w:vAlign w:val="center"/>
          </w:tcPr>
          <w:p w14:paraId="2CC9E95D" w14:textId="77777777" w:rsidR="00FD15B2" w:rsidRPr="00FD15B2" w:rsidRDefault="00FD15B2" w:rsidP="00435EA6">
            <w:pPr>
              <w:pStyle w:val="TableText"/>
              <w:jc w:val="center"/>
              <w:rPr>
                <w:sz w:val="16"/>
                <w:szCs w:val="16"/>
              </w:rPr>
            </w:pPr>
            <w:r w:rsidRPr="00FD15B2">
              <w:rPr>
                <w:sz w:val="16"/>
                <w:szCs w:val="16"/>
              </w:rPr>
              <w:t>113.0</w:t>
            </w:r>
            <w:r w:rsidRPr="00FD15B2">
              <w:rPr>
                <w:sz w:val="16"/>
                <w:szCs w:val="16"/>
              </w:rPr>
              <w:br/>
              <w:t>(107.5–118.8)</w:t>
            </w:r>
          </w:p>
        </w:tc>
        <w:tc>
          <w:tcPr>
            <w:tcW w:w="1134" w:type="dxa"/>
            <w:tcBorders>
              <w:left w:val="single" w:sz="4" w:space="0" w:color="A6A6A6" w:themeColor="background1" w:themeShade="A6"/>
              <w:bottom w:val="single" w:sz="4" w:space="0" w:color="A6A6A6" w:themeColor="background1" w:themeShade="A6"/>
            </w:tcBorders>
            <w:shd w:val="clear" w:color="auto" w:fill="auto"/>
            <w:vAlign w:val="center"/>
          </w:tcPr>
          <w:p w14:paraId="590A56CC" w14:textId="77777777" w:rsidR="00FD15B2" w:rsidRPr="00FD15B2" w:rsidRDefault="00FD15B2" w:rsidP="00435EA6">
            <w:pPr>
              <w:pStyle w:val="TableText"/>
              <w:jc w:val="center"/>
              <w:rPr>
                <w:sz w:val="16"/>
                <w:szCs w:val="16"/>
              </w:rPr>
            </w:pPr>
            <w:r w:rsidRPr="00FD15B2">
              <w:rPr>
                <w:sz w:val="16"/>
                <w:szCs w:val="16"/>
              </w:rPr>
              <w:t>76.2</w:t>
            </w:r>
            <w:r w:rsidRPr="00FD15B2">
              <w:rPr>
                <w:sz w:val="16"/>
                <w:szCs w:val="16"/>
              </w:rPr>
              <w:br/>
              <w:t>(74.4–78.0)</w:t>
            </w:r>
          </w:p>
        </w:tc>
        <w:tc>
          <w:tcPr>
            <w:tcW w:w="992" w:type="dxa"/>
            <w:tcBorders>
              <w:bottom w:val="single" w:sz="4" w:space="0" w:color="A6A6A6" w:themeColor="background1" w:themeShade="A6"/>
            </w:tcBorders>
            <w:shd w:val="clear" w:color="auto" w:fill="auto"/>
            <w:vAlign w:val="center"/>
          </w:tcPr>
          <w:p w14:paraId="7CB0AAEB" w14:textId="77777777" w:rsidR="00FD15B2" w:rsidRPr="00FD15B2" w:rsidRDefault="00FD15B2" w:rsidP="00435EA6">
            <w:pPr>
              <w:pStyle w:val="TableText"/>
              <w:jc w:val="center"/>
              <w:rPr>
                <w:sz w:val="16"/>
                <w:szCs w:val="16"/>
              </w:rPr>
            </w:pPr>
            <w:r w:rsidRPr="00FD15B2">
              <w:rPr>
                <w:sz w:val="16"/>
                <w:szCs w:val="16"/>
              </w:rPr>
              <w:t>28.4</w:t>
            </w:r>
            <w:r w:rsidRPr="00FD15B2">
              <w:rPr>
                <w:sz w:val="16"/>
                <w:szCs w:val="16"/>
              </w:rPr>
              <w:br/>
              <w:t>(27.6–29.2)</w:t>
            </w:r>
          </w:p>
        </w:tc>
        <w:tc>
          <w:tcPr>
            <w:tcW w:w="1134" w:type="dxa"/>
            <w:gridSpan w:val="2"/>
            <w:tcBorders>
              <w:bottom w:val="single" w:sz="4" w:space="0" w:color="A6A6A6" w:themeColor="background1" w:themeShade="A6"/>
            </w:tcBorders>
            <w:shd w:val="clear" w:color="auto" w:fill="auto"/>
            <w:vAlign w:val="center"/>
          </w:tcPr>
          <w:p w14:paraId="2099FF45" w14:textId="77777777" w:rsidR="00FD15B2" w:rsidRPr="00FD15B2" w:rsidRDefault="00FD15B2" w:rsidP="00435EA6">
            <w:pPr>
              <w:pStyle w:val="TableText"/>
              <w:jc w:val="center"/>
              <w:rPr>
                <w:sz w:val="16"/>
                <w:szCs w:val="16"/>
              </w:rPr>
            </w:pPr>
            <w:r w:rsidRPr="00FD15B2">
              <w:rPr>
                <w:sz w:val="16"/>
                <w:szCs w:val="16"/>
              </w:rPr>
              <w:t>51.2</w:t>
            </w:r>
            <w:r w:rsidRPr="00FD15B2">
              <w:rPr>
                <w:sz w:val="16"/>
                <w:szCs w:val="16"/>
              </w:rPr>
              <w:br/>
              <w:t>(50.3–52.1)</w:t>
            </w:r>
          </w:p>
        </w:tc>
      </w:tr>
      <w:tr w:rsidR="00FD15B2" w:rsidRPr="00FD15B2" w14:paraId="2E11564A" w14:textId="77777777" w:rsidTr="00435EA6">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C9257DA" w14:textId="77777777" w:rsidR="00FD15B2" w:rsidRPr="00FD15B2" w:rsidRDefault="00FD15B2" w:rsidP="00435EA6">
            <w:pPr>
              <w:pStyle w:val="TableText"/>
              <w:rPr>
                <w:sz w:val="16"/>
                <w:szCs w:val="16"/>
              </w:rPr>
            </w:pPr>
            <w:r w:rsidRPr="00FD15B2">
              <w:rPr>
                <w:sz w:val="16"/>
                <w:szCs w:val="16"/>
              </w:rPr>
              <w:t>Ischaemic heart disease hospitalisation, 35+ years, rate per 100,000, 2020–22</w:t>
            </w:r>
          </w:p>
        </w:tc>
        <w:tc>
          <w:tcPr>
            <w:tcW w:w="1106"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tcPr>
          <w:p w14:paraId="45412CC6" w14:textId="77777777" w:rsidR="00FD15B2" w:rsidRPr="00FD15B2" w:rsidRDefault="00FD15B2" w:rsidP="00435EA6">
            <w:pPr>
              <w:pStyle w:val="TableText"/>
              <w:jc w:val="center"/>
              <w:rPr>
                <w:sz w:val="16"/>
                <w:szCs w:val="16"/>
              </w:rPr>
            </w:pPr>
            <w:r w:rsidRPr="00FD15B2">
              <w:rPr>
                <w:sz w:val="16"/>
                <w:szCs w:val="16"/>
              </w:rPr>
              <w:t>698.7</w:t>
            </w:r>
            <w:r w:rsidRPr="00FD15B2">
              <w:rPr>
                <w:sz w:val="16"/>
                <w:szCs w:val="16"/>
              </w:rPr>
              <w:br/>
              <w:t>(677.9–719.9)</w:t>
            </w:r>
          </w:p>
        </w:tc>
        <w:tc>
          <w:tcPr>
            <w:tcW w:w="992" w:type="dxa"/>
            <w:tcBorders>
              <w:top w:val="single" w:sz="4" w:space="0" w:color="A6A6A6" w:themeColor="background1" w:themeShade="A6"/>
              <w:bottom w:val="single" w:sz="4" w:space="0" w:color="A6A6A6" w:themeColor="background1" w:themeShade="A6"/>
            </w:tcBorders>
            <w:shd w:val="clear" w:color="auto" w:fill="auto"/>
            <w:vAlign w:val="center"/>
          </w:tcPr>
          <w:p w14:paraId="705F7507" w14:textId="77777777" w:rsidR="00FD15B2" w:rsidRPr="00FD15B2" w:rsidRDefault="00FD15B2" w:rsidP="00435EA6">
            <w:pPr>
              <w:pStyle w:val="TableText"/>
              <w:jc w:val="center"/>
              <w:rPr>
                <w:sz w:val="16"/>
                <w:szCs w:val="16"/>
              </w:rPr>
            </w:pPr>
            <w:r w:rsidRPr="00FD15B2">
              <w:rPr>
                <w:sz w:val="16"/>
                <w:szCs w:val="16"/>
              </w:rPr>
              <w:t>414.7</w:t>
            </w:r>
            <w:r w:rsidRPr="00FD15B2">
              <w:rPr>
                <w:sz w:val="16"/>
                <w:szCs w:val="16"/>
              </w:rPr>
              <w:br/>
              <w:t>(399.9–429.9)</w:t>
            </w:r>
          </w:p>
        </w:tc>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9198A3A" w14:textId="77777777" w:rsidR="00FD15B2" w:rsidRPr="00FD15B2" w:rsidRDefault="00FD15B2" w:rsidP="00435EA6">
            <w:pPr>
              <w:pStyle w:val="TableText"/>
              <w:jc w:val="center"/>
              <w:rPr>
                <w:sz w:val="16"/>
                <w:szCs w:val="16"/>
              </w:rPr>
            </w:pPr>
            <w:r w:rsidRPr="00FD15B2">
              <w:rPr>
                <w:sz w:val="16"/>
                <w:szCs w:val="16"/>
              </w:rPr>
              <w:t>550.1</w:t>
            </w:r>
            <w:r w:rsidRPr="00FD15B2">
              <w:rPr>
                <w:sz w:val="16"/>
                <w:szCs w:val="16"/>
              </w:rPr>
              <w:br/>
              <w:t>(537.5–562.9)</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tcPr>
          <w:p w14:paraId="03D89024" w14:textId="77777777" w:rsidR="00FD15B2" w:rsidRPr="00FD15B2" w:rsidRDefault="00FD15B2" w:rsidP="00435EA6">
            <w:pPr>
              <w:pStyle w:val="TableText"/>
              <w:jc w:val="center"/>
              <w:rPr>
                <w:sz w:val="16"/>
                <w:szCs w:val="16"/>
              </w:rPr>
            </w:pPr>
            <w:r w:rsidRPr="00FD15B2">
              <w:rPr>
                <w:sz w:val="16"/>
                <w:szCs w:val="16"/>
              </w:rPr>
              <w:t>594.4</w:t>
            </w:r>
            <w:r w:rsidRPr="00FD15B2">
              <w:rPr>
                <w:sz w:val="16"/>
                <w:szCs w:val="16"/>
              </w:rPr>
              <w:br/>
              <w:t>(588.4–600.4)</w:t>
            </w:r>
          </w:p>
        </w:tc>
        <w:tc>
          <w:tcPr>
            <w:tcW w:w="992" w:type="dxa"/>
            <w:tcBorders>
              <w:top w:val="single" w:sz="4" w:space="0" w:color="A6A6A6" w:themeColor="background1" w:themeShade="A6"/>
              <w:bottom w:val="single" w:sz="4" w:space="0" w:color="A6A6A6" w:themeColor="background1" w:themeShade="A6"/>
            </w:tcBorders>
            <w:shd w:val="clear" w:color="auto" w:fill="auto"/>
            <w:vAlign w:val="center"/>
          </w:tcPr>
          <w:p w14:paraId="261E69FB" w14:textId="77777777" w:rsidR="00FD15B2" w:rsidRPr="00FD15B2" w:rsidRDefault="00FD15B2" w:rsidP="00435EA6">
            <w:pPr>
              <w:pStyle w:val="TableText"/>
              <w:jc w:val="center"/>
              <w:rPr>
                <w:sz w:val="16"/>
                <w:szCs w:val="16"/>
              </w:rPr>
            </w:pPr>
            <w:r w:rsidRPr="00FD15B2">
              <w:rPr>
                <w:sz w:val="16"/>
                <w:szCs w:val="16"/>
              </w:rPr>
              <w:t>203.8</w:t>
            </w:r>
            <w:r w:rsidRPr="00FD15B2">
              <w:rPr>
                <w:sz w:val="16"/>
                <w:szCs w:val="16"/>
              </w:rPr>
              <w:br/>
              <w:t>(200.8–206.9)</w:t>
            </w:r>
          </w:p>
        </w:tc>
        <w:tc>
          <w:tcPr>
            <w:tcW w:w="1134" w:type="dxa"/>
            <w:gridSpan w:val="2"/>
            <w:tcBorders>
              <w:top w:val="single" w:sz="4" w:space="0" w:color="A6A6A6" w:themeColor="background1" w:themeShade="A6"/>
              <w:bottom w:val="single" w:sz="4" w:space="0" w:color="A6A6A6" w:themeColor="background1" w:themeShade="A6"/>
            </w:tcBorders>
            <w:shd w:val="clear" w:color="auto" w:fill="auto"/>
            <w:vAlign w:val="center"/>
          </w:tcPr>
          <w:p w14:paraId="77D47ECC" w14:textId="77777777" w:rsidR="00FD15B2" w:rsidRPr="00FD15B2" w:rsidRDefault="00FD15B2" w:rsidP="00435EA6">
            <w:pPr>
              <w:pStyle w:val="TableText"/>
              <w:jc w:val="center"/>
              <w:rPr>
                <w:sz w:val="16"/>
                <w:szCs w:val="16"/>
              </w:rPr>
            </w:pPr>
            <w:r w:rsidRPr="00FD15B2">
              <w:rPr>
                <w:sz w:val="16"/>
                <w:szCs w:val="16"/>
              </w:rPr>
              <w:t>393.6</w:t>
            </w:r>
            <w:r w:rsidRPr="00FD15B2">
              <w:rPr>
                <w:sz w:val="16"/>
                <w:szCs w:val="16"/>
              </w:rPr>
              <w:br/>
              <w:t>(390.4–396.9)</w:t>
            </w:r>
          </w:p>
        </w:tc>
      </w:tr>
      <w:tr w:rsidR="00FD15B2" w:rsidRPr="00FD15B2" w14:paraId="5B8051EF" w14:textId="77777777" w:rsidTr="00435EA6">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A282A39" w14:textId="77777777" w:rsidR="00FD15B2" w:rsidRPr="00FD15B2" w:rsidRDefault="00FD15B2" w:rsidP="00435EA6">
            <w:pPr>
              <w:pStyle w:val="TableText"/>
              <w:rPr>
                <w:sz w:val="16"/>
                <w:szCs w:val="16"/>
              </w:rPr>
            </w:pPr>
            <w:r w:rsidRPr="00FD15B2">
              <w:rPr>
                <w:sz w:val="16"/>
                <w:szCs w:val="16"/>
              </w:rPr>
              <w:t>All re-vascularisation (coronary artery bypass graft and angioplasty) heart disease procedures, 35+ years, rate per 100,000,</w:t>
            </w:r>
            <w:r w:rsidRPr="00FD15B2">
              <w:rPr>
                <w:sz w:val="16"/>
                <w:szCs w:val="16"/>
              </w:rPr>
              <w:br/>
              <w:t>2020–22</w:t>
            </w:r>
          </w:p>
        </w:tc>
        <w:tc>
          <w:tcPr>
            <w:tcW w:w="1106"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tcPr>
          <w:p w14:paraId="21E8C8A4" w14:textId="77777777" w:rsidR="00FD15B2" w:rsidRPr="00FD15B2" w:rsidRDefault="00FD15B2" w:rsidP="00435EA6">
            <w:pPr>
              <w:pStyle w:val="TableText"/>
              <w:jc w:val="center"/>
              <w:rPr>
                <w:sz w:val="16"/>
                <w:szCs w:val="16"/>
              </w:rPr>
            </w:pPr>
            <w:r w:rsidRPr="00FD15B2">
              <w:rPr>
                <w:sz w:val="16"/>
                <w:szCs w:val="16"/>
              </w:rPr>
              <w:t>215.8</w:t>
            </w:r>
            <w:r w:rsidRPr="00FD15B2">
              <w:rPr>
                <w:sz w:val="16"/>
                <w:szCs w:val="16"/>
              </w:rPr>
              <w:br/>
              <w:t>(204.2–227.9)</w:t>
            </w:r>
          </w:p>
        </w:tc>
        <w:tc>
          <w:tcPr>
            <w:tcW w:w="992" w:type="dxa"/>
            <w:tcBorders>
              <w:top w:val="single" w:sz="4" w:space="0" w:color="A6A6A6" w:themeColor="background1" w:themeShade="A6"/>
              <w:bottom w:val="single" w:sz="4" w:space="0" w:color="A6A6A6" w:themeColor="background1" w:themeShade="A6"/>
            </w:tcBorders>
            <w:shd w:val="clear" w:color="auto" w:fill="auto"/>
            <w:vAlign w:val="center"/>
          </w:tcPr>
          <w:p w14:paraId="7A65FFAF" w14:textId="77777777" w:rsidR="00FD15B2" w:rsidRPr="00FD15B2" w:rsidRDefault="00FD15B2" w:rsidP="00435EA6">
            <w:pPr>
              <w:pStyle w:val="TableText"/>
              <w:jc w:val="center"/>
              <w:rPr>
                <w:sz w:val="16"/>
                <w:szCs w:val="16"/>
              </w:rPr>
            </w:pPr>
            <w:r w:rsidRPr="00FD15B2">
              <w:rPr>
                <w:sz w:val="16"/>
                <w:szCs w:val="16"/>
              </w:rPr>
              <w:t>86.9</w:t>
            </w:r>
            <w:r w:rsidRPr="00FD15B2">
              <w:rPr>
                <w:sz w:val="16"/>
                <w:szCs w:val="16"/>
              </w:rPr>
              <w:br/>
              <w:t>(80.0–94.1)</w:t>
            </w:r>
          </w:p>
        </w:tc>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60EE10C" w14:textId="77777777" w:rsidR="00FD15B2" w:rsidRPr="00FD15B2" w:rsidRDefault="00FD15B2" w:rsidP="00435EA6">
            <w:pPr>
              <w:pStyle w:val="TableText"/>
              <w:jc w:val="center"/>
              <w:rPr>
                <w:sz w:val="16"/>
                <w:szCs w:val="16"/>
              </w:rPr>
            </w:pPr>
            <w:r w:rsidRPr="00FD15B2">
              <w:rPr>
                <w:sz w:val="16"/>
                <w:szCs w:val="16"/>
              </w:rPr>
              <w:t>148.3</w:t>
            </w:r>
            <w:r w:rsidRPr="00FD15B2">
              <w:rPr>
                <w:sz w:val="16"/>
                <w:szCs w:val="16"/>
              </w:rPr>
              <w:br/>
              <w:t>(141.7–155.2)</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tcPr>
          <w:p w14:paraId="73DC6897" w14:textId="77777777" w:rsidR="00FD15B2" w:rsidRPr="00FD15B2" w:rsidRDefault="00FD15B2" w:rsidP="00435EA6">
            <w:pPr>
              <w:pStyle w:val="TableText"/>
              <w:jc w:val="center"/>
              <w:rPr>
                <w:sz w:val="16"/>
                <w:szCs w:val="16"/>
              </w:rPr>
            </w:pPr>
            <w:r w:rsidRPr="00FD15B2">
              <w:rPr>
                <w:sz w:val="16"/>
                <w:szCs w:val="16"/>
              </w:rPr>
              <w:t>225.6</w:t>
            </w:r>
            <w:r w:rsidRPr="00FD15B2">
              <w:rPr>
                <w:sz w:val="16"/>
                <w:szCs w:val="16"/>
              </w:rPr>
              <w:br/>
              <w:t>(221.7–229.6)</w:t>
            </w:r>
          </w:p>
        </w:tc>
        <w:tc>
          <w:tcPr>
            <w:tcW w:w="992" w:type="dxa"/>
            <w:tcBorders>
              <w:top w:val="single" w:sz="4" w:space="0" w:color="A6A6A6" w:themeColor="background1" w:themeShade="A6"/>
              <w:bottom w:val="single" w:sz="4" w:space="0" w:color="A6A6A6" w:themeColor="background1" w:themeShade="A6"/>
            </w:tcBorders>
            <w:shd w:val="clear" w:color="auto" w:fill="auto"/>
            <w:vAlign w:val="center"/>
          </w:tcPr>
          <w:p w14:paraId="69A563E3" w14:textId="77777777" w:rsidR="00FD15B2" w:rsidRPr="00FD15B2" w:rsidRDefault="00FD15B2" w:rsidP="00435EA6">
            <w:pPr>
              <w:pStyle w:val="TableText"/>
              <w:jc w:val="center"/>
              <w:rPr>
                <w:sz w:val="16"/>
                <w:szCs w:val="16"/>
              </w:rPr>
            </w:pPr>
            <w:r w:rsidRPr="00FD15B2">
              <w:rPr>
                <w:sz w:val="16"/>
                <w:szCs w:val="16"/>
              </w:rPr>
              <w:t>52.4</w:t>
            </w:r>
            <w:r w:rsidRPr="00FD15B2">
              <w:rPr>
                <w:sz w:val="16"/>
                <w:szCs w:val="16"/>
              </w:rPr>
              <w:br/>
              <w:t>(50.7–54.0)</w:t>
            </w:r>
          </w:p>
        </w:tc>
        <w:tc>
          <w:tcPr>
            <w:tcW w:w="1134" w:type="dxa"/>
            <w:gridSpan w:val="2"/>
            <w:tcBorders>
              <w:top w:val="single" w:sz="4" w:space="0" w:color="A6A6A6" w:themeColor="background1" w:themeShade="A6"/>
              <w:bottom w:val="single" w:sz="4" w:space="0" w:color="A6A6A6" w:themeColor="background1" w:themeShade="A6"/>
            </w:tcBorders>
            <w:shd w:val="clear" w:color="auto" w:fill="auto"/>
            <w:vAlign w:val="center"/>
          </w:tcPr>
          <w:p w14:paraId="08F5DF33" w14:textId="77777777" w:rsidR="00FD15B2" w:rsidRPr="00FD15B2" w:rsidRDefault="00FD15B2" w:rsidP="00435EA6">
            <w:pPr>
              <w:pStyle w:val="TableText"/>
              <w:jc w:val="center"/>
              <w:rPr>
                <w:sz w:val="16"/>
                <w:szCs w:val="16"/>
              </w:rPr>
            </w:pPr>
            <w:r w:rsidRPr="00FD15B2">
              <w:rPr>
                <w:sz w:val="16"/>
                <w:szCs w:val="16"/>
              </w:rPr>
              <w:t>136.8</w:t>
            </w:r>
            <w:r w:rsidRPr="00FD15B2">
              <w:rPr>
                <w:sz w:val="16"/>
                <w:szCs w:val="16"/>
              </w:rPr>
              <w:br/>
              <w:t>(134.7–138.9)</w:t>
            </w:r>
          </w:p>
        </w:tc>
      </w:tr>
      <w:tr w:rsidR="00FD15B2" w:rsidRPr="00FD15B2" w14:paraId="395D5140" w14:textId="77777777" w:rsidTr="00435EA6">
        <w:trPr>
          <w:cantSplit/>
        </w:trPr>
        <w:tc>
          <w:tcPr>
            <w:tcW w:w="8335" w:type="dxa"/>
            <w:gridSpan w:val="8"/>
            <w:tcBorders>
              <w:top w:val="single" w:sz="4" w:space="0" w:color="A6A6A6" w:themeColor="background1" w:themeShade="A6"/>
              <w:bottom w:val="single" w:sz="4" w:space="0" w:color="A6A6A6" w:themeColor="background1" w:themeShade="A6"/>
            </w:tcBorders>
            <w:shd w:val="clear" w:color="auto" w:fill="auto"/>
          </w:tcPr>
          <w:p w14:paraId="64D436AE" w14:textId="77777777" w:rsidR="00FD15B2" w:rsidRPr="00FD15B2" w:rsidRDefault="00FD15B2" w:rsidP="00435EA6">
            <w:pPr>
              <w:pStyle w:val="Note"/>
              <w:spacing w:after="80"/>
              <w:rPr>
                <w:sz w:val="16"/>
                <w:szCs w:val="16"/>
              </w:rPr>
            </w:pPr>
            <w:r w:rsidRPr="00FD15B2">
              <w:rPr>
                <w:sz w:val="16"/>
                <w:szCs w:val="16"/>
              </w:rPr>
              <w:t>Notes:</w:t>
            </w:r>
          </w:p>
          <w:p w14:paraId="3C42B0E4" w14:textId="77777777" w:rsidR="00FD15B2" w:rsidRPr="00FD15B2" w:rsidRDefault="00FD15B2" w:rsidP="00435EA6">
            <w:pPr>
              <w:pStyle w:val="Note"/>
              <w:spacing w:after="80"/>
              <w:rPr>
                <w:sz w:val="16"/>
                <w:szCs w:val="16"/>
              </w:rPr>
            </w:pPr>
            <w:r w:rsidRPr="00FD15B2">
              <w:rPr>
                <w:sz w:val="16"/>
                <w:szCs w:val="16"/>
              </w:rPr>
              <w:t>Figures are age-standardised to the total Māori population as recorded in the 2001 Census.</w:t>
            </w:r>
          </w:p>
          <w:p w14:paraId="6588E215" w14:textId="77777777" w:rsidR="00FD15B2" w:rsidRPr="00FD15B2" w:rsidRDefault="00FD15B2" w:rsidP="00435EA6">
            <w:pPr>
              <w:pStyle w:val="Note"/>
              <w:spacing w:after="80"/>
              <w:rPr>
                <w:sz w:val="16"/>
                <w:szCs w:val="16"/>
              </w:rPr>
            </w:pPr>
            <w:r w:rsidRPr="00FD15B2">
              <w:rPr>
                <w:sz w:val="16"/>
                <w:szCs w:val="16"/>
              </w:rPr>
              <w:t>Prioritised ethnicity has been used - see ‘Ngā tapuae me ngā raraunga: Methods and data sources’ for further information.</w:t>
            </w:r>
          </w:p>
          <w:p w14:paraId="4F5635DD" w14:textId="77777777" w:rsidR="00FD15B2" w:rsidRPr="00FD15B2" w:rsidRDefault="00FD15B2" w:rsidP="00435EA6">
            <w:pPr>
              <w:pStyle w:val="Note"/>
              <w:spacing w:after="80"/>
              <w:rPr>
                <w:sz w:val="16"/>
                <w:szCs w:val="16"/>
              </w:rPr>
            </w:pPr>
            <w:r w:rsidRPr="00FD15B2">
              <w:rPr>
                <w:sz w:val="16"/>
                <w:szCs w:val="16"/>
              </w:rPr>
              <w:t>Sources: 2018-20 Mortality Collection Data Set, Te Whatu Ora; 2020-22 National Minimum Data Set, Te Whatu Ora</w:t>
            </w:r>
          </w:p>
        </w:tc>
      </w:tr>
    </w:tbl>
    <w:p w14:paraId="4C02E8A7" w14:textId="77777777" w:rsidR="00FD15B2" w:rsidRDefault="00FD15B2" w:rsidP="00FD15B2"/>
    <w:p w14:paraId="5C3E02EF" w14:textId="77777777" w:rsidR="00FD15B2" w:rsidRPr="003F63E6" w:rsidRDefault="00FD15B2" w:rsidP="00FD15B2">
      <w:r>
        <w:t>Ischaemic heart disease accounts for over half of all cardiovascular disease mortality. Table 19 shows that the ischaemic heart disease mortality rate among Māori was more than twice as high as that among non-</w:t>
      </w:r>
      <w:r w:rsidRPr="003F63E6">
        <w:t>Māori (RR 2.21, CI 2.09–2.34)</w:t>
      </w:r>
      <w:r>
        <w:t>. Māori</w:t>
      </w:r>
      <w:r w:rsidRPr="003F63E6">
        <w:t xml:space="preserve"> were 1.4 times as likely as non-Māori to be hospitalised for ischaemic heart disease (RR 1.40, CI 1.36–1.43). The disparity was greater for females</w:t>
      </w:r>
      <w:r>
        <w:t xml:space="preserve"> –</w:t>
      </w:r>
      <w:r w:rsidRPr="003F63E6">
        <w:t xml:space="preserve"> the ischaemic heart disease mortality rate among Māori females was nearly two-and-a-half times as high as that among non-Māori females (RR</w:t>
      </w:r>
      <w:r>
        <w:t xml:space="preserve"> </w:t>
      </w:r>
      <w:r w:rsidRPr="003F63E6">
        <w:t>2.44, CI 2.22–2.69)</w:t>
      </w:r>
      <w:r>
        <w:t>. The</w:t>
      </w:r>
      <w:r w:rsidRPr="003F63E6">
        <w:t xml:space="preserve"> ischaemic heart disease hospitalisation rate among Māori females was twice as high as that among non-Māori females (RR</w:t>
      </w:r>
      <w:r>
        <w:t xml:space="preserve"> </w:t>
      </w:r>
      <w:r w:rsidRPr="003F63E6">
        <w:t>2.0</w:t>
      </w:r>
      <w:r>
        <w:t>3</w:t>
      </w:r>
      <w:r w:rsidRPr="003F63E6">
        <w:t>, CI 1.95–2.12).</w:t>
      </w:r>
    </w:p>
    <w:p w14:paraId="520362CA" w14:textId="77777777" w:rsidR="00FD15B2" w:rsidRPr="003F63E6" w:rsidRDefault="00FD15B2" w:rsidP="00FD15B2"/>
    <w:p w14:paraId="66F1C2A9" w14:textId="77777777" w:rsidR="00FD15B2" w:rsidRPr="003F63E6" w:rsidRDefault="00FD15B2" w:rsidP="00FD15B2">
      <w:r w:rsidRPr="003F63E6">
        <w:t>Māori were</w:t>
      </w:r>
      <w:r>
        <w:t xml:space="preserve"> </w:t>
      </w:r>
      <w:r w:rsidRPr="003F63E6">
        <w:t>more likely than non-Māori to have experienced a re</w:t>
      </w:r>
      <w:r>
        <w:t>-</w:t>
      </w:r>
      <w:r w:rsidRPr="003F63E6">
        <w:t xml:space="preserve">vascularisation heart disease procedure (coronary artery bypass graft (CABG) and angioplasty) (RR 1.08, CI 1.03–1.14). The disparity was greater for females </w:t>
      </w:r>
      <w:r>
        <w:t>–</w:t>
      </w:r>
      <w:r w:rsidRPr="003F63E6">
        <w:t xml:space="preserve"> the CABG and angioplasty procedure rate among Māori females was more than one-and-a-half times as high as that among non-Māori females (RR 1.66, CI 1.51–1.82).</w:t>
      </w:r>
    </w:p>
    <w:p w14:paraId="63C5C115" w14:textId="77777777" w:rsidR="00FD15B2" w:rsidRPr="003F63E6" w:rsidRDefault="00FD15B2" w:rsidP="00FD15B2"/>
    <w:p w14:paraId="348D2DDA" w14:textId="77777777" w:rsidR="00FD15B2" w:rsidRDefault="00FD15B2" w:rsidP="00FD15B2">
      <w:r w:rsidRPr="003F63E6">
        <w:t>The risk of ischaemic heart disease and cardiovascular disease (mortality and hospitalisation) was higher among males than females. The relative differences</w:t>
      </w:r>
      <w:r>
        <w:t xml:space="preserve"> were greater between Māori and non-Māori females than between Māori and non-Māori males.</w:t>
      </w:r>
    </w:p>
    <w:p w14:paraId="2724DB44" w14:textId="77777777" w:rsidR="00FD15B2" w:rsidRDefault="00FD15B2" w:rsidP="00FD15B2"/>
    <w:p w14:paraId="5D120C18" w14:textId="77777777" w:rsidR="00FD15B2" w:rsidRDefault="00FD15B2" w:rsidP="00FD15B2">
      <w:pPr>
        <w:sectPr w:rsidR="00FD15B2" w:rsidSect="00423851">
          <w:pgSz w:w="11907" w:h="16834" w:code="9"/>
          <w:pgMar w:top="1418" w:right="1701" w:bottom="1134" w:left="1843" w:header="284" w:footer="425" w:gutter="284"/>
          <w:cols w:space="720"/>
        </w:sectPr>
      </w:pPr>
    </w:p>
    <w:p w14:paraId="3A851BD4" w14:textId="77777777" w:rsidR="00FD15B2" w:rsidRDefault="00FD15B2" w:rsidP="00FD15B2">
      <w:pPr>
        <w:pStyle w:val="Heading2"/>
        <w:pageBreakBefore/>
        <w:spacing w:before="0"/>
      </w:pPr>
      <w:bookmarkStart w:id="244" w:name="_Toc119459442"/>
      <w:bookmarkStart w:id="245" w:name="_Toc426451450"/>
      <w:bookmarkStart w:id="246" w:name="_Toc180143832"/>
      <w:bookmarkStart w:id="247" w:name="_Toc184109874"/>
      <w:r>
        <w:t>Cancer</w:t>
      </w:r>
      <w:bookmarkEnd w:id="244"/>
      <w:bookmarkEnd w:id="245"/>
      <w:bookmarkEnd w:id="246"/>
      <w:bookmarkEnd w:id="247"/>
    </w:p>
    <w:p w14:paraId="4171C068" w14:textId="49D76FB7" w:rsidR="00FD15B2" w:rsidRPr="00F4610D" w:rsidRDefault="00FD15B2" w:rsidP="00FD15B2">
      <w:pPr>
        <w:pStyle w:val="Table"/>
      </w:pPr>
      <w:bookmarkStart w:id="248" w:name="_Toc258933353"/>
      <w:bookmarkStart w:id="249" w:name="_Toc426451503"/>
      <w:bookmarkStart w:id="250" w:name="_Toc180143911"/>
      <w:bookmarkStart w:id="251" w:name="_Toc184110178"/>
      <w:r w:rsidRPr="00E50425">
        <w:t xml:space="preserve">Table </w:t>
      </w:r>
      <w:r>
        <w:fldChar w:fldCharType="begin"/>
      </w:r>
      <w:r>
        <w:instrText xml:space="preserve"> SEQ Table \* ARABIC </w:instrText>
      </w:r>
      <w:r>
        <w:fldChar w:fldCharType="separate"/>
      </w:r>
      <w:r w:rsidR="00FD64F3">
        <w:rPr>
          <w:noProof/>
        </w:rPr>
        <w:t>20</w:t>
      </w:r>
      <w:r>
        <w:rPr>
          <w:noProof/>
        </w:rPr>
        <w:fldChar w:fldCharType="end"/>
      </w:r>
      <w:r w:rsidRPr="00E50425">
        <w:t xml:space="preserve">: </w:t>
      </w:r>
      <w:r w:rsidRPr="00F4610D">
        <w:t>Cancer indicators</w:t>
      </w:r>
      <w:bookmarkEnd w:id="248"/>
      <w:r w:rsidRPr="00F4610D">
        <w:t xml:space="preserve">, by gender, Māori and non-Māori, </w:t>
      </w:r>
      <w:r>
        <w:t xml:space="preserve">2016-18 and </w:t>
      </w:r>
      <w:r w:rsidRPr="00F4610D">
        <w:t>2018–20</w:t>
      </w:r>
      <w:bookmarkEnd w:id="249"/>
      <w:bookmarkEnd w:id="250"/>
      <w:bookmarkEnd w:id="251"/>
    </w:p>
    <w:tbl>
      <w:tblPr>
        <w:tblW w:w="8590" w:type="dxa"/>
        <w:tblInd w:w="57" w:type="dxa"/>
        <w:shd w:val="clear" w:color="auto" w:fill="FFFFFF" w:themeFill="background1"/>
        <w:tblLayout w:type="fixed"/>
        <w:tblCellMar>
          <w:left w:w="57" w:type="dxa"/>
          <w:right w:w="57" w:type="dxa"/>
        </w:tblCellMar>
        <w:tblLook w:val="0000" w:firstRow="0" w:lastRow="0" w:firstColumn="0" w:lastColumn="0" w:noHBand="0" w:noVBand="0"/>
      </w:tblPr>
      <w:tblGrid>
        <w:gridCol w:w="1843"/>
        <w:gridCol w:w="1077"/>
        <w:gridCol w:w="1134"/>
        <w:gridCol w:w="1134"/>
        <w:gridCol w:w="1134"/>
        <w:gridCol w:w="1134"/>
        <w:gridCol w:w="1134"/>
      </w:tblGrid>
      <w:tr w:rsidR="00FD15B2" w:rsidRPr="00FD15B2" w14:paraId="09CCE755" w14:textId="77777777" w:rsidTr="00435EA6">
        <w:trPr>
          <w:cantSplit/>
        </w:trPr>
        <w:tc>
          <w:tcPr>
            <w:tcW w:w="1843" w:type="dxa"/>
            <w:vMerge w:val="restart"/>
            <w:tcBorders>
              <w:right w:val="single" w:sz="4" w:space="0" w:color="A6A6A6" w:themeColor="background1" w:themeShade="A6"/>
            </w:tcBorders>
            <w:shd w:val="clear" w:color="auto" w:fill="D9D9D9" w:themeFill="background1" w:themeFillShade="D9"/>
          </w:tcPr>
          <w:p w14:paraId="43EF1FF6" w14:textId="77777777" w:rsidR="00FD15B2" w:rsidRPr="00FD15B2" w:rsidRDefault="00FD15B2" w:rsidP="00435EA6">
            <w:pPr>
              <w:pStyle w:val="TableText"/>
              <w:rPr>
                <w:b/>
                <w:sz w:val="16"/>
                <w:szCs w:val="16"/>
              </w:rPr>
            </w:pPr>
            <w:r w:rsidRPr="00FD15B2">
              <w:rPr>
                <w:b/>
                <w:sz w:val="16"/>
                <w:szCs w:val="16"/>
              </w:rPr>
              <w:t>Indicator</w:t>
            </w:r>
          </w:p>
        </w:tc>
        <w:tc>
          <w:tcPr>
            <w:tcW w:w="3345" w:type="dxa"/>
            <w:gridSpan w:val="3"/>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47A9F376" w14:textId="77777777" w:rsidR="00FD15B2" w:rsidRPr="00FD15B2" w:rsidRDefault="00FD15B2" w:rsidP="00435EA6">
            <w:pPr>
              <w:pStyle w:val="TableText"/>
              <w:jc w:val="center"/>
              <w:rPr>
                <w:b/>
                <w:bCs/>
                <w:sz w:val="16"/>
                <w:szCs w:val="16"/>
              </w:rPr>
            </w:pPr>
            <w:r w:rsidRPr="00FD15B2">
              <w:rPr>
                <w:b/>
                <w:bCs/>
                <w:sz w:val="16"/>
                <w:szCs w:val="16"/>
              </w:rPr>
              <w:t>Māori</w:t>
            </w:r>
          </w:p>
        </w:tc>
        <w:tc>
          <w:tcPr>
            <w:tcW w:w="3402" w:type="dxa"/>
            <w:gridSpan w:val="3"/>
            <w:tcBorders>
              <w:left w:val="single" w:sz="4" w:space="0" w:color="A6A6A6" w:themeColor="background1" w:themeShade="A6"/>
            </w:tcBorders>
            <w:shd w:val="clear" w:color="auto" w:fill="D9D9D9" w:themeFill="background1" w:themeFillShade="D9"/>
          </w:tcPr>
          <w:p w14:paraId="5DEDE090" w14:textId="77777777" w:rsidR="00FD15B2" w:rsidRPr="00FD15B2" w:rsidRDefault="00FD15B2" w:rsidP="00435EA6">
            <w:pPr>
              <w:pStyle w:val="TableText"/>
              <w:jc w:val="center"/>
              <w:rPr>
                <w:b/>
                <w:bCs/>
                <w:sz w:val="16"/>
                <w:szCs w:val="16"/>
              </w:rPr>
            </w:pPr>
            <w:r w:rsidRPr="00FD15B2">
              <w:rPr>
                <w:b/>
                <w:bCs/>
                <w:sz w:val="16"/>
                <w:szCs w:val="16"/>
              </w:rPr>
              <w:t>Non-Māori</w:t>
            </w:r>
          </w:p>
        </w:tc>
      </w:tr>
      <w:tr w:rsidR="00FD15B2" w:rsidRPr="00FD15B2" w14:paraId="4445EF06" w14:textId="77777777" w:rsidTr="00435EA6">
        <w:trPr>
          <w:cantSplit/>
        </w:trPr>
        <w:tc>
          <w:tcPr>
            <w:tcW w:w="1843" w:type="dxa"/>
            <w:vMerge/>
            <w:tcBorders>
              <w:right w:val="single" w:sz="4" w:space="0" w:color="A6A6A6" w:themeColor="background1" w:themeShade="A6"/>
            </w:tcBorders>
            <w:shd w:val="clear" w:color="auto" w:fill="D9D9D9" w:themeFill="background1" w:themeFillShade="D9"/>
          </w:tcPr>
          <w:p w14:paraId="14D35464" w14:textId="77777777" w:rsidR="00FD15B2" w:rsidRPr="00FD15B2" w:rsidRDefault="00FD15B2" w:rsidP="00435EA6">
            <w:pPr>
              <w:pStyle w:val="TableText"/>
              <w:rPr>
                <w:b/>
                <w:sz w:val="16"/>
                <w:szCs w:val="16"/>
              </w:rPr>
            </w:pPr>
          </w:p>
        </w:tc>
        <w:tc>
          <w:tcPr>
            <w:tcW w:w="1077" w:type="dxa"/>
            <w:tcBorders>
              <w:left w:val="single" w:sz="4" w:space="0" w:color="A6A6A6" w:themeColor="background1" w:themeShade="A6"/>
            </w:tcBorders>
            <w:shd w:val="clear" w:color="auto" w:fill="D9D9D9" w:themeFill="background1" w:themeFillShade="D9"/>
          </w:tcPr>
          <w:p w14:paraId="0A592FC3" w14:textId="77777777" w:rsidR="00FD15B2" w:rsidRPr="00FD15B2" w:rsidRDefault="00FD15B2" w:rsidP="00435EA6">
            <w:pPr>
              <w:pStyle w:val="TableText"/>
              <w:spacing w:before="0"/>
              <w:jc w:val="center"/>
              <w:rPr>
                <w:b/>
                <w:bCs/>
                <w:sz w:val="16"/>
                <w:szCs w:val="16"/>
              </w:rPr>
            </w:pPr>
            <w:r w:rsidRPr="00FD15B2">
              <w:rPr>
                <w:b/>
                <w:bCs/>
                <w:sz w:val="16"/>
                <w:szCs w:val="16"/>
              </w:rPr>
              <w:t>Males</w:t>
            </w:r>
          </w:p>
        </w:tc>
        <w:tc>
          <w:tcPr>
            <w:tcW w:w="1134" w:type="dxa"/>
            <w:shd w:val="clear" w:color="auto" w:fill="D9D9D9" w:themeFill="background1" w:themeFillShade="D9"/>
          </w:tcPr>
          <w:p w14:paraId="1A89FE7E" w14:textId="77777777" w:rsidR="00FD15B2" w:rsidRPr="00FD15B2" w:rsidRDefault="00FD15B2" w:rsidP="00435EA6">
            <w:pPr>
              <w:pStyle w:val="TableText"/>
              <w:spacing w:before="0"/>
              <w:jc w:val="center"/>
              <w:rPr>
                <w:b/>
                <w:bCs/>
                <w:sz w:val="16"/>
                <w:szCs w:val="16"/>
              </w:rPr>
            </w:pPr>
            <w:r w:rsidRPr="00FD15B2">
              <w:rPr>
                <w:b/>
                <w:bCs/>
                <w:sz w:val="16"/>
                <w:szCs w:val="16"/>
              </w:rPr>
              <w:t>Females</w:t>
            </w:r>
          </w:p>
        </w:tc>
        <w:tc>
          <w:tcPr>
            <w:tcW w:w="1134" w:type="dxa"/>
            <w:tcBorders>
              <w:right w:val="single" w:sz="4" w:space="0" w:color="A6A6A6" w:themeColor="background1" w:themeShade="A6"/>
            </w:tcBorders>
            <w:shd w:val="clear" w:color="auto" w:fill="D9D9D9" w:themeFill="background1" w:themeFillShade="D9"/>
          </w:tcPr>
          <w:p w14:paraId="3AF4F985" w14:textId="77777777" w:rsidR="00FD15B2" w:rsidRPr="00FD15B2" w:rsidRDefault="00FD15B2" w:rsidP="00435EA6">
            <w:pPr>
              <w:pStyle w:val="TableText"/>
              <w:spacing w:before="0"/>
              <w:jc w:val="center"/>
              <w:rPr>
                <w:b/>
                <w:bCs/>
                <w:sz w:val="16"/>
                <w:szCs w:val="16"/>
              </w:rPr>
            </w:pPr>
            <w:r w:rsidRPr="00FD15B2">
              <w:rPr>
                <w:b/>
                <w:bCs/>
                <w:sz w:val="16"/>
                <w:szCs w:val="16"/>
              </w:rPr>
              <w:t>Total</w:t>
            </w:r>
          </w:p>
        </w:tc>
        <w:tc>
          <w:tcPr>
            <w:tcW w:w="1134" w:type="dxa"/>
            <w:tcBorders>
              <w:left w:val="single" w:sz="4" w:space="0" w:color="A6A6A6" w:themeColor="background1" w:themeShade="A6"/>
            </w:tcBorders>
            <w:shd w:val="clear" w:color="auto" w:fill="D9D9D9" w:themeFill="background1" w:themeFillShade="D9"/>
          </w:tcPr>
          <w:p w14:paraId="631543AC" w14:textId="77777777" w:rsidR="00FD15B2" w:rsidRPr="00FD15B2" w:rsidRDefault="00FD15B2" w:rsidP="00435EA6">
            <w:pPr>
              <w:pStyle w:val="TableText"/>
              <w:spacing w:before="0"/>
              <w:jc w:val="center"/>
              <w:rPr>
                <w:b/>
                <w:bCs/>
                <w:sz w:val="16"/>
                <w:szCs w:val="16"/>
              </w:rPr>
            </w:pPr>
            <w:r w:rsidRPr="00FD15B2">
              <w:rPr>
                <w:b/>
                <w:bCs/>
                <w:sz w:val="16"/>
                <w:szCs w:val="16"/>
              </w:rPr>
              <w:t>Males</w:t>
            </w:r>
          </w:p>
        </w:tc>
        <w:tc>
          <w:tcPr>
            <w:tcW w:w="1134" w:type="dxa"/>
            <w:shd w:val="clear" w:color="auto" w:fill="D9D9D9" w:themeFill="background1" w:themeFillShade="D9"/>
          </w:tcPr>
          <w:p w14:paraId="41D20DF4" w14:textId="77777777" w:rsidR="00FD15B2" w:rsidRPr="00FD15B2" w:rsidRDefault="00FD15B2" w:rsidP="00435EA6">
            <w:pPr>
              <w:pStyle w:val="TableText"/>
              <w:spacing w:before="0"/>
              <w:jc w:val="center"/>
              <w:rPr>
                <w:b/>
                <w:bCs/>
                <w:sz w:val="16"/>
                <w:szCs w:val="16"/>
              </w:rPr>
            </w:pPr>
            <w:r w:rsidRPr="00FD15B2">
              <w:rPr>
                <w:b/>
                <w:bCs/>
                <w:sz w:val="16"/>
                <w:szCs w:val="16"/>
              </w:rPr>
              <w:t>Females</w:t>
            </w:r>
          </w:p>
        </w:tc>
        <w:tc>
          <w:tcPr>
            <w:tcW w:w="1134" w:type="dxa"/>
            <w:shd w:val="clear" w:color="auto" w:fill="D9D9D9" w:themeFill="background1" w:themeFillShade="D9"/>
          </w:tcPr>
          <w:p w14:paraId="326E15C5" w14:textId="77777777" w:rsidR="00FD15B2" w:rsidRPr="00FD15B2" w:rsidRDefault="00FD15B2" w:rsidP="00435EA6">
            <w:pPr>
              <w:pStyle w:val="TableText"/>
              <w:spacing w:before="0"/>
              <w:jc w:val="center"/>
              <w:rPr>
                <w:b/>
                <w:bCs/>
                <w:sz w:val="16"/>
                <w:szCs w:val="16"/>
              </w:rPr>
            </w:pPr>
            <w:r w:rsidRPr="00FD15B2">
              <w:rPr>
                <w:b/>
                <w:bCs/>
                <w:sz w:val="16"/>
                <w:szCs w:val="16"/>
              </w:rPr>
              <w:t>Total</w:t>
            </w:r>
          </w:p>
        </w:tc>
      </w:tr>
      <w:tr w:rsidR="00FD15B2" w:rsidRPr="00FD15B2" w14:paraId="166084BD" w14:textId="77777777" w:rsidTr="00435EA6">
        <w:trPr>
          <w:cantSplit/>
        </w:trPr>
        <w:tc>
          <w:tcPr>
            <w:tcW w:w="1843" w:type="dxa"/>
            <w:tcBorders>
              <w:bottom w:val="single" w:sz="4" w:space="0" w:color="A6A6A6" w:themeColor="background1" w:themeShade="A6"/>
              <w:right w:val="single" w:sz="4" w:space="0" w:color="A6A6A6" w:themeColor="background1" w:themeShade="A6"/>
            </w:tcBorders>
            <w:shd w:val="clear" w:color="auto" w:fill="FFFFFF" w:themeFill="background1"/>
          </w:tcPr>
          <w:p w14:paraId="49EF8575" w14:textId="77777777" w:rsidR="00FD15B2" w:rsidRPr="00FD15B2" w:rsidRDefault="00FD15B2" w:rsidP="00435EA6">
            <w:pPr>
              <w:pStyle w:val="TableText"/>
              <w:rPr>
                <w:sz w:val="16"/>
                <w:szCs w:val="16"/>
              </w:rPr>
            </w:pPr>
            <w:r w:rsidRPr="00FD15B2">
              <w:rPr>
                <w:sz w:val="16"/>
                <w:szCs w:val="16"/>
              </w:rPr>
              <w:t>Total cancer registrations, 25+ years, rate per 100,000,</w:t>
            </w:r>
            <w:r w:rsidRPr="00FD15B2">
              <w:rPr>
                <w:sz w:val="16"/>
                <w:szCs w:val="16"/>
              </w:rPr>
              <w:br/>
              <w:t>2018–20</w:t>
            </w:r>
          </w:p>
        </w:tc>
        <w:tc>
          <w:tcPr>
            <w:tcW w:w="1077" w:type="dxa"/>
            <w:tcBorders>
              <w:left w:val="single" w:sz="4" w:space="0" w:color="A6A6A6" w:themeColor="background1" w:themeShade="A6"/>
              <w:bottom w:val="single" w:sz="4" w:space="0" w:color="A6A6A6" w:themeColor="background1" w:themeShade="A6"/>
            </w:tcBorders>
            <w:shd w:val="clear" w:color="auto" w:fill="FFFFFF" w:themeFill="background1"/>
            <w:vAlign w:val="center"/>
          </w:tcPr>
          <w:p w14:paraId="04DFAFE6" w14:textId="77777777" w:rsidR="00FD15B2" w:rsidRPr="00FD15B2" w:rsidRDefault="00FD15B2" w:rsidP="00435EA6">
            <w:pPr>
              <w:pStyle w:val="TableText"/>
              <w:jc w:val="center"/>
              <w:rPr>
                <w:sz w:val="16"/>
                <w:szCs w:val="16"/>
              </w:rPr>
            </w:pPr>
            <w:r w:rsidRPr="00FD15B2">
              <w:rPr>
                <w:sz w:val="16"/>
                <w:szCs w:val="16"/>
              </w:rPr>
              <w:t>476.2</w:t>
            </w:r>
            <w:r w:rsidRPr="00FD15B2">
              <w:rPr>
                <w:sz w:val="16"/>
                <w:szCs w:val="16"/>
              </w:rPr>
              <w:br/>
              <w:t>(461.8–490.9)</w:t>
            </w:r>
          </w:p>
        </w:tc>
        <w:tc>
          <w:tcPr>
            <w:tcW w:w="1134" w:type="dxa"/>
            <w:tcBorders>
              <w:bottom w:val="single" w:sz="4" w:space="0" w:color="A6A6A6" w:themeColor="background1" w:themeShade="A6"/>
            </w:tcBorders>
            <w:shd w:val="clear" w:color="auto" w:fill="FFFFFF" w:themeFill="background1"/>
            <w:vAlign w:val="center"/>
          </w:tcPr>
          <w:p w14:paraId="146BCE98" w14:textId="77777777" w:rsidR="00FD15B2" w:rsidRPr="00FD15B2" w:rsidRDefault="00FD15B2" w:rsidP="00435EA6">
            <w:pPr>
              <w:pStyle w:val="TableText"/>
              <w:jc w:val="center"/>
              <w:rPr>
                <w:sz w:val="16"/>
                <w:szCs w:val="16"/>
              </w:rPr>
            </w:pPr>
            <w:r w:rsidRPr="00FD15B2">
              <w:rPr>
                <w:sz w:val="16"/>
                <w:szCs w:val="16"/>
              </w:rPr>
              <w:t>546.6</w:t>
            </w:r>
            <w:r w:rsidRPr="00FD15B2">
              <w:rPr>
                <w:sz w:val="16"/>
                <w:szCs w:val="16"/>
              </w:rPr>
              <w:br/>
              <w:t>(531.6–561.9)</w:t>
            </w:r>
          </w:p>
        </w:tc>
        <w:tc>
          <w:tcPr>
            <w:tcW w:w="1134" w:type="dxa"/>
            <w:tcBorders>
              <w:bottom w:val="single" w:sz="4" w:space="0" w:color="A6A6A6" w:themeColor="background1" w:themeShade="A6"/>
              <w:right w:val="single" w:sz="4" w:space="0" w:color="A6A6A6" w:themeColor="background1" w:themeShade="A6"/>
            </w:tcBorders>
            <w:shd w:val="clear" w:color="auto" w:fill="FFFFFF" w:themeFill="background1"/>
            <w:vAlign w:val="center"/>
          </w:tcPr>
          <w:p w14:paraId="06E14E00" w14:textId="77777777" w:rsidR="00FD15B2" w:rsidRPr="00FD15B2" w:rsidRDefault="00FD15B2" w:rsidP="00435EA6">
            <w:pPr>
              <w:pStyle w:val="TableText"/>
              <w:jc w:val="center"/>
              <w:rPr>
                <w:sz w:val="16"/>
                <w:szCs w:val="16"/>
              </w:rPr>
            </w:pPr>
            <w:r w:rsidRPr="00FD15B2">
              <w:rPr>
                <w:sz w:val="16"/>
                <w:szCs w:val="16"/>
              </w:rPr>
              <w:t>511.5</w:t>
            </w:r>
            <w:r w:rsidRPr="00FD15B2">
              <w:rPr>
                <w:sz w:val="16"/>
                <w:szCs w:val="16"/>
              </w:rPr>
              <w:br/>
              <w:t>(501.0–522.0)</w:t>
            </w:r>
          </w:p>
        </w:tc>
        <w:tc>
          <w:tcPr>
            <w:tcW w:w="1134" w:type="dxa"/>
            <w:tcBorders>
              <w:left w:val="single" w:sz="4" w:space="0" w:color="A6A6A6" w:themeColor="background1" w:themeShade="A6"/>
              <w:bottom w:val="single" w:sz="4" w:space="0" w:color="A6A6A6" w:themeColor="background1" w:themeShade="A6"/>
            </w:tcBorders>
            <w:shd w:val="clear" w:color="auto" w:fill="FFFFFF" w:themeFill="background1"/>
            <w:vAlign w:val="center"/>
          </w:tcPr>
          <w:p w14:paraId="0C7A12FF" w14:textId="77777777" w:rsidR="00FD15B2" w:rsidRPr="00FD15B2" w:rsidRDefault="00FD15B2" w:rsidP="00435EA6">
            <w:pPr>
              <w:pStyle w:val="TableText"/>
              <w:jc w:val="center"/>
              <w:rPr>
                <w:sz w:val="16"/>
                <w:szCs w:val="16"/>
              </w:rPr>
            </w:pPr>
            <w:r w:rsidRPr="00FD15B2">
              <w:rPr>
                <w:sz w:val="16"/>
                <w:szCs w:val="16"/>
              </w:rPr>
              <w:t>418.9</w:t>
            </w:r>
            <w:r w:rsidRPr="00FD15B2">
              <w:rPr>
                <w:sz w:val="16"/>
                <w:szCs w:val="16"/>
              </w:rPr>
              <w:br/>
              <w:t>(414.8–423.1)</w:t>
            </w:r>
          </w:p>
        </w:tc>
        <w:tc>
          <w:tcPr>
            <w:tcW w:w="1134" w:type="dxa"/>
            <w:tcBorders>
              <w:bottom w:val="single" w:sz="4" w:space="0" w:color="A6A6A6" w:themeColor="background1" w:themeShade="A6"/>
            </w:tcBorders>
            <w:shd w:val="clear" w:color="auto" w:fill="FFFFFF" w:themeFill="background1"/>
            <w:vAlign w:val="center"/>
          </w:tcPr>
          <w:p w14:paraId="42376E91" w14:textId="77777777" w:rsidR="00FD15B2" w:rsidRPr="00FD15B2" w:rsidRDefault="00FD15B2" w:rsidP="00435EA6">
            <w:pPr>
              <w:pStyle w:val="TableText"/>
              <w:jc w:val="center"/>
              <w:rPr>
                <w:sz w:val="16"/>
                <w:szCs w:val="16"/>
              </w:rPr>
            </w:pPr>
            <w:r w:rsidRPr="00FD15B2">
              <w:rPr>
                <w:sz w:val="16"/>
                <w:szCs w:val="16"/>
              </w:rPr>
              <w:t>400.7</w:t>
            </w:r>
            <w:r w:rsidRPr="00FD15B2">
              <w:rPr>
                <w:sz w:val="16"/>
                <w:szCs w:val="16"/>
              </w:rPr>
              <w:br/>
              <w:t>(396.5–405.0)</w:t>
            </w:r>
          </w:p>
        </w:tc>
        <w:tc>
          <w:tcPr>
            <w:tcW w:w="1134" w:type="dxa"/>
            <w:tcBorders>
              <w:bottom w:val="single" w:sz="4" w:space="0" w:color="A6A6A6" w:themeColor="background1" w:themeShade="A6"/>
            </w:tcBorders>
            <w:shd w:val="clear" w:color="auto" w:fill="FFFFFF" w:themeFill="background1"/>
            <w:vAlign w:val="center"/>
          </w:tcPr>
          <w:p w14:paraId="639997C6" w14:textId="77777777" w:rsidR="00FD15B2" w:rsidRPr="00FD15B2" w:rsidRDefault="00FD15B2" w:rsidP="00435EA6">
            <w:pPr>
              <w:pStyle w:val="TableText"/>
              <w:jc w:val="center"/>
              <w:rPr>
                <w:sz w:val="16"/>
                <w:szCs w:val="16"/>
              </w:rPr>
            </w:pPr>
            <w:r w:rsidRPr="00FD15B2">
              <w:rPr>
                <w:sz w:val="16"/>
                <w:szCs w:val="16"/>
              </w:rPr>
              <w:t>408.3</w:t>
            </w:r>
            <w:r w:rsidRPr="00FD15B2">
              <w:rPr>
                <w:sz w:val="16"/>
                <w:szCs w:val="16"/>
              </w:rPr>
              <w:br/>
              <w:t>(405.4–411.3)</w:t>
            </w:r>
          </w:p>
        </w:tc>
      </w:tr>
      <w:tr w:rsidR="00FD15B2" w:rsidRPr="00FD15B2" w14:paraId="7FF9B746" w14:textId="77777777" w:rsidTr="00435EA6">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FD0F92A" w14:textId="77777777" w:rsidR="00FD15B2" w:rsidRPr="00FD15B2" w:rsidRDefault="00FD15B2" w:rsidP="00435EA6">
            <w:pPr>
              <w:pStyle w:val="TableText"/>
              <w:rPr>
                <w:sz w:val="16"/>
                <w:szCs w:val="16"/>
              </w:rPr>
            </w:pPr>
            <w:r w:rsidRPr="00FD15B2">
              <w:rPr>
                <w:sz w:val="16"/>
                <w:szCs w:val="16"/>
              </w:rPr>
              <w:t>Total cancer mortality, 25+ years, rate per 100,000, 2016–18</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5EF38411" w14:textId="77777777" w:rsidR="00FD15B2" w:rsidRPr="00FD15B2" w:rsidRDefault="00FD15B2" w:rsidP="00435EA6">
            <w:pPr>
              <w:pStyle w:val="TableText"/>
              <w:jc w:val="center"/>
              <w:rPr>
                <w:sz w:val="16"/>
                <w:szCs w:val="16"/>
              </w:rPr>
            </w:pPr>
            <w:r w:rsidRPr="00FD15B2">
              <w:rPr>
                <w:sz w:val="16"/>
                <w:szCs w:val="16"/>
              </w:rPr>
              <w:t>183.3</w:t>
            </w:r>
            <w:r w:rsidRPr="00FD15B2">
              <w:rPr>
                <w:sz w:val="16"/>
                <w:szCs w:val="16"/>
              </w:rPr>
              <w:br/>
              <w:t>(17.6–192.3)</w:t>
            </w:r>
          </w:p>
        </w:tc>
        <w:tc>
          <w:tcPr>
            <w:tcW w:w="1134"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F1E68C7" w14:textId="77777777" w:rsidR="00FD15B2" w:rsidRPr="00FD15B2" w:rsidRDefault="00FD15B2" w:rsidP="00435EA6">
            <w:pPr>
              <w:pStyle w:val="TableText"/>
              <w:jc w:val="center"/>
              <w:rPr>
                <w:sz w:val="16"/>
                <w:szCs w:val="16"/>
              </w:rPr>
            </w:pPr>
            <w:r w:rsidRPr="00FD15B2">
              <w:rPr>
                <w:sz w:val="16"/>
                <w:szCs w:val="16"/>
              </w:rPr>
              <w:t>179.7</w:t>
            </w:r>
            <w:r w:rsidRPr="00FD15B2">
              <w:rPr>
                <w:sz w:val="16"/>
                <w:szCs w:val="16"/>
              </w:rPr>
              <w:br/>
              <w:t>(171.6–188.0)</w:t>
            </w:r>
          </w:p>
        </w:tc>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CA663A7" w14:textId="77777777" w:rsidR="00FD15B2" w:rsidRPr="00FD15B2" w:rsidRDefault="00FD15B2" w:rsidP="00435EA6">
            <w:pPr>
              <w:pStyle w:val="TableText"/>
              <w:jc w:val="center"/>
              <w:rPr>
                <w:sz w:val="16"/>
                <w:szCs w:val="16"/>
              </w:rPr>
            </w:pPr>
            <w:r w:rsidRPr="00FD15B2">
              <w:rPr>
                <w:sz w:val="16"/>
                <w:szCs w:val="16"/>
              </w:rPr>
              <w:t>180.8</w:t>
            </w:r>
            <w:r w:rsidRPr="00FD15B2">
              <w:rPr>
                <w:sz w:val="16"/>
                <w:szCs w:val="16"/>
              </w:rPr>
              <w:br/>
              <w:t>(174.9–186.9)</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6649AA79" w14:textId="77777777" w:rsidR="00FD15B2" w:rsidRPr="00FD15B2" w:rsidRDefault="00FD15B2" w:rsidP="00435EA6">
            <w:pPr>
              <w:pStyle w:val="TableText"/>
              <w:jc w:val="center"/>
              <w:rPr>
                <w:sz w:val="16"/>
                <w:szCs w:val="16"/>
              </w:rPr>
            </w:pPr>
            <w:r w:rsidRPr="00FD15B2">
              <w:rPr>
                <w:sz w:val="16"/>
                <w:szCs w:val="16"/>
              </w:rPr>
              <w:t>113.8</w:t>
            </w:r>
            <w:r w:rsidRPr="00FD15B2">
              <w:rPr>
                <w:sz w:val="16"/>
                <w:szCs w:val="16"/>
              </w:rPr>
              <w:br/>
              <w:t>(111.7–115.5)</w:t>
            </w:r>
          </w:p>
        </w:tc>
        <w:tc>
          <w:tcPr>
            <w:tcW w:w="1134"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31DD5A0" w14:textId="77777777" w:rsidR="00FD15B2" w:rsidRPr="00FD15B2" w:rsidRDefault="00FD15B2" w:rsidP="00435EA6">
            <w:pPr>
              <w:pStyle w:val="TableText"/>
              <w:jc w:val="center"/>
              <w:rPr>
                <w:sz w:val="16"/>
                <w:szCs w:val="16"/>
              </w:rPr>
            </w:pPr>
            <w:r w:rsidRPr="00FD15B2">
              <w:rPr>
                <w:sz w:val="16"/>
                <w:szCs w:val="16"/>
              </w:rPr>
              <w:t>94.6</w:t>
            </w:r>
            <w:r w:rsidRPr="00FD15B2">
              <w:rPr>
                <w:sz w:val="16"/>
                <w:szCs w:val="16"/>
              </w:rPr>
              <w:br/>
              <w:t>(92.9–96.3)</w:t>
            </w:r>
          </w:p>
        </w:tc>
        <w:tc>
          <w:tcPr>
            <w:tcW w:w="1134"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A9923A8" w14:textId="77777777" w:rsidR="00FD15B2" w:rsidRPr="00FD15B2" w:rsidRDefault="00FD15B2" w:rsidP="00435EA6">
            <w:pPr>
              <w:pStyle w:val="TableText"/>
              <w:jc w:val="center"/>
              <w:rPr>
                <w:sz w:val="16"/>
                <w:szCs w:val="16"/>
              </w:rPr>
            </w:pPr>
            <w:r w:rsidRPr="00FD15B2">
              <w:rPr>
                <w:sz w:val="16"/>
                <w:szCs w:val="16"/>
              </w:rPr>
              <w:t>103.2</w:t>
            </w:r>
            <w:r w:rsidRPr="00FD15B2">
              <w:rPr>
                <w:sz w:val="16"/>
                <w:szCs w:val="16"/>
              </w:rPr>
              <w:br/>
              <w:t>(101.9–104.5)</w:t>
            </w:r>
          </w:p>
        </w:tc>
      </w:tr>
      <w:tr w:rsidR="00FD15B2" w:rsidRPr="00FD15B2" w14:paraId="0F042119" w14:textId="77777777" w:rsidTr="00435EA6">
        <w:trPr>
          <w:cantSplit/>
        </w:trPr>
        <w:tc>
          <w:tcPr>
            <w:tcW w:w="8590" w:type="dxa"/>
            <w:gridSpan w:val="7"/>
            <w:tcBorders>
              <w:top w:val="single" w:sz="4" w:space="0" w:color="A6A6A6" w:themeColor="background1" w:themeShade="A6"/>
              <w:bottom w:val="single" w:sz="4" w:space="0" w:color="A6A6A6" w:themeColor="background1" w:themeShade="A6"/>
            </w:tcBorders>
            <w:shd w:val="clear" w:color="auto" w:fill="FFFFFF" w:themeFill="background1"/>
          </w:tcPr>
          <w:p w14:paraId="29F8F111" w14:textId="77777777" w:rsidR="00FD15B2" w:rsidRPr="00FD15B2" w:rsidRDefault="00FD15B2" w:rsidP="00435EA6">
            <w:pPr>
              <w:pStyle w:val="Note"/>
              <w:spacing w:after="80"/>
              <w:rPr>
                <w:sz w:val="16"/>
                <w:szCs w:val="16"/>
              </w:rPr>
            </w:pPr>
            <w:r w:rsidRPr="00FD15B2">
              <w:rPr>
                <w:sz w:val="16"/>
                <w:szCs w:val="16"/>
              </w:rPr>
              <w:t>Notes:</w:t>
            </w:r>
          </w:p>
          <w:p w14:paraId="4E44DDBC" w14:textId="77777777" w:rsidR="00FD15B2" w:rsidRPr="00FD15B2" w:rsidRDefault="00FD15B2" w:rsidP="00435EA6">
            <w:pPr>
              <w:pStyle w:val="Note"/>
              <w:spacing w:after="80"/>
              <w:rPr>
                <w:sz w:val="16"/>
                <w:szCs w:val="16"/>
              </w:rPr>
            </w:pPr>
            <w:r w:rsidRPr="00FD15B2">
              <w:rPr>
                <w:sz w:val="16"/>
                <w:szCs w:val="16"/>
              </w:rPr>
              <w:t>Figures are age-standardised to the total Māori population as recorded in the 2001 Census.</w:t>
            </w:r>
          </w:p>
          <w:p w14:paraId="42FB56DB" w14:textId="4D62AB3F" w:rsidR="00FD15B2" w:rsidRPr="00FD15B2" w:rsidRDefault="00FD15B2" w:rsidP="00435EA6">
            <w:pPr>
              <w:pStyle w:val="Note"/>
              <w:spacing w:after="80"/>
              <w:rPr>
                <w:sz w:val="16"/>
                <w:szCs w:val="16"/>
              </w:rPr>
            </w:pPr>
            <w:r w:rsidRPr="00FD15B2">
              <w:rPr>
                <w:sz w:val="16"/>
                <w:szCs w:val="16"/>
              </w:rPr>
              <w:t xml:space="preserve">Prioritised ethnicity has been used </w:t>
            </w:r>
            <w:r w:rsidR="0069107E">
              <w:rPr>
                <w:sz w:val="16"/>
                <w:szCs w:val="16"/>
              </w:rPr>
              <w:t>–</w:t>
            </w:r>
            <w:r w:rsidRPr="00FD15B2">
              <w:rPr>
                <w:sz w:val="16"/>
                <w:szCs w:val="16"/>
              </w:rPr>
              <w:t xml:space="preserve"> see ‘Ngā tapuae me ngā raraunga: Methods and data sources’ for further information.</w:t>
            </w:r>
          </w:p>
          <w:p w14:paraId="3F3FD611" w14:textId="77777777" w:rsidR="00FD15B2" w:rsidRPr="00FD15B2" w:rsidRDefault="00FD15B2" w:rsidP="00435EA6">
            <w:pPr>
              <w:pStyle w:val="Note"/>
              <w:spacing w:after="80"/>
              <w:rPr>
                <w:sz w:val="16"/>
                <w:szCs w:val="16"/>
              </w:rPr>
            </w:pPr>
            <w:r w:rsidRPr="00FD15B2">
              <w:rPr>
                <w:sz w:val="16"/>
                <w:szCs w:val="16"/>
              </w:rPr>
              <w:t>Sources: 2016-2018 Mortality Collection Data Set, Te Whatu Ora; 2018-20 New Zealand Cancer Registry, Te Whatu Ora</w:t>
            </w:r>
          </w:p>
        </w:tc>
      </w:tr>
    </w:tbl>
    <w:p w14:paraId="2C76642C" w14:textId="77777777" w:rsidR="00FD15B2" w:rsidRPr="00F4610D" w:rsidRDefault="00FD15B2" w:rsidP="00FD15B2"/>
    <w:p w14:paraId="3C170355" w14:textId="77777777" w:rsidR="006D1091" w:rsidRPr="00F4610D" w:rsidRDefault="006D1091" w:rsidP="006D1091">
      <w:r w:rsidRPr="00F4610D">
        <w:t>Māori adults aged 25 and over had significantly higher cancer registration rates than non-Māori adults for total cancers in 2018–20 (RR 1.2</w:t>
      </w:r>
      <w:r>
        <w:t>5</w:t>
      </w:r>
      <w:r w:rsidRPr="00F4610D">
        <w:t>, CI 1.2</w:t>
      </w:r>
      <w:r>
        <w:t>2</w:t>
      </w:r>
      <w:r w:rsidRPr="00F4610D">
        <w:t>–1.2</w:t>
      </w:r>
      <w:r>
        <w:t>8</w:t>
      </w:r>
      <w:r w:rsidRPr="00F4610D">
        <w:t>). The total-cancer mortality rate in 2016–18 among Māori adults was more than one-and-a-half times as high as that among non-Māori adults (RR 1.7</w:t>
      </w:r>
      <w:r>
        <w:t>5</w:t>
      </w:r>
      <w:r w:rsidRPr="00F4610D">
        <w:t>, CI 1.6</w:t>
      </w:r>
      <w:r>
        <w:t>9</w:t>
      </w:r>
      <w:r w:rsidRPr="00F4610D">
        <w:t>–1.8</w:t>
      </w:r>
      <w:r>
        <w:t>2</w:t>
      </w:r>
      <w:r w:rsidRPr="00F4610D">
        <w:t>).</w:t>
      </w:r>
    </w:p>
    <w:p w14:paraId="59E7BA01" w14:textId="77777777" w:rsidR="006D1091" w:rsidRPr="00F4610D" w:rsidRDefault="006D1091" w:rsidP="006D1091"/>
    <w:p w14:paraId="29D7A84F" w14:textId="77777777" w:rsidR="006D1091" w:rsidRPr="00F4610D" w:rsidRDefault="006D1091" w:rsidP="006D1091">
      <w:r w:rsidRPr="00F4610D">
        <w:t xml:space="preserve">Figure </w:t>
      </w:r>
      <w:r>
        <w:t>7</w:t>
      </w:r>
      <w:r w:rsidRPr="00F4610D">
        <w:t xml:space="preserve"> shows that the most common cancers registered for Māori females over this time period were breast cancer, lung cancer, colorectal cancer, uterine cancer and thyroid cancer. Figure </w:t>
      </w:r>
      <w:r>
        <w:t>8</w:t>
      </w:r>
      <w:r w:rsidRPr="00F4610D">
        <w:t xml:space="preserve"> shows that the leading causes of cancer death for Māori females were lung cancer, breast cancer, colorectal cancer, pancreas cancer and </w:t>
      </w:r>
      <w:r>
        <w:t>uterine</w:t>
      </w:r>
      <w:r w:rsidRPr="00F4610D">
        <w:t xml:space="preserve"> cancer.</w:t>
      </w:r>
    </w:p>
    <w:p w14:paraId="5160A069" w14:textId="77777777" w:rsidR="006D1091" w:rsidRPr="00F4610D" w:rsidRDefault="006D1091" w:rsidP="006D1091"/>
    <w:p w14:paraId="02F6C174" w14:textId="77777777" w:rsidR="006D1091" w:rsidRPr="00F4610D" w:rsidRDefault="006D1091" w:rsidP="006D1091">
      <w:r w:rsidRPr="00F4610D">
        <w:t>Māori females had breast cancer registration and mortality rates about 1.</w:t>
      </w:r>
      <w:r>
        <w:t>4</w:t>
      </w:r>
      <w:r w:rsidRPr="00F4610D">
        <w:t xml:space="preserve"> times that of non-Māori females (RR</w:t>
      </w:r>
      <w:r>
        <w:t xml:space="preserve"> </w:t>
      </w:r>
      <w:r w:rsidRPr="00F4610D">
        <w:t>1.3</w:t>
      </w:r>
      <w:r>
        <w:t>4</w:t>
      </w:r>
      <w:r w:rsidRPr="00F4610D">
        <w:t>, CI 1.</w:t>
      </w:r>
      <w:r>
        <w:t>27</w:t>
      </w:r>
      <w:r w:rsidRPr="00F4610D">
        <w:t>–1.4</w:t>
      </w:r>
      <w:r>
        <w:t>2</w:t>
      </w:r>
      <w:r w:rsidRPr="00F4610D">
        <w:t xml:space="preserve"> for registration; RR 1.</w:t>
      </w:r>
      <w:r>
        <w:t>47</w:t>
      </w:r>
      <w:r w:rsidRPr="00F4610D">
        <w:t>, CI 1.</w:t>
      </w:r>
      <w:r>
        <w:t>27</w:t>
      </w:r>
      <w:r w:rsidRPr="00F4610D">
        <w:t>–1.</w:t>
      </w:r>
      <w:r>
        <w:t>70</w:t>
      </w:r>
      <w:r w:rsidRPr="00F4610D">
        <w:t xml:space="preserve"> for mortality).</w:t>
      </w:r>
    </w:p>
    <w:p w14:paraId="4F68226E" w14:textId="77777777" w:rsidR="006D1091" w:rsidRPr="00F4610D" w:rsidRDefault="006D1091" w:rsidP="006D1091"/>
    <w:p w14:paraId="68FDC501" w14:textId="77777777" w:rsidR="006D1091" w:rsidRPr="00F4610D" w:rsidRDefault="006D1091" w:rsidP="006D1091">
      <w:r w:rsidRPr="00F4610D">
        <w:t>Māori females had a lung cancer registration rate over three times that of non-Māori females (RR</w:t>
      </w:r>
      <w:r>
        <w:t xml:space="preserve"> </w:t>
      </w:r>
      <w:r w:rsidRPr="00F4610D">
        <w:t>3.5</w:t>
      </w:r>
      <w:r>
        <w:t>8</w:t>
      </w:r>
      <w:r w:rsidRPr="00F4610D">
        <w:t>, CI 3.</w:t>
      </w:r>
      <w:r>
        <w:t>31</w:t>
      </w:r>
      <w:r w:rsidRPr="00F4610D">
        <w:t>–3.8</w:t>
      </w:r>
      <w:r>
        <w:t>8</w:t>
      </w:r>
      <w:r w:rsidRPr="00F4610D">
        <w:t>). Māori female</w:t>
      </w:r>
      <w:r>
        <w:t>s</w:t>
      </w:r>
      <w:r w:rsidRPr="00F4610D">
        <w:t xml:space="preserve"> had a lung cancer mortality rate almost four times that of non-Māori females (RR 3.8</w:t>
      </w:r>
      <w:r>
        <w:t>7</w:t>
      </w:r>
      <w:r w:rsidRPr="00F4610D">
        <w:t>, CI 3.5</w:t>
      </w:r>
      <w:r>
        <w:t>2</w:t>
      </w:r>
      <w:r w:rsidRPr="00F4610D">
        <w:t>–4.25).</w:t>
      </w:r>
    </w:p>
    <w:p w14:paraId="6A7BAF8C" w14:textId="77777777" w:rsidR="006D1091" w:rsidRPr="00F4610D" w:rsidRDefault="006D1091" w:rsidP="006D1091"/>
    <w:p w14:paraId="260A7530" w14:textId="77777777" w:rsidR="006D1091" w:rsidRPr="00F4610D" w:rsidRDefault="006D1091" w:rsidP="006D1091">
      <w:r w:rsidRPr="00F4610D">
        <w:t>There was no significant difference in colorectal cancer registration and mortality rates between Māori females and non-Māori females (RR 0.</w:t>
      </w:r>
      <w:r>
        <w:t>91</w:t>
      </w:r>
      <w:r w:rsidRPr="00F4610D">
        <w:t>, CI 0.</w:t>
      </w:r>
      <w:r>
        <w:t>81</w:t>
      </w:r>
      <w:r w:rsidRPr="00F4610D">
        <w:t>–1.0</w:t>
      </w:r>
      <w:r>
        <w:t>2</w:t>
      </w:r>
      <w:r w:rsidRPr="00F4610D">
        <w:t xml:space="preserve"> for registration; RR 1.</w:t>
      </w:r>
      <w:r>
        <w:t>13</w:t>
      </w:r>
      <w:r w:rsidRPr="00F4610D">
        <w:t>, CI 0.</w:t>
      </w:r>
      <w:r>
        <w:t>9</w:t>
      </w:r>
      <w:r w:rsidRPr="00F4610D">
        <w:t>2–1.</w:t>
      </w:r>
      <w:r>
        <w:t>37</w:t>
      </w:r>
      <w:r w:rsidRPr="00F4610D">
        <w:t xml:space="preserve"> for mortality).</w:t>
      </w:r>
    </w:p>
    <w:p w14:paraId="21A5B7EE" w14:textId="77777777" w:rsidR="00FD15B2" w:rsidRDefault="00FD15B2" w:rsidP="00FD15B2"/>
    <w:p w14:paraId="5A66C1E0" w14:textId="4A7A9E27" w:rsidR="00FD15B2" w:rsidRPr="00C337A5" w:rsidRDefault="00FD15B2" w:rsidP="00FD15B2"/>
    <w:p w14:paraId="2B4A6E24" w14:textId="14620C9F" w:rsidR="0064783A" w:rsidRDefault="0064783A" w:rsidP="0064783A"/>
    <w:p w14:paraId="61701944" w14:textId="77777777" w:rsidR="0064783A" w:rsidRDefault="0064783A" w:rsidP="0064783A"/>
    <w:p w14:paraId="24863CC4" w14:textId="77777777" w:rsidR="0064783A" w:rsidRDefault="0064783A" w:rsidP="0064783A"/>
    <w:p w14:paraId="4CD5F6BB" w14:textId="77777777" w:rsidR="0064783A" w:rsidRDefault="0064783A" w:rsidP="0064783A"/>
    <w:p w14:paraId="779605FE" w14:textId="29FAAB79" w:rsidR="0064783A" w:rsidRPr="0064783A" w:rsidRDefault="0064783A" w:rsidP="0064783A"/>
    <w:p w14:paraId="4BBBCAFF" w14:textId="77777777" w:rsidR="0064783A" w:rsidRDefault="0064783A" w:rsidP="0064783A"/>
    <w:p w14:paraId="7E676655" w14:textId="77777777" w:rsidR="0064783A" w:rsidRDefault="0064783A" w:rsidP="0064783A"/>
    <w:p w14:paraId="5FCDD8F1" w14:textId="77777777" w:rsidR="0064783A" w:rsidRDefault="0064783A" w:rsidP="0064783A"/>
    <w:p w14:paraId="2A77B8FD" w14:textId="6615BD30" w:rsidR="00FD15B2" w:rsidRPr="0080604D" w:rsidRDefault="00FD15B2" w:rsidP="00FD15B2">
      <w:pPr>
        <w:pStyle w:val="Figure"/>
      </w:pPr>
      <w:bookmarkStart w:id="252" w:name="_Toc258933354"/>
      <w:bookmarkStart w:id="253" w:name="_Toc258933917"/>
      <w:bookmarkStart w:id="254" w:name="_Toc416441036"/>
      <w:bookmarkStart w:id="255" w:name="_Toc416441890"/>
      <w:bookmarkStart w:id="256" w:name="_Toc417027434"/>
      <w:bookmarkStart w:id="257" w:name="_Toc417027675"/>
      <w:bookmarkStart w:id="258" w:name="_Toc418933563"/>
      <w:bookmarkStart w:id="259" w:name="_Toc418948649"/>
      <w:bookmarkStart w:id="260" w:name="_Toc418949161"/>
      <w:bookmarkStart w:id="261" w:name="_Toc419279154"/>
      <w:bookmarkStart w:id="262" w:name="_Toc420332748"/>
      <w:bookmarkStart w:id="263" w:name="_Toc420674572"/>
      <w:bookmarkStart w:id="264" w:name="_Toc421713848"/>
      <w:bookmarkStart w:id="265" w:name="_Toc422133404"/>
      <w:bookmarkStart w:id="266" w:name="_Toc422146768"/>
      <w:bookmarkStart w:id="267" w:name="_Toc422299205"/>
      <w:bookmarkStart w:id="268" w:name="_Toc423618776"/>
      <w:bookmarkStart w:id="269" w:name="_Toc424127953"/>
      <w:bookmarkStart w:id="270" w:name="_Toc425153917"/>
      <w:bookmarkStart w:id="271" w:name="_Toc425254278"/>
      <w:bookmarkStart w:id="272" w:name="_Toc426451504"/>
      <w:bookmarkStart w:id="273" w:name="_Toc180143596"/>
      <w:bookmarkStart w:id="274" w:name="_Toc184110140"/>
      <w:r>
        <w:t xml:space="preserve">Figure </w:t>
      </w:r>
      <w:r>
        <w:fldChar w:fldCharType="begin"/>
      </w:r>
      <w:r>
        <w:instrText xml:space="preserve"> SEQ Figure \* ARABIC </w:instrText>
      </w:r>
      <w:r>
        <w:fldChar w:fldCharType="separate"/>
      </w:r>
      <w:r w:rsidR="00FD64F3">
        <w:rPr>
          <w:noProof/>
        </w:rPr>
        <w:t>7</w:t>
      </w:r>
      <w:r>
        <w:rPr>
          <w:noProof/>
        </w:rPr>
        <w:fldChar w:fldCharType="end"/>
      </w:r>
      <w:r>
        <w:t xml:space="preserve">: </w:t>
      </w:r>
      <w:r w:rsidRPr="00F4610D">
        <w:t>Female cancer registration rates, by site, 25+ years</w:t>
      </w:r>
      <w:bookmarkEnd w:id="252"/>
      <w:bookmarkEnd w:id="253"/>
      <w:bookmarkEnd w:id="254"/>
      <w:bookmarkEnd w:id="255"/>
      <w:bookmarkEnd w:id="256"/>
      <w:bookmarkEnd w:id="257"/>
      <w:bookmarkEnd w:id="258"/>
      <w:bookmarkEnd w:id="259"/>
      <w:bookmarkEnd w:id="260"/>
      <w:bookmarkEnd w:id="261"/>
      <w:bookmarkEnd w:id="262"/>
      <w:bookmarkEnd w:id="263"/>
      <w:bookmarkEnd w:id="264"/>
      <w:r w:rsidRPr="00F4610D">
        <w:t>, Māori and non-Māori,</w:t>
      </w:r>
      <w:r>
        <w:t xml:space="preserve"> </w:t>
      </w:r>
      <w:r w:rsidRPr="00F4610D" w:rsidDel="00FC0F34">
        <w:t xml:space="preserve"> </w:t>
      </w:r>
      <w:r w:rsidRPr="00F4610D">
        <w:t>2018–20</w:t>
      </w:r>
      <w:bookmarkEnd w:id="265"/>
      <w:bookmarkEnd w:id="266"/>
      <w:bookmarkEnd w:id="267"/>
      <w:bookmarkEnd w:id="268"/>
      <w:bookmarkEnd w:id="269"/>
      <w:bookmarkEnd w:id="270"/>
      <w:bookmarkEnd w:id="271"/>
      <w:bookmarkEnd w:id="272"/>
      <w:bookmarkEnd w:id="273"/>
      <w:bookmarkEnd w:id="274"/>
    </w:p>
    <w:p w14:paraId="4E00995A" w14:textId="77777777" w:rsidR="00FD15B2" w:rsidRPr="00CD3A7D" w:rsidRDefault="00FD15B2" w:rsidP="00FD15B2">
      <w:r>
        <w:rPr>
          <w:noProof/>
        </w:rPr>
        <w:drawing>
          <wp:inline distT="0" distB="0" distL="0" distR="0" wp14:anchorId="12CFEE26" wp14:editId="3B917A23">
            <wp:extent cx="4419600" cy="2688590"/>
            <wp:effectExtent l="0" t="0" r="0" b="0"/>
            <wp:docPr id="349887965" name="Picture 3498879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87965" name="Picture 349887965">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27433" cy="2693355"/>
                    </a:xfrm>
                    <a:prstGeom prst="rect">
                      <a:avLst/>
                    </a:prstGeom>
                  </pic:spPr>
                </pic:pic>
              </a:graphicData>
            </a:graphic>
          </wp:inline>
        </w:drawing>
      </w:r>
    </w:p>
    <w:p w14:paraId="0807EA90" w14:textId="77777777" w:rsidR="00FD15B2" w:rsidRDefault="00FD15B2" w:rsidP="00FD15B2">
      <w:pPr>
        <w:pStyle w:val="Note"/>
      </w:pPr>
      <w:r>
        <w:t>Notes:</w:t>
      </w:r>
    </w:p>
    <w:p w14:paraId="32BE5A20" w14:textId="77777777" w:rsidR="00FD15B2" w:rsidRDefault="00FD15B2" w:rsidP="00FD15B2">
      <w:pPr>
        <w:pStyle w:val="Note"/>
      </w:pPr>
      <w:r>
        <w:t>Figures are age-standardised to the total M</w:t>
      </w:r>
      <w:r>
        <w:rPr>
          <w:rFonts w:cs="Arial"/>
        </w:rPr>
        <w:t>ā</w:t>
      </w:r>
      <w:r>
        <w:t>ori population as recorded in the 2001 Census.</w:t>
      </w:r>
    </w:p>
    <w:p w14:paraId="4B943FDC" w14:textId="77777777" w:rsidR="00FD15B2" w:rsidRPr="00C35ED6" w:rsidRDefault="00FD15B2" w:rsidP="00FD15B2">
      <w:pPr>
        <w:pStyle w:val="Note"/>
        <w:rPr>
          <w:rFonts w:cs="Arial"/>
        </w:rPr>
      </w:pPr>
      <w:r>
        <w:t xml:space="preserve">Prioritised ethnicity has been used </w:t>
      </w:r>
      <w:r>
        <w:rPr>
          <w:rFonts w:ascii="Symbol" w:eastAsia="Symbol" w:hAnsi="Symbol" w:cs="Symbol"/>
        </w:rPr>
        <w:t>-</w:t>
      </w:r>
      <w:r>
        <w:t xml:space="preserve"> see ‘Ngā tapuae me ngā raraunga: Methods and data sources’ for further information.</w:t>
      </w:r>
    </w:p>
    <w:p w14:paraId="1162CAA5" w14:textId="77777777" w:rsidR="00FD15B2" w:rsidRDefault="00FD15B2" w:rsidP="00FD15B2">
      <w:pPr>
        <w:pStyle w:val="Source"/>
        <w:pBdr>
          <w:bottom w:val="single" w:sz="4" w:space="1" w:color="A6A6A6" w:themeColor="background1" w:themeShade="A6"/>
        </w:pBdr>
      </w:pPr>
      <w:r>
        <w:rPr>
          <w:rFonts w:cs="Arial"/>
        </w:rPr>
        <w:t xml:space="preserve">Source: 2018-20 </w:t>
      </w:r>
      <w:r w:rsidRPr="00383C83">
        <w:t xml:space="preserve">New Zealand Cancer Registry, </w:t>
      </w:r>
      <w:r>
        <w:t>Te Whatu Ora</w:t>
      </w:r>
    </w:p>
    <w:p w14:paraId="1604C8C0" w14:textId="77777777" w:rsidR="00FD15B2" w:rsidRDefault="00FD15B2" w:rsidP="00FD15B2"/>
    <w:p w14:paraId="5096390D" w14:textId="76330329" w:rsidR="00FD15B2" w:rsidRPr="0080604D" w:rsidRDefault="00FD15B2" w:rsidP="00FD15B2">
      <w:pPr>
        <w:pStyle w:val="Figure"/>
      </w:pPr>
      <w:bookmarkStart w:id="275" w:name="_Toc258933355"/>
      <w:bookmarkStart w:id="276" w:name="_Toc258933918"/>
      <w:bookmarkStart w:id="277" w:name="_Toc416441037"/>
      <w:bookmarkStart w:id="278" w:name="_Toc416441891"/>
      <w:bookmarkStart w:id="279" w:name="_Toc417027435"/>
      <w:bookmarkStart w:id="280" w:name="_Toc417027676"/>
      <w:bookmarkStart w:id="281" w:name="_Toc418933564"/>
      <w:bookmarkStart w:id="282" w:name="_Toc418948650"/>
      <w:bookmarkStart w:id="283" w:name="_Toc418949162"/>
      <w:bookmarkStart w:id="284" w:name="_Toc419279155"/>
      <w:bookmarkStart w:id="285" w:name="_Toc420332749"/>
      <w:bookmarkStart w:id="286" w:name="_Toc420674573"/>
      <w:bookmarkStart w:id="287" w:name="_Toc421713849"/>
      <w:bookmarkStart w:id="288" w:name="_Toc422133405"/>
      <w:bookmarkStart w:id="289" w:name="_Toc422146769"/>
      <w:bookmarkStart w:id="290" w:name="_Toc422299206"/>
      <w:bookmarkStart w:id="291" w:name="_Toc423618777"/>
      <w:bookmarkStart w:id="292" w:name="_Toc424127954"/>
      <w:bookmarkStart w:id="293" w:name="_Toc425153918"/>
      <w:bookmarkStart w:id="294" w:name="_Toc425254279"/>
      <w:bookmarkStart w:id="295" w:name="_Toc426451505"/>
      <w:bookmarkStart w:id="296" w:name="_Toc180143597"/>
      <w:bookmarkStart w:id="297" w:name="_Toc184110141"/>
      <w:r>
        <w:t xml:space="preserve">Figure </w:t>
      </w:r>
      <w:r>
        <w:fldChar w:fldCharType="begin"/>
      </w:r>
      <w:r>
        <w:instrText xml:space="preserve"> SEQ Figure \* ARABIC </w:instrText>
      </w:r>
      <w:r>
        <w:fldChar w:fldCharType="separate"/>
      </w:r>
      <w:r w:rsidR="00FD64F3">
        <w:rPr>
          <w:noProof/>
        </w:rPr>
        <w:t>8</w:t>
      </w:r>
      <w:r>
        <w:rPr>
          <w:noProof/>
        </w:rPr>
        <w:fldChar w:fldCharType="end"/>
      </w:r>
      <w:r>
        <w:t xml:space="preserve">: </w:t>
      </w:r>
      <w:r w:rsidRPr="00F4610D">
        <w:t>Female cancer mortality rates</w:t>
      </w:r>
      <w:bookmarkEnd w:id="275"/>
      <w:bookmarkEnd w:id="276"/>
      <w:bookmarkEnd w:id="277"/>
      <w:bookmarkEnd w:id="278"/>
      <w:bookmarkEnd w:id="279"/>
      <w:bookmarkEnd w:id="280"/>
      <w:bookmarkEnd w:id="281"/>
      <w:bookmarkEnd w:id="282"/>
      <w:bookmarkEnd w:id="283"/>
      <w:bookmarkEnd w:id="284"/>
      <w:bookmarkEnd w:id="285"/>
      <w:bookmarkEnd w:id="286"/>
      <w:bookmarkEnd w:id="287"/>
      <w:r w:rsidRPr="00F4610D">
        <w:t>, by site, 25+ years, Māori and non-Māori, 2016–18</w:t>
      </w:r>
      <w:bookmarkEnd w:id="288"/>
      <w:bookmarkEnd w:id="289"/>
      <w:bookmarkEnd w:id="290"/>
      <w:bookmarkEnd w:id="291"/>
      <w:bookmarkEnd w:id="292"/>
      <w:bookmarkEnd w:id="293"/>
      <w:bookmarkEnd w:id="294"/>
      <w:bookmarkEnd w:id="295"/>
      <w:bookmarkEnd w:id="296"/>
      <w:bookmarkEnd w:id="297"/>
    </w:p>
    <w:p w14:paraId="2E17969E" w14:textId="018340CB" w:rsidR="00FD15B2" w:rsidRPr="00CD3A7D" w:rsidRDefault="0083567F" w:rsidP="00FD15B2">
      <w:r>
        <w:rPr>
          <w:noProof/>
        </w:rPr>
        <w:drawing>
          <wp:inline distT="0" distB="0" distL="0" distR="0" wp14:anchorId="52D21892" wp14:editId="57075CB1">
            <wp:extent cx="4469646" cy="2727325"/>
            <wp:effectExtent l="0" t="0" r="0" b="0"/>
            <wp:docPr id="20805228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22810" name="Picture 1">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2682" cy="2741381"/>
                    </a:xfrm>
                    <a:prstGeom prst="rect">
                      <a:avLst/>
                    </a:prstGeom>
                    <a:noFill/>
                  </pic:spPr>
                </pic:pic>
              </a:graphicData>
            </a:graphic>
          </wp:inline>
        </w:drawing>
      </w:r>
    </w:p>
    <w:p w14:paraId="59F9FEA4" w14:textId="77777777" w:rsidR="00FD15B2" w:rsidRDefault="00FD15B2" w:rsidP="00FD15B2">
      <w:pPr>
        <w:pStyle w:val="Note"/>
      </w:pPr>
      <w:r>
        <w:t>Notes:</w:t>
      </w:r>
    </w:p>
    <w:p w14:paraId="66AAD236" w14:textId="77777777" w:rsidR="00FD15B2" w:rsidRDefault="00FD15B2" w:rsidP="00FD15B2">
      <w:pPr>
        <w:pStyle w:val="Note"/>
      </w:pPr>
      <w:r>
        <w:t>Figures are age-standardised to the total M</w:t>
      </w:r>
      <w:r>
        <w:rPr>
          <w:rFonts w:cs="Arial"/>
        </w:rPr>
        <w:t>ā</w:t>
      </w:r>
      <w:r>
        <w:t>ori population as recorded in the 2001 Census.</w:t>
      </w:r>
    </w:p>
    <w:p w14:paraId="424F4C64" w14:textId="77777777" w:rsidR="00FD15B2" w:rsidRPr="00C35ED6" w:rsidRDefault="00FD15B2" w:rsidP="00FD15B2">
      <w:pPr>
        <w:pStyle w:val="Note"/>
        <w:rPr>
          <w:rFonts w:cs="Arial"/>
        </w:rPr>
      </w:pPr>
      <w:r>
        <w:t xml:space="preserve">Prioritised ethnicity has been used </w:t>
      </w:r>
      <w:r>
        <w:rPr>
          <w:rFonts w:ascii="Symbol" w:eastAsia="Symbol" w:hAnsi="Symbol" w:cs="Symbol"/>
        </w:rPr>
        <w:t>-</w:t>
      </w:r>
      <w:r>
        <w:t xml:space="preserve"> see ‘Ngā tapuae me ngā raraunga: Methods and data sources’ for further information.</w:t>
      </w:r>
    </w:p>
    <w:p w14:paraId="77326BF2" w14:textId="77777777" w:rsidR="00FD15B2" w:rsidRDefault="00FD15B2" w:rsidP="00FD15B2">
      <w:pPr>
        <w:pStyle w:val="Source"/>
        <w:pBdr>
          <w:bottom w:val="single" w:sz="4" w:space="1" w:color="A6A6A6" w:themeColor="background1" w:themeShade="A6"/>
        </w:pBdr>
      </w:pPr>
      <w:r>
        <w:rPr>
          <w:rFonts w:cs="Arial"/>
        </w:rPr>
        <w:t xml:space="preserve">Source: 2016-18 </w:t>
      </w:r>
      <w:r w:rsidRPr="00383C83">
        <w:t xml:space="preserve">Mortality </w:t>
      </w:r>
      <w:r>
        <w:t>C</w:t>
      </w:r>
      <w:r w:rsidRPr="00383C83">
        <w:t xml:space="preserve">ollection Data Set, </w:t>
      </w:r>
      <w:r>
        <w:t>Te Whatu Ora</w:t>
      </w:r>
    </w:p>
    <w:p w14:paraId="64641806" w14:textId="77777777" w:rsidR="00FD15B2" w:rsidRDefault="00FD15B2" w:rsidP="00FD15B2"/>
    <w:p w14:paraId="69FE2839" w14:textId="61077D77" w:rsidR="00BC4EF5" w:rsidRDefault="00BC4EF5" w:rsidP="00BC4EF5">
      <w:pPr>
        <w:keepLines/>
      </w:pPr>
      <w:r w:rsidRPr="00F4610D">
        <w:t xml:space="preserve">The most common cancer registration sites for Māori males were </w:t>
      </w:r>
      <w:r>
        <w:t>prostate cancer, lu</w:t>
      </w:r>
      <w:r w:rsidRPr="00F4610D">
        <w:t>ng</w:t>
      </w:r>
      <w:r>
        <w:t xml:space="preserve"> cancer</w:t>
      </w:r>
      <w:r w:rsidRPr="00F4610D">
        <w:t>, colorectal</w:t>
      </w:r>
      <w:r>
        <w:t xml:space="preserve"> cancer</w:t>
      </w:r>
      <w:r w:rsidRPr="00F4610D">
        <w:t>, liver</w:t>
      </w:r>
      <w:r>
        <w:t xml:space="preserve"> cancer</w:t>
      </w:r>
      <w:r w:rsidRPr="00F4610D">
        <w:t xml:space="preserve"> and </w:t>
      </w:r>
      <w:r>
        <w:t>testicular</w:t>
      </w:r>
      <w:r w:rsidRPr="00F4610D">
        <w:t xml:space="preserve"> </w:t>
      </w:r>
      <w:r>
        <w:t xml:space="preserve">cancer </w:t>
      </w:r>
      <w:r w:rsidRPr="00F4610D">
        <w:t xml:space="preserve">(Figure </w:t>
      </w:r>
      <w:r>
        <w:t>9</w:t>
      </w:r>
      <w:r w:rsidRPr="00F4610D">
        <w:t xml:space="preserve">). The leading causes of cancer mortality for Māori males were lung cancer, </w:t>
      </w:r>
      <w:r w:rsidR="00532E03">
        <w:t>colorectal cancer,</w:t>
      </w:r>
      <w:r w:rsidR="00532E03" w:rsidRPr="00F4610D">
        <w:t xml:space="preserve"> </w:t>
      </w:r>
      <w:r w:rsidRPr="00F4610D">
        <w:t>prostate cancer</w:t>
      </w:r>
      <w:r>
        <w:t>, liver cancer and stomach cancer (Figure 10).</w:t>
      </w:r>
    </w:p>
    <w:p w14:paraId="565A0A24" w14:textId="77777777" w:rsidR="00BC4EF5" w:rsidRDefault="00BC4EF5" w:rsidP="00BC4EF5"/>
    <w:p w14:paraId="5743F572" w14:textId="77777777" w:rsidR="00BC4EF5" w:rsidRPr="00F4610D" w:rsidRDefault="00BC4EF5" w:rsidP="00BC4EF5">
      <w:r>
        <w:t xml:space="preserve">Māori male </w:t>
      </w:r>
      <w:r w:rsidRPr="00F4610D">
        <w:t xml:space="preserve">lung cancer registration and mortality rates were </w:t>
      </w:r>
      <w:r>
        <w:t>around</w:t>
      </w:r>
      <w:r w:rsidRPr="00F4610D">
        <w:t xml:space="preserve"> three times those of non-Māori males (RR 2.8</w:t>
      </w:r>
      <w:r>
        <w:t>7</w:t>
      </w:r>
      <w:r w:rsidRPr="00F4610D">
        <w:t xml:space="preserve"> CI 2.6</w:t>
      </w:r>
      <w:r>
        <w:t>3</w:t>
      </w:r>
      <w:r w:rsidRPr="00F4610D">
        <w:t>–3.</w:t>
      </w:r>
      <w:r>
        <w:t>13</w:t>
      </w:r>
      <w:r w:rsidRPr="00F4610D">
        <w:t xml:space="preserve"> for registration; RR </w:t>
      </w:r>
      <w:r>
        <w:t>3.03</w:t>
      </w:r>
      <w:r w:rsidRPr="00F4610D">
        <w:t>, CI 2.</w:t>
      </w:r>
      <w:r>
        <w:t>74</w:t>
      </w:r>
      <w:r w:rsidRPr="00F4610D">
        <w:t>–3.</w:t>
      </w:r>
      <w:r>
        <w:t>35</w:t>
      </w:r>
      <w:r w:rsidRPr="00F4610D">
        <w:t xml:space="preserve"> for mortality).</w:t>
      </w:r>
    </w:p>
    <w:p w14:paraId="652C059B" w14:textId="77777777" w:rsidR="00BC4EF5" w:rsidRPr="00F4610D" w:rsidRDefault="00BC4EF5" w:rsidP="00BC4EF5"/>
    <w:p w14:paraId="64DFFA6D" w14:textId="77777777" w:rsidR="00BC4EF5" w:rsidRPr="00F4610D" w:rsidRDefault="00BC4EF5" w:rsidP="00BC4EF5">
      <w:r w:rsidRPr="00F4610D">
        <w:t>There was no significant difference in colorectal cancer registration and mortality rates between Māori males and non-Māori males (RR 0.9</w:t>
      </w:r>
      <w:r>
        <w:t>4</w:t>
      </w:r>
      <w:r w:rsidRPr="00F4610D">
        <w:t>, CI 0.8</w:t>
      </w:r>
      <w:r>
        <w:t>5</w:t>
      </w:r>
      <w:r w:rsidRPr="00F4610D">
        <w:t>–1.0</w:t>
      </w:r>
      <w:r>
        <w:t>5</w:t>
      </w:r>
      <w:r w:rsidRPr="00F4610D">
        <w:t xml:space="preserve"> for registration; RR </w:t>
      </w:r>
      <w:r>
        <w:t>1.08</w:t>
      </w:r>
      <w:r w:rsidRPr="00F4610D">
        <w:t>, CI 0.</w:t>
      </w:r>
      <w:r>
        <w:t>91</w:t>
      </w:r>
      <w:r w:rsidRPr="00F4610D">
        <w:t>–1.</w:t>
      </w:r>
      <w:r>
        <w:t>29</w:t>
      </w:r>
      <w:r w:rsidRPr="00F4610D">
        <w:t xml:space="preserve"> for mortality).</w:t>
      </w:r>
    </w:p>
    <w:p w14:paraId="7F970FBF" w14:textId="77777777" w:rsidR="00BC4EF5" w:rsidRPr="00F4610D" w:rsidRDefault="00BC4EF5" w:rsidP="00BC4EF5"/>
    <w:p w14:paraId="6143FEA8" w14:textId="77777777" w:rsidR="00BC4EF5" w:rsidRPr="006C06B5" w:rsidRDefault="00BC4EF5" w:rsidP="00BC4EF5">
      <w:r w:rsidRPr="00F4610D">
        <w:t>For Māori males, liver cancer registration and mortality rates were around three times those of non-Māori males (RR 3.0</w:t>
      </w:r>
      <w:r>
        <w:t>2</w:t>
      </w:r>
      <w:r w:rsidRPr="00F4610D">
        <w:t>, CI 2.5</w:t>
      </w:r>
      <w:r>
        <w:t>5</w:t>
      </w:r>
      <w:r w:rsidRPr="00F4610D">
        <w:t>–3.</w:t>
      </w:r>
      <w:r>
        <w:t xml:space="preserve">59 </w:t>
      </w:r>
      <w:r w:rsidRPr="00F4610D">
        <w:t>for registration; 3.0</w:t>
      </w:r>
      <w:r>
        <w:t>7</w:t>
      </w:r>
      <w:r w:rsidRPr="00F4610D">
        <w:t>, CI 2.5</w:t>
      </w:r>
      <w:r>
        <w:t>0</w:t>
      </w:r>
      <w:r w:rsidRPr="00F4610D">
        <w:t>–3.</w:t>
      </w:r>
      <w:r>
        <w:t>78</w:t>
      </w:r>
      <w:r w:rsidRPr="00F4610D">
        <w:t xml:space="preserve"> for mortality</w:t>
      </w:r>
      <w:r>
        <w:t>).</w:t>
      </w:r>
    </w:p>
    <w:p w14:paraId="2C3B82F3" w14:textId="77777777" w:rsidR="00FD15B2" w:rsidRDefault="00FD15B2" w:rsidP="00FD15B2"/>
    <w:p w14:paraId="021B7A39" w14:textId="7697885E" w:rsidR="00FD15B2" w:rsidRDefault="00FD15B2" w:rsidP="00FD15B2">
      <w:pPr>
        <w:pStyle w:val="Figure"/>
      </w:pPr>
      <w:bookmarkStart w:id="298" w:name="_Toc258933356"/>
      <w:bookmarkStart w:id="299" w:name="_Toc258933919"/>
      <w:bookmarkStart w:id="300" w:name="_Toc416441038"/>
      <w:bookmarkStart w:id="301" w:name="_Toc416441892"/>
      <w:bookmarkStart w:id="302" w:name="_Toc417027436"/>
      <w:bookmarkStart w:id="303" w:name="_Toc417027677"/>
      <w:bookmarkStart w:id="304" w:name="_Toc418933565"/>
      <w:bookmarkStart w:id="305" w:name="_Toc418948651"/>
      <w:bookmarkStart w:id="306" w:name="_Toc418949163"/>
      <w:bookmarkStart w:id="307" w:name="_Toc419279156"/>
      <w:bookmarkStart w:id="308" w:name="_Toc420332750"/>
      <w:bookmarkStart w:id="309" w:name="_Toc420674574"/>
      <w:bookmarkStart w:id="310" w:name="_Toc421713850"/>
      <w:bookmarkStart w:id="311" w:name="_Toc422133406"/>
      <w:bookmarkStart w:id="312" w:name="_Toc422146770"/>
      <w:bookmarkStart w:id="313" w:name="_Toc422299207"/>
      <w:bookmarkStart w:id="314" w:name="_Toc423618778"/>
      <w:bookmarkStart w:id="315" w:name="_Toc424127955"/>
      <w:bookmarkStart w:id="316" w:name="_Toc425153919"/>
      <w:bookmarkStart w:id="317" w:name="_Toc425254280"/>
      <w:bookmarkStart w:id="318" w:name="_Toc426451506"/>
      <w:bookmarkStart w:id="319" w:name="_Toc180143598"/>
      <w:bookmarkStart w:id="320" w:name="_Toc184110142"/>
      <w:r>
        <w:t xml:space="preserve">Figure </w:t>
      </w:r>
      <w:r>
        <w:fldChar w:fldCharType="begin"/>
      </w:r>
      <w:r>
        <w:instrText xml:space="preserve"> SEQ Figure \* ARABIC </w:instrText>
      </w:r>
      <w:r>
        <w:fldChar w:fldCharType="separate"/>
      </w:r>
      <w:r w:rsidR="00FD64F3">
        <w:rPr>
          <w:noProof/>
        </w:rPr>
        <w:t>9</w:t>
      </w:r>
      <w:r>
        <w:rPr>
          <w:noProof/>
        </w:rPr>
        <w:fldChar w:fldCharType="end"/>
      </w:r>
      <w:r>
        <w:t xml:space="preserve">: </w:t>
      </w:r>
      <w:r w:rsidRPr="00F4610D">
        <w:t>Male cancer registration rates</w:t>
      </w:r>
      <w:bookmarkEnd w:id="298"/>
      <w:bookmarkEnd w:id="299"/>
      <w:bookmarkEnd w:id="300"/>
      <w:bookmarkEnd w:id="301"/>
      <w:bookmarkEnd w:id="302"/>
      <w:bookmarkEnd w:id="303"/>
      <w:bookmarkEnd w:id="304"/>
      <w:bookmarkEnd w:id="305"/>
      <w:bookmarkEnd w:id="306"/>
      <w:bookmarkEnd w:id="307"/>
      <w:bookmarkEnd w:id="308"/>
      <w:bookmarkEnd w:id="309"/>
      <w:bookmarkEnd w:id="310"/>
      <w:r w:rsidRPr="00F4610D">
        <w:t>, by site, 25+ years, Māori and non-Māori,</w:t>
      </w:r>
      <w:r>
        <w:t xml:space="preserve"> </w:t>
      </w:r>
      <w:r w:rsidRPr="00F4610D" w:rsidDel="000B2F81">
        <w:t>2018</w:t>
      </w:r>
      <w:r w:rsidRPr="00F4610D">
        <w:t>–20</w:t>
      </w:r>
      <w:bookmarkEnd w:id="311"/>
      <w:bookmarkEnd w:id="312"/>
      <w:bookmarkEnd w:id="313"/>
      <w:bookmarkEnd w:id="314"/>
      <w:bookmarkEnd w:id="315"/>
      <w:bookmarkEnd w:id="316"/>
      <w:bookmarkEnd w:id="317"/>
      <w:bookmarkEnd w:id="318"/>
      <w:bookmarkEnd w:id="319"/>
      <w:bookmarkEnd w:id="320"/>
    </w:p>
    <w:p w14:paraId="732C9D4B" w14:textId="760694AF" w:rsidR="00FD15B2" w:rsidRPr="00B91113" w:rsidRDefault="00532E03" w:rsidP="00FD15B2">
      <w:pPr>
        <w:keepNext/>
      </w:pPr>
      <w:r>
        <w:rPr>
          <w:noProof/>
        </w:rPr>
        <w:drawing>
          <wp:inline distT="0" distB="0" distL="0" distR="0" wp14:anchorId="0B073BEE" wp14:editId="39618698">
            <wp:extent cx="4467225" cy="2725848"/>
            <wp:effectExtent l="0" t="0" r="0" b="0"/>
            <wp:docPr id="29581018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10181" name="Picture 2">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18739" cy="2757281"/>
                    </a:xfrm>
                    <a:prstGeom prst="rect">
                      <a:avLst/>
                    </a:prstGeom>
                    <a:noFill/>
                  </pic:spPr>
                </pic:pic>
              </a:graphicData>
            </a:graphic>
          </wp:inline>
        </w:drawing>
      </w:r>
    </w:p>
    <w:p w14:paraId="119B361F" w14:textId="77777777" w:rsidR="00FD15B2" w:rsidRDefault="00FD15B2" w:rsidP="00FD15B2">
      <w:pPr>
        <w:pStyle w:val="Note"/>
        <w:keepNext/>
      </w:pPr>
      <w:r>
        <w:t>Notes:</w:t>
      </w:r>
    </w:p>
    <w:p w14:paraId="0A77EEA6" w14:textId="77777777" w:rsidR="00FD15B2" w:rsidRDefault="00FD15B2" w:rsidP="00FD15B2">
      <w:pPr>
        <w:pStyle w:val="Note"/>
        <w:keepNext/>
      </w:pPr>
      <w:r>
        <w:t>Figures are age-standardised to the total M</w:t>
      </w:r>
      <w:r>
        <w:rPr>
          <w:rFonts w:cs="Arial"/>
        </w:rPr>
        <w:t>ā</w:t>
      </w:r>
      <w:r>
        <w:t>ori population as recorded in the 2001 Census.</w:t>
      </w:r>
    </w:p>
    <w:p w14:paraId="360B104D" w14:textId="77777777" w:rsidR="00FD15B2" w:rsidRPr="00C35ED6" w:rsidRDefault="00FD15B2" w:rsidP="00FD15B2">
      <w:pPr>
        <w:pStyle w:val="Note"/>
        <w:keepNext/>
        <w:rPr>
          <w:rFonts w:cs="Arial"/>
        </w:rPr>
      </w:pPr>
      <w:r>
        <w:t xml:space="preserve">Prioritised ethnicity has been used </w:t>
      </w:r>
      <w:r>
        <w:rPr>
          <w:rFonts w:ascii="Symbol" w:eastAsia="Symbol" w:hAnsi="Symbol" w:cs="Symbol"/>
        </w:rPr>
        <w:t>-</w:t>
      </w:r>
      <w:r>
        <w:t xml:space="preserve"> see ‘Ngā tapuae me ngā raraunga: Methods and data sources’ for further information.</w:t>
      </w:r>
    </w:p>
    <w:p w14:paraId="617D2413" w14:textId="77777777" w:rsidR="00FD15B2" w:rsidRDefault="00FD15B2" w:rsidP="00FD15B2">
      <w:pPr>
        <w:pStyle w:val="Source"/>
        <w:pBdr>
          <w:bottom w:val="single" w:sz="4" w:space="1" w:color="A6A6A6" w:themeColor="background1" w:themeShade="A6"/>
        </w:pBdr>
        <w:rPr>
          <w:rFonts w:cs="Arial"/>
        </w:rPr>
      </w:pPr>
      <w:r>
        <w:rPr>
          <w:rFonts w:cs="Arial"/>
        </w:rPr>
        <w:t xml:space="preserve">Source: 2018-20 </w:t>
      </w:r>
      <w:r w:rsidRPr="00383C83">
        <w:t xml:space="preserve">New Zealand Cancer Registry, </w:t>
      </w:r>
      <w:r>
        <w:t>Te Whatu Ora</w:t>
      </w:r>
    </w:p>
    <w:p w14:paraId="18DDDF65" w14:textId="77777777" w:rsidR="00FD15B2" w:rsidRDefault="00FD15B2" w:rsidP="00FD15B2"/>
    <w:p w14:paraId="77087E5F" w14:textId="77777777" w:rsidR="0064783A" w:rsidRDefault="0064783A" w:rsidP="0064783A"/>
    <w:p w14:paraId="11857B3D" w14:textId="77777777" w:rsidR="009C77F3" w:rsidRPr="00346A91" w:rsidRDefault="009C77F3" w:rsidP="00380AFE">
      <w:pPr>
        <w:pStyle w:val="Figure"/>
        <w:spacing w:before="0"/>
        <w:ind w:right="-285"/>
      </w:pPr>
      <w:bookmarkStart w:id="321" w:name="_Toc258933357"/>
      <w:bookmarkStart w:id="322" w:name="_Toc258933920"/>
      <w:bookmarkStart w:id="323" w:name="_Toc416441039"/>
      <w:bookmarkStart w:id="324" w:name="_Toc416441893"/>
      <w:bookmarkStart w:id="325" w:name="_Toc417027437"/>
      <w:bookmarkStart w:id="326" w:name="_Toc417027678"/>
      <w:bookmarkStart w:id="327" w:name="_Toc418933566"/>
      <w:bookmarkStart w:id="328" w:name="_Toc418948652"/>
      <w:bookmarkStart w:id="329" w:name="_Toc418949164"/>
      <w:bookmarkStart w:id="330" w:name="_Toc419279157"/>
      <w:bookmarkStart w:id="331" w:name="_Toc420332751"/>
      <w:bookmarkStart w:id="332" w:name="_Toc420674575"/>
      <w:bookmarkStart w:id="333" w:name="_Toc421713851"/>
      <w:bookmarkStart w:id="334" w:name="_Toc422133407"/>
      <w:bookmarkStart w:id="335" w:name="_Toc422146771"/>
      <w:bookmarkStart w:id="336" w:name="_Toc422299208"/>
      <w:bookmarkStart w:id="337" w:name="_Toc423618779"/>
      <w:bookmarkStart w:id="338" w:name="_Toc424127956"/>
      <w:bookmarkStart w:id="339" w:name="_Toc425153920"/>
      <w:bookmarkStart w:id="340" w:name="_Toc425254281"/>
      <w:bookmarkStart w:id="341" w:name="_Toc426451507"/>
      <w:bookmarkStart w:id="342" w:name="_Toc180143599"/>
      <w:bookmarkStart w:id="343" w:name="_Toc184110143"/>
      <w:r>
        <w:t>Figure 10: Male cancer mortality rates</w:t>
      </w:r>
      <w:bookmarkEnd w:id="321"/>
      <w:bookmarkEnd w:id="322"/>
      <w:bookmarkEnd w:id="323"/>
      <w:bookmarkEnd w:id="324"/>
      <w:bookmarkEnd w:id="325"/>
      <w:bookmarkEnd w:id="326"/>
      <w:bookmarkEnd w:id="327"/>
      <w:bookmarkEnd w:id="328"/>
      <w:bookmarkEnd w:id="329"/>
      <w:bookmarkEnd w:id="330"/>
      <w:bookmarkEnd w:id="331"/>
      <w:bookmarkEnd w:id="332"/>
      <w:bookmarkEnd w:id="333"/>
      <w:r>
        <w:t>, by site, 25+ years, Māori and non-</w:t>
      </w:r>
      <w:r w:rsidRPr="00F4610D">
        <w:t>Māori, 2016–18</w:t>
      </w:r>
      <w:bookmarkEnd w:id="334"/>
      <w:bookmarkEnd w:id="335"/>
      <w:bookmarkEnd w:id="336"/>
      <w:bookmarkEnd w:id="337"/>
      <w:bookmarkEnd w:id="338"/>
      <w:bookmarkEnd w:id="339"/>
      <w:bookmarkEnd w:id="340"/>
      <w:bookmarkEnd w:id="341"/>
      <w:bookmarkEnd w:id="342"/>
      <w:bookmarkEnd w:id="343"/>
    </w:p>
    <w:p w14:paraId="48D588E2" w14:textId="487FBAB2" w:rsidR="009C77F3" w:rsidRPr="00CD3A7D" w:rsidRDefault="00532E03" w:rsidP="009C77F3">
      <w:r>
        <w:rPr>
          <w:noProof/>
        </w:rPr>
        <w:drawing>
          <wp:inline distT="0" distB="0" distL="0" distR="0" wp14:anchorId="6992BFAD" wp14:editId="507BD32F">
            <wp:extent cx="4476750" cy="2649153"/>
            <wp:effectExtent l="0" t="0" r="0" b="0"/>
            <wp:docPr id="12629748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7481"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3020"/>
                    <a:stretch/>
                  </pic:blipFill>
                  <pic:spPr bwMode="auto">
                    <a:xfrm>
                      <a:off x="0" y="0"/>
                      <a:ext cx="4508653" cy="2668032"/>
                    </a:xfrm>
                    <a:prstGeom prst="rect">
                      <a:avLst/>
                    </a:prstGeom>
                    <a:noFill/>
                    <a:ln>
                      <a:noFill/>
                    </a:ln>
                    <a:extLst>
                      <a:ext uri="{53640926-AAD7-44D8-BBD7-CCE9431645EC}">
                        <a14:shadowObscured xmlns:a14="http://schemas.microsoft.com/office/drawing/2010/main"/>
                      </a:ext>
                    </a:extLst>
                  </pic:spPr>
                </pic:pic>
              </a:graphicData>
            </a:graphic>
          </wp:inline>
        </w:drawing>
      </w:r>
    </w:p>
    <w:p w14:paraId="42F12902" w14:textId="77777777" w:rsidR="009C77F3" w:rsidRDefault="009C77F3" w:rsidP="009C77F3">
      <w:pPr>
        <w:pStyle w:val="Note"/>
      </w:pPr>
      <w:r>
        <w:t>Notes:</w:t>
      </w:r>
    </w:p>
    <w:p w14:paraId="38BF0293" w14:textId="77777777" w:rsidR="009C77F3" w:rsidRDefault="009C77F3" w:rsidP="009C77F3">
      <w:pPr>
        <w:pStyle w:val="Note"/>
      </w:pPr>
      <w:r>
        <w:t>Figures are age-standardised to the total M</w:t>
      </w:r>
      <w:r>
        <w:rPr>
          <w:rFonts w:cs="Arial"/>
        </w:rPr>
        <w:t>ā</w:t>
      </w:r>
      <w:r>
        <w:t>ori population as recorded in the 2001 Census.</w:t>
      </w:r>
    </w:p>
    <w:p w14:paraId="12D29ADF" w14:textId="77777777" w:rsidR="009C77F3" w:rsidRPr="00C35ED6" w:rsidRDefault="009C77F3" w:rsidP="009C77F3">
      <w:pPr>
        <w:pStyle w:val="Note"/>
        <w:rPr>
          <w:rFonts w:cs="Arial"/>
        </w:rPr>
      </w:pPr>
      <w:r>
        <w:t xml:space="preserve">Prioritised ethnicity has been used </w:t>
      </w:r>
      <w:r>
        <w:rPr>
          <w:rFonts w:ascii="Symbol" w:eastAsia="Symbol" w:hAnsi="Symbol" w:cs="Symbol"/>
        </w:rPr>
        <w:t>-</w:t>
      </w:r>
      <w:r>
        <w:t xml:space="preserve"> see ‘Ngā tapuae me ngā raraunga: Methods and data sources’ for further information.</w:t>
      </w:r>
    </w:p>
    <w:p w14:paraId="348C0BD8" w14:textId="77777777" w:rsidR="009C77F3" w:rsidRDefault="009C77F3" w:rsidP="00380AFE">
      <w:pPr>
        <w:pStyle w:val="Source"/>
        <w:pBdr>
          <w:bottom w:val="single" w:sz="4" w:space="1" w:color="A6A6A6" w:themeColor="background1" w:themeShade="A6"/>
        </w:pBdr>
      </w:pPr>
      <w:r>
        <w:rPr>
          <w:rFonts w:cs="Arial"/>
        </w:rPr>
        <w:t xml:space="preserve">Source: 2016-18 </w:t>
      </w:r>
      <w:r w:rsidRPr="00383C83">
        <w:t xml:space="preserve">Mortality </w:t>
      </w:r>
      <w:r>
        <w:t>C</w:t>
      </w:r>
      <w:r w:rsidRPr="00383C83">
        <w:t xml:space="preserve">ollection Data Set, </w:t>
      </w:r>
      <w:r>
        <w:t>Te Whatu Ora</w:t>
      </w:r>
    </w:p>
    <w:p w14:paraId="7CFE6135" w14:textId="0E9B4C0F" w:rsidR="00FD15B2" w:rsidRPr="00F34F2D" w:rsidRDefault="00FD15B2" w:rsidP="00380AFE">
      <w:pPr>
        <w:pStyle w:val="Table"/>
        <w:spacing w:before="240"/>
      </w:pPr>
      <w:bookmarkStart w:id="344" w:name="_Toc426451508"/>
      <w:bookmarkStart w:id="345" w:name="_Toc180143912"/>
      <w:bookmarkStart w:id="346" w:name="_Toc184110179"/>
      <w:r w:rsidRPr="00E50425">
        <w:t xml:space="preserve">Table </w:t>
      </w:r>
      <w:r>
        <w:fldChar w:fldCharType="begin"/>
      </w:r>
      <w:r>
        <w:instrText xml:space="preserve"> SEQ Table \* ARABIC </w:instrText>
      </w:r>
      <w:r>
        <w:fldChar w:fldCharType="separate"/>
      </w:r>
      <w:r w:rsidR="00FD64F3">
        <w:rPr>
          <w:noProof/>
        </w:rPr>
        <w:t>21</w:t>
      </w:r>
      <w:r>
        <w:rPr>
          <w:noProof/>
        </w:rPr>
        <w:fldChar w:fldCharType="end"/>
      </w:r>
      <w:r w:rsidRPr="00E50425">
        <w:t xml:space="preserve">: </w:t>
      </w:r>
      <w:r w:rsidRPr="00F4610D">
        <w:t>Female cancer screening indicators, Māori and non-Māori</w:t>
      </w:r>
      <w:bookmarkEnd w:id="344"/>
      <w:bookmarkEnd w:id="345"/>
      <w:bookmarkEnd w:id="346"/>
      <w:r w:rsidRPr="00F4610D">
        <w:t xml:space="preserve"> </w:t>
      </w:r>
    </w:p>
    <w:tbl>
      <w:tblPr>
        <w:tblW w:w="8165" w:type="dxa"/>
        <w:tblInd w:w="57" w:type="dxa"/>
        <w:shd w:val="clear" w:color="auto" w:fill="FFFFFF" w:themeFill="background1"/>
        <w:tblLayout w:type="fixed"/>
        <w:tblCellMar>
          <w:left w:w="57" w:type="dxa"/>
          <w:right w:w="57" w:type="dxa"/>
        </w:tblCellMar>
        <w:tblLook w:val="0000" w:firstRow="0" w:lastRow="0" w:firstColumn="0" w:lastColumn="0" w:noHBand="0" w:noVBand="0"/>
      </w:tblPr>
      <w:tblGrid>
        <w:gridCol w:w="5472"/>
        <w:gridCol w:w="1417"/>
        <w:gridCol w:w="1276"/>
      </w:tblGrid>
      <w:tr w:rsidR="00FD15B2" w:rsidRPr="00C862BD" w14:paraId="4EDE879E" w14:textId="77777777" w:rsidTr="00435EA6">
        <w:trPr>
          <w:cantSplit/>
        </w:trPr>
        <w:tc>
          <w:tcPr>
            <w:tcW w:w="5472" w:type="dxa"/>
            <w:shd w:val="clear" w:color="auto" w:fill="D9D9D9" w:themeFill="background1" w:themeFillShade="D9"/>
            <w:noWrap/>
          </w:tcPr>
          <w:p w14:paraId="45E4350D" w14:textId="77777777" w:rsidR="00FD15B2" w:rsidRPr="00C862BD" w:rsidRDefault="00FD15B2" w:rsidP="00435EA6">
            <w:pPr>
              <w:pStyle w:val="TableText"/>
              <w:rPr>
                <w:b/>
              </w:rPr>
            </w:pPr>
            <w:r w:rsidRPr="00C862BD">
              <w:rPr>
                <w:b/>
              </w:rPr>
              <w:t>Indicator</w:t>
            </w:r>
          </w:p>
        </w:tc>
        <w:tc>
          <w:tcPr>
            <w:tcW w:w="1417" w:type="dxa"/>
            <w:shd w:val="clear" w:color="auto" w:fill="D9D9D9" w:themeFill="background1" w:themeFillShade="D9"/>
            <w:noWrap/>
          </w:tcPr>
          <w:p w14:paraId="5ED404DE" w14:textId="77777777" w:rsidR="00FD15B2" w:rsidRPr="00C862BD" w:rsidRDefault="00FD15B2" w:rsidP="00435EA6">
            <w:pPr>
              <w:pStyle w:val="TableText"/>
              <w:jc w:val="center"/>
              <w:rPr>
                <w:b/>
              </w:rPr>
            </w:pPr>
            <w:r w:rsidRPr="00C862BD">
              <w:rPr>
                <w:b/>
              </w:rPr>
              <w:t>Māori</w:t>
            </w:r>
          </w:p>
        </w:tc>
        <w:tc>
          <w:tcPr>
            <w:tcW w:w="1276" w:type="dxa"/>
            <w:shd w:val="clear" w:color="auto" w:fill="D9D9D9" w:themeFill="background1" w:themeFillShade="D9"/>
            <w:noWrap/>
          </w:tcPr>
          <w:p w14:paraId="06CBADFD" w14:textId="77777777" w:rsidR="00FD15B2" w:rsidRPr="00C862BD" w:rsidRDefault="00FD15B2" w:rsidP="00435EA6">
            <w:pPr>
              <w:pStyle w:val="TableText"/>
              <w:jc w:val="center"/>
              <w:rPr>
                <w:b/>
              </w:rPr>
            </w:pPr>
            <w:r>
              <w:rPr>
                <w:b/>
              </w:rPr>
              <w:t>N</w:t>
            </w:r>
            <w:r w:rsidRPr="00C862BD">
              <w:rPr>
                <w:b/>
              </w:rPr>
              <w:t>on-Māori</w:t>
            </w:r>
          </w:p>
        </w:tc>
      </w:tr>
      <w:tr w:rsidR="00FD15B2" w14:paraId="3FF64964" w14:textId="77777777" w:rsidTr="00435EA6">
        <w:trPr>
          <w:cantSplit/>
        </w:trPr>
        <w:tc>
          <w:tcPr>
            <w:tcW w:w="5472" w:type="dxa"/>
            <w:tcBorders>
              <w:bottom w:val="single" w:sz="4" w:space="0" w:color="A6A6A6" w:themeColor="background1" w:themeShade="A6"/>
            </w:tcBorders>
            <w:shd w:val="clear" w:color="auto" w:fill="FFFFFF" w:themeFill="background1"/>
            <w:noWrap/>
          </w:tcPr>
          <w:p w14:paraId="4A05A7E4" w14:textId="77777777" w:rsidR="00FD15B2" w:rsidRDefault="00FD15B2" w:rsidP="00435EA6">
            <w:pPr>
              <w:pStyle w:val="TableText"/>
            </w:pPr>
            <w:r>
              <w:t>BreastScreen Aotearoa coverage for 24 months to 31 March 2020, females aged 50–69 years, %</w:t>
            </w:r>
          </w:p>
        </w:tc>
        <w:tc>
          <w:tcPr>
            <w:tcW w:w="1417" w:type="dxa"/>
            <w:tcBorders>
              <w:bottom w:val="single" w:sz="4" w:space="0" w:color="A6A6A6" w:themeColor="background1" w:themeShade="A6"/>
            </w:tcBorders>
            <w:shd w:val="clear" w:color="auto" w:fill="FFFFFF" w:themeFill="background1"/>
            <w:noWrap/>
            <w:vAlign w:val="center"/>
          </w:tcPr>
          <w:p w14:paraId="5606BA75" w14:textId="77777777" w:rsidR="00FD15B2" w:rsidRDefault="00FD15B2" w:rsidP="00435EA6">
            <w:pPr>
              <w:pStyle w:val="TableText"/>
              <w:jc w:val="center"/>
              <w:rPr>
                <w:rFonts w:eastAsia="Arial Unicode MS"/>
                <w:szCs w:val="15"/>
              </w:rPr>
            </w:pPr>
            <w:r>
              <w:rPr>
                <w:rFonts w:eastAsia="Arial Unicode MS"/>
                <w:szCs w:val="15"/>
              </w:rPr>
              <w:t>66.8</w:t>
            </w:r>
          </w:p>
        </w:tc>
        <w:tc>
          <w:tcPr>
            <w:tcW w:w="1276" w:type="dxa"/>
            <w:tcBorders>
              <w:bottom w:val="single" w:sz="4" w:space="0" w:color="A6A6A6" w:themeColor="background1" w:themeShade="A6"/>
            </w:tcBorders>
            <w:shd w:val="clear" w:color="auto" w:fill="FFFFFF" w:themeFill="background1"/>
            <w:noWrap/>
            <w:vAlign w:val="center"/>
          </w:tcPr>
          <w:p w14:paraId="5B2BF22B" w14:textId="77777777" w:rsidR="00FD15B2" w:rsidRDefault="00FD15B2" w:rsidP="00435EA6">
            <w:pPr>
              <w:pStyle w:val="TableText"/>
              <w:jc w:val="center"/>
              <w:rPr>
                <w:rFonts w:eastAsia="Arial Unicode MS"/>
                <w:szCs w:val="15"/>
              </w:rPr>
            </w:pPr>
            <w:r>
              <w:rPr>
                <w:rFonts w:eastAsia="Arial Unicode MS"/>
                <w:szCs w:val="15"/>
              </w:rPr>
              <w:t>71.4</w:t>
            </w:r>
          </w:p>
        </w:tc>
      </w:tr>
      <w:tr w:rsidR="00FD15B2" w14:paraId="44B83630" w14:textId="77777777" w:rsidTr="00435EA6">
        <w:trPr>
          <w:cantSplit/>
        </w:trPr>
        <w:tc>
          <w:tcPr>
            <w:tcW w:w="5472" w:type="dxa"/>
            <w:tcBorders>
              <w:top w:val="single" w:sz="4" w:space="0" w:color="A6A6A6" w:themeColor="background1" w:themeShade="A6"/>
              <w:bottom w:val="single" w:sz="4" w:space="0" w:color="A6A6A6" w:themeColor="background1" w:themeShade="A6"/>
            </w:tcBorders>
            <w:shd w:val="clear" w:color="auto" w:fill="FFFFFF" w:themeFill="background1"/>
            <w:noWrap/>
          </w:tcPr>
          <w:p w14:paraId="666A5F23" w14:textId="77777777" w:rsidR="00FD15B2" w:rsidRDefault="00FD15B2" w:rsidP="00435EA6">
            <w:pPr>
              <w:pStyle w:val="TableText"/>
            </w:pPr>
            <w:r>
              <w:t>National Cervical Screening Programme three-year coverage to 31 March 2020, females aged 25–69 years, %</w:t>
            </w:r>
          </w:p>
        </w:tc>
        <w:tc>
          <w:tcPr>
            <w:tcW w:w="1417" w:type="dxa"/>
            <w:tcBorders>
              <w:top w:val="single" w:sz="4" w:space="0" w:color="A6A6A6" w:themeColor="background1" w:themeShade="A6"/>
              <w:bottom w:val="single" w:sz="4" w:space="0" w:color="A6A6A6" w:themeColor="background1" w:themeShade="A6"/>
            </w:tcBorders>
            <w:shd w:val="clear" w:color="auto" w:fill="FFFFFF" w:themeFill="background1"/>
            <w:noWrap/>
            <w:vAlign w:val="center"/>
          </w:tcPr>
          <w:p w14:paraId="19D0AB71" w14:textId="77777777" w:rsidR="00FD15B2" w:rsidRDefault="00FD15B2" w:rsidP="00435EA6">
            <w:pPr>
              <w:pStyle w:val="TableText"/>
              <w:jc w:val="center"/>
              <w:rPr>
                <w:rFonts w:eastAsia="Arial Unicode MS"/>
                <w:szCs w:val="15"/>
              </w:rPr>
            </w:pPr>
            <w:r>
              <w:rPr>
                <w:rFonts w:eastAsia="Arial Unicode MS"/>
                <w:szCs w:val="15"/>
              </w:rPr>
              <w:t>55.7</w:t>
            </w:r>
          </w:p>
        </w:tc>
        <w:tc>
          <w:tcPr>
            <w:tcW w:w="1276" w:type="dxa"/>
            <w:tcBorders>
              <w:top w:val="single" w:sz="4" w:space="0" w:color="A6A6A6" w:themeColor="background1" w:themeShade="A6"/>
              <w:bottom w:val="single" w:sz="4" w:space="0" w:color="A6A6A6" w:themeColor="background1" w:themeShade="A6"/>
            </w:tcBorders>
            <w:shd w:val="clear" w:color="auto" w:fill="FFFFFF" w:themeFill="background1"/>
            <w:noWrap/>
            <w:vAlign w:val="center"/>
          </w:tcPr>
          <w:p w14:paraId="754DCCD6" w14:textId="77777777" w:rsidR="00FD15B2" w:rsidRDefault="00FD15B2" w:rsidP="00435EA6">
            <w:pPr>
              <w:pStyle w:val="TableText"/>
              <w:jc w:val="center"/>
              <w:rPr>
                <w:rFonts w:eastAsia="Arial Unicode MS"/>
                <w:szCs w:val="15"/>
              </w:rPr>
            </w:pPr>
            <w:r>
              <w:rPr>
                <w:rFonts w:eastAsia="Arial Unicode MS"/>
                <w:szCs w:val="15"/>
              </w:rPr>
              <w:t>59.3</w:t>
            </w:r>
          </w:p>
        </w:tc>
      </w:tr>
      <w:tr w:rsidR="00FD15B2" w:rsidRPr="00B25C11" w14:paraId="21321186" w14:textId="77777777" w:rsidTr="00435EA6">
        <w:trPr>
          <w:cantSplit/>
        </w:trPr>
        <w:tc>
          <w:tcPr>
            <w:tcW w:w="8165" w:type="dxa"/>
            <w:gridSpan w:val="3"/>
            <w:tcBorders>
              <w:top w:val="single" w:sz="4" w:space="0" w:color="A6A6A6" w:themeColor="background1" w:themeShade="A6"/>
              <w:bottom w:val="single" w:sz="4" w:space="0" w:color="A6A6A6" w:themeColor="background1" w:themeShade="A6"/>
            </w:tcBorders>
            <w:shd w:val="clear" w:color="auto" w:fill="FFFFFF" w:themeFill="background1"/>
            <w:noWrap/>
          </w:tcPr>
          <w:p w14:paraId="6A03A06F" w14:textId="463FE698" w:rsidR="00FD15B2" w:rsidRPr="00B25C11" w:rsidRDefault="00FD15B2" w:rsidP="00435EA6">
            <w:pPr>
              <w:pStyle w:val="Note"/>
              <w:spacing w:after="80"/>
              <w:rPr>
                <w:rFonts w:eastAsia="Arial Unicode MS"/>
                <w:szCs w:val="16"/>
              </w:rPr>
            </w:pPr>
            <w:r w:rsidRPr="00B25C11">
              <w:rPr>
                <w:rFonts w:eastAsia="Arial Unicode MS"/>
                <w:szCs w:val="16"/>
              </w:rPr>
              <w:t xml:space="preserve">Note: Crude rates and prioritised ethnicity have been used </w:t>
            </w:r>
            <w:r w:rsidR="00F17664">
              <w:rPr>
                <w:rFonts w:eastAsia="Arial Unicode MS"/>
                <w:szCs w:val="16"/>
              </w:rPr>
              <w:t>–</w:t>
            </w:r>
            <w:r w:rsidRPr="00B25C11">
              <w:rPr>
                <w:rFonts w:eastAsia="Arial Unicode MS"/>
                <w:szCs w:val="16"/>
              </w:rPr>
              <w:t xml:space="preserve"> see ‘Ngā tapuae me ngā raraunga: Methods and data sources’ for further information.</w:t>
            </w:r>
          </w:p>
          <w:p w14:paraId="282EA9BA" w14:textId="77777777" w:rsidR="00FD15B2" w:rsidRPr="00B25C11" w:rsidRDefault="00FD15B2" w:rsidP="00435EA6">
            <w:pPr>
              <w:pStyle w:val="Note"/>
              <w:spacing w:after="80"/>
              <w:rPr>
                <w:rFonts w:eastAsia="Arial Unicode MS"/>
                <w:szCs w:val="16"/>
              </w:rPr>
            </w:pPr>
            <w:r w:rsidRPr="00B25C11">
              <w:rPr>
                <w:rFonts w:eastAsia="Arial Unicode MS"/>
                <w:szCs w:val="16"/>
              </w:rPr>
              <w:t>Source: 2020 National Screening Unit, Te Whatu Ora</w:t>
            </w:r>
          </w:p>
        </w:tc>
      </w:tr>
    </w:tbl>
    <w:p w14:paraId="18D70A10" w14:textId="77777777" w:rsidR="00FD15B2" w:rsidRDefault="00FD15B2" w:rsidP="00FD15B2"/>
    <w:p w14:paraId="69FE85DF" w14:textId="77777777" w:rsidR="00FD15B2" w:rsidRDefault="00FD15B2" w:rsidP="00FD15B2">
      <w:r>
        <w:t>There are screening programmes for both breast and cervical cancer in New Zealand. Table 21 shows that for both these programmes, coverage rates were lower for Māori than for non-Māori.</w:t>
      </w:r>
    </w:p>
    <w:p w14:paraId="6462BA7D" w14:textId="77777777" w:rsidR="00FD15B2" w:rsidRDefault="00FD15B2" w:rsidP="00FD15B2"/>
    <w:p w14:paraId="3A993EA1" w14:textId="77777777" w:rsidR="00FD15B2" w:rsidRDefault="00FD15B2" w:rsidP="00FD15B2">
      <w:r>
        <w:t>The BreastScreen Aotearoa programme is a free national breast X-ray (mammography) service offered two-yearly to women aged between 50 and 69 years. The most recent two-year screening coverage rate represents a full screening round with two-yearly two-view mammographic screening. For more information, see Te Whatu Ora’s page about the programme (Te Whatu Ora, 2024b).</w:t>
      </w:r>
    </w:p>
    <w:p w14:paraId="24046B93" w14:textId="77777777" w:rsidR="00FD15B2" w:rsidRDefault="00FD15B2" w:rsidP="00FD15B2"/>
    <w:p w14:paraId="0096BF1E" w14:textId="2984ADF3" w:rsidR="00FD15B2" w:rsidRDefault="00FD15B2" w:rsidP="00FD15B2">
      <w:r>
        <w:t xml:space="preserve">National Cervical Screening Programme (NCSP) </w:t>
      </w:r>
      <w:r w:rsidRPr="00F4610D">
        <w:t>coverage percentage</w:t>
      </w:r>
      <w:r>
        <w:t>s that appear here</w:t>
      </w:r>
      <w:r w:rsidRPr="00F4610D">
        <w:t xml:space="preserve"> represent the proportion of women aged 25–69 years who enrolled on the NCSP register</w:t>
      </w:r>
      <w:r>
        <w:t xml:space="preserve"> who</w:t>
      </w:r>
      <w:r w:rsidRPr="00F4610D">
        <w:t xml:space="preserve"> had had a cervical smear in the 36 months prior to the reporting period. A 36-month interval was used because this is the recommended cervical screening interval. </w:t>
      </w:r>
      <w:r>
        <w:t>For m</w:t>
      </w:r>
      <w:r w:rsidRPr="00F4610D">
        <w:t>ore information</w:t>
      </w:r>
      <w:r>
        <w:t>, see Te Whatu Ora’s page</w:t>
      </w:r>
      <w:r w:rsidRPr="00F4610D">
        <w:t xml:space="preserve"> about the NCSP programme</w:t>
      </w:r>
      <w:r>
        <w:t xml:space="preserve"> (Te Whatu Ora, 2024a).</w:t>
      </w:r>
    </w:p>
    <w:p w14:paraId="11C0C8FC" w14:textId="77777777" w:rsidR="00FD15B2" w:rsidRDefault="00FD15B2" w:rsidP="0064783A">
      <w:pPr>
        <w:sectPr w:rsidR="00FD15B2" w:rsidSect="00423851">
          <w:pgSz w:w="11907" w:h="16834" w:code="9"/>
          <w:pgMar w:top="1418" w:right="1701" w:bottom="1134" w:left="1843" w:header="284" w:footer="425" w:gutter="284"/>
          <w:cols w:space="720"/>
        </w:sectPr>
      </w:pPr>
    </w:p>
    <w:p w14:paraId="78B57C75" w14:textId="77777777" w:rsidR="00FD15B2" w:rsidRDefault="00FD15B2" w:rsidP="00FD15B2">
      <w:pPr>
        <w:pStyle w:val="Heading2"/>
        <w:pageBreakBefore/>
        <w:spacing w:before="0"/>
      </w:pPr>
      <w:bookmarkStart w:id="347" w:name="_Toc180143833"/>
      <w:bookmarkStart w:id="348" w:name="_Toc184109875"/>
      <w:r>
        <w:t>Respiratory disease</w:t>
      </w:r>
      <w:bookmarkEnd w:id="347"/>
      <w:bookmarkEnd w:id="348"/>
    </w:p>
    <w:p w14:paraId="7B1C97D8" w14:textId="6D437BC5" w:rsidR="00E159A2" w:rsidRDefault="00E159A2" w:rsidP="00E159A2">
      <w:pPr>
        <w:pStyle w:val="Table"/>
      </w:pPr>
      <w:bookmarkStart w:id="349" w:name="_Toc258933358"/>
      <w:bookmarkStart w:id="350" w:name="_Toc426451509"/>
      <w:bookmarkStart w:id="351" w:name="_Toc180143913"/>
      <w:bookmarkStart w:id="352" w:name="_Toc184110180"/>
      <w:r w:rsidRPr="00E50425">
        <w:t xml:space="preserve">Table </w:t>
      </w:r>
      <w:r>
        <w:fldChar w:fldCharType="begin"/>
      </w:r>
      <w:r>
        <w:instrText xml:space="preserve"> SEQ Table \* ARABIC </w:instrText>
      </w:r>
      <w:r>
        <w:fldChar w:fldCharType="separate"/>
      </w:r>
      <w:r w:rsidR="00FD64F3">
        <w:rPr>
          <w:noProof/>
        </w:rPr>
        <w:t>22</w:t>
      </w:r>
      <w:r>
        <w:rPr>
          <w:noProof/>
        </w:rPr>
        <w:fldChar w:fldCharType="end"/>
      </w:r>
      <w:r w:rsidRPr="00E50425">
        <w:t xml:space="preserve">: </w:t>
      </w:r>
      <w:r>
        <w:t>Asthma indicators</w:t>
      </w:r>
      <w:bookmarkEnd w:id="349"/>
      <w:r>
        <w:t>, by gender</w:t>
      </w:r>
      <w:r w:rsidRPr="00F34F2D">
        <w:t>, Māori and non-Māori</w:t>
      </w:r>
      <w:bookmarkEnd w:id="350"/>
      <w:bookmarkEnd w:id="351"/>
      <w:bookmarkEnd w:id="352"/>
    </w:p>
    <w:tbl>
      <w:tblPr>
        <w:tblW w:w="8165" w:type="dxa"/>
        <w:tblInd w:w="57" w:type="dxa"/>
        <w:shd w:val="clear" w:color="auto" w:fill="FFFFFF" w:themeFill="background1"/>
        <w:tblLayout w:type="fixed"/>
        <w:tblCellMar>
          <w:left w:w="57" w:type="dxa"/>
          <w:right w:w="57" w:type="dxa"/>
        </w:tblCellMar>
        <w:tblLook w:val="0000" w:firstRow="0" w:lastRow="0" w:firstColumn="0" w:lastColumn="0" w:noHBand="0" w:noVBand="0"/>
      </w:tblPr>
      <w:tblGrid>
        <w:gridCol w:w="1843"/>
        <w:gridCol w:w="1077"/>
        <w:gridCol w:w="1134"/>
        <w:gridCol w:w="1134"/>
        <w:gridCol w:w="992"/>
        <w:gridCol w:w="993"/>
        <w:gridCol w:w="992"/>
      </w:tblGrid>
      <w:tr w:rsidR="00E159A2" w:rsidRPr="00E159A2" w14:paraId="132C4490" w14:textId="77777777" w:rsidTr="00435EA6">
        <w:trPr>
          <w:cantSplit/>
        </w:trPr>
        <w:tc>
          <w:tcPr>
            <w:tcW w:w="1843" w:type="dxa"/>
            <w:vMerge w:val="restart"/>
            <w:tcBorders>
              <w:right w:val="single" w:sz="4" w:space="0" w:color="A6A6A6" w:themeColor="background1" w:themeShade="A6"/>
            </w:tcBorders>
            <w:shd w:val="clear" w:color="auto" w:fill="D9D9D9" w:themeFill="background1" w:themeFillShade="D9"/>
          </w:tcPr>
          <w:p w14:paraId="12FA218C" w14:textId="77777777" w:rsidR="00E159A2" w:rsidRPr="00E159A2" w:rsidRDefault="00E159A2" w:rsidP="00435EA6">
            <w:pPr>
              <w:pStyle w:val="TableText"/>
              <w:keepNext/>
              <w:rPr>
                <w:b/>
                <w:sz w:val="16"/>
                <w:szCs w:val="16"/>
              </w:rPr>
            </w:pPr>
            <w:r w:rsidRPr="00E159A2">
              <w:rPr>
                <w:b/>
                <w:sz w:val="16"/>
                <w:szCs w:val="16"/>
              </w:rPr>
              <w:t>Indicator</w:t>
            </w:r>
          </w:p>
        </w:tc>
        <w:tc>
          <w:tcPr>
            <w:tcW w:w="3345" w:type="dxa"/>
            <w:gridSpan w:val="3"/>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20E5B6E0" w14:textId="77777777" w:rsidR="00E159A2" w:rsidRPr="00E159A2" w:rsidRDefault="00E159A2" w:rsidP="00435EA6">
            <w:pPr>
              <w:pStyle w:val="TableText"/>
              <w:keepNext/>
              <w:jc w:val="center"/>
              <w:rPr>
                <w:b/>
                <w:bCs/>
                <w:sz w:val="16"/>
                <w:szCs w:val="16"/>
              </w:rPr>
            </w:pPr>
            <w:r w:rsidRPr="00E159A2">
              <w:rPr>
                <w:b/>
                <w:bCs/>
                <w:sz w:val="16"/>
                <w:szCs w:val="16"/>
              </w:rPr>
              <w:t>Māori</w:t>
            </w:r>
          </w:p>
        </w:tc>
        <w:tc>
          <w:tcPr>
            <w:tcW w:w="2977" w:type="dxa"/>
            <w:gridSpan w:val="3"/>
            <w:tcBorders>
              <w:left w:val="single" w:sz="4" w:space="0" w:color="A6A6A6" w:themeColor="background1" w:themeShade="A6"/>
            </w:tcBorders>
            <w:shd w:val="clear" w:color="auto" w:fill="D9D9D9" w:themeFill="background1" w:themeFillShade="D9"/>
          </w:tcPr>
          <w:p w14:paraId="27A58000" w14:textId="77777777" w:rsidR="00E159A2" w:rsidRPr="00E159A2" w:rsidRDefault="00E159A2" w:rsidP="00435EA6">
            <w:pPr>
              <w:pStyle w:val="TableText"/>
              <w:keepNext/>
              <w:jc w:val="center"/>
              <w:rPr>
                <w:b/>
                <w:bCs/>
                <w:sz w:val="16"/>
                <w:szCs w:val="16"/>
              </w:rPr>
            </w:pPr>
            <w:r w:rsidRPr="00E159A2">
              <w:rPr>
                <w:b/>
                <w:bCs/>
                <w:sz w:val="16"/>
                <w:szCs w:val="16"/>
              </w:rPr>
              <w:t>Non-Māori</w:t>
            </w:r>
          </w:p>
        </w:tc>
      </w:tr>
      <w:tr w:rsidR="00E159A2" w:rsidRPr="00E159A2" w14:paraId="266CBE0F" w14:textId="77777777" w:rsidTr="00435EA6">
        <w:trPr>
          <w:cantSplit/>
        </w:trPr>
        <w:tc>
          <w:tcPr>
            <w:tcW w:w="1843" w:type="dxa"/>
            <w:vMerge/>
            <w:tcBorders>
              <w:right w:val="single" w:sz="4" w:space="0" w:color="A6A6A6" w:themeColor="background1" w:themeShade="A6"/>
            </w:tcBorders>
            <w:shd w:val="clear" w:color="auto" w:fill="D9D9D9" w:themeFill="background1" w:themeFillShade="D9"/>
          </w:tcPr>
          <w:p w14:paraId="244F0382" w14:textId="77777777" w:rsidR="00E159A2" w:rsidRPr="00E159A2" w:rsidRDefault="00E159A2" w:rsidP="00435EA6">
            <w:pPr>
              <w:pStyle w:val="TableText"/>
              <w:keepNext/>
              <w:rPr>
                <w:b/>
                <w:sz w:val="16"/>
                <w:szCs w:val="16"/>
              </w:rPr>
            </w:pPr>
          </w:p>
        </w:tc>
        <w:tc>
          <w:tcPr>
            <w:tcW w:w="1077" w:type="dxa"/>
            <w:tcBorders>
              <w:left w:val="single" w:sz="4" w:space="0" w:color="A6A6A6" w:themeColor="background1" w:themeShade="A6"/>
            </w:tcBorders>
            <w:shd w:val="clear" w:color="auto" w:fill="D9D9D9" w:themeFill="background1" w:themeFillShade="D9"/>
          </w:tcPr>
          <w:p w14:paraId="064658BD" w14:textId="77777777" w:rsidR="00E159A2" w:rsidRPr="00E159A2" w:rsidRDefault="00E159A2" w:rsidP="00435EA6">
            <w:pPr>
              <w:pStyle w:val="TableText"/>
              <w:keepNext/>
              <w:spacing w:before="0"/>
              <w:jc w:val="center"/>
              <w:rPr>
                <w:b/>
                <w:bCs/>
                <w:sz w:val="16"/>
                <w:szCs w:val="16"/>
              </w:rPr>
            </w:pPr>
            <w:r w:rsidRPr="00E159A2">
              <w:rPr>
                <w:b/>
                <w:bCs/>
                <w:sz w:val="16"/>
                <w:szCs w:val="16"/>
              </w:rPr>
              <w:t>Males</w:t>
            </w:r>
          </w:p>
        </w:tc>
        <w:tc>
          <w:tcPr>
            <w:tcW w:w="1134" w:type="dxa"/>
            <w:shd w:val="clear" w:color="auto" w:fill="D9D9D9" w:themeFill="background1" w:themeFillShade="D9"/>
          </w:tcPr>
          <w:p w14:paraId="53C6FB36" w14:textId="77777777" w:rsidR="00E159A2" w:rsidRPr="00E159A2" w:rsidRDefault="00E159A2" w:rsidP="00435EA6">
            <w:pPr>
              <w:pStyle w:val="TableText"/>
              <w:keepNext/>
              <w:spacing w:before="0"/>
              <w:jc w:val="center"/>
              <w:rPr>
                <w:b/>
                <w:bCs/>
                <w:sz w:val="16"/>
                <w:szCs w:val="16"/>
              </w:rPr>
            </w:pPr>
            <w:r w:rsidRPr="00E159A2">
              <w:rPr>
                <w:b/>
                <w:bCs/>
                <w:sz w:val="16"/>
                <w:szCs w:val="16"/>
              </w:rPr>
              <w:t>Females</w:t>
            </w:r>
          </w:p>
        </w:tc>
        <w:tc>
          <w:tcPr>
            <w:tcW w:w="1134" w:type="dxa"/>
            <w:tcBorders>
              <w:right w:val="single" w:sz="4" w:space="0" w:color="A6A6A6" w:themeColor="background1" w:themeShade="A6"/>
            </w:tcBorders>
            <w:shd w:val="clear" w:color="auto" w:fill="D9D9D9" w:themeFill="background1" w:themeFillShade="D9"/>
          </w:tcPr>
          <w:p w14:paraId="13A03B6F" w14:textId="77777777" w:rsidR="00E159A2" w:rsidRPr="00E159A2" w:rsidRDefault="00E159A2" w:rsidP="00435EA6">
            <w:pPr>
              <w:pStyle w:val="TableText"/>
              <w:keepNext/>
              <w:spacing w:before="0"/>
              <w:jc w:val="center"/>
              <w:rPr>
                <w:b/>
                <w:bCs/>
                <w:sz w:val="16"/>
                <w:szCs w:val="16"/>
              </w:rPr>
            </w:pPr>
            <w:r w:rsidRPr="00E159A2">
              <w:rPr>
                <w:b/>
                <w:bCs/>
                <w:sz w:val="16"/>
                <w:szCs w:val="16"/>
              </w:rPr>
              <w:t>Total</w:t>
            </w:r>
          </w:p>
        </w:tc>
        <w:tc>
          <w:tcPr>
            <w:tcW w:w="992" w:type="dxa"/>
            <w:tcBorders>
              <w:left w:val="single" w:sz="4" w:space="0" w:color="A6A6A6" w:themeColor="background1" w:themeShade="A6"/>
            </w:tcBorders>
            <w:shd w:val="clear" w:color="auto" w:fill="D9D9D9" w:themeFill="background1" w:themeFillShade="D9"/>
          </w:tcPr>
          <w:p w14:paraId="0514CB9F" w14:textId="77777777" w:rsidR="00E159A2" w:rsidRPr="00E159A2" w:rsidRDefault="00E159A2" w:rsidP="00435EA6">
            <w:pPr>
              <w:pStyle w:val="TableText"/>
              <w:keepNext/>
              <w:spacing w:before="0"/>
              <w:jc w:val="center"/>
              <w:rPr>
                <w:b/>
                <w:bCs/>
                <w:sz w:val="16"/>
                <w:szCs w:val="16"/>
              </w:rPr>
            </w:pPr>
            <w:r w:rsidRPr="00E159A2">
              <w:rPr>
                <w:b/>
                <w:bCs/>
                <w:sz w:val="16"/>
                <w:szCs w:val="16"/>
              </w:rPr>
              <w:t>Males</w:t>
            </w:r>
          </w:p>
        </w:tc>
        <w:tc>
          <w:tcPr>
            <w:tcW w:w="993" w:type="dxa"/>
            <w:shd w:val="clear" w:color="auto" w:fill="D9D9D9" w:themeFill="background1" w:themeFillShade="D9"/>
          </w:tcPr>
          <w:p w14:paraId="09D45261" w14:textId="77777777" w:rsidR="00E159A2" w:rsidRPr="00E159A2" w:rsidRDefault="00E159A2" w:rsidP="00435EA6">
            <w:pPr>
              <w:pStyle w:val="TableText"/>
              <w:keepNext/>
              <w:spacing w:before="0"/>
              <w:jc w:val="center"/>
              <w:rPr>
                <w:b/>
                <w:bCs/>
                <w:sz w:val="16"/>
                <w:szCs w:val="16"/>
              </w:rPr>
            </w:pPr>
            <w:r w:rsidRPr="00E159A2">
              <w:rPr>
                <w:b/>
                <w:bCs/>
                <w:sz w:val="16"/>
                <w:szCs w:val="16"/>
              </w:rPr>
              <w:t>Females</w:t>
            </w:r>
          </w:p>
        </w:tc>
        <w:tc>
          <w:tcPr>
            <w:tcW w:w="992" w:type="dxa"/>
            <w:shd w:val="clear" w:color="auto" w:fill="D9D9D9" w:themeFill="background1" w:themeFillShade="D9"/>
          </w:tcPr>
          <w:p w14:paraId="31690EE2" w14:textId="77777777" w:rsidR="00E159A2" w:rsidRPr="00E159A2" w:rsidRDefault="00E159A2" w:rsidP="00435EA6">
            <w:pPr>
              <w:pStyle w:val="TableText"/>
              <w:keepNext/>
              <w:spacing w:before="0"/>
              <w:jc w:val="center"/>
              <w:rPr>
                <w:b/>
                <w:bCs/>
                <w:sz w:val="16"/>
                <w:szCs w:val="16"/>
              </w:rPr>
            </w:pPr>
            <w:r w:rsidRPr="00E159A2">
              <w:rPr>
                <w:b/>
                <w:bCs/>
                <w:sz w:val="16"/>
                <w:szCs w:val="16"/>
              </w:rPr>
              <w:t>Total</w:t>
            </w:r>
          </w:p>
        </w:tc>
      </w:tr>
      <w:tr w:rsidR="00E159A2" w:rsidRPr="00E159A2" w14:paraId="011653DB" w14:textId="77777777" w:rsidTr="00435EA6">
        <w:trPr>
          <w:cantSplit/>
        </w:trPr>
        <w:tc>
          <w:tcPr>
            <w:tcW w:w="1843" w:type="dxa"/>
            <w:tcBorders>
              <w:bottom w:val="single" w:sz="4" w:space="0" w:color="A6A6A6" w:themeColor="background1" w:themeShade="A6"/>
              <w:right w:val="single" w:sz="4" w:space="0" w:color="A6A6A6" w:themeColor="background1" w:themeShade="A6"/>
            </w:tcBorders>
            <w:shd w:val="clear" w:color="auto" w:fill="FFFFFF" w:themeFill="background1"/>
          </w:tcPr>
          <w:p w14:paraId="34C403A4" w14:textId="77777777" w:rsidR="00E159A2" w:rsidRPr="00E159A2" w:rsidRDefault="00E159A2" w:rsidP="00435EA6">
            <w:pPr>
              <w:pStyle w:val="TableText"/>
              <w:rPr>
                <w:sz w:val="16"/>
                <w:szCs w:val="16"/>
              </w:rPr>
            </w:pPr>
            <w:r w:rsidRPr="00E159A2">
              <w:rPr>
                <w:sz w:val="16"/>
                <w:szCs w:val="16"/>
              </w:rPr>
              <w:t>Asthma hospitalisation, 5</w:t>
            </w:r>
            <w:r w:rsidRPr="00E159A2">
              <w:rPr>
                <w:rFonts w:ascii="Symbol" w:eastAsia="Symbol" w:hAnsi="Symbol" w:cs="Symbol"/>
                <w:sz w:val="16"/>
                <w:szCs w:val="16"/>
              </w:rPr>
              <w:t>-</w:t>
            </w:r>
            <w:r w:rsidRPr="00E159A2">
              <w:rPr>
                <w:sz w:val="16"/>
                <w:szCs w:val="16"/>
              </w:rPr>
              <w:t>34 years, rate per 100,000, 2020</w:t>
            </w:r>
            <w:r w:rsidRPr="00E159A2">
              <w:rPr>
                <w:rFonts w:ascii="Symbol" w:eastAsia="Symbol" w:hAnsi="Symbol" w:cs="Symbol"/>
                <w:sz w:val="16"/>
                <w:szCs w:val="16"/>
              </w:rPr>
              <w:t>-</w:t>
            </w:r>
            <w:r w:rsidRPr="00E159A2">
              <w:rPr>
                <w:sz w:val="16"/>
                <w:szCs w:val="16"/>
              </w:rPr>
              <w:t>22</w:t>
            </w:r>
          </w:p>
        </w:tc>
        <w:tc>
          <w:tcPr>
            <w:tcW w:w="1077" w:type="dxa"/>
            <w:tcBorders>
              <w:left w:val="single" w:sz="4" w:space="0" w:color="A6A6A6" w:themeColor="background1" w:themeShade="A6"/>
              <w:bottom w:val="single" w:sz="4" w:space="0" w:color="A6A6A6" w:themeColor="background1" w:themeShade="A6"/>
            </w:tcBorders>
            <w:shd w:val="clear" w:color="auto" w:fill="FFFFFF" w:themeFill="background1"/>
            <w:vAlign w:val="center"/>
          </w:tcPr>
          <w:p w14:paraId="5ECC7B46" w14:textId="77777777" w:rsidR="00E159A2" w:rsidRPr="00E159A2" w:rsidRDefault="00E159A2" w:rsidP="00435EA6">
            <w:pPr>
              <w:pStyle w:val="TableText"/>
              <w:jc w:val="center"/>
              <w:rPr>
                <w:sz w:val="16"/>
                <w:szCs w:val="16"/>
              </w:rPr>
            </w:pPr>
            <w:r w:rsidRPr="00E159A2">
              <w:rPr>
                <w:sz w:val="16"/>
                <w:szCs w:val="16"/>
              </w:rPr>
              <w:t>135.9</w:t>
            </w:r>
            <w:r w:rsidRPr="00E159A2">
              <w:rPr>
                <w:sz w:val="16"/>
                <w:szCs w:val="16"/>
              </w:rPr>
              <w:br/>
              <w:t>(127.1–145.2)</w:t>
            </w:r>
          </w:p>
        </w:tc>
        <w:tc>
          <w:tcPr>
            <w:tcW w:w="1134" w:type="dxa"/>
            <w:tcBorders>
              <w:bottom w:val="single" w:sz="4" w:space="0" w:color="A6A6A6" w:themeColor="background1" w:themeShade="A6"/>
            </w:tcBorders>
            <w:shd w:val="clear" w:color="auto" w:fill="FFFFFF" w:themeFill="background1"/>
            <w:vAlign w:val="center"/>
          </w:tcPr>
          <w:p w14:paraId="65A21E52" w14:textId="77777777" w:rsidR="00E159A2" w:rsidRPr="00E159A2" w:rsidRDefault="00E159A2" w:rsidP="00435EA6">
            <w:pPr>
              <w:pStyle w:val="TableText"/>
              <w:jc w:val="center"/>
              <w:rPr>
                <w:sz w:val="16"/>
                <w:szCs w:val="16"/>
              </w:rPr>
            </w:pPr>
            <w:r w:rsidRPr="00E159A2">
              <w:rPr>
                <w:sz w:val="16"/>
                <w:szCs w:val="16"/>
              </w:rPr>
              <w:t>172.1</w:t>
            </w:r>
            <w:r w:rsidRPr="00E159A2">
              <w:rPr>
                <w:sz w:val="16"/>
                <w:szCs w:val="16"/>
              </w:rPr>
              <w:br/>
              <w:t>(162.2–182.4)</w:t>
            </w:r>
          </w:p>
        </w:tc>
        <w:tc>
          <w:tcPr>
            <w:tcW w:w="1134" w:type="dxa"/>
            <w:tcBorders>
              <w:bottom w:val="single" w:sz="4" w:space="0" w:color="A6A6A6" w:themeColor="background1" w:themeShade="A6"/>
              <w:right w:val="single" w:sz="4" w:space="0" w:color="A6A6A6" w:themeColor="background1" w:themeShade="A6"/>
            </w:tcBorders>
            <w:shd w:val="clear" w:color="auto" w:fill="FFFFFF" w:themeFill="background1"/>
            <w:vAlign w:val="center"/>
          </w:tcPr>
          <w:p w14:paraId="17720D3A" w14:textId="77777777" w:rsidR="00E159A2" w:rsidRPr="00E159A2" w:rsidRDefault="00E159A2" w:rsidP="00435EA6">
            <w:pPr>
              <w:pStyle w:val="TableText"/>
              <w:jc w:val="center"/>
              <w:rPr>
                <w:sz w:val="16"/>
                <w:szCs w:val="16"/>
              </w:rPr>
            </w:pPr>
            <w:r w:rsidRPr="00E159A2">
              <w:rPr>
                <w:sz w:val="16"/>
                <w:szCs w:val="16"/>
              </w:rPr>
              <w:t>154.1</w:t>
            </w:r>
            <w:r w:rsidRPr="00E159A2">
              <w:rPr>
                <w:sz w:val="16"/>
                <w:szCs w:val="16"/>
              </w:rPr>
              <w:br/>
              <w:t>(147.4–160.9)</w:t>
            </w:r>
          </w:p>
        </w:tc>
        <w:tc>
          <w:tcPr>
            <w:tcW w:w="992" w:type="dxa"/>
            <w:tcBorders>
              <w:left w:val="single" w:sz="4" w:space="0" w:color="A6A6A6" w:themeColor="background1" w:themeShade="A6"/>
              <w:bottom w:val="single" w:sz="4" w:space="0" w:color="A6A6A6" w:themeColor="background1" w:themeShade="A6"/>
            </w:tcBorders>
            <w:shd w:val="clear" w:color="auto" w:fill="FFFFFF" w:themeFill="background1"/>
            <w:vAlign w:val="center"/>
          </w:tcPr>
          <w:p w14:paraId="0D7230F5" w14:textId="77777777" w:rsidR="00E159A2" w:rsidRPr="00E159A2" w:rsidRDefault="00E159A2" w:rsidP="00435EA6">
            <w:pPr>
              <w:pStyle w:val="TableText"/>
              <w:jc w:val="center"/>
              <w:rPr>
                <w:sz w:val="16"/>
                <w:szCs w:val="16"/>
              </w:rPr>
            </w:pPr>
            <w:r w:rsidRPr="00E159A2">
              <w:rPr>
                <w:sz w:val="16"/>
                <w:szCs w:val="16"/>
              </w:rPr>
              <w:t>72.5</w:t>
            </w:r>
            <w:r w:rsidRPr="00E159A2">
              <w:rPr>
                <w:sz w:val="16"/>
                <w:szCs w:val="16"/>
              </w:rPr>
              <w:br/>
              <w:t>(68.8–76.4)</w:t>
            </w:r>
          </w:p>
        </w:tc>
        <w:tc>
          <w:tcPr>
            <w:tcW w:w="993" w:type="dxa"/>
            <w:tcBorders>
              <w:bottom w:val="single" w:sz="4" w:space="0" w:color="A6A6A6" w:themeColor="background1" w:themeShade="A6"/>
            </w:tcBorders>
            <w:shd w:val="clear" w:color="auto" w:fill="FFFFFF" w:themeFill="background1"/>
            <w:vAlign w:val="center"/>
          </w:tcPr>
          <w:p w14:paraId="70CCD408" w14:textId="77777777" w:rsidR="00E159A2" w:rsidRPr="00E159A2" w:rsidRDefault="00E159A2" w:rsidP="00435EA6">
            <w:pPr>
              <w:pStyle w:val="TableText"/>
              <w:jc w:val="center"/>
              <w:rPr>
                <w:sz w:val="16"/>
                <w:szCs w:val="16"/>
              </w:rPr>
            </w:pPr>
            <w:r w:rsidRPr="00E159A2">
              <w:rPr>
                <w:sz w:val="16"/>
                <w:szCs w:val="16"/>
              </w:rPr>
              <w:t>67.9</w:t>
            </w:r>
            <w:r w:rsidRPr="00E159A2">
              <w:rPr>
                <w:sz w:val="16"/>
                <w:szCs w:val="16"/>
              </w:rPr>
              <w:br/>
              <w:t>(64.4–71.5)</w:t>
            </w:r>
          </w:p>
        </w:tc>
        <w:tc>
          <w:tcPr>
            <w:tcW w:w="992" w:type="dxa"/>
            <w:tcBorders>
              <w:bottom w:val="single" w:sz="4" w:space="0" w:color="A6A6A6" w:themeColor="background1" w:themeShade="A6"/>
            </w:tcBorders>
            <w:shd w:val="clear" w:color="auto" w:fill="FFFFFF" w:themeFill="background1"/>
            <w:vAlign w:val="center"/>
          </w:tcPr>
          <w:p w14:paraId="7CEF3D79" w14:textId="77777777" w:rsidR="00E159A2" w:rsidRPr="00E159A2" w:rsidRDefault="00E159A2" w:rsidP="00435EA6">
            <w:pPr>
              <w:pStyle w:val="TableText"/>
              <w:jc w:val="center"/>
              <w:rPr>
                <w:sz w:val="16"/>
                <w:szCs w:val="16"/>
              </w:rPr>
            </w:pPr>
            <w:r w:rsidRPr="00E159A2">
              <w:rPr>
                <w:sz w:val="16"/>
                <w:szCs w:val="16"/>
              </w:rPr>
              <w:t>70.3</w:t>
            </w:r>
            <w:r w:rsidRPr="00E159A2">
              <w:rPr>
                <w:sz w:val="16"/>
                <w:szCs w:val="16"/>
              </w:rPr>
              <w:br/>
              <w:t>(67.7–72.9)</w:t>
            </w:r>
          </w:p>
        </w:tc>
      </w:tr>
      <w:tr w:rsidR="00E159A2" w:rsidRPr="00E159A2" w14:paraId="2C45FA0D" w14:textId="77777777" w:rsidTr="00435EA6">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09BA6A4" w14:textId="77777777" w:rsidR="00E159A2" w:rsidRPr="00E159A2" w:rsidRDefault="00E159A2" w:rsidP="00435EA6">
            <w:pPr>
              <w:pStyle w:val="TableText"/>
              <w:rPr>
                <w:sz w:val="16"/>
                <w:szCs w:val="16"/>
              </w:rPr>
            </w:pPr>
            <w:r w:rsidRPr="00E159A2">
              <w:rPr>
                <w:sz w:val="16"/>
                <w:szCs w:val="16"/>
              </w:rPr>
              <w:t>Diagnosed asthma and currently taking medication (self-reported), 15–44 years, %, 2022/23</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7E54B040" w14:textId="77777777" w:rsidR="00E159A2" w:rsidRPr="00E159A2" w:rsidRDefault="00E159A2" w:rsidP="00435EA6">
            <w:pPr>
              <w:pStyle w:val="TableText"/>
              <w:jc w:val="center"/>
              <w:rPr>
                <w:sz w:val="16"/>
                <w:szCs w:val="16"/>
              </w:rPr>
            </w:pPr>
            <w:r w:rsidRPr="00E159A2">
              <w:rPr>
                <w:sz w:val="16"/>
                <w:szCs w:val="16"/>
              </w:rPr>
              <w:t>16.8</w:t>
            </w:r>
            <w:r w:rsidRPr="00E159A2">
              <w:rPr>
                <w:sz w:val="16"/>
                <w:szCs w:val="16"/>
              </w:rPr>
              <w:br/>
              <w:t>(10.8–24.3)</w:t>
            </w:r>
          </w:p>
        </w:tc>
        <w:tc>
          <w:tcPr>
            <w:tcW w:w="1134"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1FA8848" w14:textId="77777777" w:rsidR="00E159A2" w:rsidRPr="00E159A2" w:rsidRDefault="00E159A2" w:rsidP="00435EA6">
            <w:pPr>
              <w:pStyle w:val="TableText"/>
              <w:jc w:val="center"/>
              <w:rPr>
                <w:sz w:val="16"/>
                <w:szCs w:val="16"/>
              </w:rPr>
            </w:pPr>
            <w:r w:rsidRPr="00E159A2">
              <w:rPr>
                <w:sz w:val="16"/>
                <w:szCs w:val="16"/>
              </w:rPr>
              <w:t>23.1</w:t>
            </w:r>
            <w:r w:rsidRPr="00E159A2">
              <w:rPr>
                <w:sz w:val="16"/>
                <w:szCs w:val="16"/>
              </w:rPr>
              <w:br/>
              <w:t>(17.2–30.0)</w:t>
            </w:r>
          </w:p>
        </w:tc>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34ADD8A" w14:textId="77777777" w:rsidR="00E159A2" w:rsidRPr="00E159A2" w:rsidRDefault="00E159A2" w:rsidP="00435EA6">
            <w:pPr>
              <w:pStyle w:val="TableText"/>
              <w:jc w:val="center"/>
              <w:rPr>
                <w:sz w:val="16"/>
                <w:szCs w:val="16"/>
              </w:rPr>
            </w:pPr>
            <w:r w:rsidRPr="00E159A2">
              <w:rPr>
                <w:sz w:val="16"/>
                <w:szCs w:val="16"/>
              </w:rPr>
              <w:t>19.7</w:t>
            </w:r>
            <w:r w:rsidRPr="00E159A2">
              <w:rPr>
                <w:sz w:val="16"/>
                <w:szCs w:val="16"/>
              </w:rPr>
              <w:br/>
              <w:t>(15.7–24.4)</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7A21D77D" w14:textId="77777777" w:rsidR="00E159A2" w:rsidRPr="00E159A2" w:rsidRDefault="00E159A2" w:rsidP="00435EA6">
            <w:pPr>
              <w:pStyle w:val="TableText"/>
              <w:jc w:val="center"/>
              <w:rPr>
                <w:sz w:val="16"/>
                <w:szCs w:val="16"/>
              </w:rPr>
            </w:pPr>
            <w:r w:rsidRPr="00E159A2">
              <w:rPr>
                <w:sz w:val="16"/>
                <w:szCs w:val="16"/>
              </w:rPr>
              <w:t>9.5</w:t>
            </w:r>
            <w:r w:rsidRPr="00E159A2">
              <w:rPr>
                <w:sz w:val="16"/>
                <w:szCs w:val="16"/>
              </w:rPr>
              <w:br/>
              <w:t>(7.1–12.4)</w:t>
            </w:r>
          </w:p>
        </w:tc>
        <w:tc>
          <w:tcPr>
            <w:tcW w:w="99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F54C6E0" w14:textId="77777777" w:rsidR="00E159A2" w:rsidRPr="00E159A2" w:rsidRDefault="00E159A2" w:rsidP="00435EA6">
            <w:pPr>
              <w:pStyle w:val="TableText"/>
              <w:jc w:val="center"/>
              <w:rPr>
                <w:sz w:val="16"/>
                <w:szCs w:val="16"/>
              </w:rPr>
            </w:pPr>
            <w:r w:rsidRPr="00E159A2">
              <w:rPr>
                <w:sz w:val="16"/>
                <w:szCs w:val="16"/>
              </w:rPr>
              <w:t>13.9</w:t>
            </w:r>
            <w:r w:rsidRPr="00E159A2">
              <w:rPr>
                <w:sz w:val="16"/>
                <w:szCs w:val="16"/>
              </w:rPr>
              <w:br/>
              <w:t>(11.1–17.1)</w:t>
            </w:r>
          </w:p>
        </w:tc>
        <w:tc>
          <w:tcPr>
            <w:tcW w:w="992"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25E71F0" w14:textId="77777777" w:rsidR="00E159A2" w:rsidRPr="00E159A2" w:rsidRDefault="00E159A2" w:rsidP="00435EA6">
            <w:pPr>
              <w:pStyle w:val="TableText"/>
              <w:jc w:val="center"/>
              <w:rPr>
                <w:sz w:val="16"/>
                <w:szCs w:val="16"/>
              </w:rPr>
            </w:pPr>
            <w:r w:rsidRPr="00E159A2">
              <w:rPr>
                <w:sz w:val="16"/>
                <w:szCs w:val="16"/>
              </w:rPr>
              <w:t>11.7</w:t>
            </w:r>
            <w:r w:rsidRPr="00E159A2">
              <w:rPr>
                <w:sz w:val="16"/>
                <w:szCs w:val="16"/>
              </w:rPr>
              <w:br/>
              <w:t>(9.7–13.8)</w:t>
            </w:r>
          </w:p>
        </w:tc>
      </w:tr>
      <w:tr w:rsidR="00E159A2" w:rsidRPr="00E159A2" w14:paraId="4965639B" w14:textId="77777777" w:rsidTr="00435EA6">
        <w:trPr>
          <w:cantSplit/>
        </w:trPr>
        <w:tc>
          <w:tcPr>
            <w:tcW w:w="8165" w:type="dxa"/>
            <w:gridSpan w:val="7"/>
            <w:tcBorders>
              <w:top w:val="single" w:sz="4" w:space="0" w:color="A6A6A6" w:themeColor="background1" w:themeShade="A6"/>
              <w:bottom w:val="single" w:sz="4" w:space="0" w:color="A6A6A6" w:themeColor="background1" w:themeShade="A6"/>
            </w:tcBorders>
            <w:shd w:val="clear" w:color="auto" w:fill="FFFFFF" w:themeFill="background1"/>
          </w:tcPr>
          <w:p w14:paraId="139693ED" w14:textId="77777777" w:rsidR="00E159A2" w:rsidRPr="00E159A2" w:rsidRDefault="00E159A2" w:rsidP="00435EA6">
            <w:pPr>
              <w:pStyle w:val="Note"/>
              <w:rPr>
                <w:sz w:val="16"/>
                <w:szCs w:val="16"/>
              </w:rPr>
            </w:pPr>
            <w:r w:rsidRPr="00E159A2">
              <w:rPr>
                <w:sz w:val="16"/>
                <w:szCs w:val="16"/>
              </w:rPr>
              <w:t>Notes:</w:t>
            </w:r>
          </w:p>
          <w:p w14:paraId="12B59E5A" w14:textId="77777777" w:rsidR="00E159A2" w:rsidRPr="00E159A2" w:rsidRDefault="00E159A2" w:rsidP="00435EA6">
            <w:pPr>
              <w:pStyle w:val="Note"/>
              <w:rPr>
                <w:sz w:val="16"/>
                <w:szCs w:val="16"/>
              </w:rPr>
            </w:pPr>
            <w:r w:rsidRPr="00E159A2">
              <w:rPr>
                <w:sz w:val="16"/>
                <w:szCs w:val="16"/>
              </w:rPr>
              <w:t>Figures are age-standardised to the total M</w:t>
            </w:r>
            <w:r w:rsidRPr="00E159A2">
              <w:rPr>
                <w:rFonts w:cs="Arial"/>
                <w:sz w:val="16"/>
                <w:szCs w:val="16"/>
              </w:rPr>
              <w:t>ā</w:t>
            </w:r>
            <w:r w:rsidRPr="00E159A2">
              <w:rPr>
                <w:sz w:val="16"/>
                <w:szCs w:val="16"/>
              </w:rPr>
              <w:t>ori population as recorded in the 2001 Census.</w:t>
            </w:r>
          </w:p>
          <w:p w14:paraId="5C889F76" w14:textId="77777777" w:rsidR="00E159A2" w:rsidRPr="00E159A2" w:rsidRDefault="00E159A2" w:rsidP="00435EA6">
            <w:pPr>
              <w:pStyle w:val="Note"/>
              <w:rPr>
                <w:sz w:val="16"/>
                <w:szCs w:val="16"/>
              </w:rPr>
            </w:pPr>
            <w:r w:rsidRPr="00E159A2">
              <w:rPr>
                <w:sz w:val="16"/>
                <w:szCs w:val="16"/>
              </w:rPr>
              <w:t xml:space="preserve">Prioritised ethnicity has been used </w:t>
            </w:r>
            <w:r w:rsidRPr="00E159A2">
              <w:rPr>
                <w:rFonts w:ascii="Symbol" w:eastAsia="Symbol" w:hAnsi="Symbol" w:cs="Symbol"/>
                <w:sz w:val="16"/>
                <w:szCs w:val="16"/>
              </w:rPr>
              <w:t>-</w:t>
            </w:r>
            <w:r w:rsidRPr="00E159A2">
              <w:rPr>
                <w:sz w:val="16"/>
                <w:szCs w:val="16"/>
              </w:rPr>
              <w:t xml:space="preserve"> see ‘Ngā tapuae me ngā raraunga: Methods and data sources’ for further information.</w:t>
            </w:r>
          </w:p>
          <w:p w14:paraId="005A57A0" w14:textId="77777777" w:rsidR="00E159A2" w:rsidRPr="00E159A2" w:rsidRDefault="00E159A2" w:rsidP="00435EA6">
            <w:pPr>
              <w:pStyle w:val="Note"/>
              <w:rPr>
                <w:rFonts w:cs="Arial"/>
                <w:sz w:val="16"/>
                <w:szCs w:val="16"/>
              </w:rPr>
            </w:pPr>
            <w:r w:rsidRPr="00E159A2">
              <w:rPr>
                <w:rFonts w:cs="Arial"/>
                <w:sz w:val="16"/>
                <w:szCs w:val="16"/>
              </w:rPr>
              <w:t xml:space="preserve">‘Diagnosed asthma’ refers to </w:t>
            </w:r>
            <w:r w:rsidRPr="00E159A2">
              <w:rPr>
                <w:sz w:val="16"/>
                <w:szCs w:val="16"/>
              </w:rPr>
              <w:t>people who reported that a doctor had told them that they had asthma and that they were currently taking medication (inhalers, medicine tablets, pills or other medication) to treat it.</w:t>
            </w:r>
          </w:p>
          <w:p w14:paraId="24E03BDD" w14:textId="77777777" w:rsidR="00E159A2" w:rsidRPr="00E159A2" w:rsidRDefault="00E159A2" w:rsidP="00435EA6">
            <w:pPr>
              <w:pStyle w:val="Note"/>
              <w:spacing w:after="80"/>
              <w:rPr>
                <w:sz w:val="16"/>
                <w:szCs w:val="16"/>
              </w:rPr>
            </w:pPr>
            <w:r w:rsidRPr="00E159A2">
              <w:rPr>
                <w:sz w:val="16"/>
                <w:szCs w:val="16"/>
              </w:rPr>
              <w:t>Sources: 2022/23 NZHS; 2020-22 National Minimum Data Set, Te Whatu Ora</w:t>
            </w:r>
          </w:p>
        </w:tc>
      </w:tr>
    </w:tbl>
    <w:p w14:paraId="51AAFCC3" w14:textId="77777777" w:rsidR="00E159A2" w:rsidRPr="004C30FB" w:rsidRDefault="00E159A2" w:rsidP="00E159A2"/>
    <w:p w14:paraId="2A92BB75" w14:textId="77777777" w:rsidR="00E159A2" w:rsidRPr="004C30FB" w:rsidRDefault="00E159A2" w:rsidP="00E159A2">
      <w:r w:rsidRPr="004C30FB">
        <w:t xml:space="preserve">Table </w:t>
      </w:r>
      <w:r>
        <w:t>22</w:t>
      </w:r>
      <w:r w:rsidRPr="004C30FB">
        <w:t xml:space="preserve"> shows that Māori aged 5–34 years were more than twice as likely as non-Māori in the same age group to have been hospitalised for asthma (RR 2.19, CI 2.07–2.32). The disparity was greater for females </w:t>
      </w:r>
      <w:r>
        <w:t>–</w:t>
      </w:r>
      <w:r w:rsidRPr="004C30FB">
        <w:t xml:space="preserve"> Māori females had an asthma hospitalisation rate more than two-and-a-half times that of non-Māori females (RR 2.53, CI 2.34–2.74).</w:t>
      </w:r>
    </w:p>
    <w:p w14:paraId="5A2E3492" w14:textId="77777777" w:rsidR="00E159A2" w:rsidRPr="004C30FB" w:rsidRDefault="00E159A2" w:rsidP="00E159A2"/>
    <w:p w14:paraId="39A3A04D" w14:textId="77777777" w:rsidR="00E159A2" w:rsidRDefault="00E159A2" w:rsidP="00E159A2">
      <w:r w:rsidRPr="004C30FB">
        <w:t xml:space="preserve">In 2022/23, Māori aged 15–44 years were more than one-and-a-half times as likely as non-Māori in the same age group to report being diagnosed asthma </w:t>
      </w:r>
      <w:r>
        <w:t xml:space="preserve">and currently taking medication </w:t>
      </w:r>
      <w:r w:rsidRPr="004C30FB">
        <w:t>(RR 1.69, CI</w:t>
      </w:r>
      <w:r>
        <w:t xml:space="preserve"> </w:t>
      </w:r>
      <w:r w:rsidRPr="004C30FB">
        <w:t>1.26–2.27).</w:t>
      </w:r>
      <w:r>
        <w:t xml:space="preserve"> </w:t>
      </w:r>
    </w:p>
    <w:p w14:paraId="55498CF4" w14:textId="77777777" w:rsidR="00E159A2" w:rsidRDefault="00E159A2" w:rsidP="00E159A2"/>
    <w:p w14:paraId="4D6324EF" w14:textId="77235B93" w:rsidR="00E159A2" w:rsidRDefault="00E159A2" w:rsidP="00E159A2">
      <w:pPr>
        <w:pStyle w:val="Table"/>
      </w:pPr>
      <w:bookmarkStart w:id="353" w:name="_Toc258933359"/>
      <w:bookmarkStart w:id="354" w:name="_Toc426451510"/>
      <w:bookmarkStart w:id="355" w:name="_Toc180143914"/>
      <w:bookmarkStart w:id="356" w:name="_Toc184110181"/>
      <w:r w:rsidRPr="00E50425">
        <w:t xml:space="preserve">Table </w:t>
      </w:r>
      <w:r>
        <w:fldChar w:fldCharType="begin"/>
      </w:r>
      <w:r>
        <w:instrText xml:space="preserve"> SEQ Table \* ARABIC </w:instrText>
      </w:r>
      <w:r>
        <w:fldChar w:fldCharType="separate"/>
      </w:r>
      <w:r w:rsidR="00FD64F3">
        <w:rPr>
          <w:noProof/>
        </w:rPr>
        <w:t>23</w:t>
      </w:r>
      <w:r>
        <w:rPr>
          <w:noProof/>
        </w:rPr>
        <w:fldChar w:fldCharType="end"/>
      </w:r>
      <w:r w:rsidRPr="00E50425">
        <w:t xml:space="preserve">: </w:t>
      </w:r>
      <w:r>
        <w:t>Chronic obstructive pulmonary disease indicators</w:t>
      </w:r>
      <w:bookmarkEnd w:id="353"/>
      <w:r>
        <w:t>, by gender</w:t>
      </w:r>
      <w:r w:rsidRPr="00F34F2D">
        <w:t>, Māori and non</w:t>
      </w:r>
      <w:r>
        <w:t>-</w:t>
      </w:r>
      <w:r w:rsidRPr="00F34F2D">
        <w:t>Māori</w:t>
      </w:r>
      <w:bookmarkEnd w:id="354"/>
      <w:bookmarkEnd w:id="355"/>
      <w:bookmarkEnd w:id="356"/>
    </w:p>
    <w:tbl>
      <w:tblPr>
        <w:tblW w:w="8194" w:type="dxa"/>
        <w:tblInd w:w="28" w:type="dxa"/>
        <w:shd w:val="clear" w:color="auto" w:fill="FFFFFF" w:themeFill="background1"/>
        <w:tblLayout w:type="fixed"/>
        <w:tblCellMar>
          <w:left w:w="28" w:type="dxa"/>
          <w:right w:w="28" w:type="dxa"/>
        </w:tblCellMar>
        <w:tblLook w:val="0000" w:firstRow="0" w:lastRow="0" w:firstColumn="0" w:lastColumn="0" w:noHBand="0" w:noVBand="0"/>
      </w:tblPr>
      <w:tblGrid>
        <w:gridCol w:w="1843"/>
        <w:gridCol w:w="1106"/>
        <w:gridCol w:w="992"/>
        <w:gridCol w:w="992"/>
        <w:gridCol w:w="1133"/>
        <w:gridCol w:w="995"/>
        <w:gridCol w:w="1133"/>
      </w:tblGrid>
      <w:tr w:rsidR="00E159A2" w:rsidRPr="00E159A2" w14:paraId="3099B5D8" w14:textId="77777777" w:rsidTr="00435EA6">
        <w:trPr>
          <w:cantSplit/>
        </w:trPr>
        <w:tc>
          <w:tcPr>
            <w:tcW w:w="1843" w:type="dxa"/>
            <w:vMerge w:val="restart"/>
            <w:tcBorders>
              <w:right w:val="single" w:sz="4" w:space="0" w:color="A6A6A6" w:themeColor="background1" w:themeShade="A6"/>
            </w:tcBorders>
            <w:shd w:val="clear" w:color="auto" w:fill="D9D9D9" w:themeFill="background1" w:themeFillShade="D9"/>
          </w:tcPr>
          <w:p w14:paraId="6F8CCAE0" w14:textId="77777777" w:rsidR="00E159A2" w:rsidRPr="00E159A2" w:rsidRDefault="00E159A2" w:rsidP="00435EA6">
            <w:pPr>
              <w:pStyle w:val="TableText"/>
              <w:keepNext/>
              <w:rPr>
                <w:b/>
                <w:sz w:val="16"/>
                <w:szCs w:val="16"/>
              </w:rPr>
            </w:pPr>
            <w:r w:rsidRPr="00E159A2">
              <w:rPr>
                <w:b/>
                <w:sz w:val="16"/>
                <w:szCs w:val="16"/>
              </w:rPr>
              <w:t>Indicator</w:t>
            </w:r>
          </w:p>
        </w:tc>
        <w:tc>
          <w:tcPr>
            <w:tcW w:w="3090" w:type="dxa"/>
            <w:gridSpan w:val="3"/>
            <w:tcBorders>
              <w:left w:val="single" w:sz="4" w:space="0" w:color="A6A6A6" w:themeColor="background1" w:themeShade="A6"/>
            </w:tcBorders>
            <w:shd w:val="clear" w:color="auto" w:fill="D9D9D9" w:themeFill="background1" w:themeFillShade="D9"/>
          </w:tcPr>
          <w:p w14:paraId="074FDC5A" w14:textId="77777777" w:rsidR="00E159A2" w:rsidRPr="00E159A2" w:rsidRDefault="00E159A2" w:rsidP="00435EA6">
            <w:pPr>
              <w:pStyle w:val="TableText"/>
              <w:keepNext/>
              <w:jc w:val="center"/>
              <w:rPr>
                <w:b/>
                <w:bCs/>
                <w:sz w:val="16"/>
                <w:szCs w:val="16"/>
              </w:rPr>
            </w:pPr>
            <w:r w:rsidRPr="00E159A2">
              <w:rPr>
                <w:b/>
                <w:bCs/>
                <w:sz w:val="16"/>
                <w:szCs w:val="16"/>
              </w:rPr>
              <w:t>Māori</w:t>
            </w:r>
          </w:p>
        </w:tc>
        <w:tc>
          <w:tcPr>
            <w:tcW w:w="3261" w:type="dxa"/>
            <w:gridSpan w:val="3"/>
            <w:shd w:val="clear" w:color="auto" w:fill="D9D9D9" w:themeFill="background1" w:themeFillShade="D9"/>
          </w:tcPr>
          <w:p w14:paraId="1DC52E9B" w14:textId="77777777" w:rsidR="00E159A2" w:rsidRPr="00E159A2" w:rsidRDefault="00E159A2" w:rsidP="00435EA6">
            <w:pPr>
              <w:pStyle w:val="TableText"/>
              <w:keepNext/>
              <w:jc w:val="center"/>
              <w:rPr>
                <w:b/>
                <w:bCs/>
                <w:sz w:val="16"/>
                <w:szCs w:val="16"/>
              </w:rPr>
            </w:pPr>
            <w:r w:rsidRPr="00E159A2">
              <w:rPr>
                <w:b/>
                <w:bCs/>
                <w:sz w:val="16"/>
                <w:szCs w:val="16"/>
              </w:rPr>
              <w:t>Non-Māori</w:t>
            </w:r>
          </w:p>
        </w:tc>
      </w:tr>
      <w:tr w:rsidR="00E159A2" w:rsidRPr="00E159A2" w14:paraId="5831B31C" w14:textId="77777777" w:rsidTr="00435EA6">
        <w:trPr>
          <w:cantSplit/>
        </w:trPr>
        <w:tc>
          <w:tcPr>
            <w:tcW w:w="1843" w:type="dxa"/>
            <w:vMerge/>
            <w:tcBorders>
              <w:right w:val="single" w:sz="4" w:space="0" w:color="A6A6A6" w:themeColor="background1" w:themeShade="A6"/>
            </w:tcBorders>
            <w:shd w:val="clear" w:color="auto" w:fill="D9D9D9" w:themeFill="background1" w:themeFillShade="D9"/>
          </w:tcPr>
          <w:p w14:paraId="13E1E887" w14:textId="77777777" w:rsidR="00E159A2" w:rsidRPr="00E159A2" w:rsidRDefault="00E159A2" w:rsidP="00435EA6">
            <w:pPr>
              <w:pStyle w:val="TableText"/>
              <w:keepNext/>
              <w:rPr>
                <w:b/>
                <w:sz w:val="16"/>
                <w:szCs w:val="16"/>
              </w:rPr>
            </w:pPr>
          </w:p>
        </w:tc>
        <w:tc>
          <w:tcPr>
            <w:tcW w:w="1106" w:type="dxa"/>
            <w:tcBorders>
              <w:left w:val="single" w:sz="4" w:space="0" w:color="A6A6A6" w:themeColor="background1" w:themeShade="A6"/>
            </w:tcBorders>
            <w:shd w:val="clear" w:color="auto" w:fill="D9D9D9" w:themeFill="background1" w:themeFillShade="D9"/>
          </w:tcPr>
          <w:p w14:paraId="5CA23A57" w14:textId="77777777" w:rsidR="00E159A2" w:rsidRPr="00E159A2" w:rsidRDefault="00E159A2" w:rsidP="00435EA6">
            <w:pPr>
              <w:pStyle w:val="TableText"/>
              <w:keepNext/>
              <w:spacing w:before="0"/>
              <w:jc w:val="center"/>
              <w:rPr>
                <w:b/>
                <w:bCs/>
                <w:sz w:val="16"/>
                <w:szCs w:val="16"/>
              </w:rPr>
            </w:pPr>
            <w:r w:rsidRPr="00E159A2">
              <w:rPr>
                <w:b/>
                <w:bCs/>
                <w:sz w:val="16"/>
                <w:szCs w:val="16"/>
              </w:rPr>
              <w:t>Males</w:t>
            </w:r>
          </w:p>
        </w:tc>
        <w:tc>
          <w:tcPr>
            <w:tcW w:w="992" w:type="dxa"/>
            <w:shd w:val="clear" w:color="auto" w:fill="D9D9D9" w:themeFill="background1" w:themeFillShade="D9"/>
          </w:tcPr>
          <w:p w14:paraId="56A4F764" w14:textId="77777777" w:rsidR="00E159A2" w:rsidRPr="00E159A2" w:rsidRDefault="00E159A2" w:rsidP="00435EA6">
            <w:pPr>
              <w:pStyle w:val="TableText"/>
              <w:keepNext/>
              <w:spacing w:before="0"/>
              <w:jc w:val="center"/>
              <w:rPr>
                <w:b/>
                <w:bCs/>
                <w:sz w:val="16"/>
                <w:szCs w:val="16"/>
              </w:rPr>
            </w:pPr>
            <w:r w:rsidRPr="00E159A2">
              <w:rPr>
                <w:b/>
                <w:bCs/>
                <w:sz w:val="16"/>
                <w:szCs w:val="16"/>
              </w:rPr>
              <w:t>Females</w:t>
            </w:r>
          </w:p>
        </w:tc>
        <w:tc>
          <w:tcPr>
            <w:tcW w:w="992" w:type="dxa"/>
            <w:tcBorders>
              <w:right w:val="single" w:sz="4" w:space="0" w:color="A6A6A6" w:themeColor="background1" w:themeShade="A6"/>
            </w:tcBorders>
            <w:shd w:val="clear" w:color="auto" w:fill="D9D9D9" w:themeFill="background1" w:themeFillShade="D9"/>
          </w:tcPr>
          <w:p w14:paraId="11B3A4BA" w14:textId="77777777" w:rsidR="00E159A2" w:rsidRPr="00E159A2" w:rsidRDefault="00E159A2" w:rsidP="00435EA6">
            <w:pPr>
              <w:pStyle w:val="TableText"/>
              <w:keepNext/>
              <w:spacing w:before="0"/>
              <w:jc w:val="center"/>
              <w:rPr>
                <w:b/>
                <w:bCs/>
                <w:sz w:val="16"/>
                <w:szCs w:val="16"/>
              </w:rPr>
            </w:pPr>
            <w:r w:rsidRPr="00E159A2">
              <w:rPr>
                <w:b/>
                <w:bCs/>
                <w:sz w:val="16"/>
                <w:szCs w:val="16"/>
              </w:rPr>
              <w:t>Total</w:t>
            </w:r>
          </w:p>
        </w:tc>
        <w:tc>
          <w:tcPr>
            <w:tcW w:w="1133" w:type="dxa"/>
            <w:tcBorders>
              <w:left w:val="single" w:sz="4" w:space="0" w:color="A6A6A6" w:themeColor="background1" w:themeShade="A6"/>
            </w:tcBorders>
            <w:shd w:val="clear" w:color="auto" w:fill="D9D9D9" w:themeFill="background1" w:themeFillShade="D9"/>
          </w:tcPr>
          <w:p w14:paraId="33C32E8A" w14:textId="77777777" w:rsidR="00E159A2" w:rsidRPr="00E159A2" w:rsidRDefault="00E159A2" w:rsidP="00435EA6">
            <w:pPr>
              <w:pStyle w:val="TableText"/>
              <w:keepNext/>
              <w:spacing w:before="0"/>
              <w:jc w:val="center"/>
              <w:rPr>
                <w:b/>
                <w:bCs/>
                <w:sz w:val="16"/>
                <w:szCs w:val="16"/>
              </w:rPr>
            </w:pPr>
            <w:r w:rsidRPr="00E159A2">
              <w:rPr>
                <w:b/>
                <w:bCs/>
                <w:sz w:val="16"/>
                <w:szCs w:val="16"/>
              </w:rPr>
              <w:t>Males</w:t>
            </w:r>
          </w:p>
        </w:tc>
        <w:tc>
          <w:tcPr>
            <w:tcW w:w="995" w:type="dxa"/>
            <w:shd w:val="clear" w:color="auto" w:fill="D9D9D9" w:themeFill="background1" w:themeFillShade="D9"/>
          </w:tcPr>
          <w:p w14:paraId="61DD3C19" w14:textId="77777777" w:rsidR="00E159A2" w:rsidRPr="00E159A2" w:rsidRDefault="00E159A2" w:rsidP="00435EA6">
            <w:pPr>
              <w:pStyle w:val="TableText"/>
              <w:keepNext/>
              <w:spacing w:before="0"/>
              <w:jc w:val="center"/>
              <w:rPr>
                <w:b/>
                <w:bCs/>
                <w:sz w:val="16"/>
                <w:szCs w:val="16"/>
              </w:rPr>
            </w:pPr>
            <w:r w:rsidRPr="00E159A2">
              <w:rPr>
                <w:b/>
                <w:bCs/>
                <w:sz w:val="16"/>
                <w:szCs w:val="16"/>
              </w:rPr>
              <w:t>Females</w:t>
            </w:r>
          </w:p>
        </w:tc>
        <w:tc>
          <w:tcPr>
            <w:tcW w:w="1133" w:type="dxa"/>
            <w:shd w:val="clear" w:color="auto" w:fill="D9D9D9" w:themeFill="background1" w:themeFillShade="D9"/>
          </w:tcPr>
          <w:p w14:paraId="7F576E5C" w14:textId="77777777" w:rsidR="00E159A2" w:rsidRPr="00E159A2" w:rsidRDefault="00E159A2" w:rsidP="00435EA6">
            <w:pPr>
              <w:pStyle w:val="TableText"/>
              <w:keepNext/>
              <w:spacing w:before="0"/>
              <w:jc w:val="center"/>
              <w:rPr>
                <w:b/>
                <w:bCs/>
                <w:sz w:val="16"/>
                <w:szCs w:val="16"/>
              </w:rPr>
            </w:pPr>
            <w:r w:rsidRPr="00E159A2">
              <w:rPr>
                <w:b/>
                <w:bCs/>
                <w:sz w:val="16"/>
                <w:szCs w:val="16"/>
              </w:rPr>
              <w:t>Total</w:t>
            </w:r>
          </w:p>
        </w:tc>
      </w:tr>
      <w:tr w:rsidR="00E159A2" w:rsidRPr="00E159A2" w14:paraId="7FAA372D" w14:textId="77777777" w:rsidTr="00435EA6">
        <w:trPr>
          <w:cantSplit/>
        </w:trPr>
        <w:tc>
          <w:tcPr>
            <w:tcW w:w="1843" w:type="dxa"/>
            <w:tcBorders>
              <w:bottom w:val="single" w:sz="4" w:space="0" w:color="A6A6A6" w:themeColor="background1" w:themeShade="A6"/>
              <w:right w:val="single" w:sz="4" w:space="0" w:color="A6A6A6" w:themeColor="background1" w:themeShade="A6"/>
            </w:tcBorders>
            <w:shd w:val="clear" w:color="auto" w:fill="FFFFFF" w:themeFill="background1"/>
          </w:tcPr>
          <w:p w14:paraId="05B12466" w14:textId="77777777" w:rsidR="00E159A2" w:rsidRPr="00E159A2" w:rsidRDefault="00E159A2" w:rsidP="00435EA6">
            <w:pPr>
              <w:pStyle w:val="TableText"/>
              <w:rPr>
                <w:sz w:val="16"/>
                <w:szCs w:val="16"/>
              </w:rPr>
            </w:pPr>
            <w:r w:rsidRPr="00E159A2">
              <w:rPr>
                <w:sz w:val="16"/>
                <w:szCs w:val="16"/>
              </w:rPr>
              <w:t>Chronic obstructive pulmonary disease mortality, 45+ years, rate per 100,000, 2018–20</w:t>
            </w:r>
          </w:p>
        </w:tc>
        <w:tc>
          <w:tcPr>
            <w:tcW w:w="1106" w:type="dxa"/>
            <w:tcBorders>
              <w:left w:val="single" w:sz="4" w:space="0" w:color="A6A6A6" w:themeColor="background1" w:themeShade="A6"/>
              <w:bottom w:val="single" w:sz="4" w:space="0" w:color="A6A6A6" w:themeColor="background1" w:themeShade="A6"/>
            </w:tcBorders>
            <w:shd w:val="clear" w:color="auto" w:fill="FFFFFF" w:themeFill="background1"/>
            <w:vAlign w:val="center"/>
          </w:tcPr>
          <w:p w14:paraId="77CE0DC1" w14:textId="77777777" w:rsidR="00E159A2" w:rsidRPr="00E159A2" w:rsidRDefault="00E159A2" w:rsidP="00435EA6">
            <w:pPr>
              <w:pStyle w:val="TableText"/>
              <w:jc w:val="center"/>
              <w:rPr>
                <w:rFonts w:eastAsia="Arial Unicode MS"/>
                <w:sz w:val="16"/>
                <w:szCs w:val="16"/>
              </w:rPr>
            </w:pPr>
            <w:r w:rsidRPr="00E159A2">
              <w:rPr>
                <w:rFonts w:eastAsia="Arial Unicode MS"/>
                <w:sz w:val="16"/>
                <w:szCs w:val="16"/>
              </w:rPr>
              <w:t>77.9</w:t>
            </w:r>
            <w:r w:rsidRPr="00E159A2">
              <w:rPr>
                <w:rFonts w:eastAsia="Arial Unicode MS"/>
                <w:sz w:val="16"/>
                <w:szCs w:val="16"/>
              </w:rPr>
              <w:br/>
              <w:t>(69.1–87.6)</w:t>
            </w:r>
          </w:p>
        </w:tc>
        <w:tc>
          <w:tcPr>
            <w:tcW w:w="992" w:type="dxa"/>
            <w:tcBorders>
              <w:bottom w:val="single" w:sz="4" w:space="0" w:color="A6A6A6" w:themeColor="background1" w:themeShade="A6"/>
            </w:tcBorders>
            <w:shd w:val="clear" w:color="auto" w:fill="FFFFFF" w:themeFill="background1"/>
            <w:vAlign w:val="center"/>
          </w:tcPr>
          <w:p w14:paraId="36F2A7DD" w14:textId="77777777" w:rsidR="00E159A2" w:rsidRPr="00E159A2" w:rsidRDefault="00E159A2" w:rsidP="00435EA6">
            <w:pPr>
              <w:pStyle w:val="TableText"/>
              <w:jc w:val="center"/>
              <w:rPr>
                <w:rFonts w:eastAsia="Arial Unicode MS"/>
                <w:sz w:val="16"/>
                <w:szCs w:val="16"/>
              </w:rPr>
            </w:pPr>
            <w:r w:rsidRPr="00E159A2">
              <w:rPr>
                <w:sz w:val="16"/>
                <w:szCs w:val="16"/>
              </w:rPr>
              <w:t>81.9</w:t>
            </w:r>
            <w:r w:rsidRPr="00E159A2">
              <w:rPr>
                <w:sz w:val="16"/>
                <w:szCs w:val="16"/>
              </w:rPr>
              <w:br/>
              <w:t>(73.6–90.9)</w:t>
            </w:r>
          </w:p>
        </w:tc>
        <w:tc>
          <w:tcPr>
            <w:tcW w:w="992" w:type="dxa"/>
            <w:tcBorders>
              <w:bottom w:val="single" w:sz="4" w:space="0" w:color="A6A6A6" w:themeColor="background1" w:themeShade="A6"/>
              <w:right w:val="single" w:sz="4" w:space="0" w:color="A6A6A6" w:themeColor="background1" w:themeShade="A6"/>
            </w:tcBorders>
            <w:shd w:val="clear" w:color="auto" w:fill="FFFFFF" w:themeFill="background1"/>
            <w:vAlign w:val="center"/>
          </w:tcPr>
          <w:p w14:paraId="161EA1C7" w14:textId="77777777" w:rsidR="00E159A2" w:rsidRPr="00E159A2" w:rsidRDefault="00E159A2" w:rsidP="00435EA6">
            <w:pPr>
              <w:pStyle w:val="TableText"/>
              <w:jc w:val="center"/>
              <w:rPr>
                <w:rFonts w:eastAsia="Arial Unicode MS"/>
                <w:sz w:val="16"/>
                <w:szCs w:val="16"/>
              </w:rPr>
            </w:pPr>
            <w:r w:rsidRPr="00E159A2">
              <w:rPr>
                <w:sz w:val="16"/>
                <w:szCs w:val="16"/>
              </w:rPr>
              <w:t>80.1</w:t>
            </w:r>
            <w:r w:rsidRPr="00E159A2">
              <w:rPr>
                <w:sz w:val="16"/>
                <w:szCs w:val="16"/>
              </w:rPr>
              <w:br/>
              <w:t>(73.9–86.5)</w:t>
            </w:r>
          </w:p>
        </w:tc>
        <w:tc>
          <w:tcPr>
            <w:tcW w:w="1133" w:type="dxa"/>
            <w:tcBorders>
              <w:left w:val="single" w:sz="4" w:space="0" w:color="A6A6A6" w:themeColor="background1" w:themeShade="A6"/>
              <w:bottom w:val="single" w:sz="4" w:space="0" w:color="A6A6A6" w:themeColor="background1" w:themeShade="A6"/>
            </w:tcBorders>
            <w:shd w:val="clear" w:color="auto" w:fill="FFFFFF" w:themeFill="background1"/>
            <w:vAlign w:val="center"/>
          </w:tcPr>
          <w:p w14:paraId="303116A0" w14:textId="77777777" w:rsidR="00E159A2" w:rsidRPr="00E159A2" w:rsidRDefault="00E159A2" w:rsidP="00435EA6">
            <w:pPr>
              <w:pStyle w:val="TableText"/>
              <w:jc w:val="center"/>
              <w:rPr>
                <w:sz w:val="16"/>
                <w:szCs w:val="16"/>
              </w:rPr>
            </w:pPr>
            <w:r w:rsidRPr="00E159A2">
              <w:rPr>
                <w:sz w:val="16"/>
                <w:szCs w:val="16"/>
              </w:rPr>
              <w:t>29.0</w:t>
            </w:r>
            <w:r w:rsidRPr="00E159A2">
              <w:rPr>
                <w:sz w:val="16"/>
                <w:szCs w:val="16"/>
              </w:rPr>
              <w:br/>
              <w:t>(27.7–30.4)</w:t>
            </w:r>
          </w:p>
        </w:tc>
        <w:tc>
          <w:tcPr>
            <w:tcW w:w="995" w:type="dxa"/>
            <w:tcBorders>
              <w:bottom w:val="single" w:sz="4" w:space="0" w:color="A6A6A6" w:themeColor="background1" w:themeShade="A6"/>
            </w:tcBorders>
            <w:shd w:val="clear" w:color="auto" w:fill="FFFFFF" w:themeFill="background1"/>
            <w:vAlign w:val="center"/>
          </w:tcPr>
          <w:p w14:paraId="663DCEF7" w14:textId="77777777" w:rsidR="00E159A2" w:rsidRPr="00E159A2" w:rsidRDefault="00E159A2" w:rsidP="00435EA6">
            <w:pPr>
              <w:pStyle w:val="TableText"/>
              <w:jc w:val="center"/>
              <w:rPr>
                <w:rFonts w:eastAsia="Arial Unicode MS"/>
                <w:sz w:val="16"/>
                <w:szCs w:val="16"/>
              </w:rPr>
            </w:pPr>
            <w:r w:rsidRPr="00E159A2">
              <w:rPr>
                <w:sz w:val="16"/>
                <w:szCs w:val="16"/>
              </w:rPr>
              <w:t>24.3</w:t>
            </w:r>
            <w:r w:rsidRPr="00E159A2">
              <w:rPr>
                <w:sz w:val="16"/>
                <w:szCs w:val="16"/>
              </w:rPr>
              <w:br/>
              <w:t>(23.2–25.5)</w:t>
            </w:r>
          </w:p>
        </w:tc>
        <w:tc>
          <w:tcPr>
            <w:tcW w:w="1133" w:type="dxa"/>
            <w:tcBorders>
              <w:bottom w:val="single" w:sz="4" w:space="0" w:color="A6A6A6" w:themeColor="background1" w:themeShade="A6"/>
            </w:tcBorders>
            <w:shd w:val="clear" w:color="auto" w:fill="FFFFFF" w:themeFill="background1"/>
            <w:vAlign w:val="center"/>
          </w:tcPr>
          <w:p w14:paraId="6C39C793" w14:textId="77777777" w:rsidR="00E159A2" w:rsidRPr="00E159A2" w:rsidRDefault="00E159A2" w:rsidP="00435EA6">
            <w:pPr>
              <w:pStyle w:val="TableText"/>
              <w:jc w:val="center"/>
              <w:rPr>
                <w:sz w:val="16"/>
                <w:szCs w:val="16"/>
              </w:rPr>
            </w:pPr>
            <w:r w:rsidRPr="00E159A2">
              <w:rPr>
                <w:sz w:val="16"/>
                <w:szCs w:val="16"/>
              </w:rPr>
              <w:t>26.4</w:t>
            </w:r>
            <w:r w:rsidRPr="00E159A2">
              <w:rPr>
                <w:sz w:val="16"/>
                <w:szCs w:val="16"/>
              </w:rPr>
              <w:br/>
              <w:t>(25.5–27.3)</w:t>
            </w:r>
          </w:p>
        </w:tc>
      </w:tr>
      <w:tr w:rsidR="00E159A2" w:rsidRPr="00E159A2" w14:paraId="62D12B7A" w14:textId="77777777" w:rsidTr="00435EA6">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013C564" w14:textId="77777777" w:rsidR="00E159A2" w:rsidRPr="00E159A2" w:rsidRDefault="00E159A2" w:rsidP="00435EA6">
            <w:pPr>
              <w:pStyle w:val="TableText"/>
              <w:rPr>
                <w:sz w:val="16"/>
                <w:szCs w:val="16"/>
              </w:rPr>
            </w:pPr>
            <w:r w:rsidRPr="00E159A2">
              <w:rPr>
                <w:sz w:val="16"/>
                <w:szCs w:val="16"/>
              </w:rPr>
              <w:t>Chronic obstructive pulmonary disease hospitalisation, 45+ years, rate per 100,000, 2020–22</w:t>
            </w:r>
          </w:p>
        </w:tc>
        <w:tc>
          <w:tcPr>
            <w:tcW w:w="1106"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51885389" w14:textId="77777777" w:rsidR="00E159A2" w:rsidRPr="00E159A2" w:rsidRDefault="00E159A2" w:rsidP="00435EA6">
            <w:pPr>
              <w:pStyle w:val="TableText"/>
              <w:jc w:val="center"/>
              <w:rPr>
                <w:sz w:val="16"/>
                <w:szCs w:val="16"/>
              </w:rPr>
            </w:pPr>
            <w:r w:rsidRPr="00E159A2">
              <w:rPr>
                <w:sz w:val="16"/>
                <w:szCs w:val="16"/>
              </w:rPr>
              <w:t>617.4</w:t>
            </w:r>
            <w:r w:rsidRPr="00E159A2">
              <w:rPr>
                <w:sz w:val="16"/>
                <w:szCs w:val="16"/>
              </w:rPr>
              <w:br/>
              <w:t>(592.8–642.9)</w:t>
            </w:r>
          </w:p>
        </w:tc>
        <w:tc>
          <w:tcPr>
            <w:tcW w:w="992"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5F9902C" w14:textId="77777777" w:rsidR="00E159A2" w:rsidRPr="00E159A2" w:rsidRDefault="00E159A2" w:rsidP="00435EA6">
            <w:pPr>
              <w:pStyle w:val="TableText"/>
              <w:jc w:val="center"/>
              <w:rPr>
                <w:sz w:val="16"/>
                <w:szCs w:val="16"/>
              </w:rPr>
            </w:pPr>
            <w:r w:rsidRPr="00E159A2">
              <w:rPr>
                <w:sz w:val="16"/>
                <w:szCs w:val="16"/>
              </w:rPr>
              <w:t>887.1</w:t>
            </w:r>
            <w:r w:rsidRPr="00E159A2">
              <w:rPr>
                <w:sz w:val="16"/>
                <w:szCs w:val="16"/>
              </w:rPr>
              <w:br/>
              <w:t>(859.2–915.7)</w:t>
            </w:r>
          </w:p>
        </w:tc>
        <w:tc>
          <w:tcPr>
            <w:tcW w:w="99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21CED49" w14:textId="77777777" w:rsidR="00E159A2" w:rsidRPr="00E159A2" w:rsidRDefault="00E159A2" w:rsidP="00435EA6">
            <w:pPr>
              <w:pStyle w:val="TableText"/>
              <w:jc w:val="center"/>
              <w:rPr>
                <w:sz w:val="16"/>
                <w:szCs w:val="16"/>
              </w:rPr>
            </w:pPr>
            <w:r w:rsidRPr="00E159A2">
              <w:rPr>
                <w:sz w:val="16"/>
                <w:szCs w:val="16"/>
              </w:rPr>
              <w:t>759.4</w:t>
            </w:r>
            <w:r w:rsidRPr="00E159A2">
              <w:rPr>
                <w:sz w:val="16"/>
                <w:szCs w:val="16"/>
              </w:rPr>
              <w:br/>
              <w:t>(740.5–778.5)</w:t>
            </w:r>
          </w:p>
        </w:tc>
        <w:tc>
          <w:tcPr>
            <w:tcW w:w="1133"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2AC7C264" w14:textId="77777777" w:rsidR="00E159A2" w:rsidRPr="00E159A2" w:rsidRDefault="00E159A2" w:rsidP="00435EA6">
            <w:pPr>
              <w:pStyle w:val="TableText"/>
              <w:jc w:val="center"/>
              <w:rPr>
                <w:sz w:val="16"/>
                <w:szCs w:val="16"/>
              </w:rPr>
            </w:pPr>
            <w:r w:rsidRPr="00E159A2">
              <w:rPr>
                <w:sz w:val="16"/>
                <w:szCs w:val="16"/>
              </w:rPr>
              <w:t>188.8</w:t>
            </w:r>
            <w:r w:rsidRPr="00E159A2">
              <w:rPr>
                <w:sz w:val="16"/>
                <w:szCs w:val="16"/>
              </w:rPr>
              <w:br/>
              <w:t>(184.9–192.7)</w:t>
            </w:r>
          </w:p>
        </w:tc>
        <w:tc>
          <w:tcPr>
            <w:tcW w:w="995"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C794B00" w14:textId="77777777" w:rsidR="00E159A2" w:rsidRPr="00E159A2" w:rsidRDefault="00E159A2" w:rsidP="00435EA6">
            <w:pPr>
              <w:pStyle w:val="TableText"/>
              <w:jc w:val="center"/>
              <w:rPr>
                <w:sz w:val="16"/>
                <w:szCs w:val="16"/>
              </w:rPr>
            </w:pPr>
            <w:r w:rsidRPr="00E159A2">
              <w:rPr>
                <w:sz w:val="16"/>
                <w:szCs w:val="16"/>
              </w:rPr>
              <w:t>186.3</w:t>
            </w:r>
            <w:r w:rsidRPr="00E159A2">
              <w:rPr>
                <w:sz w:val="16"/>
                <w:szCs w:val="16"/>
              </w:rPr>
              <w:br/>
              <w:t>(182.6–190.2)</w:t>
            </w:r>
          </w:p>
        </w:tc>
        <w:tc>
          <w:tcPr>
            <w:tcW w:w="113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43F1338" w14:textId="77777777" w:rsidR="00E159A2" w:rsidRPr="00E159A2" w:rsidRDefault="00E159A2" w:rsidP="00435EA6">
            <w:pPr>
              <w:pStyle w:val="TableText"/>
              <w:jc w:val="center"/>
              <w:rPr>
                <w:sz w:val="16"/>
                <w:szCs w:val="16"/>
              </w:rPr>
            </w:pPr>
            <w:r w:rsidRPr="00E159A2">
              <w:rPr>
                <w:sz w:val="16"/>
                <w:szCs w:val="16"/>
              </w:rPr>
              <w:t>187.0</w:t>
            </w:r>
            <w:r w:rsidRPr="00E159A2">
              <w:rPr>
                <w:sz w:val="16"/>
                <w:szCs w:val="16"/>
              </w:rPr>
              <w:br/>
              <w:t>(184.3–189.7)</w:t>
            </w:r>
          </w:p>
        </w:tc>
      </w:tr>
      <w:tr w:rsidR="00E159A2" w:rsidRPr="00E159A2" w14:paraId="66C9D9A8" w14:textId="77777777" w:rsidTr="00435EA6">
        <w:trPr>
          <w:cantSplit/>
        </w:trPr>
        <w:tc>
          <w:tcPr>
            <w:tcW w:w="8194" w:type="dxa"/>
            <w:gridSpan w:val="7"/>
            <w:tcBorders>
              <w:top w:val="single" w:sz="4" w:space="0" w:color="A6A6A6" w:themeColor="background1" w:themeShade="A6"/>
              <w:bottom w:val="single" w:sz="4" w:space="0" w:color="A6A6A6" w:themeColor="background1" w:themeShade="A6"/>
            </w:tcBorders>
            <w:shd w:val="clear" w:color="auto" w:fill="FFFFFF" w:themeFill="background1"/>
          </w:tcPr>
          <w:p w14:paraId="0D7DC2E3" w14:textId="77777777" w:rsidR="00E159A2" w:rsidRPr="00E159A2" w:rsidRDefault="00E159A2" w:rsidP="00435EA6">
            <w:pPr>
              <w:pStyle w:val="Note"/>
              <w:spacing w:after="80"/>
              <w:rPr>
                <w:sz w:val="16"/>
                <w:szCs w:val="16"/>
              </w:rPr>
            </w:pPr>
            <w:r w:rsidRPr="00E159A2">
              <w:rPr>
                <w:sz w:val="16"/>
                <w:szCs w:val="16"/>
              </w:rPr>
              <w:t>Notes:</w:t>
            </w:r>
          </w:p>
          <w:p w14:paraId="2CAA3098" w14:textId="77777777" w:rsidR="00E159A2" w:rsidRPr="00E159A2" w:rsidRDefault="00E159A2" w:rsidP="00435EA6">
            <w:pPr>
              <w:pStyle w:val="Note"/>
              <w:spacing w:after="80"/>
              <w:rPr>
                <w:sz w:val="16"/>
                <w:szCs w:val="16"/>
              </w:rPr>
            </w:pPr>
            <w:r w:rsidRPr="00E159A2">
              <w:rPr>
                <w:sz w:val="16"/>
                <w:szCs w:val="16"/>
              </w:rPr>
              <w:t>Figures are age-standardised to the total Māori population as recorded in the 2001 Census.</w:t>
            </w:r>
          </w:p>
          <w:p w14:paraId="1816FE8E" w14:textId="1B40B4F5" w:rsidR="00E159A2" w:rsidRPr="00E159A2" w:rsidRDefault="00E159A2" w:rsidP="00435EA6">
            <w:pPr>
              <w:pStyle w:val="Note"/>
              <w:spacing w:after="80"/>
              <w:rPr>
                <w:sz w:val="16"/>
                <w:szCs w:val="16"/>
              </w:rPr>
            </w:pPr>
            <w:r w:rsidRPr="00E159A2">
              <w:rPr>
                <w:sz w:val="16"/>
                <w:szCs w:val="16"/>
              </w:rPr>
              <w:t xml:space="preserve">Prioritised ethnicity has been used </w:t>
            </w:r>
            <w:r w:rsidR="0069107E">
              <w:rPr>
                <w:sz w:val="16"/>
                <w:szCs w:val="16"/>
              </w:rPr>
              <w:t>–</w:t>
            </w:r>
            <w:r w:rsidRPr="00E159A2">
              <w:rPr>
                <w:sz w:val="16"/>
                <w:szCs w:val="16"/>
              </w:rPr>
              <w:t xml:space="preserve"> see ‘Ngā tapuae me ngā raraunga: Methods and data sources’ for further information.</w:t>
            </w:r>
          </w:p>
          <w:p w14:paraId="45303E11" w14:textId="77777777" w:rsidR="00E159A2" w:rsidRPr="00E159A2" w:rsidRDefault="00E159A2" w:rsidP="00435EA6">
            <w:pPr>
              <w:pStyle w:val="Note"/>
              <w:spacing w:after="80"/>
              <w:rPr>
                <w:sz w:val="16"/>
                <w:szCs w:val="16"/>
              </w:rPr>
            </w:pPr>
            <w:r w:rsidRPr="00E159A2">
              <w:rPr>
                <w:sz w:val="16"/>
                <w:szCs w:val="16"/>
              </w:rPr>
              <w:t>Sources: 2018-20 Mortality Collection Data Set, Te Whatu Ora; 2020-22 National Minimum Data Set, Te Whatu Ora</w:t>
            </w:r>
          </w:p>
        </w:tc>
      </w:tr>
    </w:tbl>
    <w:p w14:paraId="68AFE6CF" w14:textId="77777777" w:rsidR="00E159A2" w:rsidRPr="00F4610D" w:rsidRDefault="00E159A2" w:rsidP="00E159A2"/>
    <w:p w14:paraId="441A4E69" w14:textId="77777777" w:rsidR="00E159A2" w:rsidRPr="00F4610D" w:rsidRDefault="00E159A2" w:rsidP="00E159A2">
      <w:r w:rsidRPr="00F4610D">
        <w:t>The chronic obstructive pulmonary disease (COPD) mortality rate among Māori aged 45 and over in 2018–20 was about three times that of non-Māori in the same age group (RR 3.03, CI</w:t>
      </w:r>
      <w:r>
        <w:t xml:space="preserve"> </w:t>
      </w:r>
      <w:r w:rsidRPr="00F4610D">
        <w:t>2.78–3.31). The disparity was greater for females</w:t>
      </w:r>
      <w:r>
        <w:t xml:space="preserve"> –</w:t>
      </w:r>
      <w:r w:rsidRPr="00F4610D">
        <w:t xml:space="preserve"> Māori females had a COPD mortality rate more than three times that of non-Māori females (RR 3.36, CI 2.98–3.80).</w:t>
      </w:r>
    </w:p>
    <w:p w14:paraId="403EF952" w14:textId="77777777" w:rsidR="00E159A2" w:rsidRPr="00F4610D" w:rsidRDefault="00E159A2" w:rsidP="00E159A2"/>
    <w:p w14:paraId="4AEF9D33" w14:textId="77777777" w:rsidR="00E159A2" w:rsidRDefault="00E159A2" w:rsidP="00E159A2">
      <w:r w:rsidRPr="00F4610D">
        <w:t xml:space="preserve">Māori aged 45 and over had a COPD hospitalisation rate about four times that of non-Māori </w:t>
      </w:r>
      <w:r>
        <w:t>in</w:t>
      </w:r>
      <w:r w:rsidRPr="00F4610D">
        <w:t xml:space="preserve"> the same age group in 2020–22 (RR 4.06, CI 3.94–4.19). Again, the relative disparity was greater for females</w:t>
      </w:r>
      <w:r>
        <w:t xml:space="preserve"> – </w:t>
      </w:r>
      <w:r w:rsidRPr="00F4610D">
        <w:t>Māori females had a COPD hospitalisation rate more than four-and-a-half times that of non-Māori females (RR 4.76, CI 4.57–4.96).</w:t>
      </w:r>
    </w:p>
    <w:p w14:paraId="656E8245" w14:textId="77777777" w:rsidR="00E159A2" w:rsidRDefault="00E159A2" w:rsidP="00E159A2"/>
    <w:p w14:paraId="100E6F5A" w14:textId="77777777" w:rsidR="00E159A2" w:rsidRDefault="00E159A2" w:rsidP="00E159A2">
      <w:pPr>
        <w:sectPr w:rsidR="00E159A2" w:rsidSect="00423851">
          <w:pgSz w:w="11907" w:h="16834" w:code="9"/>
          <w:pgMar w:top="1418" w:right="1701" w:bottom="1134" w:left="1843" w:header="284" w:footer="425" w:gutter="284"/>
          <w:cols w:space="720"/>
        </w:sectPr>
      </w:pPr>
    </w:p>
    <w:p w14:paraId="6BED95EB" w14:textId="77777777" w:rsidR="00E159A2" w:rsidRDefault="00E159A2" w:rsidP="00E159A2">
      <w:pPr>
        <w:pStyle w:val="Heading2"/>
        <w:pageBreakBefore/>
        <w:spacing w:before="0"/>
      </w:pPr>
      <w:bookmarkStart w:id="357" w:name="_Toc180143834"/>
      <w:bookmarkStart w:id="358" w:name="_Toc184109876"/>
      <w:r>
        <w:t>Diabetes</w:t>
      </w:r>
      <w:bookmarkEnd w:id="357"/>
      <w:bookmarkEnd w:id="358"/>
    </w:p>
    <w:p w14:paraId="04D30ADA" w14:textId="47E3424C" w:rsidR="00E159A2" w:rsidRDefault="00E159A2" w:rsidP="00E159A2">
      <w:pPr>
        <w:pStyle w:val="Table"/>
      </w:pPr>
      <w:bookmarkStart w:id="359" w:name="_Toc258933360"/>
      <w:bookmarkStart w:id="360" w:name="_Toc426451511"/>
      <w:bookmarkStart w:id="361" w:name="_Toc180143915"/>
      <w:bookmarkStart w:id="362" w:name="_Toc184110182"/>
      <w:r w:rsidRPr="00E50425">
        <w:t xml:space="preserve">Table </w:t>
      </w:r>
      <w:r>
        <w:fldChar w:fldCharType="begin"/>
      </w:r>
      <w:r>
        <w:instrText xml:space="preserve"> SEQ Table \* ARABIC </w:instrText>
      </w:r>
      <w:r>
        <w:fldChar w:fldCharType="separate"/>
      </w:r>
      <w:r w:rsidR="00FD64F3">
        <w:rPr>
          <w:noProof/>
        </w:rPr>
        <w:t>24</w:t>
      </w:r>
      <w:r>
        <w:rPr>
          <w:noProof/>
        </w:rPr>
        <w:fldChar w:fldCharType="end"/>
      </w:r>
      <w:r w:rsidRPr="00E50425">
        <w:t xml:space="preserve">: </w:t>
      </w:r>
      <w:r>
        <w:t>Diabetes indicators</w:t>
      </w:r>
      <w:bookmarkEnd w:id="359"/>
      <w:r>
        <w:t>, by gender</w:t>
      </w:r>
      <w:r w:rsidRPr="00F34F2D">
        <w:t>, Māori and non-Māori</w:t>
      </w:r>
      <w:bookmarkEnd w:id="360"/>
      <w:bookmarkEnd w:id="361"/>
      <w:bookmarkEnd w:id="362"/>
    </w:p>
    <w:tbl>
      <w:tblPr>
        <w:tblW w:w="8165" w:type="dxa"/>
        <w:tblInd w:w="57" w:type="dxa"/>
        <w:shd w:val="clear" w:color="auto" w:fill="FFFFFF" w:themeFill="background1"/>
        <w:tblLayout w:type="fixed"/>
        <w:tblCellMar>
          <w:left w:w="57" w:type="dxa"/>
          <w:right w:w="57" w:type="dxa"/>
        </w:tblCellMar>
        <w:tblLook w:val="0000" w:firstRow="0" w:lastRow="0" w:firstColumn="0" w:lastColumn="0" w:noHBand="0" w:noVBand="0"/>
      </w:tblPr>
      <w:tblGrid>
        <w:gridCol w:w="2410"/>
        <w:gridCol w:w="1077"/>
        <w:gridCol w:w="992"/>
        <w:gridCol w:w="993"/>
        <w:gridCol w:w="992"/>
        <w:gridCol w:w="992"/>
        <w:gridCol w:w="709"/>
      </w:tblGrid>
      <w:tr w:rsidR="00E159A2" w:rsidRPr="00E159A2" w14:paraId="1A3DB0C5" w14:textId="77777777" w:rsidTr="00435EA6">
        <w:trPr>
          <w:cantSplit/>
        </w:trPr>
        <w:tc>
          <w:tcPr>
            <w:tcW w:w="2410" w:type="dxa"/>
            <w:vMerge w:val="restart"/>
            <w:tcBorders>
              <w:right w:val="single" w:sz="4" w:space="0" w:color="A6A6A6" w:themeColor="background1" w:themeShade="A6"/>
            </w:tcBorders>
            <w:shd w:val="clear" w:color="auto" w:fill="D9D9D9" w:themeFill="background1" w:themeFillShade="D9"/>
          </w:tcPr>
          <w:p w14:paraId="2F53FB6D" w14:textId="77777777" w:rsidR="00E159A2" w:rsidRPr="00E159A2" w:rsidRDefault="00E159A2" w:rsidP="00435EA6">
            <w:pPr>
              <w:pStyle w:val="TableText"/>
              <w:rPr>
                <w:b/>
                <w:sz w:val="16"/>
                <w:szCs w:val="16"/>
              </w:rPr>
            </w:pPr>
            <w:r w:rsidRPr="00E159A2">
              <w:rPr>
                <w:b/>
                <w:sz w:val="16"/>
                <w:szCs w:val="16"/>
              </w:rPr>
              <w:t>Indicator</w:t>
            </w:r>
          </w:p>
        </w:tc>
        <w:tc>
          <w:tcPr>
            <w:tcW w:w="3062" w:type="dxa"/>
            <w:gridSpan w:val="3"/>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43E16136" w14:textId="77777777" w:rsidR="00E159A2" w:rsidRPr="00E159A2" w:rsidRDefault="00E159A2" w:rsidP="00435EA6">
            <w:pPr>
              <w:pStyle w:val="TableText"/>
              <w:jc w:val="center"/>
              <w:rPr>
                <w:b/>
                <w:bCs/>
                <w:sz w:val="16"/>
                <w:szCs w:val="16"/>
              </w:rPr>
            </w:pPr>
            <w:r w:rsidRPr="00E159A2">
              <w:rPr>
                <w:b/>
                <w:bCs/>
                <w:sz w:val="16"/>
                <w:szCs w:val="16"/>
              </w:rPr>
              <w:t>Māori</w:t>
            </w:r>
          </w:p>
        </w:tc>
        <w:tc>
          <w:tcPr>
            <w:tcW w:w="2693" w:type="dxa"/>
            <w:gridSpan w:val="3"/>
            <w:tcBorders>
              <w:left w:val="single" w:sz="4" w:space="0" w:color="A6A6A6" w:themeColor="background1" w:themeShade="A6"/>
            </w:tcBorders>
            <w:shd w:val="clear" w:color="auto" w:fill="D9D9D9" w:themeFill="background1" w:themeFillShade="D9"/>
          </w:tcPr>
          <w:p w14:paraId="385B1B93" w14:textId="77777777" w:rsidR="00E159A2" w:rsidRPr="00E159A2" w:rsidRDefault="00E159A2" w:rsidP="00435EA6">
            <w:pPr>
              <w:pStyle w:val="TableText"/>
              <w:jc w:val="center"/>
              <w:rPr>
                <w:b/>
                <w:bCs/>
                <w:sz w:val="16"/>
                <w:szCs w:val="16"/>
              </w:rPr>
            </w:pPr>
            <w:r w:rsidRPr="00E159A2">
              <w:rPr>
                <w:b/>
                <w:bCs/>
                <w:sz w:val="16"/>
                <w:szCs w:val="16"/>
              </w:rPr>
              <w:t>Non-Māori</w:t>
            </w:r>
          </w:p>
        </w:tc>
      </w:tr>
      <w:tr w:rsidR="00E159A2" w:rsidRPr="00E159A2" w14:paraId="6DA33400" w14:textId="77777777" w:rsidTr="00435EA6">
        <w:trPr>
          <w:cantSplit/>
        </w:trPr>
        <w:tc>
          <w:tcPr>
            <w:tcW w:w="2410" w:type="dxa"/>
            <w:vMerge/>
            <w:tcBorders>
              <w:right w:val="single" w:sz="4" w:space="0" w:color="A6A6A6" w:themeColor="background1" w:themeShade="A6"/>
            </w:tcBorders>
            <w:shd w:val="clear" w:color="auto" w:fill="D9D9D9" w:themeFill="background1" w:themeFillShade="D9"/>
          </w:tcPr>
          <w:p w14:paraId="4BB32B4A" w14:textId="77777777" w:rsidR="00E159A2" w:rsidRPr="00E159A2" w:rsidRDefault="00E159A2" w:rsidP="00435EA6">
            <w:pPr>
              <w:pStyle w:val="TableText"/>
              <w:rPr>
                <w:b/>
                <w:sz w:val="16"/>
                <w:szCs w:val="16"/>
              </w:rPr>
            </w:pPr>
          </w:p>
        </w:tc>
        <w:tc>
          <w:tcPr>
            <w:tcW w:w="1077" w:type="dxa"/>
            <w:tcBorders>
              <w:left w:val="single" w:sz="4" w:space="0" w:color="A6A6A6" w:themeColor="background1" w:themeShade="A6"/>
            </w:tcBorders>
            <w:shd w:val="clear" w:color="auto" w:fill="D9D9D9" w:themeFill="background1" w:themeFillShade="D9"/>
          </w:tcPr>
          <w:p w14:paraId="339098CA" w14:textId="77777777" w:rsidR="00E159A2" w:rsidRPr="00E159A2" w:rsidRDefault="00E159A2" w:rsidP="00435EA6">
            <w:pPr>
              <w:pStyle w:val="TableText"/>
              <w:spacing w:before="0"/>
              <w:jc w:val="center"/>
              <w:rPr>
                <w:b/>
                <w:bCs/>
                <w:sz w:val="16"/>
                <w:szCs w:val="16"/>
              </w:rPr>
            </w:pPr>
            <w:r w:rsidRPr="00E159A2">
              <w:rPr>
                <w:b/>
                <w:bCs/>
                <w:sz w:val="16"/>
                <w:szCs w:val="16"/>
              </w:rPr>
              <w:t>Males</w:t>
            </w:r>
          </w:p>
        </w:tc>
        <w:tc>
          <w:tcPr>
            <w:tcW w:w="992" w:type="dxa"/>
            <w:shd w:val="clear" w:color="auto" w:fill="D9D9D9" w:themeFill="background1" w:themeFillShade="D9"/>
          </w:tcPr>
          <w:p w14:paraId="4D424E3B" w14:textId="77777777" w:rsidR="00E159A2" w:rsidRPr="00E159A2" w:rsidRDefault="00E159A2" w:rsidP="00435EA6">
            <w:pPr>
              <w:pStyle w:val="TableText"/>
              <w:spacing w:before="0"/>
              <w:jc w:val="center"/>
              <w:rPr>
                <w:b/>
                <w:bCs/>
                <w:sz w:val="16"/>
                <w:szCs w:val="16"/>
              </w:rPr>
            </w:pPr>
            <w:r w:rsidRPr="00E159A2">
              <w:rPr>
                <w:b/>
                <w:bCs/>
                <w:sz w:val="16"/>
                <w:szCs w:val="16"/>
              </w:rPr>
              <w:t>Females</w:t>
            </w:r>
          </w:p>
        </w:tc>
        <w:tc>
          <w:tcPr>
            <w:tcW w:w="993" w:type="dxa"/>
            <w:tcBorders>
              <w:right w:val="single" w:sz="4" w:space="0" w:color="A6A6A6" w:themeColor="background1" w:themeShade="A6"/>
            </w:tcBorders>
            <w:shd w:val="clear" w:color="auto" w:fill="D9D9D9" w:themeFill="background1" w:themeFillShade="D9"/>
          </w:tcPr>
          <w:p w14:paraId="03C006E7" w14:textId="77777777" w:rsidR="00E159A2" w:rsidRPr="00E159A2" w:rsidRDefault="00E159A2" w:rsidP="00435EA6">
            <w:pPr>
              <w:pStyle w:val="TableText"/>
              <w:spacing w:before="0"/>
              <w:jc w:val="center"/>
              <w:rPr>
                <w:b/>
                <w:bCs/>
                <w:sz w:val="16"/>
                <w:szCs w:val="16"/>
              </w:rPr>
            </w:pPr>
            <w:r w:rsidRPr="00E159A2">
              <w:rPr>
                <w:b/>
                <w:bCs/>
                <w:sz w:val="16"/>
                <w:szCs w:val="16"/>
              </w:rPr>
              <w:t>Total</w:t>
            </w:r>
          </w:p>
        </w:tc>
        <w:tc>
          <w:tcPr>
            <w:tcW w:w="992" w:type="dxa"/>
            <w:tcBorders>
              <w:left w:val="single" w:sz="4" w:space="0" w:color="A6A6A6" w:themeColor="background1" w:themeShade="A6"/>
            </w:tcBorders>
            <w:shd w:val="clear" w:color="auto" w:fill="D9D9D9" w:themeFill="background1" w:themeFillShade="D9"/>
          </w:tcPr>
          <w:p w14:paraId="78D57ABF" w14:textId="77777777" w:rsidR="00E159A2" w:rsidRPr="00E159A2" w:rsidRDefault="00E159A2" w:rsidP="00435EA6">
            <w:pPr>
              <w:pStyle w:val="TableText"/>
              <w:spacing w:before="0"/>
              <w:jc w:val="center"/>
              <w:rPr>
                <w:b/>
                <w:bCs/>
                <w:sz w:val="16"/>
                <w:szCs w:val="16"/>
              </w:rPr>
            </w:pPr>
            <w:r w:rsidRPr="00E159A2">
              <w:rPr>
                <w:b/>
                <w:bCs/>
                <w:sz w:val="16"/>
                <w:szCs w:val="16"/>
              </w:rPr>
              <w:t>Males</w:t>
            </w:r>
          </w:p>
        </w:tc>
        <w:tc>
          <w:tcPr>
            <w:tcW w:w="992" w:type="dxa"/>
            <w:shd w:val="clear" w:color="auto" w:fill="D9D9D9" w:themeFill="background1" w:themeFillShade="D9"/>
          </w:tcPr>
          <w:p w14:paraId="30D2DF62" w14:textId="77777777" w:rsidR="00E159A2" w:rsidRPr="00E159A2" w:rsidRDefault="00E159A2" w:rsidP="00435EA6">
            <w:pPr>
              <w:pStyle w:val="TableText"/>
              <w:spacing w:before="0"/>
              <w:jc w:val="center"/>
              <w:rPr>
                <w:b/>
                <w:bCs/>
                <w:sz w:val="16"/>
                <w:szCs w:val="16"/>
              </w:rPr>
            </w:pPr>
            <w:r w:rsidRPr="00E159A2">
              <w:rPr>
                <w:b/>
                <w:bCs/>
                <w:sz w:val="16"/>
                <w:szCs w:val="16"/>
              </w:rPr>
              <w:t>Females</w:t>
            </w:r>
          </w:p>
        </w:tc>
        <w:tc>
          <w:tcPr>
            <w:tcW w:w="709" w:type="dxa"/>
            <w:shd w:val="clear" w:color="auto" w:fill="D9D9D9" w:themeFill="background1" w:themeFillShade="D9"/>
          </w:tcPr>
          <w:p w14:paraId="24D07EF5" w14:textId="77777777" w:rsidR="00E159A2" w:rsidRPr="00E159A2" w:rsidRDefault="00E159A2" w:rsidP="00435EA6">
            <w:pPr>
              <w:pStyle w:val="TableText"/>
              <w:spacing w:before="0"/>
              <w:jc w:val="center"/>
              <w:rPr>
                <w:b/>
                <w:bCs/>
                <w:sz w:val="16"/>
                <w:szCs w:val="16"/>
              </w:rPr>
            </w:pPr>
            <w:r w:rsidRPr="00E159A2">
              <w:rPr>
                <w:b/>
                <w:bCs/>
                <w:sz w:val="16"/>
                <w:szCs w:val="16"/>
              </w:rPr>
              <w:t>Total</w:t>
            </w:r>
          </w:p>
        </w:tc>
      </w:tr>
      <w:tr w:rsidR="00E159A2" w:rsidRPr="00E159A2" w14:paraId="4679FA6F" w14:textId="77777777" w:rsidTr="00435EA6">
        <w:trPr>
          <w:cantSplit/>
        </w:trPr>
        <w:tc>
          <w:tcPr>
            <w:tcW w:w="2410" w:type="dxa"/>
            <w:tcBorders>
              <w:bottom w:val="single" w:sz="4" w:space="0" w:color="A6A6A6" w:themeColor="background1" w:themeShade="A6"/>
              <w:right w:val="single" w:sz="4" w:space="0" w:color="A6A6A6" w:themeColor="background1" w:themeShade="A6"/>
            </w:tcBorders>
            <w:shd w:val="clear" w:color="auto" w:fill="FFFFFF" w:themeFill="background1"/>
          </w:tcPr>
          <w:p w14:paraId="290ECA47" w14:textId="77777777" w:rsidR="00E159A2" w:rsidRPr="00E159A2" w:rsidRDefault="00E159A2" w:rsidP="00435EA6">
            <w:pPr>
              <w:pStyle w:val="TableText"/>
              <w:rPr>
                <w:sz w:val="16"/>
                <w:szCs w:val="16"/>
              </w:rPr>
            </w:pPr>
            <w:r w:rsidRPr="00E159A2">
              <w:rPr>
                <w:sz w:val="16"/>
                <w:szCs w:val="16"/>
              </w:rPr>
              <w:t>Diagnosed diabetes (excluding diabetes during pregnancy) prevalence (self-reported), 15+ years, percent, 2022/23</w:t>
            </w:r>
          </w:p>
        </w:tc>
        <w:tc>
          <w:tcPr>
            <w:tcW w:w="1077" w:type="dxa"/>
            <w:tcBorders>
              <w:left w:val="single" w:sz="4" w:space="0" w:color="A6A6A6" w:themeColor="background1" w:themeShade="A6"/>
              <w:bottom w:val="single" w:sz="4" w:space="0" w:color="A6A6A6" w:themeColor="background1" w:themeShade="A6"/>
            </w:tcBorders>
            <w:shd w:val="clear" w:color="auto" w:fill="FFFFFF" w:themeFill="background1"/>
            <w:vAlign w:val="center"/>
          </w:tcPr>
          <w:p w14:paraId="3772DD63" w14:textId="77777777" w:rsidR="00E159A2" w:rsidRPr="00E159A2" w:rsidRDefault="00E159A2" w:rsidP="00435EA6">
            <w:pPr>
              <w:pStyle w:val="TableText"/>
              <w:jc w:val="center"/>
              <w:rPr>
                <w:sz w:val="16"/>
                <w:szCs w:val="16"/>
              </w:rPr>
            </w:pPr>
            <w:r w:rsidRPr="00E159A2">
              <w:rPr>
                <w:sz w:val="16"/>
                <w:szCs w:val="16"/>
              </w:rPr>
              <w:t>8.8</w:t>
            </w:r>
            <w:r w:rsidRPr="00E159A2">
              <w:rPr>
                <w:sz w:val="16"/>
                <w:szCs w:val="16"/>
              </w:rPr>
              <w:br/>
              <w:t>(5.5–13.2)</w:t>
            </w:r>
          </w:p>
        </w:tc>
        <w:tc>
          <w:tcPr>
            <w:tcW w:w="992" w:type="dxa"/>
            <w:tcBorders>
              <w:bottom w:val="single" w:sz="4" w:space="0" w:color="A6A6A6" w:themeColor="background1" w:themeShade="A6"/>
            </w:tcBorders>
            <w:shd w:val="clear" w:color="auto" w:fill="FFFFFF" w:themeFill="background1"/>
            <w:vAlign w:val="center"/>
          </w:tcPr>
          <w:p w14:paraId="4CA3DF67" w14:textId="77777777" w:rsidR="00E159A2" w:rsidRPr="00E159A2" w:rsidRDefault="00E159A2" w:rsidP="00435EA6">
            <w:pPr>
              <w:pStyle w:val="TableText"/>
              <w:jc w:val="center"/>
              <w:rPr>
                <w:sz w:val="16"/>
                <w:szCs w:val="16"/>
              </w:rPr>
            </w:pPr>
            <w:r w:rsidRPr="00E159A2">
              <w:rPr>
                <w:sz w:val="16"/>
                <w:szCs w:val="16"/>
              </w:rPr>
              <w:t>6.1</w:t>
            </w:r>
            <w:r w:rsidRPr="00E159A2">
              <w:rPr>
                <w:sz w:val="16"/>
                <w:szCs w:val="16"/>
              </w:rPr>
              <w:br/>
              <w:t>(4.4–8.2)</w:t>
            </w:r>
          </w:p>
        </w:tc>
        <w:tc>
          <w:tcPr>
            <w:tcW w:w="993" w:type="dxa"/>
            <w:tcBorders>
              <w:bottom w:val="single" w:sz="4" w:space="0" w:color="A6A6A6" w:themeColor="background1" w:themeShade="A6"/>
              <w:right w:val="single" w:sz="4" w:space="0" w:color="A6A6A6" w:themeColor="background1" w:themeShade="A6"/>
            </w:tcBorders>
            <w:shd w:val="clear" w:color="auto" w:fill="FFFFFF" w:themeFill="background1"/>
            <w:vAlign w:val="center"/>
          </w:tcPr>
          <w:p w14:paraId="45BE5459" w14:textId="77777777" w:rsidR="00E159A2" w:rsidRPr="00E159A2" w:rsidRDefault="00E159A2" w:rsidP="00435EA6">
            <w:pPr>
              <w:pStyle w:val="TableText"/>
              <w:jc w:val="center"/>
              <w:rPr>
                <w:sz w:val="16"/>
                <w:szCs w:val="16"/>
              </w:rPr>
            </w:pPr>
            <w:r w:rsidRPr="00E159A2">
              <w:rPr>
                <w:sz w:val="16"/>
                <w:szCs w:val="16"/>
              </w:rPr>
              <w:t>7.3</w:t>
            </w:r>
            <w:r w:rsidRPr="00E159A2">
              <w:rPr>
                <w:sz w:val="16"/>
                <w:szCs w:val="16"/>
              </w:rPr>
              <w:br/>
              <w:t>(5.6–9.4)</w:t>
            </w:r>
          </w:p>
        </w:tc>
        <w:tc>
          <w:tcPr>
            <w:tcW w:w="992" w:type="dxa"/>
            <w:tcBorders>
              <w:left w:val="single" w:sz="4" w:space="0" w:color="A6A6A6" w:themeColor="background1" w:themeShade="A6"/>
              <w:bottom w:val="single" w:sz="4" w:space="0" w:color="A6A6A6" w:themeColor="background1" w:themeShade="A6"/>
            </w:tcBorders>
            <w:shd w:val="clear" w:color="auto" w:fill="FFFFFF" w:themeFill="background1"/>
            <w:vAlign w:val="center"/>
          </w:tcPr>
          <w:p w14:paraId="31B6C3AF" w14:textId="77777777" w:rsidR="00E159A2" w:rsidRPr="00E159A2" w:rsidRDefault="00E159A2" w:rsidP="00435EA6">
            <w:pPr>
              <w:pStyle w:val="TableText"/>
              <w:jc w:val="center"/>
              <w:rPr>
                <w:sz w:val="16"/>
                <w:szCs w:val="16"/>
              </w:rPr>
            </w:pPr>
            <w:r w:rsidRPr="00E159A2">
              <w:rPr>
                <w:sz w:val="16"/>
                <w:szCs w:val="16"/>
              </w:rPr>
              <w:t>3.1</w:t>
            </w:r>
            <w:r w:rsidRPr="00E159A2">
              <w:rPr>
                <w:sz w:val="16"/>
                <w:szCs w:val="16"/>
              </w:rPr>
              <w:br/>
              <w:t>(2.3–4.0)</w:t>
            </w:r>
          </w:p>
        </w:tc>
        <w:tc>
          <w:tcPr>
            <w:tcW w:w="992" w:type="dxa"/>
            <w:tcBorders>
              <w:bottom w:val="single" w:sz="4" w:space="0" w:color="A6A6A6" w:themeColor="background1" w:themeShade="A6"/>
            </w:tcBorders>
            <w:shd w:val="clear" w:color="auto" w:fill="FFFFFF" w:themeFill="background1"/>
            <w:vAlign w:val="center"/>
          </w:tcPr>
          <w:p w14:paraId="4B7DD2E3" w14:textId="77777777" w:rsidR="00E159A2" w:rsidRPr="00E159A2" w:rsidRDefault="00E159A2" w:rsidP="00435EA6">
            <w:pPr>
              <w:pStyle w:val="TableText"/>
              <w:jc w:val="center"/>
              <w:rPr>
                <w:sz w:val="16"/>
                <w:szCs w:val="16"/>
              </w:rPr>
            </w:pPr>
            <w:r w:rsidRPr="00E159A2">
              <w:rPr>
                <w:sz w:val="16"/>
                <w:szCs w:val="16"/>
              </w:rPr>
              <w:t>3.5</w:t>
            </w:r>
            <w:r w:rsidRPr="00E159A2">
              <w:rPr>
                <w:sz w:val="16"/>
                <w:szCs w:val="16"/>
              </w:rPr>
              <w:br/>
              <w:t>(2.2–5.3)</w:t>
            </w:r>
          </w:p>
        </w:tc>
        <w:tc>
          <w:tcPr>
            <w:tcW w:w="709" w:type="dxa"/>
            <w:tcBorders>
              <w:bottom w:val="single" w:sz="4" w:space="0" w:color="A6A6A6" w:themeColor="background1" w:themeShade="A6"/>
            </w:tcBorders>
            <w:shd w:val="clear" w:color="auto" w:fill="FFFFFF" w:themeFill="background1"/>
            <w:vAlign w:val="center"/>
          </w:tcPr>
          <w:p w14:paraId="35101ECA" w14:textId="77777777" w:rsidR="00E159A2" w:rsidRPr="00E159A2" w:rsidRDefault="00E159A2" w:rsidP="00435EA6">
            <w:pPr>
              <w:pStyle w:val="TableText"/>
              <w:jc w:val="center"/>
              <w:rPr>
                <w:sz w:val="16"/>
                <w:szCs w:val="16"/>
              </w:rPr>
            </w:pPr>
            <w:r w:rsidRPr="00E159A2">
              <w:rPr>
                <w:sz w:val="16"/>
                <w:szCs w:val="16"/>
              </w:rPr>
              <w:t>3.3</w:t>
            </w:r>
            <w:r w:rsidRPr="00E159A2">
              <w:rPr>
                <w:sz w:val="16"/>
                <w:szCs w:val="16"/>
              </w:rPr>
              <w:br/>
              <w:t>(2.5–4.1)</w:t>
            </w:r>
          </w:p>
        </w:tc>
      </w:tr>
      <w:tr w:rsidR="00E159A2" w:rsidRPr="00E159A2" w14:paraId="38BFE263" w14:textId="77777777" w:rsidTr="00435EA6">
        <w:trPr>
          <w:cantSplit/>
        </w:trPr>
        <w:tc>
          <w:tcPr>
            <w:tcW w:w="241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0894000" w14:textId="77777777" w:rsidR="00E159A2" w:rsidRPr="00E159A2" w:rsidRDefault="00E159A2" w:rsidP="00435EA6">
            <w:pPr>
              <w:pStyle w:val="TableText"/>
              <w:rPr>
                <w:sz w:val="16"/>
                <w:szCs w:val="16"/>
              </w:rPr>
            </w:pPr>
            <w:r w:rsidRPr="00E159A2">
              <w:rPr>
                <w:sz w:val="16"/>
                <w:szCs w:val="16"/>
              </w:rPr>
              <w:t>Diabetes complications – renal failure with concurrent diabetes (type 1 and type 2 diabetes), 15+ years, rate per 100,000, 2020</w:t>
            </w:r>
            <w:r w:rsidRPr="00E159A2">
              <w:rPr>
                <w:rFonts w:ascii="Symbol" w:eastAsia="Symbol" w:hAnsi="Symbol" w:cs="Symbol"/>
                <w:sz w:val="16"/>
                <w:szCs w:val="16"/>
              </w:rPr>
              <w:t>-</w:t>
            </w:r>
            <w:r w:rsidRPr="00E159A2">
              <w:rPr>
                <w:sz w:val="16"/>
                <w:szCs w:val="16"/>
              </w:rPr>
              <w:t>22</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3C692B5F" w14:textId="77777777" w:rsidR="00E159A2" w:rsidRPr="00E159A2" w:rsidRDefault="00E159A2" w:rsidP="00435EA6">
            <w:pPr>
              <w:pStyle w:val="TableText"/>
              <w:jc w:val="center"/>
              <w:rPr>
                <w:sz w:val="16"/>
                <w:szCs w:val="16"/>
              </w:rPr>
            </w:pPr>
            <w:r w:rsidRPr="00E159A2">
              <w:rPr>
                <w:sz w:val="16"/>
                <w:szCs w:val="16"/>
              </w:rPr>
              <w:t>1,086.3</w:t>
            </w:r>
            <w:r w:rsidRPr="00E159A2">
              <w:rPr>
                <w:sz w:val="16"/>
                <w:szCs w:val="16"/>
              </w:rPr>
              <w:br/>
              <w:t>(1,068.3–1,104.5)</w:t>
            </w:r>
          </w:p>
        </w:tc>
        <w:tc>
          <w:tcPr>
            <w:tcW w:w="992"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9B1C084" w14:textId="77777777" w:rsidR="00E159A2" w:rsidRPr="00E159A2" w:rsidRDefault="00E159A2" w:rsidP="00435EA6">
            <w:pPr>
              <w:pStyle w:val="TableText"/>
              <w:jc w:val="center"/>
              <w:rPr>
                <w:sz w:val="16"/>
                <w:szCs w:val="16"/>
              </w:rPr>
            </w:pPr>
            <w:r w:rsidRPr="00E159A2">
              <w:rPr>
                <w:sz w:val="16"/>
                <w:szCs w:val="16"/>
              </w:rPr>
              <w:t>778.2</w:t>
            </w:r>
            <w:r w:rsidRPr="00E159A2">
              <w:rPr>
                <w:sz w:val="16"/>
                <w:szCs w:val="16"/>
              </w:rPr>
              <w:br/>
              <w:t>(763.8–792.9)</w:t>
            </w:r>
          </w:p>
        </w:tc>
        <w:tc>
          <w:tcPr>
            <w:tcW w:w="993"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3335C1A" w14:textId="77777777" w:rsidR="00E159A2" w:rsidRPr="00E159A2" w:rsidRDefault="00E159A2" w:rsidP="00435EA6">
            <w:pPr>
              <w:pStyle w:val="TableText"/>
              <w:jc w:val="center"/>
              <w:rPr>
                <w:sz w:val="16"/>
                <w:szCs w:val="16"/>
              </w:rPr>
            </w:pPr>
            <w:r w:rsidRPr="00E159A2">
              <w:rPr>
                <w:sz w:val="16"/>
                <w:szCs w:val="16"/>
              </w:rPr>
              <w:t>923.0</w:t>
            </w:r>
            <w:r w:rsidRPr="00E159A2">
              <w:rPr>
                <w:sz w:val="16"/>
                <w:szCs w:val="16"/>
              </w:rPr>
              <w:br/>
              <w:t>(911.6–934.5)</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04610440" w14:textId="77777777" w:rsidR="00E159A2" w:rsidRPr="00E159A2" w:rsidRDefault="00E159A2" w:rsidP="00435EA6">
            <w:pPr>
              <w:pStyle w:val="TableText"/>
              <w:jc w:val="center"/>
              <w:rPr>
                <w:sz w:val="16"/>
                <w:szCs w:val="16"/>
              </w:rPr>
            </w:pPr>
            <w:r w:rsidRPr="00E159A2">
              <w:rPr>
                <w:sz w:val="16"/>
                <w:szCs w:val="16"/>
              </w:rPr>
              <w:t>299.5</w:t>
            </w:r>
            <w:r w:rsidRPr="00E159A2">
              <w:rPr>
                <w:sz w:val="16"/>
                <w:szCs w:val="16"/>
              </w:rPr>
              <w:br/>
              <w:t>(296.8–302.2)</w:t>
            </w:r>
          </w:p>
        </w:tc>
        <w:tc>
          <w:tcPr>
            <w:tcW w:w="992"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8ECC493" w14:textId="77777777" w:rsidR="00E159A2" w:rsidRPr="00E159A2" w:rsidRDefault="00E159A2" w:rsidP="00435EA6">
            <w:pPr>
              <w:pStyle w:val="TableText"/>
              <w:jc w:val="center"/>
              <w:rPr>
                <w:sz w:val="16"/>
                <w:szCs w:val="16"/>
              </w:rPr>
            </w:pPr>
            <w:r w:rsidRPr="00E159A2">
              <w:rPr>
                <w:sz w:val="16"/>
                <w:szCs w:val="16"/>
              </w:rPr>
              <w:t>216.4</w:t>
            </w:r>
            <w:r w:rsidRPr="00E159A2">
              <w:rPr>
                <w:sz w:val="16"/>
                <w:szCs w:val="16"/>
              </w:rPr>
              <w:br/>
              <w:t>(214.1–218.8)</w:t>
            </w:r>
          </w:p>
        </w:tc>
        <w:tc>
          <w:tcPr>
            <w:tcW w:w="709"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E3DED27" w14:textId="77777777" w:rsidR="00E159A2" w:rsidRPr="00E159A2" w:rsidRDefault="00E159A2" w:rsidP="00435EA6">
            <w:pPr>
              <w:pStyle w:val="TableText"/>
              <w:jc w:val="center"/>
              <w:rPr>
                <w:sz w:val="16"/>
                <w:szCs w:val="16"/>
              </w:rPr>
            </w:pPr>
            <w:r w:rsidRPr="00E159A2">
              <w:rPr>
                <w:sz w:val="16"/>
                <w:szCs w:val="16"/>
              </w:rPr>
              <w:t>255.5</w:t>
            </w:r>
            <w:r w:rsidRPr="00E159A2">
              <w:rPr>
                <w:sz w:val="16"/>
                <w:szCs w:val="16"/>
              </w:rPr>
              <w:br/>
              <w:t>(253.7–257.3)</w:t>
            </w:r>
          </w:p>
        </w:tc>
      </w:tr>
      <w:tr w:rsidR="00E159A2" w:rsidRPr="00E159A2" w14:paraId="74E01179" w14:textId="77777777" w:rsidTr="00435EA6">
        <w:trPr>
          <w:cantSplit/>
        </w:trPr>
        <w:tc>
          <w:tcPr>
            <w:tcW w:w="241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45CB50D" w14:textId="77777777" w:rsidR="00E159A2" w:rsidRPr="00E159A2" w:rsidRDefault="00E159A2" w:rsidP="00435EA6">
            <w:pPr>
              <w:pStyle w:val="TableText"/>
              <w:rPr>
                <w:sz w:val="16"/>
                <w:szCs w:val="16"/>
              </w:rPr>
            </w:pPr>
            <w:r w:rsidRPr="00E159A2">
              <w:rPr>
                <w:sz w:val="16"/>
                <w:szCs w:val="16"/>
              </w:rPr>
              <w:t>Diabetes complications – lower limb amputation with concurrent diabetes (type 1 and type 2 diabetes), 15+ years, rate per 100,000, 2020</w:t>
            </w:r>
            <w:r w:rsidRPr="00E159A2">
              <w:rPr>
                <w:rFonts w:ascii="Symbol" w:eastAsia="Symbol" w:hAnsi="Symbol" w:cs="Symbol"/>
                <w:sz w:val="16"/>
                <w:szCs w:val="16"/>
              </w:rPr>
              <w:t>-</w:t>
            </w:r>
            <w:r w:rsidRPr="00E159A2">
              <w:rPr>
                <w:sz w:val="16"/>
                <w:szCs w:val="16"/>
              </w:rPr>
              <w:t>22</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639A7954" w14:textId="77777777" w:rsidR="00E159A2" w:rsidRPr="00E159A2" w:rsidRDefault="00E159A2" w:rsidP="00435EA6">
            <w:pPr>
              <w:pStyle w:val="TableText"/>
              <w:jc w:val="center"/>
              <w:rPr>
                <w:sz w:val="16"/>
                <w:szCs w:val="16"/>
              </w:rPr>
            </w:pPr>
            <w:r w:rsidRPr="00E159A2">
              <w:rPr>
                <w:sz w:val="16"/>
                <w:szCs w:val="16"/>
              </w:rPr>
              <w:t>35.1</w:t>
            </w:r>
            <w:r w:rsidRPr="00E159A2">
              <w:rPr>
                <w:sz w:val="16"/>
                <w:szCs w:val="16"/>
              </w:rPr>
              <w:br/>
              <w:t>(31.8–38.6)</w:t>
            </w:r>
          </w:p>
        </w:tc>
        <w:tc>
          <w:tcPr>
            <w:tcW w:w="992"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82D81E7" w14:textId="77777777" w:rsidR="00E159A2" w:rsidRPr="00E159A2" w:rsidRDefault="00E159A2" w:rsidP="00435EA6">
            <w:pPr>
              <w:pStyle w:val="TableText"/>
              <w:jc w:val="center"/>
              <w:rPr>
                <w:sz w:val="16"/>
                <w:szCs w:val="16"/>
              </w:rPr>
            </w:pPr>
            <w:r w:rsidRPr="00E159A2">
              <w:rPr>
                <w:sz w:val="16"/>
                <w:szCs w:val="16"/>
              </w:rPr>
              <w:t>15.4</w:t>
            </w:r>
            <w:r w:rsidRPr="00E159A2">
              <w:rPr>
                <w:sz w:val="16"/>
                <w:szCs w:val="16"/>
              </w:rPr>
              <w:br/>
              <w:t>(13.4–17.7)</w:t>
            </w:r>
          </w:p>
        </w:tc>
        <w:tc>
          <w:tcPr>
            <w:tcW w:w="993"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4DD5475" w14:textId="77777777" w:rsidR="00E159A2" w:rsidRPr="00E159A2" w:rsidRDefault="00E159A2" w:rsidP="00435EA6">
            <w:pPr>
              <w:pStyle w:val="TableText"/>
              <w:jc w:val="center"/>
              <w:rPr>
                <w:sz w:val="16"/>
                <w:szCs w:val="16"/>
              </w:rPr>
            </w:pPr>
            <w:r w:rsidRPr="00E159A2">
              <w:rPr>
                <w:sz w:val="16"/>
                <w:szCs w:val="16"/>
              </w:rPr>
              <w:t>24.8</w:t>
            </w:r>
            <w:r w:rsidRPr="00E159A2">
              <w:rPr>
                <w:sz w:val="16"/>
                <w:szCs w:val="16"/>
              </w:rPr>
              <w:br/>
              <w:t>(22.9–26.8)</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79FDE8AA" w14:textId="77777777" w:rsidR="00E159A2" w:rsidRPr="00E159A2" w:rsidRDefault="00E159A2" w:rsidP="00435EA6">
            <w:pPr>
              <w:pStyle w:val="TableText"/>
              <w:jc w:val="center"/>
              <w:rPr>
                <w:sz w:val="16"/>
                <w:szCs w:val="16"/>
              </w:rPr>
            </w:pPr>
            <w:r w:rsidRPr="00E159A2">
              <w:rPr>
                <w:sz w:val="16"/>
                <w:szCs w:val="16"/>
              </w:rPr>
              <w:t>12.2</w:t>
            </w:r>
            <w:r w:rsidRPr="00E159A2">
              <w:rPr>
                <w:sz w:val="16"/>
                <w:szCs w:val="16"/>
              </w:rPr>
              <w:br/>
              <w:t>(11.6–12.8)</w:t>
            </w:r>
          </w:p>
        </w:tc>
        <w:tc>
          <w:tcPr>
            <w:tcW w:w="992"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CD3ABA2" w14:textId="77777777" w:rsidR="00E159A2" w:rsidRPr="00E159A2" w:rsidRDefault="00E159A2" w:rsidP="00435EA6">
            <w:pPr>
              <w:pStyle w:val="TableText"/>
              <w:jc w:val="center"/>
              <w:rPr>
                <w:sz w:val="16"/>
                <w:szCs w:val="16"/>
              </w:rPr>
            </w:pPr>
            <w:r w:rsidRPr="00E159A2">
              <w:rPr>
                <w:sz w:val="16"/>
                <w:szCs w:val="16"/>
              </w:rPr>
              <w:t>4.2</w:t>
            </w:r>
            <w:r w:rsidRPr="00E159A2">
              <w:rPr>
                <w:sz w:val="16"/>
                <w:szCs w:val="16"/>
              </w:rPr>
              <w:br/>
              <w:t>(3.8–4.5)</w:t>
            </w:r>
          </w:p>
        </w:tc>
        <w:tc>
          <w:tcPr>
            <w:tcW w:w="709"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F6C32A6" w14:textId="77777777" w:rsidR="00E159A2" w:rsidRPr="00E159A2" w:rsidRDefault="00E159A2" w:rsidP="00435EA6">
            <w:pPr>
              <w:pStyle w:val="TableText"/>
              <w:jc w:val="center"/>
              <w:rPr>
                <w:sz w:val="16"/>
                <w:szCs w:val="16"/>
              </w:rPr>
            </w:pPr>
            <w:r w:rsidRPr="00E159A2">
              <w:rPr>
                <w:sz w:val="16"/>
                <w:szCs w:val="16"/>
              </w:rPr>
              <w:t>8.1</w:t>
            </w:r>
            <w:r w:rsidRPr="00E159A2">
              <w:rPr>
                <w:sz w:val="16"/>
                <w:szCs w:val="16"/>
              </w:rPr>
              <w:br/>
              <w:t>(7.7–8.4)</w:t>
            </w:r>
          </w:p>
        </w:tc>
      </w:tr>
      <w:tr w:rsidR="00E159A2" w:rsidRPr="00E159A2" w14:paraId="0F51859A" w14:textId="77777777" w:rsidTr="00435EA6">
        <w:trPr>
          <w:cantSplit/>
        </w:trPr>
        <w:tc>
          <w:tcPr>
            <w:tcW w:w="8165" w:type="dxa"/>
            <w:gridSpan w:val="7"/>
            <w:tcBorders>
              <w:top w:val="single" w:sz="4" w:space="0" w:color="A6A6A6" w:themeColor="background1" w:themeShade="A6"/>
              <w:bottom w:val="single" w:sz="4" w:space="0" w:color="A6A6A6" w:themeColor="background1" w:themeShade="A6"/>
            </w:tcBorders>
            <w:shd w:val="clear" w:color="auto" w:fill="FFFFFF" w:themeFill="background1"/>
          </w:tcPr>
          <w:p w14:paraId="530B42DF" w14:textId="77777777" w:rsidR="00E159A2" w:rsidRPr="00E159A2" w:rsidRDefault="00E159A2" w:rsidP="00435EA6">
            <w:pPr>
              <w:pStyle w:val="Note"/>
              <w:spacing w:after="80"/>
              <w:rPr>
                <w:sz w:val="16"/>
                <w:szCs w:val="16"/>
              </w:rPr>
            </w:pPr>
            <w:r w:rsidRPr="00E159A2">
              <w:rPr>
                <w:sz w:val="16"/>
                <w:szCs w:val="16"/>
              </w:rPr>
              <w:t>Notes:</w:t>
            </w:r>
          </w:p>
          <w:p w14:paraId="72113ED9" w14:textId="77777777" w:rsidR="00E159A2" w:rsidRPr="00E159A2" w:rsidRDefault="00E159A2" w:rsidP="00435EA6">
            <w:pPr>
              <w:pStyle w:val="Note"/>
              <w:spacing w:after="80"/>
              <w:rPr>
                <w:sz w:val="16"/>
                <w:szCs w:val="16"/>
              </w:rPr>
            </w:pPr>
            <w:r w:rsidRPr="00E159A2">
              <w:rPr>
                <w:sz w:val="16"/>
                <w:szCs w:val="16"/>
              </w:rPr>
              <w:t>Figures are age-standardised to the total Māori population as recorded in the 2001 Census.</w:t>
            </w:r>
          </w:p>
          <w:p w14:paraId="1AA502DF" w14:textId="4820D911" w:rsidR="00E159A2" w:rsidRPr="00E159A2" w:rsidRDefault="00E159A2" w:rsidP="00435EA6">
            <w:pPr>
              <w:pStyle w:val="Note"/>
              <w:spacing w:after="80"/>
              <w:rPr>
                <w:sz w:val="16"/>
                <w:szCs w:val="16"/>
              </w:rPr>
            </w:pPr>
            <w:r w:rsidRPr="00E159A2">
              <w:rPr>
                <w:sz w:val="16"/>
                <w:szCs w:val="16"/>
              </w:rPr>
              <w:t xml:space="preserve">Prioritised ethnicity has been used </w:t>
            </w:r>
            <w:r w:rsidR="0094537A">
              <w:rPr>
                <w:sz w:val="16"/>
                <w:szCs w:val="16"/>
              </w:rPr>
              <w:t>–</w:t>
            </w:r>
            <w:r w:rsidRPr="00E159A2">
              <w:rPr>
                <w:sz w:val="16"/>
                <w:szCs w:val="16"/>
              </w:rPr>
              <w:t xml:space="preserve"> see ‘Ngā tapuae me ngā raraunga: Methods and data sources’ for further information.</w:t>
            </w:r>
          </w:p>
          <w:p w14:paraId="476BD830" w14:textId="77777777" w:rsidR="00E159A2" w:rsidRPr="00E159A2" w:rsidRDefault="00E159A2" w:rsidP="00435EA6">
            <w:pPr>
              <w:pStyle w:val="Note"/>
              <w:spacing w:after="80"/>
              <w:rPr>
                <w:sz w:val="16"/>
                <w:szCs w:val="16"/>
              </w:rPr>
            </w:pPr>
            <w:r w:rsidRPr="00E159A2">
              <w:rPr>
                <w:sz w:val="16"/>
                <w:szCs w:val="16"/>
              </w:rPr>
              <w:t>Sources: 2022/23 NZHS; 2020-22 National Minimum Data Set, Te Whatu Ora</w:t>
            </w:r>
          </w:p>
        </w:tc>
      </w:tr>
    </w:tbl>
    <w:p w14:paraId="457F2875" w14:textId="77777777" w:rsidR="00E159A2" w:rsidRPr="00F4610D" w:rsidRDefault="00E159A2" w:rsidP="00E159A2"/>
    <w:p w14:paraId="372E56CF" w14:textId="77777777" w:rsidR="00E159A2" w:rsidRPr="004C30FB" w:rsidRDefault="00E159A2" w:rsidP="00E159A2">
      <w:r w:rsidRPr="00F4610D">
        <w:t>Table 2</w:t>
      </w:r>
      <w:r>
        <w:t>4</w:t>
      </w:r>
      <w:r w:rsidRPr="00F4610D">
        <w:t xml:space="preserve"> shows that the self-reported prevalence of diabetes</w:t>
      </w:r>
      <w:r w:rsidRPr="00F4610D">
        <w:rPr>
          <w:rStyle w:val="FootnoteReference"/>
        </w:rPr>
        <w:footnoteReference w:id="2"/>
      </w:r>
      <w:r w:rsidRPr="00F4610D">
        <w:t xml:space="preserve"> among Māori adults was more than twice that of non-Māori adults in </w:t>
      </w:r>
      <w:r w:rsidRPr="004C30FB">
        <w:t xml:space="preserve">2022/23 (RR 2.17, CI 1.68–2.80). It also shows that there </w:t>
      </w:r>
      <w:r>
        <w:t>were</w:t>
      </w:r>
      <w:r w:rsidRPr="004C30FB">
        <w:t xml:space="preserve"> much higher disparities between Māori and non-Māori for diabetes complications.</w:t>
      </w:r>
    </w:p>
    <w:p w14:paraId="07C51579" w14:textId="77777777" w:rsidR="00E159A2" w:rsidRPr="004C30FB" w:rsidRDefault="00E159A2" w:rsidP="00E159A2"/>
    <w:p w14:paraId="2ED5875E" w14:textId="77777777" w:rsidR="00E159A2" w:rsidRPr="00F4610D" w:rsidRDefault="00E159A2" w:rsidP="00E159A2">
      <w:r w:rsidRPr="004C30FB">
        <w:t>Renal failure is one of the complications of diabetes. Rates of renal failure with concurrent</w:t>
      </w:r>
      <w:r w:rsidRPr="00F4610D">
        <w:t xml:space="preserve"> diabetes for Māori aged 15 and over were more than three times that of non-Māori at the same age group</w:t>
      </w:r>
      <w:r w:rsidRPr="00F4610D">
        <w:rPr>
          <w:sz w:val="20"/>
        </w:rPr>
        <w:t xml:space="preserve"> </w:t>
      </w:r>
      <w:r w:rsidRPr="00F4610D">
        <w:rPr>
          <w:szCs w:val="22"/>
        </w:rPr>
        <w:t>in 2020–22</w:t>
      </w:r>
      <w:r w:rsidRPr="00F4610D">
        <w:rPr>
          <w:sz w:val="20"/>
        </w:rPr>
        <w:t xml:space="preserve"> </w:t>
      </w:r>
      <w:r w:rsidRPr="00F4610D">
        <w:t>(RR 3.6</w:t>
      </w:r>
      <w:r>
        <w:t>1</w:t>
      </w:r>
      <w:r w:rsidRPr="00F4610D">
        <w:t>, CI 3.56–3.67). While some of this difference can be attributed to the higher prevalence of diabetes among Māori, the disproportionately higher rate suggests that Māori with diabetes are more likely to have renal failure than non-Māori with diabetes. The extent of the disparity can be estimated by dividing the relative risk of renal failure by the relative risk of prevalence (ie, 3.6</w:t>
      </w:r>
      <w:r>
        <w:t>1</w:t>
      </w:r>
      <w:r w:rsidRPr="00F4610D">
        <w:t xml:space="preserve"> ÷ 2.17), which suggests that among people with diabetes</w:t>
      </w:r>
      <w:r w:rsidRPr="00F4610D">
        <w:rPr>
          <w:i/>
          <w:iCs/>
        </w:rPr>
        <w:t>,</w:t>
      </w:r>
      <w:r w:rsidRPr="00F4610D">
        <w:t xml:space="preserve"> Māori are 1.</w:t>
      </w:r>
      <w:r>
        <w:t>7</w:t>
      </w:r>
      <w:r w:rsidRPr="00F4610D">
        <w:t xml:space="preserve"> times as likely as non-Māori to have renal failure</w:t>
      </w:r>
      <w:r w:rsidRPr="00BF093C">
        <w:rPr>
          <w:rStyle w:val="FootnoteReference"/>
        </w:rPr>
        <w:t xml:space="preserve"> </w:t>
      </w:r>
      <w:r w:rsidRPr="00F4610D">
        <w:rPr>
          <w:rStyle w:val="FootnoteReference"/>
        </w:rPr>
        <w:footnoteReference w:id="3"/>
      </w:r>
      <w:r w:rsidRPr="00F4610D">
        <w:t>.</w:t>
      </w:r>
    </w:p>
    <w:p w14:paraId="50B6F4C5" w14:textId="77777777" w:rsidR="00E159A2" w:rsidRPr="00F4610D" w:rsidRDefault="00E159A2" w:rsidP="00E159A2"/>
    <w:p w14:paraId="15D8F852" w14:textId="77777777" w:rsidR="00E159A2" w:rsidRDefault="00E159A2" w:rsidP="00E159A2">
      <w:r w:rsidRPr="00F4610D">
        <w:t>Lower limb amputation is another complication of diabetes. Similarly, rates of lower limb amputation with concurrent diabetes for Māori were about three times that of non-Māori</w:t>
      </w:r>
      <w:r w:rsidRPr="00F4610D">
        <w:rPr>
          <w:sz w:val="20"/>
        </w:rPr>
        <w:t xml:space="preserve"> </w:t>
      </w:r>
      <w:r w:rsidRPr="00F4610D">
        <w:rPr>
          <w:szCs w:val="22"/>
        </w:rPr>
        <w:t>in</w:t>
      </w:r>
      <w:r>
        <w:rPr>
          <w:szCs w:val="22"/>
        </w:rPr>
        <w:t xml:space="preserve"> </w:t>
      </w:r>
      <w:r w:rsidRPr="00F4610D">
        <w:rPr>
          <w:szCs w:val="22"/>
        </w:rPr>
        <w:t>2020–22</w:t>
      </w:r>
      <w:r w:rsidRPr="00F4610D">
        <w:rPr>
          <w:sz w:val="20"/>
        </w:rPr>
        <w:t xml:space="preserve"> </w:t>
      </w:r>
      <w:r w:rsidRPr="00F4610D">
        <w:t>(RR 3.0</w:t>
      </w:r>
      <w:r>
        <w:t>7</w:t>
      </w:r>
      <w:r w:rsidRPr="00F4610D">
        <w:t>, CI 2.7</w:t>
      </w:r>
      <w:r>
        <w:t>8</w:t>
      </w:r>
      <w:r w:rsidRPr="00F4610D">
        <w:t>–3.3</w:t>
      </w:r>
      <w:r>
        <w:t>9</w:t>
      </w:r>
      <w:r w:rsidRPr="00F4610D">
        <w:t>). Therefore, among people with diabetes, lower limb amputations among Māori can be estimated as 1.4 times that of non-Māori (ie, 3.0</w:t>
      </w:r>
      <w:r>
        <w:t>7</w:t>
      </w:r>
      <w:r w:rsidRPr="00F4610D">
        <w:t xml:space="preserve"> ÷ 2.17).</w:t>
      </w:r>
    </w:p>
    <w:p w14:paraId="3FBB1198" w14:textId="77777777" w:rsidR="00E159A2" w:rsidRDefault="00E159A2" w:rsidP="00E159A2"/>
    <w:p w14:paraId="3F3678CD" w14:textId="454C02A6" w:rsidR="00E159A2" w:rsidRDefault="00E159A2" w:rsidP="00E159A2"/>
    <w:p w14:paraId="0FEBD057" w14:textId="624D92CC" w:rsidR="00435EA6" w:rsidRPr="00F4610D" w:rsidRDefault="00435EA6" w:rsidP="00435EA6">
      <w:pPr>
        <w:pStyle w:val="Table"/>
      </w:pPr>
      <w:bookmarkStart w:id="363" w:name="_Toc180143916"/>
      <w:bookmarkStart w:id="364" w:name="_Toc184110183"/>
      <w:r w:rsidRPr="00E50425">
        <w:t xml:space="preserve">Table </w:t>
      </w:r>
      <w:r>
        <w:fldChar w:fldCharType="begin"/>
      </w:r>
      <w:r>
        <w:instrText xml:space="preserve"> SEQ Table \* ARABIC </w:instrText>
      </w:r>
      <w:r>
        <w:fldChar w:fldCharType="separate"/>
      </w:r>
      <w:r w:rsidR="00FD64F3">
        <w:rPr>
          <w:noProof/>
        </w:rPr>
        <w:t>25</w:t>
      </w:r>
      <w:r>
        <w:rPr>
          <w:noProof/>
        </w:rPr>
        <w:fldChar w:fldCharType="end"/>
      </w:r>
      <w:r w:rsidRPr="00E50425">
        <w:t xml:space="preserve">: </w:t>
      </w:r>
      <w:r>
        <w:t>D</w:t>
      </w:r>
      <w:r w:rsidRPr="00F4610D">
        <w:t>iabetes prevalence</w:t>
      </w:r>
      <w:r>
        <w:t xml:space="preserve"> measured by the Virtual Diabetes Register,</w:t>
      </w:r>
      <w:r w:rsidRPr="00F4610D">
        <w:t xml:space="preserve"> by gender, Māori and non-Māori, </w:t>
      </w:r>
      <w:r>
        <w:t xml:space="preserve">aged 15 years and over, </w:t>
      </w:r>
      <w:r w:rsidRPr="00F4610D">
        <w:t>2022</w:t>
      </w:r>
      <w:bookmarkEnd w:id="363"/>
      <w:bookmarkEnd w:id="364"/>
    </w:p>
    <w:tbl>
      <w:tblPr>
        <w:tblW w:w="8165" w:type="dxa"/>
        <w:tblInd w:w="57" w:type="dxa"/>
        <w:shd w:val="clear" w:color="auto" w:fill="FFFFFF" w:themeFill="background1"/>
        <w:tblLayout w:type="fixed"/>
        <w:tblCellMar>
          <w:left w:w="57" w:type="dxa"/>
          <w:right w:w="57" w:type="dxa"/>
        </w:tblCellMar>
        <w:tblLook w:val="0000" w:firstRow="0" w:lastRow="0" w:firstColumn="0" w:lastColumn="0" w:noHBand="0" w:noVBand="0"/>
      </w:tblPr>
      <w:tblGrid>
        <w:gridCol w:w="2211"/>
        <w:gridCol w:w="992"/>
        <w:gridCol w:w="992"/>
        <w:gridCol w:w="993"/>
        <w:gridCol w:w="992"/>
        <w:gridCol w:w="992"/>
        <w:gridCol w:w="993"/>
      </w:tblGrid>
      <w:tr w:rsidR="00435EA6" w:rsidRPr="00F4610D" w14:paraId="655B408C" w14:textId="77777777" w:rsidTr="00435EA6">
        <w:trPr>
          <w:cantSplit/>
        </w:trPr>
        <w:tc>
          <w:tcPr>
            <w:tcW w:w="2211" w:type="dxa"/>
            <w:vMerge w:val="restart"/>
            <w:tcBorders>
              <w:right w:val="single" w:sz="4" w:space="0" w:color="A6A6A6" w:themeColor="background1" w:themeShade="A6"/>
            </w:tcBorders>
            <w:shd w:val="clear" w:color="auto" w:fill="D9D9D9" w:themeFill="background1" w:themeFillShade="D9"/>
          </w:tcPr>
          <w:p w14:paraId="64A44B6E" w14:textId="77777777" w:rsidR="00435EA6" w:rsidRPr="00F4610D" w:rsidRDefault="00435EA6" w:rsidP="00435EA6">
            <w:pPr>
              <w:pStyle w:val="TableText"/>
              <w:keepNext/>
              <w:rPr>
                <w:b/>
              </w:rPr>
            </w:pPr>
            <w:r w:rsidRPr="00F4610D">
              <w:rPr>
                <w:b/>
              </w:rPr>
              <w:t>Indicator</w:t>
            </w:r>
          </w:p>
        </w:tc>
        <w:tc>
          <w:tcPr>
            <w:tcW w:w="2977" w:type="dxa"/>
            <w:gridSpan w:val="3"/>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0DEEB326" w14:textId="77777777" w:rsidR="00435EA6" w:rsidRPr="00F4610D" w:rsidRDefault="00435EA6" w:rsidP="00435EA6">
            <w:pPr>
              <w:pStyle w:val="TableText"/>
              <w:keepNext/>
              <w:jc w:val="center"/>
              <w:rPr>
                <w:b/>
                <w:bCs/>
              </w:rPr>
            </w:pPr>
            <w:r w:rsidRPr="00F4610D">
              <w:rPr>
                <w:b/>
                <w:bCs/>
              </w:rPr>
              <w:t>Māori</w:t>
            </w:r>
          </w:p>
        </w:tc>
        <w:tc>
          <w:tcPr>
            <w:tcW w:w="2977" w:type="dxa"/>
            <w:gridSpan w:val="3"/>
            <w:tcBorders>
              <w:left w:val="single" w:sz="4" w:space="0" w:color="A6A6A6" w:themeColor="background1" w:themeShade="A6"/>
            </w:tcBorders>
            <w:shd w:val="clear" w:color="auto" w:fill="D9D9D9" w:themeFill="background1" w:themeFillShade="D9"/>
          </w:tcPr>
          <w:p w14:paraId="195B79C5" w14:textId="77777777" w:rsidR="00435EA6" w:rsidRPr="00F4610D" w:rsidRDefault="00435EA6" w:rsidP="00435EA6">
            <w:pPr>
              <w:pStyle w:val="TableText"/>
              <w:keepNext/>
              <w:jc w:val="center"/>
              <w:rPr>
                <w:b/>
                <w:bCs/>
              </w:rPr>
            </w:pPr>
            <w:r w:rsidRPr="00F4610D">
              <w:rPr>
                <w:b/>
                <w:bCs/>
              </w:rPr>
              <w:t>Non-Māori</w:t>
            </w:r>
          </w:p>
        </w:tc>
      </w:tr>
      <w:tr w:rsidR="00435EA6" w:rsidRPr="00F4610D" w14:paraId="73B0B967" w14:textId="77777777" w:rsidTr="00435EA6">
        <w:trPr>
          <w:cantSplit/>
        </w:trPr>
        <w:tc>
          <w:tcPr>
            <w:tcW w:w="2211" w:type="dxa"/>
            <w:vMerge/>
            <w:tcBorders>
              <w:right w:val="single" w:sz="4" w:space="0" w:color="A6A6A6" w:themeColor="background1" w:themeShade="A6"/>
            </w:tcBorders>
            <w:shd w:val="clear" w:color="auto" w:fill="D9D9D9" w:themeFill="background1" w:themeFillShade="D9"/>
          </w:tcPr>
          <w:p w14:paraId="78C82DB9" w14:textId="77777777" w:rsidR="00435EA6" w:rsidRPr="00F4610D" w:rsidRDefault="00435EA6" w:rsidP="00435EA6">
            <w:pPr>
              <w:pStyle w:val="TableText"/>
              <w:keepNext/>
              <w:rPr>
                <w:b/>
              </w:rPr>
            </w:pPr>
          </w:p>
        </w:tc>
        <w:tc>
          <w:tcPr>
            <w:tcW w:w="992" w:type="dxa"/>
            <w:tcBorders>
              <w:left w:val="single" w:sz="4" w:space="0" w:color="A6A6A6" w:themeColor="background1" w:themeShade="A6"/>
            </w:tcBorders>
            <w:shd w:val="clear" w:color="auto" w:fill="D9D9D9" w:themeFill="background1" w:themeFillShade="D9"/>
          </w:tcPr>
          <w:p w14:paraId="328EFD81" w14:textId="77777777" w:rsidR="00435EA6" w:rsidRPr="00F4610D" w:rsidRDefault="00435EA6" w:rsidP="00435EA6">
            <w:pPr>
              <w:pStyle w:val="TableText"/>
              <w:keepNext/>
              <w:spacing w:before="0"/>
              <w:jc w:val="center"/>
              <w:rPr>
                <w:b/>
                <w:bCs/>
              </w:rPr>
            </w:pPr>
            <w:r w:rsidRPr="00F4610D">
              <w:rPr>
                <w:b/>
                <w:bCs/>
              </w:rPr>
              <w:t>Males</w:t>
            </w:r>
          </w:p>
        </w:tc>
        <w:tc>
          <w:tcPr>
            <w:tcW w:w="992" w:type="dxa"/>
            <w:shd w:val="clear" w:color="auto" w:fill="D9D9D9" w:themeFill="background1" w:themeFillShade="D9"/>
          </w:tcPr>
          <w:p w14:paraId="32A01BE6" w14:textId="77777777" w:rsidR="00435EA6" w:rsidRPr="00F4610D" w:rsidRDefault="00435EA6" w:rsidP="00435EA6">
            <w:pPr>
              <w:pStyle w:val="TableText"/>
              <w:keepNext/>
              <w:spacing w:before="0"/>
              <w:jc w:val="center"/>
              <w:rPr>
                <w:b/>
                <w:bCs/>
              </w:rPr>
            </w:pPr>
            <w:r w:rsidRPr="00F4610D">
              <w:rPr>
                <w:b/>
                <w:bCs/>
              </w:rPr>
              <w:t>Females</w:t>
            </w:r>
          </w:p>
        </w:tc>
        <w:tc>
          <w:tcPr>
            <w:tcW w:w="993" w:type="dxa"/>
            <w:tcBorders>
              <w:right w:val="single" w:sz="4" w:space="0" w:color="A6A6A6" w:themeColor="background1" w:themeShade="A6"/>
            </w:tcBorders>
            <w:shd w:val="clear" w:color="auto" w:fill="D9D9D9" w:themeFill="background1" w:themeFillShade="D9"/>
          </w:tcPr>
          <w:p w14:paraId="435B1ED2" w14:textId="77777777" w:rsidR="00435EA6" w:rsidRPr="00F4610D" w:rsidRDefault="00435EA6" w:rsidP="00435EA6">
            <w:pPr>
              <w:pStyle w:val="TableText"/>
              <w:keepNext/>
              <w:spacing w:before="0"/>
              <w:jc w:val="center"/>
              <w:rPr>
                <w:b/>
                <w:bCs/>
              </w:rPr>
            </w:pPr>
            <w:r w:rsidRPr="00F4610D">
              <w:rPr>
                <w:b/>
                <w:bCs/>
              </w:rPr>
              <w:t>Total</w:t>
            </w:r>
          </w:p>
        </w:tc>
        <w:tc>
          <w:tcPr>
            <w:tcW w:w="992" w:type="dxa"/>
            <w:tcBorders>
              <w:left w:val="single" w:sz="4" w:space="0" w:color="A6A6A6" w:themeColor="background1" w:themeShade="A6"/>
            </w:tcBorders>
            <w:shd w:val="clear" w:color="auto" w:fill="D9D9D9" w:themeFill="background1" w:themeFillShade="D9"/>
          </w:tcPr>
          <w:p w14:paraId="19BA3715" w14:textId="77777777" w:rsidR="00435EA6" w:rsidRPr="00F4610D" w:rsidRDefault="00435EA6" w:rsidP="00435EA6">
            <w:pPr>
              <w:pStyle w:val="TableText"/>
              <w:keepNext/>
              <w:spacing w:before="0"/>
              <w:jc w:val="center"/>
              <w:rPr>
                <w:b/>
                <w:bCs/>
              </w:rPr>
            </w:pPr>
            <w:r w:rsidRPr="00F4610D">
              <w:rPr>
                <w:b/>
                <w:bCs/>
              </w:rPr>
              <w:t>Males</w:t>
            </w:r>
          </w:p>
        </w:tc>
        <w:tc>
          <w:tcPr>
            <w:tcW w:w="992" w:type="dxa"/>
            <w:shd w:val="clear" w:color="auto" w:fill="D9D9D9" w:themeFill="background1" w:themeFillShade="D9"/>
          </w:tcPr>
          <w:p w14:paraId="17DFDD79" w14:textId="77777777" w:rsidR="00435EA6" w:rsidRPr="00F4610D" w:rsidRDefault="00435EA6" w:rsidP="00435EA6">
            <w:pPr>
              <w:pStyle w:val="TableText"/>
              <w:keepNext/>
              <w:spacing w:before="0"/>
              <w:jc w:val="center"/>
              <w:rPr>
                <w:b/>
                <w:bCs/>
              </w:rPr>
            </w:pPr>
            <w:r w:rsidRPr="00F4610D">
              <w:rPr>
                <w:b/>
                <w:bCs/>
              </w:rPr>
              <w:t>Females</w:t>
            </w:r>
          </w:p>
        </w:tc>
        <w:tc>
          <w:tcPr>
            <w:tcW w:w="993" w:type="dxa"/>
            <w:shd w:val="clear" w:color="auto" w:fill="D9D9D9" w:themeFill="background1" w:themeFillShade="D9"/>
          </w:tcPr>
          <w:p w14:paraId="02403152" w14:textId="77777777" w:rsidR="00435EA6" w:rsidRPr="00F4610D" w:rsidRDefault="00435EA6" w:rsidP="00435EA6">
            <w:pPr>
              <w:pStyle w:val="TableText"/>
              <w:keepNext/>
              <w:spacing w:before="0"/>
              <w:jc w:val="center"/>
              <w:rPr>
                <w:b/>
                <w:bCs/>
              </w:rPr>
            </w:pPr>
            <w:r w:rsidRPr="00F4610D">
              <w:rPr>
                <w:b/>
                <w:bCs/>
              </w:rPr>
              <w:t>Total</w:t>
            </w:r>
          </w:p>
        </w:tc>
      </w:tr>
      <w:tr w:rsidR="00435EA6" w:rsidRPr="00F73D06" w14:paraId="0D47FE59" w14:textId="77777777" w:rsidTr="00435EA6">
        <w:trPr>
          <w:cantSplit/>
        </w:trPr>
        <w:tc>
          <w:tcPr>
            <w:tcW w:w="2211" w:type="dxa"/>
            <w:tcBorders>
              <w:bottom w:val="single" w:sz="4" w:space="0" w:color="A6A6A6" w:themeColor="background1" w:themeShade="A6"/>
              <w:right w:val="single" w:sz="4" w:space="0" w:color="A6A6A6" w:themeColor="background1" w:themeShade="A6"/>
            </w:tcBorders>
            <w:shd w:val="clear" w:color="auto" w:fill="FFFFFF" w:themeFill="background1"/>
          </w:tcPr>
          <w:p w14:paraId="5DC5A179" w14:textId="77777777" w:rsidR="00435EA6" w:rsidRPr="00F73D06" w:rsidRDefault="00435EA6" w:rsidP="00435EA6">
            <w:pPr>
              <w:pStyle w:val="TableText"/>
              <w:keepNext/>
              <w:rPr>
                <w:sz w:val="20"/>
              </w:rPr>
            </w:pPr>
            <w:r>
              <w:t>D</w:t>
            </w:r>
            <w:r w:rsidRPr="00F73D06">
              <w:t>iabetes prevalence</w:t>
            </w:r>
            <w:r>
              <w:t>, 1</w:t>
            </w:r>
            <w:r w:rsidRPr="00F73D06">
              <w:t xml:space="preserve">5+ years, </w:t>
            </w:r>
            <w:r>
              <w:t>Virtual Diabetes Register, 2022</w:t>
            </w:r>
            <w:r w:rsidRPr="00F73D06">
              <w:rPr>
                <w:vertAlign w:val="superscript"/>
              </w:rPr>
              <w:t xml:space="preserve"> </w:t>
            </w:r>
          </w:p>
        </w:tc>
        <w:tc>
          <w:tcPr>
            <w:tcW w:w="992" w:type="dxa"/>
            <w:tcBorders>
              <w:left w:val="single" w:sz="4" w:space="0" w:color="A6A6A6" w:themeColor="background1" w:themeShade="A6"/>
              <w:bottom w:val="single" w:sz="4" w:space="0" w:color="A6A6A6" w:themeColor="background1" w:themeShade="A6"/>
            </w:tcBorders>
            <w:shd w:val="clear" w:color="auto" w:fill="FFFFFF" w:themeFill="background1"/>
            <w:vAlign w:val="center"/>
          </w:tcPr>
          <w:p w14:paraId="01D095DF" w14:textId="77777777" w:rsidR="00435EA6" w:rsidRPr="00F73D06" w:rsidRDefault="00435EA6" w:rsidP="00435EA6">
            <w:pPr>
              <w:pStyle w:val="TableText"/>
              <w:keepNext/>
              <w:jc w:val="center"/>
            </w:pPr>
            <w:r>
              <w:t>6.4</w:t>
            </w:r>
            <w:r w:rsidRPr="00F73D06">
              <w:br/>
              <w:t>(</w:t>
            </w:r>
            <w:r>
              <w:t>6</w:t>
            </w:r>
            <w:r w:rsidRPr="00F73D06">
              <w:t>.4–</w:t>
            </w:r>
            <w:r>
              <w:t>6.5</w:t>
            </w:r>
            <w:r w:rsidRPr="00F73D06">
              <w:t>)</w:t>
            </w:r>
          </w:p>
        </w:tc>
        <w:tc>
          <w:tcPr>
            <w:tcW w:w="992" w:type="dxa"/>
            <w:tcBorders>
              <w:bottom w:val="single" w:sz="4" w:space="0" w:color="A6A6A6" w:themeColor="background1" w:themeShade="A6"/>
            </w:tcBorders>
            <w:shd w:val="clear" w:color="auto" w:fill="FFFFFF" w:themeFill="background1"/>
            <w:vAlign w:val="center"/>
          </w:tcPr>
          <w:p w14:paraId="3A12499A" w14:textId="77777777" w:rsidR="00435EA6" w:rsidRPr="00F73D06" w:rsidRDefault="00435EA6" w:rsidP="00435EA6">
            <w:pPr>
              <w:pStyle w:val="TableText"/>
              <w:keepNext/>
              <w:jc w:val="center"/>
            </w:pPr>
            <w:r w:rsidRPr="00F73D06">
              <w:t>6.</w:t>
            </w:r>
            <w:r>
              <w:t>5</w:t>
            </w:r>
            <w:r w:rsidRPr="00F73D06">
              <w:br/>
              <w:t>(</w:t>
            </w:r>
            <w:r>
              <w:t>6.4</w:t>
            </w:r>
            <w:r w:rsidRPr="00F73D06">
              <w:t>–</w:t>
            </w:r>
            <w:r>
              <w:t>6.6</w:t>
            </w:r>
            <w:r w:rsidRPr="00F73D06">
              <w:t>)</w:t>
            </w:r>
          </w:p>
        </w:tc>
        <w:tc>
          <w:tcPr>
            <w:tcW w:w="993" w:type="dxa"/>
            <w:tcBorders>
              <w:bottom w:val="single" w:sz="4" w:space="0" w:color="A6A6A6" w:themeColor="background1" w:themeShade="A6"/>
              <w:right w:val="single" w:sz="4" w:space="0" w:color="A6A6A6" w:themeColor="background1" w:themeShade="A6"/>
            </w:tcBorders>
            <w:shd w:val="clear" w:color="auto" w:fill="FFFFFF" w:themeFill="background1"/>
            <w:vAlign w:val="center"/>
          </w:tcPr>
          <w:p w14:paraId="6A9E7EA0" w14:textId="77777777" w:rsidR="00435EA6" w:rsidRPr="00F73D06" w:rsidRDefault="00435EA6" w:rsidP="00435EA6">
            <w:pPr>
              <w:pStyle w:val="TableText"/>
              <w:keepNext/>
              <w:jc w:val="center"/>
            </w:pPr>
            <w:r>
              <w:t>6.4</w:t>
            </w:r>
            <w:r w:rsidRPr="00F73D06">
              <w:br/>
              <w:t>(</w:t>
            </w:r>
            <w:r>
              <w:t>6.4-6.5</w:t>
            </w:r>
            <w:r w:rsidRPr="00F73D06">
              <w:t>)</w:t>
            </w:r>
          </w:p>
        </w:tc>
        <w:tc>
          <w:tcPr>
            <w:tcW w:w="992" w:type="dxa"/>
            <w:tcBorders>
              <w:left w:val="single" w:sz="4" w:space="0" w:color="A6A6A6" w:themeColor="background1" w:themeShade="A6"/>
              <w:bottom w:val="single" w:sz="4" w:space="0" w:color="A6A6A6" w:themeColor="background1" w:themeShade="A6"/>
            </w:tcBorders>
            <w:shd w:val="clear" w:color="auto" w:fill="FFFFFF" w:themeFill="background1"/>
            <w:vAlign w:val="center"/>
          </w:tcPr>
          <w:p w14:paraId="5D6C9D42" w14:textId="77777777" w:rsidR="00435EA6" w:rsidRPr="00F73D06" w:rsidRDefault="00435EA6" w:rsidP="00435EA6">
            <w:pPr>
              <w:pStyle w:val="TableText"/>
              <w:keepNext/>
              <w:jc w:val="center"/>
            </w:pPr>
            <w:r>
              <w:t>4.2</w:t>
            </w:r>
            <w:r w:rsidRPr="00F73D06">
              <w:br/>
              <w:t>(</w:t>
            </w:r>
            <w:r>
              <w:t>4.2</w:t>
            </w:r>
            <w:r w:rsidRPr="00F73D06">
              <w:t>–</w:t>
            </w:r>
            <w:r>
              <w:t>4.2</w:t>
            </w:r>
            <w:r w:rsidRPr="00F73D06">
              <w:t>)</w:t>
            </w:r>
          </w:p>
        </w:tc>
        <w:tc>
          <w:tcPr>
            <w:tcW w:w="992" w:type="dxa"/>
            <w:tcBorders>
              <w:bottom w:val="single" w:sz="4" w:space="0" w:color="A6A6A6" w:themeColor="background1" w:themeShade="A6"/>
            </w:tcBorders>
            <w:shd w:val="clear" w:color="auto" w:fill="FFFFFF" w:themeFill="background1"/>
            <w:vAlign w:val="center"/>
          </w:tcPr>
          <w:p w14:paraId="2AD9E4B7" w14:textId="77777777" w:rsidR="00435EA6" w:rsidRPr="00F73D06" w:rsidRDefault="00435EA6" w:rsidP="00435EA6">
            <w:pPr>
              <w:pStyle w:val="TableText"/>
              <w:keepNext/>
              <w:jc w:val="center"/>
            </w:pPr>
            <w:r w:rsidRPr="00F73D06">
              <w:t>3.</w:t>
            </w:r>
            <w:r>
              <w:t>8</w:t>
            </w:r>
            <w:r w:rsidRPr="00F73D06">
              <w:br/>
              <w:t>(</w:t>
            </w:r>
            <w:r>
              <w:t>3.8</w:t>
            </w:r>
            <w:r w:rsidRPr="00F73D06">
              <w:t>–</w:t>
            </w:r>
            <w:r>
              <w:t>3.9</w:t>
            </w:r>
            <w:r w:rsidRPr="00F73D06">
              <w:t>)</w:t>
            </w:r>
          </w:p>
        </w:tc>
        <w:tc>
          <w:tcPr>
            <w:tcW w:w="993" w:type="dxa"/>
            <w:tcBorders>
              <w:bottom w:val="single" w:sz="4" w:space="0" w:color="A6A6A6" w:themeColor="background1" w:themeShade="A6"/>
            </w:tcBorders>
            <w:shd w:val="clear" w:color="auto" w:fill="FFFFFF" w:themeFill="background1"/>
            <w:vAlign w:val="center"/>
          </w:tcPr>
          <w:p w14:paraId="0427FE00" w14:textId="77777777" w:rsidR="00435EA6" w:rsidRPr="00F73D06" w:rsidRDefault="00435EA6" w:rsidP="00435EA6">
            <w:pPr>
              <w:pStyle w:val="TableText"/>
              <w:keepNext/>
              <w:jc w:val="center"/>
            </w:pPr>
            <w:r>
              <w:t>4.0</w:t>
            </w:r>
            <w:r w:rsidRPr="00F73D06">
              <w:br/>
              <w:t>(</w:t>
            </w:r>
            <w:r>
              <w:t>4.0</w:t>
            </w:r>
            <w:r w:rsidRPr="00F73D06">
              <w:t>–4.</w:t>
            </w:r>
            <w:r>
              <w:t>0</w:t>
            </w:r>
            <w:r w:rsidRPr="00F73D06">
              <w:t>)</w:t>
            </w:r>
          </w:p>
        </w:tc>
      </w:tr>
      <w:tr w:rsidR="00435EA6" w:rsidRPr="00435EA6" w14:paraId="71167FDE" w14:textId="77777777" w:rsidTr="00435EA6">
        <w:trPr>
          <w:cantSplit/>
        </w:trPr>
        <w:tc>
          <w:tcPr>
            <w:tcW w:w="8165" w:type="dxa"/>
            <w:gridSpan w:val="7"/>
            <w:tcBorders>
              <w:top w:val="single" w:sz="4" w:space="0" w:color="A6A6A6" w:themeColor="background1" w:themeShade="A6"/>
              <w:bottom w:val="single" w:sz="4" w:space="0" w:color="A6A6A6" w:themeColor="background1" w:themeShade="A6"/>
            </w:tcBorders>
            <w:shd w:val="clear" w:color="auto" w:fill="FFFFFF" w:themeFill="background1"/>
          </w:tcPr>
          <w:p w14:paraId="1DF56697" w14:textId="77777777" w:rsidR="00435EA6" w:rsidRPr="00435EA6" w:rsidRDefault="00435EA6" w:rsidP="00435EA6">
            <w:pPr>
              <w:pStyle w:val="Note"/>
              <w:spacing w:after="80"/>
              <w:rPr>
                <w:sz w:val="16"/>
                <w:szCs w:val="16"/>
              </w:rPr>
            </w:pPr>
            <w:r w:rsidRPr="00435EA6">
              <w:rPr>
                <w:sz w:val="16"/>
                <w:szCs w:val="16"/>
              </w:rPr>
              <w:t>Notes:</w:t>
            </w:r>
          </w:p>
          <w:p w14:paraId="6A6D628E" w14:textId="77777777" w:rsidR="00435EA6" w:rsidRPr="00435EA6" w:rsidRDefault="00435EA6" w:rsidP="00435EA6">
            <w:pPr>
              <w:pStyle w:val="Note"/>
              <w:spacing w:after="80"/>
              <w:rPr>
                <w:sz w:val="16"/>
                <w:szCs w:val="16"/>
              </w:rPr>
            </w:pPr>
            <w:r w:rsidRPr="00435EA6">
              <w:rPr>
                <w:sz w:val="16"/>
                <w:szCs w:val="16"/>
              </w:rPr>
              <w:t>Figures are age-standardised to the total Māori population as recorded in the 2001 Census.</w:t>
            </w:r>
          </w:p>
          <w:p w14:paraId="016AC82B" w14:textId="4C3B5BAA" w:rsidR="00435EA6" w:rsidRPr="00435EA6" w:rsidRDefault="00435EA6" w:rsidP="00435EA6">
            <w:pPr>
              <w:pStyle w:val="Note"/>
              <w:spacing w:after="80"/>
              <w:rPr>
                <w:sz w:val="16"/>
                <w:szCs w:val="16"/>
              </w:rPr>
            </w:pPr>
            <w:r w:rsidRPr="00435EA6">
              <w:rPr>
                <w:sz w:val="16"/>
                <w:szCs w:val="16"/>
              </w:rPr>
              <w:t xml:space="preserve">Prioritised ethnicity has been used </w:t>
            </w:r>
            <w:r w:rsidR="0094537A">
              <w:rPr>
                <w:sz w:val="16"/>
                <w:szCs w:val="16"/>
              </w:rPr>
              <w:t>–</w:t>
            </w:r>
            <w:r w:rsidRPr="00435EA6">
              <w:rPr>
                <w:sz w:val="16"/>
                <w:szCs w:val="16"/>
              </w:rPr>
              <w:t xml:space="preserve"> see ‘Ngā tapuae me ngā raraunga: Methods and data sources’ for further information.</w:t>
            </w:r>
          </w:p>
          <w:p w14:paraId="788DC048" w14:textId="77777777" w:rsidR="00435EA6" w:rsidRPr="00435EA6" w:rsidRDefault="00435EA6" w:rsidP="00435EA6">
            <w:pPr>
              <w:pStyle w:val="Note"/>
              <w:spacing w:after="80"/>
              <w:rPr>
                <w:sz w:val="16"/>
                <w:szCs w:val="16"/>
              </w:rPr>
            </w:pPr>
            <w:r w:rsidRPr="00435EA6">
              <w:rPr>
                <w:sz w:val="16"/>
                <w:szCs w:val="16"/>
              </w:rPr>
              <w:t>Source: 2022 Virtual Diabetes Register, Te Whatu Ora</w:t>
            </w:r>
          </w:p>
        </w:tc>
      </w:tr>
    </w:tbl>
    <w:p w14:paraId="07345AD1" w14:textId="77777777" w:rsidR="00435EA6" w:rsidRDefault="00435EA6" w:rsidP="00435EA6"/>
    <w:p w14:paraId="6D7C6165" w14:textId="77777777" w:rsidR="00435EA6" w:rsidRDefault="00435EA6" w:rsidP="00435EA6">
      <w:r>
        <w:t>Each year, Te Whatu Ora releases national estimates of the prevalence of diabetes based on the Virtual Diabetes Register (VDR), a tool to monitor the prevalence of diabetes and support national and local clinical quality improvements.</w:t>
      </w:r>
    </w:p>
    <w:p w14:paraId="57B150AF" w14:textId="77777777" w:rsidR="00435EA6" w:rsidRDefault="00435EA6" w:rsidP="00435EA6"/>
    <w:p w14:paraId="4871201E" w14:textId="77777777" w:rsidR="00435EA6" w:rsidRDefault="00435EA6" w:rsidP="00435EA6">
      <w:r>
        <w:t xml:space="preserve">The VDR contains data about people suspected as having diabetes, identified through their use of diabetes-related health services. The totals include people </w:t>
      </w:r>
      <w:r w:rsidRPr="00653558">
        <w:t xml:space="preserve">who were alive and enrolled in a </w:t>
      </w:r>
      <w:r>
        <w:t xml:space="preserve">primary health organisation </w:t>
      </w:r>
      <w:r w:rsidRPr="00653558">
        <w:t xml:space="preserve">at 31 December of </w:t>
      </w:r>
      <w:r>
        <w:t xml:space="preserve">each </w:t>
      </w:r>
      <w:r w:rsidRPr="00653558">
        <w:t>year.</w:t>
      </w:r>
    </w:p>
    <w:p w14:paraId="36E9F0DF" w14:textId="77777777" w:rsidR="00435EA6" w:rsidRDefault="00435EA6" w:rsidP="00435EA6"/>
    <w:p w14:paraId="47CA69E9" w14:textId="77777777" w:rsidR="00435EA6" w:rsidRDefault="00435EA6" w:rsidP="00435EA6">
      <w:r w:rsidRPr="00F73D06">
        <w:t>Māori adult</w:t>
      </w:r>
      <w:r>
        <w:t xml:space="preserve"> males (</w:t>
      </w:r>
      <w:r w:rsidRPr="00F73D06">
        <w:t>R</w:t>
      </w:r>
      <w:r>
        <w:t>R 1.54</w:t>
      </w:r>
      <w:r w:rsidRPr="00F73D06">
        <w:t>, CI 1.5</w:t>
      </w:r>
      <w:r>
        <w:t>1</w:t>
      </w:r>
      <w:r w:rsidRPr="00F73D06">
        <w:t>–</w:t>
      </w:r>
      <w:r>
        <w:t xml:space="preserve">1.56) and females (RR 1.69, CI 1.66-1.71) </w:t>
      </w:r>
      <w:r w:rsidRPr="00F73D06">
        <w:t xml:space="preserve">were </w:t>
      </w:r>
      <w:r>
        <w:t xml:space="preserve">more </w:t>
      </w:r>
      <w:r w:rsidRPr="00F73D06">
        <w:t xml:space="preserve">likely </w:t>
      </w:r>
      <w:r>
        <w:t xml:space="preserve">than </w:t>
      </w:r>
      <w:r w:rsidRPr="00F73D06">
        <w:t>non-Māori adult</w:t>
      </w:r>
      <w:r>
        <w:t xml:space="preserve"> males and females</w:t>
      </w:r>
      <w:r w:rsidRPr="00F73D06">
        <w:t xml:space="preserve"> to have diabetes in 2022</w:t>
      </w:r>
      <w:r>
        <w:t>.</w:t>
      </w:r>
      <w:r w:rsidRPr="00F73D06">
        <w:t xml:space="preserve"> </w:t>
      </w:r>
    </w:p>
    <w:p w14:paraId="3B4DF3C0" w14:textId="77777777" w:rsidR="00435EA6" w:rsidRDefault="00435EA6" w:rsidP="00435EA6"/>
    <w:p w14:paraId="549D6639" w14:textId="77777777" w:rsidR="00435EA6" w:rsidRDefault="00435EA6" w:rsidP="00435EA6">
      <w:pPr>
        <w:sectPr w:rsidR="00435EA6" w:rsidSect="00423851">
          <w:pgSz w:w="11907" w:h="16834" w:code="9"/>
          <w:pgMar w:top="1418" w:right="1701" w:bottom="1134" w:left="1843" w:header="284" w:footer="425" w:gutter="284"/>
          <w:cols w:space="720"/>
        </w:sectPr>
      </w:pPr>
    </w:p>
    <w:p w14:paraId="5C96B70C" w14:textId="77777777" w:rsidR="00435EA6" w:rsidRDefault="00435EA6" w:rsidP="00435EA6">
      <w:pPr>
        <w:pStyle w:val="Heading2"/>
        <w:pageBreakBefore/>
        <w:spacing w:before="0"/>
      </w:pPr>
      <w:bookmarkStart w:id="365" w:name="_Toc180143835"/>
      <w:bookmarkStart w:id="366" w:name="_Toc184109877"/>
      <w:r>
        <w:t>Infectious disease</w:t>
      </w:r>
      <w:bookmarkEnd w:id="365"/>
      <w:bookmarkEnd w:id="366"/>
    </w:p>
    <w:p w14:paraId="29B6322B" w14:textId="29E7061F" w:rsidR="00435EA6" w:rsidRPr="00F34F2D" w:rsidRDefault="00435EA6" w:rsidP="00435EA6">
      <w:pPr>
        <w:pStyle w:val="Table"/>
      </w:pPr>
      <w:bookmarkStart w:id="367" w:name="_Toc258933362"/>
      <w:bookmarkStart w:id="368" w:name="_Toc426451513"/>
      <w:bookmarkStart w:id="369" w:name="_Toc180143917"/>
      <w:bookmarkStart w:id="370" w:name="_Toc184110184"/>
      <w:r w:rsidRPr="00E50425">
        <w:t xml:space="preserve">Table </w:t>
      </w:r>
      <w:r>
        <w:fldChar w:fldCharType="begin"/>
      </w:r>
      <w:r>
        <w:instrText xml:space="preserve"> SEQ Table \* ARABIC </w:instrText>
      </w:r>
      <w:r>
        <w:fldChar w:fldCharType="separate"/>
      </w:r>
      <w:r w:rsidR="00FD64F3">
        <w:rPr>
          <w:noProof/>
        </w:rPr>
        <w:t>26</w:t>
      </w:r>
      <w:r>
        <w:rPr>
          <w:noProof/>
        </w:rPr>
        <w:fldChar w:fldCharType="end"/>
      </w:r>
      <w:r w:rsidRPr="00E50425">
        <w:t xml:space="preserve">: </w:t>
      </w:r>
      <w:r>
        <w:t>Meningococcal disease notification</w:t>
      </w:r>
      <w:bookmarkEnd w:id="367"/>
      <w:r>
        <w:t xml:space="preserve"> rates</w:t>
      </w:r>
      <w:r w:rsidRPr="00F34F2D">
        <w:t>, Māori and total New Zealand population, 20</w:t>
      </w:r>
      <w:r>
        <w:t>2</w:t>
      </w:r>
      <w:r w:rsidRPr="00F34F2D">
        <w:t>3</w:t>
      </w:r>
      <w:bookmarkEnd w:id="368"/>
      <w:bookmarkEnd w:id="369"/>
      <w:bookmarkEnd w:id="370"/>
    </w:p>
    <w:tbl>
      <w:tblPr>
        <w:tblW w:w="7882" w:type="dxa"/>
        <w:tblInd w:w="57" w:type="dxa"/>
        <w:shd w:val="clear" w:color="auto" w:fill="FFFFFF" w:themeFill="background1"/>
        <w:tblLayout w:type="fixed"/>
        <w:tblCellMar>
          <w:left w:w="57" w:type="dxa"/>
          <w:right w:w="57" w:type="dxa"/>
        </w:tblCellMar>
        <w:tblLook w:val="0000" w:firstRow="0" w:lastRow="0" w:firstColumn="0" w:lastColumn="0" w:noHBand="0" w:noVBand="0"/>
      </w:tblPr>
      <w:tblGrid>
        <w:gridCol w:w="4905"/>
        <w:gridCol w:w="1488"/>
        <w:gridCol w:w="1489"/>
      </w:tblGrid>
      <w:tr w:rsidR="00435EA6" w:rsidRPr="008F1546" w14:paraId="2F15863E" w14:textId="77777777" w:rsidTr="00435EA6">
        <w:trPr>
          <w:cantSplit/>
        </w:trPr>
        <w:tc>
          <w:tcPr>
            <w:tcW w:w="4905" w:type="dxa"/>
            <w:shd w:val="clear" w:color="auto" w:fill="D9D9D9" w:themeFill="background1" w:themeFillShade="D9"/>
            <w:noWrap/>
          </w:tcPr>
          <w:p w14:paraId="4DAF637A" w14:textId="77777777" w:rsidR="00435EA6" w:rsidRPr="008F1546" w:rsidRDefault="00435EA6" w:rsidP="00435EA6">
            <w:pPr>
              <w:pStyle w:val="TableText"/>
              <w:rPr>
                <w:b/>
              </w:rPr>
            </w:pPr>
            <w:r w:rsidRPr="008F1546">
              <w:rPr>
                <w:b/>
              </w:rPr>
              <w:t>Indicator</w:t>
            </w:r>
          </w:p>
        </w:tc>
        <w:tc>
          <w:tcPr>
            <w:tcW w:w="1488" w:type="dxa"/>
            <w:shd w:val="clear" w:color="auto" w:fill="D9D9D9" w:themeFill="background1" w:themeFillShade="D9"/>
            <w:noWrap/>
          </w:tcPr>
          <w:p w14:paraId="5C882093" w14:textId="77777777" w:rsidR="00435EA6" w:rsidRPr="008F1546" w:rsidRDefault="00435EA6" w:rsidP="00435EA6">
            <w:pPr>
              <w:pStyle w:val="TableText"/>
              <w:tabs>
                <w:tab w:val="left" w:pos="929"/>
              </w:tabs>
              <w:jc w:val="center"/>
              <w:rPr>
                <w:b/>
              </w:rPr>
            </w:pPr>
            <w:r w:rsidRPr="008F1546">
              <w:rPr>
                <w:b/>
              </w:rPr>
              <w:t>Māori</w:t>
            </w:r>
          </w:p>
        </w:tc>
        <w:tc>
          <w:tcPr>
            <w:tcW w:w="1489" w:type="dxa"/>
            <w:shd w:val="clear" w:color="auto" w:fill="D9D9D9" w:themeFill="background1" w:themeFillShade="D9"/>
            <w:noWrap/>
          </w:tcPr>
          <w:p w14:paraId="6D569EC3" w14:textId="77777777" w:rsidR="00435EA6" w:rsidRPr="008F1546" w:rsidRDefault="00435EA6" w:rsidP="00435EA6">
            <w:pPr>
              <w:pStyle w:val="TableText"/>
              <w:jc w:val="center"/>
              <w:rPr>
                <w:b/>
              </w:rPr>
            </w:pPr>
            <w:r w:rsidRPr="008F1546">
              <w:rPr>
                <w:b/>
              </w:rPr>
              <w:t>Total New Zealand population</w:t>
            </w:r>
          </w:p>
        </w:tc>
      </w:tr>
      <w:tr w:rsidR="00435EA6" w14:paraId="20E21C8B" w14:textId="77777777" w:rsidTr="00435EA6">
        <w:trPr>
          <w:cantSplit/>
        </w:trPr>
        <w:tc>
          <w:tcPr>
            <w:tcW w:w="4905" w:type="dxa"/>
            <w:tcBorders>
              <w:bottom w:val="single" w:sz="4" w:space="0" w:color="A6A6A6" w:themeColor="background1" w:themeShade="A6"/>
            </w:tcBorders>
            <w:shd w:val="clear" w:color="auto" w:fill="FFFFFF" w:themeFill="background1"/>
            <w:noWrap/>
          </w:tcPr>
          <w:p w14:paraId="67CBC579" w14:textId="77777777" w:rsidR="00435EA6" w:rsidRDefault="00435EA6" w:rsidP="00435EA6">
            <w:pPr>
              <w:pStyle w:val="TableText"/>
            </w:pPr>
            <w:r>
              <w:t>Meningococcal disease notifications, all age groups, rate per 100,000, 2023</w:t>
            </w:r>
          </w:p>
        </w:tc>
        <w:tc>
          <w:tcPr>
            <w:tcW w:w="1488" w:type="dxa"/>
            <w:tcBorders>
              <w:bottom w:val="single" w:sz="4" w:space="0" w:color="A6A6A6" w:themeColor="background1" w:themeShade="A6"/>
            </w:tcBorders>
            <w:shd w:val="clear" w:color="auto" w:fill="FFFFFF" w:themeFill="background1"/>
            <w:noWrap/>
            <w:vAlign w:val="center"/>
          </w:tcPr>
          <w:p w14:paraId="0F63A1B4" w14:textId="77777777" w:rsidR="00435EA6" w:rsidRDefault="00435EA6" w:rsidP="00435EA6">
            <w:pPr>
              <w:pStyle w:val="TableText"/>
              <w:tabs>
                <w:tab w:val="decimal" w:pos="510"/>
              </w:tabs>
              <w:ind w:right="366"/>
              <w:jc w:val="right"/>
              <w:rPr>
                <w:rFonts w:eastAsia="Arial Unicode MS"/>
                <w:szCs w:val="15"/>
              </w:rPr>
            </w:pPr>
            <w:r>
              <w:rPr>
                <w:rFonts w:eastAsia="Arial Unicode MS"/>
                <w:szCs w:val="15"/>
              </w:rPr>
              <w:t>2.1</w:t>
            </w:r>
          </w:p>
        </w:tc>
        <w:tc>
          <w:tcPr>
            <w:tcW w:w="1489" w:type="dxa"/>
            <w:tcBorders>
              <w:bottom w:val="single" w:sz="4" w:space="0" w:color="A6A6A6" w:themeColor="background1" w:themeShade="A6"/>
            </w:tcBorders>
            <w:shd w:val="clear" w:color="auto" w:fill="FFFFFF" w:themeFill="background1"/>
            <w:noWrap/>
            <w:vAlign w:val="center"/>
          </w:tcPr>
          <w:p w14:paraId="7C3F3BB2" w14:textId="77777777" w:rsidR="00435EA6" w:rsidRDefault="00435EA6" w:rsidP="00435EA6">
            <w:pPr>
              <w:pStyle w:val="TableText"/>
              <w:tabs>
                <w:tab w:val="decimal" w:pos="1007"/>
              </w:tabs>
              <w:ind w:right="366"/>
              <w:jc w:val="right"/>
              <w:rPr>
                <w:rFonts w:eastAsia="Arial Unicode MS"/>
                <w:szCs w:val="15"/>
              </w:rPr>
            </w:pPr>
            <w:r>
              <w:rPr>
                <w:rFonts w:eastAsia="Arial Unicode MS"/>
                <w:szCs w:val="15"/>
              </w:rPr>
              <w:t>1.1</w:t>
            </w:r>
          </w:p>
        </w:tc>
      </w:tr>
      <w:tr w:rsidR="00435EA6" w14:paraId="688AF342" w14:textId="77777777" w:rsidTr="00435EA6">
        <w:trPr>
          <w:cantSplit/>
        </w:trPr>
        <w:tc>
          <w:tcPr>
            <w:tcW w:w="4905" w:type="dxa"/>
            <w:tcBorders>
              <w:top w:val="single" w:sz="4" w:space="0" w:color="A6A6A6" w:themeColor="background1" w:themeShade="A6"/>
              <w:bottom w:val="single" w:sz="4" w:space="0" w:color="A6A6A6" w:themeColor="background1" w:themeShade="A6"/>
            </w:tcBorders>
            <w:shd w:val="clear" w:color="auto" w:fill="FFFFFF" w:themeFill="background1"/>
            <w:noWrap/>
          </w:tcPr>
          <w:p w14:paraId="1D6DC429" w14:textId="77777777" w:rsidR="00435EA6" w:rsidRDefault="00435EA6" w:rsidP="00435EA6">
            <w:pPr>
              <w:pStyle w:val="TableText"/>
            </w:pPr>
            <w:r>
              <w:t>Meningococcal disease notifications, less than one year old, rate per 100,000, 2023</w:t>
            </w:r>
          </w:p>
        </w:tc>
        <w:tc>
          <w:tcPr>
            <w:tcW w:w="1488" w:type="dxa"/>
            <w:tcBorders>
              <w:top w:val="single" w:sz="4" w:space="0" w:color="A6A6A6" w:themeColor="background1" w:themeShade="A6"/>
              <w:bottom w:val="single" w:sz="4" w:space="0" w:color="A6A6A6" w:themeColor="background1" w:themeShade="A6"/>
            </w:tcBorders>
            <w:shd w:val="clear" w:color="auto" w:fill="FFFFFF" w:themeFill="background1"/>
            <w:noWrap/>
            <w:vAlign w:val="center"/>
          </w:tcPr>
          <w:p w14:paraId="170B0D33" w14:textId="77777777" w:rsidR="00435EA6" w:rsidRDefault="00435EA6" w:rsidP="00435EA6">
            <w:pPr>
              <w:pStyle w:val="TableText"/>
              <w:tabs>
                <w:tab w:val="decimal" w:pos="510"/>
              </w:tabs>
              <w:ind w:right="366"/>
              <w:jc w:val="right"/>
              <w:rPr>
                <w:rFonts w:eastAsia="Arial Unicode MS"/>
                <w:szCs w:val="15"/>
              </w:rPr>
            </w:pPr>
            <w:r>
              <w:rPr>
                <w:rFonts w:eastAsia="Arial Unicode MS"/>
                <w:szCs w:val="15"/>
              </w:rPr>
              <w:t>24.7</w:t>
            </w:r>
          </w:p>
        </w:tc>
        <w:tc>
          <w:tcPr>
            <w:tcW w:w="1489" w:type="dxa"/>
            <w:tcBorders>
              <w:top w:val="single" w:sz="4" w:space="0" w:color="A6A6A6" w:themeColor="background1" w:themeShade="A6"/>
              <w:bottom w:val="single" w:sz="4" w:space="0" w:color="A6A6A6" w:themeColor="background1" w:themeShade="A6"/>
            </w:tcBorders>
            <w:shd w:val="clear" w:color="auto" w:fill="FFFFFF" w:themeFill="background1"/>
            <w:noWrap/>
            <w:vAlign w:val="center"/>
          </w:tcPr>
          <w:p w14:paraId="1E0608C3" w14:textId="77777777" w:rsidR="00435EA6" w:rsidRDefault="00435EA6" w:rsidP="00435EA6">
            <w:pPr>
              <w:pStyle w:val="TableText"/>
              <w:tabs>
                <w:tab w:val="decimal" w:pos="1007"/>
              </w:tabs>
              <w:ind w:right="366"/>
              <w:jc w:val="right"/>
              <w:rPr>
                <w:rFonts w:eastAsia="Arial Unicode MS"/>
                <w:szCs w:val="15"/>
              </w:rPr>
            </w:pPr>
            <w:r>
              <w:rPr>
                <w:rFonts w:eastAsia="Arial Unicode MS"/>
                <w:szCs w:val="15"/>
              </w:rPr>
              <w:t>12.2</w:t>
            </w:r>
          </w:p>
        </w:tc>
      </w:tr>
      <w:tr w:rsidR="00435EA6" w14:paraId="5133AF39" w14:textId="77777777" w:rsidTr="00435EA6">
        <w:trPr>
          <w:cantSplit/>
        </w:trPr>
        <w:tc>
          <w:tcPr>
            <w:tcW w:w="4905" w:type="dxa"/>
            <w:tcBorders>
              <w:top w:val="single" w:sz="4" w:space="0" w:color="A6A6A6" w:themeColor="background1" w:themeShade="A6"/>
              <w:bottom w:val="single" w:sz="4" w:space="0" w:color="A6A6A6" w:themeColor="background1" w:themeShade="A6"/>
            </w:tcBorders>
            <w:shd w:val="clear" w:color="auto" w:fill="FFFFFF" w:themeFill="background1"/>
            <w:noWrap/>
          </w:tcPr>
          <w:p w14:paraId="35A323B0" w14:textId="77777777" w:rsidR="00435EA6" w:rsidRDefault="00435EA6" w:rsidP="00435EA6">
            <w:pPr>
              <w:pStyle w:val="TableText"/>
            </w:pPr>
            <w:r>
              <w:t>Meningococcal disease notifications, 1–4 years, rate per 100,000, 2023</w:t>
            </w:r>
          </w:p>
        </w:tc>
        <w:tc>
          <w:tcPr>
            <w:tcW w:w="1488" w:type="dxa"/>
            <w:tcBorders>
              <w:top w:val="single" w:sz="4" w:space="0" w:color="A6A6A6" w:themeColor="background1" w:themeShade="A6"/>
              <w:bottom w:val="single" w:sz="4" w:space="0" w:color="A6A6A6" w:themeColor="background1" w:themeShade="A6"/>
            </w:tcBorders>
            <w:shd w:val="clear" w:color="auto" w:fill="FFFFFF" w:themeFill="background1"/>
            <w:noWrap/>
            <w:vAlign w:val="center"/>
          </w:tcPr>
          <w:p w14:paraId="4E9CE251" w14:textId="77777777" w:rsidR="00435EA6" w:rsidRDefault="00435EA6" w:rsidP="00435EA6">
            <w:pPr>
              <w:pStyle w:val="TableText"/>
              <w:tabs>
                <w:tab w:val="decimal" w:pos="510"/>
              </w:tabs>
              <w:ind w:right="366"/>
              <w:jc w:val="right"/>
              <w:rPr>
                <w:rFonts w:eastAsia="Arial Unicode MS"/>
                <w:szCs w:val="15"/>
              </w:rPr>
            </w:pPr>
            <w:r>
              <w:rPr>
                <w:rFonts w:eastAsia="Arial Unicode MS"/>
                <w:szCs w:val="15"/>
              </w:rPr>
              <w:t>6.0</w:t>
            </w:r>
          </w:p>
        </w:tc>
        <w:tc>
          <w:tcPr>
            <w:tcW w:w="1489" w:type="dxa"/>
            <w:tcBorders>
              <w:top w:val="single" w:sz="4" w:space="0" w:color="A6A6A6" w:themeColor="background1" w:themeShade="A6"/>
              <w:bottom w:val="single" w:sz="4" w:space="0" w:color="A6A6A6" w:themeColor="background1" w:themeShade="A6"/>
            </w:tcBorders>
            <w:shd w:val="clear" w:color="auto" w:fill="FFFFFF" w:themeFill="background1"/>
            <w:noWrap/>
            <w:vAlign w:val="center"/>
          </w:tcPr>
          <w:p w14:paraId="73A30CEC" w14:textId="77777777" w:rsidR="00435EA6" w:rsidRDefault="00435EA6" w:rsidP="00435EA6">
            <w:pPr>
              <w:pStyle w:val="TableText"/>
              <w:tabs>
                <w:tab w:val="decimal" w:pos="1007"/>
              </w:tabs>
              <w:ind w:right="366"/>
              <w:jc w:val="right"/>
              <w:rPr>
                <w:rFonts w:eastAsia="Arial Unicode MS"/>
                <w:szCs w:val="15"/>
              </w:rPr>
            </w:pPr>
            <w:r>
              <w:rPr>
                <w:rFonts w:eastAsia="Arial Unicode MS"/>
                <w:szCs w:val="15"/>
              </w:rPr>
              <w:t>3.3</w:t>
            </w:r>
          </w:p>
        </w:tc>
      </w:tr>
      <w:tr w:rsidR="00435EA6" w:rsidRPr="00435EA6" w14:paraId="7EA2904A" w14:textId="77777777" w:rsidTr="00435EA6">
        <w:trPr>
          <w:cantSplit/>
        </w:trPr>
        <w:tc>
          <w:tcPr>
            <w:tcW w:w="7882" w:type="dxa"/>
            <w:gridSpan w:val="3"/>
            <w:tcBorders>
              <w:top w:val="single" w:sz="4" w:space="0" w:color="A6A6A6" w:themeColor="background1" w:themeShade="A6"/>
              <w:bottom w:val="single" w:sz="4" w:space="0" w:color="A6A6A6" w:themeColor="background1" w:themeShade="A6"/>
            </w:tcBorders>
            <w:shd w:val="clear" w:color="auto" w:fill="FFFFFF" w:themeFill="background1"/>
            <w:noWrap/>
          </w:tcPr>
          <w:p w14:paraId="46D5F05A" w14:textId="3B6DDDA9" w:rsidR="00435EA6" w:rsidRPr="00435EA6" w:rsidRDefault="00435EA6" w:rsidP="00435EA6">
            <w:pPr>
              <w:pStyle w:val="Note"/>
              <w:spacing w:after="80"/>
              <w:rPr>
                <w:rFonts w:eastAsia="Arial Unicode MS"/>
                <w:sz w:val="16"/>
                <w:szCs w:val="16"/>
              </w:rPr>
            </w:pPr>
            <w:r w:rsidRPr="00435EA6">
              <w:rPr>
                <w:rFonts w:eastAsia="Arial Unicode MS"/>
                <w:sz w:val="16"/>
                <w:szCs w:val="16"/>
              </w:rPr>
              <w:t xml:space="preserve">Note: Crude rates and prioritised ethnicity have been used </w:t>
            </w:r>
            <w:r w:rsidR="00742C8E">
              <w:rPr>
                <w:rFonts w:eastAsia="Arial Unicode MS"/>
                <w:sz w:val="16"/>
                <w:szCs w:val="16"/>
              </w:rPr>
              <w:t>–</w:t>
            </w:r>
            <w:r w:rsidRPr="00435EA6">
              <w:rPr>
                <w:rFonts w:eastAsia="Arial Unicode MS"/>
                <w:sz w:val="16"/>
                <w:szCs w:val="16"/>
              </w:rPr>
              <w:t xml:space="preserve"> see ‘Ngā tapuae me ngā raraunga: Methods and data sources’ for further information.</w:t>
            </w:r>
          </w:p>
          <w:p w14:paraId="187293F3" w14:textId="77777777" w:rsidR="00435EA6" w:rsidRPr="00435EA6" w:rsidRDefault="00435EA6" w:rsidP="00435EA6">
            <w:pPr>
              <w:pStyle w:val="Note"/>
              <w:spacing w:after="80"/>
              <w:rPr>
                <w:rFonts w:eastAsia="Arial Unicode MS"/>
                <w:sz w:val="16"/>
                <w:szCs w:val="16"/>
              </w:rPr>
            </w:pPr>
            <w:r w:rsidRPr="00435EA6">
              <w:rPr>
                <w:rFonts w:eastAsia="Arial Unicode MS"/>
                <w:sz w:val="16"/>
                <w:szCs w:val="16"/>
              </w:rPr>
              <w:t>Source: 2023 Institute of Environmental Science and Research Ltd</w:t>
            </w:r>
          </w:p>
        </w:tc>
      </w:tr>
    </w:tbl>
    <w:p w14:paraId="3D865DDF" w14:textId="77777777" w:rsidR="00435EA6" w:rsidRDefault="00435EA6" w:rsidP="00435EA6"/>
    <w:p w14:paraId="2256BED2" w14:textId="77777777" w:rsidR="00435EA6" w:rsidRDefault="00435EA6" w:rsidP="00435EA6">
      <w:r>
        <w:t>The frequency of meningococcal disease notifications was higher for Māori than for the total New Zealand population in 2023 for all age groups. The meningococcal disease notification rate for Māori infants aged less than one year old was twice as high as that of the total New Zealand rate. For toddlers aged one to four years, the meningococcal disease notifications for Māori were almost twice as high as for the total New Zealand population.</w:t>
      </w:r>
    </w:p>
    <w:p w14:paraId="7E8CBE71" w14:textId="2409A097" w:rsidR="00435EA6" w:rsidRDefault="00435EA6" w:rsidP="00435EA6"/>
    <w:p w14:paraId="20088E16" w14:textId="26E4F4B2" w:rsidR="00435EA6" w:rsidRPr="00F34F2D" w:rsidRDefault="00435EA6" w:rsidP="00435EA6">
      <w:pPr>
        <w:pStyle w:val="Table"/>
      </w:pPr>
      <w:bookmarkStart w:id="371" w:name="_Toc426451514"/>
      <w:bookmarkStart w:id="372" w:name="_Toc180143918"/>
      <w:bookmarkStart w:id="373" w:name="_Toc184110185"/>
      <w:r w:rsidRPr="00E50425">
        <w:t xml:space="preserve">Table </w:t>
      </w:r>
      <w:r>
        <w:fldChar w:fldCharType="begin"/>
      </w:r>
      <w:r>
        <w:instrText xml:space="preserve"> SEQ Table \* ARABIC </w:instrText>
      </w:r>
      <w:r>
        <w:fldChar w:fldCharType="separate"/>
      </w:r>
      <w:r w:rsidR="00FD64F3">
        <w:rPr>
          <w:noProof/>
        </w:rPr>
        <w:t>27</w:t>
      </w:r>
      <w:r>
        <w:rPr>
          <w:noProof/>
        </w:rPr>
        <w:fldChar w:fldCharType="end"/>
      </w:r>
      <w:r w:rsidRPr="00E50425">
        <w:t xml:space="preserve">: </w:t>
      </w:r>
      <w:r>
        <w:t>Tuberculosis notification rates</w:t>
      </w:r>
      <w:r w:rsidRPr="00F34F2D">
        <w:t>, Māori and total New Zealand population, 20</w:t>
      </w:r>
      <w:r>
        <w:t>23</w:t>
      </w:r>
      <w:bookmarkEnd w:id="371"/>
      <w:bookmarkEnd w:id="372"/>
      <w:bookmarkEnd w:id="373"/>
    </w:p>
    <w:tbl>
      <w:tblPr>
        <w:tblW w:w="7881" w:type="dxa"/>
        <w:tblInd w:w="57" w:type="dxa"/>
        <w:shd w:val="clear" w:color="auto" w:fill="FFFFFF" w:themeFill="background1"/>
        <w:tblLayout w:type="fixed"/>
        <w:tblCellMar>
          <w:left w:w="57" w:type="dxa"/>
          <w:right w:w="57" w:type="dxa"/>
        </w:tblCellMar>
        <w:tblLook w:val="0000" w:firstRow="0" w:lastRow="0" w:firstColumn="0" w:lastColumn="0" w:noHBand="0" w:noVBand="0"/>
      </w:tblPr>
      <w:tblGrid>
        <w:gridCol w:w="5046"/>
        <w:gridCol w:w="1488"/>
        <w:gridCol w:w="1347"/>
      </w:tblGrid>
      <w:tr w:rsidR="00435EA6" w:rsidRPr="001F150E" w14:paraId="12E130B5" w14:textId="77777777" w:rsidTr="00435EA6">
        <w:trPr>
          <w:cantSplit/>
        </w:trPr>
        <w:tc>
          <w:tcPr>
            <w:tcW w:w="5046" w:type="dxa"/>
            <w:shd w:val="clear" w:color="auto" w:fill="D9D9D9" w:themeFill="background1" w:themeFillShade="D9"/>
            <w:noWrap/>
          </w:tcPr>
          <w:p w14:paraId="033FA3A3" w14:textId="77777777" w:rsidR="00435EA6" w:rsidRPr="001F150E" w:rsidRDefault="00435EA6" w:rsidP="00435EA6">
            <w:pPr>
              <w:pStyle w:val="TableText"/>
              <w:rPr>
                <w:b/>
              </w:rPr>
            </w:pPr>
            <w:r w:rsidRPr="001F150E">
              <w:rPr>
                <w:b/>
              </w:rPr>
              <w:t>Indicator</w:t>
            </w:r>
          </w:p>
        </w:tc>
        <w:tc>
          <w:tcPr>
            <w:tcW w:w="1488" w:type="dxa"/>
            <w:shd w:val="clear" w:color="auto" w:fill="D9D9D9" w:themeFill="background1" w:themeFillShade="D9"/>
            <w:noWrap/>
          </w:tcPr>
          <w:p w14:paraId="3B754CD4" w14:textId="77777777" w:rsidR="00435EA6" w:rsidRPr="001F150E" w:rsidRDefault="00435EA6" w:rsidP="00435EA6">
            <w:pPr>
              <w:pStyle w:val="TableText"/>
              <w:jc w:val="center"/>
              <w:rPr>
                <w:b/>
              </w:rPr>
            </w:pPr>
            <w:r w:rsidRPr="001F150E">
              <w:rPr>
                <w:b/>
              </w:rPr>
              <w:t>Māori</w:t>
            </w:r>
          </w:p>
        </w:tc>
        <w:tc>
          <w:tcPr>
            <w:tcW w:w="1347" w:type="dxa"/>
            <w:shd w:val="clear" w:color="auto" w:fill="D9D9D9" w:themeFill="background1" w:themeFillShade="D9"/>
            <w:noWrap/>
          </w:tcPr>
          <w:p w14:paraId="1E1125BB" w14:textId="77777777" w:rsidR="00435EA6" w:rsidRPr="001F150E" w:rsidRDefault="00435EA6" w:rsidP="00435EA6">
            <w:pPr>
              <w:pStyle w:val="TableText"/>
              <w:jc w:val="center"/>
              <w:rPr>
                <w:b/>
              </w:rPr>
            </w:pPr>
            <w:r w:rsidRPr="001F150E">
              <w:rPr>
                <w:b/>
              </w:rPr>
              <w:t>Total New Zealand population</w:t>
            </w:r>
          </w:p>
        </w:tc>
      </w:tr>
      <w:tr w:rsidR="00435EA6" w14:paraId="289ED86B" w14:textId="77777777" w:rsidTr="00435EA6">
        <w:trPr>
          <w:cantSplit/>
        </w:trPr>
        <w:tc>
          <w:tcPr>
            <w:tcW w:w="5046" w:type="dxa"/>
            <w:tcBorders>
              <w:bottom w:val="single" w:sz="4" w:space="0" w:color="A6A6A6" w:themeColor="background1" w:themeShade="A6"/>
            </w:tcBorders>
            <w:shd w:val="clear" w:color="auto" w:fill="FFFFFF" w:themeFill="background1"/>
            <w:noWrap/>
          </w:tcPr>
          <w:p w14:paraId="641644F3" w14:textId="77777777" w:rsidR="00435EA6" w:rsidRDefault="00435EA6" w:rsidP="00435EA6">
            <w:pPr>
              <w:pStyle w:val="TableText"/>
            </w:pPr>
            <w:r>
              <w:t>Tuberculosis notifications, all age groups, rate per 100,000, 2023</w:t>
            </w:r>
          </w:p>
        </w:tc>
        <w:tc>
          <w:tcPr>
            <w:tcW w:w="1488" w:type="dxa"/>
            <w:tcBorders>
              <w:bottom w:val="single" w:sz="4" w:space="0" w:color="A6A6A6" w:themeColor="background1" w:themeShade="A6"/>
            </w:tcBorders>
            <w:shd w:val="clear" w:color="auto" w:fill="FFFFFF" w:themeFill="background1"/>
            <w:noWrap/>
            <w:vAlign w:val="center"/>
          </w:tcPr>
          <w:p w14:paraId="45601D22" w14:textId="77777777" w:rsidR="00435EA6" w:rsidRDefault="00435EA6" w:rsidP="00435EA6">
            <w:pPr>
              <w:pStyle w:val="TableText"/>
              <w:ind w:right="355"/>
              <w:jc w:val="right"/>
              <w:rPr>
                <w:rFonts w:eastAsia="Arial Unicode MS"/>
                <w:szCs w:val="15"/>
              </w:rPr>
            </w:pPr>
            <w:r>
              <w:rPr>
                <w:rFonts w:eastAsia="Arial Unicode MS"/>
                <w:szCs w:val="15"/>
              </w:rPr>
              <w:t>2.0</w:t>
            </w:r>
          </w:p>
        </w:tc>
        <w:tc>
          <w:tcPr>
            <w:tcW w:w="1347" w:type="dxa"/>
            <w:tcBorders>
              <w:bottom w:val="single" w:sz="4" w:space="0" w:color="A6A6A6" w:themeColor="background1" w:themeShade="A6"/>
            </w:tcBorders>
            <w:shd w:val="clear" w:color="auto" w:fill="FFFFFF" w:themeFill="background1"/>
            <w:noWrap/>
            <w:vAlign w:val="center"/>
          </w:tcPr>
          <w:p w14:paraId="134A68B0" w14:textId="77777777" w:rsidR="00435EA6" w:rsidRDefault="00435EA6" w:rsidP="00435EA6">
            <w:pPr>
              <w:pStyle w:val="TableText"/>
              <w:ind w:right="355"/>
              <w:jc w:val="right"/>
              <w:rPr>
                <w:rFonts w:eastAsia="Arial Unicode MS"/>
                <w:szCs w:val="15"/>
              </w:rPr>
            </w:pPr>
            <w:r>
              <w:rPr>
                <w:rFonts w:eastAsia="Arial Unicode MS"/>
                <w:szCs w:val="15"/>
              </w:rPr>
              <w:t>6.1</w:t>
            </w:r>
          </w:p>
        </w:tc>
      </w:tr>
      <w:tr w:rsidR="00435EA6" w:rsidRPr="00435EA6" w14:paraId="0923CCA3" w14:textId="77777777" w:rsidTr="00435EA6">
        <w:trPr>
          <w:cantSplit/>
        </w:trPr>
        <w:tc>
          <w:tcPr>
            <w:tcW w:w="7881" w:type="dxa"/>
            <w:gridSpan w:val="3"/>
            <w:tcBorders>
              <w:top w:val="single" w:sz="4" w:space="0" w:color="A6A6A6" w:themeColor="background1" w:themeShade="A6"/>
              <w:bottom w:val="single" w:sz="4" w:space="0" w:color="A6A6A6" w:themeColor="background1" w:themeShade="A6"/>
            </w:tcBorders>
            <w:shd w:val="clear" w:color="auto" w:fill="FFFFFF" w:themeFill="background1"/>
            <w:noWrap/>
          </w:tcPr>
          <w:p w14:paraId="70E1485A" w14:textId="1528333E" w:rsidR="00435EA6" w:rsidRPr="00435EA6" w:rsidRDefault="00435EA6" w:rsidP="00435EA6">
            <w:pPr>
              <w:pStyle w:val="Note"/>
              <w:spacing w:after="80"/>
              <w:rPr>
                <w:rFonts w:eastAsia="Arial Unicode MS"/>
                <w:sz w:val="16"/>
                <w:szCs w:val="18"/>
              </w:rPr>
            </w:pPr>
            <w:r w:rsidRPr="00435EA6">
              <w:rPr>
                <w:rFonts w:eastAsia="Arial Unicode MS"/>
                <w:sz w:val="16"/>
                <w:szCs w:val="18"/>
              </w:rPr>
              <w:t xml:space="preserve">Note: Crude rates and prioritised ethnicity have been used </w:t>
            </w:r>
            <w:r w:rsidR="00742C8E">
              <w:rPr>
                <w:rFonts w:eastAsia="Arial Unicode MS"/>
                <w:sz w:val="16"/>
                <w:szCs w:val="18"/>
              </w:rPr>
              <w:t>–</w:t>
            </w:r>
            <w:r w:rsidRPr="00435EA6">
              <w:rPr>
                <w:rFonts w:eastAsia="Arial Unicode MS"/>
                <w:sz w:val="16"/>
                <w:szCs w:val="18"/>
              </w:rPr>
              <w:t xml:space="preserve"> see ‘Ngā tapuae me ngā raraunga: Methods and data sources’ for further information.</w:t>
            </w:r>
          </w:p>
          <w:p w14:paraId="0DA1897A" w14:textId="77777777" w:rsidR="00435EA6" w:rsidRPr="00435EA6" w:rsidRDefault="00435EA6" w:rsidP="00435EA6">
            <w:pPr>
              <w:pStyle w:val="Note"/>
              <w:spacing w:after="80"/>
              <w:rPr>
                <w:rFonts w:eastAsia="Arial Unicode MS"/>
                <w:sz w:val="16"/>
                <w:szCs w:val="18"/>
              </w:rPr>
            </w:pPr>
            <w:r w:rsidRPr="00435EA6">
              <w:rPr>
                <w:rFonts w:eastAsia="Arial Unicode MS"/>
                <w:sz w:val="16"/>
                <w:szCs w:val="18"/>
              </w:rPr>
              <w:t>Source: 2023 Institute of Environmental Science and Research Ltd</w:t>
            </w:r>
          </w:p>
        </w:tc>
      </w:tr>
    </w:tbl>
    <w:p w14:paraId="3D6E4F59" w14:textId="77777777" w:rsidR="00435EA6" w:rsidRDefault="00435EA6" w:rsidP="00435EA6"/>
    <w:p w14:paraId="744C511C" w14:textId="77777777" w:rsidR="00435EA6" w:rsidRDefault="00435EA6" w:rsidP="00435EA6">
      <w:r>
        <w:t>In 2023, Māori had a lower rate of tuberculosis notifications than the total New Zealand population for all age groups.</w:t>
      </w:r>
    </w:p>
    <w:p w14:paraId="20628FE8" w14:textId="563ADA2E" w:rsidR="00435EA6" w:rsidRDefault="00435EA6" w:rsidP="00435EA6"/>
    <w:p w14:paraId="33630E7D" w14:textId="77777777" w:rsidR="00435EA6" w:rsidRDefault="00435EA6" w:rsidP="00435EA6">
      <w:pPr>
        <w:pStyle w:val="Table"/>
        <w:sectPr w:rsidR="00435EA6" w:rsidSect="00423851">
          <w:pgSz w:w="11907" w:h="16834" w:code="9"/>
          <w:pgMar w:top="1418" w:right="1701" w:bottom="1134" w:left="1843" w:header="284" w:footer="425" w:gutter="284"/>
          <w:cols w:space="720"/>
        </w:sectPr>
      </w:pPr>
      <w:bookmarkStart w:id="374" w:name="_Toc426451515"/>
      <w:bookmarkStart w:id="375" w:name="_Toc180143919"/>
    </w:p>
    <w:p w14:paraId="7D106866" w14:textId="6C4CEEE4" w:rsidR="00435EA6" w:rsidRPr="00F4610D" w:rsidRDefault="00435EA6" w:rsidP="00435EA6">
      <w:pPr>
        <w:pStyle w:val="Table"/>
      </w:pPr>
      <w:bookmarkStart w:id="376" w:name="_Toc184110186"/>
      <w:r w:rsidRPr="00E50425">
        <w:t xml:space="preserve">Table </w:t>
      </w:r>
      <w:r>
        <w:fldChar w:fldCharType="begin"/>
      </w:r>
      <w:r>
        <w:instrText xml:space="preserve"> SEQ Table \* ARABIC </w:instrText>
      </w:r>
      <w:r>
        <w:fldChar w:fldCharType="separate"/>
      </w:r>
      <w:r w:rsidR="00FD64F3">
        <w:rPr>
          <w:noProof/>
        </w:rPr>
        <w:t>28</w:t>
      </w:r>
      <w:r>
        <w:rPr>
          <w:noProof/>
        </w:rPr>
        <w:fldChar w:fldCharType="end"/>
      </w:r>
      <w:r w:rsidRPr="00E50425">
        <w:t xml:space="preserve">: </w:t>
      </w:r>
      <w:r>
        <w:t>Acute rheumatic fever initial hospitalisation rates, by gender</w:t>
      </w:r>
      <w:r w:rsidRPr="00F34F2D">
        <w:t>, Māori and non</w:t>
      </w:r>
      <w:r>
        <w:t>-</w:t>
      </w:r>
      <w:r w:rsidRPr="00F34F2D">
        <w:t>Māori</w:t>
      </w:r>
      <w:r w:rsidRPr="00F4610D">
        <w:t>, 2020–</w:t>
      </w:r>
      <w:bookmarkEnd w:id="374"/>
      <w:r w:rsidRPr="00F4610D">
        <w:t>22</w:t>
      </w:r>
      <w:bookmarkEnd w:id="375"/>
      <w:bookmarkEnd w:id="376"/>
    </w:p>
    <w:tbl>
      <w:tblPr>
        <w:tblW w:w="7881" w:type="dxa"/>
        <w:tblInd w:w="57" w:type="dxa"/>
        <w:tblLayout w:type="fixed"/>
        <w:tblCellMar>
          <w:left w:w="57" w:type="dxa"/>
          <w:right w:w="57" w:type="dxa"/>
        </w:tblCellMar>
        <w:tblLook w:val="0000" w:firstRow="0" w:lastRow="0" w:firstColumn="0" w:lastColumn="0" w:noHBand="0" w:noVBand="0"/>
      </w:tblPr>
      <w:tblGrid>
        <w:gridCol w:w="2211"/>
        <w:gridCol w:w="945"/>
        <w:gridCol w:w="945"/>
        <w:gridCol w:w="945"/>
        <w:gridCol w:w="945"/>
        <w:gridCol w:w="945"/>
        <w:gridCol w:w="945"/>
      </w:tblGrid>
      <w:tr w:rsidR="00435EA6" w:rsidRPr="00F4610D" w14:paraId="1C525D04" w14:textId="77777777" w:rsidTr="00435EA6">
        <w:trPr>
          <w:cantSplit/>
        </w:trPr>
        <w:tc>
          <w:tcPr>
            <w:tcW w:w="2211" w:type="dxa"/>
            <w:vMerge w:val="restart"/>
            <w:tcBorders>
              <w:right w:val="single" w:sz="4" w:space="0" w:color="A6A6A6" w:themeColor="background1" w:themeShade="A6"/>
            </w:tcBorders>
            <w:shd w:val="clear" w:color="auto" w:fill="D9D9D9" w:themeFill="background1" w:themeFillShade="D9"/>
          </w:tcPr>
          <w:p w14:paraId="79820005" w14:textId="77777777" w:rsidR="00435EA6" w:rsidRPr="00F4610D" w:rsidRDefault="00435EA6" w:rsidP="00435EA6">
            <w:pPr>
              <w:pStyle w:val="TableText"/>
              <w:keepNext/>
              <w:rPr>
                <w:b/>
              </w:rPr>
            </w:pPr>
            <w:r w:rsidRPr="00F4610D">
              <w:rPr>
                <w:b/>
              </w:rPr>
              <w:t>Indicator</w:t>
            </w:r>
          </w:p>
        </w:tc>
        <w:tc>
          <w:tcPr>
            <w:tcW w:w="2835" w:type="dxa"/>
            <w:gridSpan w:val="3"/>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0B47C079" w14:textId="77777777" w:rsidR="00435EA6" w:rsidRPr="00F4610D" w:rsidRDefault="00435EA6" w:rsidP="00435EA6">
            <w:pPr>
              <w:pStyle w:val="TableText"/>
              <w:keepNext/>
              <w:jc w:val="center"/>
              <w:rPr>
                <w:b/>
                <w:bCs/>
              </w:rPr>
            </w:pPr>
            <w:r w:rsidRPr="00F4610D">
              <w:rPr>
                <w:b/>
                <w:bCs/>
              </w:rPr>
              <w:t>Māori</w:t>
            </w:r>
          </w:p>
        </w:tc>
        <w:tc>
          <w:tcPr>
            <w:tcW w:w="2835" w:type="dxa"/>
            <w:gridSpan w:val="3"/>
            <w:tcBorders>
              <w:left w:val="single" w:sz="4" w:space="0" w:color="A6A6A6" w:themeColor="background1" w:themeShade="A6"/>
            </w:tcBorders>
            <w:shd w:val="clear" w:color="auto" w:fill="D9D9D9" w:themeFill="background1" w:themeFillShade="D9"/>
          </w:tcPr>
          <w:p w14:paraId="5AAF90C9" w14:textId="77777777" w:rsidR="00435EA6" w:rsidRPr="00F4610D" w:rsidRDefault="00435EA6" w:rsidP="00435EA6">
            <w:pPr>
              <w:pStyle w:val="TableText"/>
              <w:keepNext/>
              <w:jc w:val="center"/>
              <w:rPr>
                <w:b/>
                <w:bCs/>
              </w:rPr>
            </w:pPr>
            <w:r w:rsidRPr="00F4610D">
              <w:rPr>
                <w:b/>
                <w:bCs/>
              </w:rPr>
              <w:t>Non-Māori</w:t>
            </w:r>
          </w:p>
        </w:tc>
      </w:tr>
      <w:tr w:rsidR="00435EA6" w:rsidRPr="00F4610D" w14:paraId="0202AB54" w14:textId="77777777" w:rsidTr="00435EA6">
        <w:trPr>
          <w:cantSplit/>
        </w:trPr>
        <w:tc>
          <w:tcPr>
            <w:tcW w:w="2211" w:type="dxa"/>
            <w:vMerge/>
            <w:tcBorders>
              <w:right w:val="single" w:sz="4" w:space="0" w:color="A6A6A6" w:themeColor="background1" w:themeShade="A6"/>
            </w:tcBorders>
            <w:shd w:val="clear" w:color="auto" w:fill="D9D9D9" w:themeFill="background1" w:themeFillShade="D9"/>
          </w:tcPr>
          <w:p w14:paraId="1EC72ECF" w14:textId="77777777" w:rsidR="00435EA6" w:rsidRPr="00F4610D" w:rsidRDefault="00435EA6" w:rsidP="00435EA6">
            <w:pPr>
              <w:pStyle w:val="TableText"/>
              <w:keepNext/>
              <w:rPr>
                <w:b/>
              </w:rPr>
            </w:pPr>
          </w:p>
        </w:tc>
        <w:tc>
          <w:tcPr>
            <w:tcW w:w="945" w:type="dxa"/>
            <w:tcBorders>
              <w:left w:val="single" w:sz="4" w:space="0" w:color="A6A6A6" w:themeColor="background1" w:themeShade="A6"/>
            </w:tcBorders>
            <w:shd w:val="clear" w:color="auto" w:fill="D9D9D9" w:themeFill="background1" w:themeFillShade="D9"/>
          </w:tcPr>
          <w:p w14:paraId="5A5B7232" w14:textId="77777777" w:rsidR="00435EA6" w:rsidRPr="00F4610D" w:rsidRDefault="00435EA6" w:rsidP="00435EA6">
            <w:pPr>
              <w:pStyle w:val="TableText"/>
              <w:keepNext/>
              <w:spacing w:before="0"/>
              <w:jc w:val="center"/>
              <w:rPr>
                <w:b/>
                <w:bCs/>
              </w:rPr>
            </w:pPr>
            <w:r w:rsidRPr="00F4610D">
              <w:rPr>
                <w:b/>
                <w:bCs/>
              </w:rPr>
              <w:t>Males</w:t>
            </w:r>
          </w:p>
        </w:tc>
        <w:tc>
          <w:tcPr>
            <w:tcW w:w="945" w:type="dxa"/>
            <w:shd w:val="clear" w:color="auto" w:fill="D9D9D9" w:themeFill="background1" w:themeFillShade="D9"/>
          </w:tcPr>
          <w:p w14:paraId="0138CE72" w14:textId="77777777" w:rsidR="00435EA6" w:rsidRPr="00F4610D" w:rsidRDefault="00435EA6" w:rsidP="00435EA6">
            <w:pPr>
              <w:pStyle w:val="TableText"/>
              <w:keepNext/>
              <w:spacing w:before="0"/>
              <w:jc w:val="center"/>
              <w:rPr>
                <w:b/>
                <w:bCs/>
              </w:rPr>
            </w:pPr>
            <w:r w:rsidRPr="00F4610D">
              <w:rPr>
                <w:b/>
                <w:bCs/>
              </w:rPr>
              <w:t>Females</w:t>
            </w:r>
          </w:p>
        </w:tc>
        <w:tc>
          <w:tcPr>
            <w:tcW w:w="945" w:type="dxa"/>
            <w:tcBorders>
              <w:right w:val="single" w:sz="4" w:space="0" w:color="A6A6A6" w:themeColor="background1" w:themeShade="A6"/>
            </w:tcBorders>
            <w:shd w:val="clear" w:color="auto" w:fill="D9D9D9" w:themeFill="background1" w:themeFillShade="D9"/>
          </w:tcPr>
          <w:p w14:paraId="7B549C90" w14:textId="77777777" w:rsidR="00435EA6" w:rsidRPr="00F4610D" w:rsidRDefault="00435EA6" w:rsidP="00435EA6">
            <w:pPr>
              <w:pStyle w:val="TableText"/>
              <w:keepNext/>
              <w:spacing w:before="0"/>
              <w:jc w:val="center"/>
              <w:rPr>
                <w:b/>
                <w:bCs/>
              </w:rPr>
            </w:pPr>
            <w:r w:rsidRPr="00F4610D">
              <w:rPr>
                <w:b/>
                <w:bCs/>
              </w:rPr>
              <w:t>Total</w:t>
            </w:r>
          </w:p>
        </w:tc>
        <w:tc>
          <w:tcPr>
            <w:tcW w:w="945" w:type="dxa"/>
            <w:tcBorders>
              <w:left w:val="single" w:sz="4" w:space="0" w:color="A6A6A6" w:themeColor="background1" w:themeShade="A6"/>
            </w:tcBorders>
            <w:shd w:val="clear" w:color="auto" w:fill="D9D9D9" w:themeFill="background1" w:themeFillShade="D9"/>
          </w:tcPr>
          <w:p w14:paraId="78074682" w14:textId="77777777" w:rsidR="00435EA6" w:rsidRPr="00F4610D" w:rsidRDefault="00435EA6" w:rsidP="00435EA6">
            <w:pPr>
              <w:pStyle w:val="TableText"/>
              <w:keepNext/>
              <w:spacing w:before="0"/>
              <w:jc w:val="center"/>
              <w:rPr>
                <w:b/>
                <w:bCs/>
              </w:rPr>
            </w:pPr>
            <w:r w:rsidRPr="00F4610D">
              <w:rPr>
                <w:b/>
                <w:bCs/>
              </w:rPr>
              <w:t>Males</w:t>
            </w:r>
          </w:p>
        </w:tc>
        <w:tc>
          <w:tcPr>
            <w:tcW w:w="945" w:type="dxa"/>
            <w:shd w:val="clear" w:color="auto" w:fill="D9D9D9" w:themeFill="background1" w:themeFillShade="D9"/>
          </w:tcPr>
          <w:p w14:paraId="4A28DAE4" w14:textId="77777777" w:rsidR="00435EA6" w:rsidRPr="00F4610D" w:rsidRDefault="00435EA6" w:rsidP="00435EA6">
            <w:pPr>
              <w:pStyle w:val="TableText"/>
              <w:keepNext/>
              <w:spacing w:before="0"/>
              <w:jc w:val="center"/>
              <w:rPr>
                <w:b/>
                <w:bCs/>
              </w:rPr>
            </w:pPr>
            <w:r w:rsidRPr="00F4610D">
              <w:rPr>
                <w:b/>
                <w:bCs/>
              </w:rPr>
              <w:t>Females</w:t>
            </w:r>
          </w:p>
        </w:tc>
        <w:tc>
          <w:tcPr>
            <w:tcW w:w="945" w:type="dxa"/>
            <w:shd w:val="clear" w:color="auto" w:fill="D9D9D9" w:themeFill="background1" w:themeFillShade="D9"/>
          </w:tcPr>
          <w:p w14:paraId="1C624BCD" w14:textId="77777777" w:rsidR="00435EA6" w:rsidRPr="00F4610D" w:rsidRDefault="00435EA6" w:rsidP="00435EA6">
            <w:pPr>
              <w:pStyle w:val="TableText"/>
              <w:keepNext/>
              <w:spacing w:before="0"/>
              <w:jc w:val="center"/>
              <w:rPr>
                <w:b/>
                <w:bCs/>
              </w:rPr>
            </w:pPr>
            <w:r w:rsidRPr="00F4610D">
              <w:rPr>
                <w:b/>
                <w:bCs/>
              </w:rPr>
              <w:t>Total</w:t>
            </w:r>
          </w:p>
        </w:tc>
      </w:tr>
      <w:tr w:rsidR="00435EA6" w:rsidRPr="00F4610D" w14:paraId="19E30885" w14:textId="77777777" w:rsidTr="00435EA6">
        <w:trPr>
          <w:cantSplit/>
        </w:trPr>
        <w:tc>
          <w:tcPr>
            <w:tcW w:w="2211" w:type="dxa"/>
            <w:tcBorders>
              <w:bottom w:val="single" w:sz="4" w:space="0" w:color="A6A6A6" w:themeColor="background1" w:themeShade="A6"/>
              <w:right w:val="single" w:sz="4" w:space="0" w:color="A6A6A6" w:themeColor="background1" w:themeShade="A6"/>
            </w:tcBorders>
          </w:tcPr>
          <w:p w14:paraId="3B735D4E" w14:textId="77777777" w:rsidR="00435EA6" w:rsidRPr="00F4610D" w:rsidRDefault="00435EA6" w:rsidP="00435EA6">
            <w:pPr>
              <w:pStyle w:val="TableText"/>
            </w:pPr>
            <w:r w:rsidRPr="00F4610D">
              <w:t>Acute rheumatic fever initial hospitalisation (exclude recurrences), all ages, rate per 100,000, 2020</w:t>
            </w:r>
            <w:r w:rsidRPr="00F4610D">
              <w:rPr>
                <w:rFonts w:ascii="Symbol" w:eastAsia="Symbol" w:hAnsi="Symbol" w:cs="Symbol"/>
              </w:rPr>
              <w:t>-</w:t>
            </w:r>
            <w:r w:rsidRPr="00F4610D">
              <w:t>22</w:t>
            </w:r>
          </w:p>
        </w:tc>
        <w:tc>
          <w:tcPr>
            <w:tcW w:w="945" w:type="dxa"/>
            <w:tcBorders>
              <w:left w:val="single" w:sz="4" w:space="0" w:color="A6A6A6" w:themeColor="background1" w:themeShade="A6"/>
              <w:bottom w:val="single" w:sz="4" w:space="0" w:color="A6A6A6" w:themeColor="background1" w:themeShade="A6"/>
            </w:tcBorders>
            <w:shd w:val="clear" w:color="auto" w:fill="FFFFFF"/>
            <w:vAlign w:val="center"/>
          </w:tcPr>
          <w:p w14:paraId="53CF3E1F" w14:textId="77777777" w:rsidR="00435EA6" w:rsidRPr="00F4610D" w:rsidRDefault="00435EA6" w:rsidP="00435EA6">
            <w:pPr>
              <w:pStyle w:val="TableText"/>
              <w:jc w:val="center"/>
            </w:pPr>
            <w:r w:rsidRPr="00F4610D">
              <w:t>9.7</w:t>
            </w:r>
            <w:r w:rsidRPr="00F4610D">
              <w:br/>
              <w:t>(8.0–11.7)</w:t>
            </w:r>
          </w:p>
        </w:tc>
        <w:tc>
          <w:tcPr>
            <w:tcW w:w="945" w:type="dxa"/>
            <w:tcBorders>
              <w:bottom w:val="single" w:sz="4" w:space="0" w:color="A6A6A6" w:themeColor="background1" w:themeShade="A6"/>
            </w:tcBorders>
            <w:shd w:val="clear" w:color="auto" w:fill="FFFFFF"/>
            <w:vAlign w:val="center"/>
          </w:tcPr>
          <w:p w14:paraId="508F125D" w14:textId="77777777" w:rsidR="00435EA6" w:rsidRPr="00F4610D" w:rsidRDefault="00435EA6" w:rsidP="00435EA6">
            <w:pPr>
              <w:pStyle w:val="TableText"/>
              <w:jc w:val="center"/>
            </w:pPr>
            <w:r w:rsidRPr="00F4610D">
              <w:t>6.</w:t>
            </w:r>
            <w:r>
              <w:t>1</w:t>
            </w:r>
            <w:r w:rsidRPr="00F4610D">
              <w:br/>
              <w:t>(4.7–7.</w:t>
            </w:r>
            <w:r>
              <w:t>8</w:t>
            </w:r>
            <w:r w:rsidRPr="00F4610D">
              <w:t>)</w:t>
            </w:r>
          </w:p>
        </w:tc>
        <w:tc>
          <w:tcPr>
            <w:tcW w:w="945" w:type="dxa"/>
            <w:tcBorders>
              <w:bottom w:val="single" w:sz="4" w:space="0" w:color="A6A6A6" w:themeColor="background1" w:themeShade="A6"/>
              <w:right w:val="single" w:sz="4" w:space="0" w:color="A6A6A6" w:themeColor="background1" w:themeShade="A6"/>
            </w:tcBorders>
            <w:shd w:val="clear" w:color="auto" w:fill="FFFFFF"/>
            <w:vAlign w:val="center"/>
          </w:tcPr>
          <w:p w14:paraId="1BC0513B" w14:textId="77777777" w:rsidR="00435EA6" w:rsidRPr="00F4610D" w:rsidRDefault="00435EA6" w:rsidP="00435EA6">
            <w:pPr>
              <w:pStyle w:val="TableText"/>
              <w:jc w:val="center"/>
            </w:pPr>
            <w:r>
              <w:t>8.0</w:t>
            </w:r>
            <w:r w:rsidRPr="00F4610D">
              <w:br/>
              <w:t>(6.8–9.2)</w:t>
            </w:r>
          </w:p>
        </w:tc>
        <w:tc>
          <w:tcPr>
            <w:tcW w:w="945" w:type="dxa"/>
            <w:tcBorders>
              <w:left w:val="single" w:sz="4" w:space="0" w:color="A6A6A6" w:themeColor="background1" w:themeShade="A6"/>
              <w:bottom w:val="single" w:sz="4" w:space="0" w:color="A6A6A6" w:themeColor="background1" w:themeShade="A6"/>
            </w:tcBorders>
            <w:shd w:val="clear" w:color="auto" w:fill="FFFFFF"/>
            <w:vAlign w:val="center"/>
          </w:tcPr>
          <w:p w14:paraId="3BF8F6F0" w14:textId="77777777" w:rsidR="00435EA6" w:rsidRPr="00F4610D" w:rsidRDefault="00435EA6" w:rsidP="00435EA6">
            <w:pPr>
              <w:pStyle w:val="TableText"/>
              <w:jc w:val="center"/>
            </w:pPr>
            <w:r>
              <w:t>2.0</w:t>
            </w:r>
            <w:r w:rsidRPr="00F4610D">
              <w:br/>
              <w:t>(</w:t>
            </w:r>
            <w:r>
              <w:t>1.6</w:t>
            </w:r>
            <w:r w:rsidRPr="00F4610D">
              <w:t>–</w:t>
            </w:r>
            <w:r>
              <w:t>2.5</w:t>
            </w:r>
            <w:r w:rsidRPr="00F4610D">
              <w:t>)</w:t>
            </w:r>
          </w:p>
        </w:tc>
        <w:tc>
          <w:tcPr>
            <w:tcW w:w="945" w:type="dxa"/>
            <w:tcBorders>
              <w:bottom w:val="single" w:sz="4" w:space="0" w:color="A6A6A6" w:themeColor="background1" w:themeShade="A6"/>
            </w:tcBorders>
            <w:shd w:val="clear" w:color="auto" w:fill="FFFFFF"/>
            <w:vAlign w:val="center"/>
          </w:tcPr>
          <w:p w14:paraId="592618FF" w14:textId="77777777" w:rsidR="00435EA6" w:rsidRPr="00F4610D" w:rsidRDefault="00435EA6" w:rsidP="00435EA6">
            <w:pPr>
              <w:pStyle w:val="TableText"/>
              <w:jc w:val="center"/>
            </w:pPr>
            <w:r>
              <w:t>1.8</w:t>
            </w:r>
            <w:r w:rsidRPr="00F4610D">
              <w:br/>
              <w:t>(</w:t>
            </w:r>
            <w:r>
              <w:t>1.4</w:t>
            </w:r>
            <w:r w:rsidRPr="00F4610D">
              <w:t>–</w:t>
            </w:r>
            <w:r>
              <w:t>2.3</w:t>
            </w:r>
            <w:r w:rsidRPr="00F4610D">
              <w:t>)</w:t>
            </w:r>
          </w:p>
        </w:tc>
        <w:tc>
          <w:tcPr>
            <w:tcW w:w="945" w:type="dxa"/>
            <w:tcBorders>
              <w:bottom w:val="single" w:sz="4" w:space="0" w:color="A6A6A6" w:themeColor="background1" w:themeShade="A6"/>
            </w:tcBorders>
            <w:shd w:val="clear" w:color="auto" w:fill="FFFFFF"/>
            <w:vAlign w:val="center"/>
          </w:tcPr>
          <w:p w14:paraId="2599D73D" w14:textId="77777777" w:rsidR="00435EA6" w:rsidRPr="00F4610D" w:rsidRDefault="00435EA6" w:rsidP="00435EA6">
            <w:pPr>
              <w:pStyle w:val="TableText"/>
              <w:jc w:val="center"/>
            </w:pPr>
            <w:r>
              <w:t>1.9</w:t>
            </w:r>
            <w:r w:rsidRPr="00F4610D">
              <w:br/>
              <w:t>(</w:t>
            </w:r>
            <w:r>
              <w:t>1.6</w:t>
            </w:r>
            <w:r w:rsidRPr="00F4610D">
              <w:t>–</w:t>
            </w:r>
            <w:r>
              <w:t>2.2</w:t>
            </w:r>
            <w:r w:rsidRPr="00F4610D">
              <w:t>)</w:t>
            </w:r>
          </w:p>
        </w:tc>
      </w:tr>
      <w:tr w:rsidR="00435EA6" w:rsidRPr="00435EA6" w14:paraId="61149A96" w14:textId="77777777" w:rsidTr="00435EA6">
        <w:trPr>
          <w:cantSplit/>
        </w:trPr>
        <w:tc>
          <w:tcPr>
            <w:tcW w:w="7881" w:type="dxa"/>
            <w:gridSpan w:val="7"/>
            <w:tcBorders>
              <w:top w:val="single" w:sz="4" w:space="0" w:color="A6A6A6" w:themeColor="background1" w:themeShade="A6"/>
              <w:bottom w:val="single" w:sz="4" w:space="0" w:color="A6A6A6" w:themeColor="background1" w:themeShade="A6"/>
            </w:tcBorders>
          </w:tcPr>
          <w:p w14:paraId="35CA8320" w14:textId="77777777" w:rsidR="00435EA6" w:rsidRPr="00435EA6" w:rsidRDefault="00435EA6" w:rsidP="00435EA6">
            <w:pPr>
              <w:pStyle w:val="Note"/>
              <w:spacing w:after="80"/>
              <w:rPr>
                <w:sz w:val="16"/>
                <w:szCs w:val="18"/>
              </w:rPr>
            </w:pPr>
            <w:r w:rsidRPr="00435EA6">
              <w:rPr>
                <w:sz w:val="16"/>
                <w:szCs w:val="18"/>
              </w:rPr>
              <w:t>Notes:</w:t>
            </w:r>
          </w:p>
          <w:p w14:paraId="35152DEE" w14:textId="77777777" w:rsidR="00435EA6" w:rsidRPr="00435EA6" w:rsidRDefault="00435EA6" w:rsidP="00435EA6">
            <w:pPr>
              <w:pStyle w:val="Note"/>
              <w:spacing w:after="80"/>
              <w:rPr>
                <w:sz w:val="16"/>
                <w:szCs w:val="18"/>
              </w:rPr>
            </w:pPr>
            <w:r w:rsidRPr="00435EA6">
              <w:rPr>
                <w:sz w:val="16"/>
                <w:szCs w:val="18"/>
              </w:rPr>
              <w:t>Figures are age-standardised to the total Māori population as recorded in the 2001 Census.</w:t>
            </w:r>
          </w:p>
          <w:p w14:paraId="088FCBFF" w14:textId="19130313" w:rsidR="00435EA6" w:rsidRPr="00435EA6" w:rsidRDefault="00435EA6" w:rsidP="00435EA6">
            <w:pPr>
              <w:pStyle w:val="Note"/>
              <w:spacing w:after="80"/>
              <w:rPr>
                <w:sz w:val="16"/>
                <w:szCs w:val="18"/>
              </w:rPr>
            </w:pPr>
            <w:r w:rsidRPr="00435EA6">
              <w:rPr>
                <w:sz w:val="16"/>
                <w:szCs w:val="18"/>
              </w:rPr>
              <w:t xml:space="preserve">Prioritised ethnicity has been used </w:t>
            </w:r>
            <w:r w:rsidR="00742C8E">
              <w:rPr>
                <w:sz w:val="16"/>
                <w:szCs w:val="18"/>
              </w:rPr>
              <w:t>–</w:t>
            </w:r>
            <w:r w:rsidRPr="00435EA6">
              <w:rPr>
                <w:sz w:val="16"/>
                <w:szCs w:val="18"/>
              </w:rPr>
              <w:t xml:space="preserve"> see ‘Ngā tapuae me ngā raraunga: Methods and data sources’ for further information.</w:t>
            </w:r>
          </w:p>
          <w:p w14:paraId="0F91A286" w14:textId="77777777" w:rsidR="00435EA6" w:rsidRPr="00435EA6" w:rsidRDefault="00435EA6" w:rsidP="00435EA6">
            <w:pPr>
              <w:pStyle w:val="Note"/>
              <w:spacing w:after="80"/>
              <w:rPr>
                <w:sz w:val="16"/>
                <w:szCs w:val="18"/>
              </w:rPr>
            </w:pPr>
            <w:r w:rsidRPr="00435EA6">
              <w:rPr>
                <w:sz w:val="16"/>
                <w:szCs w:val="18"/>
              </w:rPr>
              <w:t>Source: 2020-22 National Minimum Data Set, Te Whatu Ora</w:t>
            </w:r>
          </w:p>
        </w:tc>
      </w:tr>
    </w:tbl>
    <w:p w14:paraId="6E7B5743" w14:textId="77777777" w:rsidR="00435EA6" w:rsidRPr="00F4610D" w:rsidRDefault="00435EA6" w:rsidP="00435EA6"/>
    <w:p w14:paraId="2E0DB061" w14:textId="77777777" w:rsidR="00435EA6" w:rsidRDefault="00435EA6" w:rsidP="00435EA6">
      <w:r w:rsidRPr="00F4610D">
        <w:t>The initial hospitalisation rate for acute rheumatic fever among Māori was more than four times as high as that for non-Māori in 2020–22 (RR 4.1</w:t>
      </w:r>
      <w:r>
        <w:t>8</w:t>
      </w:r>
      <w:r w:rsidRPr="00F4610D">
        <w:t>, CI 3.</w:t>
      </w:r>
      <w:r>
        <w:t>33</w:t>
      </w:r>
      <w:r w:rsidRPr="00F4610D">
        <w:t>–5.</w:t>
      </w:r>
      <w:r>
        <w:t>26</w:t>
      </w:r>
      <w:r w:rsidRPr="00F4610D">
        <w:t>). The disparity was greater for males: Māori males had an acute rheumatic fever initial hospitalisation rate more than four-and-a-half times that of non-Māori males (RR 4.</w:t>
      </w:r>
      <w:r>
        <w:t>81</w:t>
      </w:r>
      <w:r w:rsidRPr="00F4610D">
        <w:t>, CI 3.</w:t>
      </w:r>
      <w:r>
        <w:t>55</w:t>
      </w:r>
      <w:r w:rsidRPr="00F4610D">
        <w:t>–6.</w:t>
      </w:r>
      <w:r>
        <w:t>5</w:t>
      </w:r>
      <w:r w:rsidRPr="00F4610D">
        <w:t>1). As noted previously, hospitalisations and mortality for rheumatic heart disease were also higher for Māori than for non-Māori (see the ‘Cardiovascular disease’ section</w:t>
      </w:r>
      <w:r>
        <w:t>).</w:t>
      </w:r>
    </w:p>
    <w:p w14:paraId="744A2AC9" w14:textId="77777777" w:rsidR="00435EA6" w:rsidRDefault="00435EA6" w:rsidP="00435EA6">
      <w:pPr>
        <w:sectPr w:rsidR="00435EA6" w:rsidSect="00423851">
          <w:pgSz w:w="11907" w:h="16834" w:code="9"/>
          <w:pgMar w:top="1418" w:right="1701" w:bottom="1134" w:left="1843" w:header="284" w:footer="425" w:gutter="284"/>
          <w:cols w:space="720"/>
        </w:sectPr>
      </w:pPr>
    </w:p>
    <w:p w14:paraId="7D40B334" w14:textId="77777777" w:rsidR="00435EA6" w:rsidRDefault="00435EA6" w:rsidP="00435EA6">
      <w:pPr>
        <w:pStyle w:val="Heading2"/>
        <w:pageBreakBefore/>
        <w:spacing w:before="0"/>
      </w:pPr>
      <w:bookmarkStart w:id="377" w:name="_Toc180143836"/>
      <w:bookmarkStart w:id="378" w:name="_Toc184109878"/>
      <w:r>
        <w:t>Immunisation</w:t>
      </w:r>
      <w:bookmarkEnd w:id="377"/>
      <w:bookmarkEnd w:id="378"/>
    </w:p>
    <w:p w14:paraId="3627C2FF" w14:textId="77777777" w:rsidR="00435EA6" w:rsidRDefault="00435EA6" w:rsidP="00435EA6">
      <w:r>
        <w:t xml:space="preserve">Childhood </w:t>
      </w:r>
      <w:r w:rsidRPr="009B661E">
        <w:t>immunisation coverage information from the National Immunisation Register (NIR) shows that for the three months to 31 March 2023, at the age of eight months, 69.7</w:t>
      </w:r>
      <w:r>
        <w:t>%</w:t>
      </w:r>
      <w:r w:rsidRPr="009B661E">
        <w:t xml:space="preserve"> of Māori children had completed age-appropriate immunisations, compared with 88.6</w:t>
      </w:r>
      <w:r>
        <w:t xml:space="preserve"> %</w:t>
      </w:r>
      <w:r w:rsidRPr="009B661E">
        <w:t xml:space="preserve"> of non-Māori. By two years of age, the coverage rates were 68.9 </w:t>
      </w:r>
      <w:r>
        <w:t>%</w:t>
      </w:r>
      <w:r w:rsidRPr="009B661E">
        <w:t xml:space="preserve"> for Māori children and 87.8</w:t>
      </w:r>
      <w:r>
        <w:t>%</w:t>
      </w:r>
      <w:r w:rsidRPr="009B661E">
        <w:t xml:space="preserve"> for non-Māori children. </w:t>
      </w:r>
    </w:p>
    <w:p w14:paraId="2E707E7D" w14:textId="77777777" w:rsidR="00435EA6" w:rsidRPr="009B661E" w:rsidRDefault="00435EA6" w:rsidP="00435EA6">
      <w:pPr>
        <w:rPr>
          <w:rStyle w:val="Hyperlink"/>
        </w:rPr>
      </w:pPr>
    </w:p>
    <w:p w14:paraId="3B68FE9A" w14:textId="53D49181" w:rsidR="00435EA6" w:rsidRPr="00F34F2D" w:rsidRDefault="00435EA6" w:rsidP="00435EA6">
      <w:pPr>
        <w:pStyle w:val="Table"/>
      </w:pPr>
      <w:bookmarkStart w:id="379" w:name="_Toc180143920"/>
      <w:bookmarkStart w:id="380" w:name="_Toc184110187"/>
      <w:r w:rsidRPr="00E50425">
        <w:t xml:space="preserve">Table </w:t>
      </w:r>
      <w:r>
        <w:fldChar w:fldCharType="begin"/>
      </w:r>
      <w:r>
        <w:instrText xml:space="preserve"> SEQ Table \* ARABIC </w:instrText>
      </w:r>
      <w:r>
        <w:fldChar w:fldCharType="separate"/>
      </w:r>
      <w:r w:rsidR="00FD64F3">
        <w:rPr>
          <w:noProof/>
        </w:rPr>
        <w:t>29</w:t>
      </w:r>
      <w:r>
        <w:rPr>
          <w:noProof/>
        </w:rPr>
        <w:fldChar w:fldCharType="end"/>
      </w:r>
      <w:r w:rsidRPr="00E50425">
        <w:t xml:space="preserve">: </w:t>
      </w:r>
      <w:r>
        <w:t>Immunisation coverage for Māori and non-Māori children, aged 8 months and 24 months, for the 3 months to 31 March 2023</w:t>
      </w:r>
      <w:bookmarkEnd w:id="379"/>
      <w:bookmarkEnd w:id="380"/>
    </w:p>
    <w:tbl>
      <w:tblPr>
        <w:tblW w:w="8023" w:type="dxa"/>
        <w:tblInd w:w="57" w:type="dxa"/>
        <w:shd w:val="clear" w:color="auto" w:fill="FFFFFF" w:themeFill="background1"/>
        <w:tblLayout w:type="fixed"/>
        <w:tblCellMar>
          <w:left w:w="57" w:type="dxa"/>
          <w:right w:w="57" w:type="dxa"/>
        </w:tblCellMar>
        <w:tblLook w:val="0000" w:firstRow="0" w:lastRow="0" w:firstColumn="0" w:lastColumn="0" w:noHBand="0" w:noVBand="0"/>
      </w:tblPr>
      <w:tblGrid>
        <w:gridCol w:w="5046"/>
        <w:gridCol w:w="1219"/>
        <w:gridCol w:w="1758"/>
      </w:tblGrid>
      <w:tr w:rsidR="00435EA6" w:rsidRPr="008F1546" w14:paraId="4B74AE45" w14:textId="77777777" w:rsidTr="00435EA6">
        <w:trPr>
          <w:cantSplit/>
        </w:trPr>
        <w:tc>
          <w:tcPr>
            <w:tcW w:w="5046" w:type="dxa"/>
            <w:shd w:val="clear" w:color="auto" w:fill="D9D9D9" w:themeFill="background1" w:themeFillShade="D9"/>
            <w:noWrap/>
          </w:tcPr>
          <w:p w14:paraId="45FC2ACB" w14:textId="77777777" w:rsidR="00435EA6" w:rsidRPr="008F1546" w:rsidRDefault="00435EA6" w:rsidP="00435EA6">
            <w:pPr>
              <w:pStyle w:val="TableText"/>
              <w:rPr>
                <w:b/>
              </w:rPr>
            </w:pPr>
            <w:r w:rsidRPr="008F1546">
              <w:rPr>
                <w:b/>
              </w:rPr>
              <w:t>Indicator</w:t>
            </w:r>
          </w:p>
        </w:tc>
        <w:tc>
          <w:tcPr>
            <w:tcW w:w="1219" w:type="dxa"/>
            <w:shd w:val="clear" w:color="auto" w:fill="D9D9D9" w:themeFill="background1" w:themeFillShade="D9"/>
            <w:noWrap/>
          </w:tcPr>
          <w:p w14:paraId="76028735" w14:textId="77777777" w:rsidR="00435EA6" w:rsidRPr="008F1546" w:rsidRDefault="00435EA6" w:rsidP="00435EA6">
            <w:pPr>
              <w:pStyle w:val="TableText"/>
              <w:tabs>
                <w:tab w:val="left" w:pos="929"/>
              </w:tabs>
              <w:jc w:val="center"/>
              <w:rPr>
                <w:b/>
              </w:rPr>
            </w:pPr>
            <w:r w:rsidRPr="008F1546">
              <w:rPr>
                <w:b/>
              </w:rPr>
              <w:t>Māori</w:t>
            </w:r>
          </w:p>
        </w:tc>
        <w:tc>
          <w:tcPr>
            <w:tcW w:w="1758" w:type="dxa"/>
            <w:shd w:val="clear" w:color="auto" w:fill="D9D9D9" w:themeFill="background1" w:themeFillShade="D9"/>
            <w:noWrap/>
          </w:tcPr>
          <w:p w14:paraId="5A09F7CF" w14:textId="77777777" w:rsidR="00435EA6" w:rsidRPr="008F1546" w:rsidRDefault="00435EA6" w:rsidP="00435EA6">
            <w:pPr>
              <w:pStyle w:val="TableText"/>
              <w:rPr>
                <w:b/>
              </w:rPr>
            </w:pPr>
            <w:r>
              <w:rPr>
                <w:b/>
              </w:rPr>
              <w:t xml:space="preserve">        Non-Māori</w:t>
            </w:r>
          </w:p>
        </w:tc>
      </w:tr>
      <w:tr w:rsidR="00435EA6" w14:paraId="58633C7D" w14:textId="77777777" w:rsidTr="00435EA6">
        <w:trPr>
          <w:cantSplit/>
        </w:trPr>
        <w:tc>
          <w:tcPr>
            <w:tcW w:w="5046" w:type="dxa"/>
            <w:tcBorders>
              <w:bottom w:val="single" w:sz="4" w:space="0" w:color="A6A6A6" w:themeColor="background1" w:themeShade="A6"/>
            </w:tcBorders>
            <w:shd w:val="clear" w:color="auto" w:fill="FFFFFF" w:themeFill="background1"/>
            <w:noWrap/>
          </w:tcPr>
          <w:p w14:paraId="564E6063" w14:textId="77777777" w:rsidR="00435EA6" w:rsidRDefault="00435EA6" w:rsidP="00435EA6">
            <w:pPr>
              <w:pStyle w:val="TableText"/>
            </w:pPr>
            <w:r>
              <w:t>Childhood immunisation, at 8 months, %, 2023</w:t>
            </w:r>
          </w:p>
        </w:tc>
        <w:tc>
          <w:tcPr>
            <w:tcW w:w="1219" w:type="dxa"/>
            <w:tcBorders>
              <w:bottom w:val="single" w:sz="4" w:space="0" w:color="A6A6A6" w:themeColor="background1" w:themeShade="A6"/>
            </w:tcBorders>
            <w:shd w:val="clear" w:color="auto" w:fill="FFFFFF" w:themeFill="background1"/>
            <w:noWrap/>
          </w:tcPr>
          <w:p w14:paraId="17D48F35" w14:textId="77777777" w:rsidR="00435EA6" w:rsidRDefault="00435EA6" w:rsidP="00435EA6">
            <w:pPr>
              <w:pStyle w:val="TableText"/>
              <w:tabs>
                <w:tab w:val="decimal" w:pos="510"/>
              </w:tabs>
              <w:rPr>
                <w:rFonts w:eastAsia="Arial Unicode MS"/>
                <w:szCs w:val="15"/>
              </w:rPr>
            </w:pPr>
            <w:r>
              <w:rPr>
                <w:rFonts w:eastAsia="Arial Unicode MS"/>
                <w:szCs w:val="15"/>
              </w:rPr>
              <w:t>69.7</w:t>
            </w:r>
          </w:p>
        </w:tc>
        <w:tc>
          <w:tcPr>
            <w:tcW w:w="1758" w:type="dxa"/>
            <w:tcBorders>
              <w:bottom w:val="single" w:sz="4" w:space="0" w:color="A6A6A6" w:themeColor="background1" w:themeShade="A6"/>
            </w:tcBorders>
            <w:shd w:val="clear" w:color="auto" w:fill="FFFFFF" w:themeFill="background1"/>
            <w:noWrap/>
          </w:tcPr>
          <w:p w14:paraId="5086A48B" w14:textId="77777777" w:rsidR="00435EA6" w:rsidRDefault="00435EA6" w:rsidP="00435EA6">
            <w:pPr>
              <w:pStyle w:val="TableText"/>
              <w:tabs>
                <w:tab w:val="decimal" w:pos="1007"/>
              </w:tabs>
              <w:rPr>
                <w:rFonts w:eastAsia="Arial Unicode MS"/>
                <w:szCs w:val="15"/>
              </w:rPr>
            </w:pPr>
            <w:r>
              <w:rPr>
                <w:rFonts w:eastAsia="Arial Unicode MS"/>
                <w:szCs w:val="15"/>
              </w:rPr>
              <w:t>88.6</w:t>
            </w:r>
          </w:p>
        </w:tc>
      </w:tr>
      <w:tr w:rsidR="00435EA6" w14:paraId="39CF5200" w14:textId="77777777" w:rsidTr="00435EA6">
        <w:trPr>
          <w:cantSplit/>
        </w:trPr>
        <w:tc>
          <w:tcPr>
            <w:tcW w:w="5046" w:type="dxa"/>
            <w:tcBorders>
              <w:top w:val="single" w:sz="4" w:space="0" w:color="A6A6A6" w:themeColor="background1" w:themeShade="A6"/>
              <w:bottom w:val="single" w:sz="4" w:space="0" w:color="A6A6A6" w:themeColor="background1" w:themeShade="A6"/>
            </w:tcBorders>
            <w:shd w:val="clear" w:color="auto" w:fill="FFFFFF" w:themeFill="background1"/>
            <w:noWrap/>
          </w:tcPr>
          <w:p w14:paraId="72147900" w14:textId="77777777" w:rsidR="00435EA6" w:rsidRDefault="00435EA6" w:rsidP="00435EA6">
            <w:pPr>
              <w:pStyle w:val="TableText"/>
            </w:pPr>
            <w:r>
              <w:t>Childhood immunisation, at 24 months, %, 2023</w:t>
            </w:r>
          </w:p>
        </w:tc>
        <w:tc>
          <w:tcPr>
            <w:tcW w:w="1219" w:type="dxa"/>
            <w:tcBorders>
              <w:top w:val="single" w:sz="4" w:space="0" w:color="A6A6A6" w:themeColor="background1" w:themeShade="A6"/>
              <w:bottom w:val="single" w:sz="4" w:space="0" w:color="A6A6A6" w:themeColor="background1" w:themeShade="A6"/>
            </w:tcBorders>
            <w:shd w:val="clear" w:color="auto" w:fill="FFFFFF" w:themeFill="background1"/>
            <w:noWrap/>
          </w:tcPr>
          <w:p w14:paraId="1672DCEE" w14:textId="77777777" w:rsidR="00435EA6" w:rsidRDefault="00435EA6" w:rsidP="00435EA6">
            <w:pPr>
              <w:pStyle w:val="TableText"/>
              <w:tabs>
                <w:tab w:val="decimal" w:pos="510"/>
              </w:tabs>
              <w:rPr>
                <w:rFonts w:eastAsia="Arial Unicode MS"/>
                <w:szCs w:val="15"/>
              </w:rPr>
            </w:pPr>
            <w:r>
              <w:rPr>
                <w:rFonts w:eastAsia="Arial Unicode MS"/>
                <w:szCs w:val="15"/>
              </w:rPr>
              <w:t>68.9</w:t>
            </w:r>
          </w:p>
        </w:tc>
        <w:tc>
          <w:tcPr>
            <w:tcW w:w="1758" w:type="dxa"/>
            <w:tcBorders>
              <w:top w:val="single" w:sz="4" w:space="0" w:color="A6A6A6" w:themeColor="background1" w:themeShade="A6"/>
              <w:bottom w:val="single" w:sz="4" w:space="0" w:color="A6A6A6" w:themeColor="background1" w:themeShade="A6"/>
            </w:tcBorders>
            <w:shd w:val="clear" w:color="auto" w:fill="FFFFFF" w:themeFill="background1"/>
            <w:noWrap/>
          </w:tcPr>
          <w:p w14:paraId="4F92478A" w14:textId="77777777" w:rsidR="00435EA6" w:rsidRDefault="00435EA6" w:rsidP="00435EA6">
            <w:pPr>
              <w:pStyle w:val="TableText"/>
              <w:tabs>
                <w:tab w:val="decimal" w:pos="1007"/>
              </w:tabs>
              <w:rPr>
                <w:rFonts w:eastAsia="Arial Unicode MS"/>
                <w:szCs w:val="15"/>
              </w:rPr>
            </w:pPr>
            <w:r>
              <w:rPr>
                <w:rFonts w:eastAsia="Arial Unicode MS"/>
                <w:szCs w:val="15"/>
              </w:rPr>
              <w:t>87.8</w:t>
            </w:r>
          </w:p>
        </w:tc>
      </w:tr>
      <w:tr w:rsidR="00435EA6" w:rsidRPr="00435EA6" w14:paraId="1A6E4B43" w14:textId="77777777" w:rsidTr="00435EA6">
        <w:trPr>
          <w:cantSplit/>
        </w:trPr>
        <w:tc>
          <w:tcPr>
            <w:tcW w:w="5046" w:type="dxa"/>
            <w:tcBorders>
              <w:top w:val="single" w:sz="4" w:space="0" w:color="A6A6A6" w:themeColor="background1" w:themeShade="A6"/>
              <w:bottom w:val="single" w:sz="4" w:space="0" w:color="A6A6A6" w:themeColor="background1" w:themeShade="A6"/>
            </w:tcBorders>
            <w:shd w:val="clear" w:color="auto" w:fill="FFFFFF" w:themeFill="background1"/>
            <w:noWrap/>
          </w:tcPr>
          <w:p w14:paraId="61898DCF" w14:textId="77777777" w:rsidR="00435EA6" w:rsidRPr="00435EA6" w:rsidRDefault="00435EA6" w:rsidP="00435EA6">
            <w:pPr>
              <w:pStyle w:val="Source"/>
              <w:rPr>
                <w:sz w:val="16"/>
                <w:szCs w:val="18"/>
              </w:rPr>
            </w:pPr>
            <w:r w:rsidRPr="00435EA6">
              <w:rPr>
                <w:sz w:val="16"/>
                <w:szCs w:val="18"/>
              </w:rPr>
              <w:t>Source: 2023 National Immunisation Register, Te Whatu Ora</w:t>
            </w:r>
          </w:p>
        </w:tc>
        <w:tc>
          <w:tcPr>
            <w:tcW w:w="1219" w:type="dxa"/>
            <w:tcBorders>
              <w:top w:val="single" w:sz="4" w:space="0" w:color="A6A6A6" w:themeColor="background1" w:themeShade="A6"/>
              <w:bottom w:val="single" w:sz="4" w:space="0" w:color="A6A6A6" w:themeColor="background1" w:themeShade="A6"/>
            </w:tcBorders>
            <w:shd w:val="clear" w:color="auto" w:fill="FFFFFF" w:themeFill="background1"/>
            <w:noWrap/>
          </w:tcPr>
          <w:p w14:paraId="751226CC" w14:textId="77777777" w:rsidR="00435EA6" w:rsidRPr="00435EA6" w:rsidRDefault="00435EA6" w:rsidP="00435EA6">
            <w:pPr>
              <w:pStyle w:val="Source"/>
              <w:rPr>
                <w:rFonts w:eastAsia="Arial Unicode MS"/>
                <w:sz w:val="16"/>
                <w:szCs w:val="18"/>
              </w:rPr>
            </w:pPr>
          </w:p>
        </w:tc>
        <w:tc>
          <w:tcPr>
            <w:tcW w:w="1758" w:type="dxa"/>
            <w:tcBorders>
              <w:top w:val="single" w:sz="4" w:space="0" w:color="A6A6A6" w:themeColor="background1" w:themeShade="A6"/>
              <w:bottom w:val="single" w:sz="4" w:space="0" w:color="A6A6A6" w:themeColor="background1" w:themeShade="A6"/>
            </w:tcBorders>
            <w:shd w:val="clear" w:color="auto" w:fill="FFFFFF" w:themeFill="background1"/>
            <w:noWrap/>
          </w:tcPr>
          <w:p w14:paraId="54674FD4" w14:textId="77777777" w:rsidR="00435EA6" w:rsidRPr="00435EA6" w:rsidRDefault="00435EA6" w:rsidP="00435EA6">
            <w:pPr>
              <w:pStyle w:val="Source"/>
              <w:rPr>
                <w:rFonts w:eastAsia="Arial Unicode MS"/>
                <w:sz w:val="16"/>
                <w:szCs w:val="18"/>
              </w:rPr>
            </w:pPr>
          </w:p>
        </w:tc>
      </w:tr>
      <w:tr w:rsidR="00435EA6" w14:paraId="7A121A71" w14:textId="77777777" w:rsidTr="00435EA6">
        <w:trPr>
          <w:cantSplit/>
        </w:trPr>
        <w:tc>
          <w:tcPr>
            <w:tcW w:w="8023" w:type="dxa"/>
            <w:gridSpan w:val="3"/>
            <w:tcBorders>
              <w:top w:val="single" w:sz="4" w:space="0" w:color="A6A6A6" w:themeColor="background1" w:themeShade="A6"/>
            </w:tcBorders>
            <w:shd w:val="clear" w:color="auto" w:fill="FFFFFF" w:themeFill="background1"/>
            <w:noWrap/>
          </w:tcPr>
          <w:p w14:paraId="144A1B9D" w14:textId="77777777" w:rsidR="00435EA6" w:rsidRDefault="00435EA6" w:rsidP="00435EA6">
            <w:pPr>
              <w:pStyle w:val="TableText"/>
              <w:tabs>
                <w:tab w:val="decimal" w:pos="1007"/>
              </w:tabs>
              <w:rPr>
                <w:rFonts w:eastAsia="Arial Unicode MS"/>
                <w:szCs w:val="15"/>
              </w:rPr>
            </w:pPr>
          </w:p>
        </w:tc>
      </w:tr>
    </w:tbl>
    <w:p w14:paraId="238195D4" w14:textId="77777777" w:rsidR="00546B89" w:rsidRDefault="00546B89" w:rsidP="00546B89">
      <w:r>
        <w:t>For more information on immunisation coverage, see Te Whatu Ora’s webpage ‘Immunisation coverage’ (Te Whatu Ora 2024d).</w:t>
      </w:r>
    </w:p>
    <w:p w14:paraId="3D5DB31E" w14:textId="77777777" w:rsidR="00546B89" w:rsidRDefault="00546B89" w:rsidP="00546B89"/>
    <w:p w14:paraId="4EAD5C37" w14:textId="77777777" w:rsidR="00546B89" w:rsidRDefault="00546B89" w:rsidP="00546B89">
      <w:pPr>
        <w:rPr>
          <w:rStyle w:val="Hyperlink"/>
        </w:rPr>
      </w:pPr>
      <w:r w:rsidRPr="009B661E">
        <w:t>The human papillomavirus (HPV) immunisation is free for everyone aged 9 to 26</w:t>
      </w:r>
      <w:r>
        <w:t>,</w:t>
      </w:r>
      <w:r w:rsidRPr="009B661E">
        <w:t xml:space="preserve"> including non-residents under the age of 18. It protects young women from HPV infection and the risk of developing cervical cancer and a range of other HPV-related diseases later in life. The average HPV immunisation coverage rate (for completion of two or three doses) to March 2023 for girls born in 2009 and active in the NIR was 55.8</w:t>
      </w:r>
      <w:r>
        <w:t>%</w:t>
      </w:r>
      <w:r w:rsidRPr="009B661E">
        <w:t>. The coverage rate for Māori girls was 46.2</w:t>
      </w:r>
      <w:r>
        <w:t>%</w:t>
      </w:r>
      <w:r w:rsidRPr="009B661E">
        <w:t xml:space="preserve">. </w:t>
      </w:r>
      <w:r w:rsidRPr="009B661E" w:rsidDel="00186899">
        <w:t xml:space="preserve"> </w:t>
      </w:r>
    </w:p>
    <w:p w14:paraId="238D5B09" w14:textId="092893D9" w:rsidR="00435EA6" w:rsidRDefault="00435EA6" w:rsidP="00435EA6"/>
    <w:p w14:paraId="5ADA9CF2" w14:textId="0BC33A30" w:rsidR="00546B89" w:rsidRPr="00F34F2D" w:rsidRDefault="00546B89" w:rsidP="00546B89">
      <w:pPr>
        <w:pStyle w:val="Table"/>
      </w:pPr>
      <w:bookmarkStart w:id="381" w:name="_Toc180143921"/>
      <w:bookmarkStart w:id="382" w:name="_Toc184110188"/>
      <w:r w:rsidRPr="00E50425">
        <w:t xml:space="preserve">Table </w:t>
      </w:r>
      <w:r>
        <w:fldChar w:fldCharType="begin"/>
      </w:r>
      <w:r>
        <w:instrText xml:space="preserve"> SEQ Table \* ARABIC </w:instrText>
      </w:r>
      <w:r>
        <w:fldChar w:fldCharType="separate"/>
      </w:r>
      <w:r w:rsidR="00FD64F3">
        <w:rPr>
          <w:noProof/>
        </w:rPr>
        <w:t>30</w:t>
      </w:r>
      <w:r>
        <w:rPr>
          <w:noProof/>
        </w:rPr>
        <w:fldChar w:fldCharType="end"/>
      </w:r>
      <w:r w:rsidRPr="00E50425">
        <w:t xml:space="preserve">: </w:t>
      </w:r>
      <w:r>
        <w:t>Human papillomavirus immunisation coverage for girls born in 2009, Māori and all girls, for completion of 2 or 3 doses, to March 2023</w:t>
      </w:r>
      <w:bookmarkEnd w:id="381"/>
      <w:bookmarkEnd w:id="382"/>
    </w:p>
    <w:tbl>
      <w:tblPr>
        <w:tblW w:w="8023" w:type="dxa"/>
        <w:tblInd w:w="57" w:type="dxa"/>
        <w:shd w:val="clear" w:color="auto" w:fill="FFFFFF" w:themeFill="background1"/>
        <w:tblLayout w:type="fixed"/>
        <w:tblCellMar>
          <w:left w:w="57" w:type="dxa"/>
          <w:right w:w="57" w:type="dxa"/>
        </w:tblCellMar>
        <w:tblLook w:val="0000" w:firstRow="0" w:lastRow="0" w:firstColumn="0" w:lastColumn="0" w:noHBand="0" w:noVBand="0"/>
      </w:tblPr>
      <w:tblGrid>
        <w:gridCol w:w="5188"/>
        <w:gridCol w:w="1134"/>
        <w:gridCol w:w="1701"/>
      </w:tblGrid>
      <w:tr w:rsidR="00546B89" w:rsidRPr="008F1546" w14:paraId="4DAAF1F4" w14:textId="77777777" w:rsidTr="008465C3">
        <w:trPr>
          <w:cantSplit/>
        </w:trPr>
        <w:tc>
          <w:tcPr>
            <w:tcW w:w="5188" w:type="dxa"/>
            <w:shd w:val="clear" w:color="auto" w:fill="D9D9D9" w:themeFill="background1" w:themeFillShade="D9"/>
            <w:noWrap/>
          </w:tcPr>
          <w:p w14:paraId="0FC3CEC7" w14:textId="77777777" w:rsidR="00546B89" w:rsidRPr="008F1546" w:rsidRDefault="00546B89" w:rsidP="008465C3">
            <w:pPr>
              <w:pStyle w:val="TableText"/>
              <w:rPr>
                <w:b/>
              </w:rPr>
            </w:pPr>
            <w:r w:rsidRPr="008F1546">
              <w:rPr>
                <w:b/>
              </w:rPr>
              <w:t>Indicator</w:t>
            </w:r>
          </w:p>
        </w:tc>
        <w:tc>
          <w:tcPr>
            <w:tcW w:w="1134" w:type="dxa"/>
            <w:shd w:val="clear" w:color="auto" w:fill="D9D9D9" w:themeFill="background1" w:themeFillShade="D9"/>
            <w:noWrap/>
          </w:tcPr>
          <w:p w14:paraId="65E05A1E" w14:textId="77777777" w:rsidR="00546B89" w:rsidRPr="008F1546" w:rsidRDefault="00546B89" w:rsidP="008465C3">
            <w:pPr>
              <w:pStyle w:val="TableText"/>
              <w:tabs>
                <w:tab w:val="left" w:pos="929"/>
              </w:tabs>
              <w:jc w:val="center"/>
              <w:rPr>
                <w:b/>
              </w:rPr>
            </w:pPr>
            <w:r w:rsidRPr="008F1546">
              <w:rPr>
                <w:b/>
              </w:rPr>
              <w:t>Māori</w:t>
            </w:r>
          </w:p>
        </w:tc>
        <w:tc>
          <w:tcPr>
            <w:tcW w:w="1701" w:type="dxa"/>
            <w:shd w:val="clear" w:color="auto" w:fill="D9D9D9" w:themeFill="background1" w:themeFillShade="D9"/>
            <w:noWrap/>
          </w:tcPr>
          <w:p w14:paraId="6AEE2915" w14:textId="77777777" w:rsidR="00546B89" w:rsidRPr="008F1546" w:rsidRDefault="00546B89" w:rsidP="008465C3">
            <w:pPr>
              <w:pStyle w:val="TableText"/>
              <w:jc w:val="center"/>
              <w:rPr>
                <w:b/>
              </w:rPr>
            </w:pPr>
            <w:r>
              <w:rPr>
                <w:b/>
              </w:rPr>
              <w:t>Non-Māori</w:t>
            </w:r>
          </w:p>
        </w:tc>
      </w:tr>
      <w:tr w:rsidR="00546B89" w14:paraId="0228DB4B" w14:textId="77777777" w:rsidTr="008465C3">
        <w:trPr>
          <w:cantSplit/>
        </w:trPr>
        <w:tc>
          <w:tcPr>
            <w:tcW w:w="5188" w:type="dxa"/>
            <w:tcBorders>
              <w:bottom w:val="single" w:sz="4" w:space="0" w:color="A6A6A6" w:themeColor="background1" w:themeShade="A6"/>
            </w:tcBorders>
            <w:shd w:val="clear" w:color="auto" w:fill="FFFFFF" w:themeFill="background1"/>
            <w:noWrap/>
          </w:tcPr>
          <w:p w14:paraId="32110A10" w14:textId="77777777" w:rsidR="00546B89" w:rsidRDefault="00546B89" w:rsidP="008465C3">
            <w:pPr>
              <w:pStyle w:val="TableText"/>
            </w:pPr>
            <w:r>
              <w:t>Human papillomavirus immunisation coverage for girls born in 2009, %, 2023</w:t>
            </w:r>
          </w:p>
        </w:tc>
        <w:tc>
          <w:tcPr>
            <w:tcW w:w="1134" w:type="dxa"/>
            <w:tcBorders>
              <w:bottom w:val="single" w:sz="4" w:space="0" w:color="A6A6A6" w:themeColor="background1" w:themeShade="A6"/>
            </w:tcBorders>
            <w:shd w:val="clear" w:color="auto" w:fill="FFFFFF" w:themeFill="background1"/>
            <w:noWrap/>
          </w:tcPr>
          <w:p w14:paraId="52BBDB48" w14:textId="77777777" w:rsidR="00546B89" w:rsidRDefault="00546B89" w:rsidP="008465C3">
            <w:pPr>
              <w:pStyle w:val="TableText"/>
              <w:tabs>
                <w:tab w:val="decimal" w:pos="510"/>
              </w:tabs>
              <w:rPr>
                <w:rFonts w:eastAsia="Arial Unicode MS"/>
                <w:szCs w:val="15"/>
              </w:rPr>
            </w:pPr>
            <w:r>
              <w:rPr>
                <w:rFonts w:eastAsia="Arial Unicode MS"/>
                <w:szCs w:val="15"/>
              </w:rPr>
              <w:t>46.2</w:t>
            </w:r>
          </w:p>
        </w:tc>
        <w:tc>
          <w:tcPr>
            <w:tcW w:w="1701" w:type="dxa"/>
            <w:tcBorders>
              <w:bottom w:val="single" w:sz="4" w:space="0" w:color="A6A6A6" w:themeColor="background1" w:themeShade="A6"/>
            </w:tcBorders>
            <w:shd w:val="clear" w:color="auto" w:fill="FFFFFF" w:themeFill="background1"/>
            <w:noWrap/>
          </w:tcPr>
          <w:p w14:paraId="0BD84056" w14:textId="77777777" w:rsidR="00546B89" w:rsidRDefault="00546B89" w:rsidP="008465C3">
            <w:pPr>
              <w:pStyle w:val="TableText"/>
              <w:tabs>
                <w:tab w:val="decimal" w:pos="1007"/>
              </w:tabs>
              <w:rPr>
                <w:rFonts w:eastAsia="Arial Unicode MS"/>
                <w:szCs w:val="15"/>
              </w:rPr>
            </w:pPr>
            <w:r>
              <w:rPr>
                <w:rFonts w:eastAsia="Arial Unicode MS"/>
                <w:szCs w:val="15"/>
              </w:rPr>
              <w:t>55.8</w:t>
            </w:r>
          </w:p>
        </w:tc>
      </w:tr>
      <w:tr w:rsidR="00546B89" w:rsidRPr="00546B89" w14:paraId="5CD84C97" w14:textId="77777777" w:rsidTr="008465C3">
        <w:trPr>
          <w:cantSplit/>
        </w:trPr>
        <w:tc>
          <w:tcPr>
            <w:tcW w:w="5188" w:type="dxa"/>
            <w:tcBorders>
              <w:top w:val="single" w:sz="4" w:space="0" w:color="A6A6A6" w:themeColor="background1" w:themeShade="A6"/>
              <w:bottom w:val="single" w:sz="4" w:space="0" w:color="A6A6A6" w:themeColor="background1" w:themeShade="A6"/>
            </w:tcBorders>
            <w:shd w:val="clear" w:color="auto" w:fill="FFFFFF" w:themeFill="background1"/>
            <w:noWrap/>
          </w:tcPr>
          <w:p w14:paraId="74717AA0" w14:textId="77777777" w:rsidR="00546B89" w:rsidRPr="00546B89" w:rsidRDefault="00546B89" w:rsidP="008465C3">
            <w:pPr>
              <w:pStyle w:val="Note"/>
              <w:spacing w:after="80"/>
              <w:rPr>
                <w:sz w:val="16"/>
                <w:szCs w:val="18"/>
              </w:rPr>
            </w:pPr>
            <w:r w:rsidRPr="00546B89">
              <w:rPr>
                <w:sz w:val="16"/>
                <w:szCs w:val="18"/>
              </w:rPr>
              <w:t>Source: 2023 National Immunisation Register, Te Whatu Ora</w:t>
            </w:r>
          </w:p>
        </w:tc>
        <w:tc>
          <w:tcPr>
            <w:tcW w:w="1134" w:type="dxa"/>
            <w:tcBorders>
              <w:top w:val="single" w:sz="4" w:space="0" w:color="A6A6A6" w:themeColor="background1" w:themeShade="A6"/>
              <w:bottom w:val="single" w:sz="4" w:space="0" w:color="A6A6A6" w:themeColor="background1" w:themeShade="A6"/>
            </w:tcBorders>
            <w:shd w:val="clear" w:color="auto" w:fill="FFFFFF" w:themeFill="background1"/>
            <w:noWrap/>
          </w:tcPr>
          <w:p w14:paraId="407A36AD" w14:textId="77777777" w:rsidR="00546B89" w:rsidRPr="00546B89" w:rsidRDefault="00546B89" w:rsidP="008465C3">
            <w:pPr>
              <w:pStyle w:val="TableText"/>
              <w:tabs>
                <w:tab w:val="decimal" w:pos="510"/>
              </w:tabs>
              <w:spacing w:after="80"/>
              <w:rPr>
                <w:rFonts w:eastAsia="Arial Unicode MS"/>
                <w:sz w:val="16"/>
                <w:szCs w:val="18"/>
              </w:rPr>
            </w:pPr>
          </w:p>
        </w:tc>
        <w:tc>
          <w:tcPr>
            <w:tcW w:w="1701" w:type="dxa"/>
            <w:tcBorders>
              <w:top w:val="single" w:sz="4" w:space="0" w:color="A6A6A6" w:themeColor="background1" w:themeShade="A6"/>
              <w:bottom w:val="single" w:sz="4" w:space="0" w:color="A6A6A6" w:themeColor="background1" w:themeShade="A6"/>
            </w:tcBorders>
            <w:shd w:val="clear" w:color="auto" w:fill="FFFFFF" w:themeFill="background1"/>
            <w:noWrap/>
          </w:tcPr>
          <w:p w14:paraId="2B9060A4" w14:textId="77777777" w:rsidR="00546B89" w:rsidRPr="00546B89" w:rsidRDefault="00546B89" w:rsidP="008465C3">
            <w:pPr>
              <w:pStyle w:val="TableText"/>
              <w:tabs>
                <w:tab w:val="decimal" w:pos="1007"/>
              </w:tabs>
              <w:spacing w:after="80"/>
              <w:rPr>
                <w:rFonts w:eastAsia="Arial Unicode MS"/>
                <w:sz w:val="16"/>
                <w:szCs w:val="18"/>
              </w:rPr>
            </w:pPr>
          </w:p>
        </w:tc>
      </w:tr>
    </w:tbl>
    <w:p w14:paraId="70FF34F6" w14:textId="77777777" w:rsidR="00546B89" w:rsidRDefault="00546B89" w:rsidP="00546B89"/>
    <w:p w14:paraId="72F04411" w14:textId="77777777" w:rsidR="00546B89" w:rsidRDefault="00546B89" w:rsidP="00546B89">
      <w:r>
        <w:t>For more information on HPV immunisation, see Te Whatu Ora’s webpage ‘HPV immunisation programme’ (Te Whatu Ora 2024c).</w:t>
      </w:r>
    </w:p>
    <w:p w14:paraId="1A9B15AD" w14:textId="77777777" w:rsidR="00546B89" w:rsidRDefault="00546B89" w:rsidP="00546B89">
      <w:pPr>
        <w:sectPr w:rsidR="00546B89" w:rsidSect="00423851">
          <w:pgSz w:w="11907" w:h="16834" w:code="9"/>
          <w:pgMar w:top="1418" w:right="1701" w:bottom="1134" w:left="1843" w:header="284" w:footer="425" w:gutter="284"/>
          <w:cols w:space="720"/>
        </w:sectPr>
      </w:pPr>
    </w:p>
    <w:p w14:paraId="41D25711" w14:textId="77777777" w:rsidR="00546B89" w:rsidRDefault="00546B89" w:rsidP="00546B89">
      <w:pPr>
        <w:pStyle w:val="Heading2"/>
        <w:pageBreakBefore/>
        <w:spacing w:before="0"/>
      </w:pPr>
      <w:bookmarkStart w:id="383" w:name="_Toc180143837"/>
      <w:bookmarkStart w:id="384" w:name="_Toc184109879"/>
      <w:r>
        <w:t>Suicide and intentional self-harm</w:t>
      </w:r>
      <w:bookmarkEnd w:id="383"/>
      <w:bookmarkEnd w:id="384"/>
    </w:p>
    <w:p w14:paraId="3CA8503C" w14:textId="6FC4FC42" w:rsidR="00546B89" w:rsidRPr="009B661E" w:rsidRDefault="00546B89" w:rsidP="00546B89">
      <w:pPr>
        <w:pStyle w:val="Table"/>
      </w:pPr>
      <w:bookmarkStart w:id="385" w:name="_Toc258933365"/>
      <w:bookmarkStart w:id="386" w:name="_Toc426451516"/>
      <w:bookmarkStart w:id="387" w:name="_Toc180143922"/>
      <w:bookmarkStart w:id="388" w:name="_Toc184110189"/>
      <w:r w:rsidRPr="00E50425">
        <w:t xml:space="preserve">Table </w:t>
      </w:r>
      <w:r>
        <w:fldChar w:fldCharType="begin"/>
      </w:r>
      <w:r>
        <w:instrText xml:space="preserve"> SEQ Table \* ARABIC </w:instrText>
      </w:r>
      <w:r>
        <w:fldChar w:fldCharType="separate"/>
      </w:r>
      <w:r w:rsidR="00FD64F3">
        <w:rPr>
          <w:noProof/>
        </w:rPr>
        <w:t>31</w:t>
      </w:r>
      <w:r>
        <w:rPr>
          <w:noProof/>
        </w:rPr>
        <w:fldChar w:fldCharType="end"/>
      </w:r>
      <w:r w:rsidRPr="00E50425">
        <w:t xml:space="preserve">: </w:t>
      </w:r>
      <w:r>
        <w:t>Suicide rates</w:t>
      </w:r>
      <w:bookmarkEnd w:id="385"/>
      <w:r>
        <w:t>, by age group and gender</w:t>
      </w:r>
      <w:r w:rsidRPr="00F34F2D">
        <w:t xml:space="preserve">, </w:t>
      </w:r>
      <w:r w:rsidRPr="009B661E">
        <w:t>Māori and non-Māori, 2018–</w:t>
      </w:r>
      <w:bookmarkEnd w:id="386"/>
      <w:r w:rsidRPr="009B661E">
        <w:t>20</w:t>
      </w:r>
      <w:bookmarkEnd w:id="387"/>
      <w:bookmarkEnd w:id="388"/>
    </w:p>
    <w:tbl>
      <w:tblPr>
        <w:tblW w:w="8165" w:type="dxa"/>
        <w:tblInd w:w="57" w:type="dxa"/>
        <w:shd w:val="clear" w:color="auto" w:fill="FFFFFF" w:themeFill="background1"/>
        <w:tblLayout w:type="fixed"/>
        <w:tblCellMar>
          <w:left w:w="57" w:type="dxa"/>
          <w:right w:w="57" w:type="dxa"/>
        </w:tblCellMar>
        <w:tblLook w:val="0000" w:firstRow="0" w:lastRow="0" w:firstColumn="0" w:lastColumn="0" w:noHBand="0" w:noVBand="0"/>
      </w:tblPr>
      <w:tblGrid>
        <w:gridCol w:w="2070"/>
        <w:gridCol w:w="992"/>
        <w:gridCol w:w="992"/>
        <w:gridCol w:w="992"/>
        <w:gridCol w:w="1134"/>
        <w:gridCol w:w="993"/>
        <w:gridCol w:w="992"/>
      </w:tblGrid>
      <w:tr w:rsidR="00546B89" w:rsidRPr="00B25C11" w14:paraId="6647A84F" w14:textId="77777777" w:rsidTr="008465C3">
        <w:trPr>
          <w:cantSplit/>
        </w:trPr>
        <w:tc>
          <w:tcPr>
            <w:tcW w:w="2070" w:type="dxa"/>
            <w:vMerge w:val="restart"/>
            <w:tcBorders>
              <w:right w:val="single" w:sz="4" w:space="0" w:color="A6A6A6" w:themeColor="background1" w:themeShade="A6"/>
            </w:tcBorders>
            <w:shd w:val="clear" w:color="auto" w:fill="D9D9D9" w:themeFill="background1" w:themeFillShade="D9"/>
          </w:tcPr>
          <w:p w14:paraId="201AD55B" w14:textId="77777777" w:rsidR="00546B89" w:rsidRPr="00B25C11" w:rsidRDefault="00546B89" w:rsidP="008465C3">
            <w:pPr>
              <w:pStyle w:val="TableText"/>
              <w:rPr>
                <w:b/>
                <w:sz w:val="16"/>
                <w:szCs w:val="16"/>
              </w:rPr>
            </w:pPr>
            <w:r w:rsidRPr="00B25C11">
              <w:rPr>
                <w:b/>
                <w:sz w:val="16"/>
                <w:szCs w:val="16"/>
              </w:rPr>
              <w:t>Indicator</w:t>
            </w:r>
          </w:p>
        </w:tc>
        <w:tc>
          <w:tcPr>
            <w:tcW w:w="2976" w:type="dxa"/>
            <w:gridSpan w:val="3"/>
            <w:tcBorders>
              <w:left w:val="single" w:sz="4" w:space="0" w:color="A6A6A6" w:themeColor="background1" w:themeShade="A6"/>
            </w:tcBorders>
            <w:shd w:val="clear" w:color="auto" w:fill="D9D9D9" w:themeFill="background1" w:themeFillShade="D9"/>
          </w:tcPr>
          <w:p w14:paraId="4077C971" w14:textId="77777777" w:rsidR="00546B89" w:rsidRPr="00B25C11" w:rsidRDefault="00546B89" w:rsidP="008465C3">
            <w:pPr>
              <w:pStyle w:val="TableText"/>
              <w:jc w:val="center"/>
              <w:rPr>
                <w:b/>
                <w:bCs/>
                <w:sz w:val="16"/>
                <w:szCs w:val="16"/>
              </w:rPr>
            </w:pPr>
            <w:r w:rsidRPr="00B25C11">
              <w:rPr>
                <w:b/>
                <w:bCs/>
                <w:sz w:val="16"/>
                <w:szCs w:val="16"/>
              </w:rPr>
              <w:t>Māori</w:t>
            </w:r>
          </w:p>
        </w:tc>
        <w:tc>
          <w:tcPr>
            <w:tcW w:w="3119" w:type="dxa"/>
            <w:gridSpan w:val="3"/>
            <w:shd w:val="clear" w:color="auto" w:fill="D9D9D9" w:themeFill="background1" w:themeFillShade="D9"/>
          </w:tcPr>
          <w:p w14:paraId="4E77D588" w14:textId="77777777" w:rsidR="00546B89" w:rsidRPr="00B25C11" w:rsidRDefault="00546B89" w:rsidP="008465C3">
            <w:pPr>
              <w:pStyle w:val="TableText"/>
              <w:jc w:val="center"/>
              <w:rPr>
                <w:b/>
                <w:bCs/>
                <w:sz w:val="16"/>
                <w:szCs w:val="16"/>
              </w:rPr>
            </w:pPr>
            <w:r w:rsidRPr="00B25C11">
              <w:rPr>
                <w:b/>
                <w:bCs/>
                <w:sz w:val="16"/>
                <w:szCs w:val="16"/>
              </w:rPr>
              <w:t>Non-Māori</w:t>
            </w:r>
          </w:p>
        </w:tc>
      </w:tr>
      <w:tr w:rsidR="00546B89" w:rsidRPr="00B25C11" w14:paraId="723CB57E" w14:textId="77777777" w:rsidTr="008465C3">
        <w:trPr>
          <w:cantSplit/>
        </w:trPr>
        <w:tc>
          <w:tcPr>
            <w:tcW w:w="2070" w:type="dxa"/>
            <w:vMerge/>
            <w:tcBorders>
              <w:right w:val="single" w:sz="4" w:space="0" w:color="A6A6A6" w:themeColor="background1" w:themeShade="A6"/>
            </w:tcBorders>
            <w:shd w:val="clear" w:color="auto" w:fill="D9D9D9" w:themeFill="background1" w:themeFillShade="D9"/>
          </w:tcPr>
          <w:p w14:paraId="6610B9BC" w14:textId="77777777" w:rsidR="00546B89" w:rsidRPr="00B25C11" w:rsidRDefault="00546B89" w:rsidP="008465C3">
            <w:pPr>
              <w:pStyle w:val="TableText"/>
              <w:rPr>
                <w:b/>
                <w:sz w:val="16"/>
                <w:szCs w:val="16"/>
              </w:rPr>
            </w:pPr>
          </w:p>
        </w:tc>
        <w:tc>
          <w:tcPr>
            <w:tcW w:w="992" w:type="dxa"/>
            <w:tcBorders>
              <w:left w:val="single" w:sz="4" w:space="0" w:color="A6A6A6" w:themeColor="background1" w:themeShade="A6"/>
            </w:tcBorders>
            <w:shd w:val="clear" w:color="auto" w:fill="D9D9D9" w:themeFill="background1" w:themeFillShade="D9"/>
          </w:tcPr>
          <w:p w14:paraId="2AB255BD" w14:textId="77777777" w:rsidR="00546B89" w:rsidRPr="00B25C11" w:rsidRDefault="00546B89" w:rsidP="008465C3">
            <w:pPr>
              <w:pStyle w:val="TableText"/>
              <w:spacing w:before="0"/>
              <w:jc w:val="center"/>
              <w:rPr>
                <w:b/>
                <w:bCs/>
                <w:sz w:val="16"/>
                <w:szCs w:val="16"/>
              </w:rPr>
            </w:pPr>
            <w:r w:rsidRPr="00B25C11">
              <w:rPr>
                <w:b/>
                <w:bCs/>
                <w:sz w:val="16"/>
                <w:szCs w:val="16"/>
              </w:rPr>
              <w:t>Males</w:t>
            </w:r>
          </w:p>
        </w:tc>
        <w:tc>
          <w:tcPr>
            <w:tcW w:w="992" w:type="dxa"/>
            <w:shd w:val="clear" w:color="auto" w:fill="D9D9D9" w:themeFill="background1" w:themeFillShade="D9"/>
          </w:tcPr>
          <w:p w14:paraId="168FF17B" w14:textId="77777777" w:rsidR="00546B89" w:rsidRPr="00B25C11" w:rsidRDefault="00546B89" w:rsidP="008465C3">
            <w:pPr>
              <w:pStyle w:val="TableText"/>
              <w:spacing w:before="0"/>
              <w:jc w:val="center"/>
              <w:rPr>
                <w:b/>
                <w:bCs/>
                <w:sz w:val="16"/>
                <w:szCs w:val="16"/>
              </w:rPr>
            </w:pPr>
            <w:r w:rsidRPr="00B25C11">
              <w:rPr>
                <w:b/>
                <w:bCs/>
                <w:sz w:val="16"/>
                <w:szCs w:val="16"/>
              </w:rPr>
              <w:t>Females</w:t>
            </w:r>
          </w:p>
        </w:tc>
        <w:tc>
          <w:tcPr>
            <w:tcW w:w="992" w:type="dxa"/>
            <w:tcBorders>
              <w:right w:val="single" w:sz="4" w:space="0" w:color="A6A6A6" w:themeColor="background1" w:themeShade="A6"/>
            </w:tcBorders>
            <w:shd w:val="clear" w:color="auto" w:fill="D9D9D9" w:themeFill="background1" w:themeFillShade="D9"/>
          </w:tcPr>
          <w:p w14:paraId="2B2FA98B" w14:textId="77777777" w:rsidR="00546B89" w:rsidRPr="00B25C11" w:rsidRDefault="00546B89" w:rsidP="008465C3">
            <w:pPr>
              <w:pStyle w:val="TableText"/>
              <w:spacing w:before="0"/>
              <w:jc w:val="center"/>
              <w:rPr>
                <w:b/>
                <w:bCs/>
                <w:sz w:val="16"/>
                <w:szCs w:val="16"/>
              </w:rPr>
            </w:pPr>
            <w:r w:rsidRPr="00B25C11">
              <w:rPr>
                <w:b/>
                <w:bCs/>
                <w:sz w:val="16"/>
                <w:szCs w:val="16"/>
              </w:rPr>
              <w:t>Total</w:t>
            </w:r>
          </w:p>
        </w:tc>
        <w:tc>
          <w:tcPr>
            <w:tcW w:w="1134" w:type="dxa"/>
            <w:tcBorders>
              <w:left w:val="single" w:sz="4" w:space="0" w:color="A6A6A6" w:themeColor="background1" w:themeShade="A6"/>
            </w:tcBorders>
            <w:shd w:val="clear" w:color="auto" w:fill="D9D9D9" w:themeFill="background1" w:themeFillShade="D9"/>
          </w:tcPr>
          <w:p w14:paraId="5E87F344" w14:textId="77777777" w:rsidR="00546B89" w:rsidRPr="00B25C11" w:rsidRDefault="00546B89" w:rsidP="008465C3">
            <w:pPr>
              <w:pStyle w:val="TableText"/>
              <w:spacing w:before="0"/>
              <w:jc w:val="center"/>
              <w:rPr>
                <w:b/>
                <w:bCs/>
                <w:sz w:val="16"/>
                <w:szCs w:val="16"/>
              </w:rPr>
            </w:pPr>
            <w:r w:rsidRPr="00B25C11">
              <w:rPr>
                <w:b/>
                <w:bCs/>
                <w:sz w:val="16"/>
                <w:szCs w:val="16"/>
              </w:rPr>
              <w:t>Males</w:t>
            </w:r>
          </w:p>
        </w:tc>
        <w:tc>
          <w:tcPr>
            <w:tcW w:w="993" w:type="dxa"/>
            <w:shd w:val="clear" w:color="auto" w:fill="D9D9D9" w:themeFill="background1" w:themeFillShade="D9"/>
          </w:tcPr>
          <w:p w14:paraId="208C5345" w14:textId="77777777" w:rsidR="00546B89" w:rsidRPr="00B25C11" w:rsidRDefault="00546B89" w:rsidP="008465C3">
            <w:pPr>
              <w:pStyle w:val="TableText"/>
              <w:spacing w:before="0"/>
              <w:jc w:val="center"/>
              <w:rPr>
                <w:b/>
                <w:bCs/>
                <w:sz w:val="16"/>
                <w:szCs w:val="16"/>
              </w:rPr>
            </w:pPr>
            <w:r w:rsidRPr="00B25C11">
              <w:rPr>
                <w:b/>
                <w:bCs/>
                <w:sz w:val="16"/>
                <w:szCs w:val="16"/>
              </w:rPr>
              <w:t>Females</w:t>
            </w:r>
          </w:p>
        </w:tc>
        <w:tc>
          <w:tcPr>
            <w:tcW w:w="992" w:type="dxa"/>
            <w:shd w:val="clear" w:color="auto" w:fill="D9D9D9" w:themeFill="background1" w:themeFillShade="D9"/>
          </w:tcPr>
          <w:p w14:paraId="42633032" w14:textId="77777777" w:rsidR="00546B89" w:rsidRPr="00B25C11" w:rsidRDefault="00546B89" w:rsidP="008465C3">
            <w:pPr>
              <w:pStyle w:val="TableText"/>
              <w:spacing w:before="0"/>
              <w:jc w:val="center"/>
              <w:rPr>
                <w:b/>
                <w:bCs/>
                <w:sz w:val="16"/>
                <w:szCs w:val="16"/>
              </w:rPr>
            </w:pPr>
            <w:r w:rsidRPr="00B25C11">
              <w:rPr>
                <w:b/>
                <w:bCs/>
                <w:sz w:val="16"/>
                <w:szCs w:val="16"/>
              </w:rPr>
              <w:t>Total</w:t>
            </w:r>
          </w:p>
        </w:tc>
      </w:tr>
      <w:tr w:rsidR="00546B89" w:rsidRPr="00B25C11" w14:paraId="2FD16D25" w14:textId="77777777" w:rsidTr="008465C3">
        <w:trPr>
          <w:cantSplit/>
        </w:trPr>
        <w:tc>
          <w:tcPr>
            <w:tcW w:w="2070" w:type="dxa"/>
            <w:tcBorders>
              <w:bottom w:val="single" w:sz="4" w:space="0" w:color="A6A6A6" w:themeColor="background1" w:themeShade="A6"/>
              <w:right w:val="single" w:sz="4" w:space="0" w:color="A6A6A6" w:themeColor="background1" w:themeShade="A6"/>
            </w:tcBorders>
            <w:shd w:val="clear" w:color="auto" w:fill="FFFFFF" w:themeFill="background1"/>
          </w:tcPr>
          <w:p w14:paraId="1E0B9FFB" w14:textId="77777777" w:rsidR="00546B89" w:rsidRPr="00B25C11" w:rsidRDefault="00546B89" w:rsidP="008465C3">
            <w:pPr>
              <w:pStyle w:val="TableText"/>
              <w:rPr>
                <w:rFonts w:eastAsia="Arial Unicode MS"/>
                <w:sz w:val="16"/>
                <w:szCs w:val="16"/>
              </w:rPr>
            </w:pPr>
            <w:r w:rsidRPr="00B25C11">
              <w:rPr>
                <w:sz w:val="16"/>
                <w:szCs w:val="16"/>
              </w:rPr>
              <w:t>Suicide mortality, all age groups, rate per 100,000, 2018</w:t>
            </w:r>
            <w:r w:rsidRPr="00B25C11">
              <w:rPr>
                <w:rFonts w:ascii="Symbol" w:eastAsia="Symbol" w:hAnsi="Symbol" w:cs="Symbol"/>
                <w:sz w:val="16"/>
                <w:szCs w:val="16"/>
              </w:rPr>
              <w:t>-</w:t>
            </w:r>
            <w:r w:rsidRPr="00B25C11">
              <w:rPr>
                <w:sz w:val="16"/>
                <w:szCs w:val="16"/>
              </w:rPr>
              <w:t>20</w:t>
            </w:r>
          </w:p>
        </w:tc>
        <w:tc>
          <w:tcPr>
            <w:tcW w:w="992" w:type="dxa"/>
            <w:tcBorders>
              <w:left w:val="single" w:sz="4" w:space="0" w:color="A6A6A6" w:themeColor="background1" w:themeShade="A6"/>
              <w:bottom w:val="single" w:sz="4" w:space="0" w:color="A6A6A6" w:themeColor="background1" w:themeShade="A6"/>
            </w:tcBorders>
            <w:shd w:val="clear" w:color="auto" w:fill="FFFFFF" w:themeFill="background1"/>
            <w:vAlign w:val="center"/>
          </w:tcPr>
          <w:p w14:paraId="3F0527BE" w14:textId="77777777" w:rsidR="00546B89" w:rsidRPr="00B25C11" w:rsidRDefault="00546B89" w:rsidP="008465C3">
            <w:pPr>
              <w:pStyle w:val="TableText"/>
              <w:jc w:val="center"/>
              <w:rPr>
                <w:sz w:val="16"/>
                <w:szCs w:val="16"/>
              </w:rPr>
            </w:pPr>
            <w:r w:rsidRPr="00B25C11">
              <w:rPr>
                <w:sz w:val="16"/>
                <w:szCs w:val="16"/>
              </w:rPr>
              <w:t>25.0</w:t>
            </w:r>
            <w:r w:rsidRPr="00B25C11">
              <w:rPr>
                <w:sz w:val="16"/>
                <w:szCs w:val="16"/>
              </w:rPr>
              <w:br/>
              <w:t>(22.3–28.0)</w:t>
            </w:r>
          </w:p>
        </w:tc>
        <w:tc>
          <w:tcPr>
            <w:tcW w:w="992" w:type="dxa"/>
            <w:tcBorders>
              <w:bottom w:val="single" w:sz="4" w:space="0" w:color="A6A6A6" w:themeColor="background1" w:themeShade="A6"/>
            </w:tcBorders>
            <w:shd w:val="clear" w:color="auto" w:fill="FFFFFF" w:themeFill="background1"/>
            <w:vAlign w:val="center"/>
          </w:tcPr>
          <w:p w14:paraId="43D26968" w14:textId="77777777" w:rsidR="00546B89" w:rsidRPr="00B25C11" w:rsidRDefault="00546B89" w:rsidP="008465C3">
            <w:pPr>
              <w:pStyle w:val="TableText"/>
              <w:jc w:val="center"/>
              <w:rPr>
                <w:sz w:val="16"/>
                <w:szCs w:val="16"/>
              </w:rPr>
            </w:pPr>
            <w:r w:rsidRPr="00B25C11">
              <w:rPr>
                <w:sz w:val="16"/>
                <w:szCs w:val="16"/>
              </w:rPr>
              <w:t>11.0</w:t>
            </w:r>
            <w:r w:rsidRPr="00B25C11">
              <w:rPr>
                <w:sz w:val="16"/>
                <w:szCs w:val="16"/>
              </w:rPr>
              <w:br/>
              <w:t>(9.2–12.9)</w:t>
            </w:r>
          </w:p>
        </w:tc>
        <w:tc>
          <w:tcPr>
            <w:tcW w:w="992" w:type="dxa"/>
            <w:tcBorders>
              <w:bottom w:val="single" w:sz="4" w:space="0" w:color="A6A6A6" w:themeColor="background1" w:themeShade="A6"/>
              <w:right w:val="single" w:sz="4" w:space="0" w:color="A6A6A6" w:themeColor="background1" w:themeShade="A6"/>
            </w:tcBorders>
            <w:shd w:val="clear" w:color="auto" w:fill="FFFFFF" w:themeFill="background1"/>
            <w:vAlign w:val="center"/>
          </w:tcPr>
          <w:p w14:paraId="7A229C42" w14:textId="77777777" w:rsidR="00546B89" w:rsidRPr="00B25C11" w:rsidRDefault="00546B89" w:rsidP="008465C3">
            <w:pPr>
              <w:pStyle w:val="TableText"/>
              <w:jc w:val="center"/>
              <w:rPr>
                <w:sz w:val="16"/>
                <w:szCs w:val="16"/>
              </w:rPr>
            </w:pPr>
            <w:r w:rsidRPr="00B25C11">
              <w:rPr>
                <w:sz w:val="16"/>
                <w:szCs w:val="16"/>
              </w:rPr>
              <w:t>17.9</w:t>
            </w:r>
            <w:r w:rsidRPr="00B25C11">
              <w:rPr>
                <w:sz w:val="16"/>
                <w:szCs w:val="16"/>
              </w:rPr>
              <w:br/>
              <w:t>(16.3–19.6)</w:t>
            </w:r>
          </w:p>
        </w:tc>
        <w:tc>
          <w:tcPr>
            <w:tcW w:w="1134" w:type="dxa"/>
            <w:tcBorders>
              <w:left w:val="single" w:sz="4" w:space="0" w:color="A6A6A6" w:themeColor="background1" w:themeShade="A6"/>
              <w:bottom w:val="single" w:sz="4" w:space="0" w:color="A6A6A6" w:themeColor="background1" w:themeShade="A6"/>
            </w:tcBorders>
            <w:shd w:val="clear" w:color="auto" w:fill="FFFFFF" w:themeFill="background1"/>
            <w:vAlign w:val="center"/>
          </w:tcPr>
          <w:p w14:paraId="1CD19C3F" w14:textId="77777777" w:rsidR="00546B89" w:rsidRPr="00B25C11" w:rsidRDefault="00546B89" w:rsidP="008465C3">
            <w:pPr>
              <w:pStyle w:val="TableText"/>
              <w:jc w:val="center"/>
              <w:rPr>
                <w:sz w:val="16"/>
                <w:szCs w:val="16"/>
              </w:rPr>
            </w:pPr>
            <w:r w:rsidRPr="00B25C11">
              <w:rPr>
                <w:sz w:val="16"/>
                <w:szCs w:val="16"/>
              </w:rPr>
              <w:t>13.4</w:t>
            </w:r>
            <w:r w:rsidRPr="00B25C11">
              <w:rPr>
                <w:sz w:val="16"/>
                <w:szCs w:val="16"/>
              </w:rPr>
              <w:br/>
              <w:t>(12.7–14.3)</w:t>
            </w:r>
          </w:p>
        </w:tc>
        <w:tc>
          <w:tcPr>
            <w:tcW w:w="993" w:type="dxa"/>
            <w:tcBorders>
              <w:bottom w:val="single" w:sz="4" w:space="0" w:color="A6A6A6" w:themeColor="background1" w:themeShade="A6"/>
            </w:tcBorders>
            <w:shd w:val="clear" w:color="auto" w:fill="FFFFFF" w:themeFill="background1"/>
            <w:vAlign w:val="center"/>
          </w:tcPr>
          <w:p w14:paraId="3063D190" w14:textId="77777777" w:rsidR="00546B89" w:rsidRPr="00B25C11" w:rsidRDefault="00546B89" w:rsidP="008465C3">
            <w:pPr>
              <w:pStyle w:val="TableText"/>
              <w:jc w:val="center"/>
              <w:rPr>
                <w:sz w:val="16"/>
                <w:szCs w:val="16"/>
              </w:rPr>
            </w:pPr>
            <w:r w:rsidRPr="00B25C11">
              <w:rPr>
                <w:sz w:val="16"/>
                <w:szCs w:val="16"/>
              </w:rPr>
              <w:t>4.8</w:t>
            </w:r>
            <w:r w:rsidRPr="00B25C11">
              <w:rPr>
                <w:sz w:val="16"/>
                <w:szCs w:val="16"/>
              </w:rPr>
              <w:br/>
              <w:t>(4.3–5.3)</w:t>
            </w:r>
          </w:p>
        </w:tc>
        <w:tc>
          <w:tcPr>
            <w:tcW w:w="992" w:type="dxa"/>
            <w:tcBorders>
              <w:bottom w:val="single" w:sz="4" w:space="0" w:color="A6A6A6" w:themeColor="background1" w:themeShade="A6"/>
            </w:tcBorders>
            <w:shd w:val="clear" w:color="auto" w:fill="FFFFFF" w:themeFill="background1"/>
            <w:vAlign w:val="center"/>
          </w:tcPr>
          <w:p w14:paraId="006B4F64" w14:textId="77777777" w:rsidR="00546B89" w:rsidRPr="00B25C11" w:rsidRDefault="00546B89" w:rsidP="008465C3">
            <w:pPr>
              <w:pStyle w:val="TableText"/>
              <w:jc w:val="center"/>
              <w:rPr>
                <w:sz w:val="16"/>
                <w:szCs w:val="16"/>
              </w:rPr>
            </w:pPr>
            <w:r w:rsidRPr="00B25C11">
              <w:rPr>
                <w:sz w:val="16"/>
                <w:szCs w:val="16"/>
              </w:rPr>
              <w:t>9.1</w:t>
            </w:r>
            <w:r w:rsidRPr="00B25C11">
              <w:rPr>
                <w:sz w:val="16"/>
                <w:szCs w:val="16"/>
              </w:rPr>
              <w:br/>
              <w:t>(8.7–9.6)</w:t>
            </w:r>
          </w:p>
        </w:tc>
      </w:tr>
      <w:tr w:rsidR="00546B89" w:rsidRPr="00B25C11" w14:paraId="2860F7E4" w14:textId="77777777" w:rsidTr="008465C3">
        <w:trPr>
          <w:cantSplit/>
        </w:trPr>
        <w:tc>
          <w:tcPr>
            <w:tcW w:w="207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054F8AA" w14:textId="77777777" w:rsidR="00546B89" w:rsidRPr="00B25C11" w:rsidRDefault="00546B89" w:rsidP="008465C3">
            <w:pPr>
              <w:pStyle w:val="TableText"/>
              <w:rPr>
                <w:rFonts w:eastAsia="Arial Unicode MS"/>
                <w:sz w:val="16"/>
                <w:szCs w:val="16"/>
              </w:rPr>
            </w:pPr>
            <w:r w:rsidRPr="00B25C11">
              <w:rPr>
                <w:sz w:val="16"/>
                <w:szCs w:val="16"/>
              </w:rPr>
              <w:t>Suicide mortality, 15</w:t>
            </w:r>
            <w:r w:rsidRPr="00B25C11">
              <w:rPr>
                <w:rFonts w:ascii="Symbol" w:eastAsia="Symbol" w:hAnsi="Symbol" w:cs="Symbol"/>
                <w:sz w:val="16"/>
                <w:szCs w:val="16"/>
              </w:rPr>
              <w:t>-</w:t>
            </w:r>
            <w:r w:rsidRPr="00B25C11">
              <w:rPr>
                <w:sz w:val="16"/>
                <w:szCs w:val="16"/>
              </w:rPr>
              <w:t>24 years, rate per 100,000, 2018</w:t>
            </w:r>
            <w:r w:rsidRPr="00B25C11">
              <w:rPr>
                <w:rFonts w:ascii="Symbol" w:eastAsia="Symbol" w:hAnsi="Symbol" w:cs="Symbol"/>
                <w:sz w:val="16"/>
                <w:szCs w:val="16"/>
              </w:rPr>
              <w:t>-</w:t>
            </w:r>
            <w:r w:rsidRPr="00B25C11">
              <w:rPr>
                <w:sz w:val="16"/>
                <w:szCs w:val="16"/>
              </w:rPr>
              <w:t>20</w:t>
            </w:r>
            <w:r w:rsidRPr="00B25C11">
              <w:rPr>
                <w:sz w:val="16"/>
                <w:szCs w:val="16"/>
                <w:vertAlign w:val="superscript"/>
              </w:rPr>
              <w:t xml:space="preserve"> </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26D45708" w14:textId="77777777" w:rsidR="00546B89" w:rsidRPr="00B25C11" w:rsidRDefault="00546B89" w:rsidP="008465C3">
            <w:pPr>
              <w:pStyle w:val="TableText"/>
              <w:jc w:val="center"/>
              <w:rPr>
                <w:sz w:val="16"/>
                <w:szCs w:val="16"/>
              </w:rPr>
            </w:pPr>
            <w:r w:rsidRPr="00B25C11">
              <w:rPr>
                <w:sz w:val="16"/>
                <w:szCs w:val="16"/>
              </w:rPr>
              <w:t>35.7</w:t>
            </w:r>
            <w:r w:rsidRPr="00B25C11">
              <w:rPr>
                <w:sz w:val="16"/>
                <w:szCs w:val="16"/>
              </w:rPr>
              <w:br/>
              <w:t>(28.4–44.4)</w:t>
            </w:r>
          </w:p>
        </w:tc>
        <w:tc>
          <w:tcPr>
            <w:tcW w:w="992"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B1B91C1" w14:textId="77777777" w:rsidR="00546B89" w:rsidRPr="00B25C11" w:rsidRDefault="00546B89" w:rsidP="008465C3">
            <w:pPr>
              <w:pStyle w:val="TableText"/>
              <w:jc w:val="center"/>
              <w:rPr>
                <w:sz w:val="16"/>
                <w:szCs w:val="16"/>
              </w:rPr>
            </w:pPr>
            <w:r w:rsidRPr="00B25C11">
              <w:rPr>
                <w:sz w:val="16"/>
                <w:szCs w:val="16"/>
              </w:rPr>
              <w:t>25.1</w:t>
            </w:r>
            <w:r w:rsidRPr="00B25C11">
              <w:rPr>
                <w:sz w:val="16"/>
                <w:szCs w:val="16"/>
              </w:rPr>
              <w:br/>
              <w:t>(18.8–32.7)</w:t>
            </w:r>
          </w:p>
        </w:tc>
        <w:tc>
          <w:tcPr>
            <w:tcW w:w="99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BB37204" w14:textId="77777777" w:rsidR="00546B89" w:rsidRPr="00B25C11" w:rsidRDefault="00546B89" w:rsidP="008465C3">
            <w:pPr>
              <w:pStyle w:val="TableText"/>
              <w:jc w:val="center"/>
              <w:rPr>
                <w:sz w:val="16"/>
                <w:szCs w:val="16"/>
              </w:rPr>
            </w:pPr>
            <w:r w:rsidRPr="00B25C11">
              <w:rPr>
                <w:sz w:val="16"/>
                <w:szCs w:val="16"/>
              </w:rPr>
              <w:t>30.5</w:t>
            </w:r>
            <w:r w:rsidRPr="00B25C11">
              <w:rPr>
                <w:sz w:val="16"/>
                <w:szCs w:val="16"/>
              </w:rPr>
              <w:br/>
              <w:t>(25.6–36.1)</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1E29DDF8" w14:textId="77777777" w:rsidR="00546B89" w:rsidRPr="00B25C11" w:rsidRDefault="00546B89" w:rsidP="008465C3">
            <w:pPr>
              <w:pStyle w:val="TableText"/>
              <w:jc w:val="center"/>
              <w:rPr>
                <w:sz w:val="16"/>
                <w:szCs w:val="16"/>
              </w:rPr>
            </w:pPr>
            <w:r w:rsidRPr="00B25C11">
              <w:rPr>
                <w:sz w:val="16"/>
                <w:szCs w:val="16"/>
              </w:rPr>
              <w:t>21.2</w:t>
            </w:r>
            <w:r w:rsidRPr="00B25C11">
              <w:rPr>
                <w:sz w:val="16"/>
                <w:szCs w:val="16"/>
              </w:rPr>
              <w:br/>
              <w:t>(18.2–24.7)</w:t>
            </w:r>
          </w:p>
        </w:tc>
        <w:tc>
          <w:tcPr>
            <w:tcW w:w="99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73536C1" w14:textId="77777777" w:rsidR="00546B89" w:rsidRPr="00B25C11" w:rsidRDefault="00546B89" w:rsidP="008465C3">
            <w:pPr>
              <w:pStyle w:val="TableText"/>
              <w:jc w:val="center"/>
              <w:rPr>
                <w:sz w:val="16"/>
                <w:szCs w:val="16"/>
              </w:rPr>
            </w:pPr>
            <w:r w:rsidRPr="00B25C11">
              <w:rPr>
                <w:sz w:val="16"/>
                <w:szCs w:val="16"/>
              </w:rPr>
              <w:t>8.8</w:t>
            </w:r>
            <w:r w:rsidRPr="00B25C11">
              <w:rPr>
                <w:sz w:val="16"/>
                <w:szCs w:val="16"/>
              </w:rPr>
              <w:br/>
              <w:t>(6.8–11.2)</w:t>
            </w:r>
          </w:p>
        </w:tc>
        <w:tc>
          <w:tcPr>
            <w:tcW w:w="992"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5F8264C6" w14:textId="77777777" w:rsidR="00546B89" w:rsidRPr="00B25C11" w:rsidRDefault="00546B89" w:rsidP="008465C3">
            <w:pPr>
              <w:pStyle w:val="TableText"/>
              <w:jc w:val="center"/>
              <w:rPr>
                <w:sz w:val="16"/>
                <w:szCs w:val="16"/>
              </w:rPr>
            </w:pPr>
            <w:r w:rsidRPr="00B25C11">
              <w:rPr>
                <w:sz w:val="16"/>
                <w:szCs w:val="16"/>
              </w:rPr>
              <w:t>15.2</w:t>
            </w:r>
            <w:r w:rsidRPr="00B25C11">
              <w:rPr>
                <w:sz w:val="16"/>
                <w:szCs w:val="16"/>
              </w:rPr>
              <w:br/>
              <w:t>(13.3–17.3)</w:t>
            </w:r>
          </w:p>
        </w:tc>
      </w:tr>
      <w:tr w:rsidR="00546B89" w:rsidRPr="00B25C11" w14:paraId="5D0FCC0B" w14:textId="77777777" w:rsidTr="008465C3">
        <w:trPr>
          <w:cantSplit/>
        </w:trPr>
        <w:tc>
          <w:tcPr>
            <w:tcW w:w="207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B12B840" w14:textId="77777777" w:rsidR="00546B89" w:rsidRPr="00B25C11" w:rsidRDefault="00546B89" w:rsidP="008465C3">
            <w:pPr>
              <w:pStyle w:val="TableText"/>
              <w:rPr>
                <w:rFonts w:eastAsia="Arial Unicode MS"/>
                <w:sz w:val="16"/>
                <w:szCs w:val="16"/>
              </w:rPr>
            </w:pPr>
            <w:r w:rsidRPr="00B25C11">
              <w:rPr>
                <w:sz w:val="16"/>
                <w:szCs w:val="16"/>
              </w:rPr>
              <w:t>Suicide mortality, 25</w:t>
            </w:r>
            <w:r w:rsidRPr="00B25C11">
              <w:rPr>
                <w:rFonts w:ascii="Symbol" w:eastAsia="Symbol" w:hAnsi="Symbol" w:cs="Symbol"/>
                <w:sz w:val="16"/>
                <w:szCs w:val="16"/>
              </w:rPr>
              <w:t>-</w:t>
            </w:r>
            <w:r w:rsidRPr="00B25C11">
              <w:rPr>
                <w:sz w:val="16"/>
                <w:szCs w:val="16"/>
              </w:rPr>
              <w:t>44 years, rate per 100,000, 2018</w:t>
            </w:r>
            <w:r w:rsidRPr="00B25C11">
              <w:rPr>
                <w:rFonts w:ascii="Symbol" w:eastAsia="Symbol" w:hAnsi="Symbol" w:cs="Symbol"/>
                <w:sz w:val="16"/>
                <w:szCs w:val="16"/>
              </w:rPr>
              <w:t>-</w:t>
            </w:r>
            <w:r w:rsidRPr="00B25C11">
              <w:rPr>
                <w:sz w:val="16"/>
                <w:szCs w:val="16"/>
              </w:rPr>
              <w:t>20</w:t>
            </w:r>
            <w:r w:rsidRPr="00B25C11">
              <w:rPr>
                <w:sz w:val="16"/>
                <w:szCs w:val="16"/>
                <w:vertAlign w:val="superscript"/>
              </w:rPr>
              <w:t xml:space="preserve"> </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0833419A" w14:textId="77777777" w:rsidR="00546B89" w:rsidRPr="00B25C11" w:rsidRDefault="00546B89" w:rsidP="008465C3">
            <w:pPr>
              <w:pStyle w:val="TableText"/>
              <w:jc w:val="center"/>
              <w:rPr>
                <w:sz w:val="16"/>
                <w:szCs w:val="16"/>
              </w:rPr>
            </w:pPr>
            <w:r w:rsidRPr="00B25C11">
              <w:rPr>
                <w:sz w:val="16"/>
                <w:szCs w:val="16"/>
              </w:rPr>
              <w:t>52.5</w:t>
            </w:r>
            <w:r w:rsidRPr="00B25C11">
              <w:rPr>
                <w:sz w:val="16"/>
                <w:szCs w:val="16"/>
              </w:rPr>
              <w:br/>
              <w:t>(44.8–61.2)</w:t>
            </w:r>
          </w:p>
        </w:tc>
        <w:tc>
          <w:tcPr>
            <w:tcW w:w="992"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16855F6" w14:textId="77777777" w:rsidR="00546B89" w:rsidRPr="00B25C11" w:rsidRDefault="00546B89" w:rsidP="008465C3">
            <w:pPr>
              <w:pStyle w:val="TableText"/>
              <w:jc w:val="center"/>
              <w:rPr>
                <w:sz w:val="16"/>
                <w:szCs w:val="16"/>
              </w:rPr>
            </w:pPr>
            <w:r w:rsidRPr="00B25C11">
              <w:rPr>
                <w:sz w:val="16"/>
                <w:szCs w:val="16"/>
              </w:rPr>
              <w:t>15.2</w:t>
            </w:r>
            <w:r w:rsidRPr="00B25C11">
              <w:rPr>
                <w:sz w:val="16"/>
                <w:szCs w:val="16"/>
              </w:rPr>
              <w:br/>
              <w:t>(11.3–20.1)</w:t>
            </w:r>
          </w:p>
        </w:tc>
        <w:tc>
          <w:tcPr>
            <w:tcW w:w="99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AB68DDF" w14:textId="77777777" w:rsidR="00546B89" w:rsidRPr="00B25C11" w:rsidRDefault="00546B89" w:rsidP="008465C3">
            <w:pPr>
              <w:pStyle w:val="TableText"/>
              <w:jc w:val="center"/>
              <w:rPr>
                <w:sz w:val="16"/>
                <w:szCs w:val="16"/>
              </w:rPr>
            </w:pPr>
            <w:r w:rsidRPr="00B25C11">
              <w:rPr>
                <w:sz w:val="16"/>
                <w:szCs w:val="16"/>
              </w:rPr>
              <w:t>33.5</w:t>
            </w:r>
            <w:r w:rsidRPr="00B25C11">
              <w:rPr>
                <w:sz w:val="16"/>
                <w:szCs w:val="16"/>
              </w:rPr>
              <w:br/>
              <w:t>(29.2–38.3)</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186D4CC7" w14:textId="77777777" w:rsidR="00546B89" w:rsidRPr="00B25C11" w:rsidRDefault="00546B89" w:rsidP="008465C3">
            <w:pPr>
              <w:pStyle w:val="TableText"/>
              <w:jc w:val="center"/>
              <w:rPr>
                <w:sz w:val="16"/>
                <w:szCs w:val="16"/>
              </w:rPr>
            </w:pPr>
            <w:r w:rsidRPr="00B25C11">
              <w:rPr>
                <w:sz w:val="16"/>
                <w:szCs w:val="16"/>
              </w:rPr>
              <w:t>20.5</w:t>
            </w:r>
            <w:r w:rsidRPr="00B25C11">
              <w:rPr>
                <w:sz w:val="16"/>
                <w:szCs w:val="16"/>
              </w:rPr>
              <w:br/>
              <w:t>(18.4–22.7)</w:t>
            </w:r>
          </w:p>
        </w:tc>
        <w:tc>
          <w:tcPr>
            <w:tcW w:w="99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4271A94" w14:textId="77777777" w:rsidR="00546B89" w:rsidRPr="00B25C11" w:rsidRDefault="00546B89" w:rsidP="008465C3">
            <w:pPr>
              <w:pStyle w:val="TableText"/>
              <w:jc w:val="center"/>
              <w:rPr>
                <w:sz w:val="16"/>
                <w:szCs w:val="16"/>
              </w:rPr>
            </w:pPr>
            <w:r w:rsidRPr="00B25C11">
              <w:rPr>
                <w:sz w:val="16"/>
                <w:szCs w:val="16"/>
              </w:rPr>
              <w:t>6.4</w:t>
            </w:r>
            <w:r w:rsidRPr="00B25C11">
              <w:rPr>
                <w:sz w:val="16"/>
                <w:szCs w:val="16"/>
              </w:rPr>
              <w:br/>
              <w:t>(5.2–7.7)</w:t>
            </w:r>
          </w:p>
        </w:tc>
        <w:tc>
          <w:tcPr>
            <w:tcW w:w="992"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5B3360A7" w14:textId="77777777" w:rsidR="00546B89" w:rsidRPr="00B25C11" w:rsidRDefault="00546B89" w:rsidP="008465C3">
            <w:pPr>
              <w:pStyle w:val="TableText"/>
              <w:jc w:val="center"/>
              <w:rPr>
                <w:sz w:val="16"/>
                <w:szCs w:val="16"/>
              </w:rPr>
            </w:pPr>
            <w:r w:rsidRPr="00B25C11">
              <w:rPr>
                <w:sz w:val="16"/>
                <w:szCs w:val="16"/>
              </w:rPr>
              <w:t>13.5</w:t>
            </w:r>
            <w:r w:rsidRPr="00B25C11">
              <w:rPr>
                <w:sz w:val="16"/>
                <w:szCs w:val="16"/>
              </w:rPr>
              <w:br/>
              <w:t>(12.3–14.7)</w:t>
            </w:r>
          </w:p>
        </w:tc>
      </w:tr>
      <w:tr w:rsidR="00546B89" w:rsidRPr="00B25C11" w14:paraId="1277A2EC" w14:textId="77777777" w:rsidTr="008465C3">
        <w:trPr>
          <w:cantSplit/>
        </w:trPr>
        <w:tc>
          <w:tcPr>
            <w:tcW w:w="207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213B8FB" w14:textId="77777777" w:rsidR="00546B89" w:rsidRPr="00B25C11" w:rsidRDefault="00546B89" w:rsidP="008465C3">
            <w:pPr>
              <w:pStyle w:val="TableText"/>
              <w:rPr>
                <w:rFonts w:eastAsia="Arial Unicode MS"/>
                <w:sz w:val="16"/>
                <w:szCs w:val="16"/>
              </w:rPr>
            </w:pPr>
            <w:r w:rsidRPr="00B25C11">
              <w:rPr>
                <w:sz w:val="16"/>
                <w:szCs w:val="16"/>
              </w:rPr>
              <w:t>Suicide mortality, 45</w:t>
            </w:r>
            <w:r w:rsidRPr="00B25C11">
              <w:rPr>
                <w:rFonts w:ascii="Symbol" w:eastAsia="Symbol" w:hAnsi="Symbol" w:cs="Symbol"/>
                <w:sz w:val="16"/>
                <w:szCs w:val="16"/>
              </w:rPr>
              <w:t>-</w:t>
            </w:r>
            <w:r w:rsidRPr="00B25C11">
              <w:rPr>
                <w:sz w:val="16"/>
                <w:szCs w:val="16"/>
              </w:rPr>
              <w:t>64 years, rate per 100,000, 2018</w:t>
            </w:r>
            <w:r w:rsidRPr="00B25C11">
              <w:rPr>
                <w:rFonts w:ascii="Symbol" w:eastAsia="Symbol" w:hAnsi="Symbol" w:cs="Symbol"/>
                <w:sz w:val="16"/>
                <w:szCs w:val="16"/>
              </w:rPr>
              <w:t>-</w:t>
            </w:r>
            <w:r w:rsidRPr="00B25C11">
              <w:rPr>
                <w:sz w:val="16"/>
                <w:szCs w:val="16"/>
              </w:rPr>
              <w:t>20</w:t>
            </w:r>
            <w:r w:rsidRPr="00B25C11">
              <w:rPr>
                <w:sz w:val="16"/>
                <w:szCs w:val="16"/>
                <w:vertAlign w:val="superscript"/>
              </w:rPr>
              <w:t xml:space="preserve"> </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09AC601C" w14:textId="77777777" w:rsidR="00546B89" w:rsidRPr="00B25C11" w:rsidRDefault="00546B89" w:rsidP="008465C3">
            <w:pPr>
              <w:pStyle w:val="TableText"/>
              <w:jc w:val="center"/>
              <w:rPr>
                <w:sz w:val="16"/>
                <w:szCs w:val="16"/>
              </w:rPr>
            </w:pPr>
            <w:r w:rsidRPr="00B25C11">
              <w:rPr>
                <w:sz w:val="16"/>
                <w:szCs w:val="16"/>
              </w:rPr>
              <w:t>23.4</w:t>
            </w:r>
            <w:r w:rsidRPr="00B25C11">
              <w:rPr>
                <w:sz w:val="16"/>
                <w:szCs w:val="16"/>
              </w:rPr>
              <w:br/>
              <w:t>(17.5–30.6)</w:t>
            </w:r>
          </w:p>
        </w:tc>
        <w:tc>
          <w:tcPr>
            <w:tcW w:w="992"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4EFCD5E" w14:textId="77777777" w:rsidR="00546B89" w:rsidRPr="00B25C11" w:rsidRDefault="00546B89" w:rsidP="008465C3">
            <w:pPr>
              <w:pStyle w:val="TableText"/>
              <w:jc w:val="center"/>
              <w:rPr>
                <w:sz w:val="16"/>
                <w:szCs w:val="16"/>
              </w:rPr>
            </w:pPr>
            <w:r w:rsidRPr="00B25C11">
              <w:rPr>
                <w:sz w:val="16"/>
                <w:szCs w:val="16"/>
              </w:rPr>
              <w:t>10.9</w:t>
            </w:r>
            <w:r w:rsidRPr="00B25C11">
              <w:rPr>
                <w:sz w:val="16"/>
                <w:szCs w:val="16"/>
              </w:rPr>
              <w:br/>
              <w:t>(7.2–15.8)</w:t>
            </w:r>
          </w:p>
        </w:tc>
        <w:tc>
          <w:tcPr>
            <w:tcW w:w="99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EA655A7" w14:textId="77777777" w:rsidR="00546B89" w:rsidRPr="00B25C11" w:rsidRDefault="00546B89" w:rsidP="008465C3">
            <w:pPr>
              <w:pStyle w:val="TableText"/>
              <w:jc w:val="center"/>
              <w:rPr>
                <w:sz w:val="16"/>
                <w:szCs w:val="16"/>
              </w:rPr>
            </w:pPr>
            <w:r w:rsidRPr="00B25C11">
              <w:rPr>
                <w:sz w:val="16"/>
                <w:szCs w:val="16"/>
              </w:rPr>
              <w:t>16.9</w:t>
            </w:r>
            <w:r w:rsidRPr="00B25C11">
              <w:rPr>
                <w:sz w:val="16"/>
                <w:szCs w:val="16"/>
              </w:rPr>
              <w:br/>
              <w:t>(13.4–21.1)</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7E30E4F2" w14:textId="77777777" w:rsidR="00546B89" w:rsidRPr="00B25C11" w:rsidRDefault="00546B89" w:rsidP="008465C3">
            <w:pPr>
              <w:pStyle w:val="TableText"/>
              <w:jc w:val="center"/>
              <w:rPr>
                <w:sz w:val="16"/>
                <w:szCs w:val="16"/>
              </w:rPr>
            </w:pPr>
            <w:r w:rsidRPr="00B25C11">
              <w:rPr>
                <w:sz w:val="16"/>
                <w:szCs w:val="16"/>
              </w:rPr>
              <w:t>24.3</w:t>
            </w:r>
            <w:r w:rsidRPr="00B25C11">
              <w:rPr>
                <w:sz w:val="16"/>
                <w:szCs w:val="16"/>
              </w:rPr>
              <w:br/>
              <w:t>(21.9–26.8)</w:t>
            </w:r>
          </w:p>
        </w:tc>
        <w:tc>
          <w:tcPr>
            <w:tcW w:w="99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4CC0CBA" w14:textId="77777777" w:rsidR="00546B89" w:rsidRPr="00B25C11" w:rsidRDefault="00546B89" w:rsidP="008465C3">
            <w:pPr>
              <w:pStyle w:val="TableText"/>
              <w:jc w:val="center"/>
              <w:rPr>
                <w:sz w:val="16"/>
                <w:szCs w:val="16"/>
              </w:rPr>
            </w:pPr>
            <w:r w:rsidRPr="00B25C11">
              <w:rPr>
                <w:sz w:val="16"/>
                <w:szCs w:val="16"/>
              </w:rPr>
              <w:t>8.3</w:t>
            </w:r>
            <w:r w:rsidRPr="00B25C11">
              <w:rPr>
                <w:sz w:val="16"/>
                <w:szCs w:val="16"/>
              </w:rPr>
              <w:br/>
              <w:t>(7.0–9.8)</w:t>
            </w:r>
          </w:p>
        </w:tc>
        <w:tc>
          <w:tcPr>
            <w:tcW w:w="992"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3111C4E" w14:textId="77777777" w:rsidR="00546B89" w:rsidRPr="00B25C11" w:rsidRDefault="00546B89" w:rsidP="008465C3">
            <w:pPr>
              <w:pStyle w:val="TableText"/>
              <w:jc w:val="center"/>
              <w:rPr>
                <w:sz w:val="16"/>
                <w:szCs w:val="16"/>
              </w:rPr>
            </w:pPr>
            <w:r w:rsidRPr="00B25C11">
              <w:rPr>
                <w:sz w:val="16"/>
                <w:szCs w:val="16"/>
              </w:rPr>
              <w:t>16.1</w:t>
            </w:r>
            <w:r w:rsidRPr="00B25C11">
              <w:rPr>
                <w:sz w:val="16"/>
                <w:szCs w:val="16"/>
              </w:rPr>
              <w:br/>
              <w:t>(14.7–17.5)</w:t>
            </w:r>
          </w:p>
        </w:tc>
      </w:tr>
      <w:tr w:rsidR="00546B89" w:rsidRPr="00546B89" w14:paraId="70E57DB5" w14:textId="77777777" w:rsidTr="008465C3">
        <w:trPr>
          <w:cantSplit/>
        </w:trPr>
        <w:tc>
          <w:tcPr>
            <w:tcW w:w="8165" w:type="dxa"/>
            <w:gridSpan w:val="7"/>
            <w:tcBorders>
              <w:top w:val="single" w:sz="4" w:space="0" w:color="A6A6A6" w:themeColor="background1" w:themeShade="A6"/>
              <w:bottom w:val="single" w:sz="4" w:space="0" w:color="A6A6A6" w:themeColor="background1" w:themeShade="A6"/>
            </w:tcBorders>
            <w:shd w:val="clear" w:color="auto" w:fill="FFFFFF" w:themeFill="background1"/>
          </w:tcPr>
          <w:p w14:paraId="12B1EF42" w14:textId="77777777" w:rsidR="00546B89" w:rsidRPr="00546B89" w:rsidRDefault="00546B89" w:rsidP="008465C3">
            <w:pPr>
              <w:pStyle w:val="Note"/>
              <w:spacing w:after="80"/>
              <w:rPr>
                <w:sz w:val="16"/>
                <w:szCs w:val="14"/>
              </w:rPr>
            </w:pPr>
            <w:r w:rsidRPr="00546B89">
              <w:rPr>
                <w:sz w:val="16"/>
                <w:szCs w:val="14"/>
              </w:rPr>
              <w:t>Notes:</w:t>
            </w:r>
          </w:p>
          <w:p w14:paraId="4F34814E" w14:textId="77777777" w:rsidR="00546B89" w:rsidRPr="00546B89" w:rsidRDefault="00546B89" w:rsidP="008465C3">
            <w:pPr>
              <w:pStyle w:val="Note"/>
              <w:spacing w:after="80"/>
              <w:rPr>
                <w:sz w:val="16"/>
                <w:szCs w:val="14"/>
              </w:rPr>
            </w:pPr>
            <w:r w:rsidRPr="00546B89">
              <w:rPr>
                <w:sz w:val="16"/>
                <w:szCs w:val="14"/>
              </w:rPr>
              <w:t>Figures are age-standardised to the total M</w:t>
            </w:r>
            <w:r w:rsidRPr="00546B89">
              <w:rPr>
                <w:rFonts w:cs="Arial"/>
                <w:sz w:val="16"/>
                <w:szCs w:val="14"/>
              </w:rPr>
              <w:t>ā</w:t>
            </w:r>
            <w:r w:rsidRPr="00546B89">
              <w:rPr>
                <w:sz w:val="16"/>
                <w:szCs w:val="14"/>
              </w:rPr>
              <w:t>ori population as recorded in the 2001 Census.</w:t>
            </w:r>
          </w:p>
          <w:p w14:paraId="2C516E5F" w14:textId="77777777" w:rsidR="00546B89" w:rsidRPr="00546B89" w:rsidRDefault="00546B89" w:rsidP="008465C3">
            <w:pPr>
              <w:pStyle w:val="Note"/>
              <w:spacing w:after="80"/>
              <w:rPr>
                <w:rFonts w:cs="Arial"/>
                <w:sz w:val="16"/>
                <w:szCs w:val="14"/>
              </w:rPr>
            </w:pPr>
            <w:r w:rsidRPr="00546B89">
              <w:rPr>
                <w:sz w:val="16"/>
                <w:szCs w:val="14"/>
              </w:rPr>
              <w:t xml:space="preserve">Prioritised ethnicity has been used </w:t>
            </w:r>
            <w:r w:rsidRPr="00546B89">
              <w:rPr>
                <w:rFonts w:ascii="Symbol" w:eastAsia="Symbol" w:hAnsi="Symbol" w:cs="Symbol"/>
                <w:sz w:val="16"/>
                <w:szCs w:val="14"/>
              </w:rPr>
              <w:t>-</w:t>
            </w:r>
            <w:r w:rsidRPr="00546B89">
              <w:rPr>
                <w:sz w:val="16"/>
                <w:szCs w:val="14"/>
              </w:rPr>
              <w:t xml:space="preserve"> see ‘Ngā tapuae me ngā raraunga: Methods and data sources’ for further information.</w:t>
            </w:r>
          </w:p>
          <w:p w14:paraId="4B03EE9B" w14:textId="77777777" w:rsidR="00546B89" w:rsidRPr="00546B89" w:rsidRDefault="00546B89" w:rsidP="008465C3">
            <w:pPr>
              <w:pStyle w:val="Note"/>
              <w:spacing w:after="80"/>
              <w:rPr>
                <w:sz w:val="16"/>
                <w:szCs w:val="14"/>
              </w:rPr>
            </w:pPr>
            <w:r w:rsidRPr="00546B89">
              <w:rPr>
                <w:sz w:val="16"/>
                <w:szCs w:val="14"/>
              </w:rPr>
              <w:t>Source: 2018-20 Mortality Collection Data Set, Te Whatu Ora</w:t>
            </w:r>
          </w:p>
        </w:tc>
      </w:tr>
    </w:tbl>
    <w:p w14:paraId="2F147AF2" w14:textId="77777777" w:rsidR="00546B89" w:rsidRPr="009B661E" w:rsidRDefault="00546B89" w:rsidP="00546B89"/>
    <w:p w14:paraId="1A862988" w14:textId="77777777" w:rsidR="00546B89" w:rsidRPr="009B661E" w:rsidRDefault="00546B89" w:rsidP="00546B89">
      <w:r w:rsidRPr="009B661E">
        <w:t>Māori suicide rates were nearly twice as high as those of non-Māori in 2018–20 (RR 1.96,</w:t>
      </w:r>
      <w:r>
        <w:t xml:space="preserve"> </w:t>
      </w:r>
      <w:r w:rsidRPr="009B661E">
        <w:t>CI 1.75–2.19). The disparity was greater for females</w:t>
      </w:r>
      <w:r>
        <w:t xml:space="preserve"> –</w:t>
      </w:r>
      <w:r w:rsidRPr="009B661E">
        <w:t xml:space="preserve"> </w:t>
      </w:r>
      <w:r>
        <w:t xml:space="preserve">suicide rates for </w:t>
      </w:r>
      <w:r w:rsidRPr="009B661E">
        <w:t xml:space="preserve">Māori females were more than twice as </w:t>
      </w:r>
      <w:r>
        <w:t>high as those for non</w:t>
      </w:r>
      <w:r w:rsidRPr="009B661E">
        <w:t>-Māori females</w:t>
      </w:r>
      <w:r>
        <w:t xml:space="preserve"> </w:t>
      </w:r>
      <w:r w:rsidRPr="009B661E">
        <w:t xml:space="preserve"> (RR 2.28, CI 1.86–2.81).</w:t>
      </w:r>
    </w:p>
    <w:p w14:paraId="27F40DD1" w14:textId="77777777" w:rsidR="00546B89" w:rsidRPr="009B661E" w:rsidRDefault="00546B89" w:rsidP="00546B89"/>
    <w:p w14:paraId="58C2C25F" w14:textId="77777777" w:rsidR="00546B89" w:rsidRPr="009B661E" w:rsidRDefault="00546B89" w:rsidP="00546B89">
      <w:r w:rsidRPr="009B661E">
        <w:t>Males overall had significantly higher suicide mortality rates than females.</w:t>
      </w:r>
    </w:p>
    <w:p w14:paraId="42A7A03C" w14:textId="77777777" w:rsidR="00546B89" w:rsidRPr="009B661E" w:rsidRDefault="00546B89" w:rsidP="00546B89"/>
    <w:p w14:paraId="33BB02F3" w14:textId="77777777" w:rsidR="00546B89" w:rsidRPr="009B661E" w:rsidRDefault="00546B89" w:rsidP="00546B89">
      <w:r w:rsidRPr="009B661E">
        <w:t>Māori males aged 25–44 years had the highest suicide rate.</w:t>
      </w:r>
    </w:p>
    <w:p w14:paraId="286D065C" w14:textId="77777777" w:rsidR="00546B89" w:rsidRPr="009B661E" w:rsidRDefault="00546B89" w:rsidP="00546B89"/>
    <w:p w14:paraId="7999C857" w14:textId="77777777" w:rsidR="00546B89" w:rsidRDefault="00546B89" w:rsidP="00546B89">
      <w:r w:rsidRPr="009B661E">
        <w:t>There was no significant difference between Māori and non-Māori aged 45–64 years.</w:t>
      </w:r>
      <w:r>
        <w:t xml:space="preserve"> </w:t>
      </w:r>
    </w:p>
    <w:p w14:paraId="3FBD68DC" w14:textId="0277C4EF" w:rsidR="00546B89" w:rsidRDefault="00546B89" w:rsidP="00546B89"/>
    <w:p w14:paraId="042A28FB" w14:textId="77777777" w:rsidR="00546B89" w:rsidRDefault="00546B89" w:rsidP="00546B89">
      <w:pPr>
        <w:sectPr w:rsidR="00546B89" w:rsidSect="00423851">
          <w:pgSz w:w="11907" w:h="16834" w:code="9"/>
          <w:pgMar w:top="1418" w:right="1701" w:bottom="1134" w:left="1843" w:header="284" w:footer="425" w:gutter="284"/>
          <w:cols w:space="720"/>
        </w:sectPr>
      </w:pPr>
    </w:p>
    <w:p w14:paraId="6072CD32" w14:textId="28ABDFCC" w:rsidR="00546B89" w:rsidRPr="009B661E" w:rsidRDefault="00546B89" w:rsidP="00546B89">
      <w:pPr>
        <w:pStyle w:val="Table"/>
        <w:pageBreakBefore/>
      </w:pPr>
      <w:bookmarkStart w:id="389" w:name="_Toc180143923"/>
      <w:bookmarkStart w:id="390" w:name="_Toc184110190"/>
      <w:r w:rsidRPr="00E50425">
        <w:t xml:space="preserve">Table </w:t>
      </w:r>
      <w:r>
        <w:fldChar w:fldCharType="begin"/>
      </w:r>
      <w:r>
        <w:instrText xml:space="preserve"> SEQ Table \* ARABIC </w:instrText>
      </w:r>
      <w:r>
        <w:fldChar w:fldCharType="separate"/>
      </w:r>
      <w:r w:rsidR="00FD64F3">
        <w:rPr>
          <w:noProof/>
        </w:rPr>
        <w:t>32</w:t>
      </w:r>
      <w:r>
        <w:rPr>
          <w:noProof/>
        </w:rPr>
        <w:fldChar w:fldCharType="end"/>
      </w:r>
      <w:r w:rsidRPr="00E50425">
        <w:t xml:space="preserve">: </w:t>
      </w:r>
      <w:r>
        <w:t>Intentional self-harm indicators, by age group and gender</w:t>
      </w:r>
      <w:r w:rsidRPr="00F34F2D">
        <w:t xml:space="preserve">, Māori and non-Māori, </w:t>
      </w:r>
      <w:r w:rsidRPr="009B661E">
        <w:t>2020–22</w:t>
      </w:r>
      <w:bookmarkEnd w:id="389"/>
      <w:bookmarkEnd w:id="390"/>
    </w:p>
    <w:tbl>
      <w:tblPr>
        <w:tblW w:w="8590" w:type="dxa"/>
        <w:tblInd w:w="57" w:type="dxa"/>
        <w:shd w:val="clear" w:color="auto" w:fill="FFFFFF" w:themeFill="background1"/>
        <w:tblLayout w:type="fixed"/>
        <w:tblCellMar>
          <w:left w:w="57" w:type="dxa"/>
          <w:right w:w="57" w:type="dxa"/>
        </w:tblCellMar>
        <w:tblLook w:val="0000" w:firstRow="0" w:lastRow="0" w:firstColumn="0" w:lastColumn="0" w:noHBand="0" w:noVBand="0"/>
      </w:tblPr>
      <w:tblGrid>
        <w:gridCol w:w="1785"/>
        <w:gridCol w:w="1135"/>
        <w:gridCol w:w="1134"/>
        <w:gridCol w:w="1138"/>
        <w:gridCol w:w="1130"/>
        <w:gridCol w:w="1135"/>
        <w:gridCol w:w="1133"/>
      </w:tblGrid>
      <w:tr w:rsidR="00546B89" w:rsidRPr="00B25C11" w14:paraId="5EC27836" w14:textId="77777777" w:rsidTr="008465C3">
        <w:trPr>
          <w:cantSplit/>
        </w:trPr>
        <w:tc>
          <w:tcPr>
            <w:tcW w:w="1785" w:type="dxa"/>
            <w:vMerge w:val="restart"/>
            <w:tcBorders>
              <w:right w:val="single" w:sz="4" w:space="0" w:color="A6A6A6" w:themeColor="background1" w:themeShade="A6"/>
            </w:tcBorders>
            <w:shd w:val="clear" w:color="auto" w:fill="D9D9D9" w:themeFill="background1" w:themeFillShade="D9"/>
          </w:tcPr>
          <w:p w14:paraId="2F36D0DB" w14:textId="77777777" w:rsidR="00546B89" w:rsidRPr="00B25C11" w:rsidRDefault="00546B89" w:rsidP="008465C3">
            <w:pPr>
              <w:pStyle w:val="TableText"/>
              <w:keepNext/>
              <w:rPr>
                <w:b/>
                <w:sz w:val="16"/>
                <w:szCs w:val="16"/>
              </w:rPr>
            </w:pPr>
            <w:r w:rsidRPr="00B25C11">
              <w:rPr>
                <w:b/>
                <w:sz w:val="16"/>
                <w:szCs w:val="16"/>
              </w:rPr>
              <w:t>Indicator</w:t>
            </w:r>
          </w:p>
        </w:tc>
        <w:tc>
          <w:tcPr>
            <w:tcW w:w="3407" w:type="dxa"/>
            <w:gridSpan w:val="3"/>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64F7254B" w14:textId="77777777" w:rsidR="00546B89" w:rsidRPr="00B25C11" w:rsidRDefault="00546B89" w:rsidP="008465C3">
            <w:pPr>
              <w:pStyle w:val="TableText"/>
              <w:keepNext/>
              <w:jc w:val="center"/>
              <w:rPr>
                <w:b/>
                <w:bCs/>
                <w:sz w:val="16"/>
                <w:szCs w:val="16"/>
              </w:rPr>
            </w:pPr>
            <w:r w:rsidRPr="00B25C11">
              <w:rPr>
                <w:b/>
                <w:bCs/>
                <w:sz w:val="16"/>
                <w:szCs w:val="16"/>
              </w:rPr>
              <w:t>Māori</w:t>
            </w:r>
          </w:p>
        </w:tc>
        <w:tc>
          <w:tcPr>
            <w:tcW w:w="3398" w:type="dxa"/>
            <w:gridSpan w:val="3"/>
            <w:tcBorders>
              <w:left w:val="single" w:sz="4" w:space="0" w:color="A6A6A6" w:themeColor="background1" w:themeShade="A6"/>
            </w:tcBorders>
            <w:shd w:val="clear" w:color="auto" w:fill="D9D9D9" w:themeFill="background1" w:themeFillShade="D9"/>
          </w:tcPr>
          <w:p w14:paraId="785E8FE0" w14:textId="77777777" w:rsidR="00546B89" w:rsidRPr="00B25C11" w:rsidRDefault="00546B89" w:rsidP="008465C3">
            <w:pPr>
              <w:pStyle w:val="TableText"/>
              <w:keepNext/>
              <w:jc w:val="center"/>
              <w:rPr>
                <w:b/>
                <w:bCs/>
                <w:sz w:val="16"/>
                <w:szCs w:val="16"/>
              </w:rPr>
            </w:pPr>
            <w:r w:rsidRPr="00B25C11">
              <w:rPr>
                <w:b/>
                <w:bCs/>
                <w:sz w:val="16"/>
                <w:szCs w:val="16"/>
              </w:rPr>
              <w:t>Non-Māori</w:t>
            </w:r>
          </w:p>
        </w:tc>
      </w:tr>
      <w:tr w:rsidR="00546B89" w:rsidRPr="00B25C11" w14:paraId="0BF042B6" w14:textId="77777777" w:rsidTr="008465C3">
        <w:trPr>
          <w:cantSplit/>
        </w:trPr>
        <w:tc>
          <w:tcPr>
            <w:tcW w:w="1785" w:type="dxa"/>
            <w:vMerge/>
            <w:tcBorders>
              <w:right w:val="single" w:sz="4" w:space="0" w:color="A6A6A6" w:themeColor="background1" w:themeShade="A6"/>
            </w:tcBorders>
            <w:shd w:val="clear" w:color="auto" w:fill="D9D9D9" w:themeFill="background1" w:themeFillShade="D9"/>
          </w:tcPr>
          <w:p w14:paraId="658AA8ED" w14:textId="77777777" w:rsidR="00546B89" w:rsidRPr="00B25C11" w:rsidRDefault="00546B89" w:rsidP="008465C3">
            <w:pPr>
              <w:pStyle w:val="TableText"/>
              <w:keepNext/>
              <w:rPr>
                <w:b/>
                <w:sz w:val="16"/>
                <w:szCs w:val="16"/>
              </w:rPr>
            </w:pPr>
          </w:p>
        </w:tc>
        <w:tc>
          <w:tcPr>
            <w:tcW w:w="1135" w:type="dxa"/>
            <w:tcBorders>
              <w:left w:val="single" w:sz="4" w:space="0" w:color="A6A6A6" w:themeColor="background1" w:themeShade="A6"/>
            </w:tcBorders>
            <w:shd w:val="clear" w:color="auto" w:fill="D9D9D9" w:themeFill="background1" w:themeFillShade="D9"/>
          </w:tcPr>
          <w:p w14:paraId="137F68DD" w14:textId="77777777" w:rsidR="00546B89" w:rsidRPr="00B25C11" w:rsidRDefault="00546B89" w:rsidP="008465C3">
            <w:pPr>
              <w:pStyle w:val="TableText"/>
              <w:keepNext/>
              <w:spacing w:before="0"/>
              <w:jc w:val="center"/>
              <w:rPr>
                <w:b/>
                <w:bCs/>
                <w:sz w:val="16"/>
                <w:szCs w:val="16"/>
              </w:rPr>
            </w:pPr>
            <w:r w:rsidRPr="00B25C11">
              <w:rPr>
                <w:b/>
                <w:bCs/>
                <w:sz w:val="16"/>
                <w:szCs w:val="16"/>
              </w:rPr>
              <w:t>Males</w:t>
            </w:r>
          </w:p>
        </w:tc>
        <w:tc>
          <w:tcPr>
            <w:tcW w:w="1134" w:type="dxa"/>
            <w:shd w:val="clear" w:color="auto" w:fill="D9D9D9" w:themeFill="background1" w:themeFillShade="D9"/>
          </w:tcPr>
          <w:p w14:paraId="19E694D1" w14:textId="77777777" w:rsidR="00546B89" w:rsidRPr="00B25C11" w:rsidRDefault="00546B89" w:rsidP="008465C3">
            <w:pPr>
              <w:pStyle w:val="TableText"/>
              <w:keepNext/>
              <w:spacing w:before="0"/>
              <w:jc w:val="center"/>
              <w:rPr>
                <w:b/>
                <w:bCs/>
                <w:sz w:val="16"/>
                <w:szCs w:val="16"/>
              </w:rPr>
            </w:pPr>
            <w:r w:rsidRPr="00B25C11">
              <w:rPr>
                <w:b/>
                <w:bCs/>
                <w:sz w:val="16"/>
                <w:szCs w:val="16"/>
              </w:rPr>
              <w:t>Females</w:t>
            </w:r>
          </w:p>
        </w:tc>
        <w:tc>
          <w:tcPr>
            <w:tcW w:w="1138" w:type="dxa"/>
            <w:tcBorders>
              <w:right w:val="single" w:sz="4" w:space="0" w:color="A6A6A6" w:themeColor="background1" w:themeShade="A6"/>
            </w:tcBorders>
            <w:shd w:val="clear" w:color="auto" w:fill="D9D9D9" w:themeFill="background1" w:themeFillShade="D9"/>
          </w:tcPr>
          <w:p w14:paraId="3DE7E80C" w14:textId="77777777" w:rsidR="00546B89" w:rsidRPr="00B25C11" w:rsidRDefault="00546B89" w:rsidP="008465C3">
            <w:pPr>
              <w:pStyle w:val="TableText"/>
              <w:keepNext/>
              <w:spacing w:before="0"/>
              <w:jc w:val="center"/>
              <w:rPr>
                <w:b/>
                <w:bCs/>
                <w:sz w:val="16"/>
                <w:szCs w:val="16"/>
              </w:rPr>
            </w:pPr>
            <w:r w:rsidRPr="00B25C11">
              <w:rPr>
                <w:b/>
                <w:bCs/>
                <w:sz w:val="16"/>
                <w:szCs w:val="16"/>
              </w:rPr>
              <w:t>Total</w:t>
            </w:r>
          </w:p>
        </w:tc>
        <w:tc>
          <w:tcPr>
            <w:tcW w:w="1130" w:type="dxa"/>
            <w:tcBorders>
              <w:left w:val="single" w:sz="4" w:space="0" w:color="A6A6A6" w:themeColor="background1" w:themeShade="A6"/>
            </w:tcBorders>
            <w:shd w:val="clear" w:color="auto" w:fill="D9D9D9" w:themeFill="background1" w:themeFillShade="D9"/>
          </w:tcPr>
          <w:p w14:paraId="04BDF133" w14:textId="77777777" w:rsidR="00546B89" w:rsidRPr="00B25C11" w:rsidRDefault="00546B89" w:rsidP="008465C3">
            <w:pPr>
              <w:pStyle w:val="TableText"/>
              <w:keepNext/>
              <w:spacing w:before="0"/>
              <w:jc w:val="center"/>
              <w:rPr>
                <w:b/>
                <w:bCs/>
                <w:sz w:val="16"/>
                <w:szCs w:val="16"/>
              </w:rPr>
            </w:pPr>
            <w:r w:rsidRPr="00B25C11">
              <w:rPr>
                <w:b/>
                <w:bCs/>
                <w:sz w:val="16"/>
                <w:szCs w:val="16"/>
              </w:rPr>
              <w:t>Males</w:t>
            </w:r>
          </w:p>
        </w:tc>
        <w:tc>
          <w:tcPr>
            <w:tcW w:w="1135" w:type="dxa"/>
            <w:shd w:val="clear" w:color="auto" w:fill="D9D9D9" w:themeFill="background1" w:themeFillShade="D9"/>
          </w:tcPr>
          <w:p w14:paraId="05DAE708" w14:textId="77777777" w:rsidR="00546B89" w:rsidRPr="00B25C11" w:rsidRDefault="00546B89" w:rsidP="008465C3">
            <w:pPr>
              <w:pStyle w:val="TableText"/>
              <w:keepNext/>
              <w:spacing w:before="0"/>
              <w:jc w:val="center"/>
              <w:rPr>
                <w:b/>
                <w:bCs/>
                <w:sz w:val="16"/>
                <w:szCs w:val="16"/>
              </w:rPr>
            </w:pPr>
            <w:r w:rsidRPr="00B25C11">
              <w:rPr>
                <w:b/>
                <w:bCs/>
                <w:sz w:val="16"/>
                <w:szCs w:val="16"/>
              </w:rPr>
              <w:t>Females</w:t>
            </w:r>
          </w:p>
        </w:tc>
        <w:tc>
          <w:tcPr>
            <w:tcW w:w="1133" w:type="dxa"/>
            <w:shd w:val="clear" w:color="auto" w:fill="D9D9D9" w:themeFill="background1" w:themeFillShade="D9"/>
          </w:tcPr>
          <w:p w14:paraId="39DDC58B" w14:textId="77777777" w:rsidR="00546B89" w:rsidRPr="00B25C11" w:rsidRDefault="00546B89" w:rsidP="008465C3">
            <w:pPr>
              <w:pStyle w:val="TableText"/>
              <w:keepNext/>
              <w:spacing w:before="0"/>
              <w:jc w:val="center"/>
              <w:rPr>
                <w:b/>
                <w:bCs/>
                <w:sz w:val="16"/>
                <w:szCs w:val="16"/>
              </w:rPr>
            </w:pPr>
            <w:r w:rsidRPr="00B25C11">
              <w:rPr>
                <w:b/>
                <w:bCs/>
                <w:sz w:val="16"/>
                <w:szCs w:val="16"/>
              </w:rPr>
              <w:t>Total</w:t>
            </w:r>
          </w:p>
        </w:tc>
      </w:tr>
      <w:tr w:rsidR="00546B89" w:rsidRPr="00B25C11" w14:paraId="5CD34E27" w14:textId="77777777" w:rsidTr="008465C3">
        <w:trPr>
          <w:cantSplit/>
        </w:trPr>
        <w:tc>
          <w:tcPr>
            <w:tcW w:w="1785" w:type="dxa"/>
            <w:tcBorders>
              <w:bottom w:val="single" w:sz="4" w:space="0" w:color="A6A6A6" w:themeColor="background1" w:themeShade="A6"/>
              <w:right w:val="single" w:sz="4" w:space="0" w:color="A6A6A6" w:themeColor="background1" w:themeShade="A6"/>
            </w:tcBorders>
            <w:shd w:val="clear" w:color="auto" w:fill="FFFFFF" w:themeFill="background1"/>
          </w:tcPr>
          <w:p w14:paraId="1B3BF219" w14:textId="77777777" w:rsidR="00546B89" w:rsidRPr="00B25C11" w:rsidRDefault="00546B89" w:rsidP="008465C3">
            <w:pPr>
              <w:pStyle w:val="TableText"/>
              <w:rPr>
                <w:sz w:val="16"/>
                <w:szCs w:val="16"/>
              </w:rPr>
            </w:pPr>
            <w:r w:rsidRPr="00B25C11">
              <w:rPr>
                <w:sz w:val="16"/>
                <w:szCs w:val="16"/>
              </w:rPr>
              <w:t>Intentional self-harm hospitalisation, all age groups, rate per 100,000, 2020</w:t>
            </w:r>
            <w:r w:rsidRPr="00B25C11">
              <w:rPr>
                <w:rFonts w:ascii="Symbol" w:eastAsia="Symbol" w:hAnsi="Symbol" w:cs="Symbol"/>
                <w:sz w:val="16"/>
                <w:szCs w:val="16"/>
              </w:rPr>
              <w:t>-</w:t>
            </w:r>
            <w:r w:rsidRPr="00B25C11">
              <w:rPr>
                <w:sz w:val="16"/>
                <w:szCs w:val="16"/>
              </w:rPr>
              <w:t>22</w:t>
            </w:r>
          </w:p>
        </w:tc>
        <w:tc>
          <w:tcPr>
            <w:tcW w:w="1135" w:type="dxa"/>
            <w:tcBorders>
              <w:left w:val="single" w:sz="4" w:space="0" w:color="A6A6A6" w:themeColor="background1" w:themeShade="A6"/>
              <w:bottom w:val="single" w:sz="4" w:space="0" w:color="A6A6A6" w:themeColor="background1" w:themeShade="A6"/>
            </w:tcBorders>
            <w:shd w:val="clear" w:color="auto" w:fill="FFFFFF" w:themeFill="background1"/>
            <w:vAlign w:val="center"/>
          </w:tcPr>
          <w:p w14:paraId="65C3627A" w14:textId="77777777" w:rsidR="00546B89" w:rsidRPr="00B25C11" w:rsidRDefault="00546B89" w:rsidP="008465C3">
            <w:pPr>
              <w:pStyle w:val="TableText"/>
              <w:jc w:val="center"/>
              <w:rPr>
                <w:sz w:val="16"/>
                <w:szCs w:val="16"/>
              </w:rPr>
            </w:pPr>
            <w:r w:rsidRPr="00B25C11">
              <w:rPr>
                <w:sz w:val="16"/>
                <w:szCs w:val="16"/>
              </w:rPr>
              <w:t>103.7</w:t>
            </w:r>
            <w:r w:rsidRPr="00B25C11">
              <w:rPr>
                <w:sz w:val="16"/>
                <w:szCs w:val="16"/>
              </w:rPr>
              <w:br/>
              <w:t>(98.3–109.3)</w:t>
            </w:r>
          </w:p>
        </w:tc>
        <w:tc>
          <w:tcPr>
            <w:tcW w:w="1134" w:type="dxa"/>
            <w:tcBorders>
              <w:bottom w:val="single" w:sz="4" w:space="0" w:color="A6A6A6" w:themeColor="background1" w:themeShade="A6"/>
            </w:tcBorders>
            <w:shd w:val="clear" w:color="auto" w:fill="FFFFFF" w:themeFill="background1"/>
            <w:vAlign w:val="center"/>
          </w:tcPr>
          <w:p w14:paraId="13A5C168" w14:textId="77777777" w:rsidR="00546B89" w:rsidRPr="00B25C11" w:rsidRDefault="00546B89" w:rsidP="008465C3">
            <w:pPr>
              <w:pStyle w:val="TableText"/>
              <w:jc w:val="center"/>
              <w:rPr>
                <w:rFonts w:eastAsia="Arial Unicode MS"/>
                <w:sz w:val="16"/>
                <w:szCs w:val="16"/>
              </w:rPr>
            </w:pPr>
            <w:r w:rsidRPr="00B25C11">
              <w:rPr>
                <w:rFonts w:eastAsia="Arial Unicode MS"/>
                <w:sz w:val="16"/>
                <w:szCs w:val="16"/>
              </w:rPr>
              <w:t>209.2</w:t>
            </w:r>
            <w:r w:rsidRPr="00B25C11">
              <w:rPr>
                <w:rFonts w:eastAsia="Arial Unicode MS"/>
                <w:sz w:val="16"/>
                <w:szCs w:val="16"/>
              </w:rPr>
              <w:br/>
              <w:t>(201.4–217.3)</w:t>
            </w:r>
          </w:p>
        </w:tc>
        <w:tc>
          <w:tcPr>
            <w:tcW w:w="1138" w:type="dxa"/>
            <w:tcBorders>
              <w:bottom w:val="single" w:sz="4" w:space="0" w:color="A6A6A6" w:themeColor="background1" w:themeShade="A6"/>
              <w:right w:val="single" w:sz="4" w:space="0" w:color="A6A6A6" w:themeColor="background1" w:themeShade="A6"/>
            </w:tcBorders>
            <w:shd w:val="clear" w:color="auto" w:fill="FFFFFF" w:themeFill="background1"/>
            <w:vAlign w:val="center"/>
          </w:tcPr>
          <w:p w14:paraId="58F97983" w14:textId="77777777" w:rsidR="00546B89" w:rsidRPr="00B25C11" w:rsidRDefault="00546B89" w:rsidP="008465C3">
            <w:pPr>
              <w:pStyle w:val="TableText"/>
              <w:jc w:val="center"/>
              <w:rPr>
                <w:rFonts w:eastAsia="Arial Unicode MS"/>
                <w:sz w:val="16"/>
                <w:szCs w:val="16"/>
              </w:rPr>
            </w:pPr>
            <w:r w:rsidRPr="00B25C11">
              <w:rPr>
                <w:rFonts w:eastAsia="Arial Unicode MS"/>
                <w:sz w:val="16"/>
                <w:szCs w:val="16"/>
              </w:rPr>
              <w:t>155.4</w:t>
            </w:r>
            <w:r w:rsidRPr="00B25C11">
              <w:rPr>
                <w:rFonts w:eastAsia="Arial Unicode MS"/>
                <w:sz w:val="16"/>
                <w:szCs w:val="16"/>
              </w:rPr>
              <w:br/>
              <w:t>(150.6–160.2)</w:t>
            </w:r>
          </w:p>
        </w:tc>
        <w:tc>
          <w:tcPr>
            <w:tcW w:w="1130" w:type="dxa"/>
            <w:tcBorders>
              <w:left w:val="single" w:sz="4" w:space="0" w:color="A6A6A6" w:themeColor="background1" w:themeShade="A6"/>
              <w:bottom w:val="single" w:sz="4" w:space="0" w:color="A6A6A6" w:themeColor="background1" w:themeShade="A6"/>
            </w:tcBorders>
            <w:shd w:val="clear" w:color="auto" w:fill="FFFFFF" w:themeFill="background1"/>
            <w:vAlign w:val="center"/>
          </w:tcPr>
          <w:p w14:paraId="75B78269" w14:textId="77777777" w:rsidR="00546B89" w:rsidRPr="00B25C11" w:rsidRDefault="00546B89" w:rsidP="008465C3">
            <w:pPr>
              <w:pStyle w:val="TableText"/>
              <w:jc w:val="center"/>
              <w:rPr>
                <w:rFonts w:eastAsia="Arial Unicode MS"/>
                <w:sz w:val="16"/>
                <w:szCs w:val="16"/>
              </w:rPr>
            </w:pPr>
            <w:r w:rsidRPr="00B25C11">
              <w:rPr>
                <w:rFonts w:eastAsia="Arial Unicode MS"/>
                <w:sz w:val="16"/>
                <w:szCs w:val="16"/>
              </w:rPr>
              <w:t>55.1</w:t>
            </w:r>
            <w:r w:rsidRPr="00B25C11">
              <w:rPr>
                <w:rFonts w:eastAsia="Arial Unicode MS"/>
                <w:sz w:val="16"/>
                <w:szCs w:val="16"/>
              </w:rPr>
              <w:br/>
              <w:t>(53.3–56.9)</w:t>
            </w:r>
          </w:p>
        </w:tc>
        <w:tc>
          <w:tcPr>
            <w:tcW w:w="1135" w:type="dxa"/>
            <w:tcBorders>
              <w:bottom w:val="single" w:sz="4" w:space="0" w:color="A6A6A6" w:themeColor="background1" w:themeShade="A6"/>
            </w:tcBorders>
            <w:shd w:val="clear" w:color="auto" w:fill="FFFFFF" w:themeFill="background1"/>
            <w:vAlign w:val="center"/>
          </w:tcPr>
          <w:p w14:paraId="1C12DE99" w14:textId="77777777" w:rsidR="00546B89" w:rsidRPr="00B25C11" w:rsidRDefault="00546B89" w:rsidP="008465C3">
            <w:pPr>
              <w:pStyle w:val="TableText"/>
              <w:jc w:val="center"/>
              <w:rPr>
                <w:rFonts w:eastAsia="Arial Unicode MS"/>
                <w:sz w:val="16"/>
                <w:szCs w:val="16"/>
              </w:rPr>
            </w:pPr>
            <w:r w:rsidRPr="00B25C11">
              <w:rPr>
                <w:rFonts w:eastAsia="Arial Unicode MS"/>
                <w:sz w:val="16"/>
                <w:szCs w:val="16"/>
              </w:rPr>
              <w:t>155.5</w:t>
            </w:r>
            <w:r w:rsidRPr="00B25C11">
              <w:rPr>
                <w:rFonts w:eastAsia="Arial Unicode MS"/>
                <w:sz w:val="16"/>
                <w:szCs w:val="16"/>
              </w:rPr>
              <w:br/>
              <w:t>(152.1–159.0)</w:t>
            </w:r>
          </w:p>
        </w:tc>
        <w:tc>
          <w:tcPr>
            <w:tcW w:w="1133" w:type="dxa"/>
            <w:tcBorders>
              <w:bottom w:val="single" w:sz="4" w:space="0" w:color="A6A6A6" w:themeColor="background1" w:themeShade="A6"/>
            </w:tcBorders>
            <w:shd w:val="clear" w:color="auto" w:fill="FFFFFF" w:themeFill="background1"/>
            <w:vAlign w:val="center"/>
          </w:tcPr>
          <w:p w14:paraId="1AF24F27" w14:textId="77777777" w:rsidR="00546B89" w:rsidRPr="00B25C11" w:rsidRDefault="00546B89" w:rsidP="008465C3">
            <w:pPr>
              <w:pStyle w:val="TableText"/>
              <w:jc w:val="center"/>
              <w:rPr>
                <w:rFonts w:eastAsia="Arial Unicode MS"/>
                <w:sz w:val="16"/>
                <w:szCs w:val="16"/>
              </w:rPr>
            </w:pPr>
            <w:r w:rsidRPr="00B25C11">
              <w:rPr>
                <w:rFonts w:eastAsia="Arial Unicode MS"/>
                <w:sz w:val="16"/>
                <w:szCs w:val="16"/>
              </w:rPr>
              <w:t>104.1</w:t>
            </w:r>
            <w:r w:rsidRPr="00B25C11">
              <w:rPr>
                <w:rFonts w:eastAsia="Arial Unicode MS"/>
                <w:sz w:val="16"/>
                <w:szCs w:val="16"/>
              </w:rPr>
              <w:br/>
              <w:t>(102.2–106.0)</w:t>
            </w:r>
          </w:p>
        </w:tc>
      </w:tr>
      <w:tr w:rsidR="00546B89" w:rsidRPr="00B25C11" w14:paraId="013B326C" w14:textId="77777777" w:rsidTr="008465C3">
        <w:trPr>
          <w:cantSplit/>
        </w:trPr>
        <w:tc>
          <w:tcPr>
            <w:tcW w:w="178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16A16D8" w14:textId="77777777" w:rsidR="00546B89" w:rsidRPr="00B25C11" w:rsidRDefault="00546B89" w:rsidP="008465C3">
            <w:pPr>
              <w:pStyle w:val="TableText"/>
              <w:rPr>
                <w:sz w:val="16"/>
                <w:szCs w:val="16"/>
              </w:rPr>
            </w:pPr>
            <w:r w:rsidRPr="00B25C11">
              <w:rPr>
                <w:sz w:val="16"/>
                <w:szCs w:val="16"/>
              </w:rPr>
              <w:t>Intentional self-harm hospitalisation, 15</w:t>
            </w:r>
            <w:r w:rsidRPr="00B25C11">
              <w:rPr>
                <w:rFonts w:ascii="Symbol" w:eastAsia="Symbol" w:hAnsi="Symbol" w:cs="Symbol"/>
                <w:sz w:val="16"/>
                <w:szCs w:val="16"/>
              </w:rPr>
              <w:t>-</w:t>
            </w:r>
            <w:r w:rsidRPr="00B25C11">
              <w:rPr>
                <w:sz w:val="16"/>
                <w:szCs w:val="16"/>
              </w:rPr>
              <w:t>24 years, rate per 100,000, 2020</w:t>
            </w:r>
            <w:r w:rsidRPr="00B25C11">
              <w:rPr>
                <w:rFonts w:ascii="Symbol" w:eastAsia="Symbol" w:hAnsi="Symbol" w:cs="Symbol"/>
                <w:sz w:val="16"/>
                <w:szCs w:val="16"/>
              </w:rPr>
              <w:t>-</w:t>
            </w:r>
            <w:r w:rsidRPr="00B25C11">
              <w:rPr>
                <w:sz w:val="16"/>
                <w:szCs w:val="16"/>
              </w:rPr>
              <w:t>22</w:t>
            </w:r>
          </w:p>
        </w:tc>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4DFB2CCB" w14:textId="77777777" w:rsidR="00546B89" w:rsidRPr="00B25C11" w:rsidRDefault="00546B89" w:rsidP="008465C3">
            <w:pPr>
              <w:pStyle w:val="TableText"/>
              <w:jc w:val="center"/>
              <w:rPr>
                <w:sz w:val="16"/>
                <w:szCs w:val="16"/>
              </w:rPr>
            </w:pPr>
            <w:r w:rsidRPr="00B25C11">
              <w:rPr>
                <w:sz w:val="16"/>
                <w:szCs w:val="16"/>
              </w:rPr>
              <w:t>206.0</w:t>
            </w:r>
            <w:r w:rsidRPr="00B25C11">
              <w:rPr>
                <w:sz w:val="16"/>
                <w:szCs w:val="16"/>
              </w:rPr>
              <w:br/>
              <w:t>(188.1–225.1)</w:t>
            </w:r>
          </w:p>
        </w:tc>
        <w:tc>
          <w:tcPr>
            <w:tcW w:w="1134"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7F236CC" w14:textId="77777777" w:rsidR="00546B89" w:rsidRPr="00B25C11" w:rsidRDefault="00546B89" w:rsidP="008465C3">
            <w:pPr>
              <w:pStyle w:val="TableText"/>
              <w:jc w:val="center"/>
              <w:rPr>
                <w:sz w:val="16"/>
                <w:szCs w:val="16"/>
              </w:rPr>
            </w:pPr>
            <w:r w:rsidRPr="00B25C11">
              <w:rPr>
                <w:sz w:val="16"/>
                <w:szCs w:val="16"/>
              </w:rPr>
              <w:t>574.2</w:t>
            </w:r>
            <w:r w:rsidRPr="00B25C11">
              <w:rPr>
                <w:sz w:val="16"/>
                <w:szCs w:val="16"/>
              </w:rPr>
              <w:br/>
              <w:t>(543.2–606.6)</w:t>
            </w:r>
          </w:p>
        </w:tc>
        <w:tc>
          <w:tcPr>
            <w:tcW w:w="113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22CFBC9" w14:textId="77777777" w:rsidR="00546B89" w:rsidRPr="00B25C11" w:rsidRDefault="00546B89" w:rsidP="008465C3">
            <w:pPr>
              <w:pStyle w:val="TableText"/>
              <w:jc w:val="center"/>
              <w:rPr>
                <w:sz w:val="16"/>
                <w:szCs w:val="16"/>
              </w:rPr>
            </w:pPr>
            <w:r w:rsidRPr="00B25C11">
              <w:rPr>
                <w:sz w:val="16"/>
                <w:szCs w:val="16"/>
              </w:rPr>
              <w:t>385.7</w:t>
            </w:r>
            <w:r w:rsidRPr="00B25C11">
              <w:rPr>
                <w:sz w:val="16"/>
                <w:szCs w:val="16"/>
              </w:rPr>
              <w:br/>
              <w:t>(367.9–404.1)</w:t>
            </w:r>
          </w:p>
        </w:tc>
        <w:tc>
          <w:tcPr>
            <w:tcW w:w="113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72C43964" w14:textId="77777777" w:rsidR="00546B89" w:rsidRPr="00B25C11" w:rsidRDefault="00546B89" w:rsidP="008465C3">
            <w:pPr>
              <w:pStyle w:val="TableText"/>
              <w:jc w:val="center"/>
              <w:rPr>
                <w:sz w:val="16"/>
                <w:szCs w:val="16"/>
              </w:rPr>
            </w:pPr>
            <w:r w:rsidRPr="00B25C11">
              <w:rPr>
                <w:sz w:val="16"/>
                <w:szCs w:val="16"/>
              </w:rPr>
              <w:t>129.9</w:t>
            </w:r>
            <w:r w:rsidRPr="00B25C11">
              <w:rPr>
                <w:sz w:val="16"/>
                <w:szCs w:val="16"/>
              </w:rPr>
              <w:br/>
              <w:t>(122.0–138.2)</w:t>
            </w:r>
          </w:p>
        </w:tc>
        <w:tc>
          <w:tcPr>
            <w:tcW w:w="1135"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CDA9654" w14:textId="77777777" w:rsidR="00546B89" w:rsidRPr="00B25C11" w:rsidRDefault="00546B89" w:rsidP="008465C3">
            <w:pPr>
              <w:pStyle w:val="TableText"/>
              <w:jc w:val="center"/>
              <w:rPr>
                <w:sz w:val="16"/>
                <w:szCs w:val="16"/>
              </w:rPr>
            </w:pPr>
            <w:r w:rsidRPr="00B25C11">
              <w:rPr>
                <w:sz w:val="16"/>
                <w:szCs w:val="16"/>
              </w:rPr>
              <w:t>468.8</w:t>
            </w:r>
            <w:r w:rsidRPr="00B25C11">
              <w:rPr>
                <w:sz w:val="16"/>
                <w:szCs w:val="16"/>
              </w:rPr>
              <w:br/>
              <w:t>(452.9–485.2)</w:t>
            </w:r>
          </w:p>
        </w:tc>
        <w:tc>
          <w:tcPr>
            <w:tcW w:w="113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8C60F07" w14:textId="77777777" w:rsidR="00546B89" w:rsidRPr="00B25C11" w:rsidRDefault="00546B89" w:rsidP="008465C3">
            <w:pPr>
              <w:pStyle w:val="TableText"/>
              <w:jc w:val="center"/>
              <w:rPr>
                <w:sz w:val="16"/>
                <w:szCs w:val="16"/>
              </w:rPr>
            </w:pPr>
            <w:r w:rsidRPr="00B25C11">
              <w:rPr>
                <w:sz w:val="16"/>
                <w:szCs w:val="16"/>
              </w:rPr>
              <w:t>294.4</w:t>
            </w:r>
            <w:r w:rsidRPr="00B25C11">
              <w:rPr>
                <w:sz w:val="16"/>
                <w:szCs w:val="16"/>
              </w:rPr>
              <w:br/>
              <w:t>(285.5–303.4)</w:t>
            </w:r>
          </w:p>
        </w:tc>
      </w:tr>
      <w:tr w:rsidR="00546B89" w:rsidRPr="00B25C11" w14:paraId="0145E0E0" w14:textId="77777777" w:rsidTr="008465C3">
        <w:trPr>
          <w:cantSplit/>
        </w:trPr>
        <w:tc>
          <w:tcPr>
            <w:tcW w:w="178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70A1986" w14:textId="77777777" w:rsidR="00546B89" w:rsidRPr="00B25C11" w:rsidRDefault="00546B89" w:rsidP="008465C3">
            <w:pPr>
              <w:pStyle w:val="TableText"/>
              <w:rPr>
                <w:rFonts w:eastAsia="Arial Unicode MS"/>
                <w:sz w:val="16"/>
                <w:szCs w:val="16"/>
              </w:rPr>
            </w:pPr>
            <w:r w:rsidRPr="00B25C11">
              <w:rPr>
                <w:sz w:val="16"/>
                <w:szCs w:val="16"/>
              </w:rPr>
              <w:t>Intentional self-harm hospitalisation, 25</w:t>
            </w:r>
            <w:r w:rsidRPr="00B25C11">
              <w:rPr>
                <w:rFonts w:ascii="Symbol" w:eastAsia="Symbol" w:hAnsi="Symbol" w:cs="Symbol"/>
                <w:sz w:val="16"/>
                <w:szCs w:val="16"/>
              </w:rPr>
              <w:t>-</w:t>
            </w:r>
            <w:r w:rsidRPr="00B25C11">
              <w:rPr>
                <w:sz w:val="16"/>
                <w:szCs w:val="16"/>
              </w:rPr>
              <w:t>44 years, rate per 100,000, 2020</w:t>
            </w:r>
            <w:r w:rsidRPr="00B25C11">
              <w:rPr>
                <w:rFonts w:ascii="Symbol" w:eastAsia="Symbol" w:hAnsi="Symbol" w:cs="Symbol"/>
                <w:sz w:val="16"/>
                <w:szCs w:val="16"/>
              </w:rPr>
              <w:t>-</w:t>
            </w:r>
            <w:r w:rsidRPr="00B25C11">
              <w:rPr>
                <w:sz w:val="16"/>
                <w:szCs w:val="16"/>
              </w:rPr>
              <w:t>22</w:t>
            </w:r>
          </w:p>
        </w:tc>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3981FDAD" w14:textId="77777777" w:rsidR="00546B89" w:rsidRPr="00B25C11" w:rsidRDefault="00546B89" w:rsidP="008465C3">
            <w:pPr>
              <w:pStyle w:val="TableText"/>
              <w:jc w:val="center"/>
              <w:rPr>
                <w:sz w:val="16"/>
                <w:szCs w:val="16"/>
              </w:rPr>
            </w:pPr>
            <w:r w:rsidRPr="00B25C11">
              <w:rPr>
                <w:sz w:val="16"/>
                <w:szCs w:val="16"/>
              </w:rPr>
              <w:t>172.8</w:t>
            </w:r>
            <w:r w:rsidRPr="00B25C11">
              <w:rPr>
                <w:sz w:val="16"/>
                <w:szCs w:val="16"/>
              </w:rPr>
              <w:br/>
              <w:t>(159.0–187.4)</w:t>
            </w:r>
          </w:p>
        </w:tc>
        <w:tc>
          <w:tcPr>
            <w:tcW w:w="1134"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AEDAC8A" w14:textId="77777777" w:rsidR="00546B89" w:rsidRPr="00B25C11" w:rsidRDefault="00546B89" w:rsidP="008465C3">
            <w:pPr>
              <w:pStyle w:val="TableText"/>
              <w:jc w:val="center"/>
              <w:rPr>
                <w:sz w:val="16"/>
                <w:szCs w:val="16"/>
              </w:rPr>
            </w:pPr>
            <w:r w:rsidRPr="00B25C11">
              <w:rPr>
                <w:sz w:val="16"/>
                <w:szCs w:val="16"/>
              </w:rPr>
              <w:t>208.9</w:t>
            </w:r>
            <w:r w:rsidRPr="00B25C11">
              <w:rPr>
                <w:sz w:val="16"/>
                <w:szCs w:val="16"/>
              </w:rPr>
              <w:br/>
              <w:t>(193.9–224.7)</w:t>
            </w:r>
          </w:p>
        </w:tc>
        <w:tc>
          <w:tcPr>
            <w:tcW w:w="113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B010A0B" w14:textId="77777777" w:rsidR="00546B89" w:rsidRPr="00B25C11" w:rsidRDefault="00546B89" w:rsidP="008465C3">
            <w:pPr>
              <w:pStyle w:val="TableText"/>
              <w:jc w:val="center"/>
              <w:rPr>
                <w:sz w:val="16"/>
                <w:szCs w:val="16"/>
              </w:rPr>
            </w:pPr>
            <w:r w:rsidRPr="00B25C11">
              <w:rPr>
                <w:sz w:val="16"/>
                <w:szCs w:val="16"/>
              </w:rPr>
              <w:t>191.1</w:t>
            </w:r>
            <w:r w:rsidRPr="00B25C11">
              <w:rPr>
                <w:sz w:val="16"/>
                <w:szCs w:val="16"/>
              </w:rPr>
              <w:br/>
              <w:t>(180.8–201.8)</w:t>
            </w:r>
          </w:p>
        </w:tc>
        <w:tc>
          <w:tcPr>
            <w:tcW w:w="113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11EB0EA8" w14:textId="77777777" w:rsidR="00546B89" w:rsidRPr="00B25C11" w:rsidRDefault="00546B89" w:rsidP="008465C3">
            <w:pPr>
              <w:pStyle w:val="TableText"/>
              <w:jc w:val="center"/>
              <w:rPr>
                <w:sz w:val="16"/>
                <w:szCs w:val="16"/>
              </w:rPr>
            </w:pPr>
            <w:r w:rsidRPr="00B25C11">
              <w:rPr>
                <w:sz w:val="16"/>
                <w:szCs w:val="16"/>
              </w:rPr>
              <w:t>73.8</w:t>
            </w:r>
            <w:r w:rsidRPr="00B25C11">
              <w:rPr>
                <w:sz w:val="16"/>
                <w:szCs w:val="16"/>
              </w:rPr>
              <w:br/>
              <w:t>(69.8–77.9)</w:t>
            </w:r>
          </w:p>
        </w:tc>
        <w:tc>
          <w:tcPr>
            <w:tcW w:w="1135"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19E0187" w14:textId="77777777" w:rsidR="00546B89" w:rsidRPr="00B25C11" w:rsidRDefault="00546B89" w:rsidP="008465C3">
            <w:pPr>
              <w:pStyle w:val="TableText"/>
              <w:jc w:val="center"/>
              <w:rPr>
                <w:sz w:val="16"/>
                <w:szCs w:val="16"/>
              </w:rPr>
            </w:pPr>
            <w:r w:rsidRPr="00B25C11">
              <w:rPr>
                <w:sz w:val="16"/>
                <w:szCs w:val="16"/>
              </w:rPr>
              <w:t>117.8</w:t>
            </w:r>
            <w:r w:rsidRPr="00B25C11">
              <w:rPr>
                <w:sz w:val="16"/>
                <w:szCs w:val="16"/>
              </w:rPr>
              <w:br/>
              <w:t>(112.7–123.0)</w:t>
            </w:r>
          </w:p>
        </w:tc>
        <w:tc>
          <w:tcPr>
            <w:tcW w:w="113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5AD37E4" w14:textId="77777777" w:rsidR="00546B89" w:rsidRPr="00B25C11" w:rsidRDefault="00546B89" w:rsidP="008465C3">
            <w:pPr>
              <w:pStyle w:val="TableText"/>
              <w:jc w:val="center"/>
              <w:rPr>
                <w:sz w:val="16"/>
                <w:szCs w:val="16"/>
              </w:rPr>
            </w:pPr>
            <w:r w:rsidRPr="00B25C11">
              <w:rPr>
                <w:sz w:val="16"/>
                <w:szCs w:val="16"/>
              </w:rPr>
              <w:t>95.6</w:t>
            </w:r>
            <w:r w:rsidRPr="00B25C11">
              <w:rPr>
                <w:sz w:val="16"/>
                <w:szCs w:val="16"/>
              </w:rPr>
              <w:br/>
              <w:t>(92.3–98.8)</w:t>
            </w:r>
          </w:p>
        </w:tc>
      </w:tr>
      <w:tr w:rsidR="00546B89" w:rsidRPr="00B25C11" w14:paraId="38BA388B" w14:textId="77777777" w:rsidTr="008465C3">
        <w:trPr>
          <w:cantSplit/>
        </w:trPr>
        <w:tc>
          <w:tcPr>
            <w:tcW w:w="178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0D0B572" w14:textId="77777777" w:rsidR="00546B89" w:rsidRPr="00B25C11" w:rsidRDefault="00546B89" w:rsidP="008465C3">
            <w:pPr>
              <w:pStyle w:val="TableText"/>
              <w:rPr>
                <w:rFonts w:eastAsia="Arial Unicode MS"/>
                <w:sz w:val="16"/>
                <w:szCs w:val="16"/>
              </w:rPr>
            </w:pPr>
            <w:r w:rsidRPr="00B25C11">
              <w:rPr>
                <w:sz w:val="16"/>
                <w:szCs w:val="16"/>
              </w:rPr>
              <w:t>Intentional self-harm hospitalisation, 45</w:t>
            </w:r>
            <w:r w:rsidRPr="00B25C11">
              <w:rPr>
                <w:rFonts w:ascii="Symbol" w:eastAsia="Symbol" w:hAnsi="Symbol" w:cs="Symbol"/>
                <w:sz w:val="16"/>
                <w:szCs w:val="16"/>
              </w:rPr>
              <w:t>-</w:t>
            </w:r>
            <w:r w:rsidRPr="00B25C11">
              <w:rPr>
                <w:sz w:val="16"/>
                <w:szCs w:val="16"/>
              </w:rPr>
              <w:t>64 years, rate per 100,000, 2020</w:t>
            </w:r>
            <w:r w:rsidRPr="00B25C11">
              <w:rPr>
                <w:rFonts w:ascii="Symbol" w:eastAsia="Symbol" w:hAnsi="Symbol" w:cs="Symbol"/>
                <w:sz w:val="16"/>
                <w:szCs w:val="16"/>
              </w:rPr>
              <w:t>-</w:t>
            </w:r>
            <w:r w:rsidRPr="00B25C11">
              <w:rPr>
                <w:sz w:val="16"/>
                <w:szCs w:val="16"/>
              </w:rPr>
              <w:t>22</w:t>
            </w:r>
          </w:p>
        </w:tc>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11CDC43A" w14:textId="77777777" w:rsidR="00546B89" w:rsidRPr="00B25C11" w:rsidRDefault="00546B89" w:rsidP="008465C3">
            <w:pPr>
              <w:pStyle w:val="TableText"/>
              <w:jc w:val="center"/>
              <w:rPr>
                <w:sz w:val="16"/>
                <w:szCs w:val="16"/>
              </w:rPr>
            </w:pPr>
            <w:r w:rsidRPr="00B25C11">
              <w:rPr>
                <w:sz w:val="16"/>
                <w:szCs w:val="16"/>
              </w:rPr>
              <w:t>92.5</w:t>
            </w:r>
            <w:r w:rsidRPr="00B25C11">
              <w:rPr>
                <w:sz w:val="16"/>
                <w:szCs w:val="16"/>
              </w:rPr>
              <w:br/>
              <w:t>(80.6–105.6)</w:t>
            </w:r>
          </w:p>
        </w:tc>
        <w:tc>
          <w:tcPr>
            <w:tcW w:w="1134"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DED9866" w14:textId="77777777" w:rsidR="00546B89" w:rsidRPr="00B25C11" w:rsidRDefault="00546B89" w:rsidP="008465C3">
            <w:pPr>
              <w:pStyle w:val="TableText"/>
              <w:jc w:val="center"/>
              <w:rPr>
                <w:sz w:val="16"/>
                <w:szCs w:val="16"/>
              </w:rPr>
            </w:pPr>
            <w:r w:rsidRPr="00B25C11">
              <w:rPr>
                <w:sz w:val="16"/>
                <w:szCs w:val="16"/>
              </w:rPr>
              <w:t>122.2</w:t>
            </w:r>
            <w:r w:rsidRPr="00B25C11">
              <w:rPr>
                <w:sz w:val="16"/>
                <w:szCs w:val="16"/>
              </w:rPr>
              <w:br/>
              <w:t>(108.8–136.8)</w:t>
            </w:r>
          </w:p>
        </w:tc>
        <w:tc>
          <w:tcPr>
            <w:tcW w:w="113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EFC44CA" w14:textId="77777777" w:rsidR="00546B89" w:rsidRPr="00B25C11" w:rsidRDefault="00546B89" w:rsidP="008465C3">
            <w:pPr>
              <w:pStyle w:val="TableText"/>
              <w:jc w:val="center"/>
              <w:rPr>
                <w:sz w:val="16"/>
                <w:szCs w:val="16"/>
              </w:rPr>
            </w:pPr>
            <w:r w:rsidRPr="00B25C11">
              <w:rPr>
                <w:sz w:val="16"/>
                <w:szCs w:val="16"/>
              </w:rPr>
              <w:t>107.8</w:t>
            </w:r>
            <w:r w:rsidRPr="00B25C11">
              <w:rPr>
                <w:sz w:val="16"/>
                <w:szCs w:val="16"/>
              </w:rPr>
              <w:br/>
              <w:t>(98.7–117.5)</w:t>
            </w:r>
          </w:p>
        </w:tc>
        <w:tc>
          <w:tcPr>
            <w:tcW w:w="113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6EE7DB03" w14:textId="77777777" w:rsidR="00546B89" w:rsidRPr="00B25C11" w:rsidRDefault="00546B89" w:rsidP="008465C3">
            <w:pPr>
              <w:pStyle w:val="TableText"/>
              <w:jc w:val="center"/>
              <w:rPr>
                <w:sz w:val="16"/>
                <w:szCs w:val="16"/>
              </w:rPr>
            </w:pPr>
            <w:r w:rsidRPr="00B25C11">
              <w:rPr>
                <w:sz w:val="16"/>
                <w:szCs w:val="16"/>
              </w:rPr>
              <w:t>59.8</w:t>
            </w:r>
            <w:r w:rsidRPr="00B25C11">
              <w:rPr>
                <w:sz w:val="16"/>
                <w:szCs w:val="16"/>
              </w:rPr>
              <w:br/>
              <w:t>(56.0–63.7)</w:t>
            </w:r>
          </w:p>
        </w:tc>
        <w:tc>
          <w:tcPr>
            <w:tcW w:w="1135"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FC9F5EE" w14:textId="77777777" w:rsidR="00546B89" w:rsidRPr="00B25C11" w:rsidRDefault="00546B89" w:rsidP="008465C3">
            <w:pPr>
              <w:pStyle w:val="TableText"/>
              <w:jc w:val="center"/>
              <w:rPr>
                <w:sz w:val="16"/>
                <w:szCs w:val="16"/>
              </w:rPr>
            </w:pPr>
            <w:r w:rsidRPr="00B25C11">
              <w:rPr>
                <w:sz w:val="16"/>
                <w:szCs w:val="16"/>
              </w:rPr>
              <w:t>92.3</w:t>
            </w:r>
            <w:r w:rsidRPr="00B25C11">
              <w:rPr>
                <w:sz w:val="16"/>
                <w:szCs w:val="16"/>
              </w:rPr>
              <w:br/>
              <w:t>(87.7–97.2)</w:t>
            </w:r>
          </w:p>
        </w:tc>
        <w:tc>
          <w:tcPr>
            <w:tcW w:w="113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1EC7E69" w14:textId="77777777" w:rsidR="00546B89" w:rsidRPr="00B25C11" w:rsidRDefault="00546B89" w:rsidP="008465C3">
            <w:pPr>
              <w:pStyle w:val="TableText"/>
              <w:jc w:val="center"/>
              <w:rPr>
                <w:sz w:val="16"/>
                <w:szCs w:val="16"/>
              </w:rPr>
            </w:pPr>
            <w:r w:rsidRPr="00B25C11">
              <w:rPr>
                <w:sz w:val="16"/>
                <w:szCs w:val="16"/>
              </w:rPr>
              <w:t>76.4</w:t>
            </w:r>
            <w:r w:rsidRPr="00B25C11">
              <w:rPr>
                <w:sz w:val="16"/>
                <w:szCs w:val="16"/>
              </w:rPr>
              <w:br/>
              <w:t>(73.3–79.5)</w:t>
            </w:r>
          </w:p>
        </w:tc>
      </w:tr>
      <w:tr w:rsidR="00546B89" w:rsidRPr="00B25C11" w14:paraId="79C68E8D" w14:textId="77777777" w:rsidTr="008465C3">
        <w:trPr>
          <w:cantSplit/>
        </w:trPr>
        <w:tc>
          <w:tcPr>
            <w:tcW w:w="8590" w:type="dxa"/>
            <w:gridSpan w:val="7"/>
            <w:tcBorders>
              <w:top w:val="single" w:sz="4" w:space="0" w:color="A6A6A6" w:themeColor="background1" w:themeShade="A6"/>
              <w:bottom w:val="single" w:sz="4" w:space="0" w:color="A6A6A6" w:themeColor="background1" w:themeShade="A6"/>
            </w:tcBorders>
            <w:shd w:val="clear" w:color="auto" w:fill="FFFFFF" w:themeFill="background1"/>
          </w:tcPr>
          <w:p w14:paraId="5B180163" w14:textId="77777777" w:rsidR="00546B89" w:rsidRPr="00B25C11" w:rsidRDefault="00546B89" w:rsidP="008465C3">
            <w:pPr>
              <w:pStyle w:val="Note"/>
              <w:spacing w:after="80"/>
              <w:rPr>
                <w:szCs w:val="16"/>
              </w:rPr>
            </w:pPr>
            <w:r w:rsidRPr="00B25C11">
              <w:rPr>
                <w:szCs w:val="16"/>
              </w:rPr>
              <w:t>Notes:</w:t>
            </w:r>
          </w:p>
          <w:p w14:paraId="42FA2B73" w14:textId="77777777" w:rsidR="00546B89" w:rsidRPr="00B25C11" w:rsidRDefault="00546B89" w:rsidP="008465C3">
            <w:pPr>
              <w:pStyle w:val="Note"/>
              <w:spacing w:after="80"/>
              <w:rPr>
                <w:szCs w:val="16"/>
              </w:rPr>
            </w:pPr>
            <w:r w:rsidRPr="00B25C11">
              <w:rPr>
                <w:szCs w:val="16"/>
              </w:rPr>
              <w:t>Figures are age-standardised to the total Māori population as recorded in the 2001 Census.</w:t>
            </w:r>
          </w:p>
          <w:p w14:paraId="1261B79E" w14:textId="3639A65D" w:rsidR="00546B89" w:rsidRPr="00B25C11" w:rsidRDefault="00546B89" w:rsidP="008465C3">
            <w:pPr>
              <w:pStyle w:val="Note"/>
              <w:spacing w:after="80"/>
              <w:rPr>
                <w:szCs w:val="16"/>
              </w:rPr>
            </w:pPr>
            <w:r w:rsidRPr="00B25C11">
              <w:rPr>
                <w:szCs w:val="16"/>
              </w:rPr>
              <w:t xml:space="preserve">Prioritised ethnicity has been used </w:t>
            </w:r>
            <w:r w:rsidR="00C124AE">
              <w:rPr>
                <w:szCs w:val="16"/>
              </w:rPr>
              <w:t>–</w:t>
            </w:r>
            <w:r w:rsidRPr="00B25C11">
              <w:rPr>
                <w:szCs w:val="16"/>
              </w:rPr>
              <w:t xml:space="preserve"> see ‘Ngā tapuae me ngā raraunga: Methods and data sources’ for further information.</w:t>
            </w:r>
          </w:p>
          <w:p w14:paraId="49CDDDE6" w14:textId="77777777" w:rsidR="00546B89" w:rsidRPr="00B25C11" w:rsidRDefault="00546B89" w:rsidP="008465C3">
            <w:pPr>
              <w:pStyle w:val="Note"/>
              <w:spacing w:after="80"/>
              <w:rPr>
                <w:szCs w:val="16"/>
              </w:rPr>
            </w:pPr>
            <w:r w:rsidRPr="00B25C11">
              <w:rPr>
                <w:szCs w:val="16"/>
              </w:rPr>
              <w:t>Source: 2020-22 National Minimum Data Set, Te Whatu Ora</w:t>
            </w:r>
          </w:p>
        </w:tc>
      </w:tr>
    </w:tbl>
    <w:p w14:paraId="5157BACC" w14:textId="77777777" w:rsidR="00546B89" w:rsidRPr="009B661E" w:rsidRDefault="00546B89" w:rsidP="00546B89"/>
    <w:p w14:paraId="59327CE0" w14:textId="77777777" w:rsidR="00546B89" w:rsidRPr="009B661E" w:rsidRDefault="00546B89" w:rsidP="00546B89">
      <w:r w:rsidRPr="009B661E">
        <w:t>Māori overall were significantly more likely than non-Māori to be hospitalised for intentional self-harm in 2020–22 (RR 1.49, CI 1.44–1.55).</w:t>
      </w:r>
    </w:p>
    <w:p w14:paraId="00ED8E4C" w14:textId="77777777" w:rsidR="00546B89" w:rsidRPr="009B661E" w:rsidRDefault="00546B89" w:rsidP="00546B89"/>
    <w:p w14:paraId="3478A2D2" w14:textId="77777777" w:rsidR="00546B89" w:rsidRPr="009B661E" w:rsidRDefault="00546B89" w:rsidP="00546B89">
      <w:r w:rsidRPr="009B661E">
        <w:t xml:space="preserve">The hospitalisation rates for intentional self-harm for </w:t>
      </w:r>
      <w:r>
        <w:t xml:space="preserve">Māori </w:t>
      </w:r>
      <w:r w:rsidRPr="009B661E">
        <w:t xml:space="preserve">women were twice as high as for </w:t>
      </w:r>
      <w:r>
        <w:t xml:space="preserve">Māori </w:t>
      </w:r>
      <w:r w:rsidRPr="009B661E">
        <w:t>men. However, the disparity was greater among males: Māori males were about twice as likely as non-Māori males to be hospitalised for intentional self-harm (RR 1.88, CI 1.76–2.01</w:t>
      </w:r>
      <w:r w:rsidRPr="009B661E">
        <w:rPr>
          <w:sz w:val="20"/>
        </w:rPr>
        <w:t>)</w:t>
      </w:r>
      <w:r w:rsidRPr="009B661E">
        <w:t>.</w:t>
      </w:r>
    </w:p>
    <w:p w14:paraId="130B2863" w14:textId="77777777" w:rsidR="00546B89" w:rsidRPr="009B661E" w:rsidRDefault="00546B89" w:rsidP="00546B89"/>
    <w:p w14:paraId="2E1911A1" w14:textId="77777777" w:rsidR="00546B89" w:rsidRDefault="00546B89" w:rsidP="00546B89">
      <w:r w:rsidRPr="009B661E">
        <w:t>Young people in the 15–24</w:t>
      </w:r>
      <w:r>
        <w:t>-</w:t>
      </w:r>
      <w:r w:rsidRPr="009B661E">
        <w:t>year age group had the highest rate of hospitalisation</w:t>
      </w:r>
      <w:r>
        <w:t xml:space="preserve"> for intentional self-harm. Māori males</w:t>
      </w:r>
      <w:r w:rsidRPr="00A35603">
        <w:t xml:space="preserve"> </w:t>
      </w:r>
      <w:r>
        <w:t>and females in the 15–24-year and 25–44-year age groups had significantly higher rates of hospitalisation for intentional self-harm than non-Māori males and females in the same age groups.</w:t>
      </w:r>
    </w:p>
    <w:p w14:paraId="68021D69" w14:textId="77777777" w:rsidR="00546B89" w:rsidRDefault="00546B89" w:rsidP="00546B89">
      <w:pPr>
        <w:sectPr w:rsidR="00546B89" w:rsidSect="00423851">
          <w:pgSz w:w="11907" w:h="16834" w:code="9"/>
          <w:pgMar w:top="1418" w:right="1701" w:bottom="1134" w:left="1843" w:header="284" w:footer="425" w:gutter="284"/>
          <w:cols w:space="720"/>
        </w:sectPr>
      </w:pPr>
    </w:p>
    <w:p w14:paraId="10FDA19E" w14:textId="77777777" w:rsidR="00546B89" w:rsidRDefault="00546B89" w:rsidP="00546B89">
      <w:pPr>
        <w:pStyle w:val="Heading2"/>
        <w:pageBreakBefore/>
        <w:spacing w:before="0"/>
      </w:pPr>
      <w:bookmarkStart w:id="391" w:name="_Toc180143838"/>
      <w:bookmarkStart w:id="392" w:name="_Toc184109880"/>
      <w:r>
        <w:t>Interpersonal violence</w:t>
      </w:r>
      <w:bookmarkEnd w:id="391"/>
      <w:bookmarkEnd w:id="392"/>
    </w:p>
    <w:p w14:paraId="658243B4" w14:textId="1B55DF6F" w:rsidR="00546B89" w:rsidRDefault="00546B89" w:rsidP="00546B89">
      <w:pPr>
        <w:pStyle w:val="Table"/>
      </w:pPr>
      <w:bookmarkStart w:id="393" w:name="_Toc258933367"/>
      <w:bookmarkStart w:id="394" w:name="_Toc426451518"/>
      <w:bookmarkStart w:id="395" w:name="_Toc180143924"/>
      <w:bookmarkStart w:id="396" w:name="_Toc184110191"/>
      <w:r w:rsidRPr="00E50425">
        <w:t xml:space="preserve">Table </w:t>
      </w:r>
      <w:r>
        <w:fldChar w:fldCharType="begin"/>
      </w:r>
      <w:r>
        <w:instrText xml:space="preserve"> SEQ Table \* ARABIC </w:instrText>
      </w:r>
      <w:r>
        <w:fldChar w:fldCharType="separate"/>
      </w:r>
      <w:r w:rsidR="00FD64F3">
        <w:rPr>
          <w:noProof/>
        </w:rPr>
        <w:t>33</w:t>
      </w:r>
      <w:r>
        <w:rPr>
          <w:noProof/>
        </w:rPr>
        <w:fldChar w:fldCharType="end"/>
      </w:r>
      <w:r w:rsidRPr="00E50425">
        <w:t xml:space="preserve">: </w:t>
      </w:r>
      <w:r>
        <w:t>Interpersonal violence indicators</w:t>
      </w:r>
      <w:bookmarkEnd w:id="393"/>
      <w:r>
        <w:t>, by gender</w:t>
      </w:r>
      <w:r w:rsidRPr="00F34F2D">
        <w:t>, Māori and non-Māori</w:t>
      </w:r>
      <w:bookmarkEnd w:id="394"/>
      <w:bookmarkEnd w:id="395"/>
      <w:bookmarkEnd w:id="396"/>
    </w:p>
    <w:tbl>
      <w:tblPr>
        <w:tblW w:w="8164" w:type="dxa"/>
        <w:tblInd w:w="57" w:type="dxa"/>
        <w:shd w:val="clear" w:color="auto" w:fill="FFFFFF" w:themeFill="background1"/>
        <w:tblLayout w:type="fixed"/>
        <w:tblCellMar>
          <w:left w:w="57" w:type="dxa"/>
          <w:right w:w="57" w:type="dxa"/>
        </w:tblCellMar>
        <w:tblLook w:val="0000" w:firstRow="0" w:lastRow="0" w:firstColumn="0" w:lastColumn="0" w:noHBand="0" w:noVBand="0"/>
      </w:tblPr>
      <w:tblGrid>
        <w:gridCol w:w="1786"/>
        <w:gridCol w:w="1134"/>
        <w:gridCol w:w="1134"/>
        <w:gridCol w:w="1134"/>
        <w:gridCol w:w="992"/>
        <w:gridCol w:w="992"/>
        <w:gridCol w:w="984"/>
        <w:gridCol w:w="8"/>
      </w:tblGrid>
      <w:tr w:rsidR="00546B89" w:rsidRPr="00B25C11" w14:paraId="6ABCF3D2" w14:textId="77777777" w:rsidTr="008465C3">
        <w:trPr>
          <w:cantSplit/>
        </w:trPr>
        <w:tc>
          <w:tcPr>
            <w:tcW w:w="1786" w:type="dxa"/>
            <w:vMerge w:val="restart"/>
            <w:shd w:val="clear" w:color="auto" w:fill="D9D9D9" w:themeFill="background1" w:themeFillShade="D9"/>
          </w:tcPr>
          <w:p w14:paraId="516C4C9F" w14:textId="77777777" w:rsidR="00546B89" w:rsidRPr="00B25C11" w:rsidRDefault="00546B89" w:rsidP="008465C3">
            <w:pPr>
              <w:pStyle w:val="TableText"/>
              <w:keepNext/>
              <w:rPr>
                <w:b/>
                <w:sz w:val="16"/>
                <w:szCs w:val="16"/>
              </w:rPr>
            </w:pPr>
            <w:r w:rsidRPr="00B25C11">
              <w:rPr>
                <w:b/>
                <w:sz w:val="16"/>
                <w:szCs w:val="16"/>
              </w:rPr>
              <w:t>Indicator</w:t>
            </w:r>
          </w:p>
        </w:tc>
        <w:tc>
          <w:tcPr>
            <w:tcW w:w="3402" w:type="dxa"/>
            <w:gridSpan w:val="3"/>
            <w:shd w:val="clear" w:color="auto" w:fill="D9D9D9" w:themeFill="background1" w:themeFillShade="D9"/>
          </w:tcPr>
          <w:p w14:paraId="42C44FBF" w14:textId="77777777" w:rsidR="00546B89" w:rsidRPr="00B25C11" w:rsidRDefault="00546B89" w:rsidP="008465C3">
            <w:pPr>
              <w:pStyle w:val="TableText"/>
              <w:keepNext/>
              <w:jc w:val="center"/>
              <w:rPr>
                <w:b/>
                <w:bCs/>
                <w:sz w:val="16"/>
                <w:szCs w:val="16"/>
              </w:rPr>
            </w:pPr>
            <w:r w:rsidRPr="00B25C11">
              <w:rPr>
                <w:b/>
                <w:bCs/>
                <w:sz w:val="16"/>
                <w:szCs w:val="16"/>
              </w:rPr>
              <w:t>Māori</w:t>
            </w:r>
          </w:p>
        </w:tc>
        <w:tc>
          <w:tcPr>
            <w:tcW w:w="2976" w:type="dxa"/>
            <w:gridSpan w:val="4"/>
            <w:shd w:val="clear" w:color="auto" w:fill="D9D9D9" w:themeFill="background1" w:themeFillShade="D9"/>
          </w:tcPr>
          <w:p w14:paraId="00342004" w14:textId="77777777" w:rsidR="00546B89" w:rsidRPr="00B25C11" w:rsidRDefault="00546B89" w:rsidP="008465C3">
            <w:pPr>
              <w:pStyle w:val="TableText"/>
              <w:keepNext/>
              <w:jc w:val="center"/>
              <w:rPr>
                <w:b/>
                <w:bCs/>
                <w:sz w:val="16"/>
                <w:szCs w:val="16"/>
              </w:rPr>
            </w:pPr>
            <w:r w:rsidRPr="00B25C11">
              <w:rPr>
                <w:b/>
                <w:bCs/>
                <w:sz w:val="16"/>
                <w:szCs w:val="16"/>
              </w:rPr>
              <w:t>Non-Māori</w:t>
            </w:r>
          </w:p>
        </w:tc>
      </w:tr>
      <w:tr w:rsidR="00546B89" w:rsidRPr="00B25C11" w14:paraId="00DB8C12" w14:textId="77777777" w:rsidTr="008465C3">
        <w:trPr>
          <w:cantSplit/>
        </w:trPr>
        <w:tc>
          <w:tcPr>
            <w:tcW w:w="1786" w:type="dxa"/>
            <w:vMerge/>
            <w:shd w:val="clear" w:color="auto" w:fill="D9D9D9" w:themeFill="background1" w:themeFillShade="D9"/>
          </w:tcPr>
          <w:p w14:paraId="6DE2AC3C" w14:textId="77777777" w:rsidR="00546B89" w:rsidRPr="00B25C11" w:rsidRDefault="00546B89" w:rsidP="008465C3">
            <w:pPr>
              <w:pStyle w:val="TableText"/>
              <w:keepNext/>
              <w:rPr>
                <w:b/>
                <w:sz w:val="16"/>
                <w:szCs w:val="16"/>
              </w:rPr>
            </w:pPr>
          </w:p>
        </w:tc>
        <w:tc>
          <w:tcPr>
            <w:tcW w:w="1134" w:type="dxa"/>
            <w:shd w:val="clear" w:color="auto" w:fill="D9D9D9" w:themeFill="background1" w:themeFillShade="D9"/>
          </w:tcPr>
          <w:p w14:paraId="2BF66612" w14:textId="77777777" w:rsidR="00546B89" w:rsidRPr="00B25C11" w:rsidRDefault="00546B89" w:rsidP="008465C3">
            <w:pPr>
              <w:pStyle w:val="TableText"/>
              <w:keepNext/>
              <w:spacing w:before="0"/>
              <w:jc w:val="center"/>
              <w:rPr>
                <w:b/>
                <w:bCs/>
                <w:sz w:val="16"/>
                <w:szCs w:val="16"/>
              </w:rPr>
            </w:pPr>
            <w:r w:rsidRPr="00B25C11">
              <w:rPr>
                <w:b/>
                <w:bCs/>
                <w:sz w:val="16"/>
                <w:szCs w:val="16"/>
              </w:rPr>
              <w:t>Males</w:t>
            </w:r>
          </w:p>
        </w:tc>
        <w:tc>
          <w:tcPr>
            <w:tcW w:w="1134" w:type="dxa"/>
            <w:shd w:val="clear" w:color="auto" w:fill="D9D9D9" w:themeFill="background1" w:themeFillShade="D9"/>
          </w:tcPr>
          <w:p w14:paraId="26B68626" w14:textId="77777777" w:rsidR="00546B89" w:rsidRPr="00B25C11" w:rsidRDefault="00546B89" w:rsidP="008465C3">
            <w:pPr>
              <w:pStyle w:val="TableText"/>
              <w:keepNext/>
              <w:spacing w:before="0"/>
              <w:jc w:val="center"/>
              <w:rPr>
                <w:b/>
                <w:bCs/>
                <w:sz w:val="16"/>
                <w:szCs w:val="16"/>
              </w:rPr>
            </w:pPr>
            <w:r w:rsidRPr="00B25C11">
              <w:rPr>
                <w:b/>
                <w:bCs/>
                <w:sz w:val="16"/>
                <w:szCs w:val="16"/>
              </w:rPr>
              <w:t>Females</w:t>
            </w:r>
          </w:p>
        </w:tc>
        <w:tc>
          <w:tcPr>
            <w:tcW w:w="1134" w:type="dxa"/>
            <w:shd w:val="clear" w:color="auto" w:fill="D9D9D9" w:themeFill="background1" w:themeFillShade="D9"/>
          </w:tcPr>
          <w:p w14:paraId="43452FD4" w14:textId="77777777" w:rsidR="00546B89" w:rsidRPr="00B25C11" w:rsidRDefault="00546B89" w:rsidP="008465C3">
            <w:pPr>
              <w:pStyle w:val="TableText"/>
              <w:keepNext/>
              <w:spacing w:before="0"/>
              <w:jc w:val="center"/>
              <w:rPr>
                <w:b/>
                <w:bCs/>
                <w:sz w:val="16"/>
                <w:szCs w:val="16"/>
              </w:rPr>
            </w:pPr>
            <w:r w:rsidRPr="00B25C11">
              <w:rPr>
                <w:b/>
                <w:bCs/>
                <w:sz w:val="16"/>
                <w:szCs w:val="16"/>
              </w:rPr>
              <w:t>Total</w:t>
            </w:r>
          </w:p>
        </w:tc>
        <w:tc>
          <w:tcPr>
            <w:tcW w:w="992" w:type="dxa"/>
            <w:shd w:val="clear" w:color="auto" w:fill="D9D9D9" w:themeFill="background1" w:themeFillShade="D9"/>
          </w:tcPr>
          <w:p w14:paraId="5048B18E" w14:textId="77777777" w:rsidR="00546B89" w:rsidRPr="00B25C11" w:rsidRDefault="00546B89" w:rsidP="008465C3">
            <w:pPr>
              <w:pStyle w:val="TableText"/>
              <w:keepNext/>
              <w:spacing w:before="0"/>
              <w:jc w:val="center"/>
              <w:rPr>
                <w:b/>
                <w:bCs/>
                <w:sz w:val="16"/>
                <w:szCs w:val="16"/>
              </w:rPr>
            </w:pPr>
            <w:r w:rsidRPr="00B25C11">
              <w:rPr>
                <w:b/>
                <w:bCs/>
                <w:sz w:val="16"/>
                <w:szCs w:val="16"/>
              </w:rPr>
              <w:t>Males</w:t>
            </w:r>
          </w:p>
        </w:tc>
        <w:tc>
          <w:tcPr>
            <w:tcW w:w="992" w:type="dxa"/>
            <w:shd w:val="clear" w:color="auto" w:fill="D9D9D9" w:themeFill="background1" w:themeFillShade="D9"/>
          </w:tcPr>
          <w:p w14:paraId="0FD070C0" w14:textId="77777777" w:rsidR="00546B89" w:rsidRPr="00B25C11" w:rsidRDefault="00546B89" w:rsidP="008465C3">
            <w:pPr>
              <w:pStyle w:val="TableText"/>
              <w:keepNext/>
              <w:spacing w:before="0"/>
              <w:jc w:val="center"/>
              <w:rPr>
                <w:b/>
                <w:bCs/>
                <w:sz w:val="16"/>
                <w:szCs w:val="16"/>
              </w:rPr>
            </w:pPr>
            <w:r w:rsidRPr="00B25C11">
              <w:rPr>
                <w:b/>
                <w:bCs/>
                <w:sz w:val="16"/>
                <w:szCs w:val="16"/>
              </w:rPr>
              <w:t>Females</w:t>
            </w:r>
          </w:p>
        </w:tc>
        <w:tc>
          <w:tcPr>
            <w:tcW w:w="992" w:type="dxa"/>
            <w:gridSpan w:val="2"/>
            <w:shd w:val="clear" w:color="auto" w:fill="D9D9D9" w:themeFill="background1" w:themeFillShade="D9"/>
          </w:tcPr>
          <w:p w14:paraId="4A823943" w14:textId="77777777" w:rsidR="00546B89" w:rsidRPr="00B25C11" w:rsidRDefault="00546B89" w:rsidP="008465C3">
            <w:pPr>
              <w:pStyle w:val="TableText"/>
              <w:keepNext/>
              <w:spacing w:before="0"/>
              <w:jc w:val="center"/>
              <w:rPr>
                <w:b/>
                <w:bCs/>
                <w:sz w:val="16"/>
                <w:szCs w:val="16"/>
              </w:rPr>
            </w:pPr>
            <w:r w:rsidRPr="00B25C11">
              <w:rPr>
                <w:b/>
                <w:bCs/>
                <w:sz w:val="16"/>
                <w:szCs w:val="16"/>
              </w:rPr>
              <w:t>Total</w:t>
            </w:r>
          </w:p>
        </w:tc>
      </w:tr>
      <w:tr w:rsidR="00546B89" w:rsidRPr="00B25C11" w14:paraId="66A1176C" w14:textId="77777777" w:rsidTr="008465C3">
        <w:trPr>
          <w:cantSplit/>
        </w:trPr>
        <w:tc>
          <w:tcPr>
            <w:tcW w:w="1786" w:type="dxa"/>
            <w:tcBorders>
              <w:bottom w:val="single" w:sz="4" w:space="0" w:color="A6A6A6" w:themeColor="background1" w:themeShade="A6"/>
            </w:tcBorders>
            <w:shd w:val="clear" w:color="auto" w:fill="FFFFFF" w:themeFill="background1"/>
          </w:tcPr>
          <w:p w14:paraId="01994205" w14:textId="77777777" w:rsidR="00546B89" w:rsidRPr="00B25C11" w:rsidRDefault="00546B89" w:rsidP="008465C3">
            <w:pPr>
              <w:pStyle w:val="TableText"/>
              <w:rPr>
                <w:sz w:val="16"/>
                <w:szCs w:val="16"/>
              </w:rPr>
            </w:pPr>
            <w:r w:rsidRPr="00B25C11">
              <w:rPr>
                <w:sz w:val="16"/>
                <w:szCs w:val="16"/>
              </w:rPr>
              <w:t>Assault and homicide mortality, 15+ years, rate per 100,000, 2018</w:t>
            </w:r>
            <w:r w:rsidRPr="00B25C11">
              <w:rPr>
                <w:rFonts w:ascii="Symbol" w:eastAsia="Symbol" w:hAnsi="Symbol" w:cs="Symbol"/>
                <w:sz w:val="16"/>
                <w:szCs w:val="16"/>
              </w:rPr>
              <w:t>-</w:t>
            </w:r>
            <w:r w:rsidRPr="00B25C11">
              <w:rPr>
                <w:sz w:val="16"/>
                <w:szCs w:val="16"/>
              </w:rPr>
              <w:t>20</w:t>
            </w:r>
          </w:p>
        </w:tc>
        <w:tc>
          <w:tcPr>
            <w:tcW w:w="1134" w:type="dxa"/>
            <w:tcBorders>
              <w:bottom w:val="single" w:sz="4" w:space="0" w:color="A6A6A6" w:themeColor="background1" w:themeShade="A6"/>
            </w:tcBorders>
            <w:shd w:val="clear" w:color="auto" w:fill="FFFFFF" w:themeFill="background1"/>
            <w:vAlign w:val="center"/>
          </w:tcPr>
          <w:p w14:paraId="6F866520" w14:textId="77777777" w:rsidR="00546B89" w:rsidRPr="00B25C11" w:rsidRDefault="00546B89" w:rsidP="008465C3">
            <w:pPr>
              <w:pStyle w:val="TableText"/>
              <w:jc w:val="center"/>
              <w:rPr>
                <w:sz w:val="16"/>
                <w:szCs w:val="16"/>
              </w:rPr>
            </w:pPr>
            <w:r w:rsidRPr="00B25C11">
              <w:rPr>
                <w:sz w:val="16"/>
                <w:szCs w:val="16"/>
              </w:rPr>
              <w:t>6.5</w:t>
            </w:r>
            <w:r w:rsidRPr="00B25C11">
              <w:rPr>
                <w:sz w:val="16"/>
                <w:szCs w:val="16"/>
              </w:rPr>
              <w:br/>
              <w:t>(4.9–8.4)</w:t>
            </w:r>
          </w:p>
        </w:tc>
        <w:tc>
          <w:tcPr>
            <w:tcW w:w="1134" w:type="dxa"/>
            <w:tcBorders>
              <w:bottom w:val="single" w:sz="4" w:space="0" w:color="A6A6A6" w:themeColor="background1" w:themeShade="A6"/>
            </w:tcBorders>
            <w:shd w:val="clear" w:color="auto" w:fill="FFFFFF" w:themeFill="background1"/>
            <w:vAlign w:val="center"/>
          </w:tcPr>
          <w:p w14:paraId="11E26184" w14:textId="77777777" w:rsidR="00546B89" w:rsidRPr="00B25C11" w:rsidRDefault="00546B89" w:rsidP="008465C3">
            <w:pPr>
              <w:pStyle w:val="TableText"/>
              <w:jc w:val="center"/>
              <w:rPr>
                <w:sz w:val="16"/>
                <w:szCs w:val="16"/>
              </w:rPr>
            </w:pPr>
            <w:r w:rsidRPr="00B25C11">
              <w:rPr>
                <w:sz w:val="16"/>
                <w:szCs w:val="16"/>
              </w:rPr>
              <w:t>2.8</w:t>
            </w:r>
            <w:r w:rsidRPr="00B25C11">
              <w:rPr>
                <w:sz w:val="16"/>
                <w:szCs w:val="16"/>
              </w:rPr>
              <w:br/>
              <w:t>(1.8–4.2)</w:t>
            </w:r>
          </w:p>
        </w:tc>
        <w:tc>
          <w:tcPr>
            <w:tcW w:w="1134" w:type="dxa"/>
            <w:tcBorders>
              <w:bottom w:val="single" w:sz="4" w:space="0" w:color="A6A6A6" w:themeColor="background1" w:themeShade="A6"/>
            </w:tcBorders>
            <w:shd w:val="clear" w:color="auto" w:fill="FFFFFF" w:themeFill="background1"/>
            <w:vAlign w:val="center"/>
          </w:tcPr>
          <w:p w14:paraId="34C3CADD" w14:textId="77777777" w:rsidR="00546B89" w:rsidRPr="00B25C11" w:rsidRDefault="00546B89" w:rsidP="008465C3">
            <w:pPr>
              <w:pStyle w:val="TableText"/>
              <w:jc w:val="center"/>
              <w:rPr>
                <w:sz w:val="16"/>
                <w:szCs w:val="16"/>
              </w:rPr>
            </w:pPr>
            <w:r w:rsidRPr="00B25C11">
              <w:rPr>
                <w:sz w:val="16"/>
                <w:szCs w:val="16"/>
              </w:rPr>
              <w:t>4.6</w:t>
            </w:r>
            <w:r w:rsidRPr="00B25C11">
              <w:rPr>
                <w:sz w:val="16"/>
                <w:szCs w:val="16"/>
              </w:rPr>
              <w:br/>
              <w:t>(3.6–5.7)</w:t>
            </w:r>
          </w:p>
        </w:tc>
        <w:tc>
          <w:tcPr>
            <w:tcW w:w="992" w:type="dxa"/>
            <w:tcBorders>
              <w:bottom w:val="single" w:sz="4" w:space="0" w:color="A6A6A6" w:themeColor="background1" w:themeShade="A6"/>
            </w:tcBorders>
            <w:shd w:val="clear" w:color="auto" w:fill="FFFFFF" w:themeFill="background1"/>
            <w:vAlign w:val="center"/>
          </w:tcPr>
          <w:p w14:paraId="564A45D1" w14:textId="77777777" w:rsidR="00546B89" w:rsidRPr="00B25C11" w:rsidRDefault="00546B89" w:rsidP="008465C3">
            <w:pPr>
              <w:pStyle w:val="TableText"/>
              <w:jc w:val="center"/>
              <w:rPr>
                <w:sz w:val="16"/>
                <w:szCs w:val="16"/>
              </w:rPr>
            </w:pPr>
            <w:r w:rsidRPr="00B25C11">
              <w:rPr>
                <w:sz w:val="16"/>
                <w:szCs w:val="16"/>
              </w:rPr>
              <w:t>2.2</w:t>
            </w:r>
            <w:r w:rsidRPr="00B25C11">
              <w:rPr>
                <w:sz w:val="16"/>
                <w:szCs w:val="16"/>
              </w:rPr>
              <w:br/>
              <w:t>(1.8–2.6)</w:t>
            </w:r>
          </w:p>
        </w:tc>
        <w:tc>
          <w:tcPr>
            <w:tcW w:w="992" w:type="dxa"/>
            <w:tcBorders>
              <w:bottom w:val="single" w:sz="4" w:space="0" w:color="A6A6A6" w:themeColor="background1" w:themeShade="A6"/>
            </w:tcBorders>
            <w:shd w:val="clear" w:color="auto" w:fill="FFFFFF" w:themeFill="background1"/>
            <w:vAlign w:val="center"/>
          </w:tcPr>
          <w:p w14:paraId="7A655257" w14:textId="77777777" w:rsidR="00546B89" w:rsidRPr="00B25C11" w:rsidRDefault="00546B89" w:rsidP="008465C3">
            <w:pPr>
              <w:pStyle w:val="TableText"/>
              <w:jc w:val="center"/>
              <w:rPr>
                <w:sz w:val="16"/>
                <w:szCs w:val="16"/>
              </w:rPr>
            </w:pPr>
            <w:r w:rsidRPr="00B25C11">
              <w:rPr>
                <w:sz w:val="16"/>
                <w:szCs w:val="16"/>
              </w:rPr>
              <w:t>0.6</w:t>
            </w:r>
            <w:r w:rsidRPr="00B25C11">
              <w:rPr>
                <w:sz w:val="16"/>
                <w:szCs w:val="16"/>
              </w:rPr>
              <w:br/>
              <w:t>(0.4–0.9)</w:t>
            </w:r>
          </w:p>
        </w:tc>
        <w:tc>
          <w:tcPr>
            <w:tcW w:w="992" w:type="dxa"/>
            <w:gridSpan w:val="2"/>
            <w:tcBorders>
              <w:bottom w:val="single" w:sz="4" w:space="0" w:color="A6A6A6" w:themeColor="background1" w:themeShade="A6"/>
            </w:tcBorders>
            <w:shd w:val="clear" w:color="auto" w:fill="FFFFFF" w:themeFill="background1"/>
            <w:vAlign w:val="center"/>
          </w:tcPr>
          <w:p w14:paraId="1C14D7A2" w14:textId="77777777" w:rsidR="00546B89" w:rsidRPr="00B25C11" w:rsidRDefault="00546B89" w:rsidP="008465C3">
            <w:pPr>
              <w:pStyle w:val="TableText"/>
              <w:jc w:val="center"/>
              <w:rPr>
                <w:sz w:val="16"/>
                <w:szCs w:val="16"/>
              </w:rPr>
            </w:pPr>
            <w:r w:rsidRPr="00B25C11">
              <w:rPr>
                <w:sz w:val="16"/>
                <w:szCs w:val="16"/>
              </w:rPr>
              <w:t>1.4</w:t>
            </w:r>
            <w:r w:rsidRPr="00B25C11">
              <w:rPr>
                <w:sz w:val="16"/>
                <w:szCs w:val="16"/>
              </w:rPr>
              <w:br/>
              <w:t>(1.2–1.7)</w:t>
            </w:r>
          </w:p>
        </w:tc>
      </w:tr>
      <w:tr w:rsidR="00546B89" w:rsidRPr="00B25C11" w14:paraId="23B53098" w14:textId="77777777" w:rsidTr="008465C3">
        <w:trPr>
          <w:cantSplit/>
        </w:trPr>
        <w:tc>
          <w:tcPr>
            <w:tcW w:w="1786" w:type="dxa"/>
            <w:tcBorders>
              <w:top w:val="single" w:sz="4" w:space="0" w:color="A6A6A6" w:themeColor="background1" w:themeShade="A6"/>
              <w:bottom w:val="single" w:sz="4" w:space="0" w:color="A6A6A6" w:themeColor="background1" w:themeShade="A6"/>
            </w:tcBorders>
            <w:shd w:val="clear" w:color="auto" w:fill="FFFFFF" w:themeFill="background1"/>
          </w:tcPr>
          <w:p w14:paraId="4D0C8591" w14:textId="77777777" w:rsidR="00546B89" w:rsidRPr="00B25C11" w:rsidRDefault="00546B89" w:rsidP="008465C3">
            <w:pPr>
              <w:pStyle w:val="TableText"/>
              <w:rPr>
                <w:sz w:val="16"/>
                <w:szCs w:val="16"/>
                <w:lang w:eastAsia="en-US"/>
              </w:rPr>
            </w:pPr>
            <w:r w:rsidRPr="00B25C11">
              <w:rPr>
                <w:sz w:val="16"/>
                <w:szCs w:val="16"/>
                <w:lang w:eastAsia="en-US"/>
              </w:rPr>
              <w:t>Assault and attempted homicide hospitalisations, 15+ years</w:t>
            </w:r>
            <w:r w:rsidRPr="00B25C11">
              <w:rPr>
                <w:sz w:val="16"/>
                <w:szCs w:val="16"/>
              </w:rPr>
              <w:t>, rate per 100,000</w:t>
            </w:r>
            <w:r w:rsidRPr="00B25C11">
              <w:rPr>
                <w:sz w:val="16"/>
                <w:szCs w:val="16"/>
                <w:lang w:eastAsia="en-US"/>
              </w:rPr>
              <w:t>, 2020</w:t>
            </w:r>
            <w:r w:rsidRPr="00B25C11">
              <w:rPr>
                <w:rFonts w:ascii="Symbol" w:eastAsia="Symbol" w:hAnsi="Symbol" w:cs="Symbol"/>
                <w:sz w:val="16"/>
                <w:szCs w:val="16"/>
                <w:lang w:eastAsia="en-US"/>
              </w:rPr>
              <w:t>-</w:t>
            </w:r>
            <w:r w:rsidRPr="00B25C11">
              <w:rPr>
                <w:sz w:val="16"/>
                <w:szCs w:val="16"/>
                <w:lang w:eastAsia="en-US"/>
              </w:rPr>
              <w:t>22</w:t>
            </w:r>
            <w:r w:rsidRPr="00B25C11">
              <w:rPr>
                <w:sz w:val="16"/>
                <w:szCs w:val="16"/>
                <w:vertAlign w:val="superscript"/>
              </w:rPr>
              <w:t xml:space="preserve"> </w:t>
            </w:r>
          </w:p>
        </w:tc>
        <w:tc>
          <w:tcPr>
            <w:tcW w:w="1134"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46CE4C3" w14:textId="77777777" w:rsidR="00546B89" w:rsidRPr="00B25C11" w:rsidRDefault="00546B89" w:rsidP="008465C3">
            <w:pPr>
              <w:pStyle w:val="TableText"/>
              <w:jc w:val="center"/>
              <w:rPr>
                <w:sz w:val="16"/>
                <w:szCs w:val="16"/>
              </w:rPr>
            </w:pPr>
            <w:r w:rsidRPr="00B25C11">
              <w:rPr>
                <w:sz w:val="16"/>
                <w:szCs w:val="16"/>
              </w:rPr>
              <w:t>315.0</w:t>
            </w:r>
            <w:r w:rsidRPr="00B25C11">
              <w:rPr>
                <w:sz w:val="16"/>
                <w:szCs w:val="16"/>
              </w:rPr>
              <w:br/>
              <w:t>(303.1–327.4)</w:t>
            </w:r>
          </w:p>
        </w:tc>
        <w:tc>
          <w:tcPr>
            <w:tcW w:w="1134"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0910BEC" w14:textId="77777777" w:rsidR="00546B89" w:rsidRPr="00B25C11" w:rsidRDefault="00546B89" w:rsidP="008465C3">
            <w:pPr>
              <w:pStyle w:val="TableText"/>
              <w:jc w:val="center"/>
              <w:rPr>
                <w:sz w:val="16"/>
                <w:szCs w:val="16"/>
              </w:rPr>
            </w:pPr>
            <w:r w:rsidRPr="00B25C11">
              <w:rPr>
                <w:sz w:val="16"/>
                <w:szCs w:val="16"/>
              </w:rPr>
              <w:t>150.6</w:t>
            </w:r>
            <w:r w:rsidRPr="00B25C11">
              <w:rPr>
                <w:sz w:val="16"/>
                <w:szCs w:val="16"/>
              </w:rPr>
              <w:br/>
              <w:t>(142.4–159.2)</w:t>
            </w:r>
          </w:p>
        </w:tc>
        <w:tc>
          <w:tcPr>
            <w:tcW w:w="1134"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783129C" w14:textId="77777777" w:rsidR="00546B89" w:rsidRPr="00B25C11" w:rsidRDefault="00546B89" w:rsidP="008465C3">
            <w:pPr>
              <w:pStyle w:val="TableText"/>
              <w:jc w:val="center"/>
              <w:rPr>
                <w:sz w:val="16"/>
                <w:szCs w:val="16"/>
              </w:rPr>
            </w:pPr>
            <w:r w:rsidRPr="00B25C11">
              <w:rPr>
                <w:sz w:val="16"/>
                <w:szCs w:val="16"/>
              </w:rPr>
              <w:t>232.0</w:t>
            </w:r>
            <w:r w:rsidRPr="00B25C11">
              <w:rPr>
                <w:sz w:val="16"/>
                <w:szCs w:val="16"/>
              </w:rPr>
              <w:br/>
              <w:t>(224.7–239.4)</w:t>
            </w:r>
          </w:p>
        </w:tc>
        <w:tc>
          <w:tcPr>
            <w:tcW w:w="992"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A6DB526" w14:textId="77777777" w:rsidR="00546B89" w:rsidRPr="00B25C11" w:rsidRDefault="00546B89" w:rsidP="008465C3">
            <w:pPr>
              <w:pStyle w:val="TableText"/>
              <w:jc w:val="center"/>
              <w:rPr>
                <w:sz w:val="16"/>
                <w:szCs w:val="16"/>
              </w:rPr>
            </w:pPr>
            <w:r w:rsidRPr="00B25C11">
              <w:rPr>
                <w:sz w:val="16"/>
                <w:szCs w:val="16"/>
              </w:rPr>
              <w:t>77.9</w:t>
            </w:r>
            <w:r w:rsidRPr="00B25C11">
              <w:rPr>
                <w:sz w:val="16"/>
                <w:szCs w:val="16"/>
              </w:rPr>
              <w:br/>
              <w:t>(75.3–80.6)</w:t>
            </w:r>
          </w:p>
        </w:tc>
        <w:tc>
          <w:tcPr>
            <w:tcW w:w="992"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DCB61C7" w14:textId="77777777" w:rsidR="00546B89" w:rsidRPr="00B25C11" w:rsidRDefault="00546B89" w:rsidP="008465C3">
            <w:pPr>
              <w:pStyle w:val="TableText"/>
              <w:jc w:val="center"/>
              <w:rPr>
                <w:sz w:val="16"/>
                <w:szCs w:val="16"/>
              </w:rPr>
            </w:pPr>
            <w:r w:rsidRPr="00B25C11">
              <w:rPr>
                <w:sz w:val="16"/>
                <w:szCs w:val="16"/>
              </w:rPr>
              <w:t>21.1</w:t>
            </w:r>
            <w:r w:rsidRPr="00B25C11">
              <w:rPr>
                <w:sz w:val="16"/>
                <w:szCs w:val="16"/>
              </w:rPr>
              <w:br/>
              <w:t>(19.8–22.5)</w:t>
            </w:r>
          </w:p>
        </w:tc>
        <w:tc>
          <w:tcPr>
            <w:tcW w:w="992" w:type="dxa"/>
            <w:gridSpan w:val="2"/>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E72C325" w14:textId="77777777" w:rsidR="00546B89" w:rsidRPr="00B25C11" w:rsidRDefault="00546B89" w:rsidP="008465C3">
            <w:pPr>
              <w:pStyle w:val="TableText"/>
              <w:jc w:val="center"/>
              <w:rPr>
                <w:sz w:val="16"/>
                <w:szCs w:val="16"/>
              </w:rPr>
            </w:pPr>
            <w:r w:rsidRPr="00B25C11">
              <w:rPr>
                <w:sz w:val="16"/>
                <w:szCs w:val="16"/>
              </w:rPr>
              <w:t>49.8</w:t>
            </w:r>
            <w:r w:rsidRPr="00B25C11">
              <w:rPr>
                <w:sz w:val="16"/>
                <w:szCs w:val="16"/>
              </w:rPr>
              <w:br/>
              <w:t>(48.3–51.3)</w:t>
            </w:r>
          </w:p>
        </w:tc>
      </w:tr>
      <w:tr w:rsidR="00546B89" w:rsidRPr="00546B89" w14:paraId="154F4826" w14:textId="77777777" w:rsidTr="008465C3">
        <w:trPr>
          <w:gridAfter w:val="1"/>
          <w:wAfter w:w="8" w:type="dxa"/>
          <w:cantSplit/>
        </w:trPr>
        <w:tc>
          <w:tcPr>
            <w:tcW w:w="8156" w:type="dxa"/>
            <w:gridSpan w:val="7"/>
            <w:tcBorders>
              <w:top w:val="single" w:sz="4" w:space="0" w:color="A6A6A6" w:themeColor="background1" w:themeShade="A6"/>
              <w:bottom w:val="single" w:sz="4" w:space="0" w:color="A6A6A6" w:themeColor="background1" w:themeShade="A6"/>
            </w:tcBorders>
            <w:shd w:val="clear" w:color="auto" w:fill="FFFFFF" w:themeFill="background1"/>
          </w:tcPr>
          <w:p w14:paraId="7915FC00" w14:textId="77777777" w:rsidR="00546B89" w:rsidRPr="00546B89" w:rsidRDefault="00546B89" w:rsidP="008465C3">
            <w:pPr>
              <w:pStyle w:val="Note"/>
              <w:spacing w:after="80"/>
              <w:rPr>
                <w:sz w:val="16"/>
                <w:szCs w:val="16"/>
              </w:rPr>
            </w:pPr>
            <w:r w:rsidRPr="00546B89">
              <w:rPr>
                <w:sz w:val="16"/>
                <w:szCs w:val="16"/>
              </w:rPr>
              <w:t>Notes:</w:t>
            </w:r>
          </w:p>
          <w:p w14:paraId="5B718276" w14:textId="77777777" w:rsidR="00546B89" w:rsidRPr="00546B89" w:rsidRDefault="00546B89" w:rsidP="008465C3">
            <w:pPr>
              <w:pStyle w:val="Note"/>
              <w:spacing w:after="80"/>
              <w:rPr>
                <w:sz w:val="16"/>
                <w:szCs w:val="16"/>
              </w:rPr>
            </w:pPr>
            <w:r w:rsidRPr="00546B89">
              <w:rPr>
                <w:sz w:val="16"/>
                <w:szCs w:val="16"/>
              </w:rPr>
              <w:t>Figures are age-standardised to the total Māori population as recorded in the 2001 Census.</w:t>
            </w:r>
          </w:p>
          <w:p w14:paraId="2CA6C974" w14:textId="1CB4587A" w:rsidR="00546B89" w:rsidRPr="00546B89" w:rsidRDefault="00546B89" w:rsidP="008465C3">
            <w:pPr>
              <w:pStyle w:val="Note"/>
              <w:spacing w:after="80"/>
              <w:rPr>
                <w:sz w:val="16"/>
                <w:szCs w:val="16"/>
              </w:rPr>
            </w:pPr>
            <w:r w:rsidRPr="00546B89">
              <w:rPr>
                <w:sz w:val="16"/>
                <w:szCs w:val="16"/>
              </w:rPr>
              <w:t xml:space="preserve">Prioritised ethnicity has been used </w:t>
            </w:r>
            <w:r w:rsidR="00C124AE">
              <w:rPr>
                <w:sz w:val="16"/>
                <w:szCs w:val="16"/>
              </w:rPr>
              <w:t>–</w:t>
            </w:r>
            <w:r w:rsidRPr="00546B89">
              <w:rPr>
                <w:sz w:val="16"/>
                <w:szCs w:val="16"/>
              </w:rPr>
              <w:t xml:space="preserve"> see ‘Ngā tapuae me ngā raraunga: Methods and data sources’ for further information.</w:t>
            </w:r>
          </w:p>
          <w:p w14:paraId="158B1FCA" w14:textId="77777777" w:rsidR="00546B89" w:rsidRPr="00546B89" w:rsidRDefault="00546B89" w:rsidP="008465C3">
            <w:pPr>
              <w:pStyle w:val="Note"/>
              <w:spacing w:after="80"/>
              <w:rPr>
                <w:sz w:val="16"/>
                <w:szCs w:val="16"/>
              </w:rPr>
            </w:pPr>
            <w:r w:rsidRPr="00546B89">
              <w:rPr>
                <w:sz w:val="16"/>
                <w:szCs w:val="16"/>
              </w:rPr>
              <w:t>Sources: 2018-20 Mortality Collection Data Set, Te Whatu Ora; 2020-22 National Minimum Data Set, Te Whatu Ora</w:t>
            </w:r>
          </w:p>
        </w:tc>
      </w:tr>
    </w:tbl>
    <w:p w14:paraId="1D8FA363" w14:textId="77777777" w:rsidR="00546B89" w:rsidRPr="009B661E" w:rsidRDefault="00546B89" w:rsidP="00546B89"/>
    <w:p w14:paraId="1A8764D4" w14:textId="77777777" w:rsidR="00546B89" w:rsidRPr="009B661E" w:rsidRDefault="00546B89" w:rsidP="00546B89">
      <w:r w:rsidRPr="009B661E">
        <w:t>Māori adults were more likely than non-Māori adults to suffer adverse health effects as the victims of violence</w:t>
      </w:r>
      <w:r>
        <w:t xml:space="preserve"> in 2020–22</w:t>
      </w:r>
      <w:r w:rsidRPr="009B661E">
        <w:t xml:space="preserve">. Māori adults were more than three times as likely as non-Māori to die from assault and homicide in 2018–20 (RR 3.25, CI 2.42–4.35). The disparity was greater for </w:t>
      </w:r>
      <w:r>
        <w:t>fe</w:t>
      </w:r>
      <w:r w:rsidRPr="009B661E">
        <w:t>males</w:t>
      </w:r>
      <w:r>
        <w:t xml:space="preserve"> –</w:t>
      </w:r>
      <w:r w:rsidRPr="009B661E">
        <w:t xml:space="preserve"> the Māori </w:t>
      </w:r>
      <w:r>
        <w:t>fe</w:t>
      </w:r>
      <w:r w:rsidRPr="009B661E">
        <w:t xml:space="preserve">male rate was over four times as high as that of non-Māori </w:t>
      </w:r>
      <w:r>
        <w:t>fe</w:t>
      </w:r>
      <w:r w:rsidRPr="009B661E">
        <w:t>males (RR 4.49, CI</w:t>
      </w:r>
      <w:r>
        <w:t xml:space="preserve"> </w:t>
      </w:r>
      <w:r w:rsidRPr="009B661E">
        <w:t>2.53–7.98).</w:t>
      </w:r>
    </w:p>
    <w:p w14:paraId="5733E42B" w14:textId="77777777" w:rsidR="00546B89" w:rsidRPr="009B661E" w:rsidRDefault="00546B89" w:rsidP="00546B89"/>
    <w:p w14:paraId="7CC52693" w14:textId="77777777" w:rsidR="00546B89" w:rsidRDefault="00546B89" w:rsidP="00546B89">
      <w:r w:rsidRPr="009B661E">
        <w:t>Māori rates of hospitalisation as the result of assault or attempted homicide were also significantly higher than those for non-Māori (RR 4.6</w:t>
      </w:r>
      <w:r>
        <w:t>5</w:t>
      </w:r>
      <w:r w:rsidRPr="009B661E">
        <w:t>, CI 4.4</w:t>
      </w:r>
      <w:r>
        <w:t>4</w:t>
      </w:r>
      <w:r w:rsidRPr="009B661E">
        <w:t>–4.8</w:t>
      </w:r>
      <w:r>
        <w:t>7</w:t>
      </w:r>
      <w:r w:rsidRPr="009B661E">
        <w:t>). The disparity was greater for females</w:t>
      </w:r>
      <w:r>
        <w:t xml:space="preserve"> –</w:t>
      </w:r>
      <w:r w:rsidRPr="009B661E">
        <w:t xml:space="preserve"> the Māori female rate was over seven times as high as that of non-Māori females (RR 7.1</w:t>
      </w:r>
      <w:r>
        <w:t>3</w:t>
      </w:r>
      <w:r w:rsidRPr="009B661E">
        <w:t>, CI</w:t>
      </w:r>
      <w:r>
        <w:t xml:space="preserve"> </w:t>
      </w:r>
      <w:r w:rsidRPr="009B661E">
        <w:t>6.5</w:t>
      </w:r>
      <w:r>
        <w:t>1</w:t>
      </w:r>
      <w:r w:rsidRPr="009B661E">
        <w:t>–7.8</w:t>
      </w:r>
      <w:r>
        <w:t>1</w:t>
      </w:r>
      <w:r w:rsidRPr="009B661E">
        <w:t>).</w:t>
      </w:r>
    </w:p>
    <w:p w14:paraId="305F6289" w14:textId="77777777" w:rsidR="00546B89" w:rsidRDefault="00546B89" w:rsidP="00546B89">
      <w:pPr>
        <w:sectPr w:rsidR="00546B89" w:rsidSect="00423851">
          <w:pgSz w:w="11907" w:h="16834" w:code="9"/>
          <w:pgMar w:top="1418" w:right="1701" w:bottom="1134" w:left="1843" w:header="284" w:footer="425" w:gutter="284"/>
          <w:cols w:space="720"/>
        </w:sectPr>
      </w:pPr>
    </w:p>
    <w:p w14:paraId="0630CF3E" w14:textId="77777777" w:rsidR="00546B89" w:rsidRDefault="00546B89" w:rsidP="00546B89">
      <w:pPr>
        <w:pStyle w:val="Heading2"/>
        <w:pageBreakBefore/>
        <w:spacing w:before="0"/>
      </w:pPr>
      <w:bookmarkStart w:id="397" w:name="_Toc180143839"/>
      <w:bookmarkStart w:id="398" w:name="_Toc184109881"/>
      <w:r>
        <w:t>Oral health</w:t>
      </w:r>
      <w:bookmarkEnd w:id="397"/>
      <w:bookmarkEnd w:id="398"/>
    </w:p>
    <w:p w14:paraId="198B4070" w14:textId="77777777" w:rsidR="00546B89" w:rsidRDefault="00546B89" w:rsidP="00546B89">
      <w:r>
        <w:t xml:space="preserve">At school entry (five years of age), Māori children had a higher mean number of decayed, missing or filled teeth than non-Māori children in 2022 and were less likely to be caries-free. </w:t>
      </w:r>
    </w:p>
    <w:p w14:paraId="0E33C409" w14:textId="77777777" w:rsidR="00546B89" w:rsidRDefault="00546B89" w:rsidP="00546B89"/>
    <w:p w14:paraId="72F43B59" w14:textId="77777777" w:rsidR="00546B89" w:rsidRDefault="00546B89" w:rsidP="00546B89">
      <w:r>
        <w:t>There was some reduction in the disparity by school year 8, although Māori children still had a higher mean number of decayed, missing and filled teeth than non-Māori and were less likely to be caries-free.</w:t>
      </w:r>
    </w:p>
    <w:p w14:paraId="1E95BA5F" w14:textId="77777777" w:rsidR="00546B89" w:rsidRDefault="00546B89" w:rsidP="00546B89"/>
    <w:p w14:paraId="01A83D33" w14:textId="33A42CB9" w:rsidR="00546B89" w:rsidRPr="00EB4D17" w:rsidRDefault="00546B89" w:rsidP="00546B89">
      <w:pPr>
        <w:pStyle w:val="Table"/>
      </w:pPr>
      <w:bookmarkStart w:id="399" w:name="_Toc180143925"/>
      <w:bookmarkStart w:id="400" w:name="_Toc184110192"/>
      <w:r w:rsidRPr="00E50425">
        <w:t xml:space="preserve">Table </w:t>
      </w:r>
      <w:r>
        <w:fldChar w:fldCharType="begin"/>
      </w:r>
      <w:r>
        <w:instrText xml:space="preserve"> SEQ Table \* ARABIC </w:instrText>
      </w:r>
      <w:r>
        <w:fldChar w:fldCharType="separate"/>
      </w:r>
      <w:r w:rsidR="00FD64F3">
        <w:rPr>
          <w:noProof/>
        </w:rPr>
        <w:t>34</w:t>
      </w:r>
      <w:r>
        <w:rPr>
          <w:noProof/>
        </w:rPr>
        <w:fldChar w:fldCharType="end"/>
      </w:r>
      <w:r w:rsidRPr="00E50425">
        <w:t xml:space="preserve">: </w:t>
      </w:r>
      <w:r>
        <w:t>Dental status for age 5 years and school year 8 children</w:t>
      </w:r>
      <w:r w:rsidRPr="00EB4D17">
        <w:t>, Māori and total New Zealand population, 20</w:t>
      </w:r>
      <w:r>
        <w:t>22</w:t>
      </w:r>
      <w:bookmarkEnd w:id="399"/>
      <w:bookmarkEnd w:id="400"/>
    </w:p>
    <w:tbl>
      <w:tblPr>
        <w:tblW w:w="8185" w:type="dxa"/>
        <w:tblInd w:w="57" w:type="dxa"/>
        <w:shd w:val="clear" w:color="auto" w:fill="FFFFFF" w:themeFill="background1"/>
        <w:tblLayout w:type="fixed"/>
        <w:tblCellMar>
          <w:left w:w="57" w:type="dxa"/>
          <w:right w:w="57" w:type="dxa"/>
        </w:tblCellMar>
        <w:tblLook w:val="0000" w:firstRow="0" w:lastRow="0" w:firstColumn="0" w:lastColumn="0" w:noHBand="0" w:noVBand="0"/>
      </w:tblPr>
      <w:tblGrid>
        <w:gridCol w:w="2637"/>
        <w:gridCol w:w="1382"/>
        <w:gridCol w:w="1382"/>
        <w:gridCol w:w="1382"/>
        <w:gridCol w:w="1382"/>
        <w:gridCol w:w="20"/>
      </w:tblGrid>
      <w:tr w:rsidR="00546B89" w:rsidRPr="009D04FB" w14:paraId="6D7A0408" w14:textId="77777777" w:rsidTr="008465C3">
        <w:trPr>
          <w:gridAfter w:val="1"/>
          <w:wAfter w:w="20" w:type="dxa"/>
          <w:cantSplit/>
        </w:trPr>
        <w:tc>
          <w:tcPr>
            <w:tcW w:w="2637" w:type="dxa"/>
            <w:vMerge w:val="restart"/>
            <w:tcBorders>
              <w:right w:val="single" w:sz="4" w:space="0" w:color="A6A6A6" w:themeColor="background1" w:themeShade="A6"/>
            </w:tcBorders>
            <w:shd w:val="clear" w:color="auto" w:fill="D9D9D9" w:themeFill="background1" w:themeFillShade="D9"/>
          </w:tcPr>
          <w:p w14:paraId="2E4074DE" w14:textId="77777777" w:rsidR="00546B89" w:rsidRPr="009D04FB" w:rsidRDefault="00546B89" w:rsidP="008465C3">
            <w:pPr>
              <w:pStyle w:val="TableText"/>
              <w:rPr>
                <w:b/>
              </w:rPr>
            </w:pPr>
            <w:r w:rsidRPr="009D04FB">
              <w:rPr>
                <w:b/>
              </w:rPr>
              <w:t>Indicator</w:t>
            </w:r>
          </w:p>
        </w:tc>
        <w:tc>
          <w:tcPr>
            <w:tcW w:w="2764" w:type="dxa"/>
            <w:gridSpan w:val="2"/>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79D029FC" w14:textId="77777777" w:rsidR="00546B89" w:rsidRPr="009D04FB" w:rsidRDefault="00546B89" w:rsidP="008465C3">
            <w:pPr>
              <w:pStyle w:val="TableText"/>
              <w:jc w:val="center"/>
              <w:rPr>
                <w:b/>
              </w:rPr>
            </w:pPr>
            <w:r w:rsidRPr="009D04FB">
              <w:rPr>
                <w:b/>
              </w:rPr>
              <w:t>Māori</w:t>
            </w:r>
          </w:p>
        </w:tc>
        <w:tc>
          <w:tcPr>
            <w:tcW w:w="2764" w:type="dxa"/>
            <w:gridSpan w:val="2"/>
            <w:tcBorders>
              <w:left w:val="single" w:sz="4" w:space="0" w:color="A6A6A6" w:themeColor="background1" w:themeShade="A6"/>
            </w:tcBorders>
            <w:shd w:val="clear" w:color="auto" w:fill="D9D9D9" w:themeFill="background1" w:themeFillShade="D9"/>
          </w:tcPr>
          <w:p w14:paraId="41E79CE0" w14:textId="77777777" w:rsidR="00546B89" w:rsidRPr="009D04FB" w:rsidRDefault="00546B89" w:rsidP="008465C3">
            <w:pPr>
              <w:pStyle w:val="TableText"/>
              <w:jc w:val="center"/>
              <w:rPr>
                <w:rFonts w:eastAsia="Arial Unicode MS"/>
                <w:b/>
                <w:szCs w:val="15"/>
              </w:rPr>
            </w:pPr>
            <w:r w:rsidRPr="009D04FB">
              <w:rPr>
                <w:b/>
              </w:rPr>
              <w:t>Total New Zealand population</w:t>
            </w:r>
          </w:p>
        </w:tc>
      </w:tr>
      <w:tr w:rsidR="00546B89" w:rsidRPr="009D04FB" w14:paraId="6EFCD404" w14:textId="77777777" w:rsidTr="008465C3">
        <w:trPr>
          <w:gridAfter w:val="1"/>
          <w:wAfter w:w="20" w:type="dxa"/>
          <w:cantSplit/>
        </w:trPr>
        <w:tc>
          <w:tcPr>
            <w:tcW w:w="2637" w:type="dxa"/>
            <w:vMerge/>
            <w:tcBorders>
              <w:right w:val="single" w:sz="4" w:space="0" w:color="A6A6A6" w:themeColor="background1" w:themeShade="A6"/>
            </w:tcBorders>
            <w:shd w:val="clear" w:color="auto" w:fill="D9D9D9" w:themeFill="background1" w:themeFillShade="D9"/>
          </w:tcPr>
          <w:p w14:paraId="7CF98BC2" w14:textId="77777777" w:rsidR="00546B89" w:rsidRPr="009D04FB" w:rsidRDefault="00546B89" w:rsidP="008465C3">
            <w:pPr>
              <w:pStyle w:val="TableText"/>
              <w:rPr>
                <w:b/>
              </w:rPr>
            </w:pPr>
          </w:p>
        </w:tc>
        <w:tc>
          <w:tcPr>
            <w:tcW w:w="1382" w:type="dxa"/>
            <w:tcBorders>
              <w:left w:val="single" w:sz="4" w:space="0" w:color="A6A6A6" w:themeColor="background1" w:themeShade="A6"/>
            </w:tcBorders>
            <w:shd w:val="clear" w:color="auto" w:fill="D9D9D9" w:themeFill="background1" w:themeFillShade="D9"/>
          </w:tcPr>
          <w:p w14:paraId="0C737E33" w14:textId="77777777" w:rsidR="00546B89" w:rsidRPr="009D04FB" w:rsidRDefault="00546B89" w:rsidP="008465C3">
            <w:pPr>
              <w:pStyle w:val="TableText"/>
              <w:spacing w:before="0"/>
              <w:jc w:val="center"/>
              <w:rPr>
                <w:b/>
              </w:rPr>
            </w:pPr>
            <w:r w:rsidRPr="009D04FB">
              <w:rPr>
                <w:b/>
              </w:rPr>
              <w:t>Fluoridated supply</w:t>
            </w:r>
          </w:p>
        </w:tc>
        <w:tc>
          <w:tcPr>
            <w:tcW w:w="1382" w:type="dxa"/>
            <w:tcBorders>
              <w:right w:val="single" w:sz="4" w:space="0" w:color="A6A6A6" w:themeColor="background1" w:themeShade="A6"/>
            </w:tcBorders>
            <w:shd w:val="clear" w:color="auto" w:fill="D9D9D9" w:themeFill="background1" w:themeFillShade="D9"/>
          </w:tcPr>
          <w:p w14:paraId="45BD3395" w14:textId="77777777" w:rsidR="00546B89" w:rsidRPr="009D04FB" w:rsidRDefault="00546B89" w:rsidP="008465C3">
            <w:pPr>
              <w:pStyle w:val="TableText"/>
              <w:spacing w:before="0"/>
              <w:jc w:val="center"/>
              <w:rPr>
                <w:b/>
              </w:rPr>
            </w:pPr>
            <w:r w:rsidRPr="009D04FB">
              <w:rPr>
                <w:b/>
              </w:rPr>
              <w:t>Non-fluoridated supply</w:t>
            </w:r>
          </w:p>
        </w:tc>
        <w:tc>
          <w:tcPr>
            <w:tcW w:w="1382" w:type="dxa"/>
            <w:tcBorders>
              <w:left w:val="single" w:sz="4" w:space="0" w:color="A6A6A6" w:themeColor="background1" w:themeShade="A6"/>
            </w:tcBorders>
            <w:shd w:val="clear" w:color="auto" w:fill="D9D9D9" w:themeFill="background1" w:themeFillShade="D9"/>
          </w:tcPr>
          <w:p w14:paraId="0670B8CB" w14:textId="77777777" w:rsidR="00546B89" w:rsidRPr="009D04FB" w:rsidRDefault="00546B89" w:rsidP="008465C3">
            <w:pPr>
              <w:pStyle w:val="TableText"/>
              <w:spacing w:before="0"/>
              <w:jc w:val="center"/>
              <w:rPr>
                <w:b/>
              </w:rPr>
            </w:pPr>
            <w:r w:rsidRPr="009D04FB">
              <w:rPr>
                <w:b/>
              </w:rPr>
              <w:t>Fluoridated supply</w:t>
            </w:r>
          </w:p>
        </w:tc>
        <w:tc>
          <w:tcPr>
            <w:tcW w:w="1382" w:type="dxa"/>
            <w:shd w:val="clear" w:color="auto" w:fill="D9D9D9" w:themeFill="background1" w:themeFillShade="D9"/>
          </w:tcPr>
          <w:p w14:paraId="2D6DF92C" w14:textId="77777777" w:rsidR="00546B89" w:rsidRPr="009D04FB" w:rsidRDefault="00546B89" w:rsidP="008465C3">
            <w:pPr>
              <w:pStyle w:val="TableText"/>
              <w:spacing w:before="0"/>
              <w:jc w:val="center"/>
              <w:rPr>
                <w:b/>
              </w:rPr>
            </w:pPr>
            <w:r w:rsidRPr="009D04FB">
              <w:rPr>
                <w:b/>
              </w:rPr>
              <w:t>Non-fluoridated supply</w:t>
            </w:r>
          </w:p>
        </w:tc>
      </w:tr>
      <w:tr w:rsidR="00546B89" w14:paraId="6A4A8378" w14:textId="77777777" w:rsidTr="008465C3">
        <w:trPr>
          <w:gridAfter w:val="1"/>
          <w:wAfter w:w="20" w:type="dxa"/>
          <w:cantSplit/>
        </w:trPr>
        <w:tc>
          <w:tcPr>
            <w:tcW w:w="2637" w:type="dxa"/>
            <w:tcBorders>
              <w:bottom w:val="single" w:sz="4" w:space="0" w:color="A6A6A6" w:themeColor="background1" w:themeShade="A6"/>
              <w:right w:val="single" w:sz="4" w:space="0" w:color="A6A6A6" w:themeColor="background1" w:themeShade="A6"/>
            </w:tcBorders>
            <w:shd w:val="clear" w:color="auto" w:fill="FFFFFF" w:themeFill="background1"/>
          </w:tcPr>
          <w:p w14:paraId="745E7EC8" w14:textId="77777777" w:rsidR="00546B89" w:rsidRDefault="00546B89" w:rsidP="008465C3">
            <w:pPr>
              <w:pStyle w:val="TableText"/>
            </w:pPr>
            <w:r>
              <w:t>Mean number of decayed, missing or filled teeth at 5 years of age, 2022</w:t>
            </w:r>
          </w:p>
        </w:tc>
        <w:tc>
          <w:tcPr>
            <w:tcW w:w="1382" w:type="dxa"/>
            <w:tcBorders>
              <w:left w:val="single" w:sz="4" w:space="0" w:color="A6A6A6" w:themeColor="background1" w:themeShade="A6"/>
              <w:bottom w:val="single" w:sz="4" w:space="0" w:color="A6A6A6" w:themeColor="background1" w:themeShade="A6"/>
            </w:tcBorders>
            <w:shd w:val="clear" w:color="auto" w:fill="FFFFFF" w:themeFill="background1"/>
            <w:vAlign w:val="center"/>
          </w:tcPr>
          <w:p w14:paraId="6832BD0F" w14:textId="77777777" w:rsidR="00546B89" w:rsidRDefault="00546B89" w:rsidP="008465C3">
            <w:pPr>
              <w:pStyle w:val="TableText"/>
              <w:ind w:right="489"/>
              <w:jc w:val="right"/>
              <w:rPr>
                <w:rFonts w:eastAsia="Arial Unicode MS"/>
                <w:szCs w:val="15"/>
              </w:rPr>
            </w:pPr>
            <w:r>
              <w:rPr>
                <w:rFonts w:eastAsia="Arial Unicode MS"/>
                <w:szCs w:val="15"/>
              </w:rPr>
              <w:t>2.9</w:t>
            </w:r>
          </w:p>
        </w:tc>
        <w:tc>
          <w:tcPr>
            <w:tcW w:w="1382" w:type="dxa"/>
            <w:tcBorders>
              <w:bottom w:val="single" w:sz="4" w:space="0" w:color="A6A6A6" w:themeColor="background1" w:themeShade="A6"/>
              <w:right w:val="single" w:sz="4" w:space="0" w:color="A6A6A6" w:themeColor="background1" w:themeShade="A6"/>
            </w:tcBorders>
            <w:shd w:val="clear" w:color="auto" w:fill="FFFFFF" w:themeFill="background1"/>
            <w:vAlign w:val="center"/>
          </w:tcPr>
          <w:p w14:paraId="7D8BD2C5" w14:textId="77777777" w:rsidR="00546B89" w:rsidRDefault="00546B89" w:rsidP="008465C3">
            <w:pPr>
              <w:pStyle w:val="TableText"/>
              <w:ind w:right="489"/>
              <w:jc w:val="right"/>
              <w:rPr>
                <w:rFonts w:eastAsia="Arial Unicode MS"/>
                <w:szCs w:val="15"/>
              </w:rPr>
            </w:pPr>
            <w:r>
              <w:rPr>
                <w:rFonts w:eastAsia="Arial Unicode MS"/>
                <w:szCs w:val="15"/>
              </w:rPr>
              <w:t>3.3</w:t>
            </w:r>
          </w:p>
        </w:tc>
        <w:tc>
          <w:tcPr>
            <w:tcW w:w="1382" w:type="dxa"/>
            <w:tcBorders>
              <w:left w:val="single" w:sz="4" w:space="0" w:color="A6A6A6" w:themeColor="background1" w:themeShade="A6"/>
              <w:bottom w:val="single" w:sz="4" w:space="0" w:color="A6A6A6" w:themeColor="background1" w:themeShade="A6"/>
            </w:tcBorders>
            <w:shd w:val="clear" w:color="auto" w:fill="FFFFFF" w:themeFill="background1"/>
            <w:vAlign w:val="center"/>
          </w:tcPr>
          <w:p w14:paraId="7821C61A" w14:textId="77777777" w:rsidR="00546B89" w:rsidRDefault="00546B89" w:rsidP="008465C3">
            <w:pPr>
              <w:pStyle w:val="TableText"/>
              <w:ind w:right="489"/>
              <w:jc w:val="right"/>
              <w:rPr>
                <w:rFonts w:eastAsia="Arial Unicode MS"/>
                <w:szCs w:val="15"/>
              </w:rPr>
            </w:pPr>
            <w:r>
              <w:rPr>
                <w:rFonts w:eastAsia="Arial Unicode MS"/>
                <w:szCs w:val="15"/>
              </w:rPr>
              <w:t>2.1</w:t>
            </w:r>
          </w:p>
        </w:tc>
        <w:tc>
          <w:tcPr>
            <w:tcW w:w="1382" w:type="dxa"/>
            <w:tcBorders>
              <w:bottom w:val="single" w:sz="4" w:space="0" w:color="A6A6A6" w:themeColor="background1" w:themeShade="A6"/>
            </w:tcBorders>
            <w:shd w:val="clear" w:color="auto" w:fill="FFFFFF" w:themeFill="background1"/>
            <w:vAlign w:val="center"/>
          </w:tcPr>
          <w:p w14:paraId="42B9BB12" w14:textId="77777777" w:rsidR="00546B89" w:rsidRDefault="00546B89" w:rsidP="008465C3">
            <w:pPr>
              <w:pStyle w:val="TableText"/>
              <w:ind w:right="489"/>
              <w:jc w:val="right"/>
              <w:rPr>
                <w:rFonts w:eastAsia="Arial Unicode MS"/>
                <w:szCs w:val="15"/>
              </w:rPr>
            </w:pPr>
            <w:r>
              <w:rPr>
                <w:rFonts w:eastAsia="Arial Unicode MS"/>
                <w:szCs w:val="15"/>
              </w:rPr>
              <w:t>2.0</w:t>
            </w:r>
          </w:p>
        </w:tc>
      </w:tr>
      <w:tr w:rsidR="00546B89" w14:paraId="637DF566" w14:textId="77777777" w:rsidTr="008465C3">
        <w:trPr>
          <w:gridAfter w:val="1"/>
          <w:wAfter w:w="20" w:type="dxa"/>
          <w:cantSplit/>
        </w:trPr>
        <w:tc>
          <w:tcPr>
            <w:tcW w:w="2637"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7A27BF1" w14:textId="77777777" w:rsidR="00546B89" w:rsidRDefault="00546B89" w:rsidP="008465C3">
            <w:pPr>
              <w:pStyle w:val="TableText"/>
            </w:pPr>
            <w:r>
              <w:t>Mean number of decayed, missing or filled teeth at school year 8, 2022</w:t>
            </w:r>
          </w:p>
        </w:tc>
        <w:tc>
          <w:tcPr>
            <w:tcW w:w="138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3F79B53A" w14:textId="77777777" w:rsidR="00546B89" w:rsidRDefault="00546B89" w:rsidP="008465C3">
            <w:pPr>
              <w:pStyle w:val="TableText"/>
              <w:ind w:right="489"/>
              <w:jc w:val="right"/>
              <w:rPr>
                <w:rFonts w:eastAsia="Arial Unicode MS"/>
                <w:szCs w:val="15"/>
              </w:rPr>
            </w:pPr>
            <w:r>
              <w:rPr>
                <w:rFonts w:eastAsia="Arial Unicode MS"/>
                <w:szCs w:val="15"/>
              </w:rPr>
              <w:t>0.9</w:t>
            </w:r>
          </w:p>
        </w:tc>
        <w:tc>
          <w:tcPr>
            <w:tcW w:w="138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B2A4265" w14:textId="77777777" w:rsidR="00546B89" w:rsidRDefault="00546B89" w:rsidP="008465C3">
            <w:pPr>
              <w:pStyle w:val="TableText"/>
              <w:ind w:right="489"/>
              <w:jc w:val="right"/>
              <w:rPr>
                <w:rFonts w:eastAsia="Arial Unicode MS"/>
              </w:rPr>
            </w:pPr>
            <w:r w:rsidRPr="5A6952C3">
              <w:rPr>
                <w:rFonts w:eastAsia="Arial Unicode MS"/>
              </w:rPr>
              <w:t>1.4</w:t>
            </w:r>
          </w:p>
        </w:tc>
        <w:tc>
          <w:tcPr>
            <w:tcW w:w="138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5F41EBBD" w14:textId="77777777" w:rsidR="00546B89" w:rsidRDefault="00546B89" w:rsidP="008465C3">
            <w:pPr>
              <w:pStyle w:val="TableText"/>
              <w:ind w:right="489"/>
              <w:jc w:val="right"/>
              <w:rPr>
                <w:rFonts w:eastAsia="Arial Unicode MS"/>
                <w:szCs w:val="15"/>
              </w:rPr>
            </w:pPr>
            <w:r>
              <w:rPr>
                <w:rFonts w:eastAsia="Arial Unicode MS"/>
                <w:szCs w:val="15"/>
              </w:rPr>
              <w:t>0.5</w:t>
            </w:r>
          </w:p>
        </w:tc>
        <w:tc>
          <w:tcPr>
            <w:tcW w:w="1382"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EFDA3B3" w14:textId="77777777" w:rsidR="00546B89" w:rsidRDefault="00546B89" w:rsidP="008465C3">
            <w:pPr>
              <w:pStyle w:val="TableText"/>
              <w:ind w:right="489"/>
              <w:jc w:val="right"/>
              <w:rPr>
                <w:rFonts w:eastAsia="Arial Unicode MS"/>
                <w:szCs w:val="15"/>
              </w:rPr>
            </w:pPr>
            <w:r>
              <w:rPr>
                <w:rFonts w:eastAsia="Arial Unicode MS"/>
                <w:szCs w:val="15"/>
              </w:rPr>
              <w:t>0.9</w:t>
            </w:r>
          </w:p>
        </w:tc>
      </w:tr>
      <w:tr w:rsidR="00546B89" w14:paraId="3FF68FFA" w14:textId="77777777" w:rsidTr="008465C3">
        <w:trPr>
          <w:gridAfter w:val="1"/>
          <w:wAfter w:w="20" w:type="dxa"/>
          <w:cantSplit/>
        </w:trPr>
        <w:tc>
          <w:tcPr>
            <w:tcW w:w="2637"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23C2F21" w14:textId="77777777" w:rsidR="00546B89" w:rsidRDefault="00546B89" w:rsidP="008465C3">
            <w:pPr>
              <w:pStyle w:val="TableText"/>
            </w:pPr>
            <w:r>
              <w:t>Caries-free at 5 years of age, %, 2022</w:t>
            </w:r>
          </w:p>
        </w:tc>
        <w:tc>
          <w:tcPr>
            <w:tcW w:w="138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09E90678" w14:textId="77777777" w:rsidR="00546B89" w:rsidRDefault="00546B89" w:rsidP="008465C3">
            <w:pPr>
              <w:pStyle w:val="TableText"/>
              <w:ind w:right="489"/>
              <w:jc w:val="right"/>
              <w:rPr>
                <w:rFonts w:eastAsia="Arial Unicode MS"/>
                <w:szCs w:val="15"/>
              </w:rPr>
            </w:pPr>
            <w:r>
              <w:rPr>
                <w:rFonts w:eastAsia="Arial Unicode MS"/>
                <w:szCs w:val="15"/>
              </w:rPr>
              <w:t>38.4</w:t>
            </w:r>
          </w:p>
        </w:tc>
        <w:tc>
          <w:tcPr>
            <w:tcW w:w="138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BA9D846" w14:textId="77777777" w:rsidR="00546B89" w:rsidRDefault="00546B89" w:rsidP="008465C3">
            <w:pPr>
              <w:pStyle w:val="TableText"/>
              <w:ind w:right="489"/>
              <w:jc w:val="right"/>
              <w:rPr>
                <w:rFonts w:eastAsia="Arial Unicode MS"/>
                <w:szCs w:val="15"/>
              </w:rPr>
            </w:pPr>
            <w:r>
              <w:rPr>
                <w:rFonts w:eastAsia="Arial Unicode MS"/>
                <w:szCs w:val="15"/>
              </w:rPr>
              <w:t>39.4</w:t>
            </w:r>
          </w:p>
        </w:tc>
        <w:tc>
          <w:tcPr>
            <w:tcW w:w="138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4DDAD57D" w14:textId="77777777" w:rsidR="00546B89" w:rsidRDefault="00546B89" w:rsidP="008465C3">
            <w:pPr>
              <w:pStyle w:val="TableText"/>
              <w:ind w:right="489"/>
              <w:jc w:val="right"/>
              <w:rPr>
                <w:rFonts w:eastAsia="Arial Unicode MS"/>
                <w:szCs w:val="15"/>
              </w:rPr>
            </w:pPr>
            <w:r>
              <w:rPr>
                <w:rFonts w:eastAsia="Arial Unicode MS"/>
                <w:szCs w:val="15"/>
              </w:rPr>
              <w:t>53.9</w:t>
            </w:r>
          </w:p>
        </w:tc>
        <w:tc>
          <w:tcPr>
            <w:tcW w:w="1382"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5F3CF101" w14:textId="77777777" w:rsidR="00546B89" w:rsidRDefault="00546B89" w:rsidP="008465C3">
            <w:pPr>
              <w:pStyle w:val="TableText"/>
              <w:ind w:right="489"/>
              <w:jc w:val="right"/>
              <w:rPr>
                <w:rFonts w:eastAsia="Arial Unicode MS"/>
                <w:szCs w:val="15"/>
              </w:rPr>
            </w:pPr>
            <w:r>
              <w:rPr>
                <w:rFonts w:eastAsia="Arial Unicode MS"/>
                <w:szCs w:val="15"/>
              </w:rPr>
              <w:t>58.2</w:t>
            </w:r>
          </w:p>
        </w:tc>
      </w:tr>
      <w:tr w:rsidR="00546B89" w14:paraId="5A3D86D4" w14:textId="77777777" w:rsidTr="008465C3">
        <w:trPr>
          <w:gridAfter w:val="1"/>
          <w:wAfter w:w="20" w:type="dxa"/>
          <w:cantSplit/>
        </w:trPr>
        <w:tc>
          <w:tcPr>
            <w:tcW w:w="2637"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0FE30C6" w14:textId="77777777" w:rsidR="00546B89" w:rsidRDefault="00546B89" w:rsidP="008465C3">
            <w:pPr>
              <w:pStyle w:val="TableText"/>
            </w:pPr>
            <w:r>
              <w:t>Caries-free at school year 8, %, 2022</w:t>
            </w:r>
            <w:r>
              <w:rPr>
                <w:szCs w:val="16"/>
                <w:vertAlign w:val="superscript"/>
              </w:rPr>
              <w:t xml:space="preserve"> </w:t>
            </w:r>
          </w:p>
        </w:tc>
        <w:tc>
          <w:tcPr>
            <w:tcW w:w="138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62A21CA8" w14:textId="77777777" w:rsidR="00546B89" w:rsidRDefault="00546B89" w:rsidP="008465C3">
            <w:pPr>
              <w:pStyle w:val="TableText"/>
              <w:ind w:right="489"/>
              <w:jc w:val="right"/>
              <w:rPr>
                <w:rFonts w:eastAsia="Arial Unicode MS"/>
                <w:szCs w:val="15"/>
              </w:rPr>
            </w:pPr>
            <w:r>
              <w:rPr>
                <w:rFonts w:eastAsia="Arial Unicode MS"/>
                <w:szCs w:val="15"/>
              </w:rPr>
              <w:t>65.8</w:t>
            </w:r>
          </w:p>
        </w:tc>
        <w:tc>
          <w:tcPr>
            <w:tcW w:w="138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0323546" w14:textId="77777777" w:rsidR="00546B89" w:rsidRDefault="00546B89" w:rsidP="008465C3">
            <w:pPr>
              <w:pStyle w:val="TableText"/>
              <w:ind w:right="489"/>
              <w:jc w:val="right"/>
              <w:rPr>
                <w:rFonts w:eastAsia="Arial Unicode MS"/>
                <w:szCs w:val="15"/>
              </w:rPr>
            </w:pPr>
            <w:r>
              <w:rPr>
                <w:rFonts w:eastAsia="Arial Unicode MS"/>
                <w:szCs w:val="15"/>
              </w:rPr>
              <w:t>59.2</w:t>
            </w:r>
          </w:p>
        </w:tc>
        <w:tc>
          <w:tcPr>
            <w:tcW w:w="138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2132628C" w14:textId="77777777" w:rsidR="00546B89" w:rsidRDefault="00546B89" w:rsidP="008465C3">
            <w:pPr>
              <w:pStyle w:val="TableText"/>
              <w:ind w:right="489"/>
              <w:jc w:val="right"/>
              <w:rPr>
                <w:rFonts w:eastAsia="Arial Unicode MS"/>
                <w:szCs w:val="15"/>
              </w:rPr>
            </w:pPr>
            <w:r>
              <w:rPr>
                <w:rFonts w:eastAsia="Arial Unicode MS"/>
                <w:szCs w:val="15"/>
              </w:rPr>
              <w:t>74.4</w:t>
            </w:r>
          </w:p>
        </w:tc>
        <w:tc>
          <w:tcPr>
            <w:tcW w:w="1382"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4FB5D78" w14:textId="77777777" w:rsidR="00546B89" w:rsidRDefault="00546B89" w:rsidP="008465C3">
            <w:pPr>
              <w:pStyle w:val="TableText"/>
              <w:ind w:right="489"/>
              <w:jc w:val="right"/>
              <w:rPr>
                <w:rFonts w:eastAsia="Arial Unicode MS"/>
                <w:szCs w:val="15"/>
              </w:rPr>
            </w:pPr>
            <w:r>
              <w:rPr>
                <w:rFonts w:eastAsia="Arial Unicode MS"/>
                <w:szCs w:val="15"/>
              </w:rPr>
              <w:t>64.0</w:t>
            </w:r>
          </w:p>
        </w:tc>
      </w:tr>
      <w:tr w:rsidR="00546B89" w:rsidRPr="00546B89" w14:paraId="77BE5BE5" w14:textId="77777777" w:rsidTr="008465C3">
        <w:trPr>
          <w:cantSplit/>
        </w:trPr>
        <w:tc>
          <w:tcPr>
            <w:tcW w:w="8185" w:type="dxa"/>
            <w:gridSpan w:val="6"/>
            <w:tcBorders>
              <w:top w:val="single" w:sz="4" w:space="0" w:color="A6A6A6" w:themeColor="background1" w:themeShade="A6"/>
              <w:bottom w:val="single" w:sz="4" w:space="0" w:color="A6A6A6" w:themeColor="background1" w:themeShade="A6"/>
            </w:tcBorders>
            <w:shd w:val="clear" w:color="auto" w:fill="FFFFFF" w:themeFill="background1"/>
          </w:tcPr>
          <w:p w14:paraId="056A62BD" w14:textId="38B24922" w:rsidR="00546B89" w:rsidRPr="00546B89" w:rsidRDefault="00546B89" w:rsidP="008465C3">
            <w:pPr>
              <w:pStyle w:val="Note"/>
              <w:spacing w:after="80"/>
              <w:rPr>
                <w:rFonts w:eastAsia="Arial Unicode MS"/>
                <w:sz w:val="16"/>
                <w:szCs w:val="18"/>
              </w:rPr>
            </w:pPr>
            <w:r w:rsidRPr="00546B89">
              <w:rPr>
                <w:rFonts w:eastAsia="Arial Unicode MS"/>
                <w:sz w:val="16"/>
                <w:szCs w:val="18"/>
              </w:rPr>
              <w:t xml:space="preserve">Note: Crude rates and prioritised ethnicity have been used </w:t>
            </w:r>
            <w:r w:rsidR="00C124AE">
              <w:rPr>
                <w:rFonts w:eastAsia="Arial Unicode MS"/>
                <w:sz w:val="16"/>
                <w:szCs w:val="18"/>
              </w:rPr>
              <w:t>–</w:t>
            </w:r>
            <w:r w:rsidRPr="00546B89">
              <w:rPr>
                <w:rFonts w:eastAsia="Arial Unicode MS"/>
                <w:sz w:val="16"/>
                <w:szCs w:val="18"/>
              </w:rPr>
              <w:t xml:space="preserve"> see ‘Ngā tapuae me ngā raraunga: Methods and data sources’ for further information.</w:t>
            </w:r>
          </w:p>
          <w:p w14:paraId="5D5A9977" w14:textId="77777777" w:rsidR="00546B89" w:rsidRPr="00546B89" w:rsidRDefault="00546B89" w:rsidP="008465C3">
            <w:pPr>
              <w:pStyle w:val="Note"/>
              <w:spacing w:after="80"/>
              <w:rPr>
                <w:rFonts w:eastAsia="Arial Unicode MS"/>
                <w:sz w:val="16"/>
                <w:szCs w:val="18"/>
              </w:rPr>
            </w:pPr>
            <w:r w:rsidRPr="00546B89">
              <w:rPr>
                <w:rFonts w:eastAsia="Arial Unicode MS"/>
                <w:sz w:val="16"/>
                <w:szCs w:val="18"/>
              </w:rPr>
              <w:t>Source: Community Oral Health Services, 2022</w:t>
            </w:r>
          </w:p>
        </w:tc>
      </w:tr>
    </w:tbl>
    <w:p w14:paraId="5CD84F15" w14:textId="77777777" w:rsidR="00546B89" w:rsidRDefault="00546B89" w:rsidP="00546B89"/>
    <w:p w14:paraId="711B9DDC" w14:textId="77777777" w:rsidR="00546B89" w:rsidRDefault="00546B89" w:rsidP="00546B89"/>
    <w:p w14:paraId="6429A201" w14:textId="77777777" w:rsidR="00546B89" w:rsidRDefault="00546B89" w:rsidP="00546B89">
      <w:pPr>
        <w:sectPr w:rsidR="00546B89" w:rsidSect="00423851">
          <w:pgSz w:w="11907" w:h="16834" w:code="9"/>
          <w:pgMar w:top="1418" w:right="1701" w:bottom="1134" w:left="1843" w:header="284" w:footer="425" w:gutter="284"/>
          <w:cols w:space="720"/>
        </w:sectPr>
      </w:pPr>
    </w:p>
    <w:p w14:paraId="763DC8FE" w14:textId="41E2F688" w:rsidR="00546B89" w:rsidRPr="009B661E" w:rsidRDefault="00546B89" w:rsidP="00546B89">
      <w:pPr>
        <w:pStyle w:val="Table"/>
        <w:keepNext w:val="0"/>
        <w:pageBreakBefore/>
      </w:pPr>
      <w:bookmarkStart w:id="401" w:name="_Toc258933368"/>
      <w:bookmarkStart w:id="402" w:name="_Toc426451520"/>
      <w:bookmarkStart w:id="403" w:name="_Toc180143926"/>
      <w:bookmarkStart w:id="404" w:name="_Toc184110193"/>
      <w:r w:rsidRPr="00E50425">
        <w:t xml:space="preserve">Table </w:t>
      </w:r>
      <w:r>
        <w:fldChar w:fldCharType="begin"/>
      </w:r>
      <w:r>
        <w:instrText xml:space="preserve"> SEQ Table \* ARABIC </w:instrText>
      </w:r>
      <w:r>
        <w:fldChar w:fldCharType="separate"/>
      </w:r>
      <w:r w:rsidR="00FD64F3">
        <w:rPr>
          <w:noProof/>
        </w:rPr>
        <w:t>35</w:t>
      </w:r>
      <w:r>
        <w:rPr>
          <w:noProof/>
        </w:rPr>
        <w:fldChar w:fldCharType="end"/>
      </w:r>
      <w:r w:rsidRPr="00E50425">
        <w:t xml:space="preserve">: </w:t>
      </w:r>
      <w:r w:rsidRPr="009B661E">
        <w:t xml:space="preserve">Dental visit and dental treatment </w:t>
      </w:r>
      <w:bookmarkEnd w:id="401"/>
      <w:r w:rsidRPr="009B661E">
        <w:t>indicators, by gender, Māori and non-Māori, 2022/</w:t>
      </w:r>
      <w:bookmarkEnd w:id="402"/>
      <w:r w:rsidRPr="009B661E">
        <w:t>23</w:t>
      </w:r>
      <w:bookmarkEnd w:id="403"/>
      <w:bookmarkEnd w:id="404"/>
    </w:p>
    <w:tbl>
      <w:tblPr>
        <w:tblW w:w="8165" w:type="dxa"/>
        <w:tblInd w:w="57" w:type="dxa"/>
        <w:shd w:val="clear" w:color="auto" w:fill="FFFFFF" w:themeFill="background1"/>
        <w:tblLayout w:type="fixed"/>
        <w:tblCellMar>
          <w:left w:w="57" w:type="dxa"/>
          <w:right w:w="57" w:type="dxa"/>
        </w:tblCellMar>
        <w:tblLook w:val="0000" w:firstRow="0" w:lastRow="0" w:firstColumn="0" w:lastColumn="0" w:noHBand="0" w:noVBand="0"/>
      </w:tblPr>
      <w:tblGrid>
        <w:gridCol w:w="2070"/>
        <w:gridCol w:w="1015"/>
        <w:gridCol w:w="1016"/>
        <w:gridCol w:w="1016"/>
        <w:gridCol w:w="1016"/>
        <w:gridCol w:w="1016"/>
        <w:gridCol w:w="1016"/>
      </w:tblGrid>
      <w:tr w:rsidR="00546B89" w:rsidRPr="00546B89" w14:paraId="57730ABD" w14:textId="77777777" w:rsidTr="008465C3">
        <w:trPr>
          <w:cantSplit/>
        </w:trPr>
        <w:tc>
          <w:tcPr>
            <w:tcW w:w="2070" w:type="dxa"/>
            <w:vMerge w:val="restart"/>
            <w:tcBorders>
              <w:right w:val="single" w:sz="4" w:space="0" w:color="A6A6A6" w:themeColor="background1" w:themeShade="A6"/>
            </w:tcBorders>
            <w:shd w:val="clear" w:color="auto" w:fill="D9D9D9" w:themeFill="background1" w:themeFillShade="D9"/>
          </w:tcPr>
          <w:p w14:paraId="3B54AD03" w14:textId="77777777" w:rsidR="00546B89" w:rsidRPr="00546B89" w:rsidRDefault="00546B89" w:rsidP="008465C3">
            <w:pPr>
              <w:pStyle w:val="TableText"/>
              <w:rPr>
                <w:b/>
                <w:sz w:val="16"/>
                <w:szCs w:val="16"/>
              </w:rPr>
            </w:pPr>
            <w:r w:rsidRPr="00546B89">
              <w:rPr>
                <w:b/>
                <w:sz w:val="16"/>
                <w:szCs w:val="16"/>
              </w:rPr>
              <w:t>Indicator</w:t>
            </w:r>
          </w:p>
        </w:tc>
        <w:tc>
          <w:tcPr>
            <w:tcW w:w="3047" w:type="dxa"/>
            <w:gridSpan w:val="3"/>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3A7E25EE" w14:textId="77777777" w:rsidR="00546B89" w:rsidRPr="00546B89" w:rsidRDefault="00546B89" w:rsidP="008465C3">
            <w:pPr>
              <w:pStyle w:val="TableText"/>
              <w:jc w:val="center"/>
              <w:rPr>
                <w:b/>
                <w:bCs/>
                <w:sz w:val="16"/>
                <w:szCs w:val="16"/>
              </w:rPr>
            </w:pPr>
            <w:r w:rsidRPr="00546B89">
              <w:rPr>
                <w:b/>
                <w:bCs/>
                <w:sz w:val="16"/>
                <w:szCs w:val="16"/>
              </w:rPr>
              <w:t>Māori</w:t>
            </w:r>
          </w:p>
        </w:tc>
        <w:tc>
          <w:tcPr>
            <w:tcW w:w="3048" w:type="dxa"/>
            <w:gridSpan w:val="3"/>
            <w:tcBorders>
              <w:left w:val="single" w:sz="4" w:space="0" w:color="A6A6A6" w:themeColor="background1" w:themeShade="A6"/>
            </w:tcBorders>
            <w:shd w:val="clear" w:color="auto" w:fill="D9D9D9" w:themeFill="background1" w:themeFillShade="D9"/>
          </w:tcPr>
          <w:p w14:paraId="1481ED23" w14:textId="77777777" w:rsidR="00546B89" w:rsidRPr="00546B89" w:rsidRDefault="00546B89" w:rsidP="008465C3">
            <w:pPr>
              <w:pStyle w:val="TableText"/>
              <w:jc w:val="center"/>
              <w:rPr>
                <w:b/>
                <w:bCs/>
                <w:sz w:val="16"/>
                <w:szCs w:val="16"/>
              </w:rPr>
            </w:pPr>
            <w:r w:rsidRPr="00546B89">
              <w:rPr>
                <w:b/>
                <w:bCs/>
                <w:sz w:val="16"/>
                <w:szCs w:val="16"/>
              </w:rPr>
              <w:t>Non-Māori</w:t>
            </w:r>
          </w:p>
        </w:tc>
      </w:tr>
      <w:tr w:rsidR="00546B89" w:rsidRPr="00546B89" w14:paraId="0818065D" w14:textId="77777777" w:rsidTr="008465C3">
        <w:trPr>
          <w:cantSplit/>
        </w:trPr>
        <w:tc>
          <w:tcPr>
            <w:tcW w:w="2070" w:type="dxa"/>
            <w:vMerge/>
            <w:tcBorders>
              <w:right w:val="single" w:sz="4" w:space="0" w:color="A6A6A6" w:themeColor="background1" w:themeShade="A6"/>
            </w:tcBorders>
            <w:shd w:val="clear" w:color="auto" w:fill="D9D9D9" w:themeFill="background1" w:themeFillShade="D9"/>
          </w:tcPr>
          <w:p w14:paraId="736FE93F" w14:textId="77777777" w:rsidR="00546B89" w:rsidRPr="00546B89" w:rsidRDefault="00546B89" w:rsidP="008465C3">
            <w:pPr>
              <w:pStyle w:val="TableText"/>
              <w:rPr>
                <w:b/>
                <w:sz w:val="16"/>
                <w:szCs w:val="16"/>
              </w:rPr>
            </w:pPr>
          </w:p>
        </w:tc>
        <w:tc>
          <w:tcPr>
            <w:tcW w:w="1015" w:type="dxa"/>
            <w:tcBorders>
              <w:left w:val="single" w:sz="4" w:space="0" w:color="A6A6A6" w:themeColor="background1" w:themeShade="A6"/>
            </w:tcBorders>
            <w:shd w:val="clear" w:color="auto" w:fill="D9D9D9" w:themeFill="background1" w:themeFillShade="D9"/>
          </w:tcPr>
          <w:p w14:paraId="27540801" w14:textId="77777777" w:rsidR="00546B89" w:rsidRPr="00546B89" w:rsidRDefault="00546B89" w:rsidP="008465C3">
            <w:pPr>
              <w:pStyle w:val="TableText"/>
              <w:spacing w:before="0"/>
              <w:jc w:val="center"/>
              <w:rPr>
                <w:b/>
                <w:bCs/>
                <w:sz w:val="16"/>
                <w:szCs w:val="16"/>
              </w:rPr>
            </w:pPr>
            <w:r w:rsidRPr="00546B89">
              <w:rPr>
                <w:b/>
                <w:bCs/>
                <w:sz w:val="16"/>
                <w:szCs w:val="16"/>
              </w:rPr>
              <w:t>Males</w:t>
            </w:r>
          </w:p>
        </w:tc>
        <w:tc>
          <w:tcPr>
            <w:tcW w:w="1016" w:type="dxa"/>
            <w:shd w:val="clear" w:color="auto" w:fill="D9D9D9" w:themeFill="background1" w:themeFillShade="D9"/>
          </w:tcPr>
          <w:p w14:paraId="5DC3DA6A" w14:textId="77777777" w:rsidR="00546B89" w:rsidRPr="00546B89" w:rsidRDefault="00546B89" w:rsidP="008465C3">
            <w:pPr>
              <w:pStyle w:val="TableText"/>
              <w:spacing w:before="0"/>
              <w:jc w:val="center"/>
              <w:rPr>
                <w:b/>
                <w:bCs/>
                <w:sz w:val="16"/>
                <w:szCs w:val="16"/>
              </w:rPr>
            </w:pPr>
            <w:r w:rsidRPr="00546B89">
              <w:rPr>
                <w:b/>
                <w:bCs/>
                <w:sz w:val="16"/>
                <w:szCs w:val="16"/>
              </w:rPr>
              <w:t>Females</w:t>
            </w:r>
          </w:p>
        </w:tc>
        <w:tc>
          <w:tcPr>
            <w:tcW w:w="1016" w:type="dxa"/>
            <w:tcBorders>
              <w:right w:val="single" w:sz="4" w:space="0" w:color="A6A6A6" w:themeColor="background1" w:themeShade="A6"/>
            </w:tcBorders>
            <w:shd w:val="clear" w:color="auto" w:fill="D9D9D9" w:themeFill="background1" w:themeFillShade="D9"/>
          </w:tcPr>
          <w:p w14:paraId="3D9EFC5C" w14:textId="77777777" w:rsidR="00546B89" w:rsidRPr="00546B89" w:rsidRDefault="00546B89" w:rsidP="008465C3">
            <w:pPr>
              <w:pStyle w:val="TableText"/>
              <w:spacing w:before="0"/>
              <w:jc w:val="center"/>
              <w:rPr>
                <w:b/>
                <w:bCs/>
                <w:sz w:val="16"/>
                <w:szCs w:val="16"/>
              </w:rPr>
            </w:pPr>
            <w:r w:rsidRPr="00546B89">
              <w:rPr>
                <w:b/>
                <w:bCs/>
                <w:sz w:val="16"/>
                <w:szCs w:val="16"/>
              </w:rPr>
              <w:t>Total</w:t>
            </w:r>
          </w:p>
        </w:tc>
        <w:tc>
          <w:tcPr>
            <w:tcW w:w="1016" w:type="dxa"/>
            <w:tcBorders>
              <w:left w:val="single" w:sz="4" w:space="0" w:color="A6A6A6" w:themeColor="background1" w:themeShade="A6"/>
            </w:tcBorders>
            <w:shd w:val="clear" w:color="auto" w:fill="D9D9D9" w:themeFill="background1" w:themeFillShade="D9"/>
          </w:tcPr>
          <w:p w14:paraId="174425D3" w14:textId="77777777" w:rsidR="00546B89" w:rsidRPr="00546B89" w:rsidRDefault="00546B89" w:rsidP="008465C3">
            <w:pPr>
              <w:pStyle w:val="TableText"/>
              <w:spacing w:before="0"/>
              <w:jc w:val="center"/>
              <w:rPr>
                <w:b/>
                <w:bCs/>
                <w:sz w:val="16"/>
                <w:szCs w:val="16"/>
              </w:rPr>
            </w:pPr>
            <w:r w:rsidRPr="00546B89">
              <w:rPr>
                <w:b/>
                <w:bCs/>
                <w:sz w:val="16"/>
                <w:szCs w:val="16"/>
              </w:rPr>
              <w:t>Males</w:t>
            </w:r>
          </w:p>
        </w:tc>
        <w:tc>
          <w:tcPr>
            <w:tcW w:w="1016" w:type="dxa"/>
            <w:shd w:val="clear" w:color="auto" w:fill="D9D9D9" w:themeFill="background1" w:themeFillShade="D9"/>
          </w:tcPr>
          <w:p w14:paraId="2C6BBF4F" w14:textId="77777777" w:rsidR="00546B89" w:rsidRPr="00546B89" w:rsidRDefault="00546B89" w:rsidP="008465C3">
            <w:pPr>
              <w:pStyle w:val="TableText"/>
              <w:spacing w:before="0"/>
              <w:jc w:val="center"/>
              <w:rPr>
                <w:b/>
                <w:bCs/>
                <w:sz w:val="16"/>
                <w:szCs w:val="16"/>
              </w:rPr>
            </w:pPr>
            <w:r w:rsidRPr="00546B89">
              <w:rPr>
                <w:b/>
                <w:bCs/>
                <w:sz w:val="16"/>
                <w:szCs w:val="16"/>
              </w:rPr>
              <w:t>Females</w:t>
            </w:r>
          </w:p>
        </w:tc>
        <w:tc>
          <w:tcPr>
            <w:tcW w:w="1016" w:type="dxa"/>
            <w:shd w:val="clear" w:color="auto" w:fill="D9D9D9" w:themeFill="background1" w:themeFillShade="D9"/>
          </w:tcPr>
          <w:p w14:paraId="3C970142" w14:textId="77777777" w:rsidR="00546B89" w:rsidRPr="00546B89" w:rsidRDefault="00546B89" w:rsidP="008465C3">
            <w:pPr>
              <w:pStyle w:val="TableText"/>
              <w:spacing w:before="0"/>
              <w:jc w:val="center"/>
              <w:rPr>
                <w:b/>
                <w:bCs/>
                <w:sz w:val="16"/>
                <w:szCs w:val="16"/>
              </w:rPr>
            </w:pPr>
            <w:r w:rsidRPr="00546B89">
              <w:rPr>
                <w:b/>
                <w:bCs/>
                <w:sz w:val="16"/>
                <w:szCs w:val="16"/>
              </w:rPr>
              <w:t>Total</w:t>
            </w:r>
          </w:p>
        </w:tc>
      </w:tr>
      <w:tr w:rsidR="00546B89" w:rsidRPr="00546B89" w14:paraId="090CC26E" w14:textId="77777777" w:rsidTr="008465C3">
        <w:trPr>
          <w:cantSplit/>
        </w:trPr>
        <w:tc>
          <w:tcPr>
            <w:tcW w:w="2070" w:type="dxa"/>
            <w:tcBorders>
              <w:bottom w:val="single" w:sz="4" w:space="0" w:color="A6A6A6" w:themeColor="background1" w:themeShade="A6"/>
              <w:right w:val="single" w:sz="4" w:space="0" w:color="A6A6A6" w:themeColor="background1" w:themeShade="A6"/>
            </w:tcBorders>
            <w:shd w:val="clear" w:color="auto" w:fill="FFFFFF" w:themeFill="background1"/>
          </w:tcPr>
          <w:p w14:paraId="1CB8D8E8" w14:textId="77777777" w:rsidR="00546B89" w:rsidRPr="00546B89" w:rsidRDefault="00546B89" w:rsidP="008465C3">
            <w:pPr>
              <w:pStyle w:val="TableText"/>
              <w:rPr>
                <w:sz w:val="16"/>
                <w:szCs w:val="16"/>
              </w:rPr>
            </w:pPr>
            <w:r w:rsidRPr="00546B89">
              <w:rPr>
                <w:sz w:val="16"/>
                <w:szCs w:val="16"/>
              </w:rPr>
              <w:t>Visited a dental health care worker in the past 12 months (self-reported), 1–14 years, %, 2022/23</w:t>
            </w:r>
          </w:p>
        </w:tc>
        <w:tc>
          <w:tcPr>
            <w:tcW w:w="1015" w:type="dxa"/>
            <w:tcBorders>
              <w:left w:val="single" w:sz="4" w:space="0" w:color="A6A6A6" w:themeColor="background1" w:themeShade="A6"/>
              <w:bottom w:val="single" w:sz="4" w:space="0" w:color="A6A6A6" w:themeColor="background1" w:themeShade="A6"/>
            </w:tcBorders>
            <w:shd w:val="clear" w:color="auto" w:fill="FFFFFF" w:themeFill="background1"/>
            <w:vAlign w:val="center"/>
          </w:tcPr>
          <w:p w14:paraId="7A65FBD1" w14:textId="77777777" w:rsidR="00546B89" w:rsidRPr="00546B89" w:rsidRDefault="00546B89" w:rsidP="008465C3">
            <w:pPr>
              <w:pStyle w:val="TableText"/>
              <w:jc w:val="center"/>
              <w:rPr>
                <w:b/>
                <w:bCs/>
                <w:sz w:val="16"/>
                <w:szCs w:val="16"/>
              </w:rPr>
            </w:pPr>
            <w:r w:rsidRPr="00546B89">
              <w:rPr>
                <w:rFonts w:eastAsia="Arial Unicode MS"/>
                <w:sz w:val="16"/>
                <w:szCs w:val="16"/>
              </w:rPr>
              <w:t>72.0</w:t>
            </w:r>
            <w:r w:rsidRPr="00546B89">
              <w:rPr>
                <w:rFonts w:eastAsia="Arial Unicode MS"/>
                <w:sz w:val="16"/>
                <w:szCs w:val="16"/>
              </w:rPr>
              <w:br/>
              <w:t>(63.7–79.4)</w:t>
            </w:r>
          </w:p>
        </w:tc>
        <w:tc>
          <w:tcPr>
            <w:tcW w:w="1016" w:type="dxa"/>
            <w:tcBorders>
              <w:bottom w:val="single" w:sz="4" w:space="0" w:color="A6A6A6" w:themeColor="background1" w:themeShade="A6"/>
            </w:tcBorders>
            <w:shd w:val="clear" w:color="auto" w:fill="FFFFFF" w:themeFill="background1"/>
            <w:vAlign w:val="center"/>
          </w:tcPr>
          <w:p w14:paraId="357A8254" w14:textId="77777777" w:rsidR="00546B89" w:rsidRPr="00546B89" w:rsidRDefault="00546B89" w:rsidP="008465C3">
            <w:pPr>
              <w:pStyle w:val="TableText"/>
              <w:jc w:val="center"/>
              <w:rPr>
                <w:b/>
                <w:bCs/>
                <w:sz w:val="16"/>
                <w:szCs w:val="16"/>
              </w:rPr>
            </w:pPr>
            <w:r w:rsidRPr="00546B89">
              <w:rPr>
                <w:rFonts w:eastAsia="Arial Unicode MS"/>
                <w:sz w:val="16"/>
                <w:szCs w:val="16"/>
              </w:rPr>
              <w:t>68.4</w:t>
            </w:r>
            <w:r w:rsidRPr="00546B89">
              <w:rPr>
                <w:rFonts w:eastAsia="Arial Unicode MS"/>
                <w:sz w:val="16"/>
                <w:szCs w:val="16"/>
              </w:rPr>
              <w:br/>
              <w:t>(61.7–74.6)</w:t>
            </w:r>
          </w:p>
        </w:tc>
        <w:tc>
          <w:tcPr>
            <w:tcW w:w="1016" w:type="dxa"/>
            <w:tcBorders>
              <w:bottom w:val="single" w:sz="4" w:space="0" w:color="A6A6A6" w:themeColor="background1" w:themeShade="A6"/>
              <w:right w:val="single" w:sz="4" w:space="0" w:color="A6A6A6" w:themeColor="background1" w:themeShade="A6"/>
            </w:tcBorders>
            <w:shd w:val="clear" w:color="auto" w:fill="FFFFFF" w:themeFill="background1"/>
            <w:vAlign w:val="center"/>
          </w:tcPr>
          <w:p w14:paraId="37E69EAB" w14:textId="77777777" w:rsidR="00546B89" w:rsidRPr="00546B89" w:rsidRDefault="00546B89" w:rsidP="008465C3">
            <w:pPr>
              <w:pStyle w:val="TableText"/>
              <w:jc w:val="center"/>
              <w:rPr>
                <w:b/>
                <w:bCs/>
                <w:sz w:val="16"/>
                <w:szCs w:val="16"/>
              </w:rPr>
            </w:pPr>
            <w:r w:rsidRPr="00546B89">
              <w:rPr>
                <w:rFonts w:eastAsia="Arial Unicode MS"/>
                <w:sz w:val="16"/>
                <w:szCs w:val="16"/>
              </w:rPr>
              <w:t>70.1</w:t>
            </w:r>
            <w:r w:rsidRPr="00546B89">
              <w:rPr>
                <w:rFonts w:eastAsia="Arial Unicode MS"/>
                <w:sz w:val="16"/>
                <w:szCs w:val="16"/>
              </w:rPr>
              <w:br/>
              <w:t>(65.2–74.7)</w:t>
            </w:r>
          </w:p>
        </w:tc>
        <w:tc>
          <w:tcPr>
            <w:tcW w:w="1016" w:type="dxa"/>
            <w:tcBorders>
              <w:left w:val="single" w:sz="4" w:space="0" w:color="A6A6A6" w:themeColor="background1" w:themeShade="A6"/>
              <w:bottom w:val="single" w:sz="4" w:space="0" w:color="A6A6A6" w:themeColor="background1" w:themeShade="A6"/>
            </w:tcBorders>
            <w:shd w:val="clear" w:color="auto" w:fill="FFFFFF" w:themeFill="background1"/>
            <w:vAlign w:val="center"/>
          </w:tcPr>
          <w:p w14:paraId="2561CAE8" w14:textId="77777777" w:rsidR="00546B89" w:rsidRPr="00546B89" w:rsidRDefault="00546B89" w:rsidP="008465C3">
            <w:pPr>
              <w:pStyle w:val="TableText"/>
              <w:jc w:val="center"/>
              <w:rPr>
                <w:b/>
                <w:bCs/>
                <w:sz w:val="16"/>
                <w:szCs w:val="16"/>
              </w:rPr>
            </w:pPr>
            <w:r w:rsidRPr="00546B89">
              <w:rPr>
                <w:rFonts w:eastAsia="Arial Unicode MS"/>
                <w:sz w:val="16"/>
                <w:szCs w:val="16"/>
              </w:rPr>
              <w:t>70.0</w:t>
            </w:r>
            <w:r w:rsidRPr="00546B89">
              <w:rPr>
                <w:rFonts w:eastAsia="Arial Unicode MS"/>
                <w:sz w:val="16"/>
                <w:szCs w:val="16"/>
              </w:rPr>
              <w:br/>
              <w:t>(65.3–74.3)</w:t>
            </w:r>
          </w:p>
        </w:tc>
        <w:tc>
          <w:tcPr>
            <w:tcW w:w="1016" w:type="dxa"/>
            <w:tcBorders>
              <w:bottom w:val="single" w:sz="4" w:space="0" w:color="A6A6A6" w:themeColor="background1" w:themeShade="A6"/>
            </w:tcBorders>
            <w:shd w:val="clear" w:color="auto" w:fill="FFFFFF" w:themeFill="background1"/>
            <w:vAlign w:val="center"/>
          </w:tcPr>
          <w:p w14:paraId="33B1F661" w14:textId="77777777" w:rsidR="00546B89" w:rsidRPr="00546B89" w:rsidRDefault="00546B89" w:rsidP="008465C3">
            <w:pPr>
              <w:pStyle w:val="TableText"/>
              <w:jc w:val="center"/>
              <w:rPr>
                <w:b/>
                <w:bCs/>
                <w:sz w:val="16"/>
                <w:szCs w:val="16"/>
              </w:rPr>
            </w:pPr>
            <w:r w:rsidRPr="00546B89">
              <w:rPr>
                <w:rFonts w:eastAsia="Arial Unicode MS"/>
                <w:sz w:val="16"/>
                <w:szCs w:val="16"/>
              </w:rPr>
              <w:t>71.0</w:t>
            </w:r>
            <w:r w:rsidRPr="00546B89">
              <w:rPr>
                <w:rFonts w:eastAsia="Arial Unicode MS"/>
                <w:sz w:val="16"/>
                <w:szCs w:val="16"/>
              </w:rPr>
              <w:br/>
              <w:t>(67.2–74.7)</w:t>
            </w:r>
          </w:p>
        </w:tc>
        <w:tc>
          <w:tcPr>
            <w:tcW w:w="1016" w:type="dxa"/>
            <w:tcBorders>
              <w:bottom w:val="single" w:sz="4" w:space="0" w:color="A6A6A6" w:themeColor="background1" w:themeShade="A6"/>
            </w:tcBorders>
            <w:shd w:val="clear" w:color="auto" w:fill="FFFFFF" w:themeFill="background1"/>
            <w:vAlign w:val="center"/>
          </w:tcPr>
          <w:p w14:paraId="4D45C7BF" w14:textId="77777777" w:rsidR="00546B89" w:rsidRPr="00546B89" w:rsidRDefault="00546B89" w:rsidP="008465C3">
            <w:pPr>
              <w:pStyle w:val="TableText"/>
              <w:jc w:val="center"/>
              <w:rPr>
                <w:b/>
                <w:bCs/>
                <w:sz w:val="16"/>
                <w:szCs w:val="16"/>
              </w:rPr>
            </w:pPr>
            <w:r w:rsidRPr="00546B89">
              <w:rPr>
                <w:rFonts w:eastAsia="Arial Unicode MS"/>
                <w:sz w:val="16"/>
                <w:szCs w:val="16"/>
              </w:rPr>
              <w:t>70.5</w:t>
            </w:r>
            <w:r w:rsidRPr="00546B89">
              <w:rPr>
                <w:rFonts w:eastAsia="Arial Unicode MS"/>
                <w:sz w:val="16"/>
                <w:szCs w:val="16"/>
              </w:rPr>
              <w:br/>
              <w:t>(67.5–73.3)</w:t>
            </w:r>
          </w:p>
        </w:tc>
      </w:tr>
      <w:tr w:rsidR="00546B89" w:rsidRPr="00546B89" w14:paraId="5A1A719F" w14:textId="77777777" w:rsidTr="008465C3">
        <w:trPr>
          <w:cantSplit/>
        </w:trPr>
        <w:tc>
          <w:tcPr>
            <w:tcW w:w="207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98BB9D9" w14:textId="77777777" w:rsidR="00546B89" w:rsidRPr="00546B89" w:rsidRDefault="00546B89" w:rsidP="008465C3">
            <w:pPr>
              <w:pStyle w:val="TableText"/>
              <w:rPr>
                <w:sz w:val="16"/>
                <w:szCs w:val="16"/>
              </w:rPr>
            </w:pPr>
            <w:r w:rsidRPr="00546B89">
              <w:rPr>
                <w:sz w:val="16"/>
                <w:szCs w:val="16"/>
              </w:rPr>
              <w:t>Visited a dental health care worker in the past 12 months (self-reported), 15+ years, %, 2022/23</w:t>
            </w:r>
          </w:p>
        </w:tc>
        <w:tc>
          <w:tcPr>
            <w:tcW w:w="1015"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1065830A"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41.3</w:t>
            </w:r>
            <w:r w:rsidRPr="00546B89">
              <w:rPr>
                <w:rFonts w:eastAsia="Arial Unicode MS"/>
                <w:sz w:val="16"/>
                <w:szCs w:val="16"/>
              </w:rPr>
              <w:br/>
              <w:t>(34.2–48.8)</w:t>
            </w:r>
          </w:p>
        </w:tc>
        <w:tc>
          <w:tcPr>
            <w:tcW w:w="1016"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160DBDE"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41.7</w:t>
            </w:r>
            <w:r w:rsidRPr="00546B89">
              <w:rPr>
                <w:rFonts w:eastAsia="Arial Unicode MS"/>
                <w:sz w:val="16"/>
                <w:szCs w:val="16"/>
              </w:rPr>
              <w:br/>
              <w:t>(36.1–47.4)</w:t>
            </w:r>
          </w:p>
        </w:tc>
        <w:tc>
          <w:tcPr>
            <w:tcW w:w="1016"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BDFA732"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41.4</w:t>
            </w:r>
            <w:r w:rsidRPr="00546B89">
              <w:rPr>
                <w:rFonts w:eastAsia="Arial Unicode MS"/>
                <w:sz w:val="16"/>
                <w:szCs w:val="16"/>
              </w:rPr>
              <w:br/>
              <w:t>(37.2–45.7)</w:t>
            </w:r>
          </w:p>
        </w:tc>
        <w:tc>
          <w:tcPr>
            <w:tcW w:w="1016"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6E1DF0F1"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44.9</w:t>
            </w:r>
            <w:r w:rsidRPr="00546B89">
              <w:rPr>
                <w:rFonts w:eastAsia="Arial Unicode MS"/>
                <w:sz w:val="16"/>
                <w:szCs w:val="16"/>
              </w:rPr>
              <w:br/>
              <w:t>(41.9–47.9)</w:t>
            </w:r>
          </w:p>
        </w:tc>
        <w:tc>
          <w:tcPr>
            <w:tcW w:w="1016"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DB14E35"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49.4</w:t>
            </w:r>
            <w:r w:rsidRPr="00546B89">
              <w:rPr>
                <w:rFonts w:eastAsia="Arial Unicode MS"/>
                <w:sz w:val="16"/>
                <w:szCs w:val="16"/>
              </w:rPr>
              <w:br/>
              <w:t>(45.8–53.1)</w:t>
            </w:r>
          </w:p>
        </w:tc>
        <w:tc>
          <w:tcPr>
            <w:tcW w:w="1016"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611F615"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47.4</w:t>
            </w:r>
            <w:r w:rsidRPr="00546B89">
              <w:rPr>
                <w:rFonts w:eastAsia="Arial Unicode MS"/>
                <w:sz w:val="16"/>
                <w:szCs w:val="16"/>
              </w:rPr>
              <w:br/>
              <w:t>(45.0–49.7)</w:t>
            </w:r>
          </w:p>
        </w:tc>
      </w:tr>
      <w:tr w:rsidR="00546B89" w:rsidRPr="00546B89" w14:paraId="3E59B34E" w14:textId="77777777" w:rsidTr="008465C3">
        <w:trPr>
          <w:cantSplit/>
        </w:trPr>
        <w:tc>
          <w:tcPr>
            <w:tcW w:w="207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385D37A" w14:textId="77777777" w:rsidR="00546B89" w:rsidRPr="00546B89" w:rsidRDefault="00546B89" w:rsidP="008465C3">
            <w:pPr>
              <w:pStyle w:val="TableText"/>
              <w:rPr>
                <w:sz w:val="16"/>
                <w:szCs w:val="16"/>
              </w:rPr>
            </w:pPr>
            <w:r w:rsidRPr="00546B89">
              <w:rPr>
                <w:sz w:val="16"/>
                <w:szCs w:val="16"/>
              </w:rPr>
              <w:t>Usually only visits a dental health care worker for dental problems, or never visits, among adults with natural teeth (self-reported), 15+ years, %, 2022/23</w:t>
            </w:r>
          </w:p>
        </w:tc>
        <w:tc>
          <w:tcPr>
            <w:tcW w:w="1015"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000ECCAF"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68.6</w:t>
            </w:r>
            <w:r w:rsidRPr="00546B89">
              <w:rPr>
                <w:rFonts w:eastAsia="Arial Unicode MS"/>
                <w:sz w:val="16"/>
                <w:szCs w:val="16"/>
              </w:rPr>
              <w:br/>
              <w:t>(62.5–74.2)</w:t>
            </w:r>
          </w:p>
        </w:tc>
        <w:tc>
          <w:tcPr>
            <w:tcW w:w="1016"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52CF157D"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63.9</w:t>
            </w:r>
            <w:r w:rsidRPr="00546B89">
              <w:rPr>
                <w:rFonts w:eastAsia="Arial Unicode MS"/>
                <w:sz w:val="16"/>
                <w:szCs w:val="16"/>
              </w:rPr>
              <w:br/>
              <w:t>(58.2–69.2)</w:t>
            </w:r>
          </w:p>
        </w:tc>
        <w:tc>
          <w:tcPr>
            <w:tcW w:w="1016"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D7833ED"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66.2</w:t>
            </w:r>
            <w:r w:rsidRPr="00546B89">
              <w:rPr>
                <w:rFonts w:eastAsia="Arial Unicode MS"/>
                <w:sz w:val="16"/>
                <w:szCs w:val="16"/>
              </w:rPr>
              <w:br/>
              <w:t>(62.7–69.5)</w:t>
            </w:r>
          </w:p>
        </w:tc>
        <w:tc>
          <w:tcPr>
            <w:tcW w:w="1016"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376CF892"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54.6</w:t>
            </w:r>
            <w:r w:rsidRPr="00546B89">
              <w:rPr>
                <w:rFonts w:eastAsia="Arial Unicode MS"/>
                <w:sz w:val="16"/>
                <w:szCs w:val="16"/>
              </w:rPr>
              <w:br/>
              <w:t>(51.0–58.2)</w:t>
            </w:r>
          </w:p>
        </w:tc>
        <w:tc>
          <w:tcPr>
            <w:tcW w:w="1016"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A88BB0C"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51.2</w:t>
            </w:r>
            <w:r w:rsidRPr="00546B89">
              <w:rPr>
                <w:rFonts w:eastAsia="Arial Unicode MS"/>
                <w:sz w:val="16"/>
                <w:szCs w:val="16"/>
              </w:rPr>
              <w:br/>
              <w:t>(47.7–54.7)</w:t>
            </w:r>
          </w:p>
        </w:tc>
        <w:tc>
          <w:tcPr>
            <w:tcW w:w="1016"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A7CBC8A"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53.0</w:t>
            </w:r>
            <w:r w:rsidRPr="00546B89">
              <w:rPr>
                <w:rFonts w:eastAsia="Arial Unicode MS"/>
                <w:sz w:val="16"/>
                <w:szCs w:val="16"/>
              </w:rPr>
              <w:br/>
              <w:t>(50.7–55.3)</w:t>
            </w:r>
          </w:p>
        </w:tc>
      </w:tr>
      <w:tr w:rsidR="00546B89" w:rsidRPr="00546B89" w14:paraId="4D091C5F" w14:textId="77777777" w:rsidTr="008465C3">
        <w:trPr>
          <w:cantSplit/>
        </w:trPr>
        <w:tc>
          <w:tcPr>
            <w:tcW w:w="207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2408185" w14:textId="77777777" w:rsidR="00546B89" w:rsidRPr="00546B89" w:rsidRDefault="00546B89" w:rsidP="008465C3">
            <w:pPr>
              <w:pStyle w:val="TableText"/>
              <w:rPr>
                <w:sz w:val="16"/>
                <w:szCs w:val="16"/>
              </w:rPr>
            </w:pPr>
            <w:r w:rsidRPr="00546B89">
              <w:rPr>
                <w:sz w:val="16"/>
                <w:szCs w:val="16"/>
              </w:rPr>
              <w:t>Had any teeth extracted due to decay, abscess or infection in the past 12 months (self-reported), 1–14 years, %, 2022/23</w:t>
            </w:r>
          </w:p>
        </w:tc>
        <w:tc>
          <w:tcPr>
            <w:tcW w:w="1015"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4FB5780C"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6.0</w:t>
            </w:r>
            <w:r w:rsidRPr="00546B89">
              <w:rPr>
                <w:rFonts w:eastAsia="Arial Unicode MS"/>
                <w:sz w:val="16"/>
                <w:szCs w:val="16"/>
              </w:rPr>
              <w:br/>
              <w:t>(2.9–10.7)</w:t>
            </w:r>
          </w:p>
        </w:tc>
        <w:tc>
          <w:tcPr>
            <w:tcW w:w="1016"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FCB4F0E"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7.6</w:t>
            </w:r>
            <w:r w:rsidRPr="00546B89">
              <w:rPr>
                <w:rFonts w:eastAsia="Arial Unicode MS"/>
                <w:sz w:val="16"/>
                <w:szCs w:val="16"/>
              </w:rPr>
              <w:br/>
              <w:t>(4.4–12.0)</w:t>
            </w:r>
          </w:p>
        </w:tc>
        <w:tc>
          <w:tcPr>
            <w:tcW w:w="1016"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5A4BF1A"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6.7</w:t>
            </w:r>
            <w:r w:rsidRPr="00546B89">
              <w:rPr>
                <w:rFonts w:eastAsia="Arial Unicode MS"/>
                <w:sz w:val="16"/>
                <w:szCs w:val="16"/>
              </w:rPr>
              <w:br/>
              <w:t>(4.4–9.7)</w:t>
            </w:r>
          </w:p>
        </w:tc>
        <w:tc>
          <w:tcPr>
            <w:tcW w:w="1016"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0C441B65"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2.3</w:t>
            </w:r>
            <w:r w:rsidRPr="00546B89">
              <w:rPr>
                <w:rFonts w:eastAsia="Arial Unicode MS"/>
                <w:sz w:val="16"/>
                <w:szCs w:val="16"/>
              </w:rPr>
              <w:br/>
              <w:t>(1.2–3.9)</w:t>
            </w:r>
          </w:p>
        </w:tc>
        <w:tc>
          <w:tcPr>
            <w:tcW w:w="1016"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BDBA817"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3.6</w:t>
            </w:r>
            <w:r w:rsidRPr="00546B89">
              <w:rPr>
                <w:rFonts w:eastAsia="Arial Unicode MS"/>
                <w:sz w:val="16"/>
                <w:szCs w:val="16"/>
              </w:rPr>
              <w:br/>
              <w:t>(2.2–5.4)</w:t>
            </w:r>
          </w:p>
        </w:tc>
        <w:tc>
          <w:tcPr>
            <w:tcW w:w="1016"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4CC4F40"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2.9</w:t>
            </w:r>
            <w:r w:rsidRPr="00546B89">
              <w:rPr>
                <w:rFonts w:eastAsia="Arial Unicode MS"/>
                <w:sz w:val="16"/>
                <w:szCs w:val="16"/>
              </w:rPr>
              <w:br/>
              <w:t>(2.0–4.1)</w:t>
            </w:r>
          </w:p>
        </w:tc>
      </w:tr>
      <w:tr w:rsidR="00546B89" w:rsidRPr="00546B89" w14:paraId="36474FAC" w14:textId="77777777" w:rsidTr="008465C3">
        <w:trPr>
          <w:cantSplit/>
        </w:trPr>
        <w:tc>
          <w:tcPr>
            <w:tcW w:w="207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1924558" w14:textId="77777777" w:rsidR="00546B89" w:rsidRPr="00546B89" w:rsidRDefault="00546B89" w:rsidP="008465C3">
            <w:pPr>
              <w:pStyle w:val="TableText"/>
              <w:rPr>
                <w:sz w:val="16"/>
                <w:szCs w:val="16"/>
              </w:rPr>
            </w:pPr>
            <w:r w:rsidRPr="00546B89">
              <w:rPr>
                <w:sz w:val="16"/>
                <w:szCs w:val="16"/>
              </w:rPr>
              <w:t>Had any teeth extracted due to decay, abscess, infection or gum disease in the past 12 months (self-reported), 15+ years, %, 2022/23</w:t>
            </w:r>
          </w:p>
        </w:tc>
        <w:tc>
          <w:tcPr>
            <w:tcW w:w="1015"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137B4332"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10.4</w:t>
            </w:r>
            <w:r w:rsidRPr="00546B89">
              <w:rPr>
                <w:rFonts w:eastAsia="Arial Unicode MS"/>
                <w:sz w:val="16"/>
                <w:szCs w:val="16"/>
              </w:rPr>
              <w:br/>
              <w:t>(6.2–15.9)</w:t>
            </w:r>
          </w:p>
        </w:tc>
        <w:tc>
          <w:tcPr>
            <w:tcW w:w="1016"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ACDA350"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10.2</w:t>
            </w:r>
            <w:r w:rsidRPr="00546B89">
              <w:rPr>
                <w:rFonts w:eastAsia="Arial Unicode MS"/>
                <w:sz w:val="16"/>
                <w:szCs w:val="16"/>
              </w:rPr>
              <w:br/>
              <w:t>(7.1–14.2)</w:t>
            </w:r>
          </w:p>
        </w:tc>
        <w:tc>
          <w:tcPr>
            <w:tcW w:w="1016"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DFF1F36"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10.6</w:t>
            </w:r>
            <w:r w:rsidRPr="00546B89">
              <w:rPr>
                <w:rFonts w:eastAsia="Arial Unicode MS"/>
                <w:sz w:val="16"/>
                <w:szCs w:val="16"/>
              </w:rPr>
              <w:br/>
              <w:t>(7.6–14.2)</w:t>
            </w:r>
          </w:p>
        </w:tc>
        <w:tc>
          <w:tcPr>
            <w:tcW w:w="1016"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7F5D2ADD"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4.4</w:t>
            </w:r>
            <w:r w:rsidRPr="00546B89">
              <w:rPr>
                <w:rFonts w:eastAsia="Arial Unicode MS"/>
                <w:sz w:val="16"/>
                <w:szCs w:val="16"/>
              </w:rPr>
              <w:br/>
              <w:t>(3.5–5.5)</w:t>
            </w:r>
          </w:p>
        </w:tc>
        <w:tc>
          <w:tcPr>
            <w:tcW w:w="1016"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4424EBB"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4.6</w:t>
            </w:r>
            <w:r w:rsidRPr="00546B89">
              <w:rPr>
                <w:rFonts w:eastAsia="Arial Unicode MS"/>
                <w:sz w:val="16"/>
                <w:szCs w:val="16"/>
              </w:rPr>
              <w:br/>
              <w:t>(3.6–5.7)</w:t>
            </w:r>
          </w:p>
        </w:tc>
        <w:tc>
          <w:tcPr>
            <w:tcW w:w="1016"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ED32BE1"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4.7</w:t>
            </w:r>
            <w:r w:rsidRPr="00546B89">
              <w:rPr>
                <w:sz w:val="16"/>
                <w:szCs w:val="16"/>
              </w:rPr>
              <w:br/>
            </w:r>
            <w:r w:rsidRPr="00546B89">
              <w:rPr>
                <w:rFonts w:eastAsia="Arial Unicode MS"/>
                <w:sz w:val="16"/>
                <w:szCs w:val="16"/>
              </w:rPr>
              <w:t>(4.0–5.4)</w:t>
            </w:r>
          </w:p>
        </w:tc>
      </w:tr>
      <w:tr w:rsidR="00546B89" w:rsidRPr="00546B89" w14:paraId="6890C2EE" w14:textId="77777777" w:rsidTr="008465C3">
        <w:trPr>
          <w:cantSplit/>
        </w:trPr>
        <w:tc>
          <w:tcPr>
            <w:tcW w:w="8165" w:type="dxa"/>
            <w:gridSpan w:val="7"/>
            <w:tcBorders>
              <w:top w:val="single" w:sz="4" w:space="0" w:color="A6A6A6" w:themeColor="background1" w:themeShade="A6"/>
              <w:bottom w:val="single" w:sz="4" w:space="0" w:color="A6A6A6" w:themeColor="background1" w:themeShade="A6"/>
            </w:tcBorders>
            <w:shd w:val="clear" w:color="auto" w:fill="FFFFFF" w:themeFill="background1"/>
          </w:tcPr>
          <w:p w14:paraId="68C859EA" w14:textId="77777777" w:rsidR="00546B89" w:rsidRPr="00546B89" w:rsidRDefault="00546B89" w:rsidP="008465C3">
            <w:pPr>
              <w:pStyle w:val="Note"/>
              <w:spacing w:after="80"/>
              <w:rPr>
                <w:rFonts w:eastAsia="Arial Unicode MS"/>
                <w:sz w:val="16"/>
                <w:szCs w:val="16"/>
              </w:rPr>
            </w:pPr>
            <w:r w:rsidRPr="00546B89">
              <w:rPr>
                <w:rFonts w:eastAsia="Arial Unicode MS"/>
                <w:sz w:val="16"/>
                <w:szCs w:val="16"/>
              </w:rPr>
              <w:t>Notes:</w:t>
            </w:r>
          </w:p>
          <w:p w14:paraId="692E5D71" w14:textId="77777777" w:rsidR="00546B89" w:rsidRPr="00546B89" w:rsidRDefault="00546B89" w:rsidP="008465C3">
            <w:pPr>
              <w:pStyle w:val="Note"/>
              <w:spacing w:after="80"/>
              <w:rPr>
                <w:rFonts w:eastAsia="Arial Unicode MS"/>
                <w:sz w:val="16"/>
                <w:szCs w:val="16"/>
              </w:rPr>
            </w:pPr>
            <w:r w:rsidRPr="00546B89">
              <w:rPr>
                <w:rFonts w:eastAsia="Arial Unicode MS"/>
                <w:sz w:val="16"/>
                <w:szCs w:val="16"/>
              </w:rPr>
              <w:t>Figures are age-standardised to the total Māori population as recorded in the 2001 Census.</w:t>
            </w:r>
          </w:p>
          <w:p w14:paraId="32C3A66C" w14:textId="72E8D660" w:rsidR="00546B89" w:rsidRPr="00546B89" w:rsidRDefault="00546B89" w:rsidP="008465C3">
            <w:pPr>
              <w:pStyle w:val="Note"/>
              <w:spacing w:after="80"/>
              <w:rPr>
                <w:rFonts w:eastAsia="Arial Unicode MS"/>
                <w:sz w:val="16"/>
                <w:szCs w:val="16"/>
              </w:rPr>
            </w:pPr>
            <w:r w:rsidRPr="00546B89">
              <w:rPr>
                <w:rFonts w:eastAsia="Arial Unicode MS"/>
                <w:sz w:val="16"/>
                <w:szCs w:val="16"/>
              </w:rPr>
              <w:t xml:space="preserve">Prioritised ethnicity has been used </w:t>
            </w:r>
            <w:r w:rsidR="00C124AE">
              <w:rPr>
                <w:rFonts w:eastAsia="Arial Unicode MS"/>
                <w:sz w:val="16"/>
                <w:szCs w:val="16"/>
              </w:rPr>
              <w:t>–</w:t>
            </w:r>
            <w:r w:rsidRPr="00546B89">
              <w:rPr>
                <w:rFonts w:eastAsia="Arial Unicode MS"/>
                <w:sz w:val="16"/>
                <w:szCs w:val="16"/>
              </w:rPr>
              <w:t xml:space="preserve"> see ‘Ngā tapuae me ngā raraunga: Methods and data sources’ for further information.</w:t>
            </w:r>
          </w:p>
          <w:p w14:paraId="16D44611" w14:textId="77777777" w:rsidR="00546B89" w:rsidRPr="00546B89" w:rsidRDefault="00546B89" w:rsidP="008465C3">
            <w:pPr>
              <w:pStyle w:val="Note"/>
              <w:spacing w:after="80"/>
              <w:rPr>
                <w:rFonts w:eastAsia="Arial Unicode MS"/>
                <w:sz w:val="16"/>
                <w:szCs w:val="16"/>
              </w:rPr>
            </w:pPr>
            <w:r w:rsidRPr="00546B89">
              <w:rPr>
                <w:rFonts w:eastAsia="Arial Unicode MS"/>
                <w:sz w:val="16"/>
                <w:szCs w:val="16"/>
              </w:rPr>
              <w:t>Source: 2022/23 NZHS</w:t>
            </w:r>
          </w:p>
        </w:tc>
      </w:tr>
    </w:tbl>
    <w:p w14:paraId="14930C9D" w14:textId="77777777" w:rsidR="00546B89" w:rsidRPr="00D3250C" w:rsidRDefault="00546B89" w:rsidP="00546B89"/>
    <w:p w14:paraId="0173E0AB" w14:textId="77777777" w:rsidR="00546B89" w:rsidRPr="00D3250C" w:rsidRDefault="00546B89" w:rsidP="00546B89">
      <w:r w:rsidRPr="00D3250C">
        <w:t>There was no significant difference between Māori and non-Māori children aged 1–14 years (RR 0.99, CI 0.93–1.06) in terms of having visited a dentist in the past 12 months, in 20</w:t>
      </w:r>
      <w:r>
        <w:t>22</w:t>
      </w:r>
      <w:r w:rsidRPr="00D3250C">
        <w:t>/</w:t>
      </w:r>
      <w:r>
        <w:t>23</w:t>
      </w:r>
      <w:r w:rsidRPr="00D3250C">
        <w:t>. However, Māori adults were less likely than non-Māori adults to have visited a dentist in the past 12 months (RR 0.88, CI 0.80–0.98).</w:t>
      </w:r>
    </w:p>
    <w:p w14:paraId="557EA7D5" w14:textId="77777777" w:rsidR="00546B89" w:rsidRPr="00D3250C" w:rsidRDefault="00546B89" w:rsidP="00546B89"/>
    <w:p w14:paraId="76F97A8E" w14:textId="77777777" w:rsidR="00546B89" w:rsidRPr="00D3250C" w:rsidRDefault="00546B89" w:rsidP="00546B89">
      <w:r w:rsidRPr="00D3250C">
        <w:t>Among adults with natural teeth, Māori adults were more likely than non-Māori adults to report that they never visited a dental health care worker, or usually only visited a dental health care worker for dental problems (RR 1.25, CI 1.17–1.34).</w:t>
      </w:r>
    </w:p>
    <w:p w14:paraId="5BDF9FA2" w14:textId="77777777" w:rsidR="00546B89" w:rsidRPr="00D3250C" w:rsidRDefault="00546B89" w:rsidP="00546B89"/>
    <w:p w14:paraId="2CFBE20B" w14:textId="77777777" w:rsidR="00546B89" w:rsidRPr="009B661E" w:rsidRDefault="00546B89" w:rsidP="00546B89">
      <w:r w:rsidRPr="00D3250C">
        <w:t>Māori children aged 1–14 years were more than twice as likely as non-Māori children in the same age group to have had any teeth extracted due to decay, abscess or infection in the past 12 months (RR 2.23, CI 1.37–3.62). Similarly, Māori adults were about twice as likely as non-Māori adults to have had any teeth extracted due to decay, abscess, infection or gum disease in the past 12</w:t>
      </w:r>
      <w:r>
        <w:t xml:space="preserve"> </w:t>
      </w:r>
      <w:r w:rsidRPr="00D3250C">
        <w:t>months (RR 2.07, CI 1.56–2.73).</w:t>
      </w:r>
    </w:p>
    <w:p w14:paraId="06C8E783" w14:textId="77777777" w:rsidR="00546B89" w:rsidRDefault="00546B89" w:rsidP="00546B89">
      <w:pPr>
        <w:tabs>
          <w:tab w:val="left" w:pos="588"/>
        </w:tabs>
        <w:sectPr w:rsidR="00546B89" w:rsidSect="00423851">
          <w:pgSz w:w="11907" w:h="16834" w:code="9"/>
          <w:pgMar w:top="1418" w:right="1701" w:bottom="1134" w:left="1843" w:header="284" w:footer="425" w:gutter="284"/>
          <w:cols w:space="720"/>
        </w:sectPr>
      </w:pPr>
    </w:p>
    <w:p w14:paraId="42DCB087" w14:textId="77777777" w:rsidR="00546B89" w:rsidRDefault="00546B89" w:rsidP="00546B89">
      <w:pPr>
        <w:pStyle w:val="Heading2"/>
        <w:pageBreakBefore/>
        <w:spacing w:before="0"/>
      </w:pPr>
      <w:bookmarkStart w:id="405" w:name="_Toc180143840"/>
      <w:bookmarkStart w:id="406" w:name="_Toc184109882"/>
      <w:r>
        <w:t>Mental health</w:t>
      </w:r>
      <w:bookmarkEnd w:id="405"/>
      <w:bookmarkEnd w:id="406"/>
    </w:p>
    <w:p w14:paraId="646C1B9A" w14:textId="10F4382A" w:rsidR="00546B89" w:rsidRPr="009B661E" w:rsidRDefault="00546B89" w:rsidP="00546B89">
      <w:pPr>
        <w:pStyle w:val="Table"/>
        <w:ind w:right="-1"/>
      </w:pPr>
      <w:bookmarkStart w:id="407" w:name="_Toc184110194"/>
      <w:r w:rsidRPr="00E50425">
        <w:t xml:space="preserve">Table </w:t>
      </w:r>
      <w:r>
        <w:fldChar w:fldCharType="begin"/>
      </w:r>
      <w:r>
        <w:instrText xml:space="preserve"> SEQ Table \* ARABIC </w:instrText>
      </w:r>
      <w:r>
        <w:fldChar w:fldCharType="separate"/>
      </w:r>
      <w:r w:rsidR="00FD64F3">
        <w:rPr>
          <w:noProof/>
        </w:rPr>
        <w:t>36</w:t>
      </w:r>
      <w:r>
        <w:rPr>
          <w:noProof/>
        </w:rPr>
        <w:fldChar w:fldCharType="end"/>
      </w:r>
      <w:r w:rsidRPr="00E50425">
        <w:t xml:space="preserve">: </w:t>
      </w:r>
      <w:r>
        <w:t>High or very high psychological distress, by gender</w:t>
      </w:r>
      <w:r w:rsidRPr="00EB4D17">
        <w:t>, Māori and non-</w:t>
      </w:r>
      <w:r w:rsidRPr="009B661E">
        <w:t>Māori, 2022/23</w:t>
      </w:r>
      <w:bookmarkEnd w:id="407"/>
    </w:p>
    <w:tbl>
      <w:tblPr>
        <w:tblW w:w="8165" w:type="dxa"/>
        <w:tblInd w:w="57" w:type="dxa"/>
        <w:tblLayout w:type="fixed"/>
        <w:tblCellMar>
          <w:left w:w="57" w:type="dxa"/>
          <w:right w:w="57" w:type="dxa"/>
        </w:tblCellMar>
        <w:tblLook w:val="0000" w:firstRow="0" w:lastRow="0" w:firstColumn="0" w:lastColumn="0" w:noHBand="0" w:noVBand="0"/>
      </w:tblPr>
      <w:tblGrid>
        <w:gridCol w:w="2211"/>
        <w:gridCol w:w="992"/>
        <w:gridCol w:w="992"/>
        <w:gridCol w:w="993"/>
        <w:gridCol w:w="992"/>
        <w:gridCol w:w="992"/>
        <w:gridCol w:w="993"/>
      </w:tblGrid>
      <w:tr w:rsidR="00546B89" w:rsidRPr="00546B89" w14:paraId="3AF2926C" w14:textId="77777777" w:rsidTr="008465C3">
        <w:trPr>
          <w:cantSplit/>
        </w:trPr>
        <w:tc>
          <w:tcPr>
            <w:tcW w:w="2211" w:type="dxa"/>
            <w:vMerge w:val="restart"/>
            <w:tcBorders>
              <w:right w:val="single" w:sz="4" w:space="0" w:color="A6A6A6" w:themeColor="background1" w:themeShade="A6"/>
            </w:tcBorders>
            <w:shd w:val="clear" w:color="auto" w:fill="D9D9D9" w:themeFill="background1" w:themeFillShade="D9"/>
          </w:tcPr>
          <w:p w14:paraId="226BDFDA" w14:textId="77777777" w:rsidR="00546B89" w:rsidRPr="00546B89" w:rsidRDefault="00546B89" w:rsidP="008465C3">
            <w:pPr>
              <w:pStyle w:val="TableText"/>
              <w:keepNext/>
              <w:rPr>
                <w:b/>
                <w:sz w:val="16"/>
                <w:szCs w:val="16"/>
              </w:rPr>
            </w:pPr>
            <w:r w:rsidRPr="00546B89">
              <w:rPr>
                <w:b/>
                <w:sz w:val="16"/>
                <w:szCs w:val="16"/>
              </w:rPr>
              <w:t>Indicator</w:t>
            </w:r>
          </w:p>
        </w:tc>
        <w:tc>
          <w:tcPr>
            <w:tcW w:w="2977" w:type="dxa"/>
            <w:gridSpan w:val="3"/>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1F77802B" w14:textId="77777777" w:rsidR="00546B89" w:rsidRPr="00546B89" w:rsidRDefault="00546B89" w:rsidP="008465C3">
            <w:pPr>
              <w:pStyle w:val="TableText"/>
              <w:keepNext/>
              <w:jc w:val="center"/>
              <w:rPr>
                <w:b/>
                <w:bCs/>
                <w:sz w:val="16"/>
                <w:szCs w:val="16"/>
              </w:rPr>
            </w:pPr>
            <w:r w:rsidRPr="00546B89">
              <w:rPr>
                <w:b/>
                <w:bCs/>
                <w:sz w:val="16"/>
                <w:szCs w:val="16"/>
              </w:rPr>
              <w:t>Māori</w:t>
            </w:r>
          </w:p>
        </w:tc>
        <w:tc>
          <w:tcPr>
            <w:tcW w:w="2977" w:type="dxa"/>
            <w:gridSpan w:val="3"/>
            <w:tcBorders>
              <w:left w:val="single" w:sz="4" w:space="0" w:color="A6A6A6" w:themeColor="background1" w:themeShade="A6"/>
            </w:tcBorders>
            <w:shd w:val="clear" w:color="auto" w:fill="D9D9D9" w:themeFill="background1" w:themeFillShade="D9"/>
          </w:tcPr>
          <w:p w14:paraId="467CC085" w14:textId="77777777" w:rsidR="00546B89" w:rsidRPr="00546B89" w:rsidRDefault="00546B89" w:rsidP="008465C3">
            <w:pPr>
              <w:pStyle w:val="TableText"/>
              <w:keepNext/>
              <w:jc w:val="center"/>
              <w:rPr>
                <w:b/>
                <w:bCs/>
                <w:sz w:val="16"/>
                <w:szCs w:val="16"/>
              </w:rPr>
            </w:pPr>
            <w:r w:rsidRPr="00546B89">
              <w:rPr>
                <w:b/>
                <w:bCs/>
                <w:sz w:val="16"/>
                <w:szCs w:val="16"/>
              </w:rPr>
              <w:t>Non-Māori</w:t>
            </w:r>
          </w:p>
        </w:tc>
      </w:tr>
      <w:tr w:rsidR="00546B89" w:rsidRPr="00546B89" w14:paraId="5B18DFB3" w14:textId="77777777" w:rsidTr="008465C3">
        <w:trPr>
          <w:cantSplit/>
        </w:trPr>
        <w:tc>
          <w:tcPr>
            <w:tcW w:w="2211" w:type="dxa"/>
            <w:vMerge/>
            <w:tcBorders>
              <w:right w:val="single" w:sz="4" w:space="0" w:color="A6A6A6" w:themeColor="background1" w:themeShade="A6"/>
            </w:tcBorders>
            <w:shd w:val="clear" w:color="auto" w:fill="D9D9D9" w:themeFill="background1" w:themeFillShade="D9"/>
          </w:tcPr>
          <w:p w14:paraId="06E8067D" w14:textId="77777777" w:rsidR="00546B89" w:rsidRPr="00546B89" w:rsidRDefault="00546B89" w:rsidP="008465C3">
            <w:pPr>
              <w:pStyle w:val="TableText"/>
              <w:keepNext/>
              <w:rPr>
                <w:b/>
                <w:sz w:val="16"/>
                <w:szCs w:val="16"/>
              </w:rPr>
            </w:pPr>
          </w:p>
        </w:tc>
        <w:tc>
          <w:tcPr>
            <w:tcW w:w="992" w:type="dxa"/>
            <w:tcBorders>
              <w:left w:val="single" w:sz="4" w:space="0" w:color="A6A6A6" w:themeColor="background1" w:themeShade="A6"/>
            </w:tcBorders>
            <w:shd w:val="clear" w:color="auto" w:fill="D9D9D9" w:themeFill="background1" w:themeFillShade="D9"/>
          </w:tcPr>
          <w:p w14:paraId="0E4DA74E" w14:textId="77777777" w:rsidR="00546B89" w:rsidRPr="00546B89" w:rsidRDefault="00546B89" w:rsidP="008465C3">
            <w:pPr>
              <w:pStyle w:val="TableText"/>
              <w:keepNext/>
              <w:spacing w:before="0"/>
              <w:jc w:val="center"/>
              <w:rPr>
                <w:b/>
                <w:bCs/>
                <w:sz w:val="16"/>
                <w:szCs w:val="16"/>
              </w:rPr>
            </w:pPr>
            <w:r w:rsidRPr="00546B89">
              <w:rPr>
                <w:b/>
                <w:bCs/>
                <w:sz w:val="16"/>
                <w:szCs w:val="16"/>
              </w:rPr>
              <w:t>Males</w:t>
            </w:r>
          </w:p>
        </w:tc>
        <w:tc>
          <w:tcPr>
            <w:tcW w:w="992" w:type="dxa"/>
            <w:shd w:val="clear" w:color="auto" w:fill="D9D9D9" w:themeFill="background1" w:themeFillShade="D9"/>
          </w:tcPr>
          <w:p w14:paraId="54181029" w14:textId="77777777" w:rsidR="00546B89" w:rsidRPr="00546B89" w:rsidRDefault="00546B89" w:rsidP="008465C3">
            <w:pPr>
              <w:pStyle w:val="TableText"/>
              <w:keepNext/>
              <w:spacing w:before="0"/>
              <w:jc w:val="center"/>
              <w:rPr>
                <w:b/>
                <w:bCs/>
                <w:sz w:val="16"/>
                <w:szCs w:val="16"/>
              </w:rPr>
            </w:pPr>
            <w:r w:rsidRPr="00546B89">
              <w:rPr>
                <w:b/>
                <w:bCs/>
                <w:sz w:val="16"/>
                <w:szCs w:val="16"/>
              </w:rPr>
              <w:t>Females</w:t>
            </w:r>
          </w:p>
        </w:tc>
        <w:tc>
          <w:tcPr>
            <w:tcW w:w="993" w:type="dxa"/>
            <w:tcBorders>
              <w:right w:val="single" w:sz="4" w:space="0" w:color="A6A6A6" w:themeColor="background1" w:themeShade="A6"/>
            </w:tcBorders>
            <w:shd w:val="clear" w:color="auto" w:fill="D9D9D9" w:themeFill="background1" w:themeFillShade="D9"/>
          </w:tcPr>
          <w:p w14:paraId="3A30D0E8" w14:textId="77777777" w:rsidR="00546B89" w:rsidRPr="00546B89" w:rsidRDefault="00546B89" w:rsidP="008465C3">
            <w:pPr>
              <w:pStyle w:val="TableText"/>
              <w:keepNext/>
              <w:spacing w:before="0"/>
              <w:jc w:val="center"/>
              <w:rPr>
                <w:b/>
                <w:bCs/>
                <w:sz w:val="16"/>
                <w:szCs w:val="16"/>
              </w:rPr>
            </w:pPr>
            <w:r w:rsidRPr="00546B89">
              <w:rPr>
                <w:b/>
                <w:bCs/>
                <w:sz w:val="16"/>
                <w:szCs w:val="16"/>
              </w:rPr>
              <w:t>Total</w:t>
            </w:r>
          </w:p>
        </w:tc>
        <w:tc>
          <w:tcPr>
            <w:tcW w:w="992" w:type="dxa"/>
            <w:tcBorders>
              <w:left w:val="single" w:sz="4" w:space="0" w:color="A6A6A6" w:themeColor="background1" w:themeShade="A6"/>
            </w:tcBorders>
            <w:shd w:val="clear" w:color="auto" w:fill="D9D9D9" w:themeFill="background1" w:themeFillShade="D9"/>
          </w:tcPr>
          <w:p w14:paraId="7DCB3037" w14:textId="77777777" w:rsidR="00546B89" w:rsidRPr="00546B89" w:rsidRDefault="00546B89" w:rsidP="008465C3">
            <w:pPr>
              <w:pStyle w:val="TableText"/>
              <w:keepNext/>
              <w:spacing w:before="0"/>
              <w:jc w:val="center"/>
              <w:rPr>
                <w:b/>
                <w:bCs/>
                <w:sz w:val="16"/>
                <w:szCs w:val="16"/>
              </w:rPr>
            </w:pPr>
            <w:r w:rsidRPr="00546B89">
              <w:rPr>
                <w:b/>
                <w:bCs/>
                <w:sz w:val="16"/>
                <w:szCs w:val="16"/>
              </w:rPr>
              <w:t>Males</w:t>
            </w:r>
          </w:p>
        </w:tc>
        <w:tc>
          <w:tcPr>
            <w:tcW w:w="992" w:type="dxa"/>
            <w:shd w:val="clear" w:color="auto" w:fill="D9D9D9" w:themeFill="background1" w:themeFillShade="D9"/>
          </w:tcPr>
          <w:p w14:paraId="7705A94F" w14:textId="77777777" w:rsidR="00546B89" w:rsidRPr="00546B89" w:rsidRDefault="00546B89" w:rsidP="008465C3">
            <w:pPr>
              <w:pStyle w:val="TableText"/>
              <w:keepNext/>
              <w:spacing w:before="0"/>
              <w:jc w:val="center"/>
              <w:rPr>
                <w:b/>
                <w:bCs/>
                <w:sz w:val="16"/>
                <w:szCs w:val="16"/>
              </w:rPr>
            </w:pPr>
            <w:r w:rsidRPr="00546B89">
              <w:rPr>
                <w:b/>
                <w:bCs/>
                <w:sz w:val="16"/>
                <w:szCs w:val="16"/>
              </w:rPr>
              <w:t>Females</w:t>
            </w:r>
          </w:p>
        </w:tc>
        <w:tc>
          <w:tcPr>
            <w:tcW w:w="993" w:type="dxa"/>
            <w:shd w:val="clear" w:color="auto" w:fill="D9D9D9" w:themeFill="background1" w:themeFillShade="D9"/>
          </w:tcPr>
          <w:p w14:paraId="2F3D3B4E" w14:textId="77777777" w:rsidR="00546B89" w:rsidRPr="00546B89" w:rsidRDefault="00546B89" w:rsidP="008465C3">
            <w:pPr>
              <w:pStyle w:val="TableText"/>
              <w:keepNext/>
              <w:spacing w:before="0"/>
              <w:jc w:val="center"/>
              <w:rPr>
                <w:b/>
                <w:bCs/>
                <w:sz w:val="16"/>
                <w:szCs w:val="16"/>
              </w:rPr>
            </w:pPr>
            <w:r w:rsidRPr="00546B89">
              <w:rPr>
                <w:b/>
                <w:bCs/>
                <w:sz w:val="16"/>
                <w:szCs w:val="16"/>
              </w:rPr>
              <w:t>Total</w:t>
            </w:r>
          </w:p>
        </w:tc>
      </w:tr>
      <w:tr w:rsidR="00546B89" w:rsidRPr="00546B89" w14:paraId="03413E78" w14:textId="77777777" w:rsidTr="008465C3">
        <w:trPr>
          <w:cantSplit/>
        </w:trPr>
        <w:tc>
          <w:tcPr>
            <w:tcW w:w="2211" w:type="dxa"/>
            <w:tcBorders>
              <w:bottom w:val="single" w:sz="4" w:space="0" w:color="A6A6A6" w:themeColor="background1" w:themeShade="A6"/>
              <w:right w:val="single" w:sz="4" w:space="0" w:color="A6A6A6" w:themeColor="background1" w:themeShade="A6"/>
            </w:tcBorders>
          </w:tcPr>
          <w:p w14:paraId="644AB0FD" w14:textId="77777777" w:rsidR="00546B89" w:rsidRPr="00546B89" w:rsidRDefault="00546B89" w:rsidP="008465C3">
            <w:pPr>
              <w:pStyle w:val="TableText"/>
              <w:rPr>
                <w:sz w:val="16"/>
                <w:szCs w:val="16"/>
              </w:rPr>
            </w:pPr>
            <w:r w:rsidRPr="00546B89">
              <w:rPr>
                <w:sz w:val="16"/>
                <w:szCs w:val="16"/>
              </w:rPr>
              <w:t>Experiencing high or very high psychological distress (K10 score of 12 or higher), 15+ years, %, 2022/23</w:t>
            </w:r>
          </w:p>
        </w:tc>
        <w:tc>
          <w:tcPr>
            <w:tcW w:w="992" w:type="dxa"/>
            <w:tcBorders>
              <w:left w:val="single" w:sz="4" w:space="0" w:color="A6A6A6" w:themeColor="background1" w:themeShade="A6"/>
              <w:bottom w:val="single" w:sz="4" w:space="0" w:color="A6A6A6" w:themeColor="background1" w:themeShade="A6"/>
            </w:tcBorders>
            <w:shd w:val="clear" w:color="auto" w:fill="FFFFFF" w:themeFill="background1"/>
            <w:vAlign w:val="center"/>
          </w:tcPr>
          <w:p w14:paraId="2074C762" w14:textId="77777777" w:rsidR="00546B89" w:rsidRPr="00546B89" w:rsidRDefault="00546B89" w:rsidP="008465C3">
            <w:pPr>
              <w:pStyle w:val="TableText"/>
              <w:jc w:val="center"/>
              <w:rPr>
                <w:sz w:val="16"/>
                <w:szCs w:val="16"/>
              </w:rPr>
            </w:pPr>
            <w:r w:rsidRPr="00546B89">
              <w:rPr>
                <w:sz w:val="16"/>
                <w:szCs w:val="16"/>
              </w:rPr>
              <w:t>16.7</w:t>
            </w:r>
            <w:r w:rsidRPr="00546B89">
              <w:rPr>
                <w:sz w:val="16"/>
                <w:szCs w:val="16"/>
              </w:rPr>
              <w:br/>
              <w:t>(10.8–24.3)</w:t>
            </w:r>
          </w:p>
        </w:tc>
        <w:tc>
          <w:tcPr>
            <w:tcW w:w="992" w:type="dxa"/>
            <w:tcBorders>
              <w:bottom w:val="single" w:sz="4" w:space="0" w:color="A6A6A6" w:themeColor="background1" w:themeShade="A6"/>
            </w:tcBorders>
            <w:shd w:val="clear" w:color="auto" w:fill="FFFFFF" w:themeFill="background1"/>
            <w:vAlign w:val="center"/>
          </w:tcPr>
          <w:p w14:paraId="3B11BC8A" w14:textId="77777777" w:rsidR="00546B89" w:rsidRPr="00546B89" w:rsidRDefault="00546B89" w:rsidP="008465C3">
            <w:pPr>
              <w:pStyle w:val="TableText"/>
              <w:jc w:val="center"/>
              <w:rPr>
                <w:sz w:val="16"/>
                <w:szCs w:val="16"/>
              </w:rPr>
            </w:pPr>
            <w:r w:rsidRPr="00546B89">
              <w:rPr>
                <w:sz w:val="16"/>
                <w:szCs w:val="16"/>
              </w:rPr>
              <w:t>21.5</w:t>
            </w:r>
            <w:r w:rsidRPr="00546B89">
              <w:rPr>
                <w:sz w:val="16"/>
                <w:szCs w:val="16"/>
              </w:rPr>
              <w:br/>
              <w:t>(17.0–26.6)</w:t>
            </w:r>
          </w:p>
        </w:tc>
        <w:tc>
          <w:tcPr>
            <w:tcW w:w="993" w:type="dxa"/>
            <w:tcBorders>
              <w:bottom w:val="single" w:sz="4" w:space="0" w:color="A6A6A6" w:themeColor="background1" w:themeShade="A6"/>
              <w:right w:val="single" w:sz="4" w:space="0" w:color="A6A6A6" w:themeColor="background1" w:themeShade="A6"/>
            </w:tcBorders>
            <w:shd w:val="clear" w:color="auto" w:fill="FFFFFF" w:themeFill="background1"/>
            <w:vAlign w:val="center"/>
          </w:tcPr>
          <w:p w14:paraId="327ACDFB" w14:textId="77777777" w:rsidR="00546B89" w:rsidRPr="00546B89" w:rsidRDefault="00546B89" w:rsidP="008465C3">
            <w:pPr>
              <w:pStyle w:val="TableText"/>
              <w:jc w:val="center"/>
              <w:rPr>
                <w:sz w:val="16"/>
                <w:szCs w:val="16"/>
              </w:rPr>
            </w:pPr>
            <w:r w:rsidRPr="00546B89">
              <w:rPr>
                <w:sz w:val="16"/>
                <w:szCs w:val="16"/>
              </w:rPr>
              <w:t>19.1</w:t>
            </w:r>
            <w:r w:rsidRPr="00546B89">
              <w:rPr>
                <w:sz w:val="16"/>
                <w:szCs w:val="16"/>
              </w:rPr>
              <w:br/>
              <w:t>(15.4–23.3)</w:t>
            </w:r>
          </w:p>
        </w:tc>
        <w:tc>
          <w:tcPr>
            <w:tcW w:w="992" w:type="dxa"/>
            <w:tcBorders>
              <w:left w:val="single" w:sz="4" w:space="0" w:color="A6A6A6" w:themeColor="background1" w:themeShade="A6"/>
              <w:bottom w:val="single" w:sz="4" w:space="0" w:color="A6A6A6" w:themeColor="background1" w:themeShade="A6"/>
            </w:tcBorders>
            <w:shd w:val="clear" w:color="auto" w:fill="FFFFFF" w:themeFill="background1"/>
            <w:vAlign w:val="center"/>
          </w:tcPr>
          <w:p w14:paraId="2C3CD37A" w14:textId="77777777" w:rsidR="00546B89" w:rsidRPr="00546B89" w:rsidRDefault="00546B89" w:rsidP="008465C3">
            <w:pPr>
              <w:pStyle w:val="TableText"/>
              <w:jc w:val="center"/>
              <w:rPr>
                <w:sz w:val="16"/>
                <w:szCs w:val="16"/>
              </w:rPr>
            </w:pPr>
            <w:r w:rsidRPr="00546B89">
              <w:rPr>
                <w:sz w:val="16"/>
                <w:szCs w:val="16"/>
              </w:rPr>
              <w:t>11.8</w:t>
            </w:r>
            <w:r w:rsidRPr="00546B89">
              <w:rPr>
                <w:sz w:val="16"/>
                <w:szCs w:val="16"/>
              </w:rPr>
              <w:br/>
              <w:t>(9.4–14.6)</w:t>
            </w:r>
          </w:p>
        </w:tc>
        <w:tc>
          <w:tcPr>
            <w:tcW w:w="992" w:type="dxa"/>
            <w:tcBorders>
              <w:bottom w:val="single" w:sz="4" w:space="0" w:color="A6A6A6" w:themeColor="background1" w:themeShade="A6"/>
            </w:tcBorders>
            <w:shd w:val="clear" w:color="auto" w:fill="FFFFFF" w:themeFill="background1"/>
            <w:vAlign w:val="center"/>
          </w:tcPr>
          <w:p w14:paraId="3489B920" w14:textId="77777777" w:rsidR="00546B89" w:rsidRPr="00546B89" w:rsidRDefault="00546B89" w:rsidP="008465C3">
            <w:pPr>
              <w:pStyle w:val="TableText"/>
              <w:jc w:val="center"/>
              <w:rPr>
                <w:sz w:val="16"/>
                <w:szCs w:val="16"/>
              </w:rPr>
            </w:pPr>
            <w:r w:rsidRPr="00546B89">
              <w:rPr>
                <w:sz w:val="16"/>
                <w:szCs w:val="16"/>
              </w:rPr>
              <w:t>15.1</w:t>
            </w:r>
            <w:r w:rsidRPr="00546B89">
              <w:rPr>
                <w:sz w:val="16"/>
                <w:szCs w:val="16"/>
              </w:rPr>
              <w:br/>
              <w:t>(12.5–18.0)</w:t>
            </w:r>
          </w:p>
        </w:tc>
        <w:tc>
          <w:tcPr>
            <w:tcW w:w="993" w:type="dxa"/>
            <w:tcBorders>
              <w:bottom w:val="single" w:sz="4" w:space="0" w:color="A6A6A6" w:themeColor="background1" w:themeShade="A6"/>
            </w:tcBorders>
            <w:shd w:val="clear" w:color="auto" w:fill="FFFFFF" w:themeFill="background1"/>
            <w:vAlign w:val="center"/>
          </w:tcPr>
          <w:p w14:paraId="228FD73F" w14:textId="77777777" w:rsidR="00546B89" w:rsidRPr="00546B89" w:rsidRDefault="00546B89" w:rsidP="008465C3">
            <w:pPr>
              <w:pStyle w:val="TableText"/>
              <w:jc w:val="center"/>
              <w:rPr>
                <w:sz w:val="16"/>
                <w:szCs w:val="16"/>
              </w:rPr>
            </w:pPr>
            <w:r w:rsidRPr="00546B89">
              <w:rPr>
                <w:sz w:val="16"/>
                <w:szCs w:val="16"/>
              </w:rPr>
              <w:t>13.7</w:t>
            </w:r>
            <w:r w:rsidRPr="00546B89">
              <w:rPr>
                <w:sz w:val="16"/>
                <w:szCs w:val="16"/>
              </w:rPr>
              <w:br/>
              <w:t>(11.8–15.8)</w:t>
            </w:r>
          </w:p>
        </w:tc>
      </w:tr>
      <w:tr w:rsidR="00546B89" w:rsidRPr="00546B89" w14:paraId="45CA8E71" w14:textId="77777777" w:rsidTr="008465C3">
        <w:trPr>
          <w:cantSplit/>
        </w:trPr>
        <w:tc>
          <w:tcPr>
            <w:tcW w:w="8165" w:type="dxa"/>
            <w:gridSpan w:val="7"/>
            <w:tcBorders>
              <w:top w:val="single" w:sz="4" w:space="0" w:color="A6A6A6" w:themeColor="background1" w:themeShade="A6"/>
              <w:bottom w:val="single" w:sz="4" w:space="0" w:color="A6A6A6" w:themeColor="background1" w:themeShade="A6"/>
            </w:tcBorders>
          </w:tcPr>
          <w:p w14:paraId="79062601" w14:textId="77777777" w:rsidR="00546B89" w:rsidRPr="00546B89" w:rsidRDefault="00546B89" w:rsidP="008465C3">
            <w:pPr>
              <w:pStyle w:val="Note"/>
              <w:spacing w:after="80"/>
              <w:rPr>
                <w:sz w:val="16"/>
                <w:szCs w:val="16"/>
              </w:rPr>
            </w:pPr>
            <w:r w:rsidRPr="00546B89">
              <w:rPr>
                <w:sz w:val="16"/>
                <w:szCs w:val="16"/>
              </w:rPr>
              <w:t>Notes:</w:t>
            </w:r>
          </w:p>
          <w:p w14:paraId="7BECFF34" w14:textId="77777777" w:rsidR="00546B89" w:rsidRPr="00546B89" w:rsidRDefault="00546B89" w:rsidP="008465C3">
            <w:pPr>
              <w:pStyle w:val="Note"/>
              <w:spacing w:after="80"/>
              <w:rPr>
                <w:sz w:val="16"/>
                <w:szCs w:val="16"/>
              </w:rPr>
            </w:pPr>
            <w:r w:rsidRPr="00546B89">
              <w:rPr>
                <w:sz w:val="16"/>
                <w:szCs w:val="16"/>
              </w:rPr>
              <w:t>Figures are age-standardised to the total Māori population as recorded in the 2001 Census.</w:t>
            </w:r>
          </w:p>
          <w:p w14:paraId="4E0774FC" w14:textId="26B565E3" w:rsidR="00546B89" w:rsidRPr="00546B89" w:rsidRDefault="00546B89" w:rsidP="008465C3">
            <w:pPr>
              <w:pStyle w:val="Note"/>
              <w:spacing w:after="80"/>
              <w:rPr>
                <w:sz w:val="16"/>
                <w:szCs w:val="16"/>
              </w:rPr>
            </w:pPr>
            <w:r w:rsidRPr="00546B89">
              <w:rPr>
                <w:sz w:val="16"/>
                <w:szCs w:val="16"/>
              </w:rPr>
              <w:t xml:space="preserve">Prioritised ethnicity has been used </w:t>
            </w:r>
            <w:r w:rsidR="00C124AE">
              <w:rPr>
                <w:sz w:val="16"/>
                <w:szCs w:val="16"/>
              </w:rPr>
              <w:t>–</w:t>
            </w:r>
            <w:r w:rsidRPr="00546B89">
              <w:rPr>
                <w:sz w:val="16"/>
                <w:szCs w:val="16"/>
              </w:rPr>
              <w:t xml:space="preserve"> see ‘Ngā tapuae me ngā raraunga: Methods and data sources’ for further information.</w:t>
            </w:r>
          </w:p>
          <w:p w14:paraId="0F1FD492" w14:textId="77777777" w:rsidR="00546B89" w:rsidRPr="00546B89" w:rsidRDefault="00546B89" w:rsidP="008465C3">
            <w:pPr>
              <w:pStyle w:val="Note"/>
              <w:spacing w:after="80"/>
              <w:rPr>
                <w:sz w:val="16"/>
                <w:szCs w:val="16"/>
              </w:rPr>
            </w:pPr>
            <w:r w:rsidRPr="00546B89">
              <w:rPr>
                <w:sz w:val="16"/>
                <w:szCs w:val="16"/>
              </w:rPr>
              <w:t>Adult respondents (aged 15+ years) are categorised as experiencing high or very high psychological distress if they have a score of 12 or more on the Kessler Psychological Distress Scale (K10), which is the NZHS’s most commonly used indicator of psychological distress.</w:t>
            </w:r>
          </w:p>
          <w:p w14:paraId="532AA387" w14:textId="77777777" w:rsidR="00546B89" w:rsidRPr="00546B89" w:rsidRDefault="00546B89" w:rsidP="008465C3">
            <w:pPr>
              <w:pStyle w:val="Note"/>
              <w:spacing w:after="80"/>
              <w:rPr>
                <w:sz w:val="16"/>
                <w:szCs w:val="16"/>
              </w:rPr>
            </w:pPr>
            <w:r w:rsidRPr="00546B89">
              <w:rPr>
                <w:sz w:val="16"/>
                <w:szCs w:val="16"/>
              </w:rPr>
              <w:t>The K10 was developed to identify severe non-specific psychological distress in population surveys (Kessler et al 2003). It is a screening tool rather than a diagnostic tool, so it is not recommended to use it to measure the prevalence of mental health conditions in the population.</w:t>
            </w:r>
          </w:p>
          <w:p w14:paraId="25D05E9E" w14:textId="77777777" w:rsidR="00546B89" w:rsidRPr="00546B89" w:rsidRDefault="00546B89" w:rsidP="008465C3">
            <w:pPr>
              <w:pStyle w:val="Note"/>
              <w:spacing w:after="80"/>
              <w:rPr>
                <w:sz w:val="16"/>
                <w:szCs w:val="16"/>
              </w:rPr>
            </w:pPr>
            <w:r w:rsidRPr="00546B89">
              <w:rPr>
                <w:sz w:val="16"/>
                <w:szCs w:val="16"/>
              </w:rPr>
              <w:t>Source: 2022/23 NZHS</w:t>
            </w:r>
          </w:p>
        </w:tc>
      </w:tr>
    </w:tbl>
    <w:p w14:paraId="06C763FD" w14:textId="77777777" w:rsidR="00546B89" w:rsidRPr="00E34128" w:rsidRDefault="00546B89" w:rsidP="00546B89"/>
    <w:p w14:paraId="1C64F8AF" w14:textId="77777777" w:rsidR="00546B89" w:rsidRPr="009B661E" w:rsidRDefault="00546B89" w:rsidP="00546B89">
      <w:r w:rsidRPr="00E34128">
        <w:t xml:space="preserve">Māori adults were about one-and-a-half times as likely as non-Māori adults to </w:t>
      </w:r>
      <w:r>
        <w:t xml:space="preserve">be classified as </w:t>
      </w:r>
      <w:r w:rsidRPr="00E34128">
        <w:t>experienc</w:t>
      </w:r>
      <w:r>
        <w:t>ing</w:t>
      </w:r>
      <w:r w:rsidRPr="00E34128">
        <w:t xml:space="preserve"> high or very high psychological distress (RR 1.45, CI 1.18–1.78).</w:t>
      </w:r>
    </w:p>
    <w:p w14:paraId="68A525A4" w14:textId="77777777" w:rsidR="00546B89" w:rsidRPr="009B661E" w:rsidRDefault="00546B89" w:rsidP="00546B89"/>
    <w:p w14:paraId="22A1FD24" w14:textId="77777777" w:rsidR="00546B89" w:rsidRPr="009B661E" w:rsidRDefault="00546B89" w:rsidP="00546B89">
      <w:r>
        <w:t>Both Māori and non-Māori females were more likely than their male counterparts to experience high or very high psychological distress.</w:t>
      </w:r>
    </w:p>
    <w:p w14:paraId="3B790B85" w14:textId="77777777" w:rsidR="00546B89" w:rsidRDefault="00546B89" w:rsidP="00546B89"/>
    <w:p w14:paraId="7BC8197E" w14:textId="77777777" w:rsidR="00546B89" w:rsidRDefault="00546B89" w:rsidP="00546B89">
      <w:pPr>
        <w:tabs>
          <w:tab w:val="left" w:pos="588"/>
        </w:tabs>
        <w:sectPr w:rsidR="00546B89" w:rsidSect="00423851">
          <w:pgSz w:w="11907" w:h="16834" w:code="9"/>
          <w:pgMar w:top="1418" w:right="1701" w:bottom="1134" w:left="1843" w:header="284" w:footer="425" w:gutter="284"/>
          <w:cols w:space="720"/>
        </w:sectPr>
      </w:pPr>
    </w:p>
    <w:p w14:paraId="43FCB849" w14:textId="77777777" w:rsidR="00546B89" w:rsidRDefault="00546B89" w:rsidP="00546B89">
      <w:pPr>
        <w:pStyle w:val="Heading2"/>
        <w:pageBreakBefore/>
        <w:spacing w:before="0"/>
      </w:pPr>
      <w:bookmarkStart w:id="408" w:name="_Toc180143841"/>
      <w:bookmarkStart w:id="409" w:name="_Toc184109883"/>
      <w:r>
        <w:t>Infant health</w:t>
      </w:r>
      <w:bookmarkEnd w:id="408"/>
      <w:bookmarkEnd w:id="409"/>
    </w:p>
    <w:p w14:paraId="4FE01A73" w14:textId="713F4BA2" w:rsidR="00546B89" w:rsidRPr="009B661E" w:rsidRDefault="00546B89" w:rsidP="00546B89">
      <w:pPr>
        <w:pStyle w:val="Table"/>
      </w:pPr>
      <w:bookmarkStart w:id="410" w:name="_Toc258933370"/>
      <w:bookmarkStart w:id="411" w:name="_Toc426451522"/>
      <w:bookmarkStart w:id="412" w:name="_Toc180143928"/>
      <w:bookmarkStart w:id="413" w:name="_Toc184110195"/>
      <w:r w:rsidRPr="00E50425">
        <w:t xml:space="preserve">Table </w:t>
      </w:r>
      <w:r>
        <w:fldChar w:fldCharType="begin"/>
      </w:r>
      <w:r>
        <w:instrText xml:space="preserve"> SEQ Table \* ARABIC </w:instrText>
      </w:r>
      <w:r>
        <w:fldChar w:fldCharType="separate"/>
      </w:r>
      <w:r w:rsidR="00FD64F3">
        <w:rPr>
          <w:noProof/>
        </w:rPr>
        <w:t>37</w:t>
      </w:r>
      <w:r>
        <w:rPr>
          <w:noProof/>
        </w:rPr>
        <w:fldChar w:fldCharType="end"/>
      </w:r>
      <w:r w:rsidRPr="00E50425">
        <w:t xml:space="preserve">: </w:t>
      </w:r>
      <w:r>
        <w:t>Infant health in</w:t>
      </w:r>
      <w:r w:rsidRPr="009B661E">
        <w:t>dicators</w:t>
      </w:r>
      <w:bookmarkEnd w:id="410"/>
      <w:r w:rsidRPr="009B661E">
        <w:t>, by gender, Māori and non-Māori, 2018–2</w:t>
      </w:r>
      <w:bookmarkEnd w:id="411"/>
      <w:r w:rsidRPr="009B661E">
        <w:t>0</w:t>
      </w:r>
      <w:bookmarkEnd w:id="412"/>
      <w:bookmarkEnd w:id="413"/>
    </w:p>
    <w:tbl>
      <w:tblPr>
        <w:tblW w:w="8165" w:type="dxa"/>
        <w:tblInd w:w="57" w:type="dxa"/>
        <w:shd w:val="clear" w:color="auto" w:fill="FFFFFF" w:themeFill="background1"/>
        <w:tblLayout w:type="fixed"/>
        <w:tblCellMar>
          <w:left w:w="57" w:type="dxa"/>
          <w:right w:w="57" w:type="dxa"/>
        </w:tblCellMar>
        <w:tblLook w:val="0000" w:firstRow="0" w:lastRow="0" w:firstColumn="0" w:lastColumn="0" w:noHBand="0" w:noVBand="0"/>
      </w:tblPr>
      <w:tblGrid>
        <w:gridCol w:w="1928"/>
        <w:gridCol w:w="1039"/>
        <w:gridCol w:w="1040"/>
        <w:gridCol w:w="1039"/>
        <w:gridCol w:w="1040"/>
        <w:gridCol w:w="1039"/>
        <w:gridCol w:w="1040"/>
      </w:tblGrid>
      <w:tr w:rsidR="00546B89" w:rsidRPr="00546B89" w14:paraId="345FC9A7" w14:textId="77777777" w:rsidTr="008465C3">
        <w:trPr>
          <w:cantSplit/>
        </w:trPr>
        <w:tc>
          <w:tcPr>
            <w:tcW w:w="1928" w:type="dxa"/>
            <w:vMerge w:val="restart"/>
            <w:shd w:val="clear" w:color="auto" w:fill="D9D9D9" w:themeFill="background1" w:themeFillShade="D9"/>
          </w:tcPr>
          <w:p w14:paraId="6363849E" w14:textId="77777777" w:rsidR="00546B89" w:rsidRPr="00546B89" w:rsidRDefault="00546B89" w:rsidP="008465C3">
            <w:pPr>
              <w:pStyle w:val="TableText"/>
              <w:rPr>
                <w:b/>
                <w:sz w:val="16"/>
                <w:szCs w:val="16"/>
              </w:rPr>
            </w:pPr>
            <w:r w:rsidRPr="00546B89">
              <w:rPr>
                <w:b/>
                <w:sz w:val="16"/>
                <w:szCs w:val="16"/>
              </w:rPr>
              <w:t>Indicator</w:t>
            </w:r>
          </w:p>
        </w:tc>
        <w:tc>
          <w:tcPr>
            <w:tcW w:w="3118" w:type="dxa"/>
            <w:gridSpan w:val="3"/>
            <w:shd w:val="clear" w:color="auto" w:fill="D9D9D9" w:themeFill="background1" w:themeFillShade="D9"/>
          </w:tcPr>
          <w:p w14:paraId="7BE38F3D" w14:textId="77777777" w:rsidR="00546B89" w:rsidRPr="00546B89" w:rsidRDefault="00546B89" w:rsidP="008465C3">
            <w:pPr>
              <w:pStyle w:val="TableText"/>
              <w:jc w:val="center"/>
              <w:rPr>
                <w:b/>
                <w:bCs/>
                <w:sz w:val="16"/>
                <w:szCs w:val="16"/>
              </w:rPr>
            </w:pPr>
            <w:r w:rsidRPr="00546B89">
              <w:rPr>
                <w:b/>
                <w:bCs/>
                <w:sz w:val="16"/>
                <w:szCs w:val="16"/>
              </w:rPr>
              <w:t>Māori</w:t>
            </w:r>
          </w:p>
        </w:tc>
        <w:tc>
          <w:tcPr>
            <w:tcW w:w="3119" w:type="dxa"/>
            <w:gridSpan w:val="3"/>
            <w:shd w:val="clear" w:color="auto" w:fill="D9D9D9" w:themeFill="background1" w:themeFillShade="D9"/>
          </w:tcPr>
          <w:p w14:paraId="63FB224D" w14:textId="77777777" w:rsidR="00546B89" w:rsidRPr="00546B89" w:rsidRDefault="00546B89" w:rsidP="008465C3">
            <w:pPr>
              <w:pStyle w:val="TableText"/>
              <w:jc w:val="center"/>
              <w:rPr>
                <w:b/>
                <w:bCs/>
                <w:sz w:val="16"/>
                <w:szCs w:val="16"/>
              </w:rPr>
            </w:pPr>
            <w:r w:rsidRPr="00546B89">
              <w:rPr>
                <w:b/>
                <w:bCs/>
                <w:sz w:val="16"/>
                <w:szCs w:val="16"/>
              </w:rPr>
              <w:t>Non-Māori</w:t>
            </w:r>
          </w:p>
        </w:tc>
      </w:tr>
      <w:tr w:rsidR="00546B89" w:rsidRPr="00546B89" w14:paraId="5D0E784B" w14:textId="77777777" w:rsidTr="008465C3">
        <w:trPr>
          <w:cantSplit/>
        </w:trPr>
        <w:tc>
          <w:tcPr>
            <w:tcW w:w="1928" w:type="dxa"/>
            <w:vMerge/>
            <w:shd w:val="clear" w:color="auto" w:fill="D9D9D9" w:themeFill="background1" w:themeFillShade="D9"/>
          </w:tcPr>
          <w:p w14:paraId="59C7D1CD" w14:textId="77777777" w:rsidR="00546B89" w:rsidRPr="00546B89" w:rsidRDefault="00546B89" w:rsidP="008465C3">
            <w:pPr>
              <w:pStyle w:val="TableText"/>
              <w:rPr>
                <w:b/>
                <w:sz w:val="16"/>
                <w:szCs w:val="16"/>
              </w:rPr>
            </w:pPr>
          </w:p>
        </w:tc>
        <w:tc>
          <w:tcPr>
            <w:tcW w:w="1039" w:type="dxa"/>
            <w:shd w:val="clear" w:color="auto" w:fill="D9D9D9" w:themeFill="background1" w:themeFillShade="D9"/>
          </w:tcPr>
          <w:p w14:paraId="61C87FE9" w14:textId="77777777" w:rsidR="00546B89" w:rsidRPr="00546B89" w:rsidRDefault="00546B89" w:rsidP="008465C3">
            <w:pPr>
              <w:pStyle w:val="TableText"/>
              <w:spacing w:before="0"/>
              <w:jc w:val="center"/>
              <w:rPr>
                <w:b/>
                <w:bCs/>
                <w:sz w:val="16"/>
                <w:szCs w:val="16"/>
              </w:rPr>
            </w:pPr>
            <w:r w:rsidRPr="00546B89">
              <w:rPr>
                <w:b/>
                <w:bCs/>
                <w:sz w:val="16"/>
                <w:szCs w:val="16"/>
              </w:rPr>
              <w:t>Males</w:t>
            </w:r>
          </w:p>
        </w:tc>
        <w:tc>
          <w:tcPr>
            <w:tcW w:w="1040" w:type="dxa"/>
            <w:shd w:val="clear" w:color="auto" w:fill="D9D9D9" w:themeFill="background1" w:themeFillShade="D9"/>
          </w:tcPr>
          <w:p w14:paraId="63DFF0B3" w14:textId="77777777" w:rsidR="00546B89" w:rsidRPr="00546B89" w:rsidRDefault="00546B89" w:rsidP="008465C3">
            <w:pPr>
              <w:pStyle w:val="TableText"/>
              <w:spacing w:before="0"/>
              <w:jc w:val="center"/>
              <w:rPr>
                <w:b/>
                <w:bCs/>
                <w:sz w:val="16"/>
                <w:szCs w:val="16"/>
              </w:rPr>
            </w:pPr>
            <w:r w:rsidRPr="00546B89">
              <w:rPr>
                <w:b/>
                <w:bCs/>
                <w:sz w:val="16"/>
                <w:szCs w:val="16"/>
              </w:rPr>
              <w:t>Females</w:t>
            </w:r>
          </w:p>
        </w:tc>
        <w:tc>
          <w:tcPr>
            <w:tcW w:w="1039" w:type="dxa"/>
            <w:shd w:val="clear" w:color="auto" w:fill="D9D9D9" w:themeFill="background1" w:themeFillShade="D9"/>
          </w:tcPr>
          <w:p w14:paraId="2121E1D0" w14:textId="77777777" w:rsidR="00546B89" w:rsidRPr="00546B89" w:rsidRDefault="00546B89" w:rsidP="008465C3">
            <w:pPr>
              <w:pStyle w:val="TableText"/>
              <w:spacing w:before="0"/>
              <w:jc w:val="center"/>
              <w:rPr>
                <w:b/>
                <w:bCs/>
                <w:sz w:val="16"/>
                <w:szCs w:val="16"/>
              </w:rPr>
            </w:pPr>
            <w:r w:rsidRPr="00546B89">
              <w:rPr>
                <w:b/>
                <w:bCs/>
                <w:sz w:val="16"/>
                <w:szCs w:val="16"/>
              </w:rPr>
              <w:t>Total</w:t>
            </w:r>
          </w:p>
        </w:tc>
        <w:tc>
          <w:tcPr>
            <w:tcW w:w="1040" w:type="dxa"/>
            <w:shd w:val="clear" w:color="auto" w:fill="D9D9D9" w:themeFill="background1" w:themeFillShade="D9"/>
          </w:tcPr>
          <w:p w14:paraId="2BE0B9C9" w14:textId="77777777" w:rsidR="00546B89" w:rsidRPr="00546B89" w:rsidRDefault="00546B89" w:rsidP="008465C3">
            <w:pPr>
              <w:pStyle w:val="TableText"/>
              <w:spacing w:before="0"/>
              <w:jc w:val="center"/>
              <w:rPr>
                <w:b/>
                <w:bCs/>
                <w:sz w:val="16"/>
                <w:szCs w:val="16"/>
              </w:rPr>
            </w:pPr>
            <w:r w:rsidRPr="00546B89">
              <w:rPr>
                <w:b/>
                <w:bCs/>
                <w:sz w:val="16"/>
                <w:szCs w:val="16"/>
              </w:rPr>
              <w:t>Males</w:t>
            </w:r>
          </w:p>
        </w:tc>
        <w:tc>
          <w:tcPr>
            <w:tcW w:w="1039" w:type="dxa"/>
            <w:shd w:val="clear" w:color="auto" w:fill="D9D9D9" w:themeFill="background1" w:themeFillShade="D9"/>
          </w:tcPr>
          <w:p w14:paraId="674429F6" w14:textId="77777777" w:rsidR="00546B89" w:rsidRPr="00546B89" w:rsidRDefault="00546B89" w:rsidP="008465C3">
            <w:pPr>
              <w:pStyle w:val="TableText"/>
              <w:spacing w:before="0"/>
              <w:jc w:val="center"/>
              <w:rPr>
                <w:b/>
                <w:bCs/>
                <w:sz w:val="16"/>
                <w:szCs w:val="16"/>
              </w:rPr>
            </w:pPr>
            <w:r w:rsidRPr="00546B89">
              <w:rPr>
                <w:b/>
                <w:bCs/>
                <w:sz w:val="16"/>
                <w:szCs w:val="16"/>
              </w:rPr>
              <w:t>Females</w:t>
            </w:r>
          </w:p>
        </w:tc>
        <w:tc>
          <w:tcPr>
            <w:tcW w:w="1040" w:type="dxa"/>
            <w:shd w:val="clear" w:color="auto" w:fill="D9D9D9" w:themeFill="background1" w:themeFillShade="D9"/>
          </w:tcPr>
          <w:p w14:paraId="3D0AA952" w14:textId="77777777" w:rsidR="00546B89" w:rsidRPr="00546B89" w:rsidRDefault="00546B89" w:rsidP="008465C3">
            <w:pPr>
              <w:pStyle w:val="TableText"/>
              <w:spacing w:before="0"/>
              <w:jc w:val="center"/>
              <w:rPr>
                <w:b/>
                <w:bCs/>
                <w:sz w:val="16"/>
                <w:szCs w:val="16"/>
              </w:rPr>
            </w:pPr>
            <w:r w:rsidRPr="00546B89">
              <w:rPr>
                <w:b/>
                <w:bCs/>
                <w:sz w:val="16"/>
                <w:szCs w:val="16"/>
              </w:rPr>
              <w:t>Total</w:t>
            </w:r>
          </w:p>
        </w:tc>
      </w:tr>
      <w:tr w:rsidR="00546B89" w:rsidRPr="00546B89" w14:paraId="7753D9C0" w14:textId="77777777" w:rsidTr="008465C3">
        <w:trPr>
          <w:cantSplit/>
        </w:trPr>
        <w:tc>
          <w:tcPr>
            <w:tcW w:w="1928" w:type="dxa"/>
            <w:tcBorders>
              <w:bottom w:val="single" w:sz="4" w:space="0" w:color="A6A6A6" w:themeColor="background1" w:themeShade="A6"/>
            </w:tcBorders>
            <w:shd w:val="clear" w:color="auto" w:fill="FFFFFF" w:themeFill="background1"/>
          </w:tcPr>
          <w:p w14:paraId="0F29B65B" w14:textId="77777777" w:rsidR="00546B89" w:rsidRPr="00546B89" w:rsidRDefault="00546B89" w:rsidP="008465C3">
            <w:pPr>
              <w:pStyle w:val="TableText"/>
              <w:rPr>
                <w:sz w:val="16"/>
                <w:szCs w:val="16"/>
              </w:rPr>
            </w:pPr>
            <w:r w:rsidRPr="00546B89">
              <w:rPr>
                <w:sz w:val="16"/>
                <w:szCs w:val="16"/>
              </w:rPr>
              <w:t>Low birthweight, rate per 1000 live births, 2018</w:t>
            </w:r>
            <w:r w:rsidRPr="00546B89">
              <w:rPr>
                <w:rFonts w:ascii="Symbol" w:eastAsia="Symbol" w:hAnsi="Symbol" w:cs="Symbol"/>
                <w:sz w:val="16"/>
                <w:szCs w:val="16"/>
              </w:rPr>
              <w:t>-</w:t>
            </w:r>
            <w:r w:rsidRPr="00546B89">
              <w:rPr>
                <w:sz w:val="16"/>
                <w:szCs w:val="16"/>
              </w:rPr>
              <w:t>20</w:t>
            </w:r>
          </w:p>
        </w:tc>
        <w:tc>
          <w:tcPr>
            <w:tcW w:w="1039" w:type="dxa"/>
            <w:tcBorders>
              <w:bottom w:val="single" w:sz="4" w:space="0" w:color="A6A6A6" w:themeColor="background1" w:themeShade="A6"/>
            </w:tcBorders>
            <w:shd w:val="clear" w:color="auto" w:fill="FFFFFF" w:themeFill="background1"/>
            <w:vAlign w:val="center"/>
          </w:tcPr>
          <w:p w14:paraId="4E45841E"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64.9</w:t>
            </w:r>
            <w:r w:rsidRPr="00546B89">
              <w:rPr>
                <w:rFonts w:eastAsia="Arial Unicode MS"/>
                <w:sz w:val="16"/>
                <w:szCs w:val="16"/>
              </w:rPr>
              <w:br/>
              <w:t>(61.9–68.1)</w:t>
            </w:r>
          </w:p>
        </w:tc>
        <w:tc>
          <w:tcPr>
            <w:tcW w:w="1040" w:type="dxa"/>
            <w:tcBorders>
              <w:bottom w:val="single" w:sz="4" w:space="0" w:color="A6A6A6" w:themeColor="background1" w:themeShade="A6"/>
            </w:tcBorders>
            <w:shd w:val="clear" w:color="auto" w:fill="FFFFFF" w:themeFill="background1"/>
            <w:vAlign w:val="center"/>
          </w:tcPr>
          <w:p w14:paraId="5BEA628A"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72.7</w:t>
            </w:r>
            <w:r w:rsidRPr="00546B89">
              <w:rPr>
                <w:rFonts w:eastAsia="Arial Unicode MS"/>
                <w:sz w:val="16"/>
                <w:szCs w:val="16"/>
              </w:rPr>
              <w:br/>
              <w:t>(69.4–76.2)</w:t>
            </w:r>
          </w:p>
        </w:tc>
        <w:tc>
          <w:tcPr>
            <w:tcW w:w="1039" w:type="dxa"/>
            <w:tcBorders>
              <w:bottom w:val="single" w:sz="4" w:space="0" w:color="A6A6A6" w:themeColor="background1" w:themeShade="A6"/>
            </w:tcBorders>
            <w:shd w:val="clear" w:color="auto" w:fill="FFFFFF" w:themeFill="background1"/>
            <w:vAlign w:val="center"/>
          </w:tcPr>
          <w:p w14:paraId="49D33AB3"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68.7</w:t>
            </w:r>
            <w:r w:rsidRPr="00546B89">
              <w:rPr>
                <w:rFonts w:eastAsia="Arial Unicode MS"/>
                <w:sz w:val="16"/>
                <w:szCs w:val="16"/>
              </w:rPr>
              <w:br/>
              <w:t>(66.5–71.0)</w:t>
            </w:r>
          </w:p>
        </w:tc>
        <w:tc>
          <w:tcPr>
            <w:tcW w:w="1040" w:type="dxa"/>
            <w:tcBorders>
              <w:bottom w:val="single" w:sz="4" w:space="0" w:color="A6A6A6" w:themeColor="background1" w:themeShade="A6"/>
            </w:tcBorders>
            <w:shd w:val="clear" w:color="auto" w:fill="FFFFFF" w:themeFill="background1"/>
            <w:vAlign w:val="center"/>
          </w:tcPr>
          <w:p w14:paraId="477FB474"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54.2</w:t>
            </w:r>
            <w:r w:rsidRPr="00546B89">
              <w:rPr>
                <w:rFonts w:eastAsia="Arial Unicode MS"/>
                <w:sz w:val="16"/>
                <w:szCs w:val="16"/>
              </w:rPr>
              <w:br/>
              <w:t>(52.4–56.0)</w:t>
            </w:r>
          </w:p>
        </w:tc>
        <w:tc>
          <w:tcPr>
            <w:tcW w:w="1039" w:type="dxa"/>
            <w:tcBorders>
              <w:bottom w:val="single" w:sz="4" w:space="0" w:color="A6A6A6" w:themeColor="background1" w:themeShade="A6"/>
            </w:tcBorders>
            <w:shd w:val="clear" w:color="auto" w:fill="FFFFFF" w:themeFill="background1"/>
            <w:vAlign w:val="center"/>
          </w:tcPr>
          <w:p w14:paraId="093A8E4D"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60.1</w:t>
            </w:r>
            <w:r w:rsidRPr="00546B89">
              <w:rPr>
                <w:rFonts w:eastAsia="Arial Unicode MS"/>
                <w:sz w:val="16"/>
                <w:szCs w:val="16"/>
              </w:rPr>
              <w:br/>
              <w:t>(58.1–62.0)</w:t>
            </w:r>
          </w:p>
        </w:tc>
        <w:tc>
          <w:tcPr>
            <w:tcW w:w="1040" w:type="dxa"/>
            <w:tcBorders>
              <w:bottom w:val="single" w:sz="4" w:space="0" w:color="A6A6A6" w:themeColor="background1" w:themeShade="A6"/>
            </w:tcBorders>
            <w:shd w:val="clear" w:color="auto" w:fill="FFFFFF" w:themeFill="background1"/>
            <w:vAlign w:val="center"/>
          </w:tcPr>
          <w:p w14:paraId="2671D061"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57.1</w:t>
            </w:r>
            <w:r w:rsidRPr="00546B89">
              <w:rPr>
                <w:rFonts w:eastAsia="Arial Unicode MS"/>
                <w:sz w:val="16"/>
                <w:szCs w:val="16"/>
              </w:rPr>
              <w:br/>
              <w:t>(55.7–58.4)</w:t>
            </w:r>
          </w:p>
        </w:tc>
      </w:tr>
      <w:tr w:rsidR="00546B89" w:rsidRPr="00546B89" w14:paraId="123C1C57" w14:textId="77777777" w:rsidTr="008465C3">
        <w:trPr>
          <w:cantSplit/>
        </w:trPr>
        <w:tc>
          <w:tcPr>
            <w:tcW w:w="1928" w:type="dxa"/>
            <w:tcBorders>
              <w:top w:val="single" w:sz="4" w:space="0" w:color="A6A6A6" w:themeColor="background1" w:themeShade="A6"/>
              <w:bottom w:val="single" w:sz="4" w:space="0" w:color="A6A6A6" w:themeColor="background1" w:themeShade="A6"/>
            </w:tcBorders>
            <w:shd w:val="clear" w:color="auto" w:fill="FFFFFF" w:themeFill="background1"/>
          </w:tcPr>
          <w:p w14:paraId="66D583A6" w14:textId="77777777" w:rsidR="00546B89" w:rsidRPr="00546B89" w:rsidRDefault="00546B89" w:rsidP="008465C3">
            <w:pPr>
              <w:pStyle w:val="TableText"/>
              <w:rPr>
                <w:sz w:val="16"/>
                <w:szCs w:val="16"/>
              </w:rPr>
            </w:pPr>
            <w:r w:rsidRPr="00546B89">
              <w:rPr>
                <w:sz w:val="16"/>
                <w:szCs w:val="16"/>
              </w:rPr>
              <w:t>Infant mortality, rate per 1000 live births, 2018</w:t>
            </w:r>
            <w:r w:rsidRPr="00546B89">
              <w:rPr>
                <w:rFonts w:ascii="Symbol" w:eastAsia="Symbol" w:hAnsi="Symbol" w:cs="Symbol"/>
                <w:sz w:val="16"/>
                <w:szCs w:val="16"/>
              </w:rPr>
              <w:t>-</w:t>
            </w:r>
            <w:r w:rsidRPr="00546B89">
              <w:rPr>
                <w:sz w:val="16"/>
                <w:szCs w:val="16"/>
              </w:rPr>
              <w:t>20</w:t>
            </w:r>
          </w:p>
        </w:tc>
        <w:tc>
          <w:tcPr>
            <w:tcW w:w="1039"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8285C89"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5.8</w:t>
            </w:r>
            <w:r w:rsidRPr="00546B89">
              <w:rPr>
                <w:rFonts w:eastAsia="Arial Unicode MS"/>
                <w:sz w:val="16"/>
                <w:szCs w:val="16"/>
              </w:rPr>
              <w:br/>
              <w:t>(4.9–6.8)</w:t>
            </w:r>
          </w:p>
        </w:tc>
        <w:tc>
          <w:tcPr>
            <w:tcW w:w="1040"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F72B675"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4.8</w:t>
            </w:r>
            <w:r w:rsidRPr="00546B89">
              <w:rPr>
                <w:rFonts w:eastAsia="Arial Unicode MS"/>
                <w:sz w:val="16"/>
                <w:szCs w:val="16"/>
              </w:rPr>
              <w:br/>
              <w:t>(4.0–5.8)</w:t>
            </w:r>
          </w:p>
        </w:tc>
        <w:tc>
          <w:tcPr>
            <w:tcW w:w="1039"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5ECE734E"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5.4</w:t>
            </w:r>
            <w:r w:rsidRPr="00546B89">
              <w:rPr>
                <w:rFonts w:eastAsia="Arial Unicode MS"/>
                <w:sz w:val="16"/>
                <w:szCs w:val="16"/>
              </w:rPr>
              <w:br/>
              <w:t>(4.7–6.0)</w:t>
            </w:r>
          </w:p>
        </w:tc>
        <w:tc>
          <w:tcPr>
            <w:tcW w:w="1040"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12A5825"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4.5</w:t>
            </w:r>
            <w:r w:rsidRPr="00546B89">
              <w:rPr>
                <w:rFonts w:eastAsia="Arial Unicode MS"/>
                <w:sz w:val="16"/>
                <w:szCs w:val="16"/>
              </w:rPr>
              <w:br/>
              <w:t>(4.0–5.1)</w:t>
            </w:r>
          </w:p>
        </w:tc>
        <w:tc>
          <w:tcPr>
            <w:tcW w:w="1039"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08450FE"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4.0</w:t>
            </w:r>
            <w:r w:rsidRPr="00546B89">
              <w:rPr>
                <w:rFonts w:eastAsia="Arial Unicode MS"/>
                <w:sz w:val="16"/>
                <w:szCs w:val="16"/>
              </w:rPr>
              <w:br/>
              <w:t>(3.5–4.5)</w:t>
            </w:r>
          </w:p>
        </w:tc>
        <w:tc>
          <w:tcPr>
            <w:tcW w:w="1040"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F23FA0A"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4.3</w:t>
            </w:r>
            <w:r w:rsidRPr="00546B89">
              <w:rPr>
                <w:rFonts w:eastAsia="Arial Unicode MS"/>
                <w:sz w:val="16"/>
                <w:szCs w:val="16"/>
              </w:rPr>
              <w:br/>
              <w:t>(3.9–4.6)</w:t>
            </w:r>
          </w:p>
        </w:tc>
      </w:tr>
      <w:tr w:rsidR="00546B89" w:rsidRPr="00546B89" w14:paraId="370D1C79" w14:textId="77777777" w:rsidTr="008465C3">
        <w:trPr>
          <w:cantSplit/>
        </w:trPr>
        <w:tc>
          <w:tcPr>
            <w:tcW w:w="1928" w:type="dxa"/>
            <w:tcBorders>
              <w:top w:val="single" w:sz="4" w:space="0" w:color="A6A6A6" w:themeColor="background1" w:themeShade="A6"/>
              <w:bottom w:val="single" w:sz="4" w:space="0" w:color="A6A6A6" w:themeColor="background1" w:themeShade="A6"/>
            </w:tcBorders>
            <w:shd w:val="clear" w:color="auto" w:fill="FFFFFF" w:themeFill="background1"/>
          </w:tcPr>
          <w:p w14:paraId="2717ECC1" w14:textId="77777777" w:rsidR="00546B89" w:rsidRPr="00546B89" w:rsidRDefault="00546B89" w:rsidP="008465C3">
            <w:pPr>
              <w:pStyle w:val="TableText"/>
              <w:rPr>
                <w:sz w:val="16"/>
                <w:szCs w:val="16"/>
              </w:rPr>
            </w:pPr>
            <w:r w:rsidRPr="00546B89">
              <w:rPr>
                <w:sz w:val="16"/>
                <w:szCs w:val="16"/>
              </w:rPr>
              <w:t>Sudden unexpected death in infancy, rate per 1000 live births, 2018</w:t>
            </w:r>
            <w:r w:rsidRPr="00546B89">
              <w:rPr>
                <w:rFonts w:ascii="Symbol" w:eastAsia="Symbol" w:hAnsi="Symbol" w:cs="Symbol"/>
                <w:sz w:val="16"/>
                <w:szCs w:val="16"/>
              </w:rPr>
              <w:t>-</w:t>
            </w:r>
            <w:r w:rsidRPr="00546B89">
              <w:rPr>
                <w:sz w:val="16"/>
                <w:szCs w:val="16"/>
              </w:rPr>
              <w:t>20</w:t>
            </w:r>
          </w:p>
        </w:tc>
        <w:tc>
          <w:tcPr>
            <w:tcW w:w="1039"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5BE275F6"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1.6</w:t>
            </w:r>
            <w:r w:rsidRPr="00546B89">
              <w:rPr>
                <w:rFonts w:eastAsia="Arial Unicode MS"/>
                <w:sz w:val="16"/>
                <w:szCs w:val="16"/>
              </w:rPr>
              <w:br/>
              <w:t>(1.2–2.2)</w:t>
            </w:r>
          </w:p>
        </w:tc>
        <w:tc>
          <w:tcPr>
            <w:tcW w:w="1040"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9D45402"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1.3</w:t>
            </w:r>
            <w:r w:rsidRPr="00546B89">
              <w:rPr>
                <w:rFonts w:eastAsia="Arial Unicode MS"/>
                <w:sz w:val="16"/>
                <w:szCs w:val="16"/>
              </w:rPr>
              <w:br/>
              <w:t>(0.9–1.9)</w:t>
            </w:r>
          </w:p>
        </w:tc>
        <w:tc>
          <w:tcPr>
            <w:tcW w:w="1039"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1A78AF3"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1.5</w:t>
            </w:r>
            <w:r w:rsidRPr="00546B89">
              <w:rPr>
                <w:rFonts w:eastAsia="Arial Unicode MS"/>
                <w:sz w:val="16"/>
                <w:szCs w:val="16"/>
              </w:rPr>
              <w:br/>
              <w:t>(1.2–1.8)</w:t>
            </w:r>
          </w:p>
        </w:tc>
        <w:tc>
          <w:tcPr>
            <w:tcW w:w="1040"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38A44ED"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0.5</w:t>
            </w:r>
            <w:r w:rsidRPr="00546B89">
              <w:rPr>
                <w:rFonts w:eastAsia="Arial Unicode MS"/>
                <w:sz w:val="16"/>
                <w:szCs w:val="16"/>
              </w:rPr>
              <w:br/>
              <w:t>(0.3–0.6)</w:t>
            </w:r>
          </w:p>
        </w:tc>
        <w:tc>
          <w:tcPr>
            <w:tcW w:w="1039"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A82F7DD"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0.3</w:t>
            </w:r>
            <w:r w:rsidRPr="00546B89">
              <w:rPr>
                <w:rFonts w:eastAsia="Arial Unicode MS"/>
                <w:sz w:val="16"/>
                <w:szCs w:val="16"/>
              </w:rPr>
              <w:br/>
              <w:t>(0.2–0.5)</w:t>
            </w:r>
          </w:p>
        </w:tc>
        <w:tc>
          <w:tcPr>
            <w:tcW w:w="1040"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D6BAE5E"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0.4</w:t>
            </w:r>
            <w:r w:rsidRPr="00546B89">
              <w:rPr>
                <w:rFonts w:eastAsia="Arial Unicode MS"/>
                <w:sz w:val="16"/>
                <w:szCs w:val="16"/>
              </w:rPr>
              <w:br/>
              <w:t>(0.3–0.5)</w:t>
            </w:r>
          </w:p>
        </w:tc>
      </w:tr>
      <w:tr w:rsidR="00546B89" w:rsidRPr="00546B89" w14:paraId="673C2036" w14:textId="77777777" w:rsidTr="008465C3">
        <w:trPr>
          <w:cantSplit/>
        </w:trPr>
        <w:tc>
          <w:tcPr>
            <w:tcW w:w="1928" w:type="dxa"/>
            <w:tcBorders>
              <w:top w:val="single" w:sz="4" w:space="0" w:color="A6A6A6" w:themeColor="background1" w:themeShade="A6"/>
              <w:bottom w:val="single" w:sz="4" w:space="0" w:color="A6A6A6" w:themeColor="background1" w:themeShade="A6"/>
            </w:tcBorders>
            <w:shd w:val="clear" w:color="auto" w:fill="FFFFFF" w:themeFill="background1"/>
          </w:tcPr>
          <w:p w14:paraId="0D0A1D03" w14:textId="77777777" w:rsidR="00546B89" w:rsidRPr="00546B89" w:rsidRDefault="00546B89" w:rsidP="008465C3">
            <w:pPr>
              <w:pStyle w:val="TableText"/>
              <w:rPr>
                <w:sz w:val="16"/>
                <w:szCs w:val="16"/>
              </w:rPr>
            </w:pPr>
            <w:bookmarkStart w:id="414" w:name="_Hlk180665749"/>
            <w:r w:rsidRPr="00546B89">
              <w:rPr>
                <w:sz w:val="16"/>
                <w:szCs w:val="16"/>
              </w:rPr>
              <w:t>Sudden infant death syndrome</w:t>
            </w:r>
            <w:bookmarkEnd w:id="414"/>
            <w:r w:rsidRPr="00546B89">
              <w:rPr>
                <w:sz w:val="16"/>
                <w:szCs w:val="16"/>
              </w:rPr>
              <w:t>, rate per 1000 live births, 2018</w:t>
            </w:r>
            <w:r w:rsidRPr="00546B89">
              <w:rPr>
                <w:rFonts w:ascii="Symbol" w:eastAsia="Symbol" w:hAnsi="Symbol" w:cs="Symbol"/>
                <w:sz w:val="16"/>
                <w:szCs w:val="16"/>
              </w:rPr>
              <w:t>-</w:t>
            </w:r>
            <w:r w:rsidRPr="00546B89">
              <w:rPr>
                <w:sz w:val="16"/>
                <w:szCs w:val="16"/>
              </w:rPr>
              <w:t>20</w:t>
            </w:r>
          </w:p>
        </w:tc>
        <w:tc>
          <w:tcPr>
            <w:tcW w:w="1039"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5807A167"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1.0</w:t>
            </w:r>
            <w:r w:rsidRPr="00546B89">
              <w:rPr>
                <w:rFonts w:eastAsia="Arial Unicode MS"/>
                <w:sz w:val="16"/>
                <w:szCs w:val="16"/>
              </w:rPr>
              <w:br/>
              <w:t>(0.7–1.5)</w:t>
            </w:r>
          </w:p>
        </w:tc>
        <w:tc>
          <w:tcPr>
            <w:tcW w:w="1040"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7C7D7CB"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0.8</w:t>
            </w:r>
            <w:r w:rsidRPr="00546B89">
              <w:rPr>
                <w:rFonts w:eastAsia="Arial Unicode MS"/>
                <w:sz w:val="16"/>
                <w:szCs w:val="16"/>
              </w:rPr>
              <w:br/>
              <w:t>(0.5–1.2)</w:t>
            </w:r>
          </w:p>
        </w:tc>
        <w:tc>
          <w:tcPr>
            <w:tcW w:w="1039"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8AE4564"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0.9</w:t>
            </w:r>
            <w:r w:rsidRPr="00546B89">
              <w:rPr>
                <w:rFonts w:eastAsia="Arial Unicode MS"/>
                <w:sz w:val="16"/>
                <w:szCs w:val="16"/>
              </w:rPr>
              <w:br/>
              <w:t>(0.7–1.2)</w:t>
            </w:r>
          </w:p>
        </w:tc>
        <w:tc>
          <w:tcPr>
            <w:tcW w:w="1040"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0A8BB1D"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0.3</w:t>
            </w:r>
            <w:r w:rsidRPr="00546B89">
              <w:rPr>
                <w:rFonts w:eastAsia="Arial Unicode MS"/>
                <w:sz w:val="16"/>
                <w:szCs w:val="16"/>
              </w:rPr>
              <w:br/>
              <w:t>(0.2–0.4)</w:t>
            </w:r>
          </w:p>
        </w:tc>
        <w:tc>
          <w:tcPr>
            <w:tcW w:w="1039"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41EFA57"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0.2</w:t>
            </w:r>
            <w:r w:rsidRPr="00546B89">
              <w:rPr>
                <w:rFonts w:eastAsia="Arial Unicode MS"/>
                <w:sz w:val="16"/>
                <w:szCs w:val="16"/>
              </w:rPr>
              <w:br/>
              <w:t>(0.1–0.4)</w:t>
            </w:r>
          </w:p>
        </w:tc>
        <w:tc>
          <w:tcPr>
            <w:tcW w:w="1040"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37694ED"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0.2</w:t>
            </w:r>
            <w:r w:rsidRPr="00546B89">
              <w:rPr>
                <w:rFonts w:eastAsia="Arial Unicode MS"/>
                <w:sz w:val="16"/>
                <w:szCs w:val="16"/>
              </w:rPr>
              <w:br/>
              <w:t>(0.2–0.3)</w:t>
            </w:r>
          </w:p>
        </w:tc>
      </w:tr>
      <w:tr w:rsidR="00546B89" w:rsidRPr="00546B89" w14:paraId="4395F716" w14:textId="77777777" w:rsidTr="008465C3">
        <w:trPr>
          <w:cantSplit/>
        </w:trPr>
        <w:tc>
          <w:tcPr>
            <w:tcW w:w="8165" w:type="dxa"/>
            <w:gridSpan w:val="7"/>
            <w:tcBorders>
              <w:top w:val="single" w:sz="4" w:space="0" w:color="A6A6A6" w:themeColor="background1" w:themeShade="A6"/>
              <w:bottom w:val="single" w:sz="4" w:space="0" w:color="A6A6A6" w:themeColor="background1" w:themeShade="A6"/>
            </w:tcBorders>
            <w:shd w:val="clear" w:color="auto" w:fill="FFFFFF" w:themeFill="background1"/>
          </w:tcPr>
          <w:p w14:paraId="08ACA8D6" w14:textId="77777777" w:rsidR="00546B89" w:rsidRPr="00546B89" w:rsidRDefault="00546B89" w:rsidP="008465C3">
            <w:pPr>
              <w:pStyle w:val="Note"/>
              <w:spacing w:after="80"/>
              <w:rPr>
                <w:sz w:val="16"/>
                <w:szCs w:val="16"/>
              </w:rPr>
            </w:pPr>
            <w:r w:rsidRPr="00546B89">
              <w:rPr>
                <w:sz w:val="16"/>
                <w:szCs w:val="16"/>
              </w:rPr>
              <w:t>Notes:</w:t>
            </w:r>
          </w:p>
          <w:p w14:paraId="62D5DED3" w14:textId="77777777" w:rsidR="00546B89" w:rsidRPr="00546B89" w:rsidRDefault="00546B89" w:rsidP="008465C3">
            <w:pPr>
              <w:pStyle w:val="Note"/>
              <w:spacing w:before="40" w:after="80"/>
              <w:rPr>
                <w:sz w:val="16"/>
                <w:szCs w:val="16"/>
              </w:rPr>
            </w:pPr>
            <w:r w:rsidRPr="00546B89">
              <w:rPr>
                <w:sz w:val="16"/>
                <w:szCs w:val="16"/>
              </w:rPr>
              <w:t xml:space="preserve">Crude rates and prioritised ethnicity have been used </w:t>
            </w:r>
            <w:r w:rsidRPr="00546B89">
              <w:rPr>
                <w:rFonts w:ascii="Symbol" w:eastAsia="Symbol" w:hAnsi="Symbol" w:cs="Symbol"/>
                <w:sz w:val="16"/>
                <w:szCs w:val="16"/>
              </w:rPr>
              <w:t>-</w:t>
            </w:r>
            <w:r w:rsidRPr="00546B89">
              <w:rPr>
                <w:sz w:val="16"/>
                <w:szCs w:val="16"/>
              </w:rPr>
              <w:t xml:space="preserve"> see ‘Ngā tapuae me ngā raraunga: Methods and data sources’ for further information.</w:t>
            </w:r>
          </w:p>
          <w:p w14:paraId="41D230A0" w14:textId="77777777" w:rsidR="00546B89" w:rsidRPr="00546B89" w:rsidRDefault="00546B89" w:rsidP="008465C3">
            <w:pPr>
              <w:pStyle w:val="Note"/>
              <w:spacing w:before="40" w:after="80"/>
              <w:rPr>
                <w:sz w:val="16"/>
                <w:szCs w:val="16"/>
              </w:rPr>
            </w:pPr>
            <w:r w:rsidRPr="00546B89">
              <w:rPr>
                <w:sz w:val="16"/>
                <w:szCs w:val="16"/>
              </w:rPr>
              <w:t>‘Low birthweight’ is defined as a birthweight of less than 2500 grams.</w:t>
            </w:r>
          </w:p>
          <w:p w14:paraId="37A03A26" w14:textId="77777777" w:rsidR="00546B89" w:rsidRPr="00546B89" w:rsidRDefault="00546B89" w:rsidP="008465C3">
            <w:pPr>
              <w:pStyle w:val="Note"/>
              <w:spacing w:before="40" w:after="80"/>
              <w:rPr>
                <w:sz w:val="16"/>
                <w:szCs w:val="16"/>
              </w:rPr>
            </w:pPr>
            <w:r w:rsidRPr="00546B89">
              <w:rPr>
                <w:sz w:val="16"/>
                <w:szCs w:val="16"/>
              </w:rPr>
              <w:t>‘Infant mortality’ includes early neonatal deaths, late neonatal deaths and post-neonatal deaths.</w:t>
            </w:r>
          </w:p>
          <w:p w14:paraId="18E39D59" w14:textId="77777777" w:rsidR="00546B89" w:rsidRPr="00546B89" w:rsidRDefault="00546B89" w:rsidP="008465C3">
            <w:pPr>
              <w:pStyle w:val="Note"/>
              <w:spacing w:before="40" w:after="80"/>
              <w:rPr>
                <w:rStyle w:val="Hyperlink"/>
                <w:rFonts w:cs="Arial"/>
                <w:i/>
                <w:iCs/>
                <w:sz w:val="16"/>
                <w:szCs w:val="16"/>
              </w:rPr>
            </w:pPr>
            <w:r w:rsidRPr="00546B89">
              <w:rPr>
                <w:sz w:val="16"/>
                <w:szCs w:val="16"/>
              </w:rPr>
              <w:t xml:space="preserve">‘Sudden unexpected death in infancy (SUDI)’ includes sudden infant death syndrome (SIDS), unintentional suffocation and other unspecified sudden deaths or unattended deaths from unknown causes. More information can be found at </w:t>
            </w:r>
            <w:hyperlink r:id="rId41" w:history="1">
              <w:r w:rsidRPr="00546B89">
                <w:rPr>
                  <w:rStyle w:val="Hyperlink"/>
                  <w:rFonts w:cs="Arial"/>
                  <w:sz w:val="16"/>
                  <w:szCs w:val="16"/>
                </w:rPr>
                <w:t>https://sudinationalcoordination.co.nz/</w:t>
              </w:r>
            </w:hyperlink>
          </w:p>
          <w:p w14:paraId="6F181521" w14:textId="77777777" w:rsidR="00546B89" w:rsidRPr="00546B89" w:rsidRDefault="00546B89" w:rsidP="008465C3">
            <w:pPr>
              <w:pStyle w:val="Note"/>
              <w:spacing w:before="40" w:after="80"/>
              <w:rPr>
                <w:rStyle w:val="Hyperlink"/>
                <w:sz w:val="16"/>
                <w:szCs w:val="16"/>
              </w:rPr>
            </w:pPr>
            <w:r w:rsidRPr="00546B89">
              <w:rPr>
                <w:sz w:val="16"/>
                <w:szCs w:val="16"/>
              </w:rPr>
              <w:t xml:space="preserve">‘Sudden infant death syndrome’ refers to deaths for which no identifiable cause can be found following autopsy, clinical history and scene examination. Babies who die from SIDS usually die in their sleep. More information can be found at </w:t>
            </w:r>
            <w:hyperlink r:id="rId42" w:history="1">
              <w:r w:rsidRPr="00546B89">
                <w:rPr>
                  <w:rStyle w:val="Hyperlink"/>
                  <w:rFonts w:cs="Arial"/>
                  <w:sz w:val="16"/>
                  <w:szCs w:val="16"/>
                </w:rPr>
                <w:t>https://sudinationalcoordination.co.nz/</w:t>
              </w:r>
            </w:hyperlink>
          </w:p>
          <w:p w14:paraId="09EF7CDE" w14:textId="77777777" w:rsidR="00546B89" w:rsidRPr="00546B89" w:rsidRDefault="00546B89" w:rsidP="008465C3">
            <w:pPr>
              <w:pStyle w:val="Source"/>
              <w:rPr>
                <w:sz w:val="16"/>
                <w:szCs w:val="16"/>
              </w:rPr>
            </w:pPr>
            <w:r w:rsidRPr="00546B89">
              <w:rPr>
                <w:sz w:val="16"/>
                <w:szCs w:val="16"/>
              </w:rPr>
              <w:t>Sources: 2018-20 Mortality Collection Data Set, Te Whatu Ora, National Maternity Collection, Te Whatu Ora</w:t>
            </w:r>
          </w:p>
        </w:tc>
      </w:tr>
    </w:tbl>
    <w:p w14:paraId="6B34E7CC" w14:textId="77777777" w:rsidR="00546B89" w:rsidRDefault="00546B89" w:rsidP="00546B89"/>
    <w:p w14:paraId="6BCC0EDC" w14:textId="77777777" w:rsidR="00546B89" w:rsidRPr="009B661E" w:rsidRDefault="00546B89" w:rsidP="00546B89">
      <w:r w:rsidRPr="009B661E">
        <w:t>The prevalence of low birthweight was higher for Māori than non-Māori in 2018–20 (RR</w:t>
      </w:r>
      <w:r>
        <w:t xml:space="preserve"> </w:t>
      </w:r>
      <w:r w:rsidRPr="009B661E">
        <w:t xml:space="preserve">1.20, CI 1.16–1.24). </w:t>
      </w:r>
    </w:p>
    <w:p w14:paraId="0E6305CF" w14:textId="77777777" w:rsidR="00546B89" w:rsidRPr="009B661E" w:rsidRDefault="00546B89" w:rsidP="00546B89"/>
    <w:p w14:paraId="07E2A1A8" w14:textId="77777777" w:rsidR="00546B89" w:rsidRPr="009B661E" w:rsidRDefault="00546B89" w:rsidP="00546B89">
      <w:r w:rsidRPr="009B661E">
        <w:t xml:space="preserve">The Māori infant mortality rate was </w:t>
      </w:r>
      <w:r>
        <w:t xml:space="preserve">also </w:t>
      </w:r>
      <w:r w:rsidRPr="009B661E">
        <w:t>higher than that of non-Māori (RR 1.26, CI 1.09–1.45).</w:t>
      </w:r>
    </w:p>
    <w:p w14:paraId="1C605A23" w14:textId="77777777" w:rsidR="00546B89" w:rsidRPr="009B661E" w:rsidRDefault="00546B89" w:rsidP="00546B89"/>
    <w:p w14:paraId="376EBBB8" w14:textId="77777777" w:rsidR="00546B89" w:rsidRPr="009B661E" w:rsidRDefault="00546B89" w:rsidP="00546B89">
      <w:r w:rsidRPr="009B661E">
        <w:t>The</w:t>
      </w:r>
      <w:r w:rsidRPr="0055648F">
        <w:t xml:space="preserve"> </w:t>
      </w:r>
      <w:r>
        <w:t xml:space="preserve">sudden unexpected death in infancy mortality </w:t>
      </w:r>
      <w:r w:rsidRPr="009B661E">
        <w:t>rate among Māori infants was nearly four times as high as that among non-Māori infants (RR 3.93, CI 2.73–5.65). This disparity was greater for females</w:t>
      </w:r>
      <w:r>
        <w:t xml:space="preserve"> –</w:t>
      </w:r>
      <w:r w:rsidRPr="009B661E">
        <w:t xml:space="preserve"> </w:t>
      </w:r>
      <w:r>
        <w:t xml:space="preserve">the sudden unexpected death in infancy mortality </w:t>
      </w:r>
      <w:r w:rsidRPr="009B661E">
        <w:t>rate was about four-and-a-half times as likely in Māori baby girls as it was in non-Māori baby girls (RR 4.52, CI</w:t>
      </w:r>
      <w:r>
        <w:t xml:space="preserve"> </w:t>
      </w:r>
      <w:r w:rsidRPr="009B661E">
        <w:t>2.55–8.03).</w:t>
      </w:r>
    </w:p>
    <w:p w14:paraId="2E2454DE" w14:textId="77777777" w:rsidR="00546B89" w:rsidRPr="009B661E" w:rsidRDefault="00546B89" w:rsidP="00546B89"/>
    <w:p w14:paraId="42D88604" w14:textId="77777777" w:rsidR="00546B89" w:rsidRDefault="00546B89" w:rsidP="00546B89">
      <w:r w:rsidRPr="009B661E">
        <w:t xml:space="preserve">The </w:t>
      </w:r>
      <w:r>
        <w:t>s</w:t>
      </w:r>
      <w:r w:rsidRPr="009B661E">
        <w:t xml:space="preserve">udden infant death syndrome </w:t>
      </w:r>
      <w:r>
        <w:t xml:space="preserve">mortality </w:t>
      </w:r>
      <w:r w:rsidRPr="009B661E">
        <w:t>rate for Māori infants was about four times that of non-Māori infants (RR 3.80, CI</w:t>
      </w:r>
      <w:r>
        <w:t xml:space="preserve"> </w:t>
      </w:r>
      <w:r w:rsidRPr="009B661E">
        <w:t>2.41–6.01).</w:t>
      </w:r>
      <w:r>
        <w:t xml:space="preserve"> </w:t>
      </w:r>
    </w:p>
    <w:p w14:paraId="391485D2" w14:textId="77777777" w:rsidR="00546B89" w:rsidRDefault="00546B89" w:rsidP="00546B89">
      <w:pPr>
        <w:tabs>
          <w:tab w:val="left" w:pos="588"/>
        </w:tabs>
        <w:sectPr w:rsidR="00546B89" w:rsidSect="00423851">
          <w:pgSz w:w="11907" w:h="16834" w:code="9"/>
          <w:pgMar w:top="1418" w:right="1701" w:bottom="1134" w:left="1843" w:header="284" w:footer="425" w:gutter="284"/>
          <w:cols w:space="720"/>
        </w:sectPr>
      </w:pPr>
    </w:p>
    <w:p w14:paraId="77D56C4B" w14:textId="2784E155" w:rsidR="00546B89" w:rsidRPr="009B661E" w:rsidRDefault="00546B89" w:rsidP="00546B89">
      <w:pPr>
        <w:pStyle w:val="Table"/>
        <w:keepNext w:val="0"/>
        <w:pageBreakBefore/>
      </w:pPr>
      <w:bookmarkStart w:id="415" w:name="_Toc426451523"/>
      <w:bookmarkStart w:id="416" w:name="_Toc180143929"/>
      <w:bookmarkStart w:id="417" w:name="_Toc184110196"/>
      <w:r w:rsidRPr="00E50425">
        <w:t xml:space="preserve">Table </w:t>
      </w:r>
      <w:r>
        <w:fldChar w:fldCharType="begin"/>
      </w:r>
      <w:r>
        <w:instrText xml:space="preserve"> SEQ Table \* ARABIC </w:instrText>
      </w:r>
      <w:r>
        <w:fldChar w:fldCharType="separate"/>
      </w:r>
      <w:r w:rsidR="00FD64F3">
        <w:rPr>
          <w:noProof/>
        </w:rPr>
        <w:t>38</w:t>
      </w:r>
      <w:r>
        <w:rPr>
          <w:noProof/>
        </w:rPr>
        <w:fldChar w:fldCharType="end"/>
      </w:r>
      <w:r w:rsidRPr="00E50425">
        <w:t xml:space="preserve">: </w:t>
      </w:r>
      <w:r>
        <w:t xml:space="preserve">Breastfeeding indicators, by </w:t>
      </w:r>
      <w:r w:rsidRPr="009B661E">
        <w:t>gender, Māori and non-Māori, 2022/</w:t>
      </w:r>
      <w:bookmarkEnd w:id="415"/>
      <w:r w:rsidRPr="009B661E">
        <w:t>23</w:t>
      </w:r>
      <w:bookmarkEnd w:id="416"/>
      <w:bookmarkEnd w:id="417"/>
    </w:p>
    <w:tbl>
      <w:tblPr>
        <w:tblW w:w="8165" w:type="dxa"/>
        <w:tblInd w:w="57" w:type="dxa"/>
        <w:shd w:val="clear" w:color="auto" w:fill="FFFFFF" w:themeFill="background1"/>
        <w:tblLayout w:type="fixed"/>
        <w:tblCellMar>
          <w:left w:w="57" w:type="dxa"/>
          <w:right w:w="57" w:type="dxa"/>
        </w:tblCellMar>
        <w:tblLook w:val="0000" w:firstRow="0" w:lastRow="0" w:firstColumn="0" w:lastColumn="0" w:noHBand="0" w:noVBand="0"/>
      </w:tblPr>
      <w:tblGrid>
        <w:gridCol w:w="2211"/>
        <w:gridCol w:w="992"/>
        <w:gridCol w:w="992"/>
        <w:gridCol w:w="993"/>
        <w:gridCol w:w="992"/>
        <w:gridCol w:w="992"/>
        <w:gridCol w:w="993"/>
      </w:tblGrid>
      <w:tr w:rsidR="00546B89" w:rsidRPr="00546B89" w14:paraId="0FE340F9" w14:textId="77777777" w:rsidTr="008465C3">
        <w:trPr>
          <w:cantSplit/>
        </w:trPr>
        <w:tc>
          <w:tcPr>
            <w:tcW w:w="2211" w:type="dxa"/>
            <w:vMerge w:val="restart"/>
            <w:tcBorders>
              <w:right w:val="single" w:sz="4" w:space="0" w:color="A6A6A6" w:themeColor="background1" w:themeShade="A6"/>
            </w:tcBorders>
            <w:shd w:val="clear" w:color="auto" w:fill="D9D9D9" w:themeFill="background1" w:themeFillShade="D9"/>
          </w:tcPr>
          <w:p w14:paraId="51A87D45" w14:textId="77777777" w:rsidR="00546B89" w:rsidRPr="00546B89" w:rsidRDefault="00546B89" w:rsidP="008465C3">
            <w:pPr>
              <w:pStyle w:val="TableText"/>
              <w:rPr>
                <w:b/>
                <w:sz w:val="16"/>
                <w:szCs w:val="16"/>
              </w:rPr>
            </w:pPr>
            <w:r w:rsidRPr="00546B89">
              <w:rPr>
                <w:b/>
                <w:sz w:val="16"/>
                <w:szCs w:val="16"/>
              </w:rPr>
              <w:t>Indicator</w:t>
            </w:r>
          </w:p>
        </w:tc>
        <w:tc>
          <w:tcPr>
            <w:tcW w:w="2977" w:type="dxa"/>
            <w:gridSpan w:val="3"/>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47DA9C01" w14:textId="77777777" w:rsidR="00546B89" w:rsidRPr="00546B89" w:rsidRDefault="00546B89" w:rsidP="008465C3">
            <w:pPr>
              <w:pStyle w:val="TableText"/>
              <w:jc w:val="center"/>
              <w:rPr>
                <w:b/>
                <w:bCs/>
                <w:sz w:val="16"/>
                <w:szCs w:val="16"/>
              </w:rPr>
            </w:pPr>
            <w:r w:rsidRPr="00546B89">
              <w:rPr>
                <w:b/>
                <w:bCs/>
                <w:sz w:val="16"/>
                <w:szCs w:val="16"/>
              </w:rPr>
              <w:t>Māori</w:t>
            </w:r>
          </w:p>
        </w:tc>
        <w:tc>
          <w:tcPr>
            <w:tcW w:w="2977" w:type="dxa"/>
            <w:gridSpan w:val="3"/>
            <w:tcBorders>
              <w:left w:val="single" w:sz="4" w:space="0" w:color="A6A6A6" w:themeColor="background1" w:themeShade="A6"/>
            </w:tcBorders>
            <w:shd w:val="clear" w:color="auto" w:fill="D9D9D9" w:themeFill="background1" w:themeFillShade="D9"/>
          </w:tcPr>
          <w:p w14:paraId="289FA755" w14:textId="77777777" w:rsidR="00546B89" w:rsidRPr="00546B89" w:rsidRDefault="00546B89" w:rsidP="008465C3">
            <w:pPr>
              <w:pStyle w:val="TableText"/>
              <w:jc w:val="center"/>
              <w:rPr>
                <w:b/>
                <w:bCs/>
                <w:sz w:val="16"/>
                <w:szCs w:val="16"/>
              </w:rPr>
            </w:pPr>
            <w:r w:rsidRPr="00546B89">
              <w:rPr>
                <w:b/>
                <w:bCs/>
                <w:sz w:val="16"/>
                <w:szCs w:val="16"/>
              </w:rPr>
              <w:t>Non-Māori</w:t>
            </w:r>
          </w:p>
        </w:tc>
      </w:tr>
      <w:tr w:rsidR="00546B89" w:rsidRPr="00546B89" w14:paraId="58C15F2A" w14:textId="77777777" w:rsidTr="008465C3">
        <w:trPr>
          <w:cantSplit/>
        </w:trPr>
        <w:tc>
          <w:tcPr>
            <w:tcW w:w="2211" w:type="dxa"/>
            <w:vMerge/>
            <w:tcBorders>
              <w:right w:val="single" w:sz="4" w:space="0" w:color="A6A6A6" w:themeColor="background1" w:themeShade="A6"/>
            </w:tcBorders>
            <w:shd w:val="clear" w:color="auto" w:fill="D9D9D9" w:themeFill="background1" w:themeFillShade="D9"/>
          </w:tcPr>
          <w:p w14:paraId="1C4042D0" w14:textId="77777777" w:rsidR="00546B89" w:rsidRPr="00546B89" w:rsidRDefault="00546B89" w:rsidP="008465C3">
            <w:pPr>
              <w:pStyle w:val="TableText"/>
              <w:rPr>
                <w:b/>
                <w:sz w:val="16"/>
                <w:szCs w:val="16"/>
              </w:rPr>
            </w:pPr>
          </w:p>
        </w:tc>
        <w:tc>
          <w:tcPr>
            <w:tcW w:w="992" w:type="dxa"/>
            <w:tcBorders>
              <w:left w:val="single" w:sz="4" w:space="0" w:color="A6A6A6" w:themeColor="background1" w:themeShade="A6"/>
            </w:tcBorders>
            <w:shd w:val="clear" w:color="auto" w:fill="D9D9D9" w:themeFill="background1" w:themeFillShade="D9"/>
          </w:tcPr>
          <w:p w14:paraId="684FDB6F" w14:textId="77777777" w:rsidR="00546B89" w:rsidRPr="00546B89" w:rsidRDefault="00546B89" w:rsidP="008465C3">
            <w:pPr>
              <w:pStyle w:val="TableText"/>
              <w:spacing w:before="0"/>
              <w:jc w:val="center"/>
              <w:rPr>
                <w:b/>
                <w:bCs/>
                <w:sz w:val="16"/>
                <w:szCs w:val="16"/>
              </w:rPr>
            </w:pPr>
            <w:r w:rsidRPr="00546B89">
              <w:rPr>
                <w:b/>
                <w:bCs/>
                <w:sz w:val="16"/>
                <w:szCs w:val="16"/>
              </w:rPr>
              <w:t>Males</w:t>
            </w:r>
          </w:p>
        </w:tc>
        <w:tc>
          <w:tcPr>
            <w:tcW w:w="992" w:type="dxa"/>
            <w:shd w:val="clear" w:color="auto" w:fill="D9D9D9" w:themeFill="background1" w:themeFillShade="D9"/>
          </w:tcPr>
          <w:p w14:paraId="5AA2222A" w14:textId="77777777" w:rsidR="00546B89" w:rsidRPr="00546B89" w:rsidRDefault="00546B89" w:rsidP="008465C3">
            <w:pPr>
              <w:pStyle w:val="TableText"/>
              <w:spacing w:before="0"/>
              <w:jc w:val="center"/>
              <w:rPr>
                <w:b/>
                <w:bCs/>
                <w:sz w:val="16"/>
                <w:szCs w:val="16"/>
              </w:rPr>
            </w:pPr>
            <w:r w:rsidRPr="00546B89">
              <w:rPr>
                <w:b/>
                <w:bCs/>
                <w:sz w:val="16"/>
                <w:szCs w:val="16"/>
              </w:rPr>
              <w:t>Females</w:t>
            </w:r>
          </w:p>
        </w:tc>
        <w:tc>
          <w:tcPr>
            <w:tcW w:w="993" w:type="dxa"/>
            <w:tcBorders>
              <w:right w:val="single" w:sz="4" w:space="0" w:color="A6A6A6" w:themeColor="background1" w:themeShade="A6"/>
            </w:tcBorders>
            <w:shd w:val="clear" w:color="auto" w:fill="D9D9D9" w:themeFill="background1" w:themeFillShade="D9"/>
          </w:tcPr>
          <w:p w14:paraId="1905943B" w14:textId="77777777" w:rsidR="00546B89" w:rsidRPr="00546B89" w:rsidRDefault="00546B89" w:rsidP="008465C3">
            <w:pPr>
              <w:pStyle w:val="TableText"/>
              <w:spacing w:before="0"/>
              <w:jc w:val="center"/>
              <w:rPr>
                <w:b/>
                <w:bCs/>
                <w:sz w:val="16"/>
                <w:szCs w:val="16"/>
              </w:rPr>
            </w:pPr>
            <w:r w:rsidRPr="00546B89">
              <w:rPr>
                <w:b/>
                <w:bCs/>
                <w:sz w:val="16"/>
                <w:szCs w:val="16"/>
              </w:rPr>
              <w:t>Total</w:t>
            </w:r>
          </w:p>
        </w:tc>
        <w:tc>
          <w:tcPr>
            <w:tcW w:w="992" w:type="dxa"/>
            <w:tcBorders>
              <w:left w:val="single" w:sz="4" w:space="0" w:color="A6A6A6" w:themeColor="background1" w:themeShade="A6"/>
            </w:tcBorders>
            <w:shd w:val="clear" w:color="auto" w:fill="D9D9D9" w:themeFill="background1" w:themeFillShade="D9"/>
          </w:tcPr>
          <w:p w14:paraId="06144F4A" w14:textId="77777777" w:rsidR="00546B89" w:rsidRPr="00546B89" w:rsidRDefault="00546B89" w:rsidP="008465C3">
            <w:pPr>
              <w:pStyle w:val="TableText"/>
              <w:spacing w:before="0"/>
              <w:jc w:val="center"/>
              <w:rPr>
                <w:b/>
                <w:bCs/>
                <w:sz w:val="16"/>
                <w:szCs w:val="16"/>
              </w:rPr>
            </w:pPr>
            <w:r w:rsidRPr="00546B89">
              <w:rPr>
                <w:b/>
                <w:bCs/>
                <w:sz w:val="16"/>
                <w:szCs w:val="16"/>
              </w:rPr>
              <w:t>Males</w:t>
            </w:r>
          </w:p>
        </w:tc>
        <w:tc>
          <w:tcPr>
            <w:tcW w:w="992" w:type="dxa"/>
            <w:shd w:val="clear" w:color="auto" w:fill="D9D9D9" w:themeFill="background1" w:themeFillShade="D9"/>
          </w:tcPr>
          <w:p w14:paraId="543271AB" w14:textId="77777777" w:rsidR="00546B89" w:rsidRPr="00546B89" w:rsidRDefault="00546B89" w:rsidP="008465C3">
            <w:pPr>
              <w:pStyle w:val="TableText"/>
              <w:spacing w:before="0"/>
              <w:jc w:val="center"/>
              <w:rPr>
                <w:b/>
                <w:bCs/>
                <w:sz w:val="16"/>
                <w:szCs w:val="16"/>
              </w:rPr>
            </w:pPr>
            <w:r w:rsidRPr="00546B89">
              <w:rPr>
                <w:b/>
                <w:bCs/>
                <w:sz w:val="16"/>
                <w:szCs w:val="16"/>
              </w:rPr>
              <w:t>Females</w:t>
            </w:r>
          </w:p>
        </w:tc>
        <w:tc>
          <w:tcPr>
            <w:tcW w:w="993" w:type="dxa"/>
            <w:shd w:val="clear" w:color="auto" w:fill="D9D9D9" w:themeFill="background1" w:themeFillShade="D9"/>
          </w:tcPr>
          <w:p w14:paraId="2E3F9845" w14:textId="77777777" w:rsidR="00546B89" w:rsidRPr="00546B89" w:rsidRDefault="00546B89" w:rsidP="008465C3">
            <w:pPr>
              <w:pStyle w:val="TableText"/>
              <w:spacing w:before="0"/>
              <w:jc w:val="center"/>
              <w:rPr>
                <w:b/>
                <w:bCs/>
                <w:sz w:val="16"/>
                <w:szCs w:val="16"/>
              </w:rPr>
            </w:pPr>
            <w:r w:rsidRPr="00546B89">
              <w:rPr>
                <w:b/>
                <w:bCs/>
                <w:sz w:val="16"/>
                <w:szCs w:val="16"/>
              </w:rPr>
              <w:t>Total</w:t>
            </w:r>
          </w:p>
        </w:tc>
      </w:tr>
      <w:tr w:rsidR="00546B89" w:rsidRPr="00546B89" w14:paraId="21ACE39E" w14:textId="77777777" w:rsidTr="008465C3">
        <w:trPr>
          <w:cantSplit/>
        </w:trPr>
        <w:tc>
          <w:tcPr>
            <w:tcW w:w="2211" w:type="dxa"/>
            <w:tcBorders>
              <w:bottom w:val="single" w:sz="4" w:space="0" w:color="A6A6A6" w:themeColor="background1" w:themeShade="A6"/>
              <w:right w:val="single" w:sz="4" w:space="0" w:color="A6A6A6" w:themeColor="background1" w:themeShade="A6"/>
            </w:tcBorders>
            <w:shd w:val="clear" w:color="auto" w:fill="FFFFFF" w:themeFill="background1"/>
          </w:tcPr>
          <w:p w14:paraId="0D6CAEC5" w14:textId="77777777" w:rsidR="00546B89" w:rsidRPr="00546B89" w:rsidRDefault="00546B89" w:rsidP="008465C3">
            <w:pPr>
              <w:pStyle w:val="TableText"/>
              <w:rPr>
                <w:sz w:val="16"/>
                <w:szCs w:val="16"/>
              </w:rPr>
            </w:pPr>
            <w:r w:rsidRPr="00546B89">
              <w:rPr>
                <w:sz w:val="16"/>
                <w:szCs w:val="16"/>
              </w:rPr>
              <w:t>Exclusively breastfed until at least four months (among children aged four months to under five years of age), %, 2022/23</w:t>
            </w:r>
          </w:p>
        </w:tc>
        <w:tc>
          <w:tcPr>
            <w:tcW w:w="992" w:type="dxa"/>
            <w:tcBorders>
              <w:left w:val="single" w:sz="4" w:space="0" w:color="A6A6A6" w:themeColor="background1" w:themeShade="A6"/>
              <w:bottom w:val="single" w:sz="4" w:space="0" w:color="A6A6A6" w:themeColor="background1" w:themeShade="A6"/>
            </w:tcBorders>
            <w:shd w:val="clear" w:color="auto" w:fill="FFFFFF" w:themeFill="background1"/>
            <w:vAlign w:val="center"/>
          </w:tcPr>
          <w:p w14:paraId="1D796D3F"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57.0</w:t>
            </w:r>
            <w:r w:rsidRPr="00546B89">
              <w:rPr>
                <w:rFonts w:eastAsia="Arial Unicode MS"/>
                <w:sz w:val="16"/>
                <w:szCs w:val="16"/>
              </w:rPr>
              <w:br/>
              <w:t>(41.4–71.7)</w:t>
            </w:r>
          </w:p>
        </w:tc>
        <w:tc>
          <w:tcPr>
            <w:tcW w:w="992" w:type="dxa"/>
            <w:tcBorders>
              <w:bottom w:val="single" w:sz="4" w:space="0" w:color="A6A6A6" w:themeColor="background1" w:themeShade="A6"/>
            </w:tcBorders>
            <w:shd w:val="clear" w:color="auto" w:fill="FFFFFF" w:themeFill="background1"/>
            <w:vAlign w:val="center"/>
          </w:tcPr>
          <w:p w14:paraId="5660CDC5"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43.3</w:t>
            </w:r>
            <w:r w:rsidRPr="00546B89">
              <w:rPr>
                <w:rFonts w:eastAsia="Arial Unicode MS"/>
                <w:sz w:val="16"/>
                <w:szCs w:val="16"/>
              </w:rPr>
              <w:br/>
              <w:t>(29.1–58.3)</w:t>
            </w:r>
          </w:p>
        </w:tc>
        <w:tc>
          <w:tcPr>
            <w:tcW w:w="993" w:type="dxa"/>
            <w:tcBorders>
              <w:bottom w:val="single" w:sz="4" w:space="0" w:color="A6A6A6" w:themeColor="background1" w:themeShade="A6"/>
              <w:right w:val="single" w:sz="4" w:space="0" w:color="A6A6A6" w:themeColor="background1" w:themeShade="A6"/>
            </w:tcBorders>
            <w:shd w:val="clear" w:color="auto" w:fill="FFFFFF" w:themeFill="background1"/>
            <w:vAlign w:val="center"/>
          </w:tcPr>
          <w:p w14:paraId="5AC2EE22"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50.1</w:t>
            </w:r>
            <w:r w:rsidRPr="00546B89">
              <w:rPr>
                <w:rFonts w:eastAsia="Arial Unicode MS"/>
                <w:sz w:val="16"/>
                <w:szCs w:val="16"/>
              </w:rPr>
              <w:br/>
              <w:t>(39.3–60.9)</w:t>
            </w:r>
          </w:p>
        </w:tc>
        <w:tc>
          <w:tcPr>
            <w:tcW w:w="992" w:type="dxa"/>
            <w:tcBorders>
              <w:left w:val="single" w:sz="4" w:space="0" w:color="A6A6A6" w:themeColor="background1" w:themeShade="A6"/>
              <w:bottom w:val="single" w:sz="4" w:space="0" w:color="A6A6A6" w:themeColor="background1" w:themeShade="A6"/>
            </w:tcBorders>
            <w:shd w:val="clear" w:color="auto" w:fill="FFFFFF" w:themeFill="background1"/>
            <w:vAlign w:val="center"/>
          </w:tcPr>
          <w:p w14:paraId="033679F4"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57.4</w:t>
            </w:r>
            <w:r w:rsidRPr="00546B89">
              <w:rPr>
                <w:rFonts w:eastAsia="Arial Unicode MS"/>
                <w:sz w:val="16"/>
                <w:szCs w:val="16"/>
              </w:rPr>
              <w:br/>
              <w:t>(47.1–67.2)</w:t>
            </w:r>
          </w:p>
        </w:tc>
        <w:tc>
          <w:tcPr>
            <w:tcW w:w="992" w:type="dxa"/>
            <w:tcBorders>
              <w:bottom w:val="single" w:sz="4" w:space="0" w:color="A6A6A6" w:themeColor="background1" w:themeShade="A6"/>
            </w:tcBorders>
            <w:shd w:val="clear" w:color="auto" w:fill="FFFFFF" w:themeFill="background1"/>
            <w:vAlign w:val="center"/>
          </w:tcPr>
          <w:p w14:paraId="5BF132D2"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65.2</w:t>
            </w:r>
            <w:r w:rsidRPr="00546B89">
              <w:rPr>
                <w:rFonts w:eastAsia="Arial Unicode MS"/>
                <w:sz w:val="16"/>
                <w:szCs w:val="16"/>
              </w:rPr>
              <w:br/>
              <w:t>(56.3–73.4)</w:t>
            </w:r>
          </w:p>
        </w:tc>
        <w:tc>
          <w:tcPr>
            <w:tcW w:w="993" w:type="dxa"/>
            <w:tcBorders>
              <w:bottom w:val="single" w:sz="4" w:space="0" w:color="A6A6A6" w:themeColor="background1" w:themeShade="A6"/>
            </w:tcBorders>
            <w:shd w:val="clear" w:color="auto" w:fill="FFFFFF" w:themeFill="background1"/>
            <w:vAlign w:val="center"/>
          </w:tcPr>
          <w:p w14:paraId="4F37906F"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61.3</w:t>
            </w:r>
            <w:r w:rsidRPr="00546B89">
              <w:rPr>
                <w:rFonts w:eastAsia="Arial Unicode MS"/>
                <w:sz w:val="16"/>
                <w:szCs w:val="16"/>
              </w:rPr>
              <w:br/>
              <w:t>(54.4–67.9)</w:t>
            </w:r>
          </w:p>
        </w:tc>
      </w:tr>
      <w:tr w:rsidR="00546B89" w:rsidRPr="00546B89" w14:paraId="384A4904" w14:textId="77777777" w:rsidTr="008465C3">
        <w:trPr>
          <w:cantSplit/>
        </w:trPr>
        <w:tc>
          <w:tcPr>
            <w:tcW w:w="2211"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0A4F074" w14:textId="77777777" w:rsidR="00546B89" w:rsidRPr="00546B89" w:rsidRDefault="00546B89" w:rsidP="008465C3">
            <w:pPr>
              <w:pStyle w:val="TableText"/>
              <w:rPr>
                <w:sz w:val="16"/>
                <w:szCs w:val="16"/>
              </w:rPr>
            </w:pPr>
            <w:r w:rsidRPr="00546B89">
              <w:rPr>
                <w:sz w:val="16"/>
                <w:szCs w:val="16"/>
              </w:rPr>
              <w:t>Exclusively breastfed until at least six months (among children aged six months to under five years of age), %, 2022/23</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52A953A1"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5.2*</w:t>
            </w:r>
            <w:r w:rsidRPr="00546B89">
              <w:rPr>
                <w:rFonts w:eastAsia="Arial Unicode MS"/>
                <w:sz w:val="16"/>
                <w:szCs w:val="16"/>
              </w:rPr>
              <w:br/>
              <w:t>(1.4–12.9)</w:t>
            </w:r>
          </w:p>
        </w:tc>
        <w:tc>
          <w:tcPr>
            <w:tcW w:w="992"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4FA17E3"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16.1*</w:t>
            </w:r>
            <w:r w:rsidRPr="00546B89">
              <w:rPr>
                <w:rFonts w:eastAsia="Arial Unicode MS"/>
                <w:sz w:val="16"/>
                <w:szCs w:val="16"/>
              </w:rPr>
              <w:br/>
              <w:t>(6.7–30.5)</w:t>
            </w:r>
          </w:p>
        </w:tc>
        <w:tc>
          <w:tcPr>
            <w:tcW w:w="993"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97340F2"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10.6*</w:t>
            </w:r>
            <w:r w:rsidRPr="00546B89">
              <w:rPr>
                <w:sz w:val="16"/>
                <w:szCs w:val="16"/>
              </w:rPr>
              <w:br/>
            </w:r>
            <w:r w:rsidRPr="00546B89">
              <w:rPr>
                <w:rFonts w:eastAsia="Arial Unicode MS"/>
                <w:sz w:val="16"/>
                <w:szCs w:val="16"/>
              </w:rPr>
              <w:t>(5.0–19.1)</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658F69D1"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7.8</w:t>
            </w:r>
            <w:r w:rsidRPr="00546B89">
              <w:rPr>
                <w:rFonts w:eastAsia="Arial Unicode MS"/>
                <w:sz w:val="16"/>
                <w:szCs w:val="16"/>
              </w:rPr>
              <w:br/>
              <w:t>(4.1–13.3)</w:t>
            </w:r>
          </w:p>
        </w:tc>
        <w:tc>
          <w:tcPr>
            <w:tcW w:w="992"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9DB51F7"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10.3</w:t>
            </w:r>
            <w:r w:rsidRPr="00546B89">
              <w:rPr>
                <w:rFonts w:eastAsia="Arial Unicode MS"/>
                <w:sz w:val="16"/>
                <w:szCs w:val="16"/>
              </w:rPr>
              <w:br/>
              <w:t>(5.8–16.7)</w:t>
            </w:r>
          </w:p>
        </w:tc>
        <w:tc>
          <w:tcPr>
            <w:tcW w:w="99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DE43ECD" w14:textId="77777777" w:rsidR="00546B89" w:rsidRPr="00546B89" w:rsidRDefault="00546B89" w:rsidP="008465C3">
            <w:pPr>
              <w:pStyle w:val="TableText"/>
              <w:jc w:val="center"/>
              <w:rPr>
                <w:rFonts w:eastAsia="Arial Unicode MS"/>
                <w:sz w:val="16"/>
                <w:szCs w:val="16"/>
              </w:rPr>
            </w:pPr>
            <w:r w:rsidRPr="00546B89">
              <w:rPr>
                <w:rFonts w:eastAsia="Arial Unicode MS"/>
                <w:sz w:val="16"/>
                <w:szCs w:val="16"/>
              </w:rPr>
              <w:t>9.1</w:t>
            </w:r>
            <w:r w:rsidRPr="00546B89">
              <w:rPr>
                <w:rFonts w:eastAsia="Arial Unicode MS"/>
                <w:sz w:val="16"/>
                <w:szCs w:val="16"/>
              </w:rPr>
              <w:br/>
              <w:t>(6.1–12.9)</w:t>
            </w:r>
          </w:p>
        </w:tc>
      </w:tr>
      <w:tr w:rsidR="00546B89" w:rsidRPr="00546B89" w14:paraId="61B8BC15" w14:textId="77777777" w:rsidTr="008465C3">
        <w:trPr>
          <w:cantSplit/>
        </w:trPr>
        <w:tc>
          <w:tcPr>
            <w:tcW w:w="8165" w:type="dxa"/>
            <w:gridSpan w:val="7"/>
            <w:tcBorders>
              <w:top w:val="single" w:sz="4" w:space="0" w:color="A6A6A6" w:themeColor="background1" w:themeShade="A6"/>
              <w:bottom w:val="single" w:sz="4" w:space="0" w:color="A6A6A6" w:themeColor="background1" w:themeShade="A6"/>
            </w:tcBorders>
            <w:shd w:val="clear" w:color="auto" w:fill="FFFFFF" w:themeFill="background1"/>
          </w:tcPr>
          <w:p w14:paraId="14DFF2C0" w14:textId="77777777" w:rsidR="00546B89" w:rsidRPr="00546B89" w:rsidRDefault="00546B89" w:rsidP="008465C3">
            <w:pPr>
              <w:pStyle w:val="Note"/>
              <w:spacing w:after="80"/>
              <w:rPr>
                <w:sz w:val="16"/>
                <w:szCs w:val="16"/>
              </w:rPr>
            </w:pPr>
            <w:r w:rsidRPr="00546B89">
              <w:rPr>
                <w:sz w:val="16"/>
                <w:szCs w:val="16"/>
              </w:rPr>
              <w:t>Notes:</w:t>
            </w:r>
          </w:p>
          <w:p w14:paraId="6E70707C" w14:textId="77777777" w:rsidR="00546B89" w:rsidRPr="00546B89" w:rsidRDefault="00546B89" w:rsidP="008465C3">
            <w:pPr>
              <w:pStyle w:val="Note"/>
              <w:spacing w:after="80"/>
              <w:rPr>
                <w:sz w:val="16"/>
                <w:szCs w:val="16"/>
              </w:rPr>
            </w:pPr>
            <w:r w:rsidRPr="00546B89">
              <w:rPr>
                <w:sz w:val="16"/>
                <w:szCs w:val="16"/>
              </w:rPr>
              <w:t>Figures are age-standardised to the total M</w:t>
            </w:r>
            <w:r w:rsidRPr="00546B89">
              <w:rPr>
                <w:rFonts w:cs="Arial"/>
                <w:sz w:val="16"/>
                <w:szCs w:val="16"/>
              </w:rPr>
              <w:t>ā</w:t>
            </w:r>
            <w:r w:rsidRPr="00546B89">
              <w:rPr>
                <w:sz w:val="16"/>
                <w:szCs w:val="16"/>
              </w:rPr>
              <w:t>ori population as recorded in the 2001 Census.</w:t>
            </w:r>
          </w:p>
          <w:p w14:paraId="6A9842D9" w14:textId="77777777" w:rsidR="00546B89" w:rsidRPr="00546B89" w:rsidRDefault="00546B89" w:rsidP="008465C3">
            <w:pPr>
              <w:pStyle w:val="Note"/>
              <w:spacing w:after="80"/>
              <w:rPr>
                <w:sz w:val="16"/>
                <w:szCs w:val="16"/>
              </w:rPr>
            </w:pPr>
            <w:r w:rsidRPr="00546B89">
              <w:rPr>
                <w:sz w:val="16"/>
                <w:szCs w:val="16"/>
              </w:rPr>
              <w:t xml:space="preserve">Prioritised ethnicity has been used </w:t>
            </w:r>
            <w:r w:rsidRPr="00546B89">
              <w:rPr>
                <w:rFonts w:ascii="Symbol" w:eastAsia="Symbol" w:hAnsi="Symbol" w:cs="Symbol"/>
                <w:sz w:val="16"/>
                <w:szCs w:val="16"/>
              </w:rPr>
              <w:t>-</w:t>
            </w:r>
            <w:r w:rsidRPr="00546B89">
              <w:rPr>
                <w:sz w:val="16"/>
                <w:szCs w:val="16"/>
              </w:rPr>
              <w:t xml:space="preserve"> see ‘Ngā tapuae me ngā raraunga: Methods and data sources’ for further information.</w:t>
            </w:r>
          </w:p>
          <w:p w14:paraId="6E497E22" w14:textId="77777777" w:rsidR="00546B89" w:rsidRPr="00546B89" w:rsidRDefault="00546B89" w:rsidP="008465C3">
            <w:pPr>
              <w:pStyle w:val="Note"/>
              <w:spacing w:after="80"/>
              <w:rPr>
                <w:sz w:val="16"/>
                <w:szCs w:val="16"/>
              </w:rPr>
            </w:pPr>
            <w:r w:rsidRPr="00546B89">
              <w:rPr>
                <w:sz w:val="16"/>
                <w:szCs w:val="16"/>
              </w:rPr>
              <w:t>* Estimates with a high relative sampling error (over 30%). Results with a high relative sampling error are less precise than those with a low relative sampling error.</w:t>
            </w:r>
          </w:p>
          <w:p w14:paraId="1478CF7F" w14:textId="77777777" w:rsidR="00546B89" w:rsidRPr="00546B89" w:rsidRDefault="00546B89" w:rsidP="008465C3">
            <w:pPr>
              <w:pStyle w:val="Note"/>
              <w:spacing w:after="80"/>
              <w:rPr>
                <w:rFonts w:cs="Arial"/>
                <w:sz w:val="16"/>
                <w:szCs w:val="16"/>
              </w:rPr>
            </w:pPr>
            <w:r w:rsidRPr="00546B89">
              <w:rPr>
                <w:sz w:val="16"/>
                <w:szCs w:val="16"/>
              </w:rPr>
              <w:t>‘Exclusively breastfed’ means the infant has not been given any liquids or solids (other than prescription medicines) other than breast milk.</w:t>
            </w:r>
          </w:p>
          <w:p w14:paraId="79BCF966" w14:textId="77777777" w:rsidR="00546B89" w:rsidRPr="00546B89" w:rsidRDefault="00546B89" w:rsidP="008465C3">
            <w:pPr>
              <w:pStyle w:val="Source"/>
              <w:rPr>
                <w:sz w:val="16"/>
                <w:szCs w:val="16"/>
              </w:rPr>
            </w:pPr>
            <w:r w:rsidRPr="00546B89">
              <w:rPr>
                <w:rFonts w:cs="Arial"/>
                <w:sz w:val="16"/>
                <w:szCs w:val="16"/>
              </w:rPr>
              <w:t xml:space="preserve">Source: </w:t>
            </w:r>
            <w:r w:rsidRPr="00546B89">
              <w:rPr>
                <w:sz w:val="16"/>
                <w:szCs w:val="16"/>
              </w:rPr>
              <w:t>2022/23 NZHS</w:t>
            </w:r>
          </w:p>
        </w:tc>
      </w:tr>
    </w:tbl>
    <w:p w14:paraId="07145F8D" w14:textId="77777777" w:rsidR="00546B89" w:rsidRPr="00E34128" w:rsidRDefault="00546B89" w:rsidP="00546B89"/>
    <w:p w14:paraId="536C1FCF" w14:textId="77777777" w:rsidR="00546B89" w:rsidRDefault="00546B89" w:rsidP="00546B89">
      <w:r w:rsidRPr="00E34128">
        <w:t>Māori babies were equally likely as non-Māori babies to have been exclusively breastfed when they were four months old (RR 0.82, CI 0.64–1.04) and six months old (RR 1.17, CI 0.55–2.50).</w:t>
      </w:r>
    </w:p>
    <w:p w14:paraId="760D281B" w14:textId="77777777" w:rsidR="00546B89" w:rsidRDefault="00546B89" w:rsidP="00546B89"/>
    <w:p w14:paraId="71C880D4" w14:textId="77777777" w:rsidR="00546B89" w:rsidRDefault="00546B89" w:rsidP="00546B89"/>
    <w:p w14:paraId="049784C6" w14:textId="77777777" w:rsidR="00546B89" w:rsidRDefault="00546B89" w:rsidP="00546B89">
      <w:pPr>
        <w:sectPr w:rsidR="00546B89" w:rsidSect="00423851">
          <w:pgSz w:w="11907" w:h="16834" w:code="9"/>
          <w:pgMar w:top="1418" w:right="1701" w:bottom="1134" w:left="1843" w:header="284" w:footer="425" w:gutter="284"/>
          <w:cols w:space="720"/>
        </w:sectPr>
      </w:pPr>
    </w:p>
    <w:p w14:paraId="37D1A546" w14:textId="77777777" w:rsidR="00546B89" w:rsidRDefault="00546B89" w:rsidP="00546B89">
      <w:pPr>
        <w:pStyle w:val="Heading2"/>
        <w:pageBreakBefore/>
        <w:spacing w:before="0"/>
      </w:pPr>
      <w:bookmarkStart w:id="418" w:name="_Toc180143842"/>
      <w:bookmarkStart w:id="419" w:name="_Toc184109884"/>
      <w:r>
        <w:t>Unintentional injury</w:t>
      </w:r>
      <w:bookmarkEnd w:id="418"/>
      <w:bookmarkEnd w:id="419"/>
    </w:p>
    <w:p w14:paraId="54727371" w14:textId="6740E237" w:rsidR="00546B89" w:rsidRDefault="00546B89" w:rsidP="00546B89">
      <w:pPr>
        <w:pStyle w:val="Table"/>
      </w:pPr>
      <w:bookmarkStart w:id="420" w:name="_Toc184110197"/>
      <w:r w:rsidRPr="00E50425">
        <w:t xml:space="preserve">Table </w:t>
      </w:r>
      <w:r>
        <w:fldChar w:fldCharType="begin"/>
      </w:r>
      <w:r>
        <w:instrText xml:space="preserve"> SEQ Table \* ARABIC </w:instrText>
      </w:r>
      <w:r>
        <w:fldChar w:fldCharType="separate"/>
      </w:r>
      <w:r w:rsidR="00FD64F3">
        <w:rPr>
          <w:noProof/>
        </w:rPr>
        <w:t>39</w:t>
      </w:r>
      <w:r>
        <w:rPr>
          <w:noProof/>
        </w:rPr>
        <w:fldChar w:fldCharType="end"/>
      </w:r>
      <w:r w:rsidRPr="00E50425">
        <w:t xml:space="preserve">: </w:t>
      </w:r>
      <w:r>
        <w:t>Unintentional injury indicators, by age group and gender,</w:t>
      </w:r>
      <w:r w:rsidRPr="00987F1D">
        <w:t xml:space="preserve"> </w:t>
      </w:r>
      <w:r w:rsidRPr="00047633">
        <w:t>Māori and non-Māori</w:t>
      </w:r>
      <w:bookmarkEnd w:id="420"/>
    </w:p>
    <w:tbl>
      <w:tblPr>
        <w:tblW w:w="8339" w:type="dxa"/>
        <w:tblInd w:w="28" w:type="dxa"/>
        <w:shd w:val="clear" w:color="auto" w:fill="FFFFFF" w:themeFill="background1"/>
        <w:tblLayout w:type="fixed"/>
        <w:tblCellMar>
          <w:left w:w="28" w:type="dxa"/>
          <w:right w:w="28" w:type="dxa"/>
        </w:tblCellMar>
        <w:tblLook w:val="0000" w:firstRow="0" w:lastRow="0" w:firstColumn="0" w:lastColumn="0" w:noHBand="0" w:noVBand="0"/>
      </w:tblPr>
      <w:tblGrid>
        <w:gridCol w:w="1957"/>
        <w:gridCol w:w="1134"/>
        <w:gridCol w:w="1134"/>
        <w:gridCol w:w="993"/>
        <w:gridCol w:w="1134"/>
        <w:gridCol w:w="850"/>
        <w:gridCol w:w="1137"/>
      </w:tblGrid>
      <w:tr w:rsidR="00546B89" w:rsidRPr="00546B89" w14:paraId="421E1201" w14:textId="77777777" w:rsidTr="00546B89">
        <w:trPr>
          <w:cantSplit/>
        </w:trPr>
        <w:tc>
          <w:tcPr>
            <w:tcW w:w="1957" w:type="dxa"/>
            <w:vMerge w:val="restart"/>
            <w:tcBorders>
              <w:right w:val="single" w:sz="4" w:space="0" w:color="A6A6A6" w:themeColor="background1" w:themeShade="A6"/>
            </w:tcBorders>
            <w:shd w:val="clear" w:color="auto" w:fill="D9D9D9" w:themeFill="background1" w:themeFillShade="D9"/>
          </w:tcPr>
          <w:p w14:paraId="45C3A432" w14:textId="77777777" w:rsidR="00546B89" w:rsidRPr="00546B89" w:rsidRDefault="00546B89" w:rsidP="008465C3">
            <w:pPr>
              <w:pStyle w:val="TableText"/>
              <w:keepNext/>
              <w:rPr>
                <w:b/>
                <w:sz w:val="16"/>
                <w:szCs w:val="16"/>
              </w:rPr>
            </w:pPr>
            <w:r w:rsidRPr="00546B89">
              <w:rPr>
                <w:b/>
                <w:sz w:val="16"/>
                <w:szCs w:val="16"/>
              </w:rPr>
              <w:t>Indicator</w:t>
            </w:r>
          </w:p>
        </w:tc>
        <w:tc>
          <w:tcPr>
            <w:tcW w:w="3261" w:type="dxa"/>
            <w:gridSpan w:val="3"/>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7D7EEC73" w14:textId="77777777" w:rsidR="00546B89" w:rsidRPr="00546B89" w:rsidRDefault="00546B89" w:rsidP="008465C3">
            <w:pPr>
              <w:pStyle w:val="TableText"/>
              <w:keepNext/>
              <w:jc w:val="center"/>
              <w:rPr>
                <w:b/>
                <w:bCs/>
                <w:sz w:val="16"/>
                <w:szCs w:val="16"/>
              </w:rPr>
            </w:pPr>
            <w:r w:rsidRPr="00546B89">
              <w:rPr>
                <w:b/>
                <w:bCs/>
                <w:sz w:val="16"/>
                <w:szCs w:val="16"/>
              </w:rPr>
              <w:t>Māori</w:t>
            </w:r>
          </w:p>
        </w:tc>
        <w:tc>
          <w:tcPr>
            <w:tcW w:w="3118" w:type="dxa"/>
            <w:gridSpan w:val="3"/>
            <w:tcBorders>
              <w:left w:val="single" w:sz="4" w:space="0" w:color="A6A6A6" w:themeColor="background1" w:themeShade="A6"/>
            </w:tcBorders>
            <w:shd w:val="clear" w:color="auto" w:fill="D9D9D9" w:themeFill="background1" w:themeFillShade="D9"/>
          </w:tcPr>
          <w:p w14:paraId="0941F343" w14:textId="77777777" w:rsidR="00546B89" w:rsidRPr="00546B89" w:rsidRDefault="00546B89" w:rsidP="008465C3">
            <w:pPr>
              <w:pStyle w:val="TableText"/>
              <w:keepNext/>
              <w:jc w:val="center"/>
              <w:rPr>
                <w:b/>
                <w:bCs/>
                <w:sz w:val="16"/>
                <w:szCs w:val="16"/>
              </w:rPr>
            </w:pPr>
            <w:r w:rsidRPr="00546B89">
              <w:rPr>
                <w:b/>
                <w:bCs/>
                <w:sz w:val="16"/>
                <w:szCs w:val="16"/>
              </w:rPr>
              <w:t>Non-Māori</w:t>
            </w:r>
          </w:p>
        </w:tc>
      </w:tr>
      <w:tr w:rsidR="00546B89" w:rsidRPr="00546B89" w14:paraId="12832049" w14:textId="77777777" w:rsidTr="00546B89">
        <w:trPr>
          <w:cantSplit/>
        </w:trPr>
        <w:tc>
          <w:tcPr>
            <w:tcW w:w="1957" w:type="dxa"/>
            <w:vMerge/>
            <w:tcBorders>
              <w:right w:val="single" w:sz="4" w:space="0" w:color="A6A6A6" w:themeColor="background1" w:themeShade="A6"/>
            </w:tcBorders>
            <w:shd w:val="clear" w:color="auto" w:fill="D9D9D9" w:themeFill="background1" w:themeFillShade="D9"/>
          </w:tcPr>
          <w:p w14:paraId="16A580D7" w14:textId="77777777" w:rsidR="00546B89" w:rsidRPr="00546B89" w:rsidRDefault="00546B89" w:rsidP="008465C3">
            <w:pPr>
              <w:pStyle w:val="TableText"/>
              <w:keepNext/>
              <w:rPr>
                <w:b/>
                <w:sz w:val="16"/>
                <w:szCs w:val="16"/>
              </w:rPr>
            </w:pPr>
          </w:p>
        </w:tc>
        <w:tc>
          <w:tcPr>
            <w:tcW w:w="1134" w:type="dxa"/>
            <w:tcBorders>
              <w:left w:val="single" w:sz="4" w:space="0" w:color="A6A6A6" w:themeColor="background1" w:themeShade="A6"/>
            </w:tcBorders>
            <w:shd w:val="clear" w:color="auto" w:fill="D9D9D9" w:themeFill="background1" w:themeFillShade="D9"/>
          </w:tcPr>
          <w:p w14:paraId="664C6EBA" w14:textId="77777777" w:rsidR="00546B89" w:rsidRPr="00546B89" w:rsidRDefault="00546B89" w:rsidP="008465C3">
            <w:pPr>
              <w:pStyle w:val="TableText"/>
              <w:keepNext/>
              <w:spacing w:before="0"/>
              <w:jc w:val="center"/>
              <w:rPr>
                <w:b/>
                <w:bCs/>
                <w:sz w:val="16"/>
                <w:szCs w:val="16"/>
              </w:rPr>
            </w:pPr>
            <w:r w:rsidRPr="00546B89">
              <w:rPr>
                <w:b/>
                <w:bCs/>
                <w:sz w:val="16"/>
                <w:szCs w:val="16"/>
              </w:rPr>
              <w:t>Males</w:t>
            </w:r>
          </w:p>
        </w:tc>
        <w:tc>
          <w:tcPr>
            <w:tcW w:w="1134" w:type="dxa"/>
            <w:shd w:val="clear" w:color="auto" w:fill="D9D9D9" w:themeFill="background1" w:themeFillShade="D9"/>
          </w:tcPr>
          <w:p w14:paraId="1D40BF5F" w14:textId="77777777" w:rsidR="00546B89" w:rsidRPr="00546B89" w:rsidRDefault="00546B89" w:rsidP="008465C3">
            <w:pPr>
              <w:pStyle w:val="TableText"/>
              <w:keepNext/>
              <w:spacing w:before="0"/>
              <w:jc w:val="center"/>
              <w:rPr>
                <w:b/>
                <w:bCs/>
                <w:sz w:val="16"/>
                <w:szCs w:val="16"/>
              </w:rPr>
            </w:pPr>
            <w:r w:rsidRPr="00546B89">
              <w:rPr>
                <w:b/>
                <w:bCs/>
                <w:sz w:val="16"/>
                <w:szCs w:val="16"/>
              </w:rPr>
              <w:t>Females</w:t>
            </w:r>
          </w:p>
        </w:tc>
        <w:tc>
          <w:tcPr>
            <w:tcW w:w="993" w:type="dxa"/>
            <w:tcBorders>
              <w:right w:val="single" w:sz="4" w:space="0" w:color="A6A6A6" w:themeColor="background1" w:themeShade="A6"/>
            </w:tcBorders>
            <w:shd w:val="clear" w:color="auto" w:fill="D9D9D9" w:themeFill="background1" w:themeFillShade="D9"/>
          </w:tcPr>
          <w:p w14:paraId="57FA6545" w14:textId="77777777" w:rsidR="00546B89" w:rsidRPr="00546B89" w:rsidRDefault="00546B89" w:rsidP="008465C3">
            <w:pPr>
              <w:pStyle w:val="TableText"/>
              <w:keepNext/>
              <w:spacing w:before="0"/>
              <w:jc w:val="center"/>
              <w:rPr>
                <w:b/>
                <w:bCs/>
                <w:sz w:val="16"/>
                <w:szCs w:val="16"/>
              </w:rPr>
            </w:pPr>
            <w:r w:rsidRPr="00546B89">
              <w:rPr>
                <w:b/>
                <w:bCs/>
                <w:sz w:val="16"/>
                <w:szCs w:val="16"/>
              </w:rPr>
              <w:t>Total</w:t>
            </w:r>
          </w:p>
        </w:tc>
        <w:tc>
          <w:tcPr>
            <w:tcW w:w="1134" w:type="dxa"/>
            <w:tcBorders>
              <w:left w:val="single" w:sz="4" w:space="0" w:color="A6A6A6" w:themeColor="background1" w:themeShade="A6"/>
            </w:tcBorders>
            <w:shd w:val="clear" w:color="auto" w:fill="D9D9D9" w:themeFill="background1" w:themeFillShade="D9"/>
          </w:tcPr>
          <w:p w14:paraId="3C0BE607" w14:textId="77777777" w:rsidR="00546B89" w:rsidRPr="00546B89" w:rsidRDefault="00546B89" w:rsidP="008465C3">
            <w:pPr>
              <w:pStyle w:val="TableText"/>
              <w:keepNext/>
              <w:spacing w:before="0"/>
              <w:jc w:val="center"/>
              <w:rPr>
                <w:b/>
                <w:bCs/>
                <w:sz w:val="16"/>
                <w:szCs w:val="16"/>
              </w:rPr>
            </w:pPr>
            <w:r w:rsidRPr="00546B89">
              <w:rPr>
                <w:b/>
                <w:bCs/>
                <w:sz w:val="16"/>
                <w:szCs w:val="16"/>
              </w:rPr>
              <w:t>Males</w:t>
            </w:r>
          </w:p>
        </w:tc>
        <w:tc>
          <w:tcPr>
            <w:tcW w:w="850" w:type="dxa"/>
            <w:shd w:val="clear" w:color="auto" w:fill="D9D9D9" w:themeFill="background1" w:themeFillShade="D9"/>
          </w:tcPr>
          <w:p w14:paraId="2F846BD7" w14:textId="77777777" w:rsidR="00546B89" w:rsidRPr="00546B89" w:rsidRDefault="00546B89" w:rsidP="008465C3">
            <w:pPr>
              <w:pStyle w:val="TableText"/>
              <w:keepNext/>
              <w:spacing w:before="0"/>
              <w:jc w:val="center"/>
              <w:rPr>
                <w:b/>
                <w:bCs/>
                <w:sz w:val="16"/>
                <w:szCs w:val="16"/>
              </w:rPr>
            </w:pPr>
            <w:r w:rsidRPr="00546B89">
              <w:rPr>
                <w:b/>
                <w:bCs/>
                <w:sz w:val="16"/>
                <w:szCs w:val="16"/>
              </w:rPr>
              <w:t>Females</w:t>
            </w:r>
          </w:p>
        </w:tc>
        <w:tc>
          <w:tcPr>
            <w:tcW w:w="1134" w:type="dxa"/>
            <w:shd w:val="clear" w:color="auto" w:fill="D9D9D9" w:themeFill="background1" w:themeFillShade="D9"/>
          </w:tcPr>
          <w:p w14:paraId="0629F405" w14:textId="77777777" w:rsidR="00546B89" w:rsidRPr="00546B89" w:rsidRDefault="00546B89" w:rsidP="008465C3">
            <w:pPr>
              <w:pStyle w:val="TableText"/>
              <w:keepNext/>
              <w:spacing w:before="0"/>
              <w:jc w:val="center"/>
              <w:rPr>
                <w:b/>
                <w:bCs/>
                <w:sz w:val="16"/>
                <w:szCs w:val="16"/>
              </w:rPr>
            </w:pPr>
            <w:r w:rsidRPr="00546B89">
              <w:rPr>
                <w:b/>
                <w:bCs/>
                <w:sz w:val="16"/>
                <w:szCs w:val="16"/>
              </w:rPr>
              <w:t>Total</w:t>
            </w:r>
          </w:p>
        </w:tc>
      </w:tr>
      <w:tr w:rsidR="00546B89" w:rsidRPr="00546B89" w14:paraId="47C26A55" w14:textId="77777777" w:rsidTr="00546B89">
        <w:trPr>
          <w:cantSplit/>
        </w:trPr>
        <w:tc>
          <w:tcPr>
            <w:tcW w:w="1957" w:type="dxa"/>
            <w:tcBorders>
              <w:bottom w:val="single" w:sz="4" w:space="0" w:color="A6A6A6" w:themeColor="background1" w:themeShade="A6"/>
              <w:right w:val="single" w:sz="4" w:space="0" w:color="A6A6A6" w:themeColor="background1" w:themeShade="A6"/>
            </w:tcBorders>
            <w:shd w:val="clear" w:color="auto" w:fill="FFFFFF" w:themeFill="background1"/>
          </w:tcPr>
          <w:p w14:paraId="4B7A5A66" w14:textId="77777777" w:rsidR="00546B89" w:rsidRPr="00546B89" w:rsidRDefault="00546B89" w:rsidP="008465C3">
            <w:pPr>
              <w:pStyle w:val="TableText"/>
              <w:keepNext/>
              <w:rPr>
                <w:sz w:val="16"/>
                <w:szCs w:val="16"/>
              </w:rPr>
            </w:pPr>
            <w:r w:rsidRPr="00546B89">
              <w:rPr>
                <w:sz w:val="16"/>
                <w:szCs w:val="16"/>
              </w:rPr>
              <w:t>All unintentional injury mortality, 0</w:t>
            </w:r>
            <w:r w:rsidRPr="00546B89">
              <w:rPr>
                <w:rFonts w:ascii="Symbol" w:eastAsia="Symbol" w:hAnsi="Symbol" w:cs="Symbol"/>
                <w:sz w:val="16"/>
                <w:szCs w:val="16"/>
              </w:rPr>
              <w:t>-</w:t>
            </w:r>
            <w:r w:rsidRPr="00546B89">
              <w:rPr>
                <w:sz w:val="16"/>
                <w:szCs w:val="16"/>
              </w:rPr>
              <w:t>14 years, rate per 100,000, 2018</w:t>
            </w:r>
            <w:r w:rsidRPr="00546B89">
              <w:rPr>
                <w:rFonts w:ascii="Symbol" w:eastAsia="Symbol" w:hAnsi="Symbol" w:cs="Symbol"/>
                <w:sz w:val="16"/>
                <w:szCs w:val="16"/>
              </w:rPr>
              <w:t>-</w:t>
            </w:r>
            <w:r w:rsidRPr="00546B89">
              <w:rPr>
                <w:sz w:val="16"/>
                <w:szCs w:val="16"/>
              </w:rPr>
              <w:t>20</w:t>
            </w:r>
          </w:p>
        </w:tc>
        <w:tc>
          <w:tcPr>
            <w:tcW w:w="1134" w:type="dxa"/>
            <w:tcBorders>
              <w:left w:val="single" w:sz="4" w:space="0" w:color="A6A6A6" w:themeColor="background1" w:themeShade="A6"/>
              <w:bottom w:val="single" w:sz="4" w:space="0" w:color="A6A6A6" w:themeColor="background1" w:themeShade="A6"/>
            </w:tcBorders>
            <w:shd w:val="clear" w:color="auto" w:fill="FFFFFF" w:themeFill="background1"/>
            <w:vAlign w:val="center"/>
          </w:tcPr>
          <w:p w14:paraId="2FEAD8A4" w14:textId="77777777" w:rsidR="00546B89" w:rsidRPr="00546B89" w:rsidRDefault="00546B89" w:rsidP="008465C3">
            <w:pPr>
              <w:pStyle w:val="TableText"/>
              <w:keepNext/>
              <w:jc w:val="center"/>
              <w:rPr>
                <w:b/>
                <w:bCs/>
                <w:sz w:val="16"/>
                <w:szCs w:val="16"/>
              </w:rPr>
            </w:pPr>
            <w:r w:rsidRPr="00546B89">
              <w:rPr>
                <w:sz w:val="16"/>
                <w:szCs w:val="16"/>
              </w:rPr>
              <w:t>10.5</w:t>
            </w:r>
            <w:r w:rsidRPr="00546B89">
              <w:rPr>
                <w:sz w:val="16"/>
                <w:szCs w:val="16"/>
              </w:rPr>
              <w:br/>
              <w:t>(7.5–14.3)</w:t>
            </w:r>
          </w:p>
        </w:tc>
        <w:tc>
          <w:tcPr>
            <w:tcW w:w="1134" w:type="dxa"/>
            <w:tcBorders>
              <w:bottom w:val="single" w:sz="4" w:space="0" w:color="A6A6A6" w:themeColor="background1" w:themeShade="A6"/>
            </w:tcBorders>
            <w:shd w:val="clear" w:color="auto" w:fill="FFFFFF" w:themeFill="background1"/>
            <w:vAlign w:val="center"/>
          </w:tcPr>
          <w:p w14:paraId="5F85E065" w14:textId="77777777" w:rsidR="00546B89" w:rsidRPr="00546B89" w:rsidRDefault="00546B89" w:rsidP="008465C3">
            <w:pPr>
              <w:pStyle w:val="TableText"/>
              <w:keepNext/>
              <w:jc w:val="center"/>
              <w:rPr>
                <w:b/>
                <w:bCs/>
                <w:sz w:val="16"/>
                <w:szCs w:val="16"/>
              </w:rPr>
            </w:pPr>
            <w:r w:rsidRPr="00546B89">
              <w:rPr>
                <w:sz w:val="16"/>
                <w:szCs w:val="16"/>
              </w:rPr>
              <w:t>8.9</w:t>
            </w:r>
            <w:r w:rsidRPr="00546B89">
              <w:rPr>
                <w:sz w:val="16"/>
                <w:szCs w:val="16"/>
              </w:rPr>
              <w:br/>
              <w:t>(6.1–12.5)</w:t>
            </w:r>
          </w:p>
        </w:tc>
        <w:tc>
          <w:tcPr>
            <w:tcW w:w="993" w:type="dxa"/>
            <w:tcBorders>
              <w:bottom w:val="single" w:sz="4" w:space="0" w:color="A6A6A6" w:themeColor="background1" w:themeShade="A6"/>
              <w:right w:val="single" w:sz="4" w:space="0" w:color="A6A6A6" w:themeColor="background1" w:themeShade="A6"/>
            </w:tcBorders>
            <w:shd w:val="clear" w:color="auto" w:fill="FFFFFF" w:themeFill="background1"/>
            <w:vAlign w:val="center"/>
          </w:tcPr>
          <w:p w14:paraId="2DFE7436" w14:textId="77777777" w:rsidR="00546B89" w:rsidRPr="00546B89" w:rsidRDefault="00546B89" w:rsidP="008465C3">
            <w:pPr>
              <w:pStyle w:val="TableText"/>
              <w:keepNext/>
              <w:jc w:val="center"/>
              <w:rPr>
                <w:b/>
                <w:bCs/>
                <w:sz w:val="16"/>
                <w:szCs w:val="16"/>
              </w:rPr>
            </w:pPr>
            <w:r w:rsidRPr="00546B89">
              <w:rPr>
                <w:sz w:val="16"/>
                <w:szCs w:val="16"/>
              </w:rPr>
              <w:t>9.7</w:t>
            </w:r>
            <w:r w:rsidRPr="00546B89">
              <w:rPr>
                <w:sz w:val="16"/>
                <w:szCs w:val="16"/>
              </w:rPr>
              <w:br/>
              <w:t>(7.7–12.2)</w:t>
            </w:r>
          </w:p>
        </w:tc>
        <w:tc>
          <w:tcPr>
            <w:tcW w:w="1134" w:type="dxa"/>
            <w:tcBorders>
              <w:left w:val="single" w:sz="4" w:space="0" w:color="A6A6A6" w:themeColor="background1" w:themeShade="A6"/>
              <w:bottom w:val="single" w:sz="4" w:space="0" w:color="A6A6A6" w:themeColor="background1" w:themeShade="A6"/>
            </w:tcBorders>
            <w:shd w:val="clear" w:color="auto" w:fill="FFFFFF" w:themeFill="background1"/>
            <w:vAlign w:val="center"/>
          </w:tcPr>
          <w:p w14:paraId="15BCF637" w14:textId="77777777" w:rsidR="00546B89" w:rsidRPr="00546B89" w:rsidRDefault="00546B89" w:rsidP="008465C3">
            <w:pPr>
              <w:pStyle w:val="TableText"/>
              <w:keepNext/>
              <w:jc w:val="center"/>
              <w:rPr>
                <w:b/>
                <w:bCs/>
                <w:sz w:val="16"/>
                <w:szCs w:val="16"/>
              </w:rPr>
            </w:pPr>
            <w:r w:rsidRPr="00546B89">
              <w:rPr>
                <w:sz w:val="16"/>
                <w:szCs w:val="16"/>
              </w:rPr>
              <w:t>5.3</w:t>
            </w:r>
            <w:r w:rsidRPr="00546B89">
              <w:rPr>
                <w:sz w:val="16"/>
                <w:szCs w:val="16"/>
              </w:rPr>
              <w:br/>
              <w:t>(4.0–6.9)</w:t>
            </w:r>
          </w:p>
        </w:tc>
        <w:tc>
          <w:tcPr>
            <w:tcW w:w="850" w:type="dxa"/>
            <w:tcBorders>
              <w:bottom w:val="single" w:sz="4" w:space="0" w:color="A6A6A6" w:themeColor="background1" w:themeShade="A6"/>
            </w:tcBorders>
            <w:shd w:val="clear" w:color="auto" w:fill="FFFFFF" w:themeFill="background1"/>
            <w:vAlign w:val="center"/>
          </w:tcPr>
          <w:p w14:paraId="0D3E511C" w14:textId="77777777" w:rsidR="00546B89" w:rsidRPr="00546B89" w:rsidRDefault="00546B89" w:rsidP="008465C3">
            <w:pPr>
              <w:pStyle w:val="TableText"/>
              <w:keepNext/>
              <w:jc w:val="center"/>
              <w:rPr>
                <w:b/>
                <w:bCs/>
                <w:sz w:val="16"/>
                <w:szCs w:val="16"/>
              </w:rPr>
            </w:pPr>
            <w:r w:rsidRPr="00546B89">
              <w:rPr>
                <w:sz w:val="16"/>
                <w:szCs w:val="16"/>
              </w:rPr>
              <w:t>2.8</w:t>
            </w:r>
            <w:r w:rsidRPr="00546B89">
              <w:rPr>
                <w:sz w:val="16"/>
                <w:szCs w:val="16"/>
              </w:rPr>
              <w:br/>
              <w:t>(1.8–4.0)</w:t>
            </w:r>
          </w:p>
        </w:tc>
        <w:tc>
          <w:tcPr>
            <w:tcW w:w="1134" w:type="dxa"/>
            <w:tcBorders>
              <w:bottom w:val="single" w:sz="4" w:space="0" w:color="A6A6A6" w:themeColor="background1" w:themeShade="A6"/>
            </w:tcBorders>
            <w:shd w:val="clear" w:color="auto" w:fill="FFFFFF" w:themeFill="background1"/>
            <w:vAlign w:val="center"/>
          </w:tcPr>
          <w:p w14:paraId="2ABA4A55" w14:textId="77777777" w:rsidR="00546B89" w:rsidRPr="00546B89" w:rsidRDefault="00546B89" w:rsidP="008465C3">
            <w:pPr>
              <w:pStyle w:val="TableText"/>
              <w:keepNext/>
              <w:jc w:val="center"/>
              <w:rPr>
                <w:b/>
                <w:bCs/>
                <w:sz w:val="16"/>
                <w:szCs w:val="16"/>
              </w:rPr>
            </w:pPr>
            <w:r w:rsidRPr="00546B89">
              <w:rPr>
                <w:sz w:val="16"/>
                <w:szCs w:val="16"/>
              </w:rPr>
              <w:t>4.1</w:t>
            </w:r>
            <w:r w:rsidRPr="00546B89">
              <w:rPr>
                <w:sz w:val="16"/>
                <w:szCs w:val="16"/>
              </w:rPr>
              <w:br/>
              <w:t>(3.2–5.1)</w:t>
            </w:r>
          </w:p>
        </w:tc>
      </w:tr>
      <w:tr w:rsidR="00546B89" w:rsidRPr="00546B89" w14:paraId="1F7F96F6" w14:textId="77777777" w:rsidTr="00546B89">
        <w:trPr>
          <w:cantSplit/>
        </w:trPr>
        <w:tc>
          <w:tcPr>
            <w:tcW w:w="1957"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876155A" w14:textId="77777777" w:rsidR="00546B89" w:rsidRPr="00546B89" w:rsidRDefault="00546B89" w:rsidP="008465C3">
            <w:pPr>
              <w:pStyle w:val="TableText"/>
              <w:keepNext/>
              <w:rPr>
                <w:sz w:val="16"/>
                <w:szCs w:val="16"/>
              </w:rPr>
            </w:pPr>
            <w:r w:rsidRPr="00546B89">
              <w:rPr>
                <w:sz w:val="16"/>
                <w:szCs w:val="16"/>
              </w:rPr>
              <w:t>All unintentional injury mortality, 15</w:t>
            </w:r>
            <w:r w:rsidRPr="00546B89">
              <w:rPr>
                <w:rFonts w:ascii="Symbol" w:eastAsia="Symbol" w:hAnsi="Symbol" w:cs="Symbol"/>
                <w:sz w:val="16"/>
                <w:szCs w:val="16"/>
              </w:rPr>
              <w:t>-</w:t>
            </w:r>
            <w:r w:rsidRPr="00546B89">
              <w:rPr>
                <w:sz w:val="16"/>
                <w:szCs w:val="16"/>
              </w:rPr>
              <w:t>64 years, rate per 100,000, 2018</w:t>
            </w:r>
            <w:r w:rsidRPr="00546B89">
              <w:rPr>
                <w:rFonts w:ascii="Symbol" w:eastAsia="Symbol" w:hAnsi="Symbol" w:cs="Symbol"/>
                <w:sz w:val="16"/>
                <w:szCs w:val="16"/>
              </w:rPr>
              <w:t>-</w:t>
            </w:r>
            <w:r w:rsidRPr="00546B89">
              <w:rPr>
                <w:sz w:val="16"/>
                <w:szCs w:val="16"/>
              </w:rPr>
              <w:t>20</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351DC256" w14:textId="77777777" w:rsidR="00546B89" w:rsidRPr="00546B89" w:rsidRDefault="00546B89" w:rsidP="008465C3">
            <w:pPr>
              <w:pStyle w:val="TableText"/>
              <w:keepNext/>
              <w:jc w:val="center"/>
              <w:rPr>
                <w:b/>
                <w:bCs/>
                <w:sz w:val="16"/>
                <w:szCs w:val="16"/>
              </w:rPr>
            </w:pPr>
            <w:r w:rsidRPr="00546B89">
              <w:rPr>
                <w:sz w:val="16"/>
                <w:szCs w:val="16"/>
              </w:rPr>
              <w:t>50.2</w:t>
            </w:r>
            <w:r w:rsidRPr="00546B89">
              <w:rPr>
                <w:sz w:val="16"/>
                <w:szCs w:val="16"/>
              </w:rPr>
              <w:br/>
              <w:t>(45.4–55.3)</w:t>
            </w:r>
          </w:p>
        </w:tc>
        <w:tc>
          <w:tcPr>
            <w:tcW w:w="1134"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51B53043" w14:textId="77777777" w:rsidR="00546B89" w:rsidRPr="00546B89" w:rsidRDefault="00546B89" w:rsidP="008465C3">
            <w:pPr>
              <w:pStyle w:val="TableText"/>
              <w:keepNext/>
              <w:jc w:val="center"/>
              <w:rPr>
                <w:b/>
                <w:bCs/>
                <w:sz w:val="16"/>
                <w:szCs w:val="16"/>
              </w:rPr>
            </w:pPr>
            <w:r w:rsidRPr="00546B89">
              <w:rPr>
                <w:sz w:val="16"/>
                <w:szCs w:val="16"/>
              </w:rPr>
              <w:t>16.9</w:t>
            </w:r>
            <w:r w:rsidRPr="00546B89">
              <w:rPr>
                <w:sz w:val="16"/>
                <w:szCs w:val="16"/>
              </w:rPr>
              <w:br/>
              <w:t>(14.2–20.0)</w:t>
            </w:r>
          </w:p>
        </w:tc>
        <w:tc>
          <w:tcPr>
            <w:tcW w:w="993"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F095E12" w14:textId="77777777" w:rsidR="00546B89" w:rsidRPr="00546B89" w:rsidRDefault="00546B89" w:rsidP="008465C3">
            <w:pPr>
              <w:pStyle w:val="TableText"/>
              <w:keepNext/>
              <w:jc w:val="center"/>
              <w:rPr>
                <w:b/>
                <w:bCs/>
                <w:sz w:val="16"/>
                <w:szCs w:val="16"/>
              </w:rPr>
            </w:pPr>
            <w:r w:rsidRPr="00546B89">
              <w:rPr>
                <w:sz w:val="16"/>
                <w:szCs w:val="16"/>
              </w:rPr>
              <w:t>33.2</w:t>
            </w:r>
            <w:r w:rsidRPr="00546B89">
              <w:rPr>
                <w:sz w:val="16"/>
                <w:szCs w:val="16"/>
              </w:rPr>
              <w:br/>
              <w:t>(30.5–36.2)</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156AA951" w14:textId="77777777" w:rsidR="00546B89" w:rsidRPr="00546B89" w:rsidRDefault="00546B89" w:rsidP="008465C3">
            <w:pPr>
              <w:pStyle w:val="TableText"/>
              <w:keepNext/>
              <w:jc w:val="center"/>
              <w:rPr>
                <w:b/>
                <w:bCs/>
                <w:sz w:val="16"/>
                <w:szCs w:val="16"/>
              </w:rPr>
            </w:pPr>
            <w:r w:rsidRPr="00546B89">
              <w:rPr>
                <w:sz w:val="16"/>
                <w:szCs w:val="16"/>
              </w:rPr>
              <w:t>20.2</w:t>
            </w:r>
            <w:r w:rsidRPr="00546B89">
              <w:rPr>
                <w:sz w:val="16"/>
                <w:szCs w:val="16"/>
              </w:rPr>
              <w:br/>
              <w:t>(18.9–21.5)</w:t>
            </w:r>
          </w:p>
        </w:tc>
        <w:tc>
          <w:tcPr>
            <w:tcW w:w="850"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7EE348F" w14:textId="77777777" w:rsidR="00546B89" w:rsidRPr="00546B89" w:rsidRDefault="00546B89" w:rsidP="008465C3">
            <w:pPr>
              <w:pStyle w:val="TableText"/>
              <w:keepNext/>
              <w:jc w:val="center"/>
              <w:rPr>
                <w:b/>
                <w:bCs/>
                <w:sz w:val="16"/>
                <w:szCs w:val="16"/>
              </w:rPr>
            </w:pPr>
            <w:r w:rsidRPr="00546B89">
              <w:rPr>
                <w:sz w:val="16"/>
                <w:szCs w:val="16"/>
              </w:rPr>
              <w:t>7.0</w:t>
            </w:r>
            <w:r w:rsidRPr="00546B89">
              <w:rPr>
                <w:sz w:val="16"/>
                <w:szCs w:val="16"/>
              </w:rPr>
              <w:br/>
              <w:t>(6.3–7.8)</w:t>
            </w:r>
          </w:p>
        </w:tc>
        <w:tc>
          <w:tcPr>
            <w:tcW w:w="1134"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8632B43" w14:textId="77777777" w:rsidR="00546B89" w:rsidRPr="00546B89" w:rsidRDefault="00546B89" w:rsidP="008465C3">
            <w:pPr>
              <w:pStyle w:val="TableText"/>
              <w:keepNext/>
              <w:jc w:val="center"/>
              <w:rPr>
                <w:b/>
                <w:bCs/>
                <w:sz w:val="16"/>
                <w:szCs w:val="16"/>
              </w:rPr>
            </w:pPr>
            <w:r w:rsidRPr="00546B89">
              <w:rPr>
                <w:sz w:val="16"/>
                <w:szCs w:val="16"/>
              </w:rPr>
              <w:t>13.6</w:t>
            </w:r>
            <w:r w:rsidRPr="00546B89">
              <w:rPr>
                <w:sz w:val="16"/>
                <w:szCs w:val="16"/>
              </w:rPr>
              <w:br/>
              <w:t>(12.9–14.4)</w:t>
            </w:r>
          </w:p>
        </w:tc>
      </w:tr>
      <w:tr w:rsidR="00546B89" w:rsidRPr="00546B89" w14:paraId="691C51E3" w14:textId="77777777" w:rsidTr="00546B89">
        <w:trPr>
          <w:cantSplit/>
        </w:trPr>
        <w:tc>
          <w:tcPr>
            <w:tcW w:w="1957"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CCF2B3D" w14:textId="77777777" w:rsidR="00546B89" w:rsidRPr="00546B89" w:rsidRDefault="00546B89" w:rsidP="008465C3">
            <w:pPr>
              <w:pStyle w:val="TableText"/>
              <w:keepNext/>
              <w:rPr>
                <w:sz w:val="16"/>
                <w:szCs w:val="16"/>
              </w:rPr>
            </w:pPr>
            <w:r w:rsidRPr="00546B89">
              <w:rPr>
                <w:sz w:val="16"/>
                <w:szCs w:val="16"/>
              </w:rPr>
              <w:t>All unintentional injury mortality, 65+ years, rate per 100,000, 2018</w:t>
            </w:r>
            <w:r w:rsidRPr="00546B89">
              <w:rPr>
                <w:rFonts w:ascii="Symbol" w:eastAsia="Symbol" w:hAnsi="Symbol" w:cs="Symbol"/>
                <w:sz w:val="16"/>
                <w:szCs w:val="16"/>
              </w:rPr>
              <w:t>-</w:t>
            </w:r>
            <w:r w:rsidRPr="00546B89">
              <w:rPr>
                <w:sz w:val="16"/>
                <w:szCs w:val="16"/>
              </w:rPr>
              <w:t>20</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32BAB521" w14:textId="77777777" w:rsidR="00546B89" w:rsidRPr="00546B89" w:rsidRDefault="00546B89" w:rsidP="008465C3">
            <w:pPr>
              <w:pStyle w:val="TableText"/>
              <w:keepNext/>
              <w:jc w:val="center"/>
              <w:rPr>
                <w:b/>
                <w:bCs/>
                <w:sz w:val="16"/>
                <w:szCs w:val="16"/>
              </w:rPr>
            </w:pPr>
            <w:r w:rsidRPr="00546B89">
              <w:rPr>
                <w:sz w:val="16"/>
                <w:szCs w:val="16"/>
              </w:rPr>
              <w:t>74.6</w:t>
            </w:r>
            <w:r w:rsidRPr="00546B89">
              <w:rPr>
                <w:sz w:val="16"/>
                <w:szCs w:val="16"/>
              </w:rPr>
              <w:br/>
              <w:t>(56.5–96.6)</w:t>
            </w:r>
          </w:p>
        </w:tc>
        <w:tc>
          <w:tcPr>
            <w:tcW w:w="1134"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FC3711B" w14:textId="77777777" w:rsidR="00546B89" w:rsidRPr="00546B89" w:rsidRDefault="00546B89" w:rsidP="008465C3">
            <w:pPr>
              <w:pStyle w:val="TableText"/>
              <w:keepNext/>
              <w:jc w:val="center"/>
              <w:rPr>
                <w:b/>
                <w:bCs/>
                <w:sz w:val="16"/>
                <w:szCs w:val="16"/>
              </w:rPr>
            </w:pPr>
            <w:r w:rsidRPr="00546B89">
              <w:rPr>
                <w:sz w:val="16"/>
                <w:szCs w:val="16"/>
              </w:rPr>
              <w:t>59.6</w:t>
            </w:r>
            <w:r w:rsidRPr="00546B89">
              <w:rPr>
                <w:sz w:val="16"/>
                <w:szCs w:val="16"/>
              </w:rPr>
              <w:br/>
              <w:t>(45.8–76.2)</w:t>
            </w:r>
          </w:p>
        </w:tc>
        <w:tc>
          <w:tcPr>
            <w:tcW w:w="993"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7D6E28A" w14:textId="77777777" w:rsidR="00546B89" w:rsidRPr="00546B89" w:rsidRDefault="00546B89" w:rsidP="008465C3">
            <w:pPr>
              <w:pStyle w:val="TableText"/>
              <w:keepNext/>
              <w:jc w:val="center"/>
              <w:rPr>
                <w:b/>
                <w:bCs/>
                <w:sz w:val="16"/>
                <w:szCs w:val="16"/>
              </w:rPr>
            </w:pPr>
            <w:r w:rsidRPr="00546B89">
              <w:rPr>
                <w:sz w:val="16"/>
                <w:szCs w:val="16"/>
              </w:rPr>
              <w:t>67.3</w:t>
            </w:r>
            <w:r w:rsidRPr="00546B89">
              <w:rPr>
                <w:sz w:val="16"/>
                <w:szCs w:val="16"/>
              </w:rPr>
              <w:br/>
              <w:t>(55.8–80.4)</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19BD97C9" w14:textId="77777777" w:rsidR="00546B89" w:rsidRPr="00546B89" w:rsidRDefault="00546B89" w:rsidP="008465C3">
            <w:pPr>
              <w:pStyle w:val="TableText"/>
              <w:keepNext/>
              <w:jc w:val="center"/>
              <w:rPr>
                <w:b/>
                <w:bCs/>
                <w:sz w:val="16"/>
                <w:szCs w:val="16"/>
              </w:rPr>
            </w:pPr>
            <w:r w:rsidRPr="00546B89">
              <w:rPr>
                <w:sz w:val="16"/>
                <w:szCs w:val="16"/>
              </w:rPr>
              <w:t>71.1</w:t>
            </w:r>
            <w:r w:rsidRPr="00546B89">
              <w:rPr>
                <w:sz w:val="16"/>
                <w:szCs w:val="16"/>
              </w:rPr>
              <w:br/>
              <w:t>(67.0–75.5)</w:t>
            </w:r>
          </w:p>
        </w:tc>
        <w:tc>
          <w:tcPr>
            <w:tcW w:w="850"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974B0B8" w14:textId="77777777" w:rsidR="00546B89" w:rsidRPr="00546B89" w:rsidRDefault="00546B89" w:rsidP="008465C3">
            <w:pPr>
              <w:pStyle w:val="TableText"/>
              <w:keepNext/>
              <w:jc w:val="center"/>
              <w:rPr>
                <w:b/>
                <w:bCs/>
                <w:sz w:val="16"/>
                <w:szCs w:val="16"/>
              </w:rPr>
            </w:pPr>
            <w:r w:rsidRPr="00546B89">
              <w:rPr>
                <w:sz w:val="16"/>
                <w:szCs w:val="16"/>
              </w:rPr>
              <w:t>51.5</w:t>
            </w:r>
            <w:r w:rsidRPr="00546B89">
              <w:rPr>
                <w:sz w:val="16"/>
                <w:szCs w:val="16"/>
              </w:rPr>
              <w:br/>
              <w:t>(48.7–54.4)</w:t>
            </w:r>
          </w:p>
        </w:tc>
        <w:tc>
          <w:tcPr>
            <w:tcW w:w="1134"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CAC4D40" w14:textId="77777777" w:rsidR="00546B89" w:rsidRPr="00546B89" w:rsidRDefault="00546B89" w:rsidP="008465C3">
            <w:pPr>
              <w:pStyle w:val="TableText"/>
              <w:keepNext/>
              <w:jc w:val="center"/>
              <w:rPr>
                <w:b/>
                <w:bCs/>
                <w:sz w:val="16"/>
                <w:szCs w:val="16"/>
              </w:rPr>
            </w:pPr>
            <w:r w:rsidRPr="00546B89">
              <w:rPr>
                <w:sz w:val="16"/>
                <w:szCs w:val="16"/>
              </w:rPr>
              <w:t>60.9</w:t>
            </w:r>
            <w:r w:rsidRPr="00546B89">
              <w:rPr>
                <w:sz w:val="16"/>
                <w:szCs w:val="16"/>
              </w:rPr>
              <w:br/>
              <w:t>(58.4–63.4)</w:t>
            </w:r>
          </w:p>
        </w:tc>
      </w:tr>
      <w:tr w:rsidR="00546B89" w:rsidRPr="00546B89" w14:paraId="75E18FCC" w14:textId="77777777" w:rsidTr="00546B89">
        <w:trPr>
          <w:cantSplit/>
        </w:trPr>
        <w:tc>
          <w:tcPr>
            <w:tcW w:w="1957"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E7E4FCC" w14:textId="77777777" w:rsidR="00546B89" w:rsidRPr="00546B89" w:rsidRDefault="00546B89" w:rsidP="008465C3">
            <w:pPr>
              <w:pStyle w:val="TableText"/>
              <w:rPr>
                <w:sz w:val="16"/>
                <w:szCs w:val="16"/>
              </w:rPr>
            </w:pPr>
            <w:r w:rsidRPr="00546B89">
              <w:rPr>
                <w:sz w:val="16"/>
                <w:szCs w:val="16"/>
              </w:rPr>
              <w:t>All unintentional injury hospitalisations, 0</w:t>
            </w:r>
            <w:r w:rsidRPr="00546B89">
              <w:rPr>
                <w:rFonts w:ascii="Symbol" w:eastAsia="Symbol" w:hAnsi="Symbol" w:cs="Symbol"/>
                <w:sz w:val="16"/>
                <w:szCs w:val="16"/>
              </w:rPr>
              <w:t>-</w:t>
            </w:r>
            <w:r w:rsidRPr="00546B89">
              <w:rPr>
                <w:sz w:val="16"/>
                <w:szCs w:val="16"/>
              </w:rPr>
              <w:t>14 years, rate per 100,000, 2020</w:t>
            </w:r>
            <w:r w:rsidRPr="00546B89">
              <w:rPr>
                <w:rFonts w:ascii="Symbol" w:eastAsia="Symbol" w:hAnsi="Symbol" w:cs="Symbol"/>
                <w:sz w:val="16"/>
                <w:szCs w:val="16"/>
              </w:rPr>
              <w:t>-</w:t>
            </w:r>
            <w:r w:rsidRPr="00546B89">
              <w:rPr>
                <w:sz w:val="16"/>
                <w:szCs w:val="16"/>
              </w:rPr>
              <w:t>22</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4EC8393F" w14:textId="2E6D0043" w:rsidR="00546B89" w:rsidRPr="00546B89" w:rsidRDefault="00546B89" w:rsidP="008465C3">
            <w:pPr>
              <w:pStyle w:val="TableText"/>
              <w:jc w:val="center"/>
              <w:rPr>
                <w:sz w:val="16"/>
                <w:szCs w:val="16"/>
              </w:rPr>
            </w:pPr>
            <w:r w:rsidRPr="00546B89">
              <w:rPr>
                <w:sz w:val="16"/>
                <w:szCs w:val="16"/>
              </w:rPr>
              <w:t>1</w:t>
            </w:r>
            <w:r w:rsidR="00503C95">
              <w:rPr>
                <w:sz w:val="16"/>
                <w:szCs w:val="16"/>
              </w:rPr>
              <w:t>,</w:t>
            </w:r>
            <w:r w:rsidRPr="00546B89">
              <w:rPr>
                <w:sz w:val="16"/>
                <w:szCs w:val="16"/>
              </w:rPr>
              <w:t>382.7</w:t>
            </w:r>
            <w:r w:rsidRPr="00546B89">
              <w:rPr>
                <w:sz w:val="16"/>
                <w:szCs w:val="16"/>
              </w:rPr>
              <w:br/>
              <w:t>(1</w:t>
            </w:r>
            <w:r w:rsidR="00503C95">
              <w:rPr>
                <w:sz w:val="16"/>
                <w:szCs w:val="16"/>
              </w:rPr>
              <w:t>,</w:t>
            </w:r>
            <w:r w:rsidRPr="00546B89">
              <w:rPr>
                <w:sz w:val="16"/>
                <w:szCs w:val="16"/>
              </w:rPr>
              <w:t>346.8–1</w:t>
            </w:r>
            <w:r w:rsidR="00503C95">
              <w:rPr>
                <w:sz w:val="16"/>
                <w:szCs w:val="16"/>
              </w:rPr>
              <w:t>,</w:t>
            </w:r>
            <w:r w:rsidRPr="00546B89">
              <w:rPr>
                <w:sz w:val="16"/>
                <w:szCs w:val="16"/>
              </w:rPr>
              <w:t>044.6)</w:t>
            </w:r>
          </w:p>
        </w:tc>
        <w:tc>
          <w:tcPr>
            <w:tcW w:w="1134"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24914B4" w14:textId="555C0F15" w:rsidR="00546B89" w:rsidRPr="00546B89" w:rsidRDefault="00546B89" w:rsidP="008465C3">
            <w:pPr>
              <w:pStyle w:val="TableText"/>
              <w:jc w:val="center"/>
              <w:rPr>
                <w:sz w:val="16"/>
                <w:szCs w:val="16"/>
              </w:rPr>
            </w:pPr>
            <w:r w:rsidRPr="00546B89">
              <w:rPr>
                <w:sz w:val="16"/>
                <w:szCs w:val="16"/>
              </w:rPr>
              <w:t>1</w:t>
            </w:r>
            <w:r w:rsidR="00503C95">
              <w:rPr>
                <w:sz w:val="16"/>
                <w:szCs w:val="16"/>
              </w:rPr>
              <w:t>,</w:t>
            </w:r>
            <w:r w:rsidRPr="00546B89">
              <w:rPr>
                <w:sz w:val="16"/>
                <w:szCs w:val="16"/>
              </w:rPr>
              <w:t>033.6</w:t>
            </w:r>
            <w:r w:rsidRPr="00546B89">
              <w:rPr>
                <w:sz w:val="16"/>
                <w:szCs w:val="16"/>
              </w:rPr>
              <w:br/>
              <w:t>(1</w:t>
            </w:r>
            <w:r w:rsidR="00503C95">
              <w:rPr>
                <w:sz w:val="16"/>
                <w:szCs w:val="16"/>
              </w:rPr>
              <w:t>,</w:t>
            </w:r>
            <w:r w:rsidRPr="00546B89">
              <w:rPr>
                <w:sz w:val="16"/>
                <w:szCs w:val="16"/>
              </w:rPr>
              <w:t>000.6–1</w:t>
            </w:r>
            <w:r w:rsidR="00503C95">
              <w:rPr>
                <w:sz w:val="16"/>
                <w:szCs w:val="16"/>
              </w:rPr>
              <w:t>,</w:t>
            </w:r>
            <w:r w:rsidRPr="00546B89">
              <w:rPr>
                <w:sz w:val="16"/>
                <w:szCs w:val="16"/>
              </w:rPr>
              <w:t>065.5)</w:t>
            </w:r>
          </w:p>
        </w:tc>
        <w:tc>
          <w:tcPr>
            <w:tcW w:w="993"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8AC3007" w14:textId="3178A484" w:rsidR="00546B89" w:rsidRPr="00546B89" w:rsidRDefault="00546B89" w:rsidP="008465C3">
            <w:pPr>
              <w:pStyle w:val="TableText"/>
              <w:jc w:val="center"/>
              <w:rPr>
                <w:sz w:val="16"/>
                <w:szCs w:val="16"/>
              </w:rPr>
            </w:pPr>
            <w:r w:rsidRPr="00546B89">
              <w:rPr>
                <w:sz w:val="16"/>
                <w:szCs w:val="16"/>
              </w:rPr>
              <w:t>1</w:t>
            </w:r>
            <w:r w:rsidR="00503C95">
              <w:rPr>
                <w:sz w:val="16"/>
                <w:szCs w:val="16"/>
              </w:rPr>
              <w:t>,</w:t>
            </w:r>
            <w:r w:rsidRPr="00546B89">
              <w:rPr>
                <w:sz w:val="16"/>
                <w:szCs w:val="16"/>
              </w:rPr>
              <w:t>213.3</w:t>
            </w:r>
            <w:r w:rsidRPr="00546B89">
              <w:rPr>
                <w:sz w:val="16"/>
                <w:szCs w:val="16"/>
              </w:rPr>
              <w:br/>
              <w:t>(1</w:t>
            </w:r>
            <w:r w:rsidR="00503C95">
              <w:rPr>
                <w:sz w:val="16"/>
                <w:szCs w:val="16"/>
              </w:rPr>
              <w:t>,</w:t>
            </w:r>
            <w:r w:rsidRPr="00546B89">
              <w:rPr>
                <w:sz w:val="16"/>
                <w:szCs w:val="16"/>
              </w:rPr>
              <w:t>189.1–1</w:t>
            </w:r>
            <w:r w:rsidR="00503C95">
              <w:rPr>
                <w:sz w:val="16"/>
                <w:szCs w:val="16"/>
              </w:rPr>
              <w:t>,</w:t>
            </w:r>
            <w:r w:rsidRPr="00546B89">
              <w:rPr>
                <w:sz w:val="16"/>
                <w:szCs w:val="16"/>
              </w:rPr>
              <w:t>237.9)</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00BB7974" w14:textId="0653A878" w:rsidR="00546B89" w:rsidRPr="00546B89" w:rsidRDefault="00546B89" w:rsidP="008465C3">
            <w:pPr>
              <w:pStyle w:val="TableText"/>
              <w:jc w:val="center"/>
              <w:rPr>
                <w:sz w:val="16"/>
                <w:szCs w:val="16"/>
              </w:rPr>
            </w:pPr>
            <w:r w:rsidRPr="00546B89">
              <w:rPr>
                <w:sz w:val="16"/>
                <w:szCs w:val="16"/>
              </w:rPr>
              <w:t>1</w:t>
            </w:r>
            <w:r w:rsidR="00503C95">
              <w:rPr>
                <w:sz w:val="16"/>
                <w:szCs w:val="16"/>
              </w:rPr>
              <w:t>,</w:t>
            </w:r>
            <w:r w:rsidRPr="00546B89">
              <w:rPr>
                <w:sz w:val="16"/>
                <w:szCs w:val="16"/>
              </w:rPr>
              <w:t>180.2</w:t>
            </w:r>
            <w:r w:rsidRPr="00546B89">
              <w:rPr>
                <w:sz w:val="16"/>
                <w:szCs w:val="16"/>
              </w:rPr>
              <w:br/>
              <w:t>(1</w:t>
            </w:r>
            <w:r w:rsidR="00503C95">
              <w:rPr>
                <w:sz w:val="16"/>
                <w:szCs w:val="16"/>
              </w:rPr>
              <w:t>,</w:t>
            </w:r>
            <w:r w:rsidRPr="00546B89">
              <w:rPr>
                <w:sz w:val="16"/>
                <w:szCs w:val="16"/>
              </w:rPr>
              <w:t>158.7–1</w:t>
            </w:r>
            <w:r w:rsidR="00503C95">
              <w:rPr>
                <w:sz w:val="16"/>
                <w:szCs w:val="16"/>
              </w:rPr>
              <w:t>,</w:t>
            </w:r>
            <w:r w:rsidRPr="00546B89">
              <w:rPr>
                <w:sz w:val="16"/>
                <w:szCs w:val="16"/>
              </w:rPr>
              <w:t>200.9)</w:t>
            </w:r>
          </w:p>
        </w:tc>
        <w:tc>
          <w:tcPr>
            <w:tcW w:w="850"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32F02D3" w14:textId="77777777" w:rsidR="00546B89" w:rsidRPr="00546B89" w:rsidRDefault="00546B89" w:rsidP="008465C3">
            <w:pPr>
              <w:pStyle w:val="TableText"/>
              <w:jc w:val="center"/>
              <w:rPr>
                <w:sz w:val="16"/>
                <w:szCs w:val="16"/>
              </w:rPr>
            </w:pPr>
            <w:r w:rsidRPr="00546B89">
              <w:rPr>
                <w:sz w:val="16"/>
                <w:szCs w:val="16"/>
              </w:rPr>
              <w:t>831.2</w:t>
            </w:r>
            <w:r w:rsidRPr="00546B89">
              <w:rPr>
                <w:sz w:val="16"/>
                <w:szCs w:val="16"/>
              </w:rPr>
              <w:br/>
              <w:t>(813.6–849.2)</w:t>
            </w:r>
          </w:p>
        </w:tc>
        <w:tc>
          <w:tcPr>
            <w:tcW w:w="1134"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D8C2E86" w14:textId="1564A509" w:rsidR="00546B89" w:rsidRPr="00546B89" w:rsidRDefault="00546B89" w:rsidP="008465C3">
            <w:pPr>
              <w:pStyle w:val="TableText"/>
              <w:jc w:val="center"/>
              <w:rPr>
                <w:sz w:val="16"/>
                <w:szCs w:val="16"/>
              </w:rPr>
            </w:pPr>
            <w:r w:rsidRPr="00546B89">
              <w:rPr>
                <w:sz w:val="16"/>
                <w:szCs w:val="16"/>
              </w:rPr>
              <w:t>1</w:t>
            </w:r>
            <w:r w:rsidR="00503C95">
              <w:rPr>
                <w:sz w:val="16"/>
                <w:szCs w:val="16"/>
              </w:rPr>
              <w:t>,</w:t>
            </w:r>
            <w:r w:rsidRPr="00546B89">
              <w:rPr>
                <w:sz w:val="16"/>
                <w:szCs w:val="16"/>
              </w:rPr>
              <w:t>010.1</w:t>
            </w:r>
            <w:r w:rsidRPr="00546B89">
              <w:rPr>
                <w:sz w:val="16"/>
                <w:szCs w:val="16"/>
              </w:rPr>
              <w:br/>
              <w:t>(996.5–1</w:t>
            </w:r>
            <w:r w:rsidR="00503C95">
              <w:rPr>
                <w:sz w:val="16"/>
                <w:szCs w:val="16"/>
              </w:rPr>
              <w:t>,</w:t>
            </w:r>
            <w:r w:rsidRPr="00546B89">
              <w:rPr>
                <w:sz w:val="16"/>
                <w:szCs w:val="16"/>
              </w:rPr>
              <w:t>023.8)</w:t>
            </w:r>
          </w:p>
        </w:tc>
      </w:tr>
      <w:tr w:rsidR="00546B89" w:rsidRPr="00546B89" w14:paraId="6F836100" w14:textId="77777777" w:rsidTr="00546B89">
        <w:trPr>
          <w:cantSplit/>
        </w:trPr>
        <w:tc>
          <w:tcPr>
            <w:tcW w:w="1957"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95687BF" w14:textId="77777777" w:rsidR="00546B89" w:rsidRPr="00546B89" w:rsidRDefault="00546B89" w:rsidP="008465C3">
            <w:pPr>
              <w:pStyle w:val="TableText"/>
              <w:rPr>
                <w:sz w:val="16"/>
                <w:szCs w:val="16"/>
              </w:rPr>
            </w:pPr>
            <w:r w:rsidRPr="00546B89">
              <w:rPr>
                <w:sz w:val="16"/>
                <w:szCs w:val="16"/>
              </w:rPr>
              <w:t>All unintentional injury hospitalisations, 15</w:t>
            </w:r>
            <w:r w:rsidRPr="00546B89">
              <w:rPr>
                <w:rFonts w:ascii="Symbol" w:eastAsia="Symbol" w:hAnsi="Symbol" w:cs="Symbol"/>
                <w:sz w:val="16"/>
                <w:szCs w:val="16"/>
              </w:rPr>
              <w:t>-</w:t>
            </w:r>
            <w:r w:rsidRPr="00546B89">
              <w:rPr>
                <w:sz w:val="16"/>
                <w:szCs w:val="16"/>
              </w:rPr>
              <w:t>64 years, rate per 100,000, 2020</w:t>
            </w:r>
            <w:r w:rsidRPr="00546B89">
              <w:rPr>
                <w:rFonts w:ascii="Symbol" w:eastAsia="Symbol" w:hAnsi="Symbol" w:cs="Symbol"/>
                <w:sz w:val="16"/>
                <w:szCs w:val="16"/>
              </w:rPr>
              <w:t>-</w:t>
            </w:r>
            <w:r w:rsidRPr="00546B89">
              <w:rPr>
                <w:sz w:val="16"/>
                <w:szCs w:val="16"/>
              </w:rPr>
              <w:t>22</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37A28B92" w14:textId="77777777" w:rsidR="00546B89" w:rsidRPr="00546B89" w:rsidRDefault="00546B89" w:rsidP="008465C3">
            <w:pPr>
              <w:pStyle w:val="TableText"/>
              <w:jc w:val="center"/>
              <w:rPr>
                <w:sz w:val="16"/>
                <w:szCs w:val="16"/>
              </w:rPr>
            </w:pPr>
            <w:r w:rsidRPr="00546B89">
              <w:rPr>
                <w:sz w:val="16"/>
                <w:szCs w:val="16"/>
              </w:rPr>
              <w:t>2,001.7</w:t>
            </w:r>
            <w:r w:rsidRPr="00546B89">
              <w:rPr>
                <w:sz w:val="16"/>
                <w:szCs w:val="16"/>
              </w:rPr>
              <w:br/>
              <w:t>(1,971.1–2,028.6)</w:t>
            </w:r>
          </w:p>
        </w:tc>
        <w:tc>
          <w:tcPr>
            <w:tcW w:w="1134"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1D12A11" w14:textId="77777777" w:rsidR="00546B89" w:rsidRPr="00546B89" w:rsidRDefault="00546B89" w:rsidP="008465C3">
            <w:pPr>
              <w:pStyle w:val="TableText"/>
              <w:jc w:val="center"/>
              <w:rPr>
                <w:sz w:val="16"/>
                <w:szCs w:val="16"/>
              </w:rPr>
            </w:pPr>
            <w:r w:rsidRPr="00546B89">
              <w:rPr>
                <w:sz w:val="16"/>
                <w:szCs w:val="16"/>
              </w:rPr>
              <w:t>1,066.3</w:t>
            </w:r>
          </w:p>
          <w:p w14:paraId="0047B9B4" w14:textId="77777777" w:rsidR="00546B89" w:rsidRPr="00546B89" w:rsidRDefault="00546B89" w:rsidP="008465C3">
            <w:pPr>
              <w:pStyle w:val="TableText"/>
              <w:jc w:val="center"/>
              <w:rPr>
                <w:sz w:val="16"/>
                <w:szCs w:val="16"/>
              </w:rPr>
            </w:pPr>
            <w:r w:rsidRPr="00546B89">
              <w:rPr>
                <w:sz w:val="16"/>
                <w:szCs w:val="16"/>
              </w:rPr>
              <w:t>(1,042.4–1,086.2)</w:t>
            </w:r>
          </w:p>
        </w:tc>
        <w:tc>
          <w:tcPr>
            <w:tcW w:w="993"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AABD4AD" w14:textId="77777777" w:rsidR="00546B89" w:rsidRPr="00546B89" w:rsidRDefault="00546B89" w:rsidP="008465C3">
            <w:pPr>
              <w:pStyle w:val="TableText"/>
              <w:jc w:val="center"/>
              <w:rPr>
                <w:sz w:val="16"/>
                <w:szCs w:val="16"/>
              </w:rPr>
            </w:pPr>
            <w:r w:rsidRPr="00546B89">
              <w:rPr>
                <w:sz w:val="16"/>
                <w:szCs w:val="16"/>
              </w:rPr>
              <w:t>1,530.2</w:t>
            </w:r>
            <w:r w:rsidRPr="00546B89">
              <w:rPr>
                <w:sz w:val="16"/>
                <w:szCs w:val="16"/>
              </w:rPr>
              <w:br/>
              <w:t>(1,508.5–1,546.1)</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0D0AEA16" w14:textId="77777777" w:rsidR="00546B89" w:rsidRPr="00546B89" w:rsidRDefault="00546B89" w:rsidP="008465C3">
            <w:pPr>
              <w:pStyle w:val="TableText"/>
              <w:jc w:val="center"/>
              <w:rPr>
                <w:sz w:val="16"/>
                <w:szCs w:val="16"/>
              </w:rPr>
            </w:pPr>
            <w:r w:rsidRPr="00546B89">
              <w:rPr>
                <w:sz w:val="16"/>
                <w:szCs w:val="16"/>
              </w:rPr>
              <w:t>1,345.5</w:t>
            </w:r>
            <w:r w:rsidRPr="00546B89">
              <w:rPr>
                <w:sz w:val="16"/>
                <w:szCs w:val="16"/>
              </w:rPr>
              <w:br/>
              <w:t>(1,331.9–1,354.0)</w:t>
            </w:r>
          </w:p>
        </w:tc>
        <w:tc>
          <w:tcPr>
            <w:tcW w:w="850"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6C30BCE" w14:textId="77777777" w:rsidR="00546B89" w:rsidRPr="00546B89" w:rsidRDefault="00546B89" w:rsidP="008465C3">
            <w:pPr>
              <w:pStyle w:val="TableText"/>
              <w:jc w:val="center"/>
              <w:rPr>
                <w:sz w:val="16"/>
                <w:szCs w:val="16"/>
              </w:rPr>
            </w:pPr>
            <w:r w:rsidRPr="00546B89">
              <w:rPr>
                <w:sz w:val="16"/>
                <w:szCs w:val="16"/>
              </w:rPr>
              <w:t>699.5</w:t>
            </w:r>
            <w:r w:rsidRPr="00546B89">
              <w:rPr>
                <w:sz w:val="16"/>
                <w:szCs w:val="16"/>
              </w:rPr>
              <w:br/>
              <w:t>(689.4–704.6)</w:t>
            </w:r>
          </w:p>
        </w:tc>
        <w:tc>
          <w:tcPr>
            <w:tcW w:w="1134"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3A8D86B" w14:textId="77777777" w:rsidR="00546B89" w:rsidRPr="00546B89" w:rsidRDefault="00546B89" w:rsidP="008465C3">
            <w:pPr>
              <w:pStyle w:val="TableText"/>
              <w:jc w:val="center"/>
              <w:rPr>
                <w:sz w:val="16"/>
                <w:szCs w:val="16"/>
              </w:rPr>
            </w:pPr>
            <w:r w:rsidRPr="00546B89">
              <w:rPr>
                <w:sz w:val="16"/>
                <w:szCs w:val="16"/>
              </w:rPr>
              <w:t>1,026.1</w:t>
            </w:r>
            <w:r w:rsidRPr="00546B89">
              <w:rPr>
                <w:sz w:val="16"/>
                <w:szCs w:val="16"/>
              </w:rPr>
              <w:br/>
              <w:t>(1,016.9–1,030.3)</w:t>
            </w:r>
          </w:p>
        </w:tc>
      </w:tr>
      <w:tr w:rsidR="00546B89" w:rsidRPr="00546B89" w14:paraId="6C1B4836" w14:textId="77777777" w:rsidTr="00546B89">
        <w:trPr>
          <w:cantSplit/>
        </w:trPr>
        <w:tc>
          <w:tcPr>
            <w:tcW w:w="1957"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E2D3EEE" w14:textId="77777777" w:rsidR="00546B89" w:rsidRPr="00546B89" w:rsidRDefault="00546B89" w:rsidP="008465C3">
            <w:pPr>
              <w:pStyle w:val="TableText"/>
              <w:rPr>
                <w:sz w:val="16"/>
                <w:szCs w:val="16"/>
              </w:rPr>
            </w:pPr>
            <w:r w:rsidRPr="00546B89">
              <w:rPr>
                <w:sz w:val="16"/>
                <w:szCs w:val="16"/>
              </w:rPr>
              <w:t>All unintentional injury hospitalisations, 65+ years, rate per 100,000, 2020</w:t>
            </w:r>
            <w:r w:rsidRPr="00546B89">
              <w:rPr>
                <w:rFonts w:ascii="Symbol" w:eastAsia="Symbol" w:hAnsi="Symbol" w:cs="Symbol"/>
                <w:sz w:val="16"/>
                <w:szCs w:val="16"/>
              </w:rPr>
              <w:t>-</w:t>
            </w:r>
            <w:r w:rsidRPr="00546B89">
              <w:rPr>
                <w:sz w:val="16"/>
                <w:szCs w:val="16"/>
              </w:rPr>
              <w:t>22</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48D3E2BD" w14:textId="77777777" w:rsidR="00546B89" w:rsidRPr="00546B89" w:rsidRDefault="00546B89" w:rsidP="008465C3">
            <w:pPr>
              <w:pStyle w:val="TableText"/>
              <w:jc w:val="center"/>
              <w:rPr>
                <w:sz w:val="16"/>
                <w:szCs w:val="16"/>
              </w:rPr>
            </w:pPr>
            <w:r w:rsidRPr="00546B89">
              <w:rPr>
                <w:sz w:val="16"/>
                <w:szCs w:val="16"/>
              </w:rPr>
              <w:t>3,437.5</w:t>
            </w:r>
            <w:r w:rsidRPr="00546B89">
              <w:rPr>
                <w:sz w:val="16"/>
                <w:szCs w:val="16"/>
              </w:rPr>
              <w:br/>
              <w:t>(3,313.8–3,564.6)</w:t>
            </w:r>
          </w:p>
        </w:tc>
        <w:tc>
          <w:tcPr>
            <w:tcW w:w="1134"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3AE41EF" w14:textId="77777777" w:rsidR="00546B89" w:rsidRPr="00546B89" w:rsidRDefault="00546B89" w:rsidP="008465C3">
            <w:pPr>
              <w:pStyle w:val="TableText"/>
              <w:jc w:val="center"/>
              <w:rPr>
                <w:sz w:val="16"/>
                <w:szCs w:val="16"/>
              </w:rPr>
            </w:pPr>
            <w:r w:rsidRPr="00546B89">
              <w:rPr>
                <w:sz w:val="16"/>
                <w:szCs w:val="16"/>
              </w:rPr>
              <w:t>3,056.9</w:t>
            </w:r>
            <w:r w:rsidRPr="00546B89">
              <w:rPr>
                <w:sz w:val="16"/>
                <w:szCs w:val="16"/>
              </w:rPr>
              <w:br/>
              <w:t>(2,953.4–3,163.2)</w:t>
            </w:r>
          </w:p>
        </w:tc>
        <w:tc>
          <w:tcPr>
            <w:tcW w:w="993"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F24160F" w14:textId="77777777" w:rsidR="00546B89" w:rsidRPr="00546B89" w:rsidRDefault="00546B89" w:rsidP="008465C3">
            <w:pPr>
              <w:pStyle w:val="TableText"/>
              <w:jc w:val="center"/>
              <w:rPr>
                <w:sz w:val="16"/>
                <w:szCs w:val="16"/>
              </w:rPr>
            </w:pPr>
            <w:r w:rsidRPr="00546B89">
              <w:rPr>
                <w:sz w:val="16"/>
                <w:szCs w:val="16"/>
              </w:rPr>
              <w:t>3,238.5</w:t>
            </w:r>
            <w:r w:rsidRPr="00546B89">
              <w:rPr>
                <w:sz w:val="16"/>
                <w:szCs w:val="16"/>
              </w:rPr>
              <w:br/>
              <w:t>(3,158.4–3,320.1)</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366F2C0B" w14:textId="77777777" w:rsidR="00546B89" w:rsidRPr="00546B89" w:rsidRDefault="00546B89" w:rsidP="008465C3">
            <w:pPr>
              <w:pStyle w:val="TableText"/>
              <w:jc w:val="center"/>
              <w:rPr>
                <w:sz w:val="16"/>
                <w:szCs w:val="16"/>
              </w:rPr>
            </w:pPr>
            <w:r w:rsidRPr="00546B89">
              <w:rPr>
                <w:sz w:val="16"/>
                <w:szCs w:val="16"/>
              </w:rPr>
              <w:t>3,222.0</w:t>
            </w:r>
            <w:r w:rsidRPr="00546B89">
              <w:rPr>
                <w:sz w:val="16"/>
                <w:szCs w:val="16"/>
              </w:rPr>
              <w:br/>
              <w:t>(3,192.6–3,251.7)</w:t>
            </w:r>
          </w:p>
        </w:tc>
        <w:tc>
          <w:tcPr>
            <w:tcW w:w="850"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1F97FBB" w14:textId="77777777" w:rsidR="00546B89" w:rsidRPr="00546B89" w:rsidRDefault="00546B89" w:rsidP="008465C3">
            <w:pPr>
              <w:pStyle w:val="TableText"/>
              <w:jc w:val="center"/>
              <w:rPr>
                <w:sz w:val="16"/>
                <w:szCs w:val="16"/>
              </w:rPr>
            </w:pPr>
            <w:r w:rsidRPr="00546B89">
              <w:rPr>
                <w:sz w:val="16"/>
                <w:szCs w:val="16"/>
              </w:rPr>
              <w:t>3,488.4</w:t>
            </w:r>
            <w:r w:rsidRPr="00546B89">
              <w:rPr>
                <w:sz w:val="16"/>
                <w:szCs w:val="16"/>
              </w:rPr>
              <w:br/>
              <w:t>(3,461.8–3,515.2)</w:t>
            </w:r>
          </w:p>
        </w:tc>
        <w:tc>
          <w:tcPr>
            <w:tcW w:w="1134"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BA60BB1" w14:textId="77777777" w:rsidR="00546B89" w:rsidRPr="00546B89" w:rsidRDefault="00546B89" w:rsidP="008465C3">
            <w:pPr>
              <w:pStyle w:val="TableText"/>
              <w:jc w:val="center"/>
              <w:rPr>
                <w:sz w:val="16"/>
                <w:szCs w:val="16"/>
              </w:rPr>
            </w:pPr>
            <w:r w:rsidRPr="00546B89">
              <w:rPr>
                <w:sz w:val="16"/>
                <w:szCs w:val="16"/>
              </w:rPr>
              <w:t>3,373.5</w:t>
            </w:r>
            <w:r w:rsidRPr="00546B89">
              <w:rPr>
                <w:sz w:val="16"/>
                <w:szCs w:val="16"/>
              </w:rPr>
              <w:br/>
              <w:t>(3,353.3–3,393.4)</w:t>
            </w:r>
          </w:p>
        </w:tc>
      </w:tr>
      <w:tr w:rsidR="00546B89" w:rsidRPr="00546B89" w14:paraId="3F13EA01" w14:textId="77777777" w:rsidTr="00546B89">
        <w:trPr>
          <w:cantSplit/>
        </w:trPr>
        <w:tc>
          <w:tcPr>
            <w:tcW w:w="8339" w:type="dxa"/>
            <w:gridSpan w:val="7"/>
            <w:tcBorders>
              <w:top w:val="single" w:sz="4" w:space="0" w:color="A6A6A6" w:themeColor="background1" w:themeShade="A6"/>
              <w:bottom w:val="single" w:sz="4" w:space="0" w:color="A6A6A6" w:themeColor="background1" w:themeShade="A6"/>
            </w:tcBorders>
            <w:shd w:val="clear" w:color="auto" w:fill="FFFFFF" w:themeFill="background1"/>
          </w:tcPr>
          <w:p w14:paraId="6DAE2152" w14:textId="77777777" w:rsidR="00546B89" w:rsidRPr="00546B89" w:rsidRDefault="00546B89" w:rsidP="008465C3">
            <w:pPr>
              <w:pStyle w:val="Note"/>
              <w:spacing w:after="80"/>
              <w:rPr>
                <w:sz w:val="16"/>
                <w:szCs w:val="16"/>
              </w:rPr>
            </w:pPr>
            <w:r w:rsidRPr="00546B89">
              <w:rPr>
                <w:sz w:val="16"/>
                <w:szCs w:val="16"/>
              </w:rPr>
              <w:t>Notes:</w:t>
            </w:r>
          </w:p>
          <w:p w14:paraId="4C414199" w14:textId="77777777" w:rsidR="00546B89" w:rsidRPr="00546B89" w:rsidRDefault="00546B89" w:rsidP="008465C3">
            <w:pPr>
              <w:pStyle w:val="Note"/>
              <w:spacing w:after="80"/>
              <w:rPr>
                <w:sz w:val="16"/>
                <w:szCs w:val="16"/>
              </w:rPr>
            </w:pPr>
            <w:r w:rsidRPr="00546B89">
              <w:rPr>
                <w:sz w:val="16"/>
                <w:szCs w:val="16"/>
              </w:rPr>
              <w:t>Figures are age-standardised to the total Māori population as recorded in the 2001 Census.</w:t>
            </w:r>
          </w:p>
          <w:p w14:paraId="7E7E5954" w14:textId="34B81B6B" w:rsidR="00546B89" w:rsidRPr="00546B89" w:rsidRDefault="00546B89" w:rsidP="008465C3">
            <w:pPr>
              <w:pStyle w:val="Note"/>
              <w:spacing w:after="80"/>
              <w:rPr>
                <w:sz w:val="16"/>
                <w:szCs w:val="16"/>
              </w:rPr>
            </w:pPr>
            <w:r w:rsidRPr="00546B89">
              <w:rPr>
                <w:sz w:val="16"/>
                <w:szCs w:val="16"/>
              </w:rPr>
              <w:t xml:space="preserve">Prioritised ethnicity has been used </w:t>
            </w:r>
            <w:r w:rsidR="00D46956">
              <w:rPr>
                <w:sz w:val="16"/>
                <w:szCs w:val="16"/>
              </w:rPr>
              <w:t>–</w:t>
            </w:r>
            <w:r w:rsidRPr="00546B89">
              <w:rPr>
                <w:sz w:val="16"/>
                <w:szCs w:val="16"/>
              </w:rPr>
              <w:t xml:space="preserve"> see ‘Ngā tapuae me ngā raraunga: Methods and data sources’ for further information.</w:t>
            </w:r>
          </w:p>
          <w:p w14:paraId="5035E80C" w14:textId="77777777" w:rsidR="00546B89" w:rsidRPr="00546B89" w:rsidRDefault="00546B89" w:rsidP="008465C3">
            <w:pPr>
              <w:pStyle w:val="Note"/>
              <w:spacing w:after="80"/>
              <w:rPr>
                <w:sz w:val="16"/>
                <w:szCs w:val="16"/>
              </w:rPr>
            </w:pPr>
            <w:r w:rsidRPr="00546B89">
              <w:rPr>
                <w:sz w:val="16"/>
                <w:szCs w:val="16"/>
              </w:rPr>
              <w:t>Sources: 2018-20 Mortality Collection Data Set, Te Whatu Ora; 2020-22 National Minimum Data Set, Te Whatu Ora</w:t>
            </w:r>
          </w:p>
        </w:tc>
      </w:tr>
    </w:tbl>
    <w:p w14:paraId="7A04F370" w14:textId="77777777" w:rsidR="00546B89" w:rsidRPr="009B661E" w:rsidRDefault="00546B89" w:rsidP="00546B89"/>
    <w:p w14:paraId="0277DDF9" w14:textId="77777777" w:rsidR="00546B89" w:rsidRPr="009B661E" w:rsidRDefault="00546B89" w:rsidP="00546B89">
      <w:r w:rsidRPr="009B661E">
        <w:t>Māori children aged 0–14 years had an unintentional injury mortality rate more than twice that of non-Māori children in the same age group in 2018–20 (RR 2.39, CI 1.75–3.28). The disparity was greater among girls</w:t>
      </w:r>
      <w:r>
        <w:t xml:space="preserve"> –</w:t>
      </w:r>
      <w:r w:rsidRPr="009B661E">
        <w:t xml:space="preserve"> Māori girls had an unintentional injury mortality rate more than three times as likely as non-Māori girls (RR 3.21, CI 1.93–5.35). Māori children had a significantly higher unintentional injury hospitalisation rate than that of non-Māori children in 2020–22 (RR 1.20, CI 1.17–1.23).</w:t>
      </w:r>
    </w:p>
    <w:p w14:paraId="4B8B3C60" w14:textId="77777777" w:rsidR="00546B89" w:rsidRPr="009B661E" w:rsidRDefault="00546B89" w:rsidP="00546B89"/>
    <w:p w14:paraId="3797FB15" w14:textId="77777777" w:rsidR="00546B89" w:rsidRPr="009B661E" w:rsidRDefault="00546B89" w:rsidP="00546B89">
      <w:r w:rsidRPr="009B661E">
        <w:t>In the equivalent time periods, Māori adults aged 15–64 years had an unintentional injury mortality rate more than twice that for non-Māori adults in the same age group (RR 2.44, CI 2.19–2.72), and the unintentional injury hospitalisation rate for Māori was about 50</w:t>
      </w:r>
      <w:r>
        <w:t>%</w:t>
      </w:r>
      <w:r w:rsidRPr="009B661E">
        <w:t xml:space="preserve"> higher than that of non-Māori adults (RR 1.49, CI 1.47–1.51).</w:t>
      </w:r>
    </w:p>
    <w:p w14:paraId="5C8814B1" w14:textId="77777777" w:rsidR="00546B89" w:rsidRPr="009B661E" w:rsidRDefault="00546B89" w:rsidP="00546B89"/>
    <w:p w14:paraId="6B8EAFC0" w14:textId="77777777" w:rsidR="00546B89" w:rsidRPr="009B661E" w:rsidRDefault="00546B89" w:rsidP="00546B89">
      <w:r w:rsidRPr="009B661E">
        <w:t>Māori adults aged 65 years or over had a similar unintentional injury mortality rate as that of non-Māori (RR 1.11, CI 0.92–1.33). Māori females in this age group had significantly lower unintentional injury hospitalisation rates than non-Māori females</w:t>
      </w:r>
      <w:r w:rsidRPr="009B661E">
        <w:rPr>
          <w:sz w:val="20"/>
        </w:rPr>
        <w:t xml:space="preserve"> </w:t>
      </w:r>
      <w:r w:rsidRPr="009B661E">
        <w:t>(RR 0.88, CI 0.85–0.91)</w:t>
      </w:r>
      <w:r>
        <w:t>;</w:t>
      </w:r>
      <w:r w:rsidRPr="009B661E">
        <w:t xml:space="preserve"> however, Māori males had higher unintentional injury hospitalisation rates than non-Māori males</w:t>
      </w:r>
      <w:r w:rsidRPr="009B661E">
        <w:rPr>
          <w:sz w:val="20"/>
        </w:rPr>
        <w:t xml:space="preserve"> </w:t>
      </w:r>
      <w:r w:rsidRPr="009B661E">
        <w:t>(RR 1.07, CI 1.03–1.11).</w:t>
      </w:r>
    </w:p>
    <w:p w14:paraId="5BF956B4" w14:textId="77777777" w:rsidR="00546B89" w:rsidRPr="009B661E" w:rsidRDefault="00546B89" w:rsidP="00546B89"/>
    <w:p w14:paraId="33A2699B" w14:textId="55F073CE" w:rsidR="00546B89" w:rsidRDefault="00546B89" w:rsidP="00546B89"/>
    <w:p w14:paraId="2706864B" w14:textId="2D4EAC0B" w:rsidR="00546B89" w:rsidRPr="00EB4D17" w:rsidRDefault="00546B89" w:rsidP="00546B89">
      <w:pPr>
        <w:pStyle w:val="Table"/>
      </w:pPr>
      <w:bookmarkStart w:id="421" w:name="_Toc184110198"/>
      <w:r w:rsidRPr="00E50425">
        <w:t xml:space="preserve">Table </w:t>
      </w:r>
      <w:r>
        <w:fldChar w:fldCharType="begin"/>
      </w:r>
      <w:r>
        <w:instrText xml:space="preserve"> SEQ Table \* ARABIC </w:instrText>
      </w:r>
      <w:r>
        <w:fldChar w:fldCharType="separate"/>
      </w:r>
      <w:r w:rsidR="00FD64F3">
        <w:rPr>
          <w:noProof/>
        </w:rPr>
        <w:t>40</w:t>
      </w:r>
      <w:r>
        <w:rPr>
          <w:noProof/>
        </w:rPr>
        <w:fldChar w:fldCharType="end"/>
      </w:r>
      <w:r w:rsidRPr="00E50425">
        <w:t xml:space="preserve">: </w:t>
      </w:r>
      <w:r w:rsidRPr="009B661E">
        <w:t>Top three unintentional injury mortality categories, ranked by counts, by age group and gender, Māori and non-Māori, 2018–20</w:t>
      </w:r>
      <w:bookmarkEnd w:id="421"/>
    </w:p>
    <w:tbl>
      <w:tblPr>
        <w:tblW w:w="8165" w:type="dxa"/>
        <w:tblInd w:w="57" w:type="dxa"/>
        <w:shd w:val="clear" w:color="auto" w:fill="FFFFFF" w:themeFill="background1"/>
        <w:tblLayout w:type="fixed"/>
        <w:tblCellMar>
          <w:left w:w="57" w:type="dxa"/>
          <w:right w:w="57" w:type="dxa"/>
        </w:tblCellMar>
        <w:tblLook w:val="0000" w:firstRow="0" w:lastRow="0" w:firstColumn="0" w:lastColumn="0" w:noHBand="0" w:noVBand="0"/>
      </w:tblPr>
      <w:tblGrid>
        <w:gridCol w:w="993"/>
        <w:gridCol w:w="3586"/>
        <w:gridCol w:w="3586"/>
      </w:tblGrid>
      <w:tr w:rsidR="00546B89" w:rsidRPr="00546B89" w14:paraId="2438E8AF" w14:textId="77777777" w:rsidTr="008465C3">
        <w:trPr>
          <w:cantSplit/>
        </w:trPr>
        <w:tc>
          <w:tcPr>
            <w:tcW w:w="993" w:type="dxa"/>
            <w:shd w:val="clear" w:color="auto" w:fill="D9D9D9" w:themeFill="background1" w:themeFillShade="D9"/>
          </w:tcPr>
          <w:p w14:paraId="405AAEC2" w14:textId="77777777" w:rsidR="00546B89" w:rsidRPr="00546B89" w:rsidRDefault="00546B89" w:rsidP="008465C3">
            <w:pPr>
              <w:pStyle w:val="TableText"/>
              <w:keepNext/>
              <w:rPr>
                <w:b/>
                <w:szCs w:val="18"/>
              </w:rPr>
            </w:pPr>
          </w:p>
        </w:tc>
        <w:tc>
          <w:tcPr>
            <w:tcW w:w="3586" w:type="dxa"/>
            <w:shd w:val="clear" w:color="auto" w:fill="D9D9D9" w:themeFill="background1" w:themeFillShade="D9"/>
          </w:tcPr>
          <w:p w14:paraId="71EF1533" w14:textId="77777777" w:rsidR="00546B89" w:rsidRPr="00546B89" w:rsidRDefault="00546B89" w:rsidP="008465C3">
            <w:pPr>
              <w:pStyle w:val="TableText"/>
              <w:keepNext/>
              <w:rPr>
                <w:b/>
                <w:iCs/>
                <w:szCs w:val="18"/>
              </w:rPr>
            </w:pPr>
            <w:r w:rsidRPr="00546B89">
              <w:rPr>
                <w:b/>
                <w:iCs/>
                <w:szCs w:val="18"/>
              </w:rPr>
              <w:t>Māori</w:t>
            </w:r>
          </w:p>
        </w:tc>
        <w:tc>
          <w:tcPr>
            <w:tcW w:w="3586" w:type="dxa"/>
            <w:shd w:val="clear" w:color="auto" w:fill="D9D9D9" w:themeFill="background1" w:themeFillShade="D9"/>
          </w:tcPr>
          <w:p w14:paraId="7C0D45BA" w14:textId="77777777" w:rsidR="00546B89" w:rsidRPr="00546B89" w:rsidRDefault="00546B89" w:rsidP="008465C3">
            <w:pPr>
              <w:pStyle w:val="TableText"/>
              <w:keepNext/>
              <w:rPr>
                <w:b/>
                <w:iCs/>
                <w:szCs w:val="18"/>
              </w:rPr>
            </w:pPr>
            <w:r w:rsidRPr="00546B89">
              <w:rPr>
                <w:b/>
                <w:iCs/>
                <w:szCs w:val="18"/>
              </w:rPr>
              <w:t>Non-Māori</w:t>
            </w:r>
          </w:p>
        </w:tc>
      </w:tr>
      <w:tr w:rsidR="00546B89" w:rsidRPr="00546B89" w14:paraId="5E4C3DEF" w14:textId="77777777" w:rsidTr="008465C3">
        <w:trPr>
          <w:cantSplit/>
        </w:trPr>
        <w:tc>
          <w:tcPr>
            <w:tcW w:w="993" w:type="dxa"/>
            <w:vMerge w:val="restart"/>
            <w:tcBorders>
              <w:bottom w:val="single" w:sz="4" w:space="0" w:color="A6A6A6" w:themeColor="background1" w:themeShade="A6"/>
            </w:tcBorders>
            <w:shd w:val="clear" w:color="auto" w:fill="FFFFFF" w:themeFill="background1"/>
          </w:tcPr>
          <w:p w14:paraId="36433BA5" w14:textId="77777777" w:rsidR="00546B89" w:rsidRPr="00546B89" w:rsidRDefault="00546B89" w:rsidP="008465C3">
            <w:pPr>
              <w:pStyle w:val="TableText"/>
              <w:keepNext/>
              <w:rPr>
                <w:szCs w:val="18"/>
              </w:rPr>
            </w:pPr>
            <w:r w:rsidRPr="00546B89">
              <w:rPr>
                <w:szCs w:val="18"/>
              </w:rPr>
              <w:t>Males</w:t>
            </w:r>
          </w:p>
        </w:tc>
        <w:tc>
          <w:tcPr>
            <w:tcW w:w="3586" w:type="dxa"/>
            <w:tcBorders>
              <w:bottom w:val="single" w:sz="4" w:space="0" w:color="A6A6A6" w:themeColor="background1" w:themeShade="A6"/>
            </w:tcBorders>
            <w:shd w:val="clear" w:color="auto" w:fill="FFFFFF" w:themeFill="background1"/>
          </w:tcPr>
          <w:p w14:paraId="4C53FA03" w14:textId="77777777" w:rsidR="00546B89" w:rsidRPr="00546B89" w:rsidRDefault="00546B89" w:rsidP="008465C3">
            <w:pPr>
              <w:pStyle w:val="TableText"/>
              <w:keepNext/>
              <w:rPr>
                <w:b/>
                <w:szCs w:val="18"/>
              </w:rPr>
            </w:pPr>
            <w:r w:rsidRPr="00546B89">
              <w:rPr>
                <w:b/>
                <w:szCs w:val="18"/>
              </w:rPr>
              <w:t>0–14 years</w:t>
            </w:r>
          </w:p>
          <w:p w14:paraId="4CAB3375" w14:textId="77777777" w:rsidR="00546B89" w:rsidRPr="00546B89" w:rsidRDefault="00546B89" w:rsidP="008465C3">
            <w:pPr>
              <w:pStyle w:val="TableText"/>
              <w:keepNext/>
              <w:rPr>
                <w:szCs w:val="18"/>
              </w:rPr>
            </w:pPr>
            <w:r w:rsidRPr="00546B89">
              <w:rPr>
                <w:szCs w:val="18"/>
              </w:rPr>
              <w:t>Suffocation/accidental threats to breathing</w:t>
            </w:r>
          </w:p>
          <w:p w14:paraId="5EE1FEB2" w14:textId="77777777" w:rsidR="00546B89" w:rsidRPr="00546B89" w:rsidRDefault="00546B89" w:rsidP="008465C3">
            <w:pPr>
              <w:pStyle w:val="TableText"/>
              <w:keepNext/>
              <w:rPr>
                <w:szCs w:val="18"/>
              </w:rPr>
            </w:pPr>
            <w:r w:rsidRPr="00546B89">
              <w:rPr>
                <w:szCs w:val="18"/>
              </w:rPr>
              <w:t>Motor vehicle accidents</w:t>
            </w:r>
          </w:p>
          <w:p w14:paraId="1EF4E1C9" w14:textId="77777777" w:rsidR="00546B89" w:rsidRPr="00546B89" w:rsidRDefault="00546B89" w:rsidP="008465C3">
            <w:pPr>
              <w:pStyle w:val="TableText"/>
              <w:keepNext/>
              <w:rPr>
                <w:szCs w:val="18"/>
              </w:rPr>
            </w:pPr>
            <w:r w:rsidRPr="00546B89">
              <w:rPr>
                <w:szCs w:val="18"/>
              </w:rPr>
              <w:t>Accidental drowning and submersion</w:t>
            </w:r>
          </w:p>
        </w:tc>
        <w:tc>
          <w:tcPr>
            <w:tcW w:w="3586" w:type="dxa"/>
            <w:tcBorders>
              <w:bottom w:val="single" w:sz="4" w:space="0" w:color="A6A6A6" w:themeColor="background1" w:themeShade="A6"/>
            </w:tcBorders>
            <w:shd w:val="clear" w:color="auto" w:fill="FFFFFF" w:themeFill="background1"/>
          </w:tcPr>
          <w:p w14:paraId="33869DCF" w14:textId="77777777" w:rsidR="00546B89" w:rsidRPr="00546B89" w:rsidRDefault="00546B89" w:rsidP="008465C3">
            <w:pPr>
              <w:pStyle w:val="TableText"/>
              <w:keepNext/>
              <w:rPr>
                <w:b/>
                <w:szCs w:val="18"/>
              </w:rPr>
            </w:pPr>
            <w:r w:rsidRPr="00546B89">
              <w:rPr>
                <w:b/>
                <w:szCs w:val="18"/>
              </w:rPr>
              <w:t>0–14 years</w:t>
            </w:r>
          </w:p>
          <w:p w14:paraId="4E60D41B" w14:textId="77777777" w:rsidR="00546B89" w:rsidRPr="00546B89" w:rsidRDefault="00546B89" w:rsidP="008465C3">
            <w:pPr>
              <w:pStyle w:val="TableText"/>
              <w:keepNext/>
              <w:rPr>
                <w:szCs w:val="18"/>
              </w:rPr>
            </w:pPr>
            <w:r w:rsidRPr="00546B89">
              <w:rPr>
                <w:szCs w:val="18"/>
              </w:rPr>
              <w:t>Motor vehicle accidents</w:t>
            </w:r>
          </w:p>
          <w:p w14:paraId="73B5FBB4" w14:textId="77777777" w:rsidR="00546B89" w:rsidRPr="00546B89" w:rsidRDefault="00546B89" w:rsidP="008465C3">
            <w:pPr>
              <w:pStyle w:val="TableText"/>
              <w:keepNext/>
              <w:rPr>
                <w:szCs w:val="18"/>
              </w:rPr>
            </w:pPr>
            <w:r w:rsidRPr="00546B89">
              <w:rPr>
                <w:szCs w:val="18"/>
              </w:rPr>
              <w:t>Suffocation/accidental threats to breathing</w:t>
            </w:r>
          </w:p>
          <w:p w14:paraId="278617D0" w14:textId="77777777" w:rsidR="00546B89" w:rsidRPr="00546B89" w:rsidRDefault="00546B89" w:rsidP="008465C3">
            <w:pPr>
              <w:pStyle w:val="TableText"/>
              <w:keepNext/>
              <w:rPr>
                <w:szCs w:val="18"/>
              </w:rPr>
            </w:pPr>
            <w:r w:rsidRPr="00546B89">
              <w:rPr>
                <w:szCs w:val="18"/>
              </w:rPr>
              <w:t>Accidental drowning and submersion</w:t>
            </w:r>
          </w:p>
        </w:tc>
      </w:tr>
      <w:tr w:rsidR="00546B89" w:rsidRPr="00546B89" w14:paraId="775F8B20" w14:textId="77777777" w:rsidTr="008465C3">
        <w:trPr>
          <w:cantSplit/>
        </w:trPr>
        <w:tc>
          <w:tcPr>
            <w:tcW w:w="993" w:type="dxa"/>
            <w:vMerge/>
            <w:tcBorders>
              <w:top w:val="single" w:sz="4" w:space="0" w:color="A6A6A6" w:themeColor="background1" w:themeShade="A6"/>
              <w:bottom w:val="single" w:sz="4" w:space="0" w:color="A6A6A6" w:themeColor="background1" w:themeShade="A6"/>
            </w:tcBorders>
            <w:shd w:val="clear" w:color="auto" w:fill="FFFFFF" w:themeFill="background1"/>
          </w:tcPr>
          <w:p w14:paraId="2DF0DC95" w14:textId="77777777" w:rsidR="00546B89" w:rsidRPr="00546B89" w:rsidRDefault="00546B89" w:rsidP="008465C3">
            <w:pPr>
              <w:pStyle w:val="TableText"/>
              <w:rPr>
                <w:szCs w:val="18"/>
              </w:rPr>
            </w:pPr>
          </w:p>
        </w:tc>
        <w:tc>
          <w:tcPr>
            <w:tcW w:w="3586" w:type="dxa"/>
            <w:tcBorders>
              <w:top w:val="single" w:sz="4" w:space="0" w:color="A6A6A6" w:themeColor="background1" w:themeShade="A6"/>
              <w:bottom w:val="single" w:sz="4" w:space="0" w:color="A6A6A6" w:themeColor="background1" w:themeShade="A6"/>
            </w:tcBorders>
            <w:shd w:val="clear" w:color="auto" w:fill="FFFFFF" w:themeFill="background1"/>
          </w:tcPr>
          <w:p w14:paraId="0C4B030B" w14:textId="77777777" w:rsidR="00546B89" w:rsidRPr="00546B89" w:rsidRDefault="00546B89" w:rsidP="008465C3">
            <w:pPr>
              <w:pStyle w:val="TableText"/>
              <w:rPr>
                <w:b/>
                <w:szCs w:val="18"/>
              </w:rPr>
            </w:pPr>
            <w:r w:rsidRPr="00546B89">
              <w:rPr>
                <w:b/>
                <w:szCs w:val="18"/>
              </w:rPr>
              <w:t>15–64 years</w:t>
            </w:r>
          </w:p>
          <w:p w14:paraId="34C07857" w14:textId="77777777" w:rsidR="00546B89" w:rsidRPr="00546B89" w:rsidRDefault="00546B89" w:rsidP="008465C3">
            <w:pPr>
              <w:pStyle w:val="TableText"/>
              <w:rPr>
                <w:szCs w:val="18"/>
              </w:rPr>
            </w:pPr>
            <w:r w:rsidRPr="00546B89">
              <w:rPr>
                <w:szCs w:val="18"/>
              </w:rPr>
              <w:t>Motor vehicle accidents</w:t>
            </w:r>
          </w:p>
          <w:p w14:paraId="56D5760C" w14:textId="77777777" w:rsidR="00546B89" w:rsidRPr="00546B89" w:rsidRDefault="00546B89" w:rsidP="008465C3">
            <w:pPr>
              <w:pStyle w:val="TableText"/>
              <w:rPr>
                <w:szCs w:val="18"/>
              </w:rPr>
            </w:pPr>
            <w:r w:rsidRPr="00546B89">
              <w:rPr>
                <w:szCs w:val="18"/>
              </w:rPr>
              <w:t>Accidental poisoning by exposure to noxious substances</w:t>
            </w:r>
          </w:p>
          <w:p w14:paraId="561E9F65" w14:textId="77777777" w:rsidR="00546B89" w:rsidRPr="00546B89" w:rsidRDefault="00546B89" w:rsidP="008465C3">
            <w:pPr>
              <w:pStyle w:val="TableText"/>
              <w:rPr>
                <w:szCs w:val="18"/>
              </w:rPr>
            </w:pPr>
            <w:r w:rsidRPr="00546B89">
              <w:rPr>
                <w:szCs w:val="18"/>
              </w:rPr>
              <w:t>Accidental drowning and submersion</w:t>
            </w:r>
          </w:p>
        </w:tc>
        <w:tc>
          <w:tcPr>
            <w:tcW w:w="3586" w:type="dxa"/>
            <w:tcBorders>
              <w:top w:val="single" w:sz="4" w:space="0" w:color="A6A6A6" w:themeColor="background1" w:themeShade="A6"/>
              <w:bottom w:val="single" w:sz="4" w:space="0" w:color="A6A6A6" w:themeColor="background1" w:themeShade="A6"/>
            </w:tcBorders>
            <w:shd w:val="clear" w:color="auto" w:fill="FFFFFF" w:themeFill="background1"/>
          </w:tcPr>
          <w:p w14:paraId="6FD5DB40" w14:textId="77777777" w:rsidR="00546B89" w:rsidRPr="00546B89" w:rsidRDefault="00546B89" w:rsidP="008465C3">
            <w:pPr>
              <w:pStyle w:val="TableText"/>
              <w:rPr>
                <w:b/>
                <w:szCs w:val="18"/>
              </w:rPr>
            </w:pPr>
            <w:r w:rsidRPr="00546B89">
              <w:rPr>
                <w:b/>
                <w:szCs w:val="18"/>
              </w:rPr>
              <w:t>15–64 years</w:t>
            </w:r>
          </w:p>
          <w:p w14:paraId="7A492639" w14:textId="77777777" w:rsidR="00546B89" w:rsidRPr="00546B89" w:rsidRDefault="00546B89" w:rsidP="008465C3">
            <w:pPr>
              <w:pStyle w:val="TableText"/>
              <w:rPr>
                <w:szCs w:val="18"/>
              </w:rPr>
            </w:pPr>
            <w:r w:rsidRPr="00546B89">
              <w:rPr>
                <w:szCs w:val="18"/>
              </w:rPr>
              <w:t>Motor vehicle accidents</w:t>
            </w:r>
          </w:p>
          <w:p w14:paraId="634C6233" w14:textId="77777777" w:rsidR="00546B89" w:rsidRPr="00546B89" w:rsidRDefault="00546B89" w:rsidP="008465C3">
            <w:pPr>
              <w:pStyle w:val="TableText"/>
              <w:rPr>
                <w:szCs w:val="18"/>
              </w:rPr>
            </w:pPr>
            <w:r w:rsidRPr="00546B89">
              <w:rPr>
                <w:szCs w:val="18"/>
              </w:rPr>
              <w:t>Accidental poisoning by exposure to noxious substances</w:t>
            </w:r>
          </w:p>
          <w:p w14:paraId="0460245C" w14:textId="77777777" w:rsidR="00546B89" w:rsidRPr="00546B89" w:rsidRDefault="00546B89" w:rsidP="008465C3">
            <w:pPr>
              <w:pStyle w:val="TableText"/>
              <w:rPr>
                <w:szCs w:val="18"/>
              </w:rPr>
            </w:pPr>
            <w:r w:rsidRPr="00546B89">
              <w:rPr>
                <w:szCs w:val="18"/>
              </w:rPr>
              <w:t>Falls</w:t>
            </w:r>
          </w:p>
        </w:tc>
      </w:tr>
      <w:tr w:rsidR="00546B89" w:rsidRPr="00546B89" w14:paraId="49DB2B7F" w14:textId="77777777" w:rsidTr="008465C3">
        <w:trPr>
          <w:cantSplit/>
        </w:trPr>
        <w:tc>
          <w:tcPr>
            <w:tcW w:w="993" w:type="dxa"/>
            <w:vMerge/>
            <w:tcBorders>
              <w:top w:val="single" w:sz="4" w:space="0" w:color="A6A6A6" w:themeColor="background1" w:themeShade="A6"/>
              <w:bottom w:val="single" w:sz="4" w:space="0" w:color="A6A6A6" w:themeColor="background1" w:themeShade="A6"/>
            </w:tcBorders>
            <w:shd w:val="clear" w:color="auto" w:fill="FFFFFF" w:themeFill="background1"/>
          </w:tcPr>
          <w:p w14:paraId="27694330" w14:textId="77777777" w:rsidR="00546B89" w:rsidRPr="00546B89" w:rsidRDefault="00546B89" w:rsidP="008465C3">
            <w:pPr>
              <w:pStyle w:val="TableText"/>
              <w:rPr>
                <w:szCs w:val="18"/>
              </w:rPr>
            </w:pPr>
          </w:p>
        </w:tc>
        <w:tc>
          <w:tcPr>
            <w:tcW w:w="3586" w:type="dxa"/>
            <w:tcBorders>
              <w:top w:val="single" w:sz="4" w:space="0" w:color="A6A6A6" w:themeColor="background1" w:themeShade="A6"/>
              <w:bottom w:val="single" w:sz="4" w:space="0" w:color="A6A6A6" w:themeColor="background1" w:themeShade="A6"/>
            </w:tcBorders>
            <w:shd w:val="clear" w:color="auto" w:fill="FFFFFF" w:themeFill="background1"/>
          </w:tcPr>
          <w:p w14:paraId="0C4345F5" w14:textId="77777777" w:rsidR="00546B89" w:rsidRPr="00546B89" w:rsidRDefault="00546B89" w:rsidP="008465C3">
            <w:pPr>
              <w:pStyle w:val="TableText"/>
              <w:rPr>
                <w:b/>
                <w:szCs w:val="18"/>
              </w:rPr>
            </w:pPr>
            <w:r w:rsidRPr="00546B89">
              <w:rPr>
                <w:b/>
                <w:szCs w:val="18"/>
              </w:rPr>
              <w:t>65+ years</w:t>
            </w:r>
          </w:p>
          <w:p w14:paraId="0BDF805A" w14:textId="77777777" w:rsidR="00546B89" w:rsidRPr="00546B89" w:rsidRDefault="00546B89" w:rsidP="008465C3">
            <w:pPr>
              <w:pStyle w:val="TableText"/>
              <w:rPr>
                <w:szCs w:val="18"/>
              </w:rPr>
            </w:pPr>
            <w:r w:rsidRPr="00546B89">
              <w:rPr>
                <w:szCs w:val="18"/>
              </w:rPr>
              <w:t>Falls</w:t>
            </w:r>
          </w:p>
          <w:p w14:paraId="184BC6F4" w14:textId="77777777" w:rsidR="00546B89" w:rsidRPr="00546B89" w:rsidRDefault="00546B89" w:rsidP="008465C3">
            <w:pPr>
              <w:pStyle w:val="TableText"/>
              <w:rPr>
                <w:szCs w:val="18"/>
              </w:rPr>
            </w:pPr>
            <w:r w:rsidRPr="00546B89">
              <w:rPr>
                <w:szCs w:val="18"/>
              </w:rPr>
              <w:t>Motor vehicle accidents</w:t>
            </w:r>
          </w:p>
          <w:p w14:paraId="2E1C3258" w14:textId="77777777" w:rsidR="00546B89" w:rsidRPr="00546B89" w:rsidRDefault="00546B89" w:rsidP="008465C3">
            <w:pPr>
              <w:pStyle w:val="TableText"/>
              <w:rPr>
                <w:szCs w:val="18"/>
              </w:rPr>
            </w:pPr>
            <w:r w:rsidRPr="00546B89">
              <w:rPr>
                <w:szCs w:val="18"/>
              </w:rPr>
              <w:t>Accidental drowning and submersion</w:t>
            </w:r>
          </w:p>
        </w:tc>
        <w:tc>
          <w:tcPr>
            <w:tcW w:w="3586" w:type="dxa"/>
            <w:tcBorders>
              <w:top w:val="single" w:sz="4" w:space="0" w:color="A6A6A6" w:themeColor="background1" w:themeShade="A6"/>
              <w:bottom w:val="single" w:sz="4" w:space="0" w:color="A6A6A6" w:themeColor="background1" w:themeShade="A6"/>
            </w:tcBorders>
            <w:shd w:val="clear" w:color="auto" w:fill="FFFFFF" w:themeFill="background1"/>
          </w:tcPr>
          <w:p w14:paraId="0AC41A30" w14:textId="77777777" w:rsidR="00546B89" w:rsidRPr="00546B89" w:rsidRDefault="00546B89" w:rsidP="008465C3">
            <w:pPr>
              <w:pStyle w:val="TableText"/>
              <w:rPr>
                <w:b/>
                <w:szCs w:val="18"/>
              </w:rPr>
            </w:pPr>
            <w:r w:rsidRPr="00546B89">
              <w:rPr>
                <w:b/>
                <w:szCs w:val="18"/>
              </w:rPr>
              <w:t>65+ years</w:t>
            </w:r>
          </w:p>
          <w:p w14:paraId="202D4A1A" w14:textId="77777777" w:rsidR="00546B89" w:rsidRPr="00546B89" w:rsidRDefault="00546B89" w:rsidP="008465C3">
            <w:pPr>
              <w:pStyle w:val="TableText"/>
              <w:rPr>
                <w:szCs w:val="18"/>
              </w:rPr>
            </w:pPr>
            <w:r w:rsidRPr="00546B89">
              <w:rPr>
                <w:szCs w:val="18"/>
              </w:rPr>
              <w:t>Falls</w:t>
            </w:r>
          </w:p>
          <w:p w14:paraId="048096CC" w14:textId="77777777" w:rsidR="00546B89" w:rsidRPr="00546B89" w:rsidRDefault="00546B89" w:rsidP="008465C3">
            <w:pPr>
              <w:pStyle w:val="TableText"/>
              <w:rPr>
                <w:szCs w:val="18"/>
              </w:rPr>
            </w:pPr>
            <w:r w:rsidRPr="00546B89">
              <w:rPr>
                <w:szCs w:val="18"/>
              </w:rPr>
              <w:t>Motor vehicle accidents</w:t>
            </w:r>
          </w:p>
          <w:p w14:paraId="5425D14C" w14:textId="77777777" w:rsidR="00546B89" w:rsidRPr="00546B89" w:rsidRDefault="00546B89" w:rsidP="008465C3">
            <w:pPr>
              <w:pStyle w:val="TableText"/>
              <w:rPr>
                <w:szCs w:val="18"/>
              </w:rPr>
            </w:pPr>
            <w:r w:rsidRPr="00546B89">
              <w:rPr>
                <w:szCs w:val="18"/>
              </w:rPr>
              <w:t>Accidental poisoning by exposure to noxious substances</w:t>
            </w:r>
          </w:p>
        </w:tc>
      </w:tr>
      <w:tr w:rsidR="00546B89" w:rsidRPr="00546B89" w14:paraId="09F96804" w14:textId="77777777" w:rsidTr="008465C3">
        <w:trPr>
          <w:cantSplit/>
        </w:trPr>
        <w:tc>
          <w:tcPr>
            <w:tcW w:w="993" w:type="dxa"/>
            <w:vMerge w:val="restart"/>
            <w:tcBorders>
              <w:top w:val="single" w:sz="4" w:space="0" w:color="A6A6A6" w:themeColor="background1" w:themeShade="A6"/>
              <w:bottom w:val="single" w:sz="4" w:space="0" w:color="A6A6A6" w:themeColor="background1" w:themeShade="A6"/>
            </w:tcBorders>
            <w:shd w:val="clear" w:color="auto" w:fill="FFFFFF" w:themeFill="background1"/>
          </w:tcPr>
          <w:p w14:paraId="78208DA3" w14:textId="77777777" w:rsidR="00546B89" w:rsidRPr="00546B89" w:rsidRDefault="00546B89" w:rsidP="008465C3">
            <w:pPr>
              <w:pStyle w:val="TableText"/>
              <w:rPr>
                <w:szCs w:val="18"/>
              </w:rPr>
            </w:pPr>
            <w:r w:rsidRPr="00546B89">
              <w:rPr>
                <w:szCs w:val="18"/>
              </w:rPr>
              <w:t>Females</w:t>
            </w:r>
          </w:p>
        </w:tc>
        <w:tc>
          <w:tcPr>
            <w:tcW w:w="3586" w:type="dxa"/>
            <w:tcBorders>
              <w:top w:val="single" w:sz="4" w:space="0" w:color="A6A6A6" w:themeColor="background1" w:themeShade="A6"/>
              <w:bottom w:val="single" w:sz="4" w:space="0" w:color="A6A6A6" w:themeColor="background1" w:themeShade="A6"/>
            </w:tcBorders>
            <w:shd w:val="clear" w:color="auto" w:fill="FFFFFF" w:themeFill="background1"/>
          </w:tcPr>
          <w:p w14:paraId="13E692A4" w14:textId="77777777" w:rsidR="00546B89" w:rsidRPr="00546B89" w:rsidRDefault="00546B89" w:rsidP="008465C3">
            <w:pPr>
              <w:pStyle w:val="TableText"/>
              <w:rPr>
                <w:b/>
                <w:szCs w:val="18"/>
              </w:rPr>
            </w:pPr>
            <w:r w:rsidRPr="00546B89">
              <w:rPr>
                <w:b/>
                <w:szCs w:val="18"/>
              </w:rPr>
              <w:t>0–14 years</w:t>
            </w:r>
          </w:p>
          <w:p w14:paraId="0F944AC3" w14:textId="77777777" w:rsidR="00546B89" w:rsidRPr="00546B89" w:rsidRDefault="00546B89" w:rsidP="008465C3">
            <w:pPr>
              <w:pStyle w:val="TableText"/>
              <w:rPr>
                <w:szCs w:val="18"/>
              </w:rPr>
            </w:pPr>
            <w:r w:rsidRPr="00546B89">
              <w:rPr>
                <w:szCs w:val="18"/>
              </w:rPr>
              <w:t xml:space="preserve">Motor vehicle accidents </w:t>
            </w:r>
          </w:p>
          <w:p w14:paraId="4704E29F" w14:textId="77777777" w:rsidR="00546B89" w:rsidRPr="00546B89" w:rsidRDefault="00546B89" w:rsidP="008465C3">
            <w:pPr>
              <w:pStyle w:val="TableText"/>
              <w:rPr>
                <w:szCs w:val="18"/>
              </w:rPr>
            </w:pPr>
            <w:r w:rsidRPr="00546B89">
              <w:rPr>
                <w:szCs w:val="18"/>
              </w:rPr>
              <w:t>Suffocation/accidental threats to breathing</w:t>
            </w:r>
          </w:p>
          <w:p w14:paraId="2176C80D" w14:textId="77777777" w:rsidR="00546B89" w:rsidRPr="00546B89" w:rsidRDefault="00546B89" w:rsidP="008465C3">
            <w:pPr>
              <w:pStyle w:val="TableText"/>
              <w:rPr>
                <w:szCs w:val="18"/>
              </w:rPr>
            </w:pPr>
            <w:r w:rsidRPr="00546B89">
              <w:rPr>
                <w:szCs w:val="18"/>
              </w:rPr>
              <w:t>Accidental poisoning by exposure to noxious substances</w:t>
            </w:r>
          </w:p>
        </w:tc>
        <w:tc>
          <w:tcPr>
            <w:tcW w:w="3586" w:type="dxa"/>
            <w:tcBorders>
              <w:top w:val="single" w:sz="4" w:space="0" w:color="A6A6A6" w:themeColor="background1" w:themeShade="A6"/>
              <w:bottom w:val="single" w:sz="4" w:space="0" w:color="A6A6A6" w:themeColor="background1" w:themeShade="A6"/>
            </w:tcBorders>
            <w:shd w:val="clear" w:color="auto" w:fill="FFFFFF" w:themeFill="background1"/>
          </w:tcPr>
          <w:p w14:paraId="64E56FD7" w14:textId="77777777" w:rsidR="00546B89" w:rsidRPr="00546B89" w:rsidRDefault="00546B89" w:rsidP="008465C3">
            <w:pPr>
              <w:pStyle w:val="TableText"/>
              <w:rPr>
                <w:b/>
                <w:szCs w:val="18"/>
              </w:rPr>
            </w:pPr>
            <w:r w:rsidRPr="00546B89">
              <w:rPr>
                <w:b/>
                <w:szCs w:val="18"/>
              </w:rPr>
              <w:t>0–14 years</w:t>
            </w:r>
          </w:p>
          <w:p w14:paraId="51007222" w14:textId="77777777" w:rsidR="00546B89" w:rsidRPr="00546B89" w:rsidRDefault="00546B89" w:rsidP="008465C3">
            <w:pPr>
              <w:pStyle w:val="TableText"/>
              <w:rPr>
                <w:szCs w:val="18"/>
              </w:rPr>
            </w:pPr>
            <w:r w:rsidRPr="00546B89">
              <w:rPr>
                <w:szCs w:val="18"/>
              </w:rPr>
              <w:t>Motor vehicle accidents</w:t>
            </w:r>
          </w:p>
          <w:p w14:paraId="192752D4" w14:textId="77777777" w:rsidR="00546B89" w:rsidRPr="00546B89" w:rsidRDefault="00546B89" w:rsidP="008465C3">
            <w:pPr>
              <w:pStyle w:val="TableText"/>
              <w:rPr>
                <w:szCs w:val="18"/>
              </w:rPr>
            </w:pPr>
            <w:r w:rsidRPr="00546B89">
              <w:rPr>
                <w:szCs w:val="18"/>
              </w:rPr>
              <w:t xml:space="preserve">Suffocation/accidental threats to breathing </w:t>
            </w:r>
          </w:p>
          <w:p w14:paraId="14A145A4" w14:textId="77777777" w:rsidR="00546B89" w:rsidRPr="00546B89" w:rsidRDefault="00546B89" w:rsidP="008465C3">
            <w:pPr>
              <w:pStyle w:val="TableText"/>
              <w:rPr>
                <w:szCs w:val="18"/>
              </w:rPr>
            </w:pPr>
            <w:r w:rsidRPr="00546B89">
              <w:rPr>
                <w:szCs w:val="18"/>
              </w:rPr>
              <w:t>Accidental drowning and submersion</w:t>
            </w:r>
          </w:p>
        </w:tc>
      </w:tr>
      <w:tr w:rsidR="00546B89" w:rsidRPr="00546B89" w14:paraId="622854D2" w14:textId="77777777" w:rsidTr="008465C3">
        <w:trPr>
          <w:cantSplit/>
        </w:trPr>
        <w:tc>
          <w:tcPr>
            <w:tcW w:w="993" w:type="dxa"/>
            <w:vMerge/>
            <w:tcBorders>
              <w:top w:val="single" w:sz="4" w:space="0" w:color="A6A6A6" w:themeColor="background1" w:themeShade="A6"/>
              <w:bottom w:val="single" w:sz="4" w:space="0" w:color="A6A6A6" w:themeColor="background1" w:themeShade="A6"/>
            </w:tcBorders>
            <w:shd w:val="clear" w:color="auto" w:fill="FFFFFF" w:themeFill="background1"/>
          </w:tcPr>
          <w:p w14:paraId="40182736" w14:textId="77777777" w:rsidR="00546B89" w:rsidRPr="00546B89" w:rsidRDefault="00546B89" w:rsidP="008465C3">
            <w:pPr>
              <w:pStyle w:val="TableText"/>
              <w:rPr>
                <w:szCs w:val="18"/>
              </w:rPr>
            </w:pPr>
          </w:p>
        </w:tc>
        <w:tc>
          <w:tcPr>
            <w:tcW w:w="3586" w:type="dxa"/>
            <w:tcBorders>
              <w:top w:val="single" w:sz="4" w:space="0" w:color="A6A6A6" w:themeColor="background1" w:themeShade="A6"/>
              <w:bottom w:val="single" w:sz="4" w:space="0" w:color="A6A6A6" w:themeColor="background1" w:themeShade="A6"/>
            </w:tcBorders>
            <w:shd w:val="clear" w:color="auto" w:fill="FFFFFF" w:themeFill="background1"/>
          </w:tcPr>
          <w:p w14:paraId="79A52093" w14:textId="77777777" w:rsidR="00546B89" w:rsidRPr="00546B89" w:rsidRDefault="00546B89" w:rsidP="008465C3">
            <w:pPr>
              <w:pStyle w:val="TableText"/>
              <w:rPr>
                <w:b/>
                <w:szCs w:val="18"/>
              </w:rPr>
            </w:pPr>
            <w:r w:rsidRPr="00546B89">
              <w:rPr>
                <w:b/>
                <w:szCs w:val="18"/>
              </w:rPr>
              <w:t>15–64 years</w:t>
            </w:r>
          </w:p>
          <w:p w14:paraId="4EDF9F10" w14:textId="77777777" w:rsidR="00546B89" w:rsidRPr="00546B89" w:rsidRDefault="00546B89" w:rsidP="008465C3">
            <w:pPr>
              <w:pStyle w:val="TableText"/>
              <w:rPr>
                <w:szCs w:val="18"/>
              </w:rPr>
            </w:pPr>
            <w:r w:rsidRPr="00546B89">
              <w:rPr>
                <w:szCs w:val="18"/>
              </w:rPr>
              <w:t>Motor vehicle accidents</w:t>
            </w:r>
          </w:p>
          <w:p w14:paraId="73E605CC" w14:textId="77777777" w:rsidR="00546B89" w:rsidRPr="00546B89" w:rsidRDefault="00546B89" w:rsidP="008465C3">
            <w:pPr>
              <w:pStyle w:val="TableText"/>
              <w:rPr>
                <w:szCs w:val="18"/>
              </w:rPr>
            </w:pPr>
            <w:r w:rsidRPr="00546B89">
              <w:rPr>
                <w:szCs w:val="18"/>
              </w:rPr>
              <w:t>Accidental poisoning by exposure to noxious substances</w:t>
            </w:r>
          </w:p>
          <w:p w14:paraId="5A794CE8" w14:textId="77777777" w:rsidR="00546B89" w:rsidRPr="00546B89" w:rsidRDefault="00546B89" w:rsidP="008465C3">
            <w:pPr>
              <w:pStyle w:val="TableText"/>
              <w:rPr>
                <w:szCs w:val="18"/>
              </w:rPr>
            </w:pPr>
            <w:r w:rsidRPr="00546B89">
              <w:rPr>
                <w:szCs w:val="18"/>
              </w:rPr>
              <w:t>Falls</w:t>
            </w:r>
          </w:p>
        </w:tc>
        <w:tc>
          <w:tcPr>
            <w:tcW w:w="3586" w:type="dxa"/>
            <w:tcBorders>
              <w:top w:val="single" w:sz="4" w:space="0" w:color="A6A6A6" w:themeColor="background1" w:themeShade="A6"/>
              <w:bottom w:val="single" w:sz="4" w:space="0" w:color="A6A6A6" w:themeColor="background1" w:themeShade="A6"/>
            </w:tcBorders>
            <w:shd w:val="clear" w:color="auto" w:fill="FFFFFF" w:themeFill="background1"/>
          </w:tcPr>
          <w:p w14:paraId="7A884C66" w14:textId="77777777" w:rsidR="00546B89" w:rsidRPr="00546B89" w:rsidRDefault="00546B89" w:rsidP="008465C3">
            <w:pPr>
              <w:pStyle w:val="TableText"/>
              <w:rPr>
                <w:b/>
                <w:szCs w:val="18"/>
              </w:rPr>
            </w:pPr>
            <w:r w:rsidRPr="00546B89">
              <w:rPr>
                <w:b/>
                <w:szCs w:val="18"/>
              </w:rPr>
              <w:t>15–64 years</w:t>
            </w:r>
          </w:p>
          <w:p w14:paraId="59E7E960" w14:textId="77777777" w:rsidR="00546B89" w:rsidRPr="00546B89" w:rsidRDefault="00546B89" w:rsidP="008465C3">
            <w:pPr>
              <w:pStyle w:val="TableText"/>
              <w:rPr>
                <w:szCs w:val="18"/>
              </w:rPr>
            </w:pPr>
            <w:r w:rsidRPr="00546B89">
              <w:rPr>
                <w:szCs w:val="18"/>
              </w:rPr>
              <w:t>Motor vehicle accidents</w:t>
            </w:r>
          </w:p>
          <w:p w14:paraId="30F0FFB0" w14:textId="77777777" w:rsidR="00546B89" w:rsidRPr="00546B89" w:rsidRDefault="00546B89" w:rsidP="008465C3">
            <w:pPr>
              <w:pStyle w:val="TableText"/>
              <w:rPr>
                <w:szCs w:val="18"/>
              </w:rPr>
            </w:pPr>
            <w:r w:rsidRPr="00546B89">
              <w:rPr>
                <w:szCs w:val="18"/>
              </w:rPr>
              <w:t>Accidental poisoning by exposure to noxious substances</w:t>
            </w:r>
          </w:p>
          <w:p w14:paraId="288DC76C" w14:textId="77777777" w:rsidR="00546B89" w:rsidRPr="00546B89" w:rsidRDefault="00546B89" w:rsidP="008465C3">
            <w:pPr>
              <w:pStyle w:val="TableText"/>
              <w:rPr>
                <w:szCs w:val="18"/>
              </w:rPr>
            </w:pPr>
            <w:r w:rsidRPr="00546B89">
              <w:rPr>
                <w:szCs w:val="18"/>
              </w:rPr>
              <w:t>Falls</w:t>
            </w:r>
          </w:p>
        </w:tc>
      </w:tr>
      <w:tr w:rsidR="00546B89" w:rsidRPr="00546B89" w14:paraId="6F4549B0" w14:textId="77777777" w:rsidTr="008465C3">
        <w:trPr>
          <w:cantSplit/>
        </w:trPr>
        <w:tc>
          <w:tcPr>
            <w:tcW w:w="993" w:type="dxa"/>
            <w:vMerge/>
            <w:tcBorders>
              <w:top w:val="single" w:sz="4" w:space="0" w:color="A6A6A6" w:themeColor="background1" w:themeShade="A6"/>
              <w:bottom w:val="single" w:sz="4" w:space="0" w:color="A6A6A6" w:themeColor="background1" w:themeShade="A6"/>
            </w:tcBorders>
            <w:shd w:val="clear" w:color="auto" w:fill="FFFFFF" w:themeFill="background1"/>
          </w:tcPr>
          <w:p w14:paraId="404AED48" w14:textId="77777777" w:rsidR="00546B89" w:rsidRPr="00546B89" w:rsidRDefault="00546B89" w:rsidP="008465C3">
            <w:pPr>
              <w:pStyle w:val="TableText"/>
              <w:rPr>
                <w:szCs w:val="18"/>
              </w:rPr>
            </w:pPr>
          </w:p>
        </w:tc>
        <w:tc>
          <w:tcPr>
            <w:tcW w:w="3586" w:type="dxa"/>
            <w:tcBorders>
              <w:top w:val="single" w:sz="4" w:space="0" w:color="A6A6A6" w:themeColor="background1" w:themeShade="A6"/>
              <w:bottom w:val="single" w:sz="4" w:space="0" w:color="A6A6A6" w:themeColor="background1" w:themeShade="A6"/>
            </w:tcBorders>
            <w:shd w:val="clear" w:color="auto" w:fill="FFFFFF" w:themeFill="background1"/>
          </w:tcPr>
          <w:p w14:paraId="157DB9B4" w14:textId="77777777" w:rsidR="00546B89" w:rsidRPr="00546B89" w:rsidRDefault="00546B89" w:rsidP="008465C3">
            <w:pPr>
              <w:pStyle w:val="TableText"/>
              <w:rPr>
                <w:b/>
                <w:szCs w:val="18"/>
              </w:rPr>
            </w:pPr>
            <w:r w:rsidRPr="00546B89">
              <w:rPr>
                <w:b/>
                <w:szCs w:val="18"/>
              </w:rPr>
              <w:t>65+ years</w:t>
            </w:r>
          </w:p>
          <w:p w14:paraId="1349DA00" w14:textId="77777777" w:rsidR="00546B89" w:rsidRPr="00546B89" w:rsidRDefault="00546B89" w:rsidP="008465C3">
            <w:pPr>
              <w:pStyle w:val="TableText"/>
              <w:rPr>
                <w:szCs w:val="18"/>
              </w:rPr>
            </w:pPr>
            <w:r w:rsidRPr="00546B89">
              <w:rPr>
                <w:szCs w:val="18"/>
              </w:rPr>
              <w:t>Falls</w:t>
            </w:r>
          </w:p>
          <w:p w14:paraId="133D00E7" w14:textId="77777777" w:rsidR="00546B89" w:rsidRPr="00546B89" w:rsidRDefault="00546B89" w:rsidP="008465C3">
            <w:pPr>
              <w:pStyle w:val="TableText"/>
              <w:rPr>
                <w:szCs w:val="18"/>
              </w:rPr>
            </w:pPr>
            <w:r w:rsidRPr="00546B89">
              <w:rPr>
                <w:szCs w:val="18"/>
              </w:rPr>
              <w:t>Motor vehicle accidents</w:t>
            </w:r>
          </w:p>
          <w:p w14:paraId="26585BA9" w14:textId="77777777" w:rsidR="00546B89" w:rsidRPr="00546B89" w:rsidRDefault="00546B89" w:rsidP="008465C3">
            <w:pPr>
              <w:pStyle w:val="TableText"/>
              <w:rPr>
                <w:szCs w:val="18"/>
              </w:rPr>
            </w:pPr>
            <w:r w:rsidRPr="00546B89">
              <w:rPr>
                <w:szCs w:val="18"/>
              </w:rPr>
              <w:t>Suffocation/accidental threats to breathing</w:t>
            </w:r>
          </w:p>
        </w:tc>
        <w:tc>
          <w:tcPr>
            <w:tcW w:w="3586" w:type="dxa"/>
            <w:tcBorders>
              <w:top w:val="single" w:sz="4" w:space="0" w:color="A6A6A6" w:themeColor="background1" w:themeShade="A6"/>
              <w:bottom w:val="single" w:sz="4" w:space="0" w:color="A6A6A6" w:themeColor="background1" w:themeShade="A6"/>
            </w:tcBorders>
            <w:shd w:val="clear" w:color="auto" w:fill="FFFFFF" w:themeFill="background1"/>
          </w:tcPr>
          <w:p w14:paraId="26C12FA6" w14:textId="77777777" w:rsidR="00546B89" w:rsidRPr="00546B89" w:rsidRDefault="00546B89" w:rsidP="008465C3">
            <w:pPr>
              <w:pStyle w:val="TableText"/>
              <w:rPr>
                <w:b/>
                <w:szCs w:val="18"/>
              </w:rPr>
            </w:pPr>
            <w:r w:rsidRPr="00546B89">
              <w:rPr>
                <w:b/>
                <w:szCs w:val="18"/>
              </w:rPr>
              <w:t>65+ years</w:t>
            </w:r>
          </w:p>
          <w:p w14:paraId="5C4DB132" w14:textId="77777777" w:rsidR="00546B89" w:rsidRPr="00546B89" w:rsidRDefault="00546B89" w:rsidP="008465C3">
            <w:pPr>
              <w:pStyle w:val="TableText"/>
              <w:rPr>
                <w:szCs w:val="18"/>
              </w:rPr>
            </w:pPr>
            <w:r w:rsidRPr="00546B89">
              <w:rPr>
                <w:szCs w:val="18"/>
              </w:rPr>
              <w:t>Falls</w:t>
            </w:r>
          </w:p>
          <w:p w14:paraId="2B93A65A" w14:textId="77777777" w:rsidR="00546B89" w:rsidRPr="00546B89" w:rsidRDefault="00546B89" w:rsidP="008465C3">
            <w:pPr>
              <w:pStyle w:val="TableText"/>
              <w:rPr>
                <w:szCs w:val="18"/>
              </w:rPr>
            </w:pPr>
            <w:r w:rsidRPr="00546B89">
              <w:rPr>
                <w:szCs w:val="18"/>
              </w:rPr>
              <w:t>Motor vehicle accidents</w:t>
            </w:r>
          </w:p>
          <w:p w14:paraId="5A61A6B5" w14:textId="77777777" w:rsidR="00546B89" w:rsidRPr="00546B89" w:rsidRDefault="00546B89" w:rsidP="008465C3">
            <w:pPr>
              <w:pStyle w:val="TableText"/>
              <w:rPr>
                <w:szCs w:val="18"/>
              </w:rPr>
            </w:pPr>
            <w:r w:rsidRPr="00546B89">
              <w:rPr>
                <w:szCs w:val="18"/>
              </w:rPr>
              <w:t>Accidental poisoning by exposure to noxious substances</w:t>
            </w:r>
          </w:p>
        </w:tc>
      </w:tr>
      <w:tr w:rsidR="00546B89" w:rsidRPr="00546B89" w14:paraId="211CE6FD" w14:textId="77777777" w:rsidTr="008465C3">
        <w:trPr>
          <w:cantSplit/>
        </w:trPr>
        <w:tc>
          <w:tcPr>
            <w:tcW w:w="8165" w:type="dxa"/>
            <w:gridSpan w:val="3"/>
            <w:tcBorders>
              <w:top w:val="single" w:sz="4" w:space="0" w:color="A6A6A6" w:themeColor="background1" w:themeShade="A6"/>
              <w:bottom w:val="single" w:sz="4" w:space="0" w:color="A6A6A6" w:themeColor="background1" w:themeShade="A6"/>
            </w:tcBorders>
            <w:shd w:val="clear" w:color="auto" w:fill="FFFFFF" w:themeFill="background1"/>
          </w:tcPr>
          <w:p w14:paraId="5028E045" w14:textId="72B14E3F" w:rsidR="00546B89" w:rsidRPr="00546B89" w:rsidRDefault="00546B89" w:rsidP="008465C3">
            <w:pPr>
              <w:pStyle w:val="Note"/>
              <w:spacing w:after="80"/>
              <w:rPr>
                <w:sz w:val="16"/>
                <w:szCs w:val="16"/>
              </w:rPr>
            </w:pPr>
            <w:r w:rsidRPr="00546B89">
              <w:rPr>
                <w:sz w:val="16"/>
                <w:szCs w:val="16"/>
              </w:rPr>
              <w:t xml:space="preserve">Note: Prioritised ethnicity has been used </w:t>
            </w:r>
            <w:r w:rsidR="00D46956">
              <w:rPr>
                <w:sz w:val="16"/>
                <w:szCs w:val="16"/>
              </w:rPr>
              <w:t>–</w:t>
            </w:r>
            <w:r w:rsidRPr="00546B89">
              <w:rPr>
                <w:sz w:val="16"/>
                <w:szCs w:val="16"/>
              </w:rPr>
              <w:t xml:space="preserve"> see ‘Ngā tapuae me ngā raraunga: Methods and data sources’ for further information.</w:t>
            </w:r>
          </w:p>
          <w:p w14:paraId="4B30904E" w14:textId="77777777" w:rsidR="00546B89" w:rsidRPr="00546B89" w:rsidRDefault="00546B89" w:rsidP="008465C3">
            <w:pPr>
              <w:pStyle w:val="Note"/>
              <w:spacing w:after="80"/>
              <w:rPr>
                <w:sz w:val="16"/>
                <w:szCs w:val="16"/>
              </w:rPr>
            </w:pPr>
            <w:r w:rsidRPr="00546B89">
              <w:rPr>
                <w:sz w:val="16"/>
                <w:szCs w:val="16"/>
              </w:rPr>
              <w:t>Source: 2018-20 Mortality Collection Data Set, Te Whatu Ora</w:t>
            </w:r>
          </w:p>
        </w:tc>
      </w:tr>
    </w:tbl>
    <w:p w14:paraId="6CD64BE7" w14:textId="77777777" w:rsidR="00546B89" w:rsidRPr="009B661E" w:rsidRDefault="00546B89" w:rsidP="00546B89"/>
    <w:p w14:paraId="394901C8" w14:textId="77777777" w:rsidR="00546B89" w:rsidRPr="009B661E" w:rsidRDefault="00546B89" w:rsidP="00546B89">
      <w:r w:rsidRPr="009B661E">
        <w:t xml:space="preserve">Table </w:t>
      </w:r>
      <w:r>
        <w:t>40</w:t>
      </w:r>
      <w:r w:rsidRPr="009B661E">
        <w:t xml:space="preserve"> shows that the three most common causes of unintentional injury mortality differed by age group, gender and ethnicity in 2018–20.</w:t>
      </w:r>
    </w:p>
    <w:p w14:paraId="40D6327E" w14:textId="77777777" w:rsidR="00546B89" w:rsidRPr="009B661E" w:rsidRDefault="00546B89" w:rsidP="00546B89"/>
    <w:p w14:paraId="745BE7A2" w14:textId="77777777" w:rsidR="00546B89" w:rsidRDefault="00546B89" w:rsidP="00546B89">
      <w:r w:rsidRPr="009B661E">
        <w:t xml:space="preserve">Motor vehicle accidents </w:t>
      </w:r>
      <w:r>
        <w:t>were</w:t>
      </w:r>
      <w:r w:rsidRPr="009B661E">
        <w:t xml:space="preserve"> a common cause of unintentional</w:t>
      </w:r>
      <w:r>
        <w:t xml:space="preserve"> injury causing death for all groups.</w:t>
      </w:r>
    </w:p>
    <w:p w14:paraId="04D22638" w14:textId="77777777" w:rsidR="00546B89" w:rsidRDefault="00546B89" w:rsidP="00546B89"/>
    <w:p w14:paraId="0D10E945" w14:textId="77777777" w:rsidR="00546B89" w:rsidRDefault="00546B89" w:rsidP="00546B89">
      <w:r>
        <w:t>For older people aged 65 years and over, falls were the most common cause of death by unintentional injury.</w:t>
      </w:r>
    </w:p>
    <w:p w14:paraId="60664B1B" w14:textId="77777777" w:rsidR="00546B89" w:rsidRDefault="00546B89" w:rsidP="00546B89">
      <w:pPr>
        <w:tabs>
          <w:tab w:val="left" w:pos="588"/>
        </w:tabs>
        <w:sectPr w:rsidR="00546B89" w:rsidSect="00423851">
          <w:pgSz w:w="11907" w:h="16834" w:code="9"/>
          <w:pgMar w:top="1418" w:right="1701" w:bottom="1134" w:left="1843" w:header="284" w:footer="425" w:gutter="284"/>
          <w:cols w:space="720"/>
        </w:sectPr>
      </w:pPr>
    </w:p>
    <w:p w14:paraId="4F5C276B" w14:textId="693FAC9A" w:rsidR="00546B89" w:rsidRDefault="00546B89" w:rsidP="00546B89">
      <w:pPr>
        <w:pStyle w:val="Heading1"/>
        <w:pageBreakBefore/>
        <w:spacing w:before="0"/>
      </w:pPr>
      <w:bookmarkStart w:id="422" w:name="_Toc180143843"/>
      <w:bookmarkStart w:id="423" w:name="_Toc184109885"/>
      <w:r>
        <w:t xml:space="preserve">Ngā ratonga hauora kua mahia </w:t>
      </w:r>
      <w:r w:rsidR="00F4326C">
        <w:t>–</w:t>
      </w:r>
      <w:r>
        <w:t xml:space="preserve"> Health service use</w:t>
      </w:r>
      <w:bookmarkEnd w:id="422"/>
      <w:bookmarkEnd w:id="423"/>
    </w:p>
    <w:p w14:paraId="1D612132" w14:textId="77777777" w:rsidR="00546B89" w:rsidRDefault="00546B89" w:rsidP="00546B89">
      <w:r>
        <w:t xml:space="preserve">This section presents indicators that look at use of health services, with a focus on primary health care providers. Primary health care providers are a person’s first point of contact with the health system – they include </w:t>
      </w:r>
      <w:r w:rsidRPr="00DE6299">
        <w:t>general practice</w:t>
      </w:r>
      <w:r>
        <w:t xml:space="preserve"> teams, after-hours clinics and some community health services. This section also includes indicators on prescriptions and unmet need for health care.</w:t>
      </w:r>
    </w:p>
    <w:p w14:paraId="56753A58" w14:textId="77777777" w:rsidR="00546B89" w:rsidRPr="00546B89" w:rsidRDefault="00546B89" w:rsidP="00546B89">
      <w:pPr>
        <w:pStyle w:val="Heading2"/>
      </w:pPr>
      <w:bookmarkStart w:id="424" w:name="_Toc426451462"/>
      <w:bookmarkStart w:id="425" w:name="_Toc180143844"/>
      <w:bookmarkStart w:id="426" w:name="_Toc184109886"/>
      <w:r w:rsidRPr="00546B89">
        <w:t>Primary health care</w:t>
      </w:r>
      <w:bookmarkEnd w:id="424"/>
      <w:bookmarkEnd w:id="425"/>
      <w:bookmarkEnd w:id="426"/>
    </w:p>
    <w:p w14:paraId="305C9410" w14:textId="4F69CC70" w:rsidR="00546B89" w:rsidRPr="009B661E" w:rsidRDefault="00546B89" w:rsidP="00546B89">
      <w:pPr>
        <w:pStyle w:val="Table"/>
      </w:pPr>
      <w:bookmarkStart w:id="427" w:name="_Toc184110199"/>
      <w:r w:rsidRPr="00E50425">
        <w:t xml:space="preserve">Table </w:t>
      </w:r>
      <w:r>
        <w:fldChar w:fldCharType="begin"/>
      </w:r>
      <w:r>
        <w:instrText xml:space="preserve"> SEQ Table \* ARABIC </w:instrText>
      </w:r>
      <w:r>
        <w:fldChar w:fldCharType="separate"/>
      </w:r>
      <w:r w:rsidR="00FD64F3">
        <w:rPr>
          <w:noProof/>
        </w:rPr>
        <w:t>41</w:t>
      </w:r>
      <w:r>
        <w:rPr>
          <w:noProof/>
        </w:rPr>
        <w:fldChar w:fldCharType="end"/>
      </w:r>
      <w:r w:rsidRPr="00E50425">
        <w:t xml:space="preserve">: </w:t>
      </w:r>
      <w:r w:rsidRPr="009B661E">
        <w:t>Primary health care access indicators, by gender, Māori and non-Māori, 2022/23</w:t>
      </w:r>
      <w:bookmarkEnd w:id="427"/>
    </w:p>
    <w:tbl>
      <w:tblPr>
        <w:tblW w:w="8031" w:type="dxa"/>
        <w:tblInd w:w="57" w:type="dxa"/>
        <w:shd w:val="clear" w:color="auto" w:fill="FFFFFF" w:themeFill="background1"/>
        <w:tblLayout w:type="fixed"/>
        <w:tblCellMar>
          <w:left w:w="57" w:type="dxa"/>
          <w:right w:w="57" w:type="dxa"/>
        </w:tblCellMar>
        <w:tblLook w:val="0000" w:firstRow="0" w:lastRow="0" w:firstColumn="0" w:lastColumn="0" w:noHBand="0" w:noVBand="0"/>
      </w:tblPr>
      <w:tblGrid>
        <w:gridCol w:w="1928"/>
        <w:gridCol w:w="1017"/>
        <w:gridCol w:w="1017"/>
        <w:gridCol w:w="1017"/>
        <w:gridCol w:w="1017"/>
        <w:gridCol w:w="1017"/>
        <w:gridCol w:w="1018"/>
      </w:tblGrid>
      <w:tr w:rsidR="00546B89" w:rsidRPr="00546B89" w14:paraId="73785137" w14:textId="77777777" w:rsidTr="008465C3">
        <w:trPr>
          <w:cantSplit/>
        </w:trPr>
        <w:tc>
          <w:tcPr>
            <w:tcW w:w="1928" w:type="dxa"/>
            <w:vMerge w:val="restart"/>
            <w:shd w:val="clear" w:color="auto" w:fill="D9D9D9" w:themeFill="background1" w:themeFillShade="D9"/>
          </w:tcPr>
          <w:p w14:paraId="6AA8F02B" w14:textId="77777777" w:rsidR="00546B89" w:rsidRPr="00546B89" w:rsidRDefault="00546B89" w:rsidP="008465C3">
            <w:pPr>
              <w:pStyle w:val="TableText"/>
              <w:keepNext/>
              <w:rPr>
                <w:b/>
                <w:sz w:val="16"/>
                <w:szCs w:val="16"/>
              </w:rPr>
            </w:pPr>
            <w:r w:rsidRPr="00546B89">
              <w:rPr>
                <w:b/>
                <w:sz w:val="16"/>
                <w:szCs w:val="16"/>
              </w:rPr>
              <w:t>Indicator</w:t>
            </w:r>
          </w:p>
        </w:tc>
        <w:tc>
          <w:tcPr>
            <w:tcW w:w="3051" w:type="dxa"/>
            <w:gridSpan w:val="3"/>
            <w:shd w:val="clear" w:color="auto" w:fill="D9D9D9" w:themeFill="background1" w:themeFillShade="D9"/>
          </w:tcPr>
          <w:p w14:paraId="6E1290F6" w14:textId="77777777" w:rsidR="00546B89" w:rsidRPr="00546B89" w:rsidRDefault="00546B89" w:rsidP="008465C3">
            <w:pPr>
              <w:pStyle w:val="TableText"/>
              <w:keepNext/>
              <w:jc w:val="center"/>
              <w:rPr>
                <w:b/>
                <w:bCs/>
                <w:sz w:val="16"/>
                <w:szCs w:val="16"/>
              </w:rPr>
            </w:pPr>
            <w:r w:rsidRPr="00546B89">
              <w:rPr>
                <w:b/>
                <w:bCs/>
                <w:sz w:val="16"/>
                <w:szCs w:val="16"/>
              </w:rPr>
              <w:t>Māori</w:t>
            </w:r>
          </w:p>
        </w:tc>
        <w:tc>
          <w:tcPr>
            <w:tcW w:w="3052" w:type="dxa"/>
            <w:gridSpan w:val="3"/>
            <w:shd w:val="clear" w:color="auto" w:fill="D9D9D9" w:themeFill="background1" w:themeFillShade="D9"/>
          </w:tcPr>
          <w:p w14:paraId="59502A6C" w14:textId="77777777" w:rsidR="00546B89" w:rsidRPr="00546B89" w:rsidRDefault="00546B89" w:rsidP="008465C3">
            <w:pPr>
              <w:pStyle w:val="TableText"/>
              <w:keepNext/>
              <w:jc w:val="center"/>
              <w:rPr>
                <w:b/>
                <w:bCs/>
                <w:sz w:val="16"/>
                <w:szCs w:val="16"/>
              </w:rPr>
            </w:pPr>
            <w:r w:rsidRPr="00546B89">
              <w:rPr>
                <w:b/>
                <w:bCs/>
                <w:sz w:val="16"/>
                <w:szCs w:val="16"/>
              </w:rPr>
              <w:t>Non-Māori</w:t>
            </w:r>
          </w:p>
        </w:tc>
      </w:tr>
      <w:tr w:rsidR="00546B89" w:rsidRPr="00546B89" w14:paraId="40669ECC" w14:textId="77777777" w:rsidTr="008465C3">
        <w:trPr>
          <w:cantSplit/>
        </w:trPr>
        <w:tc>
          <w:tcPr>
            <w:tcW w:w="1928" w:type="dxa"/>
            <w:vMerge/>
            <w:shd w:val="clear" w:color="auto" w:fill="D9D9D9" w:themeFill="background1" w:themeFillShade="D9"/>
          </w:tcPr>
          <w:p w14:paraId="69D09EF8" w14:textId="77777777" w:rsidR="00546B89" w:rsidRPr="00546B89" w:rsidRDefault="00546B89" w:rsidP="008465C3">
            <w:pPr>
              <w:pStyle w:val="TableText"/>
              <w:keepNext/>
              <w:rPr>
                <w:b/>
                <w:sz w:val="16"/>
                <w:szCs w:val="16"/>
              </w:rPr>
            </w:pPr>
          </w:p>
        </w:tc>
        <w:tc>
          <w:tcPr>
            <w:tcW w:w="1017" w:type="dxa"/>
            <w:shd w:val="clear" w:color="auto" w:fill="D9D9D9" w:themeFill="background1" w:themeFillShade="D9"/>
          </w:tcPr>
          <w:p w14:paraId="036F70D5" w14:textId="77777777" w:rsidR="00546B89" w:rsidRPr="00546B89" w:rsidRDefault="00546B89" w:rsidP="008465C3">
            <w:pPr>
              <w:pStyle w:val="TableText"/>
              <w:keepNext/>
              <w:spacing w:before="0"/>
              <w:jc w:val="center"/>
              <w:rPr>
                <w:b/>
                <w:bCs/>
                <w:sz w:val="16"/>
                <w:szCs w:val="16"/>
              </w:rPr>
            </w:pPr>
            <w:r w:rsidRPr="00546B89">
              <w:rPr>
                <w:b/>
                <w:bCs/>
                <w:sz w:val="16"/>
                <w:szCs w:val="16"/>
              </w:rPr>
              <w:t>Males</w:t>
            </w:r>
          </w:p>
        </w:tc>
        <w:tc>
          <w:tcPr>
            <w:tcW w:w="1017" w:type="dxa"/>
            <w:shd w:val="clear" w:color="auto" w:fill="D9D9D9" w:themeFill="background1" w:themeFillShade="D9"/>
          </w:tcPr>
          <w:p w14:paraId="65483B99" w14:textId="77777777" w:rsidR="00546B89" w:rsidRPr="00546B89" w:rsidRDefault="00546B89" w:rsidP="008465C3">
            <w:pPr>
              <w:pStyle w:val="TableText"/>
              <w:keepNext/>
              <w:spacing w:before="0"/>
              <w:jc w:val="center"/>
              <w:rPr>
                <w:b/>
                <w:bCs/>
                <w:sz w:val="16"/>
                <w:szCs w:val="16"/>
              </w:rPr>
            </w:pPr>
            <w:r w:rsidRPr="00546B89">
              <w:rPr>
                <w:b/>
                <w:bCs/>
                <w:sz w:val="16"/>
                <w:szCs w:val="16"/>
              </w:rPr>
              <w:t>Females</w:t>
            </w:r>
          </w:p>
        </w:tc>
        <w:tc>
          <w:tcPr>
            <w:tcW w:w="1017" w:type="dxa"/>
            <w:shd w:val="clear" w:color="auto" w:fill="D9D9D9" w:themeFill="background1" w:themeFillShade="D9"/>
          </w:tcPr>
          <w:p w14:paraId="1F233A78" w14:textId="77777777" w:rsidR="00546B89" w:rsidRPr="00546B89" w:rsidRDefault="00546B89" w:rsidP="008465C3">
            <w:pPr>
              <w:pStyle w:val="TableText"/>
              <w:keepNext/>
              <w:spacing w:before="0"/>
              <w:jc w:val="center"/>
              <w:rPr>
                <w:b/>
                <w:bCs/>
                <w:sz w:val="16"/>
                <w:szCs w:val="16"/>
              </w:rPr>
            </w:pPr>
            <w:r w:rsidRPr="00546B89">
              <w:rPr>
                <w:b/>
                <w:bCs/>
                <w:sz w:val="16"/>
                <w:szCs w:val="16"/>
              </w:rPr>
              <w:t>Total</w:t>
            </w:r>
          </w:p>
        </w:tc>
        <w:tc>
          <w:tcPr>
            <w:tcW w:w="1017" w:type="dxa"/>
            <w:shd w:val="clear" w:color="auto" w:fill="D9D9D9" w:themeFill="background1" w:themeFillShade="D9"/>
          </w:tcPr>
          <w:p w14:paraId="2586D7ED" w14:textId="77777777" w:rsidR="00546B89" w:rsidRPr="00546B89" w:rsidRDefault="00546B89" w:rsidP="008465C3">
            <w:pPr>
              <w:pStyle w:val="TableText"/>
              <w:keepNext/>
              <w:spacing w:before="0"/>
              <w:jc w:val="center"/>
              <w:rPr>
                <w:b/>
                <w:bCs/>
                <w:sz w:val="16"/>
                <w:szCs w:val="16"/>
              </w:rPr>
            </w:pPr>
            <w:r w:rsidRPr="00546B89">
              <w:rPr>
                <w:b/>
                <w:bCs/>
                <w:sz w:val="16"/>
                <w:szCs w:val="16"/>
              </w:rPr>
              <w:t>Males</w:t>
            </w:r>
          </w:p>
        </w:tc>
        <w:tc>
          <w:tcPr>
            <w:tcW w:w="1017" w:type="dxa"/>
            <w:shd w:val="clear" w:color="auto" w:fill="D9D9D9" w:themeFill="background1" w:themeFillShade="D9"/>
          </w:tcPr>
          <w:p w14:paraId="411659C4" w14:textId="77777777" w:rsidR="00546B89" w:rsidRPr="00546B89" w:rsidRDefault="00546B89" w:rsidP="008465C3">
            <w:pPr>
              <w:pStyle w:val="TableText"/>
              <w:keepNext/>
              <w:spacing w:before="0"/>
              <w:jc w:val="center"/>
              <w:rPr>
                <w:b/>
                <w:bCs/>
                <w:sz w:val="16"/>
                <w:szCs w:val="16"/>
              </w:rPr>
            </w:pPr>
            <w:r w:rsidRPr="00546B89">
              <w:rPr>
                <w:b/>
                <w:bCs/>
                <w:sz w:val="16"/>
                <w:szCs w:val="16"/>
              </w:rPr>
              <w:t>Females</w:t>
            </w:r>
          </w:p>
        </w:tc>
        <w:tc>
          <w:tcPr>
            <w:tcW w:w="1018" w:type="dxa"/>
            <w:shd w:val="clear" w:color="auto" w:fill="D9D9D9" w:themeFill="background1" w:themeFillShade="D9"/>
          </w:tcPr>
          <w:p w14:paraId="117E96A9" w14:textId="77777777" w:rsidR="00546B89" w:rsidRPr="00546B89" w:rsidRDefault="00546B89" w:rsidP="008465C3">
            <w:pPr>
              <w:pStyle w:val="TableText"/>
              <w:keepNext/>
              <w:spacing w:before="0"/>
              <w:jc w:val="center"/>
              <w:rPr>
                <w:b/>
                <w:bCs/>
                <w:sz w:val="16"/>
                <w:szCs w:val="16"/>
              </w:rPr>
            </w:pPr>
            <w:r w:rsidRPr="00546B89">
              <w:rPr>
                <w:b/>
                <w:bCs/>
                <w:sz w:val="16"/>
                <w:szCs w:val="16"/>
              </w:rPr>
              <w:t>Total</w:t>
            </w:r>
          </w:p>
        </w:tc>
      </w:tr>
      <w:tr w:rsidR="00546B89" w:rsidRPr="00546B89" w14:paraId="0EB612B9" w14:textId="77777777" w:rsidTr="008465C3">
        <w:trPr>
          <w:cantSplit/>
        </w:trPr>
        <w:tc>
          <w:tcPr>
            <w:tcW w:w="1928" w:type="dxa"/>
            <w:tcBorders>
              <w:bottom w:val="single" w:sz="4" w:space="0" w:color="A6A6A6" w:themeColor="background1" w:themeShade="A6"/>
            </w:tcBorders>
            <w:shd w:val="clear" w:color="auto" w:fill="FFFFFF" w:themeFill="background1"/>
          </w:tcPr>
          <w:p w14:paraId="3BE6C3F0" w14:textId="77777777" w:rsidR="00546B89" w:rsidRPr="00546B89" w:rsidRDefault="00546B89" w:rsidP="008465C3">
            <w:pPr>
              <w:pStyle w:val="TableText"/>
              <w:rPr>
                <w:sz w:val="16"/>
                <w:szCs w:val="16"/>
              </w:rPr>
            </w:pPr>
            <w:r w:rsidRPr="00546B89">
              <w:rPr>
                <w:sz w:val="16"/>
                <w:szCs w:val="16"/>
              </w:rPr>
              <w:t>Has a general practice or medical centre that usually goes to when unwell or injured (self-reported), 0–14 years, %, 2022/23</w:t>
            </w:r>
          </w:p>
        </w:tc>
        <w:tc>
          <w:tcPr>
            <w:tcW w:w="1017" w:type="dxa"/>
            <w:tcBorders>
              <w:bottom w:val="single" w:sz="4" w:space="0" w:color="A6A6A6" w:themeColor="background1" w:themeShade="A6"/>
            </w:tcBorders>
            <w:shd w:val="clear" w:color="auto" w:fill="FFFFFF" w:themeFill="background1"/>
            <w:vAlign w:val="center"/>
          </w:tcPr>
          <w:p w14:paraId="1EF7A123" w14:textId="77777777" w:rsidR="00546B89" w:rsidRPr="00546B89" w:rsidRDefault="00546B89" w:rsidP="008465C3">
            <w:pPr>
              <w:pStyle w:val="TableText"/>
              <w:jc w:val="center"/>
              <w:rPr>
                <w:sz w:val="16"/>
                <w:szCs w:val="16"/>
              </w:rPr>
            </w:pPr>
            <w:r w:rsidRPr="00546B89">
              <w:rPr>
                <w:sz w:val="16"/>
                <w:szCs w:val="16"/>
              </w:rPr>
              <w:t>97.9</w:t>
            </w:r>
            <w:r w:rsidRPr="00546B89">
              <w:rPr>
                <w:sz w:val="16"/>
                <w:szCs w:val="16"/>
              </w:rPr>
              <w:br/>
              <w:t>(95.2–99.3)</w:t>
            </w:r>
          </w:p>
        </w:tc>
        <w:tc>
          <w:tcPr>
            <w:tcW w:w="1017" w:type="dxa"/>
            <w:tcBorders>
              <w:bottom w:val="single" w:sz="4" w:space="0" w:color="A6A6A6" w:themeColor="background1" w:themeShade="A6"/>
            </w:tcBorders>
            <w:shd w:val="clear" w:color="auto" w:fill="FFFFFF" w:themeFill="background1"/>
            <w:vAlign w:val="center"/>
          </w:tcPr>
          <w:p w14:paraId="1CED721E" w14:textId="77777777" w:rsidR="00546B89" w:rsidRPr="00546B89" w:rsidRDefault="00546B89" w:rsidP="008465C3">
            <w:pPr>
              <w:pStyle w:val="TableText"/>
              <w:jc w:val="center"/>
              <w:rPr>
                <w:sz w:val="16"/>
                <w:szCs w:val="16"/>
              </w:rPr>
            </w:pPr>
            <w:r w:rsidRPr="00546B89">
              <w:rPr>
                <w:sz w:val="16"/>
                <w:szCs w:val="16"/>
              </w:rPr>
              <w:t>98.0</w:t>
            </w:r>
            <w:r w:rsidRPr="00546B89">
              <w:rPr>
                <w:sz w:val="16"/>
                <w:szCs w:val="16"/>
              </w:rPr>
              <w:br/>
              <w:t>(95.2–99.4)</w:t>
            </w:r>
          </w:p>
        </w:tc>
        <w:tc>
          <w:tcPr>
            <w:tcW w:w="1017" w:type="dxa"/>
            <w:tcBorders>
              <w:bottom w:val="single" w:sz="4" w:space="0" w:color="A6A6A6" w:themeColor="background1" w:themeShade="A6"/>
            </w:tcBorders>
            <w:shd w:val="clear" w:color="auto" w:fill="FFFFFF" w:themeFill="background1"/>
            <w:vAlign w:val="center"/>
          </w:tcPr>
          <w:p w14:paraId="5C3F976D" w14:textId="77777777" w:rsidR="00546B89" w:rsidRPr="00546B89" w:rsidRDefault="00546B89" w:rsidP="008465C3">
            <w:pPr>
              <w:pStyle w:val="TableText"/>
              <w:jc w:val="center"/>
              <w:rPr>
                <w:sz w:val="16"/>
                <w:szCs w:val="16"/>
              </w:rPr>
            </w:pPr>
            <w:r w:rsidRPr="00546B89">
              <w:rPr>
                <w:sz w:val="16"/>
                <w:szCs w:val="16"/>
              </w:rPr>
              <w:t>98.0</w:t>
            </w:r>
            <w:r w:rsidRPr="00546B89">
              <w:rPr>
                <w:sz w:val="16"/>
                <w:szCs w:val="16"/>
              </w:rPr>
              <w:br/>
              <w:t>(96.2–99.0)</w:t>
            </w:r>
          </w:p>
        </w:tc>
        <w:tc>
          <w:tcPr>
            <w:tcW w:w="1017" w:type="dxa"/>
            <w:tcBorders>
              <w:bottom w:val="single" w:sz="4" w:space="0" w:color="A6A6A6" w:themeColor="background1" w:themeShade="A6"/>
            </w:tcBorders>
            <w:shd w:val="clear" w:color="auto" w:fill="FFFFFF" w:themeFill="background1"/>
            <w:vAlign w:val="center"/>
          </w:tcPr>
          <w:p w14:paraId="0EA12916" w14:textId="77777777" w:rsidR="00546B89" w:rsidRPr="00546B89" w:rsidRDefault="00546B89" w:rsidP="008465C3">
            <w:pPr>
              <w:pStyle w:val="TableText"/>
              <w:jc w:val="center"/>
              <w:rPr>
                <w:sz w:val="16"/>
                <w:szCs w:val="16"/>
              </w:rPr>
            </w:pPr>
            <w:r w:rsidRPr="00546B89">
              <w:rPr>
                <w:sz w:val="16"/>
                <w:szCs w:val="16"/>
              </w:rPr>
              <w:t>97.2</w:t>
            </w:r>
            <w:r w:rsidRPr="00546B89">
              <w:rPr>
                <w:sz w:val="16"/>
                <w:szCs w:val="16"/>
              </w:rPr>
              <w:br/>
              <w:t>(95.2–98.5)</w:t>
            </w:r>
          </w:p>
        </w:tc>
        <w:tc>
          <w:tcPr>
            <w:tcW w:w="1017" w:type="dxa"/>
            <w:tcBorders>
              <w:bottom w:val="single" w:sz="4" w:space="0" w:color="A6A6A6" w:themeColor="background1" w:themeShade="A6"/>
            </w:tcBorders>
            <w:shd w:val="clear" w:color="auto" w:fill="FFFFFF" w:themeFill="background1"/>
            <w:vAlign w:val="center"/>
          </w:tcPr>
          <w:p w14:paraId="57B1E777" w14:textId="77777777" w:rsidR="00546B89" w:rsidRPr="00546B89" w:rsidRDefault="00546B89" w:rsidP="008465C3">
            <w:pPr>
              <w:pStyle w:val="TableText"/>
              <w:jc w:val="center"/>
              <w:rPr>
                <w:sz w:val="16"/>
                <w:szCs w:val="16"/>
              </w:rPr>
            </w:pPr>
            <w:r w:rsidRPr="00546B89">
              <w:rPr>
                <w:sz w:val="16"/>
                <w:szCs w:val="16"/>
              </w:rPr>
              <w:t>96.3</w:t>
            </w:r>
            <w:r w:rsidRPr="00546B89">
              <w:rPr>
                <w:sz w:val="16"/>
                <w:szCs w:val="16"/>
              </w:rPr>
              <w:br/>
              <w:t>(94.5–97.7)</w:t>
            </w:r>
          </w:p>
        </w:tc>
        <w:tc>
          <w:tcPr>
            <w:tcW w:w="1018" w:type="dxa"/>
            <w:tcBorders>
              <w:bottom w:val="single" w:sz="4" w:space="0" w:color="A6A6A6" w:themeColor="background1" w:themeShade="A6"/>
            </w:tcBorders>
            <w:shd w:val="clear" w:color="auto" w:fill="FFFFFF" w:themeFill="background1"/>
            <w:vAlign w:val="center"/>
          </w:tcPr>
          <w:p w14:paraId="5F099C17" w14:textId="77777777" w:rsidR="00546B89" w:rsidRPr="00546B89" w:rsidRDefault="00546B89" w:rsidP="008465C3">
            <w:pPr>
              <w:pStyle w:val="TableText"/>
              <w:jc w:val="center"/>
              <w:rPr>
                <w:sz w:val="16"/>
                <w:szCs w:val="16"/>
              </w:rPr>
            </w:pPr>
            <w:r w:rsidRPr="00546B89">
              <w:rPr>
                <w:sz w:val="16"/>
                <w:szCs w:val="16"/>
              </w:rPr>
              <w:t>96.8</w:t>
            </w:r>
            <w:r w:rsidRPr="00546B89">
              <w:rPr>
                <w:sz w:val="16"/>
                <w:szCs w:val="16"/>
              </w:rPr>
              <w:br/>
              <w:t>(95.4–97.8)</w:t>
            </w:r>
          </w:p>
        </w:tc>
      </w:tr>
      <w:tr w:rsidR="00546B89" w:rsidRPr="00546B89" w14:paraId="08241349" w14:textId="77777777" w:rsidTr="008465C3">
        <w:trPr>
          <w:cantSplit/>
        </w:trPr>
        <w:tc>
          <w:tcPr>
            <w:tcW w:w="1928" w:type="dxa"/>
            <w:tcBorders>
              <w:top w:val="single" w:sz="4" w:space="0" w:color="A6A6A6" w:themeColor="background1" w:themeShade="A6"/>
              <w:bottom w:val="single" w:sz="4" w:space="0" w:color="A6A6A6" w:themeColor="background1" w:themeShade="A6"/>
            </w:tcBorders>
            <w:shd w:val="clear" w:color="auto" w:fill="FFFFFF" w:themeFill="background1"/>
          </w:tcPr>
          <w:p w14:paraId="79F8FA0D" w14:textId="77777777" w:rsidR="00546B89" w:rsidRPr="00546B89" w:rsidRDefault="00546B89" w:rsidP="008465C3">
            <w:pPr>
              <w:pStyle w:val="TableText"/>
              <w:rPr>
                <w:sz w:val="16"/>
                <w:szCs w:val="16"/>
              </w:rPr>
            </w:pPr>
            <w:r w:rsidRPr="00546B89">
              <w:rPr>
                <w:sz w:val="16"/>
                <w:szCs w:val="16"/>
              </w:rPr>
              <w:t>Has a general practice or medical centre that usually goes to when unwell or injured (self-reported), 15+ years, %, 2022/23</w:t>
            </w:r>
          </w:p>
        </w:tc>
        <w:tc>
          <w:tcPr>
            <w:tcW w:w="101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5F9DC36D" w14:textId="77777777" w:rsidR="00546B89" w:rsidRPr="00546B89" w:rsidRDefault="00546B89" w:rsidP="008465C3">
            <w:pPr>
              <w:pStyle w:val="TableText"/>
              <w:jc w:val="center"/>
              <w:rPr>
                <w:sz w:val="16"/>
                <w:szCs w:val="16"/>
              </w:rPr>
            </w:pPr>
            <w:r w:rsidRPr="00546B89">
              <w:rPr>
                <w:sz w:val="16"/>
                <w:szCs w:val="16"/>
              </w:rPr>
              <w:t>91.8</w:t>
            </w:r>
            <w:r w:rsidRPr="00546B89">
              <w:rPr>
                <w:sz w:val="16"/>
                <w:szCs w:val="16"/>
              </w:rPr>
              <w:br/>
              <w:t>(87.4–95.0)</w:t>
            </w:r>
          </w:p>
        </w:tc>
        <w:tc>
          <w:tcPr>
            <w:tcW w:w="101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25F0C6E" w14:textId="77777777" w:rsidR="00546B89" w:rsidRPr="00546B89" w:rsidRDefault="00546B89" w:rsidP="008465C3">
            <w:pPr>
              <w:pStyle w:val="TableText"/>
              <w:jc w:val="center"/>
              <w:rPr>
                <w:sz w:val="16"/>
                <w:szCs w:val="16"/>
              </w:rPr>
            </w:pPr>
            <w:r w:rsidRPr="00546B89">
              <w:rPr>
                <w:sz w:val="16"/>
                <w:szCs w:val="16"/>
              </w:rPr>
              <w:t>93.2</w:t>
            </w:r>
            <w:r w:rsidRPr="00546B89">
              <w:rPr>
                <w:sz w:val="16"/>
                <w:szCs w:val="16"/>
              </w:rPr>
              <w:br/>
              <w:t>(88.8–96.2)</w:t>
            </w:r>
          </w:p>
        </w:tc>
        <w:tc>
          <w:tcPr>
            <w:tcW w:w="101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536CBE03" w14:textId="77777777" w:rsidR="00546B89" w:rsidRPr="00546B89" w:rsidRDefault="00546B89" w:rsidP="008465C3">
            <w:pPr>
              <w:pStyle w:val="TableText"/>
              <w:jc w:val="center"/>
              <w:rPr>
                <w:sz w:val="16"/>
                <w:szCs w:val="16"/>
              </w:rPr>
            </w:pPr>
            <w:r w:rsidRPr="00546B89">
              <w:rPr>
                <w:sz w:val="16"/>
                <w:szCs w:val="16"/>
              </w:rPr>
              <w:t>92.7</w:t>
            </w:r>
            <w:r w:rsidRPr="00546B89">
              <w:rPr>
                <w:sz w:val="16"/>
                <w:szCs w:val="16"/>
              </w:rPr>
              <w:br/>
              <w:t>(89.8–94.9)</w:t>
            </w:r>
          </w:p>
        </w:tc>
        <w:tc>
          <w:tcPr>
            <w:tcW w:w="101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DC26211" w14:textId="77777777" w:rsidR="00546B89" w:rsidRPr="00546B89" w:rsidRDefault="00546B89" w:rsidP="008465C3">
            <w:pPr>
              <w:pStyle w:val="TableText"/>
              <w:jc w:val="center"/>
              <w:rPr>
                <w:sz w:val="16"/>
                <w:szCs w:val="16"/>
              </w:rPr>
            </w:pPr>
            <w:r w:rsidRPr="00546B89">
              <w:rPr>
                <w:sz w:val="16"/>
                <w:szCs w:val="16"/>
              </w:rPr>
              <w:t>89.2</w:t>
            </w:r>
            <w:r w:rsidRPr="00546B89">
              <w:rPr>
                <w:sz w:val="16"/>
                <w:szCs w:val="16"/>
              </w:rPr>
              <w:br/>
              <w:t>(86.4–91.5)</w:t>
            </w:r>
          </w:p>
        </w:tc>
        <w:tc>
          <w:tcPr>
            <w:tcW w:w="101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538EC02" w14:textId="77777777" w:rsidR="00546B89" w:rsidRPr="00546B89" w:rsidRDefault="00546B89" w:rsidP="008465C3">
            <w:pPr>
              <w:pStyle w:val="TableText"/>
              <w:jc w:val="center"/>
              <w:rPr>
                <w:sz w:val="16"/>
                <w:szCs w:val="16"/>
              </w:rPr>
            </w:pPr>
            <w:r w:rsidRPr="00546B89">
              <w:rPr>
                <w:sz w:val="16"/>
                <w:szCs w:val="16"/>
              </w:rPr>
              <w:t>95.7</w:t>
            </w:r>
            <w:r w:rsidRPr="00546B89">
              <w:rPr>
                <w:sz w:val="16"/>
                <w:szCs w:val="16"/>
              </w:rPr>
              <w:br/>
              <w:t>(93.9–97.0)</w:t>
            </w:r>
          </w:p>
        </w:tc>
        <w:tc>
          <w:tcPr>
            <w:tcW w:w="1018"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3C2EDA8" w14:textId="77777777" w:rsidR="00546B89" w:rsidRPr="00546B89" w:rsidRDefault="00546B89" w:rsidP="008465C3">
            <w:pPr>
              <w:pStyle w:val="TableText"/>
              <w:jc w:val="center"/>
              <w:rPr>
                <w:sz w:val="16"/>
                <w:szCs w:val="16"/>
              </w:rPr>
            </w:pPr>
            <w:r w:rsidRPr="00546B89">
              <w:rPr>
                <w:sz w:val="16"/>
                <w:szCs w:val="16"/>
              </w:rPr>
              <w:t>92.4</w:t>
            </w:r>
            <w:r w:rsidRPr="00546B89">
              <w:rPr>
                <w:sz w:val="16"/>
                <w:szCs w:val="16"/>
              </w:rPr>
              <w:br/>
              <w:t>(90.7–93.8)</w:t>
            </w:r>
          </w:p>
        </w:tc>
      </w:tr>
      <w:tr w:rsidR="00546B89" w:rsidRPr="00546B89" w14:paraId="689D6C8A" w14:textId="77777777" w:rsidTr="008465C3">
        <w:trPr>
          <w:cantSplit/>
        </w:trPr>
        <w:tc>
          <w:tcPr>
            <w:tcW w:w="1928" w:type="dxa"/>
            <w:tcBorders>
              <w:top w:val="single" w:sz="4" w:space="0" w:color="A6A6A6" w:themeColor="background1" w:themeShade="A6"/>
              <w:bottom w:val="single" w:sz="4" w:space="0" w:color="A6A6A6" w:themeColor="background1" w:themeShade="A6"/>
            </w:tcBorders>
            <w:shd w:val="clear" w:color="auto" w:fill="FFFFFF" w:themeFill="background1"/>
          </w:tcPr>
          <w:p w14:paraId="6B049568" w14:textId="77777777" w:rsidR="00546B89" w:rsidRPr="00546B89" w:rsidRDefault="00546B89" w:rsidP="008465C3">
            <w:pPr>
              <w:pStyle w:val="TableText"/>
              <w:rPr>
                <w:sz w:val="16"/>
                <w:szCs w:val="16"/>
              </w:rPr>
            </w:pPr>
            <w:r w:rsidRPr="00546B89">
              <w:rPr>
                <w:sz w:val="16"/>
                <w:szCs w:val="16"/>
              </w:rPr>
              <w:t>Visited a general practitioner in the past 12 months (self-reported), 15+ years, %, 2022/23</w:t>
            </w:r>
          </w:p>
        </w:tc>
        <w:tc>
          <w:tcPr>
            <w:tcW w:w="101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9E4B855" w14:textId="77777777" w:rsidR="00546B89" w:rsidRPr="00546B89" w:rsidRDefault="00546B89" w:rsidP="008465C3">
            <w:pPr>
              <w:pStyle w:val="TableText"/>
              <w:jc w:val="center"/>
              <w:rPr>
                <w:sz w:val="16"/>
                <w:szCs w:val="16"/>
              </w:rPr>
            </w:pPr>
            <w:r w:rsidRPr="00546B89">
              <w:rPr>
                <w:sz w:val="16"/>
                <w:szCs w:val="16"/>
              </w:rPr>
              <w:t>62.6</w:t>
            </w:r>
            <w:r w:rsidRPr="00546B89">
              <w:rPr>
                <w:sz w:val="16"/>
                <w:szCs w:val="16"/>
              </w:rPr>
              <w:br/>
              <w:t>(56.7–68.3)</w:t>
            </w:r>
          </w:p>
        </w:tc>
        <w:tc>
          <w:tcPr>
            <w:tcW w:w="101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68070F7" w14:textId="77777777" w:rsidR="00546B89" w:rsidRPr="00546B89" w:rsidRDefault="00546B89" w:rsidP="008465C3">
            <w:pPr>
              <w:pStyle w:val="TableText"/>
              <w:jc w:val="center"/>
              <w:rPr>
                <w:sz w:val="16"/>
                <w:szCs w:val="16"/>
              </w:rPr>
            </w:pPr>
            <w:r w:rsidRPr="00546B89">
              <w:rPr>
                <w:sz w:val="16"/>
                <w:szCs w:val="16"/>
              </w:rPr>
              <w:t>65.7</w:t>
            </w:r>
            <w:r w:rsidRPr="00546B89">
              <w:rPr>
                <w:sz w:val="16"/>
                <w:szCs w:val="16"/>
              </w:rPr>
              <w:br/>
              <w:t>(59.9–71.3)</w:t>
            </w:r>
          </w:p>
        </w:tc>
        <w:tc>
          <w:tcPr>
            <w:tcW w:w="101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87A96A3" w14:textId="77777777" w:rsidR="00546B89" w:rsidRPr="00546B89" w:rsidRDefault="00546B89" w:rsidP="008465C3">
            <w:pPr>
              <w:pStyle w:val="TableText"/>
              <w:jc w:val="center"/>
              <w:rPr>
                <w:sz w:val="16"/>
                <w:szCs w:val="16"/>
              </w:rPr>
            </w:pPr>
            <w:r w:rsidRPr="00546B89">
              <w:rPr>
                <w:sz w:val="16"/>
                <w:szCs w:val="16"/>
              </w:rPr>
              <w:t>64.2</w:t>
            </w:r>
            <w:r w:rsidRPr="00546B89">
              <w:rPr>
                <w:sz w:val="16"/>
                <w:szCs w:val="16"/>
              </w:rPr>
              <w:br/>
              <w:t>(59.9–68.4)</w:t>
            </w:r>
          </w:p>
        </w:tc>
        <w:tc>
          <w:tcPr>
            <w:tcW w:w="101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1F1BC11" w14:textId="77777777" w:rsidR="00546B89" w:rsidRPr="00546B89" w:rsidRDefault="00546B89" w:rsidP="008465C3">
            <w:pPr>
              <w:pStyle w:val="TableText"/>
              <w:jc w:val="center"/>
              <w:rPr>
                <w:sz w:val="16"/>
                <w:szCs w:val="16"/>
              </w:rPr>
            </w:pPr>
            <w:r w:rsidRPr="00546B89">
              <w:rPr>
                <w:sz w:val="16"/>
                <w:szCs w:val="16"/>
              </w:rPr>
              <w:t>63.8</w:t>
            </w:r>
            <w:r w:rsidRPr="00546B89">
              <w:rPr>
                <w:sz w:val="16"/>
                <w:szCs w:val="16"/>
              </w:rPr>
              <w:br/>
              <w:t>(60.8–66.7)</w:t>
            </w:r>
          </w:p>
        </w:tc>
        <w:tc>
          <w:tcPr>
            <w:tcW w:w="101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51C88B47" w14:textId="77777777" w:rsidR="00546B89" w:rsidRPr="00546B89" w:rsidRDefault="00546B89" w:rsidP="008465C3">
            <w:pPr>
              <w:pStyle w:val="TableText"/>
              <w:jc w:val="center"/>
              <w:rPr>
                <w:sz w:val="16"/>
                <w:szCs w:val="16"/>
              </w:rPr>
            </w:pPr>
            <w:r w:rsidRPr="00546B89">
              <w:rPr>
                <w:sz w:val="16"/>
                <w:szCs w:val="16"/>
              </w:rPr>
              <w:t>74.6</w:t>
            </w:r>
            <w:r w:rsidRPr="00546B89">
              <w:rPr>
                <w:sz w:val="16"/>
                <w:szCs w:val="16"/>
              </w:rPr>
              <w:br/>
              <w:t>(71.3–77.7)</w:t>
            </w:r>
          </w:p>
        </w:tc>
        <w:tc>
          <w:tcPr>
            <w:tcW w:w="1018"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593F7FD" w14:textId="77777777" w:rsidR="00546B89" w:rsidRPr="00546B89" w:rsidRDefault="00546B89" w:rsidP="008465C3">
            <w:pPr>
              <w:pStyle w:val="TableText"/>
              <w:jc w:val="center"/>
              <w:rPr>
                <w:sz w:val="16"/>
                <w:szCs w:val="16"/>
              </w:rPr>
            </w:pPr>
            <w:r w:rsidRPr="00546B89">
              <w:rPr>
                <w:sz w:val="16"/>
                <w:szCs w:val="16"/>
              </w:rPr>
              <w:t>69.0</w:t>
            </w:r>
            <w:r w:rsidRPr="00546B89">
              <w:rPr>
                <w:sz w:val="16"/>
                <w:szCs w:val="16"/>
              </w:rPr>
              <w:br/>
              <w:t>(67.0–71.0)</w:t>
            </w:r>
          </w:p>
        </w:tc>
      </w:tr>
      <w:tr w:rsidR="00546B89" w:rsidRPr="00546B89" w14:paraId="5D67E01D" w14:textId="77777777" w:rsidTr="008465C3">
        <w:trPr>
          <w:cantSplit/>
        </w:trPr>
        <w:tc>
          <w:tcPr>
            <w:tcW w:w="1928" w:type="dxa"/>
            <w:tcBorders>
              <w:top w:val="single" w:sz="4" w:space="0" w:color="A6A6A6" w:themeColor="background1" w:themeShade="A6"/>
              <w:bottom w:val="single" w:sz="4" w:space="0" w:color="A6A6A6" w:themeColor="background1" w:themeShade="A6"/>
            </w:tcBorders>
            <w:shd w:val="clear" w:color="auto" w:fill="FFFFFF" w:themeFill="background1"/>
          </w:tcPr>
          <w:p w14:paraId="7A59DCD8" w14:textId="77777777" w:rsidR="00546B89" w:rsidRPr="00546B89" w:rsidRDefault="00546B89" w:rsidP="008465C3">
            <w:pPr>
              <w:pStyle w:val="TableText"/>
              <w:rPr>
                <w:sz w:val="16"/>
                <w:szCs w:val="16"/>
              </w:rPr>
            </w:pPr>
            <w:r w:rsidRPr="00546B89">
              <w:rPr>
                <w:sz w:val="16"/>
                <w:szCs w:val="16"/>
              </w:rPr>
              <w:t>Visited a practice nurse (without seeing a general practitioner at the same visit) in the past 12 months (self-reported), 15+ years, %, 2022/23</w:t>
            </w:r>
          </w:p>
        </w:tc>
        <w:tc>
          <w:tcPr>
            <w:tcW w:w="101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47A4E31" w14:textId="77777777" w:rsidR="00546B89" w:rsidRPr="00546B89" w:rsidRDefault="00546B89" w:rsidP="008465C3">
            <w:pPr>
              <w:pStyle w:val="TableText"/>
              <w:jc w:val="center"/>
              <w:rPr>
                <w:sz w:val="16"/>
                <w:szCs w:val="16"/>
              </w:rPr>
            </w:pPr>
            <w:r w:rsidRPr="00546B89">
              <w:rPr>
                <w:sz w:val="16"/>
                <w:szCs w:val="16"/>
              </w:rPr>
              <w:t>25.1</w:t>
            </w:r>
            <w:r w:rsidRPr="00546B89">
              <w:rPr>
                <w:sz w:val="16"/>
                <w:szCs w:val="16"/>
              </w:rPr>
              <w:br/>
              <w:t>(19.3–31.8)</w:t>
            </w:r>
          </w:p>
        </w:tc>
        <w:tc>
          <w:tcPr>
            <w:tcW w:w="101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316943A" w14:textId="77777777" w:rsidR="00546B89" w:rsidRPr="00546B89" w:rsidRDefault="00546B89" w:rsidP="008465C3">
            <w:pPr>
              <w:pStyle w:val="TableText"/>
              <w:jc w:val="center"/>
              <w:rPr>
                <w:sz w:val="16"/>
                <w:szCs w:val="16"/>
              </w:rPr>
            </w:pPr>
            <w:r w:rsidRPr="00546B89">
              <w:rPr>
                <w:sz w:val="16"/>
                <w:szCs w:val="16"/>
              </w:rPr>
              <w:t>33.2</w:t>
            </w:r>
            <w:r w:rsidRPr="00546B89">
              <w:rPr>
                <w:sz w:val="16"/>
                <w:szCs w:val="16"/>
              </w:rPr>
              <w:br/>
              <w:t>(28.5–38.1)</w:t>
            </w:r>
          </w:p>
        </w:tc>
        <w:tc>
          <w:tcPr>
            <w:tcW w:w="101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54415A86" w14:textId="77777777" w:rsidR="00546B89" w:rsidRPr="00546B89" w:rsidRDefault="00546B89" w:rsidP="008465C3">
            <w:pPr>
              <w:pStyle w:val="TableText"/>
              <w:jc w:val="center"/>
              <w:rPr>
                <w:sz w:val="16"/>
                <w:szCs w:val="16"/>
              </w:rPr>
            </w:pPr>
            <w:r w:rsidRPr="00546B89">
              <w:rPr>
                <w:sz w:val="16"/>
                <w:szCs w:val="16"/>
              </w:rPr>
              <w:t>29.4</w:t>
            </w:r>
            <w:r w:rsidRPr="00546B89">
              <w:rPr>
                <w:sz w:val="16"/>
                <w:szCs w:val="16"/>
              </w:rPr>
              <w:br/>
              <w:t>(25.6–33.5)</w:t>
            </w:r>
          </w:p>
        </w:tc>
        <w:tc>
          <w:tcPr>
            <w:tcW w:w="101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A3A9E45" w14:textId="77777777" w:rsidR="00546B89" w:rsidRPr="00546B89" w:rsidRDefault="00546B89" w:rsidP="008465C3">
            <w:pPr>
              <w:pStyle w:val="TableText"/>
              <w:jc w:val="center"/>
              <w:rPr>
                <w:sz w:val="16"/>
                <w:szCs w:val="16"/>
              </w:rPr>
            </w:pPr>
            <w:r w:rsidRPr="00546B89">
              <w:rPr>
                <w:sz w:val="16"/>
                <w:szCs w:val="16"/>
              </w:rPr>
              <w:t>20.7</w:t>
            </w:r>
            <w:r w:rsidRPr="00546B89">
              <w:rPr>
                <w:sz w:val="16"/>
                <w:szCs w:val="16"/>
              </w:rPr>
              <w:br/>
              <w:t>(18.1–23.5)</w:t>
            </w:r>
          </w:p>
        </w:tc>
        <w:tc>
          <w:tcPr>
            <w:tcW w:w="101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5D6A3DE" w14:textId="77777777" w:rsidR="00546B89" w:rsidRPr="00546B89" w:rsidRDefault="00546B89" w:rsidP="008465C3">
            <w:pPr>
              <w:pStyle w:val="TableText"/>
              <w:jc w:val="center"/>
              <w:rPr>
                <w:sz w:val="16"/>
                <w:szCs w:val="16"/>
              </w:rPr>
            </w:pPr>
            <w:r w:rsidRPr="00546B89">
              <w:rPr>
                <w:sz w:val="16"/>
                <w:szCs w:val="16"/>
              </w:rPr>
              <w:t>33.5</w:t>
            </w:r>
            <w:r w:rsidRPr="00546B89">
              <w:rPr>
                <w:sz w:val="16"/>
                <w:szCs w:val="16"/>
              </w:rPr>
              <w:br/>
              <w:t>(30.1–37.0)</w:t>
            </w:r>
          </w:p>
        </w:tc>
        <w:tc>
          <w:tcPr>
            <w:tcW w:w="1018"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6595D94" w14:textId="77777777" w:rsidR="00546B89" w:rsidRPr="00546B89" w:rsidRDefault="00546B89" w:rsidP="008465C3">
            <w:pPr>
              <w:pStyle w:val="TableText"/>
              <w:jc w:val="center"/>
              <w:rPr>
                <w:sz w:val="16"/>
                <w:szCs w:val="16"/>
              </w:rPr>
            </w:pPr>
            <w:r w:rsidRPr="00546B89">
              <w:rPr>
                <w:sz w:val="16"/>
                <w:szCs w:val="16"/>
              </w:rPr>
              <w:t>27.1</w:t>
            </w:r>
            <w:r w:rsidRPr="00546B89">
              <w:rPr>
                <w:sz w:val="16"/>
                <w:szCs w:val="16"/>
              </w:rPr>
              <w:br/>
              <w:t>(24.9–29.1)</w:t>
            </w:r>
          </w:p>
        </w:tc>
      </w:tr>
      <w:tr w:rsidR="00546B89" w:rsidRPr="00546B89" w14:paraId="2C8284CE" w14:textId="77777777" w:rsidTr="008465C3">
        <w:trPr>
          <w:cantSplit/>
        </w:trPr>
        <w:tc>
          <w:tcPr>
            <w:tcW w:w="8031" w:type="dxa"/>
            <w:gridSpan w:val="7"/>
            <w:tcBorders>
              <w:top w:val="single" w:sz="4" w:space="0" w:color="A6A6A6" w:themeColor="background1" w:themeShade="A6"/>
              <w:bottom w:val="single" w:sz="4" w:space="0" w:color="A6A6A6" w:themeColor="background1" w:themeShade="A6"/>
            </w:tcBorders>
            <w:shd w:val="clear" w:color="auto" w:fill="FFFFFF" w:themeFill="background1"/>
          </w:tcPr>
          <w:p w14:paraId="750DA15B" w14:textId="77777777" w:rsidR="00546B89" w:rsidRPr="00546B89" w:rsidRDefault="00546B89" w:rsidP="008465C3">
            <w:pPr>
              <w:pStyle w:val="Note"/>
              <w:spacing w:after="80"/>
              <w:rPr>
                <w:sz w:val="16"/>
                <w:szCs w:val="16"/>
              </w:rPr>
            </w:pPr>
            <w:r w:rsidRPr="00546B89">
              <w:rPr>
                <w:sz w:val="16"/>
                <w:szCs w:val="16"/>
              </w:rPr>
              <w:t>Notes:</w:t>
            </w:r>
          </w:p>
          <w:p w14:paraId="26F424AF" w14:textId="77777777" w:rsidR="00546B89" w:rsidRPr="00546B89" w:rsidRDefault="00546B89" w:rsidP="008465C3">
            <w:pPr>
              <w:pStyle w:val="Note"/>
              <w:spacing w:after="80"/>
              <w:rPr>
                <w:sz w:val="16"/>
                <w:szCs w:val="16"/>
              </w:rPr>
            </w:pPr>
            <w:r w:rsidRPr="00546B89">
              <w:rPr>
                <w:sz w:val="16"/>
                <w:szCs w:val="16"/>
              </w:rPr>
              <w:t>Figures are age-standardised to the total Māori population as recorded in the 2001 Census.</w:t>
            </w:r>
          </w:p>
          <w:p w14:paraId="7F301487" w14:textId="19A5AC63" w:rsidR="00546B89" w:rsidRPr="00546B89" w:rsidRDefault="00546B89" w:rsidP="008465C3">
            <w:pPr>
              <w:pStyle w:val="Note"/>
              <w:spacing w:after="80"/>
              <w:rPr>
                <w:sz w:val="16"/>
                <w:szCs w:val="16"/>
              </w:rPr>
            </w:pPr>
            <w:r w:rsidRPr="00546B89">
              <w:rPr>
                <w:sz w:val="16"/>
                <w:szCs w:val="16"/>
              </w:rPr>
              <w:t xml:space="preserve">Prioritised ethnicity has been used </w:t>
            </w:r>
            <w:r w:rsidR="00D46956">
              <w:rPr>
                <w:sz w:val="16"/>
                <w:szCs w:val="16"/>
              </w:rPr>
              <w:t>–</w:t>
            </w:r>
            <w:r w:rsidRPr="00546B89">
              <w:rPr>
                <w:sz w:val="16"/>
                <w:szCs w:val="16"/>
              </w:rPr>
              <w:t xml:space="preserve"> see ‘Ngā tapuae me ngā raraunga: Methods and data sources’ for further information.</w:t>
            </w:r>
          </w:p>
          <w:p w14:paraId="72907FC4" w14:textId="77777777" w:rsidR="00546B89" w:rsidRPr="00546B89" w:rsidRDefault="00546B89" w:rsidP="008465C3">
            <w:pPr>
              <w:pStyle w:val="Note"/>
              <w:spacing w:after="80"/>
              <w:rPr>
                <w:sz w:val="16"/>
                <w:szCs w:val="16"/>
              </w:rPr>
            </w:pPr>
            <w:r w:rsidRPr="00546B89">
              <w:rPr>
                <w:sz w:val="16"/>
                <w:szCs w:val="16"/>
              </w:rPr>
              <w:t>Source: 2022/23 NZHS</w:t>
            </w:r>
          </w:p>
        </w:tc>
      </w:tr>
    </w:tbl>
    <w:p w14:paraId="66B56961" w14:textId="77777777" w:rsidR="00546B89" w:rsidRPr="00456381" w:rsidRDefault="00546B89" w:rsidP="00546B89">
      <w:r w:rsidRPr="00456381">
        <w:t xml:space="preserve">Māori were equally as likely as non-Māori to report having a </w:t>
      </w:r>
      <w:r>
        <w:t xml:space="preserve">general practice </w:t>
      </w:r>
      <w:r w:rsidRPr="00456381">
        <w:t>clinic or medical centre that they usually went to when unwell or injured in 2022/23 (RR 1.01, CI 1.00–1.03 for children; RR</w:t>
      </w:r>
      <w:r>
        <w:t xml:space="preserve"> </w:t>
      </w:r>
      <w:r w:rsidRPr="00456381">
        <w:t xml:space="preserve">1.01, CI 0.98–1.03 for adults). </w:t>
      </w:r>
    </w:p>
    <w:p w14:paraId="589890C5" w14:textId="77777777" w:rsidR="00546B89" w:rsidRPr="00456381" w:rsidRDefault="00546B89" w:rsidP="00546B89"/>
    <w:p w14:paraId="6FF6A9EF" w14:textId="77777777" w:rsidR="00546B89" w:rsidRPr="00456381" w:rsidRDefault="00546B89" w:rsidP="00546B89">
      <w:r>
        <w:t>Both Māori and non-Māori m</w:t>
      </w:r>
      <w:r w:rsidRPr="00456381">
        <w:t>ales were less likely to have seen</w:t>
      </w:r>
      <w:r>
        <w:t xml:space="preserve"> a general practice worker </w:t>
      </w:r>
      <w:r w:rsidRPr="00456381">
        <w:t xml:space="preserve">in the past 12 months than </w:t>
      </w:r>
      <w:r>
        <w:t xml:space="preserve">their </w:t>
      </w:r>
      <w:r w:rsidRPr="00456381">
        <w:t>female</w:t>
      </w:r>
      <w:r>
        <w:t xml:space="preserve"> counterparts.</w:t>
      </w:r>
    </w:p>
    <w:p w14:paraId="64E223E4" w14:textId="77777777" w:rsidR="00546B89" w:rsidRPr="00456381" w:rsidRDefault="00546B89" w:rsidP="00546B89"/>
    <w:p w14:paraId="5287DB96" w14:textId="77777777" w:rsidR="00546B89" w:rsidRPr="009B661E" w:rsidRDefault="00546B89" w:rsidP="00546B89">
      <w:pPr>
        <w:keepLines/>
      </w:pPr>
      <w:r w:rsidRPr="00456381">
        <w:t xml:space="preserve">Table </w:t>
      </w:r>
      <w:r>
        <w:t>41</w:t>
      </w:r>
      <w:r w:rsidRPr="00456381">
        <w:t xml:space="preserve"> shows that Māori adults were equally as likely as non-Māori adults to report having seen a </w:t>
      </w:r>
      <w:r>
        <w:t>general practitioner (</w:t>
      </w:r>
      <w:r w:rsidRPr="00456381">
        <w:t>GP</w:t>
      </w:r>
      <w:r>
        <w:t>)</w:t>
      </w:r>
      <w:r w:rsidRPr="00456381">
        <w:t xml:space="preserve"> in the past 12 months (RR 0.94, CI 0.89</w:t>
      </w:r>
      <w:r w:rsidRPr="00456381">
        <w:rPr>
          <w:szCs w:val="16"/>
        </w:rPr>
        <w:t>–</w:t>
      </w:r>
      <w:r w:rsidRPr="00456381">
        <w:t>1.00). Māori males were more likely than non-Māori males to have seen a nurse without seeing a GP in the same visit (RR 1.22, CI 1.02–1.47).</w:t>
      </w:r>
      <w:r>
        <w:t xml:space="preserve"> </w:t>
      </w:r>
    </w:p>
    <w:p w14:paraId="40FFE9B3" w14:textId="77777777" w:rsidR="00546B89" w:rsidRPr="009B661E" w:rsidRDefault="00546B89" w:rsidP="00546B89"/>
    <w:p w14:paraId="27778C98" w14:textId="77777777" w:rsidR="00F844D6" w:rsidRDefault="00F844D6" w:rsidP="00546B89">
      <w:pPr>
        <w:pStyle w:val="Table"/>
        <w:sectPr w:rsidR="00F844D6" w:rsidSect="00423851">
          <w:pgSz w:w="11907" w:h="16834" w:code="9"/>
          <w:pgMar w:top="1418" w:right="1701" w:bottom="1134" w:left="1843" w:header="284" w:footer="425" w:gutter="284"/>
          <w:cols w:space="720"/>
        </w:sectPr>
      </w:pPr>
    </w:p>
    <w:p w14:paraId="2EC5C873" w14:textId="2714B7A1" w:rsidR="00546B89" w:rsidRPr="009B661E" w:rsidRDefault="00546B89" w:rsidP="00546B89">
      <w:pPr>
        <w:pStyle w:val="Table"/>
      </w:pPr>
      <w:bookmarkStart w:id="428" w:name="_Toc184110200"/>
      <w:r w:rsidRPr="00E50425">
        <w:t xml:space="preserve">Table </w:t>
      </w:r>
      <w:r>
        <w:fldChar w:fldCharType="begin"/>
      </w:r>
      <w:r>
        <w:instrText xml:space="preserve"> SEQ Table \* ARABIC </w:instrText>
      </w:r>
      <w:r>
        <w:fldChar w:fldCharType="separate"/>
      </w:r>
      <w:r w:rsidR="00FD64F3">
        <w:rPr>
          <w:noProof/>
        </w:rPr>
        <w:t>42</w:t>
      </w:r>
      <w:r>
        <w:rPr>
          <w:noProof/>
        </w:rPr>
        <w:fldChar w:fldCharType="end"/>
      </w:r>
      <w:r w:rsidRPr="00E50425">
        <w:t xml:space="preserve">: </w:t>
      </w:r>
      <w:r w:rsidRPr="009B661E">
        <w:t>Unmet need for primary health care indicators for children aged 0–14 years, by gender, Māori and non-Māori, 2022/23</w:t>
      </w:r>
      <w:bookmarkEnd w:id="428"/>
    </w:p>
    <w:tbl>
      <w:tblPr>
        <w:tblW w:w="8732" w:type="dxa"/>
        <w:tblInd w:w="57" w:type="dxa"/>
        <w:shd w:val="clear" w:color="auto" w:fill="FFFFFF" w:themeFill="background1"/>
        <w:tblLayout w:type="fixed"/>
        <w:tblCellMar>
          <w:left w:w="57" w:type="dxa"/>
          <w:right w:w="57" w:type="dxa"/>
        </w:tblCellMar>
        <w:tblLook w:val="0000" w:firstRow="0" w:lastRow="0" w:firstColumn="0" w:lastColumn="0" w:noHBand="0" w:noVBand="0"/>
      </w:tblPr>
      <w:tblGrid>
        <w:gridCol w:w="2367"/>
        <w:gridCol w:w="1060"/>
        <w:gridCol w:w="1061"/>
        <w:gridCol w:w="1061"/>
        <w:gridCol w:w="1061"/>
        <w:gridCol w:w="1061"/>
        <w:gridCol w:w="1061"/>
      </w:tblGrid>
      <w:tr w:rsidR="00CC1332" w:rsidRPr="00CC1332" w14:paraId="4B1B40F5" w14:textId="77777777" w:rsidTr="00CC1332">
        <w:trPr>
          <w:cantSplit/>
        </w:trPr>
        <w:tc>
          <w:tcPr>
            <w:tcW w:w="2367" w:type="dxa"/>
            <w:vMerge w:val="restart"/>
            <w:tcBorders>
              <w:right w:val="single" w:sz="4" w:space="0" w:color="A6A6A6" w:themeColor="background1" w:themeShade="A6"/>
            </w:tcBorders>
            <w:shd w:val="clear" w:color="auto" w:fill="D9D9D9" w:themeFill="background1" w:themeFillShade="D9"/>
          </w:tcPr>
          <w:p w14:paraId="1DC1EF32" w14:textId="77777777" w:rsidR="00CC1332" w:rsidRPr="00CC1332" w:rsidRDefault="00CC1332" w:rsidP="00CC1332">
            <w:pPr>
              <w:keepNext/>
              <w:spacing w:before="60" w:after="60"/>
              <w:rPr>
                <w:rFonts w:cs="Segoe UI"/>
                <w:b/>
                <w:sz w:val="16"/>
                <w:szCs w:val="16"/>
              </w:rPr>
            </w:pPr>
            <w:r w:rsidRPr="00CC1332">
              <w:rPr>
                <w:rFonts w:cs="Segoe UI"/>
                <w:b/>
                <w:sz w:val="16"/>
                <w:szCs w:val="16"/>
              </w:rPr>
              <w:t>Indicator</w:t>
            </w:r>
          </w:p>
        </w:tc>
        <w:tc>
          <w:tcPr>
            <w:tcW w:w="3182" w:type="dxa"/>
            <w:gridSpan w:val="3"/>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34020D55" w14:textId="77777777" w:rsidR="00CC1332" w:rsidRPr="00CC1332" w:rsidRDefault="00CC1332" w:rsidP="00CC1332">
            <w:pPr>
              <w:keepNext/>
              <w:spacing w:before="60" w:after="60"/>
              <w:jc w:val="center"/>
              <w:rPr>
                <w:rFonts w:cs="Segoe UI"/>
                <w:b/>
                <w:bCs/>
                <w:sz w:val="16"/>
                <w:szCs w:val="16"/>
              </w:rPr>
            </w:pPr>
            <w:r w:rsidRPr="00CC1332">
              <w:rPr>
                <w:rFonts w:cs="Segoe UI"/>
                <w:b/>
                <w:bCs/>
                <w:sz w:val="16"/>
                <w:szCs w:val="16"/>
              </w:rPr>
              <w:t>Māori</w:t>
            </w:r>
          </w:p>
        </w:tc>
        <w:tc>
          <w:tcPr>
            <w:tcW w:w="3183" w:type="dxa"/>
            <w:gridSpan w:val="3"/>
            <w:tcBorders>
              <w:left w:val="single" w:sz="4" w:space="0" w:color="A6A6A6" w:themeColor="background1" w:themeShade="A6"/>
            </w:tcBorders>
            <w:shd w:val="clear" w:color="auto" w:fill="D9D9D9" w:themeFill="background1" w:themeFillShade="D9"/>
          </w:tcPr>
          <w:p w14:paraId="4DC64A3F" w14:textId="77777777" w:rsidR="00CC1332" w:rsidRPr="00CC1332" w:rsidRDefault="00CC1332" w:rsidP="00CC1332">
            <w:pPr>
              <w:keepNext/>
              <w:spacing w:before="60" w:after="60"/>
              <w:jc w:val="center"/>
              <w:rPr>
                <w:rFonts w:cs="Segoe UI"/>
                <w:b/>
                <w:bCs/>
                <w:sz w:val="16"/>
                <w:szCs w:val="16"/>
              </w:rPr>
            </w:pPr>
            <w:r w:rsidRPr="00CC1332">
              <w:rPr>
                <w:rFonts w:cs="Segoe UI"/>
                <w:b/>
                <w:bCs/>
                <w:sz w:val="16"/>
                <w:szCs w:val="16"/>
              </w:rPr>
              <w:t>Non-Māori</w:t>
            </w:r>
          </w:p>
        </w:tc>
      </w:tr>
      <w:tr w:rsidR="00CC1332" w:rsidRPr="00CC1332" w14:paraId="24E975B9" w14:textId="77777777" w:rsidTr="00CC1332">
        <w:trPr>
          <w:cantSplit/>
        </w:trPr>
        <w:tc>
          <w:tcPr>
            <w:tcW w:w="2367" w:type="dxa"/>
            <w:vMerge/>
            <w:tcBorders>
              <w:right w:val="single" w:sz="4" w:space="0" w:color="A6A6A6" w:themeColor="background1" w:themeShade="A6"/>
            </w:tcBorders>
            <w:shd w:val="clear" w:color="auto" w:fill="D9D9D9" w:themeFill="background1" w:themeFillShade="D9"/>
          </w:tcPr>
          <w:p w14:paraId="6F97CA52" w14:textId="77777777" w:rsidR="00CC1332" w:rsidRPr="00CC1332" w:rsidRDefault="00CC1332" w:rsidP="00CC1332">
            <w:pPr>
              <w:keepNext/>
              <w:spacing w:before="60" w:after="60"/>
              <w:rPr>
                <w:rFonts w:cs="Segoe UI"/>
                <w:b/>
                <w:sz w:val="16"/>
                <w:szCs w:val="16"/>
              </w:rPr>
            </w:pPr>
          </w:p>
        </w:tc>
        <w:tc>
          <w:tcPr>
            <w:tcW w:w="1060" w:type="dxa"/>
            <w:tcBorders>
              <w:left w:val="single" w:sz="4" w:space="0" w:color="A6A6A6" w:themeColor="background1" w:themeShade="A6"/>
            </w:tcBorders>
            <w:shd w:val="clear" w:color="auto" w:fill="D9D9D9" w:themeFill="background1" w:themeFillShade="D9"/>
          </w:tcPr>
          <w:p w14:paraId="2D39AB65" w14:textId="77777777" w:rsidR="00CC1332" w:rsidRPr="00CC1332" w:rsidRDefault="00CC1332" w:rsidP="00CC1332">
            <w:pPr>
              <w:keepNext/>
              <w:spacing w:after="60"/>
              <w:jc w:val="center"/>
              <w:rPr>
                <w:rFonts w:cs="Segoe UI"/>
                <w:b/>
                <w:bCs/>
                <w:sz w:val="16"/>
                <w:szCs w:val="16"/>
              </w:rPr>
            </w:pPr>
            <w:r w:rsidRPr="00CC1332">
              <w:rPr>
                <w:rFonts w:cs="Segoe UI"/>
                <w:b/>
                <w:bCs/>
                <w:sz w:val="16"/>
                <w:szCs w:val="16"/>
              </w:rPr>
              <w:t>Males</w:t>
            </w:r>
          </w:p>
        </w:tc>
        <w:tc>
          <w:tcPr>
            <w:tcW w:w="1061" w:type="dxa"/>
            <w:shd w:val="clear" w:color="auto" w:fill="D9D9D9" w:themeFill="background1" w:themeFillShade="D9"/>
          </w:tcPr>
          <w:p w14:paraId="1871020F" w14:textId="77777777" w:rsidR="00CC1332" w:rsidRPr="00CC1332" w:rsidRDefault="00CC1332" w:rsidP="00CC1332">
            <w:pPr>
              <w:keepNext/>
              <w:spacing w:after="60"/>
              <w:jc w:val="center"/>
              <w:rPr>
                <w:rFonts w:cs="Segoe UI"/>
                <w:b/>
                <w:bCs/>
                <w:sz w:val="16"/>
                <w:szCs w:val="16"/>
              </w:rPr>
            </w:pPr>
            <w:r w:rsidRPr="00CC1332">
              <w:rPr>
                <w:rFonts w:cs="Segoe UI"/>
                <w:b/>
                <w:bCs/>
                <w:sz w:val="16"/>
                <w:szCs w:val="16"/>
              </w:rPr>
              <w:t>Females</w:t>
            </w:r>
          </w:p>
        </w:tc>
        <w:tc>
          <w:tcPr>
            <w:tcW w:w="1061" w:type="dxa"/>
            <w:tcBorders>
              <w:right w:val="single" w:sz="4" w:space="0" w:color="A6A6A6" w:themeColor="background1" w:themeShade="A6"/>
            </w:tcBorders>
            <w:shd w:val="clear" w:color="auto" w:fill="D9D9D9" w:themeFill="background1" w:themeFillShade="D9"/>
          </w:tcPr>
          <w:p w14:paraId="4268AE0D" w14:textId="77777777" w:rsidR="00CC1332" w:rsidRPr="00CC1332" w:rsidRDefault="00CC1332" w:rsidP="00CC1332">
            <w:pPr>
              <w:keepNext/>
              <w:spacing w:after="60"/>
              <w:jc w:val="center"/>
              <w:rPr>
                <w:rFonts w:cs="Segoe UI"/>
                <w:b/>
                <w:bCs/>
                <w:sz w:val="16"/>
                <w:szCs w:val="16"/>
              </w:rPr>
            </w:pPr>
            <w:r w:rsidRPr="00CC1332">
              <w:rPr>
                <w:rFonts w:cs="Segoe UI"/>
                <w:b/>
                <w:bCs/>
                <w:sz w:val="16"/>
                <w:szCs w:val="16"/>
              </w:rPr>
              <w:t>Total</w:t>
            </w:r>
          </w:p>
        </w:tc>
        <w:tc>
          <w:tcPr>
            <w:tcW w:w="1061" w:type="dxa"/>
            <w:tcBorders>
              <w:left w:val="single" w:sz="4" w:space="0" w:color="A6A6A6" w:themeColor="background1" w:themeShade="A6"/>
            </w:tcBorders>
            <w:shd w:val="clear" w:color="auto" w:fill="D9D9D9" w:themeFill="background1" w:themeFillShade="D9"/>
          </w:tcPr>
          <w:p w14:paraId="44E9EFD4" w14:textId="77777777" w:rsidR="00CC1332" w:rsidRPr="00CC1332" w:rsidRDefault="00CC1332" w:rsidP="00CC1332">
            <w:pPr>
              <w:keepNext/>
              <w:spacing w:after="60"/>
              <w:jc w:val="center"/>
              <w:rPr>
                <w:rFonts w:cs="Segoe UI"/>
                <w:b/>
                <w:bCs/>
                <w:sz w:val="16"/>
                <w:szCs w:val="16"/>
              </w:rPr>
            </w:pPr>
            <w:r w:rsidRPr="00CC1332">
              <w:rPr>
                <w:rFonts w:cs="Segoe UI"/>
                <w:b/>
                <w:bCs/>
                <w:sz w:val="16"/>
                <w:szCs w:val="16"/>
              </w:rPr>
              <w:t>Males</w:t>
            </w:r>
          </w:p>
        </w:tc>
        <w:tc>
          <w:tcPr>
            <w:tcW w:w="1061" w:type="dxa"/>
            <w:shd w:val="clear" w:color="auto" w:fill="D9D9D9" w:themeFill="background1" w:themeFillShade="D9"/>
          </w:tcPr>
          <w:p w14:paraId="5DA28050" w14:textId="77777777" w:rsidR="00CC1332" w:rsidRPr="00CC1332" w:rsidRDefault="00CC1332" w:rsidP="00CC1332">
            <w:pPr>
              <w:keepNext/>
              <w:spacing w:after="60"/>
              <w:jc w:val="center"/>
              <w:rPr>
                <w:rFonts w:cs="Segoe UI"/>
                <w:b/>
                <w:bCs/>
                <w:sz w:val="16"/>
                <w:szCs w:val="16"/>
              </w:rPr>
            </w:pPr>
            <w:r w:rsidRPr="00CC1332">
              <w:rPr>
                <w:rFonts w:cs="Segoe UI"/>
                <w:b/>
                <w:bCs/>
                <w:sz w:val="16"/>
                <w:szCs w:val="16"/>
              </w:rPr>
              <w:t>Females</w:t>
            </w:r>
          </w:p>
        </w:tc>
        <w:tc>
          <w:tcPr>
            <w:tcW w:w="1061" w:type="dxa"/>
            <w:shd w:val="clear" w:color="auto" w:fill="D9D9D9" w:themeFill="background1" w:themeFillShade="D9"/>
          </w:tcPr>
          <w:p w14:paraId="3E217745" w14:textId="77777777" w:rsidR="00CC1332" w:rsidRPr="00CC1332" w:rsidRDefault="00CC1332" w:rsidP="00CC1332">
            <w:pPr>
              <w:keepNext/>
              <w:spacing w:after="60"/>
              <w:jc w:val="center"/>
              <w:rPr>
                <w:rFonts w:cs="Segoe UI"/>
                <w:b/>
                <w:bCs/>
                <w:sz w:val="16"/>
                <w:szCs w:val="16"/>
              </w:rPr>
            </w:pPr>
            <w:r w:rsidRPr="00CC1332">
              <w:rPr>
                <w:rFonts w:cs="Segoe UI"/>
                <w:b/>
                <w:bCs/>
                <w:sz w:val="16"/>
                <w:szCs w:val="16"/>
              </w:rPr>
              <w:t>Total</w:t>
            </w:r>
          </w:p>
        </w:tc>
      </w:tr>
      <w:tr w:rsidR="00CC1332" w:rsidRPr="00CC1332" w14:paraId="31AD9941" w14:textId="77777777" w:rsidTr="00CC1332">
        <w:trPr>
          <w:cantSplit/>
        </w:trPr>
        <w:tc>
          <w:tcPr>
            <w:tcW w:w="2367" w:type="dxa"/>
            <w:tcBorders>
              <w:bottom w:val="single" w:sz="4" w:space="0" w:color="A6A6A6" w:themeColor="background1" w:themeShade="A6"/>
              <w:right w:val="single" w:sz="4" w:space="0" w:color="A6A6A6" w:themeColor="background1" w:themeShade="A6"/>
            </w:tcBorders>
            <w:shd w:val="clear" w:color="auto" w:fill="FFFFFF" w:themeFill="background1"/>
          </w:tcPr>
          <w:p w14:paraId="2B560403" w14:textId="77777777" w:rsidR="00CC1332" w:rsidRPr="00CC1332" w:rsidRDefault="00CC1332" w:rsidP="00CC1332">
            <w:pPr>
              <w:spacing w:before="60" w:after="60"/>
              <w:rPr>
                <w:rFonts w:cs="Segoe UI"/>
                <w:sz w:val="16"/>
                <w:szCs w:val="16"/>
              </w:rPr>
            </w:pPr>
            <w:r w:rsidRPr="00CC1332">
              <w:rPr>
                <w:rFonts w:cs="Segoe UI"/>
                <w:sz w:val="16"/>
                <w:szCs w:val="16"/>
              </w:rPr>
              <w:t>Experienced one or more types of unmet need for primary health care (self-reported), 0–14 years, %, 2022/23</w:t>
            </w:r>
          </w:p>
        </w:tc>
        <w:tc>
          <w:tcPr>
            <w:tcW w:w="1060" w:type="dxa"/>
            <w:tcBorders>
              <w:left w:val="single" w:sz="4" w:space="0" w:color="A6A6A6" w:themeColor="background1" w:themeShade="A6"/>
              <w:bottom w:val="single" w:sz="4" w:space="0" w:color="A6A6A6" w:themeColor="background1" w:themeShade="A6"/>
            </w:tcBorders>
            <w:shd w:val="clear" w:color="auto" w:fill="FFFFFF" w:themeFill="background1"/>
            <w:vAlign w:val="center"/>
          </w:tcPr>
          <w:p w14:paraId="1DE4BDB6" w14:textId="77777777" w:rsidR="00CC1332" w:rsidRPr="00CC1332" w:rsidRDefault="00CC1332" w:rsidP="00CC1332">
            <w:pPr>
              <w:spacing w:before="60" w:after="60"/>
              <w:jc w:val="center"/>
              <w:rPr>
                <w:rFonts w:cs="Segoe UI"/>
                <w:sz w:val="16"/>
                <w:szCs w:val="16"/>
              </w:rPr>
            </w:pPr>
            <w:r w:rsidRPr="00CC1332">
              <w:rPr>
                <w:rFonts w:cs="Segoe UI"/>
                <w:sz w:val="16"/>
                <w:szCs w:val="16"/>
              </w:rPr>
              <w:t>22.0</w:t>
            </w:r>
            <w:r w:rsidRPr="00CC1332">
              <w:rPr>
                <w:rFonts w:cs="Segoe UI"/>
                <w:sz w:val="16"/>
                <w:szCs w:val="16"/>
              </w:rPr>
              <w:br/>
              <w:t>(16.5–28.5)</w:t>
            </w:r>
          </w:p>
        </w:tc>
        <w:tc>
          <w:tcPr>
            <w:tcW w:w="1061" w:type="dxa"/>
            <w:tcBorders>
              <w:bottom w:val="single" w:sz="4" w:space="0" w:color="A6A6A6" w:themeColor="background1" w:themeShade="A6"/>
            </w:tcBorders>
            <w:shd w:val="clear" w:color="auto" w:fill="FFFFFF" w:themeFill="background1"/>
            <w:vAlign w:val="center"/>
          </w:tcPr>
          <w:p w14:paraId="6B4EA1B1" w14:textId="77777777" w:rsidR="00CC1332" w:rsidRPr="00CC1332" w:rsidRDefault="00CC1332" w:rsidP="00CC1332">
            <w:pPr>
              <w:spacing w:before="60" w:after="60"/>
              <w:jc w:val="center"/>
              <w:rPr>
                <w:rFonts w:cs="Segoe UI"/>
                <w:sz w:val="16"/>
                <w:szCs w:val="16"/>
              </w:rPr>
            </w:pPr>
            <w:r w:rsidRPr="00CC1332">
              <w:rPr>
                <w:rFonts w:cs="Segoe UI"/>
                <w:sz w:val="16"/>
                <w:szCs w:val="16"/>
              </w:rPr>
              <w:t>24.8</w:t>
            </w:r>
            <w:r w:rsidRPr="00CC1332">
              <w:rPr>
                <w:rFonts w:cs="Segoe UI"/>
                <w:sz w:val="16"/>
                <w:szCs w:val="16"/>
              </w:rPr>
              <w:br/>
              <w:t>(19.3–31.1)</w:t>
            </w:r>
          </w:p>
        </w:tc>
        <w:tc>
          <w:tcPr>
            <w:tcW w:w="1061" w:type="dxa"/>
            <w:tcBorders>
              <w:bottom w:val="single" w:sz="4" w:space="0" w:color="A6A6A6" w:themeColor="background1" w:themeShade="A6"/>
              <w:right w:val="single" w:sz="4" w:space="0" w:color="A6A6A6" w:themeColor="background1" w:themeShade="A6"/>
            </w:tcBorders>
            <w:shd w:val="clear" w:color="auto" w:fill="FFFFFF" w:themeFill="background1"/>
            <w:vAlign w:val="center"/>
          </w:tcPr>
          <w:p w14:paraId="429DF471" w14:textId="77777777" w:rsidR="00CC1332" w:rsidRPr="00CC1332" w:rsidRDefault="00CC1332" w:rsidP="00CC1332">
            <w:pPr>
              <w:spacing w:before="60" w:after="60"/>
              <w:jc w:val="center"/>
              <w:rPr>
                <w:rFonts w:cs="Segoe UI"/>
                <w:sz w:val="16"/>
                <w:szCs w:val="16"/>
              </w:rPr>
            </w:pPr>
            <w:r w:rsidRPr="00CC1332">
              <w:rPr>
                <w:rFonts w:cs="Segoe UI"/>
                <w:sz w:val="16"/>
                <w:szCs w:val="16"/>
              </w:rPr>
              <w:t>23.4</w:t>
            </w:r>
            <w:r w:rsidRPr="00CC1332">
              <w:rPr>
                <w:rFonts w:cs="Segoe UI"/>
                <w:sz w:val="16"/>
                <w:szCs w:val="16"/>
              </w:rPr>
              <w:br/>
              <w:t>(19.4–27.7)</w:t>
            </w:r>
          </w:p>
        </w:tc>
        <w:tc>
          <w:tcPr>
            <w:tcW w:w="1061" w:type="dxa"/>
            <w:tcBorders>
              <w:left w:val="single" w:sz="4" w:space="0" w:color="A6A6A6" w:themeColor="background1" w:themeShade="A6"/>
              <w:bottom w:val="single" w:sz="4" w:space="0" w:color="A6A6A6" w:themeColor="background1" w:themeShade="A6"/>
            </w:tcBorders>
            <w:shd w:val="clear" w:color="auto" w:fill="FFFFFF" w:themeFill="background1"/>
            <w:vAlign w:val="center"/>
          </w:tcPr>
          <w:p w14:paraId="40B777AE" w14:textId="77777777" w:rsidR="00CC1332" w:rsidRPr="00CC1332" w:rsidRDefault="00CC1332" w:rsidP="00CC1332">
            <w:pPr>
              <w:spacing w:before="60" w:after="60"/>
              <w:jc w:val="center"/>
              <w:rPr>
                <w:rFonts w:cs="Segoe UI"/>
                <w:sz w:val="16"/>
                <w:szCs w:val="16"/>
              </w:rPr>
            </w:pPr>
            <w:r w:rsidRPr="00CC1332">
              <w:rPr>
                <w:rFonts w:cs="Segoe UI"/>
                <w:sz w:val="16"/>
                <w:szCs w:val="16"/>
              </w:rPr>
              <w:t>19.0</w:t>
            </w:r>
            <w:r w:rsidRPr="00CC1332">
              <w:rPr>
                <w:rFonts w:cs="Segoe UI"/>
                <w:sz w:val="16"/>
                <w:szCs w:val="16"/>
              </w:rPr>
              <w:br/>
              <w:t>(15.1–23.4)</w:t>
            </w:r>
          </w:p>
        </w:tc>
        <w:tc>
          <w:tcPr>
            <w:tcW w:w="1061" w:type="dxa"/>
            <w:tcBorders>
              <w:bottom w:val="single" w:sz="4" w:space="0" w:color="A6A6A6" w:themeColor="background1" w:themeShade="A6"/>
            </w:tcBorders>
            <w:shd w:val="clear" w:color="auto" w:fill="FFFFFF" w:themeFill="background1"/>
            <w:vAlign w:val="center"/>
          </w:tcPr>
          <w:p w14:paraId="597725E0" w14:textId="77777777" w:rsidR="00CC1332" w:rsidRPr="00CC1332" w:rsidRDefault="00CC1332" w:rsidP="00CC1332">
            <w:pPr>
              <w:spacing w:before="60" w:after="60"/>
              <w:jc w:val="center"/>
              <w:rPr>
                <w:rFonts w:cs="Segoe UI"/>
                <w:sz w:val="16"/>
                <w:szCs w:val="16"/>
              </w:rPr>
            </w:pPr>
            <w:r w:rsidRPr="00CC1332">
              <w:rPr>
                <w:rFonts w:cs="Segoe UI"/>
                <w:sz w:val="16"/>
                <w:szCs w:val="16"/>
              </w:rPr>
              <w:t>19.6</w:t>
            </w:r>
            <w:r w:rsidRPr="00CC1332">
              <w:rPr>
                <w:rFonts w:cs="Segoe UI"/>
                <w:sz w:val="16"/>
                <w:szCs w:val="16"/>
              </w:rPr>
              <w:br/>
              <w:t>(16.1–23.6)</w:t>
            </w:r>
          </w:p>
        </w:tc>
        <w:tc>
          <w:tcPr>
            <w:tcW w:w="1061" w:type="dxa"/>
            <w:tcBorders>
              <w:bottom w:val="single" w:sz="4" w:space="0" w:color="A6A6A6" w:themeColor="background1" w:themeShade="A6"/>
            </w:tcBorders>
            <w:shd w:val="clear" w:color="auto" w:fill="FFFFFF" w:themeFill="background1"/>
            <w:vAlign w:val="center"/>
          </w:tcPr>
          <w:p w14:paraId="4AF4F025" w14:textId="77777777" w:rsidR="00CC1332" w:rsidRPr="00CC1332" w:rsidRDefault="00CC1332" w:rsidP="00CC1332">
            <w:pPr>
              <w:spacing w:before="60" w:after="60"/>
              <w:jc w:val="center"/>
              <w:rPr>
                <w:rFonts w:cs="Segoe UI"/>
                <w:sz w:val="16"/>
                <w:szCs w:val="16"/>
              </w:rPr>
            </w:pPr>
            <w:r w:rsidRPr="00CC1332">
              <w:rPr>
                <w:rFonts w:cs="Segoe UI"/>
                <w:sz w:val="16"/>
                <w:szCs w:val="16"/>
              </w:rPr>
              <w:t>19.3</w:t>
            </w:r>
            <w:r w:rsidRPr="00CC1332">
              <w:rPr>
                <w:rFonts w:cs="Segoe UI"/>
                <w:sz w:val="16"/>
                <w:szCs w:val="16"/>
              </w:rPr>
              <w:br/>
              <w:t>(16.5–22.3)</w:t>
            </w:r>
          </w:p>
        </w:tc>
      </w:tr>
      <w:tr w:rsidR="00CC1332" w:rsidRPr="00CC1332" w14:paraId="4A83C9A4" w14:textId="77777777" w:rsidTr="00CC1332">
        <w:trPr>
          <w:cantSplit/>
        </w:trPr>
        <w:tc>
          <w:tcPr>
            <w:tcW w:w="2367"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BDD15F9" w14:textId="77777777" w:rsidR="00CC1332" w:rsidRPr="00CC1332" w:rsidRDefault="00CC1332" w:rsidP="00CC1332">
            <w:pPr>
              <w:spacing w:before="60" w:after="60"/>
              <w:rPr>
                <w:rFonts w:cs="Segoe UI"/>
                <w:sz w:val="16"/>
                <w:szCs w:val="16"/>
              </w:rPr>
            </w:pPr>
            <w:r w:rsidRPr="00CC1332">
              <w:rPr>
                <w:rFonts w:cs="Segoe UI"/>
                <w:sz w:val="16"/>
                <w:szCs w:val="16"/>
              </w:rPr>
              <w:t>Unmet need for a GP due to time taken to get an appointment (self-reported), 0–14 years, %, 2022/23</w:t>
            </w:r>
            <w:r w:rsidRPr="00CC1332">
              <w:rPr>
                <w:rFonts w:cs="Segoe UI"/>
                <w:sz w:val="16"/>
                <w:szCs w:val="16"/>
                <w:vertAlign w:val="superscript"/>
              </w:rPr>
              <w:t xml:space="preserve"> </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1BA0D69D" w14:textId="77777777" w:rsidR="00CC1332" w:rsidRPr="00CC1332" w:rsidRDefault="00CC1332" w:rsidP="00CC1332">
            <w:pPr>
              <w:spacing w:before="60" w:after="60"/>
              <w:jc w:val="center"/>
              <w:rPr>
                <w:rFonts w:cs="Segoe UI"/>
                <w:sz w:val="16"/>
                <w:szCs w:val="16"/>
              </w:rPr>
            </w:pPr>
            <w:r w:rsidRPr="00CC1332">
              <w:rPr>
                <w:rFonts w:cs="Segoe UI"/>
                <w:sz w:val="16"/>
                <w:szCs w:val="16"/>
              </w:rPr>
              <w:t>16.1</w:t>
            </w:r>
            <w:r w:rsidRPr="00CC1332">
              <w:rPr>
                <w:rFonts w:cs="Segoe UI"/>
                <w:sz w:val="16"/>
                <w:szCs w:val="16"/>
              </w:rPr>
              <w:br/>
              <w:t>(11.6–21.4)</w:t>
            </w:r>
          </w:p>
        </w:tc>
        <w:tc>
          <w:tcPr>
            <w:tcW w:w="1061"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45600E8" w14:textId="77777777" w:rsidR="00CC1332" w:rsidRPr="00CC1332" w:rsidRDefault="00CC1332" w:rsidP="00CC1332">
            <w:pPr>
              <w:spacing w:before="60" w:after="60"/>
              <w:jc w:val="center"/>
              <w:rPr>
                <w:rFonts w:cs="Segoe UI"/>
                <w:sz w:val="16"/>
                <w:szCs w:val="16"/>
              </w:rPr>
            </w:pPr>
            <w:r w:rsidRPr="00CC1332">
              <w:rPr>
                <w:rFonts w:cs="Segoe UI"/>
                <w:sz w:val="16"/>
                <w:szCs w:val="16"/>
              </w:rPr>
              <w:t>17.5</w:t>
            </w:r>
            <w:r w:rsidRPr="00CC1332">
              <w:rPr>
                <w:rFonts w:cs="Segoe UI"/>
                <w:sz w:val="16"/>
                <w:szCs w:val="16"/>
              </w:rPr>
              <w:br/>
              <w:t>(12.4–23.6)</w:t>
            </w:r>
          </w:p>
        </w:tc>
        <w:tc>
          <w:tcPr>
            <w:tcW w:w="1061"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26D7CC6" w14:textId="77777777" w:rsidR="00CC1332" w:rsidRPr="00CC1332" w:rsidRDefault="00CC1332" w:rsidP="00CC1332">
            <w:pPr>
              <w:spacing w:before="60" w:after="60"/>
              <w:jc w:val="center"/>
              <w:rPr>
                <w:rFonts w:cs="Segoe UI"/>
                <w:sz w:val="16"/>
                <w:szCs w:val="16"/>
              </w:rPr>
            </w:pPr>
            <w:r w:rsidRPr="00CC1332">
              <w:rPr>
                <w:rFonts w:cs="Segoe UI"/>
                <w:sz w:val="16"/>
                <w:szCs w:val="16"/>
              </w:rPr>
              <w:t>16.7</w:t>
            </w:r>
            <w:r w:rsidRPr="00CC1332">
              <w:rPr>
                <w:rFonts w:cs="Segoe UI"/>
                <w:sz w:val="16"/>
                <w:szCs w:val="16"/>
              </w:rPr>
              <w:br/>
              <w:t>(13.3–20.7)</w:t>
            </w:r>
          </w:p>
        </w:tc>
        <w:tc>
          <w:tcPr>
            <w:tcW w:w="1061"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6D58B67B" w14:textId="77777777" w:rsidR="00CC1332" w:rsidRPr="00CC1332" w:rsidRDefault="00CC1332" w:rsidP="00CC1332">
            <w:pPr>
              <w:spacing w:before="60" w:after="60"/>
              <w:jc w:val="center"/>
              <w:rPr>
                <w:rFonts w:cs="Segoe UI"/>
                <w:sz w:val="16"/>
                <w:szCs w:val="16"/>
              </w:rPr>
            </w:pPr>
            <w:r w:rsidRPr="00CC1332">
              <w:rPr>
                <w:rFonts w:cs="Segoe UI"/>
                <w:sz w:val="16"/>
                <w:szCs w:val="16"/>
              </w:rPr>
              <w:t>13.5</w:t>
            </w:r>
            <w:r w:rsidRPr="00CC1332">
              <w:rPr>
                <w:rFonts w:cs="Segoe UI"/>
                <w:sz w:val="16"/>
                <w:szCs w:val="16"/>
              </w:rPr>
              <w:br/>
              <w:t>(10.1–17.5)</w:t>
            </w:r>
          </w:p>
        </w:tc>
        <w:tc>
          <w:tcPr>
            <w:tcW w:w="1061"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F5D84F1" w14:textId="77777777" w:rsidR="00CC1332" w:rsidRPr="00CC1332" w:rsidRDefault="00CC1332" w:rsidP="00CC1332">
            <w:pPr>
              <w:spacing w:before="60" w:after="60"/>
              <w:jc w:val="center"/>
              <w:rPr>
                <w:rFonts w:cs="Segoe UI"/>
                <w:sz w:val="16"/>
                <w:szCs w:val="16"/>
              </w:rPr>
            </w:pPr>
            <w:r w:rsidRPr="00CC1332">
              <w:rPr>
                <w:rFonts w:cs="Segoe UI"/>
                <w:sz w:val="16"/>
                <w:szCs w:val="16"/>
              </w:rPr>
              <w:t>15.1</w:t>
            </w:r>
            <w:r w:rsidRPr="00CC1332">
              <w:rPr>
                <w:rFonts w:cs="Segoe UI"/>
                <w:sz w:val="16"/>
                <w:szCs w:val="16"/>
              </w:rPr>
              <w:br/>
              <w:t>(11.6–19.0)</w:t>
            </w:r>
          </w:p>
        </w:tc>
        <w:tc>
          <w:tcPr>
            <w:tcW w:w="1061"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1C1FFEC" w14:textId="77777777" w:rsidR="00CC1332" w:rsidRPr="00CC1332" w:rsidRDefault="00CC1332" w:rsidP="00CC1332">
            <w:pPr>
              <w:spacing w:before="60" w:after="60"/>
              <w:jc w:val="center"/>
              <w:rPr>
                <w:rFonts w:cs="Segoe UI"/>
                <w:sz w:val="16"/>
                <w:szCs w:val="16"/>
              </w:rPr>
            </w:pPr>
            <w:r w:rsidRPr="00CC1332">
              <w:rPr>
                <w:rFonts w:cs="Segoe UI"/>
                <w:sz w:val="16"/>
                <w:szCs w:val="16"/>
              </w:rPr>
              <w:t>14.3</w:t>
            </w:r>
            <w:r w:rsidRPr="00CC1332">
              <w:rPr>
                <w:rFonts w:cs="Segoe UI"/>
                <w:sz w:val="16"/>
                <w:szCs w:val="16"/>
              </w:rPr>
              <w:br/>
              <w:t>(11.6–17.2)</w:t>
            </w:r>
          </w:p>
        </w:tc>
      </w:tr>
      <w:tr w:rsidR="00CC1332" w:rsidRPr="00CC1332" w14:paraId="56C7B4C4" w14:textId="77777777" w:rsidTr="00CC1332">
        <w:trPr>
          <w:cantSplit/>
        </w:trPr>
        <w:tc>
          <w:tcPr>
            <w:tcW w:w="2367"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CDB684D" w14:textId="77777777" w:rsidR="00CC1332" w:rsidRPr="00CC1332" w:rsidRDefault="00CC1332" w:rsidP="00CC1332">
            <w:pPr>
              <w:spacing w:before="60" w:after="60"/>
              <w:rPr>
                <w:rFonts w:cs="Segoe UI"/>
                <w:sz w:val="16"/>
                <w:szCs w:val="16"/>
              </w:rPr>
            </w:pPr>
            <w:r w:rsidRPr="00CC1332">
              <w:rPr>
                <w:rFonts w:cs="Segoe UI"/>
                <w:sz w:val="16"/>
                <w:szCs w:val="16"/>
              </w:rPr>
              <w:t>Unmet need for a GP due to cost (self-reported),</w:t>
            </w:r>
            <w:r w:rsidRPr="00CC1332">
              <w:rPr>
                <w:rFonts w:cs="Segoe UI"/>
                <w:sz w:val="16"/>
                <w:szCs w:val="16"/>
              </w:rPr>
              <w:br/>
              <w:t>0–14 years, %, 2013/14</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483D3600" w14:textId="77777777" w:rsidR="00CC1332" w:rsidRPr="00CC1332" w:rsidRDefault="00CC1332" w:rsidP="00CC1332">
            <w:pPr>
              <w:spacing w:before="60" w:after="60"/>
              <w:jc w:val="center"/>
              <w:rPr>
                <w:rFonts w:cs="Segoe UI"/>
                <w:sz w:val="16"/>
                <w:szCs w:val="16"/>
              </w:rPr>
            </w:pPr>
            <w:r w:rsidRPr="00CC1332">
              <w:rPr>
                <w:rFonts w:cs="Segoe UI"/>
                <w:sz w:val="16"/>
                <w:szCs w:val="16"/>
              </w:rPr>
              <w:t>1.5*</w:t>
            </w:r>
            <w:r w:rsidRPr="00CC1332">
              <w:rPr>
                <w:rFonts w:cs="Segoe UI"/>
                <w:sz w:val="16"/>
                <w:szCs w:val="16"/>
              </w:rPr>
              <w:br/>
              <w:t>(0.3–4.2)</w:t>
            </w:r>
          </w:p>
        </w:tc>
        <w:tc>
          <w:tcPr>
            <w:tcW w:w="1061"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F4D8AA5" w14:textId="77777777" w:rsidR="00CC1332" w:rsidRPr="00CC1332" w:rsidRDefault="00CC1332" w:rsidP="00CC1332">
            <w:pPr>
              <w:spacing w:before="60" w:after="60"/>
              <w:jc w:val="center"/>
              <w:rPr>
                <w:rFonts w:cs="Segoe UI"/>
                <w:sz w:val="16"/>
                <w:szCs w:val="16"/>
              </w:rPr>
            </w:pPr>
            <w:r w:rsidRPr="00CC1332">
              <w:rPr>
                <w:rFonts w:cs="Segoe UI"/>
                <w:sz w:val="16"/>
                <w:szCs w:val="16"/>
              </w:rPr>
              <w:t>1.2*</w:t>
            </w:r>
            <w:r w:rsidRPr="00CC1332">
              <w:rPr>
                <w:rFonts w:cs="Segoe UI"/>
                <w:sz w:val="16"/>
                <w:szCs w:val="16"/>
              </w:rPr>
              <w:br/>
              <w:t>(0.3–3.3)</w:t>
            </w:r>
          </w:p>
        </w:tc>
        <w:tc>
          <w:tcPr>
            <w:tcW w:w="1061"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CCCC452" w14:textId="77777777" w:rsidR="00CC1332" w:rsidRPr="00CC1332" w:rsidRDefault="00CC1332" w:rsidP="00CC1332">
            <w:pPr>
              <w:spacing w:before="60" w:after="60"/>
              <w:jc w:val="center"/>
              <w:rPr>
                <w:rFonts w:cs="Segoe UI"/>
                <w:sz w:val="16"/>
                <w:szCs w:val="16"/>
              </w:rPr>
            </w:pPr>
            <w:r w:rsidRPr="00CC1332">
              <w:rPr>
                <w:rFonts w:cs="Segoe UI"/>
                <w:sz w:val="16"/>
                <w:szCs w:val="16"/>
              </w:rPr>
              <w:t>1.3*</w:t>
            </w:r>
            <w:r w:rsidRPr="00CC1332">
              <w:rPr>
                <w:rFonts w:cs="Segoe UI"/>
                <w:sz w:val="16"/>
                <w:szCs w:val="16"/>
              </w:rPr>
              <w:br/>
              <w:t>(0.5–2.9)</w:t>
            </w:r>
          </w:p>
        </w:tc>
        <w:tc>
          <w:tcPr>
            <w:tcW w:w="1061"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26943251" w14:textId="77777777" w:rsidR="00CC1332" w:rsidRPr="00CC1332" w:rsidRDefault="00CC1332" w:rsidP="00CC1332">
            <w:pPr>
              <w:spacing w:before="60" w:after="60"/>
              <w:jc w:val="center"/>
              <w:rPr>
                <w:rFonts w:cs="Segoe UI"/>
                <w:sz w:val="16"/>
                <w:szCs w:val="16"/>
              </w:rPr>
            </w:pPr>
            <w:r w:rsidRPr="00CC1332">
              <w:rPr>
                <w:rFonts w:cs="Segoe UI"/>
                <w:sz w:val="16"/>
                <w:szCs w:val="16"/>
              </w:rPr>
              <w:t>1.2</w:t>
            </w:r>
            <w:r w:rsidRPr="00CC1332">
              <w:rPr>
                <w:rFonts w:cs="Segoe UI"/>
                <w:sz w:val="16"/>
                <w:szCs w:val="16"/>
              </w:rPr>
              <w:br/>
              <w:t>(0.6–2.3)</w:t>
            </w:r>
          </w:p>
        </w:tc>
        <w:tc>
          <w:tcPr>
            <w:tcW w:w="1061"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E5B0D91" w14:textId="77777777" w:rsidR="00CC1332" w:rsidRPr="00CC1332" w:rsidRDefault="00CC1332" w:rsidP="00CC1332">
            <w:pPr>
              <w:spacing w:before="60" w:after="60"/>
              <w:jc w:val="center"/>
              <w:rPr>
                <w:rFonts w:cs="Segoe UI"/>
                <w:sz w:val="16"/>
                <w:szCs w:val="16"/>
              </w:rPr>
            </w:pPr>
            <w:r w:rsidRPr="00CC1332">
              <w:rPr>
                <w:rFonts w:cs="Segoe UI"/>
                <w:sz w:val="16"/>
                <w:szCs w:val="16"/>
              </w:rPr>
              <w:t>0.9*</w:t>
            </w:r>
            <w:r w:rsidRPr="00CC1332">
              <w:rPr>
                <w:rFonts w:cs="Segoe UI"/>
                <w:sz w:val="16"/>
                <w:szCs w:val="16"/>
              </w:rPr>
              <w:br/>
              <w:t>(0.3–2.1)</w:t>
            </w:r>
          </w:p>
        </w:tc>
        <w:tc>
          <w:tcPr>
            <w:tcW w:w="1061"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62439BC" w14:textId="77777777" w:rsidR="00CC1332" w:rsidRPr="00CC1332" w:rsidRDefault="00CC1332" w:rsidP="00CC1332">
            <w:pPr>
              <w:spacing w:before="60" w:after="60"/>
              <w:jc w:val="center"/>
              <w:rPr>
                <w:rFonts w:cs="Segoe UI"/>
                <w:sz w:val="16"/>
                <w:szCs w:val="16"/>
              </w:rPr>
            </w:pPr>
            <w:r w:rsidRPr="00CC1332">
              <w:rPr>
                <w:rFonts w:cs="Segoe UI"/>
                <w:sz w:val="16"/>
                <w:szCs w:val="16"/>
              </w:rPr>
              <w:t>1.1</w:t>
            </w:r>
            <w:r w:rsidRPr="00CC1332">
              <w:rPr>
                <w:rFonts w:cs="Segoe UI"/>
                <w:sz w:val="16"/>
                <w:szCs w:val="16"/>
              </w:rPr>
              <w:br/>
              <w:t>(0.6–1.7)</w:t>
            </w:r>
          </w:p>
        </w:tc>
      </w:tr>
      <w:tr w:rsidR="00CC1332" w:rsidRPr="00CC1332" w14:paraId="3CDFB09F" w14:textId="77777777" w:rsidTr="00CC1332">
        <w:trPr>
          <w:cantSplit/>
        </w:trPr>
        <w:tc>
          <w:tcPr>
            <w:tcW w:w="2367"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66EAA61" w14:textId="77777777" w:rsidR="00CC1332" w:rsidRPr="00CC1332" w:rsidRDefault="00CC1332" w:rsidP="00CC1332">
            <w:pPr>
              <w:spacing w:before="60" w:after="60"/>
              <w:rPr>
                <w:rFonts w:cs="Segoe UI"/>
                <w:sz w:val="16"/>
                <w:szCs w:val="16"/>
              </w:rPr>
            </w:pPr>
            <w:r w:rsidRPr="00CC1332">
              <w:rPr>
                <w:rFonts w:cs="Segoe UI"/>
                <w:sz w:val="16"/>
                <w:szCs w:val="16"/>
              </w:rPr>
              <w:t>Unmet need for a GP due to lack of transport (self-reported), 0–14 years, %, 2022/23</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1E8B29A6" w14:textId="77777777" w:rsidR="00CC1332" w:rsidRPr="00CC1332" w:rsidRDefault="00CC1332" w:rsidP="00CC1332">
            <w:pPr>
              <w:spacing w:before="60" w:after="60"/>
              <w:jc w:val="center"/>
              <w:rPr>
                <w:rFonts w:cs="Segoe UI"/>
                <w:sz w:val="16"/>
                <w:szCs w:val="16"/>
              </w:rPr>
            </w:pPr>
            <w:r w:rsidRPr="00CC1332">
              <w:rPr>
                <w:rFonts w:cs="Segoe UI"/>
                <w:sz w:val="16"/>
                <w:szCs w:val="16"/>
              </w:rPr>
              <w:t>1.6*</w:t>
            </w:r>
            <w:r w:rsidRPr="00CC1332">
              <w:rPr>
                <w:rFonts w:cs="Segoe UI"/>
                <w:sz w:val="16"/>
                <w:szCs w:val="16"/>
              </w:rPr>
              <w:br/>
              <w:t>(0.6–3.6)</w:t>
            </w:r>
          </w:p>
        </w:tc>
        <w:tc>
          <w:tcPr>
            <w:tcW w:w="1061"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5BC99A0C" w14:textId="77777777" w:rsidR="00CC1332" w:rsidRPr="00CC1332" w:rsidRDefault="00CC1332" w:rsidP="00CC1332">
            <w:pPr>
              <w:spacing w:before="60" w:after="60"/>
              <w:jc w:val="center"/>
              <w:rPr>
                <w:rFonts w:cs="Segoe UI"/>
                <w:sz w:val="16"/>
                <w:szCs w:val="16"/>
              </w:rPr>
            </w:pPr>
            <w:r w:rsidRPr="00CC1332">
              <w:rPr>
                <w:rFonts w:cs="Segoe UI"/>
                <w:sz w:val="16"/>
                <w:szCs w:val="16"/>
              </w:rPr>
              <w:t>2.5*</w:t>
            </w:r>
            <w:r w:rsidRPr="00CC1332">
              <w:rPr>
                <w:rFonts w:cs="Segoe UI"/>
                <w:sz w:val="16"/>
                <w:szCs w:val="16"/>
              </w:rPr>
              <w:br/>
              <w:t>(0.9–5.5)</w:t>
            </w:r>
          </w:p>
        </w:tc>
        <w:tc>
          <w:tcPr>
            <w:tcW w:w="1061"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027A8E8" w14:textId="77777777" w:rsidR="00CC1332" w:rsidRPr="00CC1332" w:rsidRDefault="00CC1332" w:rsidP="00CC1332">
            <w:pPr>
              <w:spacing w:before="60" w:after="60"/>
              <w:jc w:val="center"/>
              <w:rPr>
                <w:rFonts w:cs="Segoe UI"/>
                <w:sz w:val="16"/>
                <w:szCs w:val="16"/>
              </w:rPr>
            </w:pPr>
            <w:r w:rsidRPr="00CC1332">
              <w:rPr>
                <w:rFonts w:cs="Segoe UI"/>
                <w:sz w:val="16"/>
                <w:szCs w:val="16"/>
              </w:rPr>
              <w:t>2.0</w:t>
            </w:r>
            <w:r w:rsidRPr="00CC1332">
              <w:rPr>
                <w:rFonts w:cs="Segoe UI"/>
                <w:sz w:val="16"/>
                <w:szCs w:val="16"/>
              </w:rPr>
              <w:br/>
              <w:t>(0.9–3.8)</w:t>
            </w:r>
          </w:p>
        </w:tc>
        <w:tc>
          <w:tcPr>
            <w:tcW w:w="1061"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6C87B15B" w14:textId="77777777" w:rsidR="00CC1332" w:rsidRPr="00CC1332" w:rsidRDefault="00CC1332" w:rsidP="00CC1332">
            <w:pPr>
              <w:spacing w:before="60" w:after="60"/>
              <w:jc w:val="center"/>
              <w:rPr>
                <w:rFonts w:cs="Segoe UI"/>
                <w:sz w:val="16"/>
                <w:szCs w:val="16"/>
              </w:rPr>
            </w:pPr>
            <w:r w:rsidRPr="00CC1332">
              <w:rPr>
                <w:rFonts w:cs="Segoe UI"/>
                <w:sz w:val="16"/>
                <w:szCs w:val="16"/>
              </w:rPr>
              <w:t>0.6*</w:t>
            </w:r>
            <w:r w:rsidRPr="00CC1332">
              <w:rPr>
                <w:rFonts w:cs="Segoe UI"/>
                <w:sz w:val="16"/>
                <w:szCs w:val="16"/>
              </w:rPr>
              <w:br/>
              <w:t>(0.2–1.6)</w:t>
            </w:r>
          </w:p>
        </w:tc>
        <w:tc>
          <w:tcPr>
            <w:tcW w:w="1061"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CABF189" w14:textId="77777777" w:rsidR="00CC1332" w:rsidRPr="00CC1332" w:rsidRDefault="00CC1332" w:rsidP="00CC1332">
            <w:pPr>
              <w:spacing w:before="60" w:after="60"/>
              <w:jc w:val="center"/>
              <w:rPr>
                <w:rFonts w:cs="Segoe UI"/>
                <w:sz w:val="16"/>
                <w:szCs w:val="16"/>
              </w:rPr>
            </w:pPr>
            <w:r w:rsidRPr="00CC1332">
              <w:rPr>
                <w:rFonts w:cs="Segoe UI"/>
                <w:sz w:val="16"/>
                <w:szCs w:val="16"/>
              </w:rPr>
              <w:t>0.4*</w:t>
            </w:r>
            <w:r w:rsidRPr="00CC1332">
              <w:rPr>
                <w:rFonts w:cs="Segoe UI"/>
                <w:sz w:val="16"/>
                <w:szCs w:val="16"/>
              </w:rPr>
              <w:br/>
              <w:t>(0.1–1.2)</w:t>
            </w:r>
          </w:p>
        </w:tc>
        <w:tc>
          <w:tcPr>
            <w:tcW w:w="1061"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5B5DE9D0" w14:textId="77777777" w:rsidR="00CC1332" w:rsidRPr="00CC1332" w:rsidRDefault="00CC1332" w:rsidP="00CC1332">
            <w:pPr>
              <w:spacing w:before="60" w:after="60"/>
              <w:jc w:val="center"/>
              <w:rPr>
                <w:rFonts w:cs="Segoe UI"/>
                <w:sz w:val="16"/>
                <w:szCs w:val="16"/>
              </w:rPr>
            </w:pPr>
            <w:r w:rsidRPr="00CC1332">
              <w:rPr>
                <w:rFonts w:cs="Segoe UI"/>
                <w:sz w:val="16"/>
                <w:szCs w:val="16"/>
              </w:rPr>
              <w:t>0.5*</w:t>
            </w:r>
            <w:r w:rsidRPr="00CC1332">
              <w:rPr>
                <w:rFonts w:cs="Segoe UI"/>
                <w:sz w:val="16"/>
                <w:szCs w:val="16"/>
              </w:rPr>
              <w:br/>
              <w:t>(0.2–1.0)</w:t>
            </w:r>
          </w:p>
        </w:tc>
      </w:tr>
      <w:tr w:rsidR="00CC1332" w:rsidRPr="00CC1332" w14:paraId="0B69586D" w14:textId="77777777" w:rsidTr="00CC1332">
        <w:trPr>
          <w:cantSplit/>
        </w:trPr>
        <w:tc>
          <w:tcPr>
            <w:tcW w:w="2367"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C87985A" w14:textId="77777777" w:rsidR="00CC1332" w:rsidRPr="00CC1332" w:rsidRDefault="00CC1332" w:rsidP="00CC1332">
            <w:pPr>
              <w:spacing w:before="60" w:after="60"/>
              <w:rPr>
                <w:rFonts w:cs="Segoe UI"/>
                <w:sz w:val="16"/>
                <w:szCs w:val="16"/>
              </w:rPr>
            </w:pPr>
            <w:r w:rsidRPr="00CC1332">
              <w:rPr>
                <w:rFonts w:cs="Segoe UI"/>
                <w:sz w:val="16"/>
                <w:szCs w:val="16"/>
              </w:rPr>
              <w:t>Unmet need for a GP due to lack of care for a dependant (self-reported), 0–14 years, %, 2022/23</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28ECB7AC" w14:textId="77777777" w:rsidR="00CC1332" w:rsidRPr="00CC1332" w:rsidRDefault="00CC1332" w:rsidP="00CC1332">
            <w:pPr>
              <w:spacing w:before="60" w:after="60"/>
              <w:jc w:val="center"/>
              <w:rPr>
                <w:rFonts w:cs="Segoe UI"/>
                <w:sz w:val="16"/>
                <w:szCs w:val="16"/>
              </w:rPr>
            </w:pPr>
            <w:r w:rsidRPr="00CC1332">
              <w:rPr>
                <w:rFonts w:cs="Segoe UI"/>
                <w:sz w:val="16"/>
                <w:szCs w:val="16"/>
              </w:rPr>
              <w:t>0.0*</w:t>
            </w:r>
            <w:r w:rsidRPr="00CC1332">
              <w:rPr>
                <w:rFonts w:cs="Segoe UI"/>
                <w:sz w:val="16"/>
                <w:szCs w:val="16"/>
              </w:rPr>
              <w:br/>
              <w:t>(0.0–0.0)</w:t>
            </w:r>
          </w:p>
        </w:tc>
        <w:tc>
          <w:tcPr>
            <w:tcW w:w="1061"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C4F0872" w14:textId="77777777" w:rsidR="00CC1332" w:rsidRPr="00CC1332" w:rsidRDefault="00CC1332" w:rsidP="00CC1332">
            <w:pPr>
              <w:spacing w:before="60" w:after="60"/>
              <w:jc w:val="center"/>
              <w:rPr>
                <w:rFonts w:cs="Segoe UI"/>
                <w:sz w:val="16"/>
                <w:szCs w:val="16"/>
              </w:rPr>
            </w:pPr>
            <w:r w:rsidRPr="00CC1332">
              <w:rPr>
                <w:rFonts w:cs="Segoe UI"/>
                <w:sz w:val="16"/>
                <w:szCs w:val="16"/>
              </w:rPr>
              <w:t>3.0*</w:t>
            </w:r>
            <w:r w:rsidRPr="00CC1332">
              <w:rPr>
                <w:rFonts w:cs="Segoe UI"/>
                <w:sz w:val="16"/>
                <w:szCs w:val="16"/>
              </w:rPr>
              <w:br/>
              <w:t>(1.0–6.6)</w:t>
            </w:r>
          </w:p>
        </w:tc>
        <w:tc>
          <w:tcPr>
            <w:tcW w:w="1061"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F03B16B" w14:textId="77777777" w:rsidR="00CC1332" w:rsidRPr="00CC1332" w:rsidRDefault="00CC1332" w:rsidP="00CC1332">
            <w:pPr>
              <w:spacing w:before="60" w:after="60"/>
              <w:jc w:val="center"/>
              <w:rPr>
                <w:rFonts w:cs="Segoe UI"/>
                <w:sz w:val="16"/>
                <w:szCs w:val="16"/>
              </w:rPr>
            </w:pPr>
            <w:r w:rsidRPr="00CC1332">
              <w:rPr>
                <w:rFonts w:cs="Segoe UI"/>
                <w:sz w:val="16"/>
                <w:szCs w:val="16"/>
              </w:rPr>
              <w:t>1.5*</w:t>
            </w:r>
            <w:r w:rsidRPr="00CC1332">
              <w:rPr>
                <w:rFonts w:cs="Segoe UI"/>
                <w:sz w:val="16"/>
                <w:szCs w:val="16"/>
              </w:rPr>
              <w:br/>
              <w:t>(0.5–3.2)</w:t>
            </w:r>
          </w:p>
        </w:tc>
        <w:tc>
          <w:tcPr>
            <w:tcW w:w="1061"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6BBA0B98" w14:textId="77777777" w:rsidR="00CC1332" w:rsidRPr="00CC1332" w:rsidRDefault="00CC1332" w:rsidP="00CC1332">
            <w:pPr>
              <w:spacing w:before="60" w:after="60"/>
              <w:jc w:val="center"/>
              <w:rPr>
                <w:rFonts w:cs="Segoe UI"/>
                <w:sz w:val="16"/>
                <w:szCs w:val="16"/>
              </w:rPr>
            </w:pPr>
            <w:r w:rsidRPr="00CC1332">
              <w:rPr>
                <w:rFonts w:cs="Segoe UI"/>
                <w:sz w:val="16"/>
                <w:szCs w:val="16"/>
              </w:rPr>
              <w:t>0.7*</w:t>
            </w:r>
            <w:r w:rsidRPr="00CC1332">
              <w:rPr>
                <w:rFonts w:cs="Segoe UI"/>
                <w:sz w:val="16"/>
                <w:szCs w:val="16"/>
              </w:rPr>
              <w:br/>
              <w:t>(0.2–1.7)</w:t>
            </w:r>
          </w:p>
        </w:tc>
        <w:tc>
          <w:tcPr>
            <w:tcW w:w="1061"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5B5BA91F" w14:textId="77777777" w:rsidR="00CC1332" w:rsidRPr="00CC1332" w:rsidRDefault="00CC1332" w:rsidP="00CC1332">
            <w:pPr>
              <w:spacing w:before="60" w:after="60"/>
              <w:jc w:val="center"/>
              <w:rPr>
                <w:rFonts w:cs="Segoe UI"/>
                <w:sz w:val="16"/>
                <w:szCs w:val="16"/>
              </w:rPr>
            </w:pPr>
            <w:r w:rsidRPr="00CC1332">
              <w:rPr>
                <w:rFonts w:cs="Segoe UI"/>
                <w:sz w:val="16"/>
                <w:szCs w:val="16"/>
              </w:rPr>
              <w:t>0.5*</w:t>
            </w:r>
            <w:r w:rsidRPr="00CC1332">
              <w:rPr>
                <w:rFonts w:cs="Segoe UI"/>
                <w:sz w:val="16"/>
                <w:szCs w:val="16"/>
              </w:rPr>
              <w:br/>
              <w:t>(0.1–1.4)</w:t>
            </w:r>
          </w:p>
        </w:tc>
        <w:tc>
          <w:tcPr>
            <w:tcW w:w="1061"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6740178" w14:textId="77777777" w:rsidR="00CC1332" w:rsidRPr="00CC1332" w:rsidRDefault="00CC1332" w:rsidP="00CC1332">
            <w:pPr>
              <w:spacing w:before="60" w:after="60"/>
              <w:jc w:val="center"/>
              <w:rPr>
                <w:rFonts w:cs="Segoe UI"/>
                <w:sz w:val="16"/>
                <w:szCs w:val="16"/>
              </w:rPr>
            </w:pPr>
            <w:r w:rsidRPr="00CC1332">
              <w:rPr>
                <w:rFonts w:cs="Segoe UI"/>
                <w:sz w:val="16"/>
                <w:szCs w:val="16"/>
              </w:rPr>
              <w:t>0.6*</w:t>
            </w:r>
            <w:r w:rsidRPr="00CC1332">
              <w:rPr>
                <w:rFonts w:cs="Segoe UI"/>
                <w:sz w:val="16"/>
                <w:szCs w:val="16"/>
              </w:rPr>
              <w:br/>
              <w:t>(0.3–1.2)</w:t>
            </w:r>
          </w:p>
        </w:tc>
      </w:tr>
      <w:tr w:rsidR="00CC1332" w:rsidRPr="00CC1332" w14:paraId="17533FBC" w14:textId="77777777" w:rsidTr="00CC1332">
        <w:trPr>
          <w:cantSplit/>
        </w:trPr>
        <w:tc>
          <w:tcPr>
            <w:tcW w:w="2367"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371FC6D" w14:textId="77777777" w:rsidR="00CC1332" w:rsidRPr="00CC1332" w:rsidRDefault="00CC1332" w:rsidP="00CC1332">
            <w:pPr>
              <w:spacing w:before="60" w:after="60"/>
              <w:rPr>
                <w:rFonts w:cs="Segoe UI"/>
                <w:sz w:val="16"/>
                <w:szCs w:val="16"/>
              </w:rPr>
            </w:pPr>
            <w:r w:rsidRPr="00CC1332">
              <w:rPr>
                <w:rFonts w:cs="Segoe UI"/>
                <w:sz w:val="16"/>
                <w:szCs w:val="16"/>
              </w:rPr>
              <w:t>Unmet need for a GP due to disliking or fearing the GP (self-reported), 0–14 years, %, 2022/23</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26EDCF98" w14:textId="77777777" w:rsidR="00CC1332" w:rsidRPr="00CC1332" w:rsidRDefault="00CC1332" w:rsidP="00CC1332">
            <w:pPr>
              <w:spacing w:before="60" w:after="60"/>
              <w:jc w:val="center"/>
              <w:rPr>
                <w:rFonts w:cs="Segoe UI"/>
                <w:sz w:val="16"/>
                <w:szCs w:val="16"/>
              </w:rPr>
            </w:pPr>
            <w:r w:rsidRPr="00CC1332">
              <w:rPr>
                <w:rFonts w:cs="Segoe UI"/>
                <w:sz w:val="16"/>
                <w:szCs w:val="16"/>
              </w:rPr>
              <w:t>1.5*</w:t>
            </w:r>
            <w:r w:rsidRPr="00CC1332">
              <w:rPr>
                <w:rFonts w:cs="Segoe UI"/>
                <w:sz w:val="16"/>
                <w:szCs w:val="16"/>
              </w:rPr>
              <w:br/>
              <w:t>(0.2–5.8)</w:t>
            </w:r>
          </w:p>
        </w:tc>
        <w:tc>
          <w:tcPr>
            <w:tcW w:w="1061"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C41C693" w14:textId="77777777" w:rsidR="00CC1332" w:rsidRPr="00CC1332" w:rsidRDefault="00CC1332" w:rsidP="00CC1332">
            <w:pPr>
              <w:spacing w:before="60" w:after="60"/>
              <w:jc w:val="center"/>
              <w:rPr>
                <w:rFonts w:cs="Segoe UI"/>
                <w:sz w:val="16"/>
                <w:szCs w:val="16"/>
              </w:rPr>
            </w:pPr>
            <w:r w:rsidRPr="00CC1332">
              <w:rPr>
                <w:rFonts w:cs="Segoe UI"/>
                <w:sz w:val="16"/>
                <w:szCs w:val="16"/>
              </w:rPr>
              <w:t>1.2*</w:t>
            </w:r>
            <w:r w:rsidRPr="00CC1332">
              <w:rPr>
                <w:rFonts w:cs="Segoe UI"/>
                <w:sz w:val="16"/>
                <w:szCs w:val="16"/>
              </w:rPr>
              <w:br/>
              <w:t>(0.2–3.6)</w:t>
            </w:r>
          </w:p>
        </w:tc>
        <w:tc>
          <w:tcPr>
            <w:tcW w:w="1061"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26BAC66" w14:textId="77777777" w:rsidR="00CC1332" w:rsidRPr="00CC1332" w:rsidRDefault="00CC1332" w:rsidP="00CC1332">
            <w:pPr>
              <w:spacing w:before="60" w:after="60"/>
              <w:jc w:val="center"/>
              <w:rPr>
                <w:rFonts w:cs="Segoe UI"/>
                <w:sz w:val="16"/>
                <w:szCs w:val="16"/>
              </w:rPr>
            </w:pPr>
            <w:r w:rsidRPr="00CC1332">
              <w:rPr>
                <w:rFonts w:cs="Segoe UI"/>
                <w:sz w:val="16"/>
                <w:szCs w:val="16"/>
              </w:rPr>
              <w:t>1.4*</w:t>
            </w:r>
            <w:r w:rsidRPr="00CC1332">
              <w:rPr>
                <w:rFonts w:cs="Segoe UI"/>
                <w:sz w:val="16"/>
                <w:szCs w:val="16"/>
              </w:rPr>
              <w:br/>
              <w:t>(0.4–3.6)</w:t>
            </w:r>
          </w:p>
        </w:tc>
        <w:tc>
          <w:tcPr>
            <w:tcW w:w="1061"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07C1AB56" w14:textId="77777777" w:rsidR="00CC1332" w:rsidRPr="00CC1332" w:rsidRDefault="00CC1332" w:rsidP="00CC1332">
            <w:pPr>
              <w:spacing w:before="60" w:after="60"/>
              <w:jc w:val="center"/>
              <w:rPr>
                <w:rFonts w:cs="Segoe UI"/>
                <w:sz w:val="16"/>
                <w:szCs w:val="16"/>
              </w:rPr>
            </w:pPr>
            <w:r w:rsidRPr="00CC1332">
              <w:rPr>
                <w:rFonts w:cs="Segoe UI"/>
                <w:sz w:val="16"/>
                <w:szCs w:val="16"/>
              </w:rPr>
              <w:t>0.9*</w:t>
            </w:r>
            <w:r w:rsidRPr="00CC1332">
              <w:rPr>
                <w:rFonts w:cs="Segoe UI"/>
                <w:sz w:val="16"/>
                <w:szCs w:val="16"/>
              </w:rPr>
              <w:br/>
              <w:t>(0.3–2.0)</w:t>
            </w:r>
          </w:p>
        </w:tc>
        <w:tc>
          <w:tcPr>
            <w:tcW w:w="1061"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BD6B366" w14:textId="77777777" w:rsidR="00CC1332" w:rsidRPr="00CC1332" w:rsidRDefault="00CC1332" w:rsidP="00CC1332">
            <w:pPr>
              <w:spacing w:before="60" w:after="60"/>
              <w:jc w:val="center"/>
              <w:rPr>
                <w:rFonts w:cs="Segoe UI"/>
                <w:sz w:val="16"/>
                <w:szCs w:val="16"/>
              </w:rPr>
            </w:pPr>
            <w:r w:rsidRPr="00CC1332">
              <w:rPr>
                <w:rFonts w:cs="Segoe UI"/>
                <w:sz w:val="16"/>
                <w:szCs w:val="16"/>
              </w:rPr>
              <w:t>0.8*</w:t>
            </w:r>
            <w:r w:rsidRPr="00CC1332">
              <w:rPr>
                <w:rFonts w:cs="Segoe UI"/>
                <w:sz w:val="16"/>
                <w:szCs w:val="16"/>
              </w:rPr>
              <w:br/>
              <w:t>(0.3–1.7)</w:t>
            </w:r>
          </w:p>
        </w:tc>
        <w:tc>
          <w:tcPr>
            <w:tcW w:w="1061"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6AD0986" w14:textId="77777777" w:rsidR="00CC1332" w:rsidRPr="00CC1332" w:rsidRDefault="00CC1332" w:rsidP="00CC1332">
            <w:pPr>
              <w:spacing w:before="60" w:after="60"/>
              <w:jc w:val="center"/>
              <w:rPr>
                <w:rFonts w:cs="Segoe UI"/>
                <w:sz w:val="16"/>
                <w:szCs w:val="16"/>
              </w:rPr>
            </w:pPr>
            <w:r w:rsidRPr="00CC1332">
              <w:rPr>
                <w:rFonts w:cs="Segoe UI"/>
                <w:sz w:val="16"/>
                <w:szCs w:val="16"/>
              </w:rPr>
              <w:t>0.9</w:t>
            </w:r>
            <w:r w:rsidRPr="00CC1332">
              <w:rPr>
                <w:rFonts w:cs="Segoe UI"/>
                <w:sz w:val="16"/>
                <w:szCs w:val="16"/>
              </w:rPr>
              <w:br/>
              <w:t>(0.4–1.5)</w:t>
            </w:r>
          </w:p>
        </w:tc>
      </w:tr>
      <w:tr w:rsidR="00CC1332" w:rsidRPr="00CC1332" w14:paraId="5439B41D" w14:textId="77777777" w:rsidTr="00CC1332">
        <w:trPr>
          <w:cantSplit/>
        </w:trPr>
        <w:tc>
          <w:tcPr>
            <w:tcW w:w="2367"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FC0D1E8" w14:textId="77777777" w:rsidR="00CC1332" w:rsidRPr="00CC1332" w:rsidRDefault="00CC1332" w:rsidP="00CC1332">
            <w:pPr>
              <w:spacing w:before="60" w:after="60"/>
              <w:rPr>
                <w:rFonts w:cs="Segoe UI"/>
                <w:sz w:val="16"/>
                <w:szCs w:val="16"/>
              </w:rPr>
            </w:pPr>
            <w:r w:rsidRPr="00CC1332">
              <w:rPr>
                <w:rFonts w:cs="Segoe UI"/>
                <w:sz w:val="16"/>
                <w:szCs w:val="16"/>
              </w:rPr>
              <w:t>Unmet need for a GP due to lack of time off work (self-reported), 0–14 years, %, 2022/23</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53419D7A" w14:textId="77777777" w:rsidR="00CC1332" w:rsidRPr="00CC1332" w:rsidRDefault="00CC1332" w:rsidP="00CC1332">
            <w:pPr>
              <w:spacing w:before="60" w:after="60"/>
              <w:jc w:val="center"/>
              <w:rPr>
                <w:rFonts w:cs="Segoe UI"/>
                <w:sz w:val="16"/>
                <w:szCs w:val="16"/>
              </w:rPr>
            </w:pPr>
            <w:r w:rsidRPr="00CC1332">
              <w:rPr>
                <w:rFonts w:cs="Segoe UI"/>
                <w:sz w:val="16"/>
                <w:szCs w:val="16"/>
              </w:rPr>
              <w:t>2.6*</w:t>
            </w:r>
            <w:r w:rsidRPr="00CC1332">
              <w:rPr>
                <w:rFonts w:cs="Segoe UI"/>
                <w:sz w:val="16"/>
                <w:szCs w:val="16"/>
              </w:rPr>
              <w:br/>
              <w:t>(0.8–6.1)</w:t>
            </w:r>
          </w:p>
        </w:tc>
        <w:tc>
          <w:tcPr>
            <w:tcW w:w="1061"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7433640" w14:textId="77777777" w:rsidR="00CC1332" w:rsidRPr="00CC1332" w:rsidRDefault="00CC1332" w:rsidP="00CC1332">
            <w:pPr>
              <w:spacing w:before="60" w:after="60"/>
              <w:jc w:val="center"/>
              <w:rPr>
                <w:rFonts w:cs="Segoe UI"/>
                <w:sz w:val="16"/>
                <w:szCs w:val="16"/>
              </w:rPr>
            </w:pPr>
            <w:r w:rsidRPr="00CC1332">
              <w:rPr>
                <w:rFonts w:cs="Segoe UI"/>
                <w:sz w:val="16"/>
                <w:szCs w:val="16"/>
              </w:rPr>
              <w:t>2.3*</w:t>
            </w:r>
            <w:r w:rsidRPr="00CC1332">
              <w:rPr>
                <w:rFonts w:cs="Segoe UI"/>
                <w:sz w:val="16"/>
                <w:szCs w:val="16"/>
              </w:rPr>
              <w:br/>
              <w:t>(0.8–5.2)</w:t>
            </w:r>
          </w:p>
        </w:tc>
        <w:tc>
          <w:tcPr>
            <w:tcW w:w="1061"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885026E" w14:textId="77777777" w:rsidR="00CC1332" w:rsidRPr="00CC1332" w:rsidRDefault="00CC1332" w:rsidP="00CC1332">
            <w:pPr>
              <w:spacing w:before="60" w:after="60"/>
              <w:jc w:val="center"/>
              <w:rPr>
                <w:rFonts w:cs="Segoe UI"/>
                <w:sz w:val="16"/>
                <w:szCs w:val="16"/>
              </w:rPr>
            </w:pPr>
            <w:r w:rsidRPr="00CC1332">
              <w:rPr>
                <w:rFonts w:cs="Segoe UI"/>
                <w:sz w:val="16"/>
                <w:szCs w:val="16"/>
              </w:rPr>
              <w:t>2.5</w:t>
            </w:r>
            <w:r w:rsidRPr="00CC1332">
              <w:rPr>
                <w:rFonts w:cs="Segoe UI"/>
                <w:sz w:val="16"/>
                <w:szCs w:val="16"/>
              </w:rPr>
              <w:br/>
              <w:t>(1.2–4.5)</w:t>
            </w:r>
          </w:p>
        </w:tc>
        <w:tc>
          <w:tcPr>
            <w:tcW w:w="1061"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71BAECE1" w14:textId="77777777" w:rsidR="00CC1332" w:rsidRPr="00CC1332" w:rsidRDefault="00CC1332" w:rsidP="00CC1332">
            <w:pPr>
              <w:spacing w:before="60" w:after="60"/>
              <w:jc w:val="center"/>
              <w:rPr>
                <w:rFonts w:cs="Segoe UI"/>
                <w:sz w:val="16"/>
                <w:szCs w:val="16"/>
              </w:rPr>
            </w:pPr>
            <w:r w:rsidRPr="00CC1332">
              <w:rPr>
                <w:rFonts w:cs="Segoe UI"/>
                <w:sz w:val="16"/>
                <w:szCs w:val="16"/>
              </w:rPr>
              <w:t>1.9</w:t>
            </w:r>
            <w:r w:rsidRPr="00CC1332">
              <w:rPr>
                <w:rFonts w:cs="Segoe UI"/>
                <w:sz w:val="16"/>
                <w:szCs w:val="16"/>
              </w:rPr>
              <w:br/>
              <w:t>(0.9–3.5)</w:t>
            </w:r>
          </w:p>
        </w:tc>
        <w:tc>
          <w:tcPr>
            <w:tcW w:w="1061"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B1E7969" w14:textId="77777777" w:rsidR="00CC1332" w:rsidRPr="00CC1332" w:rsidRDefault="00CC1332" w:rsidP="00CC1332">
            <w:pPr>
              <w:spacing w:before="60" w:after="60"/>
              <w:jc w:val="center"/>
              <w:rPr>
                <w:rFonts w:cs="Segoe UI"/>
                <w:sz w:val="16"/>
                <w:szCs w:val="16"/>
              </w:rPr>
            </w:pPr>
            <w:r w:rsidRPr="00CC1332">
              <w:rPr>
                <w:rFonts w:cs="Segoe UI"/>
                <w:sz w:val="16"/>
                <w:szCs w:val="16"/>
              </w:rPr>
              <w:t>2.0*</w:t>
            </w:r>
            <w:r w:rsidRPr="00CC1332">
              <w:rPr>
                <w:rFonts w:cs="Segoe UI"/>
                <w:sz w:val="16"/>
                <w:szCs w:val="16"/>
              </w:rPr>
              <w:br/>
              <w:t>(0.7–4.3)</w:t>
            </w:r>
          </w:p>
        </w:tc>
        <w:tc>
          <w:tcPr>
            <w:tcW w:w="1061"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B248CC8" w14:textId="77777777" w:rsidR="00CC1332" w:rsidRPr="00CC1332" w:rsidRDefault="00CC1332" w:rsidP="00CC1332">
            <w:pPr>
              <w:spacing w:before="60" w:after="60"/>
              <w:jc w:val="center"/>
              <w:rPr>
                <w:rFonts w:cs="Segoe UI"/>
                <w:sz w:val="16"/>
                <w:szCs w:val="16"/>
              </w:rPr>
            </w:pPr>
            <w:r w:rsidRPr="00CC1332">
              <w:rPr>
                <w:rFonts w:cs="Segoe UI"/>
                <w:sz w:val="16"/>
                <w:szCs w:val="16"/>
              </w:rPr>
              <w:t>1.9</w:t>
            </w:r>
            <w:r w:rsidRPr="00CC1332">
              <w:rPr>
                <w:rFonts w:cs="Segoe UI"/>
                <w:sz w:val="16"/>
                <w:szCs w:val="16"/>
              </w:rPr>
              <w:br/>
              <w:t>(1.1–3.2)</w:t>
            </w:r>
          </w:p>
        </w:tc>
      </w:tr>
      <w:tr w:rsidR="00CC1332" w:rsidRPr="00CC1332" w14:paraId="239C6386" w14:textId="77777777" w:rsidTr="00CC1332">
        <w:trPr>
          <w:cantSplit/>
        </w:trPr>
        <w:tc>
          <w:tcPr>
            <w:tcW w:w="8732" w:type="dxa"/>
            <w:gridSpan w:val="7"/>
            <w:tcBorders>
              <w:top w:val="single" w:sz="4" w:space="0" w:color="A6A6A6" w:themeColor="background1" w:themeShade="A6"/>
              <w:bottom w:val="single" w:sz="4" w:space="0" w:color="A6A6A6" w:themeColor="background1" w:themeShade="A6"/>
            </w:tcBorders>
            <w:shd w:val="clear" w:color="auto" w:fill="FFFFFF" w:themeFill="background1"/>
          </w:tcPr>
          <w:p w14:paraId="44BFA61C" w14:textId="77777777" w:rsidR="00CC1332" w:rsidRPr="00CC1332" w:rsidRDefault="00CC1332" w:rsidP="00CC1332">
            <w:pPr>
              <w:spacing w:before="60" w:after="60"/>
              <w:rPr>
                <w:sz w:val="16"/>
                <w:szCs w:val="16"/>
              </w:rPr>
            </w:pPr>
            <w:r w:rsidRPr="00CC1332">
              <w:rPr>
                <w:sz w:val="16"/>
                <w:szCs w:val="16"/>
              </w:rPr>
              <w:t>Notes:</w:t>
            </w:r>
          </w:p>
          <w:p w14:paraId="07545764" w14:textId="77777777" w:rsidR="00CC1332" w:rsidRPr="00CC1332" w:rsidRDefault="00CC1332" w:rsidP="00CC1332">
            <w:pPr>
              <w:spacing w:before="60" w:after="60"/>
              <w:rPr>
                <w:sz w:val="16"/>
                <w:szCs w:val="16"/>
              </w:rPr>
            </w:pPr>
            <w:r w:rsidRPr="00CC1332">
              <w:rPr>
                <w:sz w:val="16"/>
                <w:szCs w:val="16"/>
              </w:rPr>
              <w:t xml:space="preserve">* Estimates with a high relative sampling error (over 30%). Results with a high relative sampling error are less precise than those with a low relative sampling error. </w:t>
            </w:r>
          </w:p>
          <w:p w14:paraId="49A95B4A" w14:textId="77777777" w:rsidR="00CC1332" w:rsidRPr="00CC1332" w:rsidRDefault="00CC1332" w:rsidP="00CC1332">
            <w:pPr>
              <w:spacing w:before="60" w:after="60"/>
              <w:rPr>
                <w:sz w:val="16"/>
                <w:szCs w:val="16"/>
              </w:rPr>
            </w:pPr>
            <w:r w:rsidRPr="00CC1332">
              <w:rPr>
                <w:sz w:val="16"/>
                <w:szCs w:val="16"/>
              </w:rPr>
              <w:t>Figures are age-standardised to the total Māori population as recorded in the 2001 Census.</w:t>
            </w:r>
          </w:p>
          <w:p w14:paraId="011FF60F" w14:textId="77777777" w:rsidR="00CC1332" w:rsidRPr="00CC1332" w:rsidRDefault="00CC1332" w:rsidP="00CC1332">
            <w:pPr>
              <w:spacing w:before="60" w:after="60"/>
              <w:rPr>
                <w:sz w:val="16"/>
                <w:szCs w:val="16"/>
              </w:rPr>
            </w:pPr>
            <w:r w:rsidRPr="00CC1332">
              <w:rPr>
                <w:sz w:val="16"/>
                <w:szCs w:val="16"/>
              </w:rPr>
              <w:t>Prioritised ethnicity has been used - see ‘Ngā tapuae me ngā raraunga: Methods and data sources’ for further information.</w:t>
            </w:r>
          </w:p>
          <w:p w14:paraId="422F5E90" w14:textId="77777777" w:rsidR="00CC1332" w:rsidRPr="00CC1332" w:rsidRDefault="00CC1332" w:rsidP="00CC1332">
            <w:pPr>
              <w:spacing w:before="60" w:after="60"/>
              <w:rPr>
                <w:sz w:val="16"/>
                <w:szCs w:val="16"/>
              </w:rPr>
            </w:pPr>
            <w:r w:rsidRPr="00CC1332">
              <w:rPr>
                <w:sz w:val="16"/>
                <w:szCs w:val="16"/>
              </w:rPr>
              <w:t>Unmet need for primary health indicator investigates whether people had experienced any of the following barriers to accessing primary health care in the last 12 months: unmet need for a GP due to cost, unmet need for a GP due to lack of transport, unmet need for a GP due to wait time being too long, unmet need for a GP due to owing money to the clinic, unmet need for a GP due to disliking or fearing the GP, unmet need for a GP due to lack of time off work, unmet need for a GP due to lack of care for a dependant and unmet need for a GP due to lack of support person or interpreter, and includes ‘Other reasons’.</w:t>
            </w:r>
          </w:p>
          <w:p w14:paraId="2E4B8E3C" w14:textId="77777777" w:rsidR="00CC1332" w:rsidRPr="00CC1332" w:rsidRDefault="00CC1332" w:rsidP="00CC1332">
            <w:pPr>
              <w:spacing w:before="60" w:after="60"/>
              <w:rPr>
                <w:sz w:val="16"/>
                <w:szCs w:val="16"/>
              </w:rPr>
            </w:pPr>
            <w:r w:rsidRPr="00CC1332">
              <w:rPr>
                <w:sz w:val="16"/>
                <w:szCs w:val="16"/>
              </w:rPr>
              <w:t>Source: 2022/23 NZHS</w:t>
            </w:r>
          </w:p>
        </w:tc>
      </w:tr>
    </w:tbl>
    <w:p w14:paraId="6EE124E6" w14:textId="77777777" w:rsidR="00F844D6" w:rsidRDefault="00F844D6" w:rsidP="00F844D6"/>
    <w:p w14:paraId="42D12754" w14:textId="30595A12" w:rsidR="00F844D6" w:rsidRPr="00B71FAD" w:rsidRDefault="00F844D6" w:rsidP="00F844D6">
      <w:r>
        <w:t>Māori children were equally likely as non-</w:t>
      </w:r>
      <w:r w:rsidRPr="00B71FAD">
        <w:t>Māori children to have experienced one or more types of unmet need for primary health care in 2022/23 (RR 1.22, CI 0.97</w:t>
      </w:r>
      <w:r w:rsidRPr="00B71FAD">
        <w:rPr>
          <w:szCs w:val="16"/>
        </w:rPr>
        <w:t>–</w:t>
      </w:r>
      <w:r w:rsidRPr="00B71FAD">
        <w:t>1.52).</w:t>
      </w:r>
    </w:p>
    <w:p w14:paraId="6CDEA23F" w14:textId="77777777" w:rsidR="00F844D6" w:rsidRPr="00B71FAD" w:rsidRDefault="00F844D6" w:rsidP="00F844D6"/>
    <w:p w14:paraId="340337D5" w14:textId="77777777" w:rsidR="00F844D6" w:rsidRPr="009B661E" w:rsidRDefault="00F844D6" w:rsidP="00F844D6">
      <w:r w:rsidRPr="00B71FAD">
        <w:t>However, Māori children were more than four times as likely as non-Māori children to have experienced an unmet need for a GP due to lack of transportation (RR 4.12, CI 1.50</w:t>
      </w:r>
      <w:r w:rsidRPr="00B71FAD">
        <w:rPr>
          <w:szCs w:val="16"/>
        </w:rPr>
        <w:t>–</w:t>
      </w:r>
      <w:r w:rsidRPr="00B71FAD">
        <w:t>11.34).</w:t>
      </w:r>
    </w:p>
    <w:p w14:paraId="0ED0A8CE" w14:textId="71CCFADE" w:rsidR="00546B89" w:rsidRDefault="00546B89" w:rsidP="00546B89"/>
    <w:p w14:paraId="06C52F25" w14:textId="758F980D" w:rsidR="00F844D6" w:rsidRPr="009B661E" w:rsidRDefault="00F844D6" w:rsidP="00F844D6">
      <w:pPr>
        <w:pStyle w:val="Table"/>
      </w:pPr>
      <w:bookmarkStart w:id="429" w:name="_Toc426451528"/>
      <w:bookmarkStart w:id="430" w:name="_Toc180143934"/>
      <w:bookmarkStart w:id="431" w:name="_Toc184110201"/>
      <w:r w:rsidRPr="00E50425">
        <w:t xml:space="preserve">Table </w:t>
      </w:r>
      <w:r>
        <w:fldChar w:fldCharType="begin"/>
      </w:r>
      <w:r>
        <w:instrText xml:space="preserve"> SEQ Table \* ARABIC </w:instrText>
      </w:r>
      <w:r>
        <w:fldChar w:fldCharType="separate"/>
      </w:r>
      <w:r w:rsidR="00FD64F3">
        <w:rPr>
          <w:noProof/>
        </w:rPr>
        <w:t>43</w:t>
      </w:r>
      <w:r>
        <w:rPr>
          <w:noProof/>
        </w:rPr>
        <w:fldChar w:fldCharType="end"/>
      </w:r>
      <w:r w:rsidRPr="00E50425">
        <w:t xml:space="preserve">: </w:t>
      </w:r>
      <w:r w:rsidRPr="009B661E">
        <w:t>Unmet need for primary health care indicators for adults aged 15 and over, by gender, Māori and non-Māori, 2022/</w:t>
      </w:r>
      <w:bookmarkEnd w:id="429"/>
      <w:r w:rsidRPr="009B661E">
        <w:t>23</w:t>
      </w:r>
      <w:bookmarkEnd w:id="430"/>
      <w:bookmarkEnd w:id="431"/>
    </w:p>
    <w:tbl>
      <w:tblPr>
        <w:tblW w:w="8590" w:type="dxa"/>
        <w:tblInd w:w="57" w:type="dxa"/>
        <w:shd w:val="clear" w:color="auto" w:fill="FFFFFF" w:themeFill="background1"/>
        <w:tblLayout w:type="fixed"/>
        <w:tblCellMar>
          <w:left w:w="57" w:type="dxa"/>
          <w:right w:w="57" w:type="dxa"/>
        </w:tblCellMar>
        <w:tblLook w:val="0400" w:firstRow="0" w:lastRow="0" w:firstColumn="0" w:lastColumn="0" w:noHBand="0" w:noVBand="1"/>
      </w:tblPr>
      <w:tblGrid>
        <w:gridCol w:w="2211"/>
        <w:gridCol w:w="1063"/>
        <w:gridCol w:w="1063"/>
        <w:gridCol w:w="1063"/>
        <w:gridCol w:w="1063"/>
        <w:gridCol w:w="1063"/>
        <w:gridCol w:w="1064"/>
      </w:tblGrid>
      <w:tr w:rsidR="00F844D6" w:rsidRPr="005802AC" w14:paraId="27A6C4A3" w14:textId="77777777" w:rsidTr="008465C3">
        <w:trPr>
          <w:cantSplit/>
        </w:trPr>
        <w:tc>
          <w:tcPr>
            <w:tcW w:w="2211" w:type="dxa"/>
            <w:vMerge w:val="restart"/>
            <w:shd w:val="clear" w:color="auto" w:fill="D9D9D9" w:themeFill="background1" w:themeFillShade="D9"/>
          </w:tcPr>
          <w:p w14:paraId="55AE42EE" w14:textId="77777777" w:rsidR="00F844D6" w:rsidRPr="00B25C11" w:rsidRDefault="00F844D6" w:rsidP="008465C3">
            <w:pPr>
              <w:pStyle w:val="TableText"/>
              <w:keepNext/>
              <w:rPr>
                <w:b/>
                <w:sz w:val="16"/>
                <w:szCs w:val="16"/>
              </w:rPr>
            </w:pPr>
            <w:r w:rsidRPr="00B25C11">
              <w:rPr>
                <w:b/>
                <w:sz w:val="16"/>
                <w:szCs w:val="16"/>
              </w:rPr>
              <w:t>Indicator</w:t>
            </w:r>
          </w:p>
        </w:tc>
        <w:tc>
          <w:tcPr>
            <w:tcW w:w="3189" w:type="dxa"/>
            <w:gridSpan w:val="3"/>
            <w:shd w:val="clear" w:color="auto" w:fill="D9D9D9" w:themeFill="background1" w:themeFillShade="D9"/>
          </w:tcPr>
          <w:p w14:paraId="194A8FE9" w14:textId="77777777" w:rsidR="00F844D6" w:rsidRPr="00B25C11" w:rsidRDefault="00F844D6" w:rsidP="008465C3">
            <w:pPr>
              <w:pStyle w:val="TableText"/>
              <w:keepNext/>
              <w:jc w:val="center"/>
              <w:rPr>
                <w:b/>
                <w:bCs/>
                <w:sz w:val="16"/>
                <w:szCs w:val="16"/>
              </w:rPr>
            </w:pPr>
            <w:r w:rsidRPr="00B25C11">
              <w:rPr>
                <w:b/>
                <w:bCs/>
                <w:sz w:val="16"/>
                <w:szCs w:val="16"/>
              </w:rPr>
              <w:t>Māori</w:t>
            </w:r>
          </w:p>
        </w:tc>
        <w:tc>
          <w:tcPr>
            <w:tcW w:w="3190" w:type="dxa"/>
            <w:gridSpan w:val="3"/>
            <w:shd w:val="clear" w:color="auto" w:fill="D9D9D9" w:themeFill="background1" w:themeFillShade="D9"/>
          </w:tcPr>
          <w:p w14:paraId="5C7FA340" w14:textId="77777777" w:rsidR="00F844D6" w:rsidRPr="00B25C11" w:rsidRDefault="00F844D6" w:rsidP="008465C3">
            <w:pPr>
              <w:pStyle w:val="TableText"/>
              <w:keepNext/>
              <w:jc w:val="center"/>
              <w:rPr>
                <w:b/>
                <w:bCs/>
                <w:sz w:val="16"/>
                <w:szCs w:val="16"/>
              </w:rPr>
            </w:pPr>
            <w:r w:rsidRPr="00B25C11">
              <w:rPr>
                <w:b/>
                <w:bCs/>
                <w:sz w:val="16"/>
                <w:szCs w:val="16"/>
              </w:rPr>
              <w:t>Non-Māori</w:t>
            </w:r>
          </w:p>
        </w:tc>
      </w:tr>
      <w:tr w:rsidR="00F844D6" w:rsidRPr="005802AC" w14:paraId="7D8FBB3A" w14:textId="77777777" w:rsidTr="008465C3">
        <w:trPr>
          <w:cantSplit/>
        </w:trPr>
        <w:tc>
          <w:tcPr>
            <w:tcW w:w="2211" w:type="dxa"/>
            <w:vMerge/>
            <w:shd w:val="clear" w:color="auto" w:fill="D9D9D9" w:themeFill="background1" w:themeFillShade="D9"/>
          </w:tcPr>
          <w:p w14:paraId="43D27AC1" w14:textId="77777777" w:rsidR="00F844D6" w:rsidRPr="00B25C11" w:rsidRDefault="00F844D6" w:rsidP="008465C3">
            <w:pPr>
              <w:pStyle w:val="TableText"/>
              <w:keepNext/>
              <w:rPr>
                <w:b/>
                <w:sz w:val="16"/>
                <w:szCs w:val="16"/>
              </w:rPr>
            </w:pPr>
          </w:p>
        </w:tc>
        <w:tc>
          <w:tcPr>
            <w:tcW w:w="1063" w:type="dxa"/>
            <w:shd w:val="clear" w:color="auto" w:fill="D9D9D9" w:themeFill="background1" w:themeFillShade="D9"/>
          </w:tcPr>
          <w:p w14:paraId="7CBC1A46" w14:textId="77777777" w:rsidR="00F844D6" w:rsidRPr="00B25C11" w:rsidRDefault="00F844D6" w:rsidP="008465C3">
            <w:pPr>
              <w:pStyle w:val="TableText"/>
              <w:keepNext/>
              <w:spacing w:before="0"/>
              <w:jc w:val="center"/>
              <w:rPr>
                <w:b/>
                <w:bCs/>
                <w:sz w:val="16"/>
                <w:szCs w:val="16"/>
              </w:rPr>
            </w:pPr>
            <w:r w:rsidRPr="00B25C11">
              <w:rPr>
                <w:b/>
                <w:bCs/>
                <w:sz w:val="16"/>
                <w:szCs w:val="16"/>
              </w:rPr>
              <w:t>Males</w:t>
            </w:r>
          </w:p>
        </w:tc>
        <w:tc>
          <w:tcPr>
            <w:tcW w:w="1063" w:type="dxa"/>
            <w:shd w:val="clear" w:color="auto" w:fill="D9D9D9" w:themeFill="background1" w:themeFillShade="D9"/>
          </w:tcPr>
          <w:p w14:paraId="5748D94D" w14:textId="77777777" w:rsidR="00F844D6" w:rsidRPr="00B25C11" w:rsidRDefault="00F844D6" w:rsidP="008465C3">
            <w:pPr>
              <w:pStyle w:val="TableText"/>
              <w:keepNext/>
              <w:spacing w:before="0"/>
              <w:jc w:val="center"/>
              <w:rPr>
                <w:b/>
                <w:bCs/>
                <w:sz w:val="16"/>
                <w:szCs w:val="16"/>
              </w:rPr>
            </w:pPr>
            <w:r w:rsidRPr="00B25C11">
              <w:rPr>
                <w:b/>
                <w:bCs/>
                <w:sz w:val="16"/>
                <w:szCs w:val="16"/>
              </w:rPr>
              <w:t>Females</w:t>
            </w:r>
          </w:p>
        </w:tc>
        <w:tc>
          <w:tcPr>
            <w:tcW w:w="1063" w:type="dxa"/>
            <w:shd w:val="clear" w:color="auto" w:fill="D9D9D9" w:themeFill="background1" w:themeFillShade="D9"/>
          </w:tcPr>
          <w:p w14:paraId="20C55224" w14:textId="77777777" w:rsidR="00F844D6" w:rsidRPr="00B25C11" w:rsidRDefault="00F844D6" w:rsidP="008465C3">
            <w:pPr>
              <w:pStyle w:val="TableText"/>
              <w:keepNext/>
              <w:spacing w:before="0"/>
              <w:jc w:val="center"/>
              <w:rPr>
                <w:b/>
                <w:bCs/>
                <w:sz w:val="16"/>
                <w:szCs w:val="16"/>
              </w:rPr>
            </w:pPr>
            <w:r w:rsidRPr="00B25C11">
              <w:rPr>
                <w:b/>
                <w:bCs/>
                <w:sz w:val="16"/>
                <w:szCs w:val="16"/>
              </w:rPr>
              <w:t>Total</w:t>
            </w:r>
          </w:p>
        </w:tc>
        <w:tc>
          <w:tcPr>
            <w:tcW w:w="1063" w:type="dxa"/>
            <w:shd w:val="clear" w:color="auto" w:fill="D9D9D9" w:themeFill="background1" w:themeFillShade="D9"/>
          </w:tcPr>
          <w:p w14:paraId="4CECE986" w14:textId="77777777" w:rsidR="00F844D6" w:rsidRPr="00B25C11" w:rsidRDefault="00F844D6" w:rsidP="008465C3">
            <w:pPr>
              <w:pStyle w:val="TableText"/>
              <w:keepNext/>
              <w:spacing w:before="0"/>
              <w:jc w:val="center"/>
              <w:rPr>
                <w:b/>
                <w:bCs/>
                <w:sz w:val="16"/>
                <w:szCs w:val="16"/>
              </w:rPr>
            </w:pPr>
            <w:r w:rsidRPr="00B25C11">
              <w:rPr>
                <w:b/>
                <w:bCs/>
                <w:sz w:val="16"/>
                <w:szCs w:val="16"/>
              </w:rPr>
              <w:t>Males</w:t>
            </w:r>
          </w:p>
        </w:tc>
        <w:tc>
          <w:tcPr>
            <w:tcW w:w="1063" w:type="dxa"/>
            <w:shd w:val="clear" w:color="auto" w:fill="D9D9D9" w:themeFill="background1" w:themeFillShade="D9"/>
          </w:tcPr>
          <w:p w14:paraId="37C7873B" w14:textId="77777777" w:rsidR="00F844D6" w:rsidRPr="00B25C11" w:rsidRDefault="00F844D6" w:rsidP="008465C3">
            <w:pPr>
              <w:pStyle w:val="TableText"/>
              <w:keepNext/>
              <w:spacing w:before="0"/>
              <w:jc w:val="center"/>
              <w:rPr>
                <w:b/>
                <w:bCs/>
                <w:sz w:val="16"/>
                <w:szCs w:val="16"/>
              </w:rPr>
            </w:pPr>
            <w:r w:rsidRPr="00B25C11">
              <w:rPr>
                <w:b/>
                <w:bCs/>
                <w:sz w:val="16"/>
                <w:szCs w:val="16"/>
              </w:rPr>
              <w:t>Females</w:t>
            </w:r>
          </w:p>
        </w:tc>
        <w:tc>
          <w:tcPr>
            <w:tcW w:w="1064" w:type="dxa"/>
            <w:shd w:val="clear" w:color="auto" w:fill="D9D9D9" w:themeFill="background1" w:themeFillShade="D9"/>
          </w:tcPr>
          <w:p w14:paraId="7C9BBC32" w14:textId="77777777" w:rsidR="00F844D6" w:rsidRPr="00B25C11" w:rsidRDefault="00F844D6" w:rsidP="008465C3">
            <w:pPr>
              <w:pStyle w:val="TableText"/>
              <w:keepNext/>
              <w:spacing w:before="0"/>
              <w:jc w:val="center"/>
              <w:rPr>
                <w:b/>
                <w:bCs/>
                <w:sz w:val="16"/>
                <w:szCs w:val="16"/>
              </w:rPr>
            </w:pPr>
            <w:r w:rsidRPr="00B25C11">
              <w:rPr>
                <w:b/>
                <w:bCs/>
                <w:sz w:val="16"/>
                <w:szCs w:val="16"/>
              </w:rPr>
              <w:t>Total</w:t>
            </w:r>
          </w:p>
        </w:tc>
      </w:tr>
      <w:tr w:rsidR="00F844D6" w:rsidRPr="005802AC" w14:paraId="5E4A4763" w14:textId="77777777" w:rsidTr="008465C3">
        <w:trPr>
          <w:cantSplit/>
        </w:trPr>
        <w:tc>
          <w:tcPr>
            <w:tcW w:w="2211" w:type="dxa"/>
            <w:tcBorders>
              <w:bottom w:val="single" w:sz="4" w:space="0" w:color="A6A6A6" w:themeColor="background1" w:themeShade="A6"/>
            </w:tcBorders>
            <w:shd w:val="clear" w:color="auto" w:fill="FFFFFF" w:themeFill="background1"/>
          </w:tcPr>
          <w:p w14:paraId="0E0EA406" w14:textId="77777777" w:rsidR="00F844D6" w:rsidRPr="00B25C11" w:rsidRDefault="00F844D6" w:rsidP="008465C3">
            <w:pPr>
              <w:pStyle w:val="TableText"/>
              <w:rPr>
                <w:sz w:val="16"/>
                <w:szCs w:val="16"/>
              </w:rPr>
            </w:pPr>
            <w:r w:rsidRPr="00B25C11">
              <w:rPr>
                <w:sz w:val="16"/>
                <w:szCs w:val="16"/>
              </w:rPr>
              <w:t>Experienced one or more types of unmet need for primary health care (self-reported), 15+ years, %, 2022/23</w:t>
            </w:r>
          </w:p>
        </w:tc>
        <w:tc>
          <w:tcPr>
            <w:tcW w:w="1063" w:type="dxa"/>
            <w:tcBorders>
              <w:bottom w:val="single" w:sz="4" w:space="0" w:color="A6A6A6" w:themeColor="background1" w:themeShade="A6"/>
            </w:tcBorders>
            <w:shd w:val="clear" w:color="auto" w:fill="FFFFFF" w:themeFill="background1"/>
            <w:vAlign w:val="center"/>
          </w:tcPr>
          <w:p w14:paraId="62B728B5" w14:textId="77777777" w:rsidR="00F844D6" w:rsidRPr="00B25C11" w:rsidRDefault="00F844D6" w:rsidP="008465C3">
            <w:pPr>
              <w:pStyle w:val="TableText"/>
              <w:jc w:val="center"/>
              <w:rPr>
                <w:sz w:val="16"/>
                <w:szCs w:val="16"/>
              </w:rPr>
            </w:pPr>
            <w:r w:rsidRPr="00B25C11">
              <w:rPr>
                <w:sz w:val="16"/>
                <w:szCs w:val="16"/>
              </w:rPr>
              <w:t>31.9</w:t>
            </w:r>
            <w:r w:rsidRPr="00B25C11">
              <w:rPr>
                <w:sz w:val="16"/>
                <w:szCs w:val="16"/>
              </w:rPr>
              <w:br/>
              <w:t>(26.0–38.2)</w:t>
            </w:r>
          </w:p>
        </w:tc>
        <w:tc>
          <w:tcPr>
            <w:tcW w:w="1063" w:type="dxa"/>
            <w:tcBorders>
              <w:bottom w:val="single" w:sz="4" w:space="0" w:color="A6A6A6" w:themeColor="background1" w:themeShade="A6"/>
            </w:tcBorders>
            <w:shd w:val="clear" w:color="auto" w:fill="FFFFFF" w:themeFill="background1"/>
            <w:vAlign w:val="center"/>
          </w:tcPr>
          <w:p w14:paraId="27A1A03E" w14:textId="77777777" w:rsidR="00F844D6" w:rsidRPr="00B25C11" w:rsidRDefault="00F844D6" w:rsidP="008465C3">
            <w:pPr>
              <w:pStyle w:val="TableText"/>
              <w:jc w:val="center"/>
              <w:rPr>
                <w:sz w:val="16"/>
                <w:szCs w:val="16"/>
              </w:rPr>
            </w:pPr>
            <w:r w:rsidRPr="00B25C11">
              <w:rPr>
                <w:sz w:val="16"/>
                <w:szCs w:val="16"/>
              </w:rPr>
              <w:t>42.8</w:t>
            </w:r>
            <w:r w:rsidRPr="00B25C11">
              <w:rPr>
                <w:sz w:val="16"/>
                <w:szCs w:val="16"/>
              </w:rPr>
              <w:br/>
              <w:t>(36.7–49.0)</w:t>
            </w:r>
          </w:p>
        </w:tc>
        <w:tc>
          <w:tcPr>
            <w:tcW w:w="1063" w:type="dxa"/>
            <w:tcBorders>
              <w:bottom w:val="single" w:sz="4" w:space="0" w:color="A6A6A6" w:themeColor="background1" w:themeShade="A6"/>
            </w:tcBorders>
            <w:shd w:val="clear" w:color="auto" w:fill="FFFFFF" w:themeFill="background1"/>
            <w:vAlign w:val="center"/>
          </w:tcPr>
          <w:p w14:paraId="7E8D20FE" w14:textId="77777777" w:rsidR="00F844D6" w:rsidRPr="00B25C11" w:rsidRDefault="00F844D6" w:rsidP="008465C3">
            <w:pPr>
              <w:pStyle w:val="TableText"/>
              <w:jc w:val="center"/>
              <w:rPr>
                <w:sz w:val="16"/>
                <w:szCs w:val="16"/>
              </w:rPr>
            </w:pPr>
            <w:r w:rsidRPr="00B25C11">
              <w:rPr>
                <w:sz w:val="16"/>
                <w:szCs w:val="16"/>
              </w:rPr>
              <w:t>37.7</w:t>
            </w:r>
            <w:r w:rsidRPr="00B25C11">
              <w:rPr>
                <w:sz w:val="16"/>
                <w:szCs w:val="16"/>
              </w:rPr>
              <w:br/>
              <w:t>(33.6–41.9)</w:t>
            </w:r>
          </w:p>
        </w:tc>
        <w:tc>
          <w:tcPr>
            <w:tcW w:w="1063" w:type="dxa"/>
            <w:tcBorders>
              <w:bottom w:val="single" w:sz="4" w:space="0" w:color="A6A6A6" w:themeColor="background1" w:themeShade="A6"/>
            </w:tcBorders>
            <w:shd w:val="clear" w:color="auto" w:fill="FFFFFF" w:themeFill="background1"/>
            <w:vAlign w:val="center"/>
          </w:tcPr>
          <w:p w14:paraId="0737B281" w14:textId="77777777" w:rsidR="00F844D6" w:rsidRPr="00B25C11" w:rsidRDefault="00F844D6" w:rsidP="008465C3">
            <w:pPr>
              <w:pStyle w:val="TableText"/>
              <w:jc w:val="center"/>
              <w:rPr>
                <w:sz w:val="16"/>
                <w:szCs w:val="16"/>
              </w:rPr>
            </w:pPr>
            <w:r w:rsidRPr="00B25C11">
              <w:rPr>
                <w:sz w:val="16"/>
                <w:szCs w:val="16"/>
              </w:rPr>
              <w:t>29.0</w:t>
            </w:r>
            <w:r w:rsidRPr="00B25C11">
              <w:rPr>
                <w:sz w:val="16"/>
                <w:szCs w:val="16"/>
              </w:rPr>
              <w:br/>
              <w:t>(25.8–32.4)</w:t>
            </w:r>
          </w:p>
        </w:tc>
        <w:tc>
          <w:tcPr>
            <w:tcW w:w="1063" w:type="dxa"/>
            <w:tcBorders>
              <w:bottom w:val="single" w:sz="4" w:space="0" w:color="A6A6A6" w:themeColor="background1" w:themeShade="A6"/>
            </w:tcBorders>
            <w:shd w:val="clear" w:color="auto" w:fill="FFFFFF" w:themeFill="background1"/>
            <w:vAlign w:val="center"/>
          </w:tcPr>
          <w:p w14:paraId="7EC7A6A6" w14:textId="77777777" w:rsidR="00F844D6" w:rsidRPr="00B25C11" w:rsidRDefault="00F844D6" w:rsidP="008465C3">
            <w:pPr>
              <w:pStyle w:val="TableText"/>
              <w:jc w:val="center"/>
              <w:rPr>
                <w:sz w:val="16"/>
                <w:szCs w:val="16"/>
              </w:rPr>
            </w:pPr>
            <w:r w:rsidRPr="00B25C11">
              <w:rPr>
                <w:sz w:val="16"/>
                <w:szCs w:val="16"/>
              </w:rPr>
              <w:t>35.1</w:t>
            </w:r>
            <w:r w:rsidRPr="00B25C11">
              <w:rPr>
                <w:sz w:val="16"/>
                <w:szCs w:val="16"/>
              </w:rPr>
              <w:br/>
              <w:t>(32.1–38.1)</w:t>
            </w:r>
          </w:p>
        </w:tc>
        <w:tc>
          <w:tcPr>
            <w:tcW w:w="1064" w:type="dxa"/>
            <w:tcBorders>
              <w:bottom w:val="single" w:sz="4" w:space="0" w:color="A6A6A6" w:themeColor="background1" w:themeShade="A6"/>
            </w:tcBorders>
            <w:shd w:val="clear" w:color="auto" w:fill="FFFFFF" w:themeFill="background1"/>
            <w:vAlign w:val="center"/>
          </w:tcPr>
          <w:p w14:paraId="4C511974" w14:textId="77777777" w:rsidR="00F844D6" w:rsidRPr="00B25C11" w:rsidRDefault="00F844D6" w:rsidP="008465C3">
            <w:pPr>
              <w:pStyle w:val="TableText"/>
              <w:jc w:val="center"/>
              <w:rPr>
                <w:sz w:val="16"/>
                <w:szCs w:val="16"/>
              </w:rPr>
            </w:pPr>
            <w:r w:rsidRPr="00B25C11">
              <w:rPr>
                <w:sz w:val="16"/>
                <w:szCs w:val="16"/>
              </w:rPr>
              <w:t>32.0</w:t>
            </w:r>
            <w:r w:rsidRPr="00B25C11">
              <w:rPr>
                <w:sz w:val="16"/>
                <w:szCs w:val="16"/>
              </w:rPr>
              <w:br/>
              <w:t>(29.8–34.3)</w:t>
            </w:r>
          </w:p>
        </w:tc>
      </w:tr>
      <w:tr w:rsidR="00F844D6" w:rsidRPr="005802AC" w14:paraId="4CEB9428" w14:textId="77777777" w:rsidTr="008465C3">
        <w:trPr>
          <w:cantSplit/>
        </w:trPr>
        <w:tc>
          <w:tcPr>
            <w:tcW w:w="2211" w:type="dxa"/>
            <w:tcBorders>
              <w:top w:val="single" w:sz="4" w:space="0" w:color="A6A6A6" w:themeColor="background1" w:themeShade="A6"/>
              <w:bottom w:val="single" w:sz="4" w:space="0" w:color="A6A6A6" w:themeColor="background1" w:themeShade="A6"/>
            </w:tcBorders>
            <w:shd w:val="clear" w:color="auto" w:fill="FFFFFF" w:themeFill="background1"/>
          </w:tcPr>
          <w:p w14:paraId="62A18F68" w14:textId="77777777" w:rsidR="00F844D6" w:rsidRPr="00B25C11" w:rsidRDefault="00F844D6" w:rsidP="008465C3">
            <w:pPr>
              <w:pStyle w:val="TableText"/>
              <w:rPr>
                <w:sz w:val="16"/>
                <w:szCs w:val="16"/>
              </w:rPr>
            </w:pPr>
            <w:r w:rsidRPr="00B25C11">
              <w:rPr>
                <w:sz w:val="16"/>
                <w:szCs w:val="16"/>
              </w:rPr>
              <w:t>Unmet need for a GP due to waiting time too long (self-reported), 15+ years, %, 2022/23</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B077EF1" w14:textId="77777777" w:rsidR="00F844D6" w:rsidRPr="00B25C11" w:rsidRDefault="00F844D6" w:rsidP="008465C3">
            <w:pPr>
              <w:pStyle w:val="TableText"/>
              <w:jc w:val="center"/>
              <w:rPr>
                <w:sz w:val="16"/>
                <w:szCs w:val="16"/>
              </w:rPr>
            </w:pPr>
            <w:r w:rsidRPr="00B25C11">
              <w:rPr>
                <w:sz w:val="16"/>
                <w:szCs w:val="16"/>
              </w:rPr>
              <w:t>20.7</w:t>
            </w:r>
            <w:r w:rsidRPr="00B25C11">
              <w:rPr>
                <w:sz w:val="16"/>
                <w:szCs w:val="16"/>
              </w:rPr>
              <w:br/>
              <w:t>(15.7–26.4)</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99DCE8D" w14:textId="77777777" w:rsidR="00F844D6" w:rsidRPr="00B25C11" w:rsidRDefault="00F844D6" w:rsidP="008465C3">
            <w:pPr>
              <w:pStyle w:val="TableText"/>
              <w:jc w:val="center"/>
              <w:rPr>
                <w:sz w:val="16"/>
                <w:szCs w:val="16"/>
              </w:rPr>
            </w:pPr>
            <w:r w:rsidRPr="00B25C11">
              <w:rPr>
                <w:sz w:val="16"/>
                <w:szCs w:val="16"/>
              </w:rPr>
              <w:t>28.9</w:t>
            </w:r>
            <w:r w:rsidRPr="00B25C11">
              <w:rPr>
                <w:sz w:val="16"/>
                <w:szCs w:val="16"/>
              </w:rPr>
              <w:br/>
              <w:t>(23.3–35.0)</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5609B962" w14:textId="77777777" w:rsidR="00F844D6" w:rsidRPr="00B25C11" w:rsidRDefault="00F844D6" w:rsidP="008465C3">
            <w:pPr>
              <w:pStyle w:val="TableText"/>
              <w:jc w:val="center"/>
              <w:rPr>
                <w:sz w:val="16"/>
                <w:szCs w:val="16"/>
              </w:rPr>
            </w:pPr>
            <w:r w:rsidRPr="00B25C11">
              <w:rPr>
                <w:sz w:val="16"/>
                <w:szCs w:val="16"/>
              </w:rPr>
              <w:t>24.9</w:t>
            </w:r>
            <w:r w:rsidRPr="00B25C11">
              <w:rPr>
                <w:sz w:val="16"/>
                <w:szCs w:val="16"/>
              </w:rPr>
              <w:br/>
              <w:t>(20.9–29.2)</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E19CD5A" w14:textId="77777777" w:rsidR="00F844D6" w:rsidRPr="00B25C11" w:rsidRDefault="00F844D6" w:rsidP="008465C3">
            <w:pPr>
              <w:pStyle w:val="TableText"/>
              <w:jc w:val="center"/>
              <w:rPr>
                <w:sz w:val="16"/>
                <w:szCs w:val="16"/>
              </w:rPr>
            </w:pPr>
            <w:r w:rsidRPr="00B25C11">
              <w:rPr>
                <w:sz w:val="16"/>
                <w:szCs w:val="16"/>
              </w:rPr>
              <w:t>19.0</w:t>
            </w:r>
            <w:r w:rsidRPr="00B25C11">
              <w:rPr>
                <w:sz w:val="16"/>
                <w:szCs w:val="16"/>
              </w:rPr>
              <w:br/>
              <w:t>(16.3–22.0)</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EE7CCFC" w14:textId="77777777" w:rsidR="00F844D6" w:rsidRPr="00B25C11" w:rsidRDefault="00F844D6" w:rsidP="008465C3">
            <w:pPr>
              <w:pStyle w:val="TableText"/>
              <w:jc w:val="center"/>
              <w:rPr>
                <w:sz w:val="16"/>
                <w:szCs w:val="16"/>
              </w:rPr>
            </w:pPr>
            <w:r w:rsidRPr="00B25C11">
              <w:rPr>
                <w:sz w:val="16"/>
                <w:szCs w:val="16"/>
              </w:rPr>
              <w:t>24.0</w:t>
            </w:r>
            <w:r w:rsidRPr="00B25C11">
              <w:rPr>
                <w:sz w:val="16"/>
                <w:szCs w:val="16"/>
              </w:rPr>
              <w:br/>
              <w:t>(21.2–27.0)</w:t>
            </w:r>
          </w:p>
        </w:tc>
        <w:tc>
          <w:tcPr>
            <w:tcW w:w="1064"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DAFD0D7" w14:textId="77777777" w:rsidR="00F844D6" w:rsidRPr="00B25C11" w:rsidRDefault="00F844D6" w:rsidP="008465C3">
            <w:pPr>
              <w:pStyle w:val="TableText"/>
              <w:jc w:val="center"/>
              <w:rPr>
                <w:sz w:val="16"/>
                <w:szCs w:val="16"/>
              </w:rPr>
            </w:pPr>
            <w:r w:rsidRPr="00B25C11">
              <w:rPr>
                <w:sz w:val="16"/>
                <w:szCs w:val="16"/>
              </w:rPr>
              <w:t>21.5</w:t>
            </w:r>
            <w:r w:rsidRPr="00B25C11">
              <w:rPr>
                <w:sz w:val="16"/>
                <w:szCs w:val="16"/>
              </w:rPr>
              <w:br/>
              <w:t>(19.5–23.6)</w:t>
            </w:r>
          </w:p>
        </w:tc>
      </w:tr>
      <w:tr w:rsidR="00F844D6" w:rsidRPr="005802AC" w14:paraId="373CA2D2" w14:textId="77777777" w:rsidTr="008465C3">
        <w:trPr>
          <w:cantSplit/>
        </w:trPr>
        <w:tc>
          <w:tcPr>
            <w:tcW w:w="2211" w:type="dxa"/>
            <w:tcBorders>
              <w:top w:val="single" w:sz="4" w:space="0" w:color="A6A6A6" w:themeColor="background1" w:themeShade="A6"/>
              <w:bottom w:val="single" w:sz="4" w:space="0" w:color="A6A6A6" w:themeColor="background1" w:themeShade="A6"/>
            </w:tcBorders>
            <w:shd w:val="clear" w:color="auto" w:fill="FFFFFF" w:themeFill="background1"/>
          </w:tcPr>
          <w:p w14:paraId="049FAA63" w14:textId="77777777" w:rsidR="00F844D6" w:rsidRPr="00B25C11" w:rsidRDefault="00F844D6" w:rsidP="008465C3">
            <w:pPr>
              <w:pStyle w:val="TableText"/>
              <w:rPr>
                <w:sz w:val="16"/>
                <w:szCs w:val="16"/>
              </w:rPr>
            </w:pPr>
            <w:r w:rsidRPr="00B25C11">
              <w:rPr>
                <w:sz w:val="16"/>
                <w:szCs w:val="16"/>
              </w:rPr>
              <w:t>Unmet need for a GP due to cost (self-reported), 15+ years, %, 2022/23</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C5841FF" w14:textId="77777777" w:rsidR="00F844D6" w:rsidRPr="00B25C11" w:rsidRDefault="00F844D6" w:rsidP="008465C3">
            <w:pPr>
              <w:pStyle w:val="TableText"/>
              <w:jc w:val="center"/>
              <w:rPr>
                <w:sz w:val="16"/>
                <w:szCs w:val="16"/>
              </w:rPr>
            </w:pPr>
            <w:r w:rsidRPr="00B25C11">
              <w:rPr>
                <w:sz w:val="16"/>
                <w:szCs w:val="16"/>
              </w:rPr>
              <w:t>13.1</w:t>
            </w:r>
            <w:r w:rsidRPr="00B25C11">
              <w:rPr>
                <w:sz w:val="16"/>
                <w:szCs w:val="16"/>
              </w:rPr>
              <w:br/>
              <w:t>(9.5–17.3)</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0E8D004" w14:textId="77777777" w:rsidR="00F844D6" w:rsidRPr="00B25C11" w:rsidRDefault="00F844D6" w:rsidP="008465C3">
            <w:pPr>
              <w:pStyle w:val="TableText"/>
              <w:jc w:val="center"/>
              <w:rPr>
                <w:sz w:val="16"/>
                <w:szCs w:val="16"/>
              </w:rPr>
            </w:pPr>
            <w:r w:rsidRPr="00B25C11">
              <w:rPr>
                <w:sz w:val="16"/>
                <w:szCs w:val="16"/>
              </w:rPr>
              <w:t>22.4</w:t>
            </w:r>
            <w:r w:rsidRPr="00B25C11">
              <w:rPr>
                <w:sz w:val="16"/>
                <w:szCs w:val="16"/>
              </w:rPr>
              <w:br/>
              <w:t>(17.7–27.7)</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5E81175F" w14:textId="77777777" w:rsidR="00F844D6" w:rsidRPr="00B25C11" w:rsidRDefault="00F844D6" w:rsidP="008465C3">
            <w:pPr>
              <w:pStyle w:val="TableText"/>
              <w:jc w:val="center"/>
              <w:rPr>
                <w:sz w:val="16"/>
                <w:szCs w:val="16"/>
              </w:rPr>
            </w:pPr>
            <w:r w:rsidRPr="00B25C11">
              <w:rPr>
                <w:sz w:val="16"/>
                <w:szCs w:val="16"/>
              </w:rPr>
              <w:t>17.8</w:t>
            </w:r>
            <w:r w:rsidRPr="00B25C11">
              <w:rPr>
                <w:sz w:val="16"/>
                <w:szCs w:val="16"/>
              </w:rPr>
              <w:br/>
              <w:t>(15.0–20.8)</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96A8343" w14:textId="77777777" w:rsidR="00F844D6" w:rsidRPr="00B25C11" w:rsidRDefault="00F844D6" w:rsidP="008465C3">
            <w:pPr>
              <w:pStyle w:val="TableText"/>
              <w:jc w:val="center"/>
              <w:rPr>
                <w:sz w:val="16"/>
                <w:szCs w:val="16"/>
              </w:rPr>
            </w:pPr>
            <w:r w:rsidRPr="00B25C11">
              <w:rPr>
                <w:sz w:val="16"/>
                <w:szCs w:val="16"/>
              </w:rPr>
              <w:t>11.8</w:t>
            </w:r>
            <w:r w:rsidRPr="00B25C11">
              <w:rPr>
                <w:sz w:val="16"/>
                <w:szCs w:val="16"/>
              </w:rPr>
              <w:br/>
              <w:t>(9.6–14.4)</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63A5C76" w14:textId="77777777" w:rsidR="00F844D6" w:rsidRPr="00B25C11" w:rsidRDefault="00F844D6" w:rsidP="008465C3">
            <w:pPr>
              <w:pStyle w:val="TableText"/>
              <w:jc w:val="center"/>
              <w:rPr>
                <w:sz w:val="16"/>
                <w:szCs w:val="16"/>
              </w:rPr>
            </w:pPr>
            <w:r w:rsidRPr="00B25C11">
              <w:rPr>
                <w:sz w:val="16"/>
                <w:szCs w:val="16"/>
              </w:rPr>
              <w:t>17.0</w:t>
            </w:r>
            <w:r w:rsidRPr="00B25C11">
              <w:rPr>
                <w:sz w:val="16"/>
                <w:szCs w:val="16"/>
              </w:rPr>
              <w:br/>
              <w:t>(14.6–19.7)</w:t>
            </w:r>
          </w:p>
        </w:tc>
        <w:tc>
          <w:tcPr>
            <w:tcW w:w="1064"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7F9DA68" w14:textId="77777777" w:rsidR="00F844D6" w:rsidRPr="00B25C11" w:rsidRDefault="00F844D6" w:rsidP="008465C3">
            <w:pPr>
              <w:pStyle w:val="TableText"/>
              <w:jc w:val="center"/>
              <w:rPr>
                <w:sz w:val="16"/>
                <w:szCs w:val="16"/>
              </w:rPr>
            </w:pPr>
            <w:r w:rsidRPr="00B25C11">
              <w:rPr>
                <w:sz w:val="16"/>
                <w:szCs w:val="16"/>
              </w:rPr>
              <w:t>14.5</w:t>
            </w:r>
            <w:r w:rsidRPr="00B25C11">
              <w:rPr>
                <w:sz w:val="16"/>
                <w:szCs w:val="16"/>
              </w:rPr>
              <w:br/>
              <w:t>(12.9–16.2)</w:t>
            </w:r>
          </w:p>
        </w:tc>
      </w:tr>
      <w:tr w:rsidR="00F844D6" w:rsidRPr="005802AC" w14:paraId="272CC1F8" w14:textId="77777777" w:rsidTr="008465C3">
        <w:trPr>
          <w:cantSplit/>
        </w:trPr>
        <w:tc>
          <w:tcPr>
            <w:tcW w:w="2211" w:type="dxa"/>
            <w:tcBorders>
              <w:top w:val="single" w:sz="4" w:space="0" w:color="A6A6A6" w:themeColor="background1" w:themeShade="A6"/>
              <w:bottom w:val="single" w:sz="4" w:space="0" w:color="A6A6A6" w:themeColor="background1" w:themeShade="A6"/>
            </w:tcBorders>
            <w:shd w:val="clear" w:color="auto" w:fill="FFFFFF" w:themeFill="background1"/>
          </w:tcPr>
          <w:p w14:paraId="2C3F205E" w14:textId="77777777" w:rsidR="00F844D6" w:rsidRPr="00B25C11" w:rsidRDefault="00F844D6" w:rsidP="008465C3">
            <w:pPr>
              <w:pStyle w:val="TableText"/>
              <w:rPr>
                <w:sz w:val="16"/>
                <w:szCs w:val="16"/>
              </w:rPr>
            </w:pPr>
            <w:r w:rsidRPr="00B25C11">
              <w:rPr>
                <w:sz w:val="16"/>
                <w:szCs w:val="16"/>
              </w:rPr>
              <w:t>Unmet need for a GP due to owing money to the clinic (self-reported), 15+ years, %, 2022/23</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CC973F8" w14:textId="77777777" w:rsidR="00F844D6" w:rsidRPr="00B25C11" w:rsidRDefault="00F844D6" w:rsidP="008465C3">
            <w:pPr>
              <w:pStyle w:val="TableText"/>
              <w:jc w:val="center"/>
              <w:rPr>
                <w:sz w:val="16"/>
                <w:szCs w:val="16"/>
              </w:rPr>
            </w:pPr>
            <w:r w:rsidRPr="00B25C11">
              <w:rPr>
                <w:sz w:val="16"/>
                <w:szCs w:val="16"/>
              </w:rPr>
              <w:t>1.4*</w:t>
            </w:r>
            <w:r w:rsidRPr="00B25C11">
              <w:rPr>
                <w:sz w:val="16"/>
                <w:szCs w:val="16"/>
              </w:rPr>
              <w:br/>
              <w:t>(0.4–3.3)</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7729EF4" w14:textId="77777777" w:rsidR="00F844D6" w:rsidRPr="00B25C11" w:rsidRDefault="00F844D6" w:rsidP="008465C3">
            <w:pPr>
              <w:pStyle w:val="TableText"/>
              <w:jc w:val="center"/>
              <w:rPr>
                <w:sz w:val="16"/>
                <w:szCs w:val="16"/>
              </w:rPr>
            </w:pPr>
            <w:r w:rsidRPr="00B25C11">
              <w:rPr>
                <w:sz w:val="16"/>
                <w:szCs w:val="16"/>
              </w:rPr>
              <w:t>3.7</w:t>
            </w:r>
            <w:r w:rsidRPr="00B25C11">
              <w:rPr>
                <w:sz w:val="16"/>
                <w:szCs w:val="16"/>
              </w:rPr>
              <w:br/>
              <w:t>(2.2–5.9)</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348B068" w14:textId="77777777" w:rsidR="00F844D6" w:rsidRPr="00B25C11" w:rsidRDefault="00F844D6" w:rsidP="008465C3">
            <w:pPr>
              <w:pStyle w:val="TableText"/>
              <w:jc w:val="center"/>
              <w:rPr>
                <w:sz w:val="16"/>
                <w:szCs w:val="16"/>
              </w:rPr>
            </w:pPr>
            <w:r w:rsidRPr="00B25C11">
              <w:rPr>
                <w:sz w:val="16"/>
                <w:szCs w:val="16"/>
              </w:rPr>
              <w:t>2.6</w:t>
            </w:r>
            <w:r w:rsidRPr="00B25C11">
              <w:rPr>
                <w:sz w:val="16"/>
                <w:szCs w:val="16"/>
              </w:rPr>
              <w:br/>
              <w:t>(1.7–3.8)</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6A487B5" w14:textId="77777777" w:rsidR="00F844D6" w:rsidRPr="00B25C11" w:rsidRDefault="00F844D6" w:rsidP="008465C3">
            <w:pPr>
              <w:pStyle w:val="TableText"/>
              <w:jc w:val="center"/>
              <w:rPr>
                <w:sz w:val="16"/>
                <w:szCs w:val="16"/>
              </w:rPr>
            </w:pPr>
            <w:r w:rsidRPr="00B25C11">
              <w:rPr>
                <w:sz w:val="16"/>
                <w:szCs w:val="16"/>
              </w:rPr>
              <w:t>1.1*</w:t>
            </w:r>
            <w:r w:rsidRPr="00B25C11">
              <w:rPr>
                <w:sz w:val="16"/>
                <w:szCs w:val="16"/>
              </w:rPr>
              <w:br/>
              <w:t>(0.4–2.2)</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0F70365" w14:textId="77777777" w:rsidR="00F844D6" w:rsidRPr="00B25C11" w:rsidRDefault="00F844D6" w:rsidP="008465C3">
            <w:pPr>
              <w:pStyle w:val="TableText"/>
              <w:jc w:val="center"/>
              <w:rPr>
                <w:sz w:val="16"/>
                <w:szCs w:val="16"/>
              </w:rPr>
            </w:pPr>
            <w:r w:rsidRPr="00B25C11">
              <w:rPr>
                <w:sz w:val="16"/>
                <w:szCs w:val="16"/>
              </w:rPr>
              <w:t>2.2</w:t>
            </w:r>
            <w:r w:rsidRPr="00B25C11">
              <w:rPr>
                <w:sz w:val="16"/>
                <w:szCs w:val="16"/>
              </w:rPr>
              <w:br/>
              <w:t>(1.3–3.4)</w:t>
            </w:r>
          </w:p>
        </w:tc>
        <w:tc>
          <w:tcPr>
            <w:tcW w:w="1064"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F4A0EF7" w14:textId="77777777" w:rsidR="00F844D6" w:rsidRPr="00B25C11" w:rsidRDefault="00F844D6" w:rsidP="008465C3">
            <w:pPr>
              <w:pStyle w:val="TableText"/>
              <w:jc w:val="center"/>
              <w:rPr>
                <w:sz w:val="16"/>
                <w:szCs w:val="16"/>
              </w:rPr>
            </w:pPr>
            <w:r w:rsidRPr="00B25C11">
              <w:rPr>
                <w:sz w:val="16"/>
                <w:szCs w:val="16"/>
              </w:rPr>
              <w:t>1.7</w:t>
            </w:r>
            <w:r w:rsidRPr="00B25C11">
              <w:rPr>
                <w:sz w:val="16"/>
                <w:szCs w:val="16"/>
              </w:rPr>
              <w:br/>
              <w:t>(1.1–2.4)</w:t>
            </w:r>
          </w:p>
        </w:tc>
      </w:tr>
      <w:tr w:rsidR="00F844D6" w:rsidRPr="005802AC" w14:paraId="110A71C1" w14:textId="77777777" w:rsidTr="008465C3">
        <w:trPr>
          <w:cantSplit/>
        </w:trPr>
        <w:tc>
          <w:tcPr>
            <w:tcW w:w="2211" w:type="dxa"/>
            <w:tcBorders>
              <w:top w:val="single" w:sz="4" w:space="0" w:color="A6A6A6" w:themeColor="background1" w:themeShade="A6"/>
              <w:bottom w:val="single" w:sz="4" w:space="0" w:color="A6A6A6" w:themeColor="background1" w:themeShade="A6"/>
            </w:tcBorders>
            <w:shd w:val="clear" w:color="auto" w:fill="FFFFFF" w:themeFill="background1"/>
          </w:tcPr>
          <w:p w14:paraId="7B1A0F52" w14:textId="77777777" w:rsidR="00F844D6" w:rsidRPr="00B25C11" w:rsidRDefault="00F844D6" w:rsidP="008465C3">
            <w:pPr>
              <w:pStyle w:val="TableText"/>
              <w:rPr>
                <w:sz w:val="16"/>
                <w:szCs w:val="16"/>
              </w:rPr>
            </w:pPr>
            <w:r w:rsidRPr="00B25C11">
              <w:rPr>
                <w:sz w:val="16"/>
                <w:szCs w:val="16"/>
              </w:rPr>
              <w:t>Unmet need for a GP due to lack of transport (self-reported), 15+ years, %, 2022/23</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1CAC0E4" w14:textId="77777777" w:rsidR="00F844D6" w:rsidRPr="00B25C11" w:rsidRDefault="00F844D6" w:rsidP="008465C3">
            <w:pPr>
              <w:pStyle w:val="TableText"/>
              <w:jc w:val="center"/>
              <w:rPr>
                <w:sz w:val="16"/>
                <w:szCs w:val="16"/>
              </w:rPr>
            </w:pPr>
            <w:r w:rsidRPr="00B25C11">
              <w:rPr>
                <w:sz w:val="16"/>
                <w:szCs w:val="16"/>
              </w:rPr>
              <w:t>3.7*</w:t>
            </w:r>
            <w:r w:rsidRPr="00B25C11">
              <w:rPr>
                <w:sz w:val="16"/>
                <w:szCs w:val="16"/>
              </w:rPr>
              <w:br/>
              <w:t>(1.4–7.7)</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A56A74C" w14:textId="77777777" w:rsidR="00F844D6" w:rsidRPr="00B25C11" w:rsidRDefault="00F844D6" w:rsidP="008465C3">
            <w:pPr>
              <w:pStyle w:val="TableText"/>
              <w:jc w:val="center"/>
              <w:rPr>
                <w:sz w:val="16"/>
                <w:szCs w:val="16"/>
              </w:rPr>
            </w:pPr>
            <w:r w:rsidRPr="00B25C11">
              <w:rPr>
                <w:sz w:val="16"/>
                <w:szCs w:val="16"/>
              </w:rPr>
              <w:t>3.2</w:t>
            </w:r>
            <w:r w:rsidRPr="00B25C11">
              <w:rPr>
                <w:sz w:val="16"/>
                <w:szCs w:val="16"/>
              </w:rPr>
              <w:br/>
              <w:t>(1.9–5.1)</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95CD87C" w14:textId="77777777" w:rsidR="00F844D6" w:rsidRPr="00B25C11" w:rsidRDefault="00F844D6" w:rsidP="008465C3">
            <w:pPr>
              <w:pStyle w:val="TableText"/>
              <w:jc w:val="center"/>
              <w:rPr>
                <w:sz w:val="16"/>
                <w:szCs w:val="16"/>
              </w:rPr>
            </w:pPr>
            <w:r w:rsidRPr="00B25C11">
              <w:rPr>
                <w:sz w:val="16"/>
                <w:szCs w:val="16"/>
              </w:rPr>
              <w:t>3.4</w:t>
            </w:r>
            <w:r w:rsidRPr="00B25C11">
              <w:rPr>
                <w:sz w:val="16"/>
                <w:szCs w:val="16"/>
              </w:rPr>
              <w:br/>
              <w:t>(2.1–5.1)</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9EA10FE" w14:textId="77777777" w:rsidR="00F844D6" w:rsidRPr="00B25C11" w:rsidRDefault="00F844D6" w:rsidP="008465C3">
            <w:pPr>
              <w:pStyle w:val="TableText"/>
              <w:jc w:val="center"/>
              <w:rPr>
                <w:sz w:val="16"/>
                <w:szCs w:val="16"/>
              </w:rPr>
            </w:pPr>
            <w:r w:rsidRPr="00B25C11">
              <w:rPr>
                <w:sz w:val="16"/>
                <w:szCs w:val="16"/>
              </w:rPr>
              <w:t>1.4</w:t>
            </w:r>
            <w:r w:rsidRPr="00B25C11">
              <w:rPr>
                <w:sz w:val="16"/>
                <w:szCs w:val="16"/>
              </w:rPr>
              <w:br/>
              <w:t>(0.8–2.3)</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39ADB88" w14:textId="77777777" w:rsidR="00F844D6" w:rsidRPr="00B25C11" w:rsidRDefault="00F844D6" w:rsidP="008465C3">
            <w:pPr>
              <w:pStyle w:val="TableText"/>
              <w:jc w:val="center"/>
              <w:rPr>
                <w:sz w:val="16"/>
                <w:szCs w:val="16"/>
              </w:rPr>
            </w:pPr>
            <w:r w:rsidRPr="00B25C11">
              <w:rPr>
                <w:sz w:val="16"/>
                <w:szCs w:val="16"/>
              </w:rPr>
              <w:t>3.1</w:t>
            </w:r>
            <w:r w:rsidRPr="00B25C11">
              <w:rPr>
                <w:sz w:val="16"/>
                <w:szCs w:val="16"/>
              </w:rPr>
              <w:br/>
              <w:t>(2.1–4.4)</w:t>
            </w:r>
          </w:p>
        </w:tc>
        <w:tc>
          <w:tcPr>
            <w:tcW w:w="1064"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6E4C29B" w14:textId="77777777" w:rsidR="00F844D6" w:rsidRPr="00B25C11" w:rsidRDefault="00F844D6" w:rsidP="008465C3">
            <w:pPr>
              <w:pStyle w:val="TableText"/>
              <w:jc w:val="center"/>
              <w:rPr>
                <w:sz w:val="16"/>
                <w:szCs w:val="16"/>
              </w:rPr>
            </w:pPr>
            <w:r w:rsidRPr="00B25C11">
              <w:rPr>
                <w:sz w:val="16"/>
                <w:szCs w:val="16"/>
              </w:rPr>
              <w:t>2.4</w:t>
            </w:r>
            <w:r w:rsidRPr="00B25C11">
              <w:rPr>
                <w:sz w:val="16"/>
                <w:szCs w:val="16"/>
              </w:rPr>
              <w:br/>
              <w:t>(1.8–3.2)</w:t>
            </w:r>
          </w:p>
        </w:tc>
      </w:tr>
      <w:tr w:rsidR="00F844D6" w:rsidRPr="005802AC" w14:paraId="0151C4B1" w14:textId="77777777" w:rsidTr="008465C3">
        <w:trPr>
          <w:cantSplit/>
        </w:trPr>
        <w:tc>
          <w:tcPr>
            <w:tcW w:w="2211" w:type="dxa"/>
            <w:tcBorders>
              <w:top w:val="single" w:sz="4" w:space="0" w:color="A6A6A6" w:themeColor="background1" w:themeShade="A6"/>
              <w:bottom w:val="single" w:sz="4" w:space="0" w:color="A6A6A6" w:themeColor="background1" w:themeShade="A6"/>
            </w:tcBorders>
            <w:shd w:val="clear" w:color="auto" w:fill="FFFFFF" w:themeFill="background1"/>
          </w:tcPr>
          <w:p w14:paraId="58BAAA7D" w14:textId="77777777" w:rsidR="00F844D6" w:rsidRPr="00B25C11" w:rsidRDefault="00F844D6" w:rsidP="008465C3">
            <w:pPr>
              <w:pStyle w:val="TableText"/>
              <w:rPr>
                <w:sz w:val="16"/>
                <w:szCs w:val="16"/>
              </w:rPr>
            </w:pPr>
            <w:r w:rsidRPr="00B25C11">
              <w:rPr>
                <w:sz w:val="16"/>
                <w:szCs w:val="16"/>
              </w:rPr>
              <w:t>Unmet need for a GP due to disliking or fearing the GP (self-reported), 15+ years, %, 2022/23</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C2B7227" w14:textId="77777777" w:rsidR="00F844D6" w:rsidRPr="00B25C11" w:rsidRDefault="00F844D6" w:rsidP="008465C3">
            <w:pPr>
              <w:pStyle w:val="TableText"/>
              <w:jc w:val="center"/>
              <w:rPr>
                <w:sz w:val="16"/>
                <w:szCs w:val="16"/>
              </w:rPr>
            </w:pPr>
            <w:r w:rsidRPr="00B25C11">
              <w:rPr>
                <w:sz w:val="16"/>
                <w:szCs w:val="16"/>
              </w:rPr>
              <w:t>1.9*</w:t>
            </w:r>
            <w:r w:rsidRPr="00B25C11">
              <w:rPr>
                <w:sz w:val="16"/>
                <w:szCs w:val="16"/>
              </w:rPr>
              <w:br/>
              <w:t>(0.6–4.6)</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9C6F57E" w14:textId="77777777" w:rsidR="00F844D6" w:rsidRPr="00B25C11" w:rsidRDefault="00F844D6" w:rsidP="008465C3">
            <w:pPr>
              <w:pStyle w:val="TableText"/>
              <w:jc w:val="center"/>
              <w:rPr>
                <w:sz w:val="16"/>
                <w:szCs w:val="16"/>
              </w:rPr>
            </w:pPr>
            <w:r w:rsidRPr="00B25C11">
              <w:rPr>
                <w:sz w:val="16"/>
                <w:szCs w:val="16"/>
              </w:rPr>
              <w:t>3.1</w:t>
            </w:r>
            <w:r w:rsidRPr="00B25C11">
              <w:rPr>
                <w:sz w:val="16"/>
                <w:szCs w:val="16"/>
              </w:rPr>
              <w:br/>
              <w:t>(1.8–4.8)</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0C4CCDF" w14:textId="77777777" w:rsidR="00F844D6" w:rsidRPr="00B25C11" w:rsidRDefault="00F844D6" w:rsidP="008465C3">
            <w:pPr>
              <w:pStyle w:val="TableText"/>
              <w:jc w:val="center"/>
              <w:rPr>
                <w:sz w:val="16"/>
                <w:szCs w:val="16"/>
              </w:rPr>
            </w:pPr>
            <w:r w:rsidRPr="00B25C11">
              <w:rPr>
                <w:sz w:val="16"/>
                <w:szCs w:val="16"/>
              </w:rPr>
              <w:t>2.8</w:t>
            </w:r>
            <w:r w:rsidRPr="00B25C11">
              <w:rPr>
                <w:sz w:val="16"/>
                <w:szCs w:val="16"/>
              </w:rPr>
              <w:br/>
              <w:t>(1.7–4.3)</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8F468A4" w14:textId="77777777" w:rsidR="00F844D6" w:rsidRPr="00B25C11" w:rsidRDefault="00F844D6" w:rsidP="008465C3">
            <w:pPr>
              <w:pStyle w:val="TableText"/>
              <w:jc w:val="center"/>
              <w:rPr>
                <w:sz w:val="16"/>
                <w:szCs w:val="16"/>
              </w:rPr>
            </w:pPr>
            <w:r w:rsidRPr="00B25C11">
              <w:rPr>
                <w:sz w:val="16"/>
                <w:szCs w:val="16"/>
              </w:rPr>
              <w:t>1.8</w:t>
            </w:r>
            <w:r w:rsidRPr="00B25C11">
              <w:rPr>
                <w:sz w:val="16"/>
                <w:szCs w:val="16"/>
              </w:rPr>
              <w:br/>
              <w:t>(0.9–3.2)</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535F4F6B" w14:textId="77777777" w:rsidR="00F844D6" w:rsidRPr="00B25C11" w:rsidRDefault="00F844D6" w:rsidP="008465C3">
            <w:pPr>
              <w:pStyle w:val="TableText"/>
              <w:jc w:val="center"/>
              <w:rPr>
                <w:sz w:val="16"/>
                <w:szCs w:val="16"/>
              </w:rPr>
            </w:pPr>
            <w:r w:rsidRPr="00B25C11">
              <w:rPr>
                <w:sz w:val="16"/>
                <w:szCs w:val="16"/>
              </w:rPr>
              <w:t>3.2</w:t>
            </w:r>
            <w:r w:rsidRPr="00B25C11">
              <w:rPr>
                <w:sz w:val="16"/>
                <w:szCs w:val="16"/>
              </w:rPr>
              <w:br/>
              <w:t>(2.2–4.5)</w:t>
            </w:r>
          </w:p>
        </w:tc>
        <w:tc>
          <w:tcPr>
            <w:tcW w:w="1064"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A768ED2" w14:textId="77777777" w:rsidR="00F844D6" w:rsidRPr="00B25C11" w:rsidRDefault="00F844D6" w:rsidP="008465C3">
            <w:pPr>
              <w:pStyle w:val="TableText"/>
              <w:jc w:val="center"/>
              <w:rPr>
                <w:sz w:val="16"/>
                <w:szCs w:val="16"/>
              </w:rPr>
            </w:pPr>
            <w:r w:rsidRPr="00B25C11">
              <w:rPr>
                <w:sz w:val="16"/>
                <w:szCs w:val="16"/>
              </w:rPr>
              <w:t>2.6</w:t>
            </w:r>
            <w:r w:rsidRPr="00B25C11">
              <w:rPr>
                <w:sz w:val="16"/>
                <w:szCs w:val="16"/>
              </w:rPr>
              <w:br/>
              <w:t>(1.9–3.5)</w:t>
            </w:r>
          </w:p>
        </w:tc>
      </w:tr>
      <w:tr w:rsidR="00F844D6" w:rsidRPr="005802AC" w14:paraId="525BFF7D" w14:textId="77777777" w:rsidTr="008465C3">
        <w:trPr>
          <w:cantSplit/>
        </w:trPr>
        <w:tc>
          <w:tcPr>
            <w:tcW w:w="2211" w:type="dxa"/>
            <w:tcBorders>
              <w:top w:val="single" w:sz="4" w:space="0" w:color="A6A6A6" w:themeColor="background1" w:themeShade="A6"/>
              <w:bottom w:val="single" w:sz="4" w:space="0" w:color="A6A6A6" w:themeColor="background1" w:themeShade="A6"/>
            </w:tcBorders>
            <w:shd w:val="clear" w:color="auto" w:fill="FFFFFF" w:themeFill="background1"/>
          </w:tcPr>
          <w:p w14:paraId="38F368D5" w14:textId="77777777" w:rsidR="00F844D6" w:rsidRPr="00B25C11" w:rsidRDefault="00F844D6" w:rsidP="008465C3">
            <w:pPr>
              <w:pStyle w:val="TableText"/>
              <w:rPr>
                <w:sz w:val="16"/>
                <w:szCs w:val="16"/>
              </w:rPr>
            </w:pPr>
            <w:r w:rsidRPr="00B25C11">
              <w:rPr>
                <w:sz w:val="16"/>
                <w:szCs w:val="16"/>
              </w:rPr>
              <w:t>Unmet need for a GP due to lack of time off work (self-reported), 15+ years, %, 2022/23</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D098580" w14:textId="77777777" w:rsidR="00F844D6" w:rsidRPr="00B25C11" w:rsidRDefault="00F844D6" w:rsidP="008465C3">
            <w:pPr>
              <w:pStyle w:val="TableText"/>
              <w:jc w:val="center"/>
              <w:rPr>
                <w:sz w:val="16"/>
                <w:szCs w:val="16"/>
              </w:rPr>
            </w:pPr>
            <w:r w:rsidRPr="00B25C11">
              <w:rPr>
                <w:sz w:val="16"/>
                <w:szCs w:val="16"/>
              </w:rPr>
              <w:t>8.5</w:t>
            </w:r>
            <w:r w:rsidRPr="00B25C11">
              <w:rPr>
                <w:sz w:val="16"/>
                <w:szCs w:val="16"/>
              </w:rPr>
              <w:br/>
              <w:t>(5.4–12.4)</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15367CD" w14:textId="77777777" w:rsidR="00F844D6" w:rsidRPr="00B25C11" w:rsidRDefault="00F844D6" w:rsidP="008465C3">
            <w:pPr>
              <w:pStyle w:val="TableText"/>
              <w:jc w:val="center"/>
              <w:rPr>
                <w:sz w:val="16"/>
                <w:szCs w:val="16"/>
              </w:rPr>
            </w:pPr>
            <w:r w:rsidRPr="00B25C11">
              <w:rPr>
                <w:sz w:val="16"/>
                <w:szCs w:val="16"/>
              </w:rPr>
              <w:t>10.6</w:t>
            </w:r>
            <w:r w:rsidRPr="00B25C11">
              <w:rPr>
                <w:sz w:val="16"/>
                <w:szCs w:val="16"/>
              </w:rPr>
              <w:br/>
              <w:t>(7.9–13.9)</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7C1F752" w14:textId="77777777" w:rsidR="00F844D6" w:rsidRPr="00B25C11" w:rsidRDefault="00F844D6" w:rsidP="008465C3">
            <w:pPr>
              <w:pStyle w:val="TableText"/>
              <w:jc w:val="center"/>
              <w:rPr>
                <w:sz w:val="16"/>
                <w:szCs w:val="16"/>
              </w:rPr>
            </w:pPr>
            <w:r w:rsidRPr="00B25C11">
              <w:rPr>
                <w:sz w:val="16"/>
                <w:szCs w:val="16"/>
              </w:rPr>
              <w:t>9.6</w:t>
            </w:r>
            <w:r w:rsidRPr="00B25C11">
              <w:rPr>
                <w:sz w:val="16"/>
                <w:szCs w:val="16"/>
              </w:rPr>
              <w:br/>
              <w:t>(7.4–12.2)</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739C216" w14:textId="77777777" w:rsidR="00F844D6" w:rsidRPr="00B25C11" w:rsidRDefault="00F844D6" w:rsidP="008465C3">
            <w:pPr>
              <w:pStyle w:val="TableText"/>
              <w:jc w:val="center"/>
              <w:rPr>
                <w:sz w:val="16"/>
                <w:szCs w:val="16"/>
              </w:rPr>
            </w:pPr>
            <w:r w:rsidRPr="00B25C11">
              <w:rPr>
                <w:sz w:val="16"/>
                <w:szCs w:val="16"/>
              </w:rPr>
              <w:t>7.5</w:t>
            </w:r>
            <w:r w:rsidRPr="00B25C11">
              <w:rPr>
                <w:sz w:val="16"/>
                <w:szCs w:val="16"/>
              </w:rPr>
              <w:br/>
              <w:t>(5.8–9.6)</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DD7696F" w14:textId="77777777" w:rsidR="00F844D6" w:rsidRPr="00B25C11" w:rsidRDefault="00F844D6" w:rsidP="008465C3">
            <w:pPr>
              <w:pStyle w:val="TableText"/>
              <w:jc w:val="center"/>
              <w:rPr>
                <w:sz w:val="16"/>
                <w:szCs w:val="16"/>
              </w:rPr>
            </w:pPr>
            <w:r w:rsidRPr="00B25C11">
              <w:rPr>
                <w:sz w:val="16"/>
                <w:szCs w:val="16"/>
              </w:rPr>
              <w:t>9.8</w:t>
            </w:r>
            <w:r w:rsidRPr="00B25C11">
              <w:rPr>
                <w:sz w:val="16"/>
                <w:szCs w:val="16"/>
              </w:rPr>
              <w:br/>
              <w:t>(7.9–12.0)</w:t>
            </w:r>
          </w:p>
        </w:tc>
        <w:tc>
          <w:tcPr>
            <w:tcW w:w="1064"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5BF49DF1" w14:textId="77777777" w:rsidR="00F844D6" w:rsidRPr="00B25C11" w:rsidRDefault="00F844D6" w:rsidP="008465C3">
            <w:pPr>
              <w:pStyle w:val="TableText"/>
              <w:jc w:val="center"/>
              <w:rPr>
                <w:sz w:val="16"/>
                <w:szCs w:val="16"/>
              </w:rPr>
            </w:pPr>
            <w:r w:rsidRPr="00B25C11">
              <w:rPr>
                <w:sz w:val="16"/>
                <w:szCs w:val="16"/>
              </w:rPr>
              <w:t>8.6</w:t>
            </w:r>
            <w:r w:rsidRPr="00B25C11">
              <w:rPr>
                <w:sz w:val="16"/>
                <w:szCs w:val="16"/>
              </w:rPr>
              <w:br/>
              <w:t>(7.4–9.9)</w:t>
            </w:r>
          </w:p>
        </w:tc>
      </w:tr>
      <w:tr w:rsidR="00F844D6" w:rsidRPr="005802AC" w14:paraId="74A77D9C" w14:textId="77777777" w:rsidTr="008465C3">
        <w:trPr>
          <w:cantSplit/>
        </w:trPr>
        <w:tc>
          <w:tcPr>
            <w:tcW w:w="2211" w:type="dxa"/>
            <w:tcBorders>
              <w:top w:val="single" w:sz="4" w:space="0" w:color="A6A6A6" w:themeColor="background1" w:themeShade="A6"/>
              <w:bottom w:val="single" w:sz="4" w:space="0" w:color="A6A6A6" w:themeColor="background1" w:themeShade="A6"/>
            </w:tcBorders>
            <w:shd w:val="clear" w:color="auto" w:fill="FFFFFF" w:themeFill="background1"/>
          </w:tcPr>
          <w:p w14:paraId="2E654F8E" w14:textId="77777777" w:rsidR="00F844D6" w:rsidRPr="00B25C11" w:rsidRDefault="00F844D6" w:rsidP="008465C3">
            <w:pPr>
              <w:pStyle w:val="TableText"/>
              <w:rPr>
                <w:sz w:val="16"/>
                <w:szCs w:val="16"/>
              </w:rPr>
            </w:pPr>
            <w:r w:rsidRPr="00B25C11">
              <w:rPr>
                <w:sz w:val="16"/>
                <w:szCs w:val="16"/>
              </w:rPr>
              <w:t>Unmet need for a GP due to lack of care for a dependant (self-reported), 15+ years, %, 2022/23</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FA9B8B3" w14:textId="77777777" w:rsidR="00F844D6" w:rsidRPr="00B25C11" w:rsidRDefault="00F844D6" w:rsidP="008465C3">
            <w:pPr>
              <w:pStyle w:val="TableText"/>
              <w:jc w:val="center"/>
              <w:rPr>
                <w:sz w:val="16"/>
                <w:szCs w:val="16"/>
              </w:rPr>
            </w:pPr>
            <w:r w:rsidRPr="00B25C11">
              <w:rPr>
                <w:sz w:val="16"/>
                <w:szCs w:val="16"/>
              </w:rPr>
              <w:t>0.5*</w:t>
            </w:r>
            <w:r w:rsidRPr="00B25C11">
              <w:rPr>
                <w:sz w:val="16"/>
                <w:szCs w:val="16"/>
              </w:rPr>
              <w:br/>
              <w:t>(0.1–1.6)</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D1F9B1F" w14:textId="77777777" w:rsidR="00F844D6" w:rsidRPr="00B25C11" w:rsidRDefault="00F844D6" w:rsidP="008465C3">
            <w:pPr>
              <w:pStyle w:val="TableText"/>
              <w:jc w:val="center"/>
              <w:rPr>
                <w:sz w:val="16"/>
                <w:szCs w:val="16"/>
              </w:rPr>
            </w:pPr>
            <w:r w:rsidRPr="00B25C11">
              <w:rPr>
                <w:sz w:val="16"/>
                <w:szCs w:val="16"/>
              </w:rPr>
              <w:t>4.8</w:t>
            </w:r>
            <w:r w:rsidRPr="00B25C11">
              <w:rPr>
                <w:sz w:val="16"/>
                <w:szCs w:val="16"/>
              </w:rPr>
              <w:br/>
              <w:t>(3.0–7.2)</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08EC3E9" w14:textId="77777777" w:rsidR="00F844D6" w:rsidRPr="00B25C11" w:rsidRDefault="00F844D6" w:rsidP="008465C3">
            <w:pPr>
              <w:pStyle w:val="TableText"/>
              <w:jc w:val="center"/>
              <w:rPr>
                <w:sz w:val="16"/>
                <w:szCs w:val="16"/>
              </w:rPr>
            </w:pPr>
            <w:r w:rsidRPr="00B25C11">
              <w:rPr>
                <w:sz w:val="16"/>
                <w:szCs w:val="16"/>
              </w:rPr>
              <w:t>2.8</w:t>
            </w:r>
            <w:r w:rsidRPr="00B25C11">
              <w:rPr>
                <w:sz w:val="16"/>
                <w:szCs w:val="16"/>
              </w:rPr>
              <w:br/>
              <w:t>(1.8–4.0)</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FFE9EB4" w14:textId="77777777" w:rsidR="00F844D6" w:rsidRPr="00B25C11" w:rsidRDefault="00F844D6" w:rsidP="008465C3">
            <w:pPr>
              <w:pStyle w:val="TableText"/>
              <w:jc w:val="center"/>
              <w:rPr>
                <w:sz w:val="16"/>
                <w:szCs w:val="16"/>
              </w:rPr>
            </w:pPr>
            <w:r w:rsidRPr="00B25C11">
              <w:rPr>
                <w:sz w:val="16"/>
                <w:szCs w:val="16"/>
              </w:rPr>
              <w:t>0.5*</w:t>
            </w:r>
            <w:r w:rsidRPr="00B25C11">
              <w:rPr>
                <w:sz w:val="16"/>
                <w:szCs w:val="16"/>
              </w:rPr>
              <w:br/>
              <w:t>(0.2–1.1)</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61B5029" w14:textId="77777777" w:rsidR="00F844D6" w:rsidRPr="00B25C11" w:rsidRDefault="00F844D6" w:rsidP="008465C3">
            <w:pPr>
              <w:pStyle w:val="TableText"/>
              <w:jc w:val="center"/>
              <w:rPr>
                <w:sz w:val="16"/>
                <w:szCs w:val="16"/>
              </w:rPr>
            </w:pPr>
            <w:r w:rsidRPr="00B25C11">
              <w:rPr>
                <w:sz w:val="16"/>
                <w:szCs w:val="16"/>
              </w:rPr>
              <w:t>2.0</w:t>
            </w:r>
            <w:r w:rsidRPr="00B25C11">
              <w:rPr>
                <w:sz w:val="16"/>
                <w:szCs w:val="16"/>
              </w:rPr>
              <w:br/>
              <w:t>(1.3–2.9)</w:t>
            </w:r>
          </w:p>
        </w:tc>
        <w:tc>
          <w:tcPr>
            <w:tcW w:w="1064"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0DEF69C" w14:textId="77777777" w:rsidR="00F844D6" w:rsidRPr="00B25C11" w:rsidRDefault="00F844D6" w:rsidP="008465C3">
            <w:pPr>
              <w:pStyle w:val="TableText"/>
              <w:jc w:val="center"/>
              <w:rPr>
                <w:sz w:val="16"/>
                <w:szCs w:val="16"/>
              </w:rPr>
            </w:pPr>
            <w:r w:rsidRPr="00B25C11">
              <w:rPr>
                <w:sz w:val="16"/>
                <w:szCs w:val="16"/>
              </w:rPr>
              <w:t>1.2</w:t>
            </w:r>
            <w:r w:rsidRPr="00B25C11">
              <w:rPr>
                <w:sz w:val="16"/>
                <w:szCs w:val="16"/>
              </w:rPr>
              <w:br/>
              <w:t>(0.8–1.8)</w:t>
            </w:r>
          </w:p>
        </w:tc>
      </w:tr>
      <w:tr w:rsidR="00F844D6" w:rsidRPr="005802AC" w14:paraId="6779B58B" w14:textId="77777777" w:rsidTr="008465C3">
        <w:trPr>
          <w:cantSplit/>
        </w:trPr>
        <w:tc>
          <w:tcPr>
            <w:tcW w:w="2211" w:type="dxa"/>
            <w:tcBorders>
              <w:top w:val="single" w:sz="4" w:space="0" w:color="A6A6A6" w:themeColor="background1" w:themeShade="A6"/>
              <w:bottom w:val="single" w:sz="4" w:space="0" w:color="A6A6A6" w:themeColor="background1" w:themeShade="A6"/>
            </w:tcBorders>
            <w:shd w:val="clear" w:color="auto" w:fill="FFFFFF" w:themeFill="background1"/>
          </w:tcPr>
          <w:p w14:paraId="588AB9B0" w14:textId="77777777" w:rsidR="00F844D6" w:rsidRPr="00B25C11" w:rsidRDefault="00F844D6" w:rsidP="008465C3">
            <w:pPr>
              <w:pStyle w:val="TableText"/>
              <w:rPr>
                <w:sz w:val="16"/>
                <w:szCs w:val="16"/>
              </w:rPr>
            </w:pPr>
            <w:r w:rsidRPr="00B25C11">
              <w:rPr>
                <w:sz w:val="16"/>
                <w:szCs w:val="16"/>
              </w:rPr>
              <w:t>Unmet need for a GP due to lack of a support person or interpreter (self-reported), 15+ years, %, 2022/23</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5D02840E" w14:textId="77777777" w:rsidR="00F844D6" w:rsidRPr="00B25C11" w:rsidRDefault="00F844D6" w:rsidP="008465C3">
            <w:pPr>
              <w:pStyle w:val="TableText"/>
              <w:jc w:val="center"/>
              <w:rPr>
                <w:sz w:val="16"/>
                <w:szCs w:val="16"/>
              </w:rPr>
            </w:pPr>
            <w:r w:rsidRPr="00B25C11">
              <w:rPr>
                <w:sz w:val="16"/>
                <w:szCs w:val="16"/>
              </w:rPr>
              <w:t>0.4*</w:t>
            </w:r>
            <w:r w:rsidRPr="00B25C11">
              <w:rPr>
                <w:sz w:val="16"/>
                <w:szCs w:val="16"/>
              </w:rPr>
              <w:br/>
              <w:t>(0.0–1.6)</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490F53C" w14:textId="77777777" w:rsidR="00F844D6" w:rsidRPr="00B25C11" w:rsidRDefault="00F844D6" w:rsidP="008465C3">
            <w:pPr>
              <w:pStyle w:val="TableText"/>
              <w:jc w:val="center"/>
              <w:rPr>
                <w:sz w:val="16"/>
                <w:szCs w:val="16"/>
              </w:rPr>
            </w:pPr>
            <w:r w:rsidRPr="00B25C11">
              <w:rPr>
                <w:sz w:val="16"/>
                <w:szCs w:val="16"/>
              </w:rPr>
              <w:t>0.9*</w:t>
            </w:r>
            <w:r w:rsidRPr="00B25C11">
              <w:rPr>
                <w:sz w:val="16"/>
                <w:szCs w:val="16"/>
              </w:rPr>
              <w:br/>
              <w:t>(0.2–2.8)</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81CEB12" w14:textId="77777777" w:rsidR="00F844D6" w:rsidRPr="00B25C11" w:rsidRDefault="00F844D6" w:rsidP="008465C3">
            <w:pPr>
              <w:pStyle w:val="TableText"/>
              <w:jc w:val="center"/>
              <w:rPr>
                <w:sz w:val="16"/>
                <w:szCs w:val="16"/>
              </w:rPr>
            </w:pPr>
            <w:r w:rsidRPr="00B25C11">
              <w:rPr>
                <w:sz w:val="16"/>
                <w:szCs w:val="16"/>
              </w:rPr>
              <w:t>0.6*</w:t>
            </w:r>
            <w:r w:rsidRPr="00B25C11">
              <w:rPr>
                <w:sz w:val="16"/>
                <w:szCs w:val="16"/>
              </w:rPr>
              <w:br/>
              <w:t>(0.2–1.5)</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5872D712" w14:textId="77777777" w:rsidR="00F844D6" w:rsidRPr="00B25C11" w:rsidRDefault="00F844D6" w:rsidP="008465C3">
            <w:pPr>
              <w:pStyle w:val="TableText"/>
              <w:jc w:val="center"/>
              <w:rPr>
                <w:sz w:val="16"/>
                <w:szCs w:val="16"/>
              </w:rPr>
            </w:pPr>
            <w:r w:rsidRPr="00B25C11">
              <w:rPr>
                <w:sz w:val="16"/>
                <w:szCs w:val="16"/>
              </w:rPr>
              <w:t>0.0*</w:t>
            </w:r>
            <w:r w:rsidRPr="00B25C11">
              <w:rPr>
                <w:sz w:val="16"/>
                <w:szCs w:val="16"/>
              </w:rPr>
              <w:br/>
              <w:t>(0.0–0.1)</w:t>
            </w:r>
          </w:p>
        </w:tc>
        <w:tc>
          <w:tcPr>
            <w:tcW w:w="1063"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8B1BCF5" w14:textId="77777777" w:rsidR="00F844D6" w:rsidRPr="00B25C11" w:rsidRDefault="00F844D6" w:rsidP="008465C3">
            <w:pPr>
              <w:pStyle w:val="TableText"/>
              <w:jc w:val="center"/>
              <w:rPr>
                <w:sz w:val="16"/>
                <w:szCs w:val="16"/>
              </w:rPr>
            </w:pPr>
            <w:r w:rsidRPr="00B25C11">
              <w:rPr>
                <w:sz w:val="16"/>
                <w:szCs w:val="16"/>
              </w:rPr>
              <w:t>0.2*</w:t>
            </w:r>
            <w:r w:rsidRPr="00B25C11">
              <w:rPr>
                <w:sz w:val="16"/>
                <w:szCs w:val="16"/>
              </w:rPr>
              <w:br/>
              <w:t>(0.0–0.5)</w:t>
            </w:r>
          </w:p>
        </w:tc>
        <w:tc>
          <w:tcPr>
            <w:tcW w:w="1064"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5AAE0AA" w14:textId="77777777" w:rsidR="00F844D6" w:rsidRPr="00B25C11" w:rsidRDefault="00F844D6" w:rsidP="008465C3">
            <w:pPr>
              <w:pStyle w:val="TableText"/>
              <w:jc w:val="center"/>
              <w:rPr>
                <w:sz w:val="16"/>
                <w:szCs w:val="16"/>
              </w:rPr>
            </w:pPr>
            <w:r w:rsidRPr="00B25C11">
              <w:rPr>
                <w:sz w:val="16"/>
                <w:szCs w:val="16"/>
              </w:rPr>
              <w:t>0.1*</w:t>
            </w:r>
            <w:r w:rsidRPr="00B25C11">
              <w:rPr>
                <w:sz w:val="16"/>
                <w:szCs w:val="16"/>
              </w:rPr>
              <w:br/>
              <w:t>(0.0–0.3)</w:t>
            </w:r>
          </w:p>
        </w:tc>
      </w:tr>
      <w:tr w:rsidR="00F844D6" w:rsidRPr="005802AC" w14:paraId="40B619D9" w14:textId="77777777" w:rsidTr="008465C3">
        <w:trPr>
          <w:cantSplit/>
        </w:trPr>
        <w:tc>
          <w:tcPr>
            <w:tcW w:w="8590" w:type="dxa"/>
            <w:gridSpan w:val="7"/>
            <w:tcBorders>
              <w:top w:val="single" w:sz="4" w:space="0" w:color="A6A6A6" w:themeColor="background1" w:themeShade="A6"/>
              <w:bottom w:val="single" w:sz="4" w:space="0" w:color="A6A6A6" w:themeColor="background1" w:themeShade="A6"/>
            </w:tcBorders>
            <w:shd w:val="clear" w:color="auto" w:fill="FFFFFF" w:themeFill="background1"/>
          </w:tcPr>
          <w:p w14:paraId="433682E4" w14:textId="77777777" w:rsidR="00F844D6" w:rsidRPr="00B25C11" w:rsidRDefault="00F844D6" w:rsidP="008465C3">
            <w:pPr>
              <w:pStyle w:val="TableText"/>
              <w:spacing w:before="80" w:after="80"/>
              <w:rPr>
                <w:sz w:val="16"/>
                <w:szCs w:val="16"/>
              </w:rPr>
            </w:pPr>
            <w:r w:rsidRPr="00B25C11">
              <w:rPr>
                <w:sz w:val="16"/>
                <w:szCs w:val="16"/>
              </w:rPr>
              <w:t>Notes:</w:t>
            </w:r>
          </w:p>
          <w:p w14:paraId="1D48462A" w14:textId="77777777" w:rsidR="00F844D6" w:rsidRPr="00B25C11" w:rsidRDefault="00F844D6" w:rsidP="008465C3">
            <w:pPr>
              <w:pStyle w:val="TableText"/>
              <w:spacing w:before="80" w:after="80"/>
              <w:rPr>
                <w:sz w:val="16"/>
                <w:szCs w:val="16"/>
              </w:rPr>
            </w:pPr>
            <w:r w:rsidRPr="00B25C11">
              <w:rPr>
                <w:sz w:val="16"/>
                <w:szCs w:val="16"/>
              </w:rPr>
              <w:t xml:space="preserve">*Estimates with a high relative sampling error (over 30%). Results with a high relative sampling error are less precise than those with a low relative sampling error. </w:t>
            </w:r>
          </w:p>
          <w:p w14:paraId="78B86ADB" w14:textId="77777777" w:rsidR="00F844D6" w:rsidRPr="00B25C11" w:rsidRDefault="00F844D6" w:rsidP="008465C3">
            <w:pPr>
              <w:pStyle w:val="TableText"/>
              <w:spacing w:before="80" w:after="80"/>
              <w:rPr>
                <w:sz w:val="16"/>
                <w:szCs w:val="16"/>
              </w:rPr>
            </w:pPr>
            <w:r w:rsidRPr="00B25C11">
              <w:rPr>
                <w:sz w:val="16"/>
                <w:szCs w:val="16"/>
              </w:rPr>
              <w:t>Figures are age-standardised to the total Māori population as recorded in the 2001 Census.</w:t>
            </w:r>
          </w:p>
          <w:p w14:paraId="55E85D33" w14:textId="77777777" w:rsidR="00F844D6" w:rsidRPr="00B25C11" w:rsidRDefault="00F844D6" w:rsidP="008465C3">
            <w:pPr>
              <w:pStyle w:val="TableText"/>
              <w:spacing w:before="80" w:after="80"/>
              <w:rPr>
                <w:sz w:val="16"/>
                <w:szCs w:val="16"/>
              </w:rPr>
            </w:pPr>
            <w:r w:rsidRPr="00B25C11">
              <w:rPr>
                <w:sz w:val="16"/>
                <w:szCs w:val="16"/>
              </w:rPr>
              <w:t>Prioritised ethnicity has been used - see ‘Ngā tapuae me ngā raraunga: Methods and data sources’ for further information.</w:t>
            </w:r>
          </w:p>
          <w:p w14:paraId="4E4C614A" w14:textId="77777777" w:rsidR="00F844D6" w:rsidRPr="00B25C11" w:rsidRDefault="00F844D6" w:rsidP="008465C3">
            <w:pPr>
              <w:pStyle w:val="TableText"/>
              <w:spacing w:before="80" w:after="80"/>
              <w:rPr>
                <w:sz w:val="16"/>
                <w:szCs w:val="16"/>
              </w:rPr>
            </w:pPr>
            <w:r w:rsidRPr="00B25C11">
              <w:rPr>
                <w:sz w:val="16"/>
                <w:szCs w:val="16"/>
              </w:rPr>
              <w:t xml:space="preserve">Unmet need for primary health indicator investigates whether people had experienced any of the following barriers to accessing primary health care in the last 12 months: unmet need for a GP due to cost, unmet need for a GP due to lack of transport, unmet need for a GP due to wait time being too long, unmet need for a GP due to owing money to the clinic, unmet need for a GP due to disliking or fearing the GP, unmet need for a GP due to lack of time off work, unmet need for a GP due to lack of care for a dependant and unmet need for a GP due to lack of support person or interpreter, and includes ‘Other reasons’. </w:t>
            </w:r>
          </w:p>
          <w:p w14:paraId="633D4612" w14:textId="77777777" w:rsidR="00F844D6" w:rsidRPr="00B25C11" w:rsidRDefault="00F844D6" w:rsidP="008465C3">
            <w:pPr>
              <w:pStyle w:val="TableText"/>
              <w:spacing w:before="80" w:after="80"/>
              <w:rPr>
                <w:sz w:val="16"/>
                <w:szCs w:val="16"/>
              </w:rPr>
            </w:pPr>
            <w:r w:rsidRPr="00B25C11">
              <w:rPr>
                <w:sz w:val="16"/>
                <w:szCs w:val="16"/>
              </w:rPr>
              <w:t>Source: 2022/23 NZHS</w:t>
            </w:r>
          </w:p>
        </w:tc>
      </w:tr>
    </w:tbl>
    <w:p w14:paraId="250A7698" w14:textId="77777777" w:rsidR="00F844D6" w:rsidRDefault="00F844D6" w:rsidP="00F844D6">
      <w:pPr>
        <w:tabs>
          <w:tab w:val="left" w:pos="588"/>
        </w:tabs>
      </w:pPr>
    </w:p>
    <w:p w14:paraId="1D747A1D" w14:textId="77777777" w:rsidR="00F844D6" w:rsidRDefault="00F844D6" w:rsidP="00F844D6">
      <w:pPr>
        <w:tabs>
          <w:tab w:val="left" w:pos="588"/>
        </w:tabs>
      </w:pPr>
    </w:p>
    <w:p w14:paraId="5FC107CA" w14:textId="77777777" w:rsidR="00F844D6" w:rsidRDefault="00F844D6" w:rsidP="00546B89"/>
    <w:p w14:paraId="6CC8A6D6" w14:textId="77777777" w:rsidR="00F844D6" w:rsidRPr="005677CA" w:rsidRDefault="00F844D6" w:rsidP="00F844D6">
      <w:pPr>
        <w:keepNext/>
        <w:spacing w:before="240"/>
      </w:pPr>
      <w:r>
        <w:t xml:space="preserve">Māori adults were more likely than non-Māori adults to have experienced one or more types of unmet need for primary </w:t>
      </w:r>
      <w:r w:rsidRPr="009B661E">
        <w:t xml:space="preserve">health care in </w:t>
      </w:r>
      <w:r w:rsidRPr="005677CA">
        <w:t>2022/23 (RR 1.19, CI 1.05</w:t>
      </w:r>
      <w:r w:rsidRPr="005677CA">
        <w:rPr>
          <w:szCs w:val="16"/>
        </w:rPr>
        <w:t>–</w:t>
      </w:r>
      <w:r w:rsidRPr="005677CA">
        <w:t>1.33).</w:t>
      </w:r>
    </w:p>
    <w:p w14:paraId="68B549B0" w14:textId="77777777" w:rsidR="00F844D6" w:rsidRPr="005677CA" w:rsidRDefault="00F844D6" w:rsidP="00F844D6">
      <w:pPr>
        <w:keepNext/>
      </w:pPr>
    </w:p>
    <w:p w14:paraId="0DD8DF26" w14:textId="77777777" w:rsidR="00F844D6" w:rsidRPr="005677CA" w:rsidRDefault="00F844D6" w:rsidP="00F844D6">
      <w:r w:rsidRPr="005677CA">
        <w:t>Māori adults were more likely than non-Māori adults to have experienced an unmet need for a GP due to cost (RR 1.25, CI 1.05</w:t>
      </w:r>
      <w:r w:rsidRPr="005677CA">
        <w:rPr>
          <w:szCs w:val="16"/>
        </w:rPr>
        <w:t>–</w:t>
      </w:r>
      <w:r w:rsidRPr="005677CA">
        <w:t xml:space="preserve">1.50). </w:t>
      </w:r>
    </w:p>
    <w:p w14:paraId="53F57218" w14:textId="77777777" w:rsidR="00F844D6" w:rsidRPr="005677CA" w:rsidRDefault="00F844D6" w:rsidP="00F844D6"/>
    <w:p w14:paraId="0A26F2E4" w14:textId="77777777" w:rsidR="00F844D6" w:rsidRPr="005677CA" w:rsidRDefault="00F844D6" w:rsidP="00F844D6">
      <w:r w:rsidRPr="005677CA">
        <w:t>Māori adults were more than one-and-a-half times as likely as non-Māori adults to have experienced an unmet need for a GP due to owing money to the clinic (RR 1.77, CI 1.03</w:t>
      </w:r>
      <w:r w:rsidRPr="005677CA">
        <w:rPr>
          <w:szCs w:val="16"/>
        </w:rPr>
        <w:t>–</w:t>
      </w:r>
      <w:r w:rsidRPr="005677CA">
        <w:t>3.05).</w:t>
      </w:r>
    </w:p>
    <w:p w14:paraId="1340C516" w14:textId="77777777" w:rsidR="00F844D6" w:rsidRPr="005677CA" w:rsidRDefault="00F844D6" w:rsidP="00F844D6"/>
    <w:p w14:paraId="36D58F92" w14:textId="77777777" w:rsidR="00F844D6" w:rsidRPr="009B661E" w:rsidRDefault="00F844D6" w:rsidP="00F844D6">
      <w:r w:rsidRPr="005677CA">
        <w:t xml:space="preserve">Lack of care </w:t>
      </w:r>
      <w:r>
        <w:t xml:space="preserve">for </w:t>
      </w:r>
      <w:r w:rsidRPr="005677CA">
        <w:t>a depend</w:t>
      </w:r>
      <w:r>
        <w:t>a</w:t>
      </w:r>
      <w:r w:rsidRPr="005677CA">
        <w:t>nt was about twice as likely to be a barrier to accessing GP services for Māori adults as it was for non-Māori adults (RR 2.04, CI 1.22</w:t>
      </w:r>
      <w:r w:rsidRPr="005677CA">
        <w:rPr>
          <w:szCs w:val="16"/>
        </w:rPr>
        <w:t>–</w:t>
      </w:r>
      <w:r w:rsidRPr="005677CA">
        <w:t>3.43).</w:t>
      </w:r>
    </w:p>
    <w:p w14:paraId="75E894C4" w14:textId="77777777" w:rsidR="00546B89" w:rsidRDefault="00546B89" w:rsidP="00546B89">
      <w:pPr>
        <w:tabs>
          <w:tab w:val="left" w:pos="588"/>
        </w:tabs>
      </w:pPr>
    </w:p>
    <w:p w14:paraId="5B078990" w14:textId="77777777" w:rsidR="00F844D6" w:rsidRDefault="00F844D6" w:rsidP="00546B89">
      <w:pPr>
        <w:sectPr w:rsidR="00F844D6" w:rsidSect="00423851">
          <w:pgSz w:w="11907" w:h="16834" w:code="9"/>
          <w:pgMar w:top="1418" w:right="1701" w:bottom="1134" w:left="1843" w:header="284" w:footer="425" w:gutter="284"/>
          <w:cols w:space="720"/>
        </w:sectPr>
      </w:pPr>
    </w:p>
    <w:p w14:paraId="56174CE3" w14:textId="4161A31E" w:rsidR="00F844D6" w:rsidRDefault="00F844D6" w:rsidP="00F844D6">
      <w:pPr>
        <w:pStyle w:val="Heading2"/>
        <w:pageBreakBefore/>
        <w:spacing w:before="0"/>
      </w:pPr>
      <w:bookmarkStart w:id="432" w:name="_Toc180143845"/>
      <w:bookmarkStart w:id="433" w:name="_Toc184109887"/>
      <w:r>
        <w:t>Prescriptions</w:t>
      </w:r>
      <w:bookmarkEnd w:id="432"/>
      <w:bookmarkEnd w:id="433"/>
    </w:p>
    <w:p w14:paraId="6BE5C5DA" w14:textId="3106FF52" w:rsidR="00F844D6" w:rsidRPr="009B661E" w:rsidRDefault="00F844D6" w:rsidP="00F844D6">
      <w:pPr>
        <w:pStyle w:val="Table"/>
      </w:pPr>
      <w:bookmarkStart w:id="434" w:name="_Toc258933384"/>
      <w:bookmarkStart w:id="435" w:name="_Toc426451529"/>
      <w:bookmarkStart w:id="436" w:name="_Toc180143935"/>
      <w:bookmarkStart w:id="437" w:name="_Toc184110202"/>
      <w:r w:rsidRPr="00E50425">
        <w:t xml:space="preserve">Table </w:t>
      </w:r>
      <w:r>
        <w:fldChar w:fldCharType="begin"/>
      </w:r>
      <w:r>
        <w:instrText xml:space="preserve"> SEQ Table \* ARABIC </w:instrText>
      </w:r>
      <w:r>
        <w:fldChar w:fldCharType="separate"/>
      </w:r>
      <w:r w:rsidR="00FD64F3">
        <w:rPr>
          <w:noProof/>
        </w:rPr>
        <w:t>44</w:t>
      </w:r>
      <w:r>
        <w:rPr>
          <w:noProof/>
        </w:rPr>
        <w:fldChar w:fldCharType="end"/>
      </w:r>
      <w:r w:rsidRPr="00E50425">
        <w:t xml:space="preserve">: </w:t>
      </w:r>
      <w:r>
        <w:t>Prescription indicators</w:t>
      </w:r>
      <w:bookmarkEnd w:id="434"/>
      <w:r>
        <w:t>, by gender</w:t>
      </w:r>
      <w:r w:rsidRPr="00EB4D17">
        <w:t xml:space="preserve">, </w:t>
      </w:r>
      <w:r w:rsidRPr="009B661E">
        <w:t>Māori and non-Māori, 2022/</w:t>
      </w:r>
      <w:bookmarkEnd w:id="435"/>
      <w:r w:rsidRPr="009B661E">
        <w:t>23</w:t>
      </w:r>
      <w:bookmarkEnd w:id="436"/>
      <w:bookmarkEnd w:id="437"/>
    </w:p>
    <w:tbl>
      <w:tblPr>
        <w:tblW w:w="8307" w:type="dxa"/>
        <w:tblInd w:w="57" w:type="dxa"/>
        <w:shd w:val="clear" w:color="auto" w:fill="FFFFFF" w:themeFill="background1"/>
        <w:tblLayout w:type="fixed"/>
        <w:tblCellMar>
          <w:left w:w="57" w:type="dxa"/>
          <w:right w:w="57" w:type="dxa"/>
        </w:tblCellMar>
        <w:tblLook w:val="0000" w:firstRow="0" w:lastRow="0" w:firstColumn="0" w:lastColumn="0" w:noHBand="0" w:noVBand="0"/>
      </w:tblPr>
      <w:tblGrid>
        <w:gridCol w:w="1786"/>
        <w:gridCol w:w="1086"/>
        <w:gridCol w:w="1087"/>
        <w:gridCol w:w="1087"/>
        <w:gridCol w:w="1087"/>
        <w:gridCol w:w="1087"/>
        <w:gridCol w:w="1087"/>
      </w:tblGrid>
      <w:tr w:rsidR="00F844D6" w:rsidRPr="005802AC" w14:paraId="444AD607" w14:textId="77777777" w:rsidTr="008465C3">
        <w:trPr>
          <w:cantSplit/>
        </w:trPr>
        <w:tc>
          <w:tcPr>
            <w:tcW w:w="1786" w:type="dxa"/>
            <w:vMerge w:val="restart"/>
            <w:shd w:val="clear" w:color="auto" w:fill="D9D9D9" w:themeFill="background1" w:themeFillShade="D9"/>
          </w:tcPr>
          <w:p w14:paraId="68E41FC6" w14:textId="77777777" w:rsidR="00F844D6" w:rsidRPr="005802AC" w:rsidRDefault="00F844D6" w:rsidP="008465C3">
            <w:pPr>
              <w:pStyle w:val="TableText"/>
              <w:keepNext/>
              <w:rPr>
                <w:b/>
                <w:sz w:val="16"/>
                <w:szCs w:val="16"/>
              </w:rPr>
            </w:pPr>
            <w:r w:rsidRPr="005802AC">
              <w:rPr>
                <w:b/>
                <w:sz w:val="16"/>
                <w:szCs w:val="16"/>
              </w:rPr>
              <w:t>Indicator</w:t>
            </w:r>
          </w:p>
        </w:tc>
        <w:tc>
          <w:tcPr>
            <w:tcW w:w="3260" w:type="dxa"/>
            <w:gridSpan w:val="3"/>
            <w:shd w:val="clear" w:color="auto" w:fill="D9D9D9" w:themeFill="background1" w:themeFillShade="D9"/>
          </w:tcPr>
          <w:p w14:paraId="12A3D835" w14:textId="77777777" w:rsidR="00F844D6" w:rsidRPr="005802AC" w:rsidRDefault="00F844D6" w:rsidP="008465C3">
            <w:pPr>
              <w:pStyle w:val="TableText"/>
              <w:keepNext/>
              <w:jc w:val="center"/>
              <w:rPr>
                <w:b/>
                <w:bCs/>
                <w:sz w:val="16"/>
                <w:szCs w:val="16"/>
              </w:rPr>
            </w:pPr>
            <w:r w:rsidRPr="005802AC">
              <w:rPr>
                <w:b/>
                <w:bCs/>
                <w:sz w:val="16"/>
                <w:szCs w:val="16"/>
              </w:rPr>
              <w:t>Māori</w:t>
            </w:r>
          </w:p>
        </w:tc>
        <w:tc>
          <w:tcPr>
            <w:tcW w:w="3261" w:type="dxa"/>
            <w:gridSpan w:val="3"/>
            <w:shd w:val="clear" w:color="auto" w:fill="D9D9D9" w:themeFill="background1" w:themeFillShade="D9"/>
          </w:tcPr>
          <w:p w14:paraId="32AA2499" w14:textId="77777777" w:rsidR="00F844D6" w:rsidRPr="005802AC" w:rsidRDefault="00F844D6" w:rsidP="008465C3">
            <w:pPr>
              <w:pStyle w:val="TableText"/>
              <w:keepNext/>
              <w:jc w:val="center"/>
              <w:rPr>
                <w:b/>
                <w:bCs/>
                <w:sz w:val="16"/>
                <w:szCs w:val="16"/>
              </w:rPr>
            </w:pPr>
            <w:r w:rsidRPr="005802AC">
              <w:rPr>
                <w:b/>
                <w:bCs/>
                <w:sz w:val="16"/>
                <w:szCs w:val="16"/>
              </w:rPr>
              <w:t>Non-Māori</w:t>
            </w:r>
          </w:p>
        </w:tc>
      </w:tr>
      <w:tr w:rsidR="00F844D6" w:rsidRPr="005802AC" w14:paraId="0CAD41E8" w14:textId="77777777" w:rsidTr="008465C3">
        <w:trPr>
          <w:cantSplit/>
        </w:trPr>
        <w:tc>
          <w:tcPr>
            <w:tcW w:w="1786" w:type="dxa"/>
            <w:vMerge/>
            <w:shd w:val="clear" w:color="auto" w:fill="D9D9D9" w:themeFill="background1" w:themeFillShade="D9"/>
          </w:tcPr>
          <w:p w14:paraId="06019939" w14:textId="77777777" w:rsidR="00F844D6" w:rsidRPr="005802AC" w:rsidRDefault="00F844D6" w:rsidP="008465C3">
            <w:pPr>
              <w:pStyle w:val="TableText"/>
              <w:keepNext/>
              <w:rPr>
                <w:b/>
                <w:sz w:val="16"/>
                <w:szCs w:val="16"/>
              </w:rPr>
            </w:pPr>
          </w:p>
        </w:tc>
        <w:tc>
          <w:tcPr>
            <w:tcW w:w="1086" w:type="dxa"/>
            <w:shd w:val="clear" w:color="auto" w:fill="D9D9D9" w:themeFill="background1" w:themeFillShade="D9"/>
          </w:tcPr>
          <w:p w14:paraId="065FC88C" w14:textId="77777777" w:rsidR="00F844D6" w:rsidRPr="005802AC" w:rsidRDefault="00F844D6" w:rsidP="008465C3">
            <w:pPr>
              <w:pStyle w:val="TableText"/>
              <w:keepNext/>
              <w:spacing w:before="0"/>
              <w:jc w:val="center"/>
              <w:rPr>
                <w:b/>
                <w:bCs/>
                <w:sz w:val="16"/>
                <w:szCs w:val="16"/>
              </w:rPr>
            </w:pPr>
            <w:r w:rsidRPr="005802AC">
              <w:rPr>
                <w:b/>
                <w:bCs/>
                <w:sz w:val="16"/>
                <w:szCs w:val="16"/>
              </w:rPr>
              <w:t>Males</w:t>
            </w:r>
          </w:p>
        </w:tc>
        <w:tc>
          <w:tcPr>
            <w:tcW w:w="1087" w:type="dxa"/>
            <w:shd w:val="clear" w:color="auto" w:fill="D9D9D9" w:themeFill="background1" w:themeFillShade="D9"/>
          </w:tcPr>
          <w:p w14:paraId="239D561D" w14:textId="77777777" w:rsidR="00F844D6" w:rsidRPr="005802AC" w:rsidRDefault="00F844D6" w:rsidP="008465C3">
            <w:pPr>
              <w:pStyle w:val="TableText"/>
              <w:keepNext/>
              <w:spacing w:before="0"/>
              <w:jc w:val="center"/>
              <w:rPr>
                <w:b/>
                <w:bCs/>
                <w:sz w:val="16"/>
                <w:szCs w:val="16"/>
              </w:rPr>
            </w:pPr>
            <w:r w:rsidRPr="005802AC">
              <w:rPr>
                <w:b/>
                <w:bCs/>
                <w:sz w:val="16"/>
                <w:szCs w:val="16"/>
              </w:rPr>
              <w:t>Females</w:t>
            </w:r>
          </w:p>
        </w:tc>
        <w:tc>
          <w:tcPr>
            <w:tcW w:w="1087" w:type="dxa"/>
            <w:shd w:val="clear" w:color="auto" w:fill="D9D9D9" w:themeFill="background1" w:themeFillShade="D9"/>
          </w:tcPr>
          <w:p w14:paraId="65FD534D" w14:textId="77777777" w:rsidR="00F844D6" w:rsidRPr="005802AC" w:rsidRDefault="00F844D6" w:rsidP="008465C3">
            <w:pPr>
              <w:pStyle w:val="TableText"/>
              <w:keepNext/>
              <w:spacing w:before="0"/>
              <w:jc w:val="center"/>
              <w:rPr>
                <w:b/>
                <w:bCs/>
                <w:sz w:val="16"/>
                <w:szCs w:val="16"/>
              </w:rPr>
            </w:pPr>
            <w:r w:rsidRPr="005802AC">
              <w:rPr>
                <w:b/>
                <w:bCs/>
                <w:sz w:val="16"/>
                <w:szCs w:val="16"/>
              </w:rPr>
              <w:t>Total</w:t>
            </w:r>
          </w:p>
        </w:tc>
        <w:tc>
          <w:tcPr>
            <w:tcW w:w="1087" w:type="dxa"/>
            <w:shd w:val="clear" w:color="auto" w:fill="D9D9D9" w:themeFill="background1" w:themeFillShade="D9"/>
          </w:tcPr>
          <w:p w14:paraId="427196BA" w14:textId="77777777" w:rsidR="00F844D6" w:rsidRPr="005802AC" w:rsidRDefault="00F844D6" w:rsidP="008465C3">
            <w:pPr>
              <w:pStyle w:val="TableText"/>
              <w:keepNext/>
              <w:spacing w:before="0"/>
              <w:jc w:val="center"/>
              <w:rPr>
                <w:b/>
                <w:bCs/>
                <w:sz w:val="16"/>
                <w:szCs w:val="16"/>
              </w:rPr>
            </w:pPr>
            <w:r w:rsidRPr="005802AC">
              <w:rPr>
                <w:b/>
                <w:bCs/>
                <w:sz w:val="16"/>
                <w:szCs w:val="16"/>
              </w:rPr>
              <w:t>Males</w:t>
            </w:r>
          </w:p>
        </w:tc>
        <w:tc>
          <w:tcPr>
            <w:tcW w:w="1087" w:type="dxa"/>
            <w:shd w:val="clear" w:color="auto" w:fill="D9D9D9" w:themeFill="background1" w:themeFillShade="D9"/>
          </w:tcPr>
          <w:p w14:paraId="1AB02AAD" w14:textId="77777777" w:rsidR="00F844D6" w:rsidRPr="005802AC" w:rsidRDefault="00F844D6" w:rsidP="008465C3">
            <w:pPr>
              <w:pStyle w:val="TableText"/>
              <w:keepNext/>
              <w:spacing w:before="0"/>
              <w:jc w:val="center"/>
              <w:rPr>
                <w:b/>
                <w:bCs/>
                <w:sz w:val="16"/>
                <w:szCs w:val="16"/>
              </w:rPr>
            </w:pPr>
            <w:r w:rsidRPr="005802AC">
              <w:rPr>
                <w:b/>
                <w:bCs/>
                <w:sz w:val="16"/>
                <w:szCs w:val="16"/>
              </w:rPr>
              <w:t>Females</w:t>
            </w:r>
          </w:p>
        </w:tc>
        <w:tc>
          <w:tcPr>
            <w:tcW w:w="1087" w:type="dxa"/>
            <w:shd w:val="clear" w:color="auto" w:fill="D9D9D9" w:themeFill="background1" w:themeFillShade="D9"/>
          </w:tcPr>
          <w:p w14:paraId="7361DECD" w14:textId="77777777" w:rsidR="00F844D6" w:rsidRPr="005802AC" w:rsidRDefault="00F844D6" w:rsidP="008465C3">
            <w:pPr>
              <w:pStyle w:val="TableText"/>
              <w:keepNext/>
              <w:spacing w:before="0"/>
              <w:jc w:val="center"/>
              <w:rPr>
                <w:b/>
                <w:bCs/>
                <w:sz w:val="16"/>
                <w:szCs w:val="16"/>
              </w:rPr>
            </w:pPr>
            <w:r w:rsidRPr="005802AC">
              <w:rPr>
                <w:b/>
                <w:bCs/>
                <w:sz w:val="16"/>
                <w:szCs w:val="16"/>
              </w:rPr>
              <w:t>Total</w:t>
            </w:r>
          </w:p>
        </w:tc>
      </w:tr>
      <w:tr w:rsidR="00F844D6" w:rsidRPr="005802AC" w14:paraId="5C9DC798" w14:textId="77777777" w:rsidTr="008465C3">
        <w:trPr>
          <w:cantSplit/>
        </w:trPr>
        <w:tc>
          <w:tcPr>
            <w:tcW w:w="1786" w:type="dxa"/>
            <w:tcBorders>
              <w:bottom w:val="single" w:sz="4" w:space="0" w:color="808080" w:themeColor="background1" w:themeShade="80"/>
            </w:tcBorders>
            <w:shd w:val="clear" w:color="auto" w:fill="FFFFFF" w:themeFill="background1"/>
          </w:tcPr>
          <w:p w14:paraId="6DC61641" w14:textId="77777777" w:rsidR="00F844D6" w:rsidRPr="005802AC" w:rsidRDefault="00F844D6" w:rsidP="008465C3">
            <w:pPr>
              <w:pStyle w:val="TableText"/>
              <w:rPr>
                <w:sz w:val="16"/>
                <w:szCs w:val="16"/>
              </w:rPr>
            </w:pPr>
            <w:r w:rsidRPr="005802AC">
              <w:rPr>
                <w:sz w:val="16"/>
                <w:szCs w:val="16"/>
              </w:rPr>
              <w:t>Unfilled prescriptions due to cost in past 12 months (self-reported), 0–14 years, %, 2022/23</w:t>
            </w:r>
          </w:p>
        </w:tc>
        <w:tc>
          <w:tcPr>
            <w:tcW w:w="1086" w:type="dxa"/>
            <w:tcBorders>
              <w:bottom w:val="single" w:sz="4" w:space="0" w:color="808080" w:themeColor="background1" w:themeShade="80"/>
            </w:tcBorders>
            <w:shd w:val="clear" w:color="auto" w:fill="FFFFFF" w:themeFill="background1"/>
            <w:vAlign w:val="center"/>
          </w:tcPr>
          <w:p w14:paraId="6350A58F" w14:textId="77777777" w:rsidR="00F844D6" w:rsidRPr="005802AC" w:rsidRDefault="00F844D6" w:rsidP="008465C3">
            <w:pPr>
              <w:pStyle w:val="TableText"/>
              <w:jc w:val="center"/>
              <w:rPr>
                <w:sz w:val="16"/>
                <w:szCs w:val="16"/>
              </w:rPr>
            </w:pPr>
            <w:r w:rsidRPr="005802AC">
              <w:rPr>
                <w:sz w:val="16"/>
                <w:szCs w:val="16"/>
              </w:rPr>
              <w:t>1.0*</w:t>
            </w:r>
            <w:r w:rsidRPr="005802AC">
              <w:rPr>
                <w:sz w:val="16"/>
                <w:szCs w:val="16"/>
              </w:rPr>
              <w:br/>
              <w:t>(0.1–3.5)</w:t>
            </w:r>
          </w:p>
        </w:tc>
        <w:tc>
          <w:tcPr>
            <w:tcW w:w="1087" w:type="dxa"/>
            <w:tcBorders>
              <w:bottom w:val="single" w:sz="4" w:space="0" w:color="808080" w:themeColor="background1" w:themeShade="80"/>
            </w:tcBorders>
            <w:shd w:val="clear" w:color="auto" w:fill="FFFFFF" w:themeFill="background1"/>
            <w:vAlign w:val="center"/>
          </w:tcPr>
          <w:p w14:paraId="27EC5929" w14:textId="77777777" w:rsidR="00F844D6" w:rsidRPr="005802AC" w:rsidRDefault="00F844D6" w:rsidP="008465C3">
            <w:pPr>
              <w:pStyle w:val="TableText"/>
              <w:jc w:val="center"/>
              <w:rPr>
                <w:sz w:val="16"/>
                <w:szCs w:val="16"/>
              </w:rPr>
            </w:pPr>
            <w:r w:rsidRPr="005802AC">
              <w:rPr>
                <w:sz w:val="16"/>
                <w:szCs w:val="16"/>
              </w:rPr>
              <w:t>1.9*</w:t>
            </w:r>
            <w:r w:rsidRPr="005802AC">
              <w:rPr>
                <w:sz w:val="16"/>
                <w:szCs w:val="16"/>
              </w:rPr>
              <w:br/>
              <w:t>(0.3–6.1)</w:t>
            </w:r>
          </w:p>
        </w:tc>
        <w:tc>
          <w:tcPr>
            <w:tcW w:w="1087" w:type="dxa"/>
            <w:tcBorders>
              <w:bottom w:val="single" w:sz="4" w:space="0" w:color="808080" w:themeColor="background1" w:themeShade="80"/>
            </w:tcBorders>
            <w:shd w:val="clear" w:color="auto" w:fill="FFFFFF" w:themeFill="background1"/>
            <w:vAlign w:val="center"/>
          </w:tcPr>
          <w:p w14:paraId="31253730" w14:textId="77777777" w:rsidR="00F844D6" w:rsidRPr="005802AC" w:rsidRDefault="00F844D6" w:rsidP="008465C3">
            <w:pPr>
              <w:pStyle w:val="TableText"/>
              <w:jc w:val="center"/>
              <w:rPr>
                <w:sz w:val="16"/>
                <w:szCs w:val="16"/>
              </w:rPr>
            </w:pPr>
            <w:r w:rsidRPr="005802AC">
              <w:rPr>
                <w:sz w:val="16"/>
                <w:szCs w:val="16"/>
              </w:rPr>
              <w:t>1.5*</w:t>
            </w:r>
            <w:r w:rsidRPr="005802AC">
              <w:rPr>
                <w:sz w:val="16"/>
                <w:szCs w:val="16"/>
              </w:rPr>
              <w:br/>
              <w:t>(0.4–3.5)</w:t>
            </w:r>
          </w:p>
        </w:tc>
        <w:tc>
          <w:tcPr>
            <w:tcW w:w="1087" w:type="dxa"/>
            <w:tcBorders>
              <w:bottom w:val="single" w:sz="4" w:space="0" w:color="808080" w:themeColor="background1" w:themeShade="80"/>
            </w:tcBorders>
            <w:shd w:val="clear" w:color="auto" w:fill="FFFFFF" w:themeFill="background1"/>
            <w:vAlign w:val="center"/>
          </w:tcPr>
          <w:p w14:paraId="7BC2F63D" w14:textId="77777777" w:rsidR="00F844D6" w:rsidRPr="005802AC" w:rsidRDefault="00F844D6" w:rsidP="008465C3">
            <w:pPr>
              <w:pStyle w:val="TableText"/>
              <w:jc w:val="center"/>
              <w:rPr>
                <w:sz w:val="16"/>
                <w:szCs w:val="16"/>
              </w:rPr>
            </w:pPr>
            <w:r w:rsidRPr="005802AC">
              <w:rPr>
                <w:sz w:val="16"/>
                <w:szCs w:val="16"/>
              </w:rPr>
              <w:t>1.0*</w:t>
            </w:r>
            <w:r w:rsidRPr="005802AC">
              <w:rPr>
                <w:sz w:val="16"/>
                <w:szCs w:val="16"/>
              </w:rPr>
              <w:br/>
              <w:t>(0.4–2.2)</w:t>
            </w:r>
          </w:p>
        </w:tc>
        <w:tc>
          <w:tcPr>
            <w:tcW w:w="1087" w:type="dxa"/>
            <w:tcBorders>
              <w:bottom w:val="single" w:sz="4" w:space="0" w:color="808080" w:themeColor="background1" w:themeShade="80"/>
            </w:tcBorders>
            <w:shd w:val="clear" w:color="auto" w:fill="FFFFFF" w:themeFill="background1"/>
            <w:vAlign w:val="center"/>
          </w:tcPr>
          <w:p w14:paraId="016D7F25" w14:textId="77777777" w:rsidR="00F844D6" w:rsidRPr="005802AC" w:rsidRDefault="00F844D6" w:rsidP="008465C3">
            <w:pPr>
              <w:pStyle w:val="TableText"/>
              <w:jc w:val="center"/>
              <w:rPr>
                <w:sz w:val="16"/>
                <w:szCs w:val="16"/>
              </w:rPr>
            </w:pPr>
            <w:r w:rsidRPr="005802AC">
              <w:rPr>
                <w:sz w:val="16"/>
                <w:szCs w:val="16"/>
              </w:rPr>
              <w:t>1.9*</w:t>
            </w:r>
            <w:r w:rsidRPr="005802AC">
              <w:rPr>
                <w:sz w:val="16"/>
                <w:szCs w:val="16"/>
              </w:rPr>
              <w:br/>
              <w:t>(0.9–3.6)</w:t>
            </w:r>
          </w:p>
        </w:tc>
        <w:tc>
          <w:tcPr>
            <w:tcW w:w="1087" w:type="dxa"/>
            <w:tcBorders>
              <w:bottom w:val="single" w:sz="4" w:space="0" w:color="808080" w:themeColor="background1" w:themeShade="80"/>
            </w:tcBorders>
            <w:shd w:val="clear" w:color="auto" w:fill="FFFFFF" w:themeFill="background1"/>
            <w:vAlign w:val="center"/>
          </w:tcPr>
          <w:p w14:paraId="60B36104" w14:textId="77777777" w:rsidR="00F844D6" w:rsidRPr="005802AC" w:rsidRDefault="00F844D6" w:rsidP="008465C3">
            <w:pPr>
              <w:pStyle w:val="TableText"/>
              <w:jc w:val="center"/>
              <w:rPr>
                <w:sz w:val="16"/>
                <w:szCs w:val="16"/>
              </w:rPr>
            </w:pPr>
            <w:r w:rsidRPr="005802AC">
              <w:rPr>
                <w:sz w:val="16"/>
                <w:szCs w:val="16"/>
              </w:rPr>
              <w:t>1.4</w:t>
            </w:r>
            <w:r w:rsidRPr="005802AC">
              <w:rPr>
                <w:sz w:val="16"/>
                <w:szCs w:val="16"/>
              </w:rPr>
              <w:br/>
              <w:t>(0.8–2.4)</w:t>
            </w:r>
          </w:p>
        </w:tc>
      </w:tr>
      <w:tr w:rsidR="00F844D6" w:rsidRPr="005802AC" w14:paraId="6ACF43E1" w14:textId="77777777" w:rsidTr="008465C3">
        <w:trPr>
          <w:cantSplit/>
        </w:trPr>
        <w:tc>
          <w:tcPr>
            <w:tcW w:w="1786" w:type="dxa"/>
            <w:tcBorders>
              <w:top w:val="single" w:sz="4" w:space="0" w:color="808080" w:themeColor="background1" w:themeShade="80"/>
              <w:bottom w:val="single" w:sz="4" w:space="0" w:color="808080" w:themeColor="background1" w:themeShade="80"/>
            </w:tcBorders>
            <w:shd w:val="clear" w:color="auto" w:fill="FFFFFF" w:themeFill="background1"/>
          </w:tcPr>
          <w:p w14:paraId="2BFF022A" w14:textId="77777777" w:rsidR="00F844D6" w:rsidRPr="005802AC" w:rsidRDefault="00F844D6" w:rsidP="008465C3">
            <w:pPr>
              <w:pStyle w:val="TableText"/>
              <w:rPr>
                <w:sz w:val="16"/>
                <w:szCs w:val="16"/>
              </w:rPr>
            </w:pPr>
            <w:r w:rsidRPr="005802AC">
              <w:rPr>
                <w:sz w:val="16"/>
                <w:szCs w:val="16"/>
              </w:rPr>
              <w:t>Unfilled prescriptions due to cost in past 12 months (self-reported), 15+ years, %, 2022/23</w:t>
            </w:r>
          </w:p>
        </w:tc>
        <w:tc>
          <w:tcPr>
            <w:tcW w:w="1086" w:type="dxa"/>
            <w:tcBorders>
              <w:top w:val="single" w:sz="4" w:space="0" w:color="808080" w:themeColor="background1" w:themeShade="80"/>
              <w:bottom w:val="single" w:sz="4" w:space="0" w:color="808080" w:themeColor="background1" w:themeShade="80"/>
            </w:tcBorders>
            <w:shd w:val="clear" w:color="auto" w:fill="FFFFFF" w:themeFill="background1"/>
            <w:vAlign w:val="center"/>
          </w:tcPr>
          <w:p w14:paraId="7102C6F8" w14:textId="77777777" w:rsidR="00F844D6" w:rsidRPr="005802AC" w:rsidRDefault="00F844D6" w:rsidP="008465C3">
            <w:pPr>
              <w:pStyle w:val="TableText"/>
              <w:jc w:val="center"/>
              <w:rPr>
                <w:sz w:val="16"/>
                <w:szCs w:val="16"/>
              </w:rPr>
            </w:pPr>
            <w:r w:rsidRPr="005802AC">
              <w:rPr>
                <w:sz w:val="16"/>
                <w:szCs w:val="16"/>
              </w:rPr>
              <w:t>4.1</w:t>
            </w:r>
            <w:r w:rsidRPr="005802AC">
              <w:rPr>
                <w:sz w:val="16"/>
                <w:szCs w:val="16"/>
              </w:rPr>
              <w:br/>
              <w:t>(2.3–6.8)</w:t>
            </w:r>
          </w:p>
        </w:tc>
        <w:tc>
          <w:tcPr>
            <w:tcW w:w="1087" w:type="dxa"/>
            <w:tcBorders>
              <w:top w:val="single" w:sz="4" w:space="0" w:color="808080" w:themeColor="background1" w:themeShade="80"/>
              <w:bottom w:val="single" w:sz="4" w:space="0" w:color="808080" w:themeColor="background1" w:themeShade="80"/>
            </w:tcBorders>
            <w:shd w:val="clear" w:color="auto" w:fill="FFFFFF" w:themeFill="background1"/>
            <w:vAlign w:val="center"/>
          </w:tcPr>
          <w:p w14:paraId="1297FD66" w14:textId="77777777" w:rsidR="00F844D6" w:rsidRPr="005802AC" w:rsidRDefault="00F844D6" w:rsidP="008465C3">
            <w:pPr>
              <w:pStyle w:val="TableText"/>
              <w:jc w:val="center"/>
              <w:rPr>
                <w:sz w:val="16"/>
                <w:szCs w:val="16"/>
              </w:rPr>
            </w:pPr>
            <w:r w:rsidRPr="005802AC">
              <w:rPr>
                <w:sz w:val="16"/>
                <w:szCs w:val="16"/>
              </w:rPr>
              <w:t>11.0</w:t>
            </w:r>
            <w:r w:rsidRPr="005802AC">
              <w:rPr>
                <w:sz w:val="16"/>
                <w:szCs w:val="16"/>
              </w:rPr>
              <w:br/>
              <w:t>(8.1–14.5)</w:t>
            </w:r>
          </w:p>
        </w:tc>
        <w:tc>
          <w:tcPr>
            <w:tcW w:w="1087" w:type="dxa"/>
            <w:tcBorders>
              <w:top w:val="single" w:sz="4" w:space="0" w:color="808080" w:themeColor="background1" w:themeShade="80"/>
              <w:bottom w:val="single" w:sz="4" w:space="0" w:color="808080" w:themeColor="background1" w:themeShade="80"/>
            </w:tcBorders>
            <w:shd w:val="clear" w:color="auto" w:fill="FFFFFF" w:themeFill="background1"/>
            <w:vAlign w:val="center"/>
          </w:tcPr>
          <w:p w14:paraId="6BE0FBB5" w14:textId="77777777" w:rsidR="00F844D6" w:rsidRPr="005802AC" w:rsidRDefault="00F844D6" w:rsidP="008465C3">
            <w:pPr>
              <w:pStyle w:val="TableText"/>
              <w:jc w:val="center"/>
              <w:rPr>
                <w:sz w:val="16"/>
                <w:szCs w:val="16"/>
              </w:rPr>
            </w:pPr>
            <w:r w:rsidRPr="005802AC">
              <w:rPr>
                <w:sz w:val="16"/>
                <w:szCs w:val="16"/>
              </w:rPr>
              <w:t>7.6</w:t>
            </w:r>
            <w:r w:rsidRPr="005802AC">
              <w:rPr>
                <w:sz w:val="16"/>
                <w:szCs w:val="16"/>
              </w:rPr>
              <w:br/>
              <w:t>(5.7–10.0)</w:t>
            </w:r>
          </w:p>
        </w:tc>
        <w:tc>
          <w:tcPr>
            <w:tcW w:w="1087" w:type="dxa"/>
            <w:tcBorders>
              <w:top w:val="single" w:sz="4" w:space="0" w:color="808080" w:themeColor="background1" w:themeShade="80"/>
              <w:bottom w:val="single" w:sz="4" w:space="0" w:color="808080" w:themeColor="background1" w:themeShade="80"/>
            </w:tcBorders>
            <w:shd w:val="clear" w:color="auto" w:fill="FFFFFF" w:themeFill="background1"/>
            <w:vAlign w:val="center"/>
          </w:tcPr>
          <w:p w14:paraId="31253DCD" w14:textId="77777777" w:rsidR="00F844D6" w:rsidRPr="005802AC" w:rsidRDefault="00F844D6" w:rsidP="008465C3">
            <w:pPr>
              <w:pStyle w:val="TableText"/>
              <w:jc w:val="center"/>
              <w:rPr>
                <w:sz w:val="16"/>
                <w:szCs w:val="16"/>
              </w:rPr>
            </w:pPr>
            <w:r w:rsidRPr="005802AC">
              <w:rPr>
                <w:sz w:val="16"/>
                <w:szCs w:val="16"/>
              </w:rPr>
              <w:t>3.1</w:t>
            </w:r>
            <w:r w:rsidRPr="005802AC">
              <w:rPr>
                <w:sz w:val="16"/>
                <w:szCs w:val="16"/>
              </w:rPr>
              <w:br/>
              <w:t>(1.8–4.9)</w:t>
            </w:r>
          </w:p>
        </w:tc>
        <w:tc>
          <w:tcPr>
            <w:tcW w:w="1087" w:type="dxa"/>
            <w:tcBorders>
              <w:top w:val="single" w:sz="4" w:space="0" w:color="808080" w:themeColor="background1" w:themeShade="80"/>
              <w:bottom w:val="single" w:sz="4" w:space="0" w:color="808080" w:themeColor="background1" w:themeShade="80"/>
            </w:tcBorders>
            <w:shd w:val="clear" w:color="auto" w:fill="FFFFFF" w:themeFill="background1"/>
            <w:vAlign w:val="center"/>
          </w:tcPr>
          <w:p w14:paraId="7CC09C70" w14:textId="77777777" w:rsidR="00F844D6" w:rsidRPr="005802AC" w:rsidRDefault="00F844D6" w:rsidP="008465C3">
            <w:pPr>
              <w:pStyle w:val="TableText"/>
              <w:jc w:val="center"/>
              <w:rPr>
                <w:sz w:val="16"/>
                <w:szCs w:val="16"/>
              </w:rPr>
            </w:pPr>
            <w:r w:rsidRPr="005802AC">
              <w:rPr>
                <w:sz w:val="16"/>
                <w:szCs w:val="16"/>
              </w:rPr>
              <w:t>4.7</w:t>
            </w:r>
            <w:r w:rsidRPr="005802AC">
              <w:rPr>
                <w:sz w:val="16"/>
                <w:szCs w:val="16"/>
              </w:rPr>
              <w:br/>
              <w:t>(3.7–5.9)</w:t>
            </w:r>
          </w:p>
        </w:tc>
        <w:tc>
          <w:tcPr>
            <w:tcW w:w="1087" w:type="dxa"/>
            <w:tcBorders>
              <w:top w:val="single" w:sz="4" w:space="0" w:color="808080" w:themeColor="background1" w:themeShade="80"/>
              <w:bottom w:val="single" w:sz="4" w:space="0" w:color="808080" w:themeColor="background1" w:themeShade="80"/>
            </w:tcBorders>
            <w:shd w:val="clear" w:color="auto" w:fill="FFFFFF" w:themeFill="background1"/>
            <w:vAlign w:val="center"/>
          </w:tcPr>
          <w:p w14:paraId="043E7305" w14:textId="77777777" w:rsidR="00F844D6" w:rsidRPr="005802AC" w:rsidRDefault="00F844D6" w:rsidP="008465C3">
            <w:pPr>
              <w:pStyle w:val="TableText"/>
              <w:jc w:val="center"/>
              <w:rPr>
                <w:sz w:val="16"/>
                <w:szCs w:val="16"/>
              </w:rPr>
            </w:pPr>
            <w:r w:rsidRPr="005802AC">
              <w:rPr>
                <w:sz w:val="16"/>
                <w:szCs w:val="16"/>
              </w:rPr>
              <w:t>3.9</w:t>
            </w:r>
            <w:r w:rsidRPr="005802AC">
              <w:rPr>
                <w:sz w:val="16"/>
                <w:szCs w:val="16"/>
              </w:rPr>
              <w:br/>
              <w:t>(3.0–4.9)</w:t>
            </w:r>
          </w:p>
        </w:tc>
      </w:tr>
      <w:tr w:rsidR="00F844D6" w:rsidRPr="005802AC" w14:paraId="1E056C15" w14:textId="77777777" w:rsidTr="008465C3">
        <w:trPr>
          <w:cantSplit/>
        </w:trPr>
        <w:tc>
          <w:tcPr>
            <w:tcW w:w="8307" w:type="dxa"/>
            <w:gridSpan w:val="7"/>
            <w:tcBorders>
              <w:top w:val="single" w:sz="4" w:space="0" w:color="808080" w:themeColor="background1" w:themeShade="80"/>
              <w:bottom w:val="single" w:sz="4" w:space="0" w:color="808080" w:themeColor="background1" w:themeShade="80"/>
            </w:tcBorders>
            <w:shd w:val="clear" w:color="auto" w:fill="FFFFFF" w:themeFill="background1"/>
          </w:tcPr>
          <w:p w14:paraId="2C6C105E" w14:textId="77777777" w:rsidR="00F844D6" w:rsidRPr="005802AC" w:rsidRDefault="00F844D6" w:rsidP="008465C3">
            <w:pPr>
              <w:pStyle w:val="TableText"/>
              <w:spacing w:before="80" w:after="80"/>
              <w:rPr>
                <w:sz w:val="16"/>
                <w:szCs w:val="16"/>
              </w:rPr>
            </w:pPr>
            <w:r w:rsidRPr="005802AC">
              <w:rPr>
                <w:sz w:val="16"/>
                <w:szCs w:val="16"/>
              </w:rPr>
              <w:t>Notes:</w:t>
            </w:r>
          </w:p>
          <w:p w14:paraId="48BCA2EA" w14:textId="77777777" w:rsidR="00F844D6" w:rsidRPr="005802AC" w:rsidRDefault="00F844D6" w:rsidP="008465C3">
            <w:pPr>
              <w:pStyle w:val="TableText"/>
              <w:spacing w:before="80" w:after="80"/>
              <w:rPr>
                <w:sz w:val="16"/>
                <w:szCs w:val="16"/>
              </w:rPr>
            </w:pPr>
            <w:r w:rsidRPr="005802AC">
              <w:rPr>
                <w:sz w:val="16"/>
                <w:szCs w:val="16"/>
              </w:rPr>
              <w:t>Figures are age-standardised to the total Māori population as recorded in the 2001 Census.</w:t>
            </w:r>
          </w:p>
          <w:p w14:paraId="07C2D0C4" w14:textId="418599B0" w:rsidR="00F844D6" w:rsidRPr="005802AC" w:rsidRDefault="00F844D6" w:rsidP="008465C3">
            <w:pPr>
              <w:pStyle w:val="TableText"/>
              <w:spacing w:before="80" w:after="80"/>
              <w:rPr>
                <w:sz w:val="16"/>
                <w:szCs w:val="16"/>
              </w:rPr>
            </w:pPr>
            <w:r w:rsidRPr="005802AC">
              <w:rPr>
                <w:sz w:val="16"/>
                <w:szCs w:val="16"/>
              </w:rPr>
              <w:t xml:space="preserve">Prioritised ethnicity has been used </w:t>
            </w:r>
            <w:r w:rsidR="00D46956">
              <w:rPr>
                <w:sz w:val="16"/>
                <w:szCs w:val="16"/>
              </w:rPr>
              <w:t>–</w:t>
            </w:r>
            <w:r w:rsidRPr="005802AC">
              <w:rPr>
                <w:sz w:val="16"/>
                <w:szCs w:val="16"/>
              </w:rPr>
              <w:t xml:space="preserve"> see ‘Ngā tapuae me ngā raraunga: Methods and data sources’ for further information.</w:t>
            </w:r>
          </w:p>
          <w:p w14:paraId="57CF95F1" w14:textId="77777777" w:rsidR="00F844D6" w:rsidRPr="005802AC" w:rsidRDefault="00F844D6" w:rsidP="008465C3">
            <w:pPr>
              <w:pStyle w:val="TableText"/>
              <w:spacing w:before="80" w:after="80"/>
              <w:rPr>
                <w:sz w:val="16"/>
                <w:szCs w:val="16"/>
              </w:rPr>
            </w:pPr>
            <w:r w:rsidRPr="005802AC">
              <w:rPr>
                <w:sz w:val="16"/>
                <w:szCs w:val="16"/>
              </w:rPr>
              <w:t>*Estimates with a high relative sampling error (over 30%). Results with a high relative sampling error are less precise than those with a low relative sampling error.</w:t>
            </w:r>
          </w:p>
          <w:p w14:paraId="51B814DE" w14:textId="77777777" w:rsidR="00F844D6" w:rsidRPr="005802AC" w:rsidRDefault="00F844D6" w:rsidP="008465C3">
            <w:pPr>
              <w:pStyle w:val="TableText"/>
              <w:spacing w:before="80" w:after="80"/>
              <w:rPr>
                <w:sz w:val="16"/>
                <w:szCs w:val="16"/>
              </w:rPr>
            </w:pPr>
            <w:r w:rsidRPr="005802AC">
              <w:rPr>
                <w:sz w:val="16"/>
                <w:szCs w:val="16"/>
              </w:rPr>
              <w:t>Source: 2022/23 NZHS</w:t>
            </w:r>
          </w:p>
        </w:tc>
      </w:tr>
    </w:tbl>
    <w:p w14:paraId="51101687" w14:textId="77777777" w:rsidR="00F844D6" w:rsidRPr="005677CA" w:rsidRDefault="00F844D6" w:rsidP="00F844D6"/>
    <w:p w14:paraId="7A94FEBE" w14:textId="77777777" w:rsidR="00F844D6" w:rsidRPr="005677CA" w:rsidRDefault="00F844D6" w:rsidP="00F844D6">
      <w:r w:rsidRPr="005677CA">
        <w:t>In 2022/23, Māori children were equally as likely as non-Māori children to have reported not collecting prescriptions due to cost at any time in the last 12 months (RR</w:t>
      </w:r>
      <w:r>
        <w:t xml:space="preserve"> </w:t>
      </w:r>
      <w:r w:rsidRPr="005677CA">
        <w:t>1.02, CI</w:t>
      </w:r>
      <w:r>
        <w:t xml:space="preserve"> </w:t>
      </w:r>
      <w:r w:rsidRPr="005677CA">
        <w:t>0.30</w:t>
      </w:r>
      <w:r w:rsidRPr="005677CA">
        <w:rPr>
          <w:szCs w:val="16"/>
        </w:rPr>
        <w:t>–</w:t>
      </w:r>
      <w:r w:rsidRPr="005677CA">
        <w:t>3.44).</w:t>
      </w:r>
    </w:p>
    <w:p w14:paraId="40FDB75C" w14:textId="77777777" w:rsidR="00F844D6" w:rsidRPr="005677CA" w:rsidRDefault="00F844D6" w:rsidP="00F844D6"/>
    <w:p w14:paraId="60701378" w14:textId="77777777" w:rsidR="00F844D6" w:rsidRPr="009B661E" w:rsidRDefault="00F844D6" w:rsidP="00F844D6">
      <w:r w:rsidRPr="005677CA">
        <w:t>Māori adults were more than twice as likely as non-Māori adults to have reported not collecting prescriptions due to cost at any time in the last 12 months</w:t>
      </w:r>
      <w:r w:rsidRPr="005677CA">
        <w:rPr>
          <w:sz w:val="20"/>
        </w:rPr>
        <w:t xml:space="preserve"> </w:t>
      </w:r>
      <w:r w:rsidRPr="005677CA">
        <w:t>(RR</w:t>
      </w:r>
      <w:r>
        <w:t xml:space="preserve"> </w:t>
      </w:r>
      <w:r w:rsidRPr="005677CA">
        <w:t>2.12, CI 1.59</w:t>
      </w:r>
      <w:r w:rsidRPr="005677CA">
        <w:rPr>
          <w:szCs w:val="16"/>
        </w:rPr>
        <w:t>–</w:t>
      </w:r>
      <w:r w:rsidRPr="005677CA">
        <w:t>2.83).</w:t>
      </w:r>
    </w:p>
    <w:p w14:paraId="6F70D342" w14:textId="77777777" w:rsidR="00F844D6" w:rsidRDefault="00F844D6" w:rsidP="00F844D6">
      <w:pPr>
        <w:sectPr w:rsidR="00F844D6" w:rsidSect="00423851">
          <w:pgSz w:w="11907" w:h="16834" w:code="9"/>
          <w:pgMar w:top="1418" w:right="1701" w:bottom="1134" w:left="1843" w:header="284" w:footer="425" w:gutter="284"/>
          <w:cols w:space="720"/>
        </w:sectPr>
      </w:pPr>
    </w:p>
    <w:p w14:paraId="05FAB3FD" w14:textId="2FA9604F" w:rsidR="00F844D6" w:rsidRPr="003E2CC0" w:rsidRDefault="00F844D6" w:rsidP="00F844D6">
      <w:pPr>
        <w:pStyle w:val="Heading1"/>
        <w:pageBreakBefore/>
        <w:spacing w:before="0"/>
        <w:rPr>
          <w:rStyle w:val="Heading1Char"/>
          <w:b/>
        </w:rPr>
      </w:pPr>
      <w:bookmarkStart w:id="438" w:name="_Toc119459458"/>
      <w:bookmarkStart w:id="439" w:name="_Toc426451464"/>
      <w:bookmarkStart w:id="440" w:name="_Toc180143846"/>
      <w:bookmarkStart w:id="441" w:name="_Toc184109888"/>
      <w:r w:rsidRPr="003E2CC0">
        <w:rPr>
          <w:rStyle w:val="Heading1Char"/>
          <w:b/>
        </w:rPr>
        <w:t>Ngā pūnaha hauora tūtohu</w:t>
      </w:r>
      <w:r>
        <w:rPr>
          <w:rStyle w:val="Heading1Char"/>
          <w:b/>
        </w:rPr>
        <w:t xml:space="preserve"> </w:t>
      </w:r>
      <w:r w:rsidR="00FF4CE4">
        <w:rPr>
          <w:rStyle w:val="Heading1Char"/>
          <w:b/>
        </w:rPr>
        <w:t xml:space="preserve">– </w:t>
      </w:r>
      <w:r w:rsidRPr="003E2CC0">
        <w:rPr>
          <w:rStyle w:val="Heading1Char"/>
          <w:b/>
        </w:rPr>
        <w:t>Health system indicators</w:t>
      </w:r>
      <w:bookmarkEnd w:id="438"/>
      <w:bookmarkEnd w:id="439"/>
      <w:bookmarkEnd w:id="440"/>
      <w:bookmarkEnd w:id="441"/>
    </w:p>
    <w:p w14:paraId="7DD79CE4" w14:textId="77777777" w:rsidR="00F844D6" w:rsidRPr="00E34E89" w:rsidRDefault="00F844D6" w:rsidP="00F844D6">
      <w:r w:rsidRPr="00E34E89">
        <w:t>The indicators in this section measure the performance of the health system and include amenable mortality and ambulatory-sensitive hospitalisation.</w:t>
      </w:r>
    </w:p>
    <w:p w14:paraId="53AAC892" w14:textId="77777777" w:rsidR="00F844D6" w:rsidRPr="00E34E89" w:rsidRDefault="00F844D6" w:rsidP="00F844D6"/>
    <w:p w14:paraId="59DD58B0" w14:textId="77777777" w:rsidR="00F844D6" w:rsidRPr="00E34E89" w:rsidRDefault="00F844D6" w:rsidP="00F844D6">
      <w:r w:rsidRPr="00E34E89">
        <w:t>The Ministry of Health defines amenable mortality</w:t>
      </w:r>
      <w:r w:rsidRPr="00E34E89">
        <w:rPr>
          <w:i/>
        </w:rPr>
        <w:t xml:space="preserve"> </w:t>
      </w:r>
      <w:r w:rsidRPr="00E34E89">
        <w:t>as ‘deaths from those conditions for which variation in mortality rates (over time and across populations) reflects variation in the coverage and quality of health care (preventive or therapeutic services) delivered to individuals’ (Ministry of Health 2010</w:t>
      </w:r>
      <w:r>
        <w:t>a</w:t>
      </w:r>
      <w:r w:rsidRPr="00E34E89">
        <w:t>). Amenable mortality only includes deaths as defined above occurring in those less than 75 years of age.</w:t>
      </w:r>
    </w:p>
    <w:p w14:paraId="1BA03500" w14:textId="77777777" w:rsidR="00F844D6" w:rsidRPr="00E34E89" w:rsidRDefault="00F844D6" w:rsidP="00F844D6"/>
    <w:p w14:paraId="6C1E0B67" w14:textId="77777777" w:rsidR="00F844D6" w:rsidRDefault="00F844D6" w:rsidP="00F844D6">
      <w:r>
        <w:t xml:space="preserve">The Ministry of Health defines </w:t>
      </w:r>
      <w:r w:rsidRPr="00E34E89">
        <w:t>ambulatory-sensitive hospitalisation</w:t>
      </w:r>
      <w:r>
        <w:t>s</w:t>
      </w:r>
      <w:r w:rsidDel="00AD75B0">
        <w:t xml:space="preserve"> </w:t>
      </w:r>
      <w:r>
        <w:t>as hospitalisations of people less than 75 years old resulting from diseases sensitive to prophylactic or therapeutic interventions that are deliverable in a primary health care setting.</w:t>
      </w:r>
    </w:p>
    <w:p w14:paraId="57A8566B" w14:textId="77777777" w:rsidR="00F844D6" w:rsidRDefault="00F844D6" w:rsidP="00F844D6"/>
    <w:p w14:paraId="70082534" w14:textId="77777777" w:rsidR="00F844D6" w:rsidRDefault="00F844D6" w:rsidP="00F844D6">
      <w:r>
        <w:t xml:space="preserve">Appendix 1 provides </w:t>
      </w:r>
      <w:r w:rsidRPr="00ED2835">
        <w:t>ICD</w:t>
      </w:r>
      <w:r>
        <w:t>-10-AM</w:t>
      </w:r>
      <w:r w:rsidRPr="00ED2835">
        <w:t xml:space="preserve"> code lists for these categories.</w:t>
      </w:r>
    </w:p>
    <w:p w14:paraId="59BB9C2D" w14:textId="0A4E0DB7" w:rsidR="00F844D6" w:rsidRPr="00F844D6" w:rsidRDefault="00F844D6" w:rsidP="00F844D6"/>
    <w:p w14:paraId="36C27699" w14:textId="1C488903" w:rsidR="00F844D6" w:rsidRDefault="00F844D6" w:rsidP="00F844D6">
      <w:pPr>
        <w:pStyle w:val="Table"/>
      </w:pPr>
      <w:bookmarkStart w:id="442" w:name="_Toc258933386"/>
      <w:bookmarkStart w:id="443" w:name="_Toc426451530"/>
      <w:bookmarkStart w:id="444" w:name="_Toc180143936"/>
      <w:bookmarkStart w:id="445" w:name="_Toc184110203"/>
      <w:r w:rsidRPr="00E50425">
        <w:t xml:space="preserve">Table </w:t>
      </w:r>
      <w:r>
        <w:fldChar w:fldCharType="begin"/>
      </w:r>
      <w:r>
        <w:instrText xml:space="preserve"> SEQ Table \* ARABIC </w:instrText>
      </w:r>
      <w:r>
        <w:fldChar w:fldCharType="separate"/>
      </w:r>
      <w:r w:rsidR="00FD64F3">
        <w:rPr>
          <w:noProof/>
        </w:rPr>
        <w:t>45</w:t>
      </w:r>
      <w:r>
        <w:rPr>
          <w:noProof/>
        </w:rPr>
        <w:fldChar w:fldCharType="end"/>
      </w:r>
      <w:r w:rsidRPr="00E50425">
        <w:t xml:space="preserve">: </w:t>
      </w:r>
      <w:r>
        <w:t>Health system indicators</w:t>
      </w:r>
      <w:bookmarkEnd w:id="442"/>
      <w:r>
        <w:t>, by gender</w:t>
      </w:r>
      <w:r w:rsidRPr="00EB4D17">
        <w:t>, Māori and non-Māori</w:t>
      </w:r>
      <w:bookmarkEnd w:id="443"/>
      <w:bookmarkEnd w:id="444"/>
      <w:bookmarkEnd w:id="445"/>
      <w:r>
        <w:t xml:space="preserve"> </w:t>
      </w:r>
    </w:p>
    <w:tbl>
      <w:tblPr>
        <w:tblW w:w="8194" w:type="dxa"/>
        <w:tblInd w:w="28" w:type="dxa"/>
        <w:shd w:val="clear" w:color="auto" w:fill="FFFFFF" w:themeFill="background1"/>
        <w:tblLayout w:type="fixed"/>
        <w:tblCellMar>
          <w:left w:w="28" w:type="dxa"/>
          <w:right w:w="28" w:type="dxa"/>
        </w:tblCellMar>
        <w:tblLook w:val="0000" w:firstRow="0" w:lastRow="0" w:firstColumn="0" w:lastColumn="0" w:noHBand="0" w:noVBand="0"/>
      </w:tblPr>
      <w:tblGrid>
        <w:gridCol w:w="1843"/>
        <w:gridCol w:w="1058"/>
        <w:gridCol w:w="1059"/>
        <w:gridCol w:w="1058"/>
        <w:gridCol w:w="1059"/>
        <w:gridCol w:w="1058"/>
        <w:gridCol w:w="1059"/>
      </w:tblGrid>
      <w:tr w:rsidR="00F844D6" w:rsidRPr="005706D7" w14:paraId="4E9C0DB7" w14:textId="77777777" w:rsidTr="008465C3">
        <w:trPr>
          <w:cantSplit/>
        </w:trPr>
        <w:tc>
          <w:tcPr>
            <w:tcW w:w="1843" w:type="dxa"/>
            <w:vMerge w:val="restart"/>
            <w:shd w:val="clear" w:color="auto" w:fill="D9D9D9" w:themeFill="background1" w:themeFillShade="D9"/>
          </w:tcPr>
          <w:p w14:paraId="5D4C8A72" w14:textId="77777777" w:rsidR="00F844D6" w:rsidRPr="00F07778" w:rsidRDefault="00F844D6" w:rsidP="008465C3">
            <w:pPr>
              <w:pStyle w:val="TableText"/>
              <w:keepNext/>
              <w:rPr>
                <w:b/>
                <w:sz w:val="16"/>
                <w:szCs w:val="16"/>
              </w:rPr>
            </w:pPr>
            <w:r w:rsidRPr="00F07778">
              <w:rPr>
                <w:b/>
                <w:sz w:val="16"/>
                <w:szCs w:val="16"/>
              </w:rPr>
              <w:t>Indicator</w:t>
            </w:r>
          </w:p>
        </w:tc>
        <w:tc>
          <w:tcPr>
            <w:tcW w:w="3175" w:type="dxa"/>
            <w:gridSpan w:val="3"/>
            <w:shd w:val="clear" w:color="auto" w:fill="D9D9D9" w:themeFill="background1" w:themeFillShade="D9"/>
          </w:tcPr>
          <w:p w14:paraId="5C682076" w14:textId="77777777" w:rsidR="00F844D6" w:rsidRPr="00F07778" w:rsidRDefault="00F844D6" w:rsidP="008465C3">
            <w:pPr>
              <w:pStyle w:val="TableText"/>
              <w:keepNext/>
              <w:jc w:val="center"/>
              <w:rPr>
                <w:b/>
                <w:bCs/>
                <w:sz w:val="16"/>
                <w:szCs w:val="16"/>
              </w:rPr>
            </w:pPr>
            <w:r w:rsidRPr="00F07778">
              <w:rPr>
                <w:b/>
                <w:bCs/>
                <w:sz w:val="16"/>
                <w:szCs w:val="16"/>
              </w:rPr>
              <w:t>Māori</w:t>
            </w:r>
          </w:p>
        </w:tc>
        <w:tc>
          <w:tcPr>
            <w:tcW w:w="3176" w:type="dxa"/>
            <w:gridSpan w:val="3"/>
            <w:shd w:val="clear" w:color="auto" w:fill="D9D9D9" w:themeFill="background1" w:themeFillShade="D9"/>
          </w:tcPr>
          <w:p w14:paraId="21B24209" w14:textId="77777777" w:rsidR="00F844D6" w:rsidRPr="00F07778" w:rsidRDefault="00F844D6" w:rsidP="008465C3">
            <w:pPr>
              <w:pStyle w:val="TableText"/>
              <w:keepNext/>
              <w:jc w:val="center"/>
              <w:rPr>
                <w:b/>
                <w:bCs/>
                <w:sz w:val="16"/>
                <w:szCs w:val="16"/>
              </w:rPr>
            </w:pPr>
            <w:r w:rsidRPr="00F07778">
              <w:rPr>
                <w:b/>
                <w:bCs/>
                <w:sz w:val="16"/>
                <w:szCs w:val="16"/>
              </w:rPr>
              <w:t>Non-Māori</w:t>
            </w:r>
          </w:p>
        </w:tc>
      </w:tr>
      <w:tr w:rsidR="00F844D6" w:rsidRPr="005706D7" w14:paraId="5702A5BE" w14:textId="77777777" w:rsidTr="008465C3">
        <w:trPr>
          <w:cantSplit/>
        </w:trPr>
        <w:tc>
          <w:tcPr>
            <w:tcW w:w="1843" w:type="dxa"/>
            <w:vMerge/>
            <w:shd w:val="clear" w:color="auto" w:fill="D9D9D9" w:themeFill="background1" w:themeFillShade="D9"/>
          </w:tcPr>
          <w:p w14:paraId="53C6F308" w14:textId="77777777" w:rsidR="00F844D6" w:rsidRPr="00F07778" w:rsidRDefault="00F844D6" w:rsidP="008465C3">
            <w:pPr>
              <w:pStyle w:val="TableText"/>
              <w:keepNext/>
              <w:rPr>
                <w:b/>
                <w:sz w:val="16"/>
                <w:szCs w:val="16"/>
              </w:rPr>
            </w:pPr>
          </w:p>
        </w:tc>
        <w:tc>
          <w:tcPr>
            <w:tcW w:w="1058" w:type="dxa"/>
            <w:shd w:val="clear" w:color="auto" w:fill="D9D9D9" w:themeFill="background1" w:themeFillShade="D9"/>
          </w:tcPr>
          <w:p w14:paraId="126653AC" w14:textId="77777777" w:rsidR="00F844D6" w:rsidRPr="00F07778" w:rsidRDefault="00F844D6" w:rsidP="008465C3">
            <w:pPr>
              <w:pStyle w:val="TableText"/>
              <w:keepNext/>
              <w:spacing w:before="0"/>
              <w:jc w:val="center"/>
              <w:rPr>
                <w:b/>
                <w:bCs/>
                <w:sz w:val="16"/>
                <w:szCs w:val="16"/>
              </w:rPr>
            </w:pPr>
            <w:r w:rsidRPr="00F07778">
              <w:rPr>
                <w:b/>
                <w:bCs/>
                <w:sz w:val="16"/>
                <w:szCs w:val="16"/>
              </w:rPr>
              <w:t>Males</w:t>
            </w:r>
          </w:p>
        </w:tc>
        <w:tc>
          <w:tcPr>
            <w:tcW w:w="1059" w:type="dxa"/>
            <w:shd w:val="clear" w:color="auto" w:fill="D9D9D9" w:themeFill="background1" w:themeFillShade="D9"/>
          </w:tcPr>
          <w:p w14:paraId="7AA4B82F" w14:textId="77777777" w:rsidR="00F844D6" w:rsidRPr="00F07778" w:rsidRDefault="00F844D6" w:rsidP="008465C3">
            <w:pPr>
              <w:pStyle w:val="TableText"/>
              <w:keepNext/>
              <w:spacing w:before="0"/>
              <w:jc w:val="center"/>
              <w:rPr>
                <w:b/>
                <w:bCs/>
                <w:sz w:val="16"/>
                <w:szCs w:val="16"/>
              </w:rPr>
            </w:pPr>
            <w:r w:rsidRPr="00F07778">
              <w:rPr>
                <w:b/>
                <w:bCs/>
                <w:sz w:val="16"/>
                <w:szCs w:val="16"/>
              </w:rPr>
              <w:t>Females</w:t>
            </w:r>
          </w:p>
        </w:tc>
        <w:tc>
          <w:tcPr>
            <w:tcW w:w="1058" w:type="dxa"/>
            <w:shd w:val="clear" w:color="auto" w:fill="D9D9D9" w:themeFill="background1" w:themeFillShade="D9"/>
          </w:tcPr>
          <w:p w14:paraId="1C3AE6F3" w14:textId="77777777" w:rsidR="00F844D6" w:rsidRPr="00F07778" w:rsidRDefault="00F844D6" w:rsidP="008465C3">
            <w:pPr>
              <w:pStyle w:val="TableText"/>
              <w:keepNext/>
              <w:spacing w:before="0"/>
              <w:jc w:val="center"/>
              <w:rPr>
                <w:b/>
                <w:bCs/>
                <w:sz w:val="16"/>
                <w:szCs w:val="16"/>
              </w:rPr>
            </w:pPr>
            <w:r w:rsidRPr="00F07778">
              <w:rPr>
                <w:b/>
                <w:bCs/>
                <w:sz w:val="16"/>
                <w:szCs w:val="16"/>
              </w:rPr>
              <w:t>Total</w:t>
            </w:r>
          </w:p>
        </w:tc>
        <w:tc>
          <w:tcPr>
            <w:tcW w:w="1059" w:type="dxa"/>
            <w:shd w:val="clear" w:color="auto" w:fill="D9D9D9" w:themeFill="background1" w:themeFillShade="D9"/>
          </w:tcPr>
          <w:p w14:paraId="1ABAC621" w14:textId="77777777" w:rsidR="00F844D6" w:rsidRPr="00F07778" w:rsidRDefault="00F844D6" w:rsidP="008465C3">
            <w:pPr>
              <w:pStyle w:val="TableText"/>
              <w:keepNext/>
              <w:spacing w:before="0"/>
              <w:jc w:val="center"/>
              <w:rPr>
                <w:b/>
                <w:bCs/>
                <w:sz w:val="16"/>
                <w:szCs w:val="16"/>
              </w:rPr>
            </w:pPr>
            <w:r w:rsidRPr="00F07778">
              <w:rPr>
                <w:b/>
                <w:bCs/>
                <w:sz w:val="16"/>
                <w:szCs w:val="16"/>
              </w:rPr>
              <w:t>Males</w:t>
            </w:r>
          </w:p>
        </w:tc>
        <w:tc>
          <w:tcPr>
            <w:tcW w:w="1058" w:type="dxa"/>
            <w:shd w:val="clear" w:color="auto" w:fill="D9D9D9" w:themeFill="background1" w:themeFillShade="D9"/>
          </w:tcPr>
          <w:p w14:paraId="0A4FAF44" w14:textId="77777777" w:rsidR="00F844D6" w:rsidRPr="00F07778" w:rsidRDefault="00F844D6" w:rsidP="008465C3">
            <w:pPr>
              <w:pStyle w:val="TableText"/>
              <w:keepNext/>
              <w:spacing w:before="0"/>
              <w:jc w:val="center"/>
              <w:rPr>
                <w:b/>
                <w:bCs/>
                <w:sz w:val="16"/>
                <w:szCs w:val="16"/>
              </w:rPr>
            </w:pPr>
            <w:r w:rsidRPr="00F07778">
              <w:rPr>
                <w:b/>
                <w:bCs/>
                <w:sz w:val="16"/>
                <w:szCs w:val="16"/>
              </w:rPr>
              <w:t>Females</w:t>
            </w:r>
          </w:p>
        </w:tc>
        <w:tc>
          <w:tcPr>
            <w:tcW w:w="1059" w:type="dxa"/>
            <w:shd w:val="clear" w:color="auto" w:fill="D9D9D9" w:themeFill="background1" w:themeFillShade="D9"/>
          </w:tcPr>
          <w:p w14:paraId="2E037DED" w14:textId="77777777" w:rsidR="00F844D6" w:rsidRPr="00F07778" w:rsidRDefault="00F844D6" w:rsidP="008465C3">
            <w:pPr>
              <w:pStyle w:val="TableText"/>
              <w:keepNext/>
              <w:spacing w:before="0"/>
              <w:jc w:val="center"/>
              <w:rPr>
                <w:b/>
                <w:bCs/>
                <w:sz w:val="16"/>
                <w:szCs w:val="16"/>
              </w:rPr>
            </w:pPr>
            <w:r w:rsidRPr="00F07778">
              <w:rPr>
                <w:b/>
                <w:bCs/>
                <w:sz w:val="16"/>
                <w:szCs w:val="16"/>
              </w:rPr>
              <w:t>Total</w:t>
            </w:r>
          </w:p>
        </w:tc>
      </w:tr>
      <w:tr w:rsidR="00F844D6" w14:paraId="15F39072" w14:textId="77777777" w:rsidTr="008465C3">
        <w:trPr>
          <w:cantSplit/>
        </w:trPr>
        <w:tc>
          <w:tcPr>
            <w:tcW w:w="1843" w:type="dxa"/>
            <w:tcBorders>
              <w:bottom w:val="single" w:sz="4" w:space="0" w:color="A6A6A6" w:themeColor="background1" w:themeShade="A6"/>
            </w:tcBorders>
            <w:shd w:val="clear" w:color="auto" w:fill="FFFFFF" w:themeFill="background1"/>
          </w:tcPr>
          <w:p w14:paraId="1B9D5027" w14:textId="77777777" w:rsidR="00F844D6" w:rsidRPr="00F07778" w:rsidRDefault="00F844D6" w:rsidP="008465C3">
            <w:pPr>
              <w:pStyle w:val="TableText"/>
              <w:rPr>
                <w:sz w:val="16"/>
                <w:szCs w:val="16"/>
              </w:rPr>
            </w:pPr>
            <w:r w:rsidRPr="00F07778">
              <w:rPr>
                <w:sz w:val="16"/>
                <w:szCs w:val="16"/>
              </w:rPr>
              <w:t>Amenable mortality,</w:t>
            </w:r>
            <w:r>
              <w:br/>
            </w:r>
            <w:r w:rsidRPr="00F07778">
              <w:rPr>
                <w:sz w:val="16"/>
                <w:szCs w:val="16"/>
              </w:rPr>
              <w:t>0–74 years, rate per 100,000, 201</w:t>
            </w:r>
            <w:r>
              <w:rPr>
                <w:sz w:val="16"/>
                <w:szCs w:val="16"/>
              </w:rPr>
              <w:t>8</w:t>
            </w:r>
            <w:r w:rsidRPr="00F07778">
              <w:rPr>
                <w:sz w:val="16"/>
                <w:szCs w:val="16"/>
              </w:rPr>
              <w:t>–2</w:t>
            </w:r>
            <w:r>
              <w:rPr>
                <w:sz w:val="16"/>
                <w:szCs w:val="16"/>
              </w:rPr>
              <w:t>0</w:t>
            </w:r>
          </w:p>
        </w:tc>
        <w:tc>
          <w:tcPr>
            <w:tcW w:w="1058" w:type="dxa"/>
            <w:tcBorders>
              <w:bottom w:val="single" w:sz="4" w:space="0" w:color="A6A6A6" w:themeColor="background1" w:themeShade="A6"/>
            </w:tcBorders>
            <w:shd w:val="clear" w:color="auto" w:fill="FFFFFF" w:themeFill="background1"/>
            <w:vAlign w:val="center"/>
          </w:tcPr>
          <w:p w14:paraId="7D18B1BF" w14:textId="77777777" w:rsidR="00F844D6" w:rsidRPr="00F07778" w:rsidRDefault="00F844D6" w:rsidP="008465C3">
            <w:pPr>
              <w:pStyle w:val="TableText"/>
              <w:jc w:val="center"/>
              <w:rPr>
                <w:sz w:val="16"/>
                <w:szCs w:val="16"/>
              </w:rPr>
            </w:pPr>
            <w:r w:rsidRPr="00F07778">
              <w:rPr>
                <w:sz w:val="16"/>
                <w:szCs w:val="16"/>
              </w:rPr>
              <w:t>1</w:t>
            </w:r>
            <w:r>
              <w:rPr>
                <w:sz w:val="16"/>
                <w:szCs w:val="16"/>
              </w:rPr>
              <w:t>48</w:t>
            </w:r>
            <w:r w:rsidRPr="00F07778">
              <w:rPr>
                <w:sz w:val="16"/>
                <w:szCs w:val="16"/>
              </w:rPr>
              <w:t>.</w:t>
            </w:r>
            <w:r>
              <w:rPr>
                <w:sz w:val="16"/>
                <w:szCs w:val="16"/>
              </w:rPr>
              <w:t>7</w:t>
            </w:r>
            <w:r>
              <w:rPr>
                <w:sz w:val="16"/>
                <w:szCs w:val="16"/>
              </w:rPr>
              <w:br/>
            </w:r>
            <w:r w:rsidRPr="00F07778">
              <w:rPr>
                <w:sz w:val="16"/>
                <w:szCs w:val="16"/>
              </w:rPr>
              <w:t>(14</w:t>
            </w:r>
            <w:r>
              <w:rPr>
                <w:sz w:val="16"/>
                <w:szCs w:val="16"/>
              </w:rPr>
              <w:t>2</w:t>
            </w:r>
            <w:r w:rsidRPr="00F07778">
              <w:rPr>
                <w:sz w:val="16"/>
                <w:szCs w:val="16"/>
              </w:rPr>
              <w:t>.</w:t>
            </w:r>
            <w:r>
              <w:rPr>
                <w:sz w:val="16"/>
                <w:szCs w:val="16"/>
              </w:rPr>
              <w:t>9</w:t>
            </w:r>
            <w:r w:rsidRPr="00F07778">
              <w:rPr>
                <w:sz w:val="16"/>
                <w:szCs w:val="16"/>
              </w:rPr>
              <w:t>–1</w:t>
            </w:r>
            <w:r>
              <w:rPr>
                <w:sz w:val="16"/>
                <w:szCs w:val="16"/>
              </w:rPr>
              <w:t>54</w:t>
            </w:r>
            <w:r w:rsidRPr="00F07778">
              <w:rPr>
                <w:sz w:val="16"/>
                <w:szCs w:val="16"/>
              </w:rPr>
              <w:t>.</w:t>
            </w:r>
            <w:r>
              <w:rPr>
                <w:sz w:val="16"/>
                <w:szCs w:val="16"/>
              </w:rPr>
              <w:t>7</w:t>
            </w:r>
            <w:r w:rsidRPr="00F07778">
              <w:rPr>
                <w:sz w:val="16"/>
                <w:szCs w:val="16"/>
              </w:rPr>
              <w:t>)</w:t>
            </w:r>
          </w:p>
        </w:tc>
        <w:tc>
          <w:tcPr>
            <w:tcW w:w="1059" w:type="dxa"/>
            <w:tcBorders>
              <w:bottom w:val="single" w:sz="4" w:space="0" w:color="A6A6A6" w:themeColor="background1" w:themeShade="A6"/>
            </w:tcBorders>
            <w:shd w:val="clear" w:color="auto" w:fill="FFFFFF" w:themeFill="background1"/>
            <w:vAlign w:val="center"/>
          </w:tcPr>
          <w:p w14:paraId="3767D477" w14:textId="77777777" w:rsidR="00F844D6" w:rsidRPr="00F07778" w:rsidRDefault="00F844D6" w:rsidP="008465C3">
            <w:pPr>
              <w:pStyle w:val="TableText"/>
              <w:jc w:val="center"/>
              <w:rPr>
                <w:sz w:val="16"/>
                <w:szCs w:val="16"/>
              </w:rPr>
            </w:pPr>
            <w:r w:rsidRPr="00F07778">
              <w:rPr>
                <w:sz w:val="16"/>
                <w:szCs w:val="16"/>
              </w:rPr>
              <w:t>1</w:t>
            </w:r>
            <w:r>
              <w:rPr>
                <w:sz w:val="16"/>
                <w:szCs w:val="16"/>
              </w:rPr>
              <w:t>00</w:t>
            </w:r>
            <w:r w:rsidRPr="00F07778">
              <w:rPr>
                <w:sz w:val="16"/>
                <w:szCs w:val="16"/>
              </w:rPr>
              <w:t>.</w:t>
            </w:r>
            <w:r>
              <w:rPr>
                <w:sz w:val="16"/>
                <w:szCs w:val="16"/>
              </w:rPr>
              <w:t>3</w:t>
            </w:r>
            <w:r>
              <w:rPr>
                <w:sz w:val="16"/>
                <w:szCs w:val="16"/>
              </w:rPr>
              <w:br/>
            </w:r>
            <w:r w:rsidRPr="00F07778">
              <w:rPr>
                <w:sz w:val="16"/>
                <w:szCs w:val="16"/>
              </w:rPr>
              <w:t>(</w:t>
            </w:r>
            <w:r>
              <w:rPr>
                <w:sz w:val="16"/>
                <w:szCs w:val="16"/>
              </w:rPr>
              <w:t>95</w:t>
            </w:r>
            <w:r w:rsidRPr="00F07778">
              <w:rPr>
                <w:sz w:val="16"/>
                <w:szCs w:val="16"/>
              </w:rPr>
              <w:t>.</w:t>
            </w:r>
            <w:r>
              <w:rPr>
                <w:sz w:val="16"/>
                <w:szCs w:val="16"/>
              </w:rPr>
              <w:t>7</w:t>
            </w:r>
            <w:r w:rsidRPr="00F07778">
              <w:rPr>
                <w:sz w:val="16"/>
                <w:szCs w:val="16"/>
              </w:rPr>
              <w:t>–1</w:t>
            </w:r>
            <w:r>
              <w:rPr>
                <w:sz w:val="16"/>
                <w:szCs w:val="16"/>
              </w:rPr>
              <w:t>05</w:t>
            </w:r>
            <w:r w:rsidRPr="00F07778">
              <w:rPr>
                <w:sz w:val="16"/>
                <w:szCs w:val="16"/>
              </w:rPr>
              <w:t>.</w:t>
            </w:r>
            <w:r>
              <w:rPr>
                <w:sz w:val="16"/>
                <w:szCs w:val="16"/>
              </w:rPr>
              <w:t>0</w:t>
            </w:r>
            <w:r w:rsidRPr="00F07778">
              <w:rPr>
                <w:sz w:val="16"/>
                <w:szCs w:val="16"/>
              </w:rPr>
              <w:t>)</w:t>
            </w:r>
          </w:p>
        </w:tc>
        <w:tc>
          <w:tcPr>
            <w:tcW w:w="1058" w:type="dxa"/>
            <w:tcBorders>
              <w:bottom w:val="single" w:sz="4" w:space="0" w:color="A6A6A6" w:themeColor="background1" w:themeShade="A6"/>
            </w:tcBorders>
            <w:shd w:val="clear" w:color="auto" w:fill="FFFFFF" w:themeFill="background1"/>
            <w:vAlign w:val="center"/>
          </w:tcPr>
          <w:p w14:paraId="254E983F" w14:textId="77777777" w:rsidR="00F844D6" w:rsidRPr="00F07778" w:rsidRDefault="00F844D6" w:rsidP="008465C3">
            <w:pPr>
              <w:pStyle w:val="TableText"/>
              <w:jc w:val="center"/>
              <w:rPr>
                <w:sz w:val="16"/>
                <w:szCs w:val="16"/>
              </w:rPr>
            </w:pPr>
            <w:r w:rsidRPr="00F07778">
              <w:rPr>
                <w:sz w:val="16"/>
                <w:szCs w:val="16"/>
              </w:rPr>
              <w:t>12</w:t>
            </w:r>
            <w:r>
              <w:rPr>
                <w:sz w:val="16"/>
                <w:szCs w:val="16"/>
              </w:rPr>
              <w:t>3</w:t>
            </w:r>
            <w:r w:rsidRPr="00F07778">
              <w:rPr>
                <w:sz w:val="16"/>
                <w:szCs w:val="16"/>
              </w:rPr>
              <w:t>.8</w:t>
            </w:r>
            <w:r>
              <w:rPr>
                <w:sz w:val="16"/>
                <w:szCs w:val="16"/>
              </w:rPr>
              <w:br/>
            </w:r>
            <w:r w:rsidRPr="00F07778">
              <w:rPr>
                <w:sz w:val="16"/>
                <w:szCs w:val="16"/>
              </w:rPr>
              <w:t>(1</w:t>
            </w:r>
            <w:r>
              <w:rPr>
                <w:sz w:val="16"/>
                <w:szCs w:val="16"/>
              </w:rPr>
              <w:t>20</w:t>
            </w:r>
            <w:r w:rsidRPr="00F07778">
              <w:rPr>
                <w:sz w:val="16"/>
                <w:szCs w:val="16"/>
              </w:rPr>
              <w:t>.1–1</w:t>
            </w:r>
            <w:r>
              <w:rPr>
                <w:sz w:val="16"/>
                <w:szCs w:val="16"/>
              </w:rPr>
              <w:t>2</w:t>
            </w:r>
            <w:r w:rsidRPr="00F07778">
              <w:rPr>
                <w:sz w:val="16"/>
                <w:szCs w:val="16"/>
              </w:rPr>
              <w:t>7.</w:t>
            </w:r>
            <w:r>
              <w:rPr>
                <w:sz w:val="16"/>
                <w:szCs w:val="16"/>
              </w:rPr>
              <w:t>6</w:t>
            </w:r>
            <w:r w:rsidRPr="00F07778">
              <w:rPr>
                <w:sz w:val="16"/>
                <w:szCs w:val="16"/>
              </w:rPr>
              <w:t>)</w:t>
            </w:r>
          </w:p>
        </w:tc>
        <w:tc>
          <w:tcPr>
            <w:tcW w:w="1059" w:type="dxa"/>
            <w:tcBorders>
              <w:bottom w:val="single" w:sz="4" w:space="0" w:color="A6A6A6" w:themeColor="background1" w:themeShade="A6"/>
            </w:tcBorders>
            <w:shd w:val="clear" w:color="auto" w:fill="FFFFFF" w:themeFill="background1"/>
            <w:vAlign w:val="center"/>
          </w:tcPr>
          <w:p w14:paraId="53337982" w14:textId="77777777" w:rsidR="00F844D6" w:rsidRPr="00F07778" w:rsidRDefault="00F844D6" w:rsidP="008465C3">
            <w:pPr>
              <w:pStyle w:val="TableText"/>
              <w:jc w:val="center"/>
              <w:rPr>
                <w:sz w:val="16"/>
                <w:szCs w:val="16"/>
              </w:rPr>
            </w:pPr>
            <w:r>
              <w:rPr>
                <w:sz w:val="16"/>
                <w:szCs w:val="16"/>
              </w:rPr>
              <w:t>64</w:t>
            </w:r>
            <w:r w:rsidRPr="00F07778">
              <w:rPr>
                <w:sz w:val="16"/>
                <w:szCs w:val="16"/>
              </w:rPr>
              <w:t>.</w:t>
            </w:r>
            <w:r>
              <w:rPr>
                <w:sz w:val="16"/>
                <w:szCs w:val="16"/>
              </w:rPr>
              <w:t>3</w:t>
            </w:r>
            <w:r>
              <w:rPr>
                <w:sz w:val="16"/>
                <w:szCs w:val="16"/>
              </w:rPr>
              <w:br/>
            </w:r>
            <w:r w:rsidRPr="00F07778">
              <w:rPr>
                <w:sz w:val="16"/>
                <w:szCs w:val="16"/>
              </w:rPr>
              <w:t>(</w:t>
            </w:r>
            <w:r>
              <w:rPr>
                <w:sz w:val="16"/>
                <w:szCs w:val="16"/>
              </w:rPr>
              <w:t>62</w:t>
            </w:r>
            <w:r w:rsidRPr="00F07778">
              <w:rPr>
                <w:sz w:val="16"/>
                <w:szCs w:val="16"/>
              </w:rPr>
              <w:t>.</w:t>
            </w:r>
            <w:r>
              <w:rPr>
                <w:sz w:val="16"/>
                <w:szCs w:val="16"/>
              </w:rPr>
              <w:t>9</w:t>
            </w:r>
            <w:r w:rsidRPr="00F07778">
              <w:rPr>
                <w:sz w:val="16"/>
                <w:szCs w:val="16"/>
              </w:rPr>
              <w:t>–6</w:t>
            </w:r>
            <w:r>
              <w:rPr>
                <w:sz w:val="16"/>
                <w:szCs w:val="16"/>
              </w:rPr>
              <w:t>5</w:t>
            </w:r>
            <w:r w:rsidRPr="00F07778">
              <w:rPr>
                <w:sz w:val="16"/>
                <w:szCs w:val="16"/>
              </w:rPr>
              <w:t>.</w:t>
            </w:r>
            <w:r>
              <w:rPr>
                <w:sz w:val="16"/>
                <w:szCs w:val="16"/>
              </w:rPr>
              <w:t>7</w:t>
            </w:r>
            <w:r w:rsidRPr="00F07778">
              <w:rPr>
                <w:sz w:val="16"/>
                <w:szCs w:val="16"/>
              </w:rPr>
              <w:t>)</w:t>
            </w:r>
          </w:p>
        </w:tc>
        <w:tc>
          <w:tcPr>
            <w:tcW w:w="1058" w:type="dxa"/>
            <w:tcBorders>
              <w:bottom w:val="single" w:sz="4" w:space="0" w:color="A6A6A6" w:themeColor="background1" w:themeShade="A6"/>
            </w:tcBorders>
            <w:shd w:val="clear" w:color="auto" w:fill="FFFFFF" w:themeFill="background1"/>
            <w:vAlign w:val="center"/>
          </w:tcPr>
          <w:p w14:paraId="78C95B25" w14:textId="77777777" w:rsidR="00F844D6" w:rsidRPr="00F07778" w:rsidRDefault="00F844D6" w:rsidP="008465C3">
            <w:pPr>
              <w:pStyle w:val="TableText"/>
              <w:jc w:val="center"/>
              <w:rPr>
                <w:sz w:val="16"/>
                <w:szCs w:val="16"/>
              </w:rPr>
            </w:pPr>
            <w:r w:rsidRPr="00F07778">
              <w:rPr>
                <w:sz w:val="16"/>
                <w:szCs w:val="16"/>
              </w:rPr>
              <w:t>4</w:t>
            </w:r>
            <w:r>
              <w:rPr>
                <w:sz w:val="16"/>
                <w:szCs w:val="16"/>
              </w:rPr>
              <w:t>1</w:t>
            </w:r>
            <w:r w:rsidRPr="00F07778">
              <w:rPr>
                <w:sz w:val="16"/>
                <w:szCs w:val="16"/>
              </w:rPr>
              <w:t>.</w:t>
            </w:r>
            <w:r>
              <w:rPr>
                <w:sz w:val="16"/>
                <w:szCs w:val="16"/>
              </w:rPr>
              <w:t>5</w:t>
            </w:r>
            <w:r>
              <w:rPr>
                <w:sz w:val="16"/>
                <w:szCs w:val="16"/>
              </w:rPr>
              <w:br/>
            </w:r>
            <w:r w:rsidRPr="00F07778">
              <w:rPr>
                <w:sz w:val="16"/>
                <w:szCs w:val="16"/>
              </w:rPr>
              <w:t>(4</w:t>
            </w:r>
            <w:r>
              <w:rPr>
                <w:sz w:val="16"/>
                <w:szCs w:val="16"/>
              </w:rPr>
              <w:t>0</w:t>
            </w:r>
            <w:r w:rsidRPr="00F07778">
              <w:rPr>
                <w:sz w:val="16"/>
                <w:szCs w:val="16"/>
              </w:rPr>
              <w:t>.</w:t>
            </w:r>
            <w:r>
              <w:rPr>
                <w:sz w:val="16"/>
                <w:szCs w:val="16"/>
              </w:rPr>
              <w:t>4</w:t>
            </w:r>
            <w:r w:rsidRPr="00F07778">
              <w:rPr>
                <w:sz w:val="16"/>
                <w:szCs w:val="16"/>
              </w:rPr>
              <w:t>–4</w:t>
            </w:r>
            <w:r>
              <w:rPr>
                <w:sz w:val="16"/>
                <w:szCs w:val="16"/>
              </w:rPr>
              <w:t>2</w:t>
            </w:r>
            <w:r w:rsidRPr="00F07778">
              <w:rPr>
                <w:sz w:val="16"/>
                <w:szCs w:val="16"/>
              </w:rPr>
              <w:t>.</w:t>
            </w:r>
            <w:r>
              <w:rPr>
                <w:sz w:val="16"/>
                <w:szCs w:val="16"/>
              </w:rPr>
              <w:t>6</w:t>
            </w:r>
            <w:r w:rsidRPr="00F07778">
              <w:rPr>
                <w:sz w:val="16"/>
                <w:szCs w:val="16"/>
              </w:rPr>
              <w:t>)</w:t>
            </w:r>
          </w:p>
        </w:tc>
        <w:tc>
          <w:tcPr>
            <w:tcW w:w="1059" w:type="dxa"/>
            <w:tcBorders>
              <w:bottom w:val="single" w:sz="4" w:space="0" w:color="A6A6A6" w:themeColor="background1" w:themeShade="A6"/>
            </w:tcBorders>
            <w:shd w:val="clear" w:color="auto" w:fill="FFFFFF" w:themeFill="background1"/>
            <w:vAlign w:val="center"/>
          </w:tcPr>
          <w:p w14:paraId="5FBAA25C" w14:textId="77777777" w:rsidR="00F844D6" w:rsidRPr="00F07778" w:rsidRDefault="00F844D6" w:rsidP="008465C3">
            <w:pPr>
              <w:pStyle w:val="TableText"/>
              <w:jc w:val="center"/>
              <w:rPr>
                <w:sz w:val="16"/>
                <w:szCs w:val="16"/>
              </w:rPr>
            </w:pPr>
            <w:r w:rsidRPr="00F07778">
              <w:rPr>
                <w:sz w:val="16"/>
                <w:szCs w:val="16"/>
              </w:rPr>
              <w:t>5</w:t>
            </w:r>
            <w:r>
              <w:rPr>
                <w:sz w:val="16"/>
                <w:szCs w:val="16"/>
              </w:rPr>
              <w:t>2</w:t>
            </w:r>
            <w:r w:rsidRPr="00F07778">
              <w:rPr>
                <w:sz w:val="16"/>
                <w:szCs w:val="16"/>
              </w:rPr>
              <w:t>.8</w:t>
            </w:r>
            <w:r>
              <w:rPr>
                <w:sz w:val="16"/>
                <w:szCs w:val="16"/>
              </w:rPr>
              <w:br/>
            </w:r>
            <w:r w:rsidRPr="00F07778">
              <w:rPr>
                <w:sz w:val="16"/>
                <w:szCs w:val="16"/>
              </w:rPr>
              <w:t>(5</w:t>
            </w:r>
            <w:r>
              <w:rPr>
                <w:sz w:val="16"/>
                <w:szCs w:val="16"/>
              </w:rPr>
              <w:t>1</w:t>
            </w:r>
            <w:r w:rsidRPr="00F07778">
              <w:rPr>
                <w:sz w:val="16"/>
                <w:szCs w:val="16"/>
              </w:rPr>
              <w:t>.9–</w:t>
            </w:r>
            <w:r>
              <w:rPr>
                <w:sz w:val="16"/>
                <w:szCs w:val="16"/>
              </w:rPr>
              <w:t>53</w:t>
            </w:r>
            <w:r w:rsidRPr="00F07778">
              <w:rPr>
                <w:sz w:val="16"/>
                <w:szCs w:val="16"/>
              </w:rPr>
              <w:t>.</w:t>
            </w:r>
            <w:r>
              <w:rPr>
                <w:sz w:val="16"/>
                <w:szCs w:val="16"/>
              </w:rPr>
              <w:t>7</w:t>
            </w:r>
            <w:r w:rsidRPr="00F07778">
              <w:rPr>
                <w:sz w:val="16"/>
                <w:szCs w:val="16"/>
              </w:rPr>
              <w:t>)</w:t>
            </w:r>
          </w:p>
        </w:tc>
      </w:tr>
      <w:tr w:rsidR="00F844D6" w14:paraId="340DDFCE" w14:textId="77777777" w:rsidTr="008465C3">
        <w:trPr>
          <w:cantSplit/>
        </w:trPr>
        <w:tc>
          <w:tcPr>
            <w:tcW w:w="1843" w:type="dxa"/>
            <w:tcBorders>
              <w:top w:val="single" w:sz="4" w:space="0" w:color="A6A6A6" w:themeColor="background1" w:themeShade="A6"/>
              <w:bottom w:val="single" w:sz="4" w:space="0" w:color="A6A6A6" w:themeColor="background1" w:themeShade="A6"/>
            </w:tcBorders>
            <w:shd w:val="clear" w:color="auto" w:fill="FFFFFF" w:themeFill="background1"/>
          </w:tcPr>
          <w:p w14:paraId="3BF923E8" w14:textId="77777777" w:rsidR="00F844D6" w:rsidRPr="00F07778" w:rsidRDefault="00F844D6" w:rsidP="008465C3">
            <w:pPr>
              <w:pStyle w:val="TableText"/>
              <w:rPr>
                <w:sz w:val="16"/>
                <w:szCs w:val="16"/>
              </w:rPr>
            </w:pPr>
            <w:r w:rsidRPr="00F07778">
              <w:rPr>
                <w:sz w:val="16"/>
                <w:szCs w:val="16"/>
              </w:rPr>
              <w:t xml:space="preserve">Ambulatory-sensitive hospitalisation, </w:t>
            </w:r>
            <w:r>
              <w:rPr>
                <w:sz w:val="16"/>
                <w:szCs w:val="16"/>
              </w:rPr>
              <w:t>0</w:t>
            </w:r>
            <w:r w:rsidRPr="00F07778">
              <w:rPr>
                <w:sz w:val="16"/>
                <w:szCs w:val="16"/>
              </w:rPr>
              <w:t xml:space="preserve">–4 years, </w:t>
            </w:r>
            <w:r>
              <w:rPr>
                <w:sz w:val="16"/>
                <w:szCs w:val="16"/>
              </w:rPr>
              <w:t xml:space="preserve">crude </w:t>
            </w:r>
            <w:r w:rsidRPr="00F07778">
              <w:rPr>
                <w:sz w:val="16"/>
                <w:szCs w:val="16"/>
              </w:rPr>
              <w:t>rate per 100,000, 20</w:t>
            </w:r>
            <w:r>
              <w:rPr>
                <w:sz w:val="16"/>
                <w:szCs w:val="16"/>
              </w:rPr>
              <w:t>20</w:t>
            </w:r>
            <w:r w:rsidRPr="00F07778">
              <w:rPr>
                <w:sz w:val="16"/>
                <w:szCs w:val="16"/>
              </w:rPr>
              <w:t>–</w:t>
            </w:r>
            <w:r>
              <w:rPr>
                <w:sz w:val="16"/>
                <w:szCs w:val="16"/>
              </w:rPr>
              <w:t>22</w:t>
            </w:r>
          </w:p>
        </w:tc>
        <w:tc>
          <w:tcPr>
            <w:tcW w:w="1058"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5FE3417D" w14:textId="77777777" w:rsidR="00F844D6" w:rsidRPr="00F07778" w:rsidRDefault="00F844D6" w:rsidP="008465C3">
            <w:pPr>
              <w:pStyle w:val="TableText"/>
              <w:jc w:val="center"/>
              <w:rPr>
                <w:sz w:val="16"/>
                <w:szCs w:val="16"/>
              </w:rPr>
            </w:pPr>
            <w:r w:rsidRPr="5A6952C3">
              <w:rPr>
                <w:sz w:val="16"/>
                <w:szCs w:val="16"/>
              </w:rPr>
              <w:t xml:space="preserve">7,165.0 </w:t>
            </w:r>
            <w:r>
              <w:br/>
            </w:r>
            <w:r w:rsidRPr="5A6952C3">
              <w:rPr>
                <w:sz w:val="16"/>
                <w:szCs w:val="16"/>
              </w:rPr>
              <w:t xml:space="preserve"> (7,022.1- 7,310.2)</w:t>
            </w:r>
          </w:p>
        </w:tc>
        <w:tc>
          <w:tcPr>
            <w:tcW w:w="1059"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C5439D2" w14:textId="77777777" w:rsidR="00F844D6" w:rsidRDefault="00F844D6" w:rsidP="008465C3">
            <w:pPr>
              <w:pStyle w:val="TableText"/>
              <w:jc w:val="center"/>
              <w:rPr>
                <w:sz w:val="16"/>
                <w:szCs w:val="16"/>
              </w:rPr>
            </w:pPr>
            <w:r w:rsidRPr="5A6952C3">
              <w:rPr>
                <w:sz w:val="16"/>
                <w:szCs w:val="16"/>
              </w:rPr>
              <w:t xml:space="preserve"> 5,876.5 (5,742.9- 6,012.3)</w:t>
            </w:r>
          </w:p>
        </w:tc>
        <w:tc>
          <w:tcPr>
            <w:tcW w:w="1058"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63AE5DC" w14:textId="77777777" w:rsidR="00F844D6" w:rsidRPr="00F07778" w:rsidRDefault="00F844D6" w:rsidP="008465C3">
            <w:pPr>
              <w:pStyle w:val="TableText"/>
              <w:jc w:val="center"/>
              <w:rPr>
                <w:sz w:val="16"/>
                <w:szCs w:val="16"/>
              </w:rPr>
            </w:pPr>
            <w:r w:rsidRPr="5A6952C3">
              <w:rPr>
                <w:sz w:val="16"/>
                <w:szCs w:val="16"/>
              </w:rPr>
              <w:t>6,541.5</w:t>
            </w:r>
            <w:r>
              <w:br/>
            </w:r>
            <w:r w:rsidRPr="5A6952C3">
              <w:rPr>
                <w:sz w:val="16"/>
                <w:szCs w:val="16"/>
              </w:rPr>
              <w:t>(6,443.3–</w:t>
            </w:r>
            <w:r w:rsidRPr="5A6952C3" w:rsidDel="1CFC0B39">
              <w:rPr>
                <w:sz w:val="16"/>
                <w:szCs w:val="16"/>
              </w:rPr>
              <w:t>6</w:t>
            </w:r>
            <w:r w:rsidRPr="5A6952C3" w:rsidDel="0D58FA8A">
              <w:rPr>
                <w:sz w:val="16"/>
                <w:szCs w:val="16"/>
              </w:rPr>
              <w:t>,</w:t>
            </w:r>
            <w:r w:rsidRPr="5A6952C3">
              <w:rPr>
                <w:sz w:val="16"/>
                <w:szCs w:val="16"/>
              </w:rPr>
              <w:t>640.8)</w:t>
            </w:r>
          </w:p>
        </w:tc>
        <w:tc>
          <w:tcPr>
            <w:tcW w:w="1059"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C910816" w14:textId="77777777" w:rsidR="00F844D6" w:rsidRPr="00F07778" w:rsidRDefault="00F844D6" w:rsidP="008465C3">
            <w:pPr>
              <w:pStyle w:val="TableText"/>
              <w:jc w:val="center"/>
              <w:rPr>
                <w:sz w:val="16"/>
                <w:szCs w:val="16"/>
              </w:rPr>
            </w:pPr>
            <w:r w:rsidRPr="5A6952C3">
              <w:rPr>
                <w:sz w:val="16"/>
                <w:szCs w:val="16"/>
              </w:rPr>
              <w:t>6,222.2 - (6,138.0- 6,307.3)</w:t>
            </w:r>
          </w:p>
        </w:tc>
        <w:tc>
          <w:tcPr>
            <w:tcW w:w="1058"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2EFDB55" w14:textId="77777777" w:rsidR="00F844D6" w:rsidRPr="00F07778" w:rsidRDefault="00F844D6" w:rsidP="008465C3">
            <w:pPr>
              <w:pStyle w:val="TableText"/>
              <w:jc w:val="center"/>
              <w:rPr>
                <w:sz w:val="16"/>
                <w:szCs w:val="16"/>
              </w:rPr>
            </w:pPr>
            <w:r w:rsidRPr="5A6952C3">
              <w:rPr>
                <w:sz w:val="16"/>
                <w:szCs w:val="16"/>
              </w:rPr>
              <w:t xml:space="preserve"> 4,983.3 (4,906.3- 5,061.2)</w:t>
            </w:r>
          </w:p>
        </w:tc>
        <w:tc>
          <w:tcPr>
            <w:tcW w:w="1059"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6BE0D38" w14:textId="77777777" w:rsidR="00F844D6" w:rsidRPr="00F07778" w:rsidRDefault="00F844D6" w:rsidP="008465C3">
            <w:pPr>
              <w:pStyle w:val="TableText"/>
              <w:jc w:val="center"/>
              <w:rPr>
                <w:sz w:val="16"/>
                <w:szCs w:val="16"/>
              </w:rPr>
            </w:pPr>
            <w:r w:rsidRPr="5A6952C3">
              <w:rPr>
                <w:sz w:val="16"/>
                <w:szCs w:val="16"/>
              </w:rPr>
              <w:t>5,617.3</w:t>
            </w:r>
            <w:r>
              <w:br/>
            </w:r>
            <w:r w:rsidRPr="5A6952C3">
              <w:rPr>
                <w:sz w:val="16"/>
                <w:szCs w:val="16"/>
              </w:rPr>
              <w:t>(5,560.1–5,675.0)</w:t>
            </w:r>
          </w:p>
        </w:tc>
      </w:tr>
      <w:tr w:rsidR="00F844D6" w14:paraId="2917BA4C" w14:textId="77777777" w:rsidTr="008465C3">
        <w:trPr>
          <w:cantSplit/>
        </w:trPr>
        <w:tc>
          <w:tcPr>
            <w:tcW w:w="1843" w:type="dxa"/>
            <w:tcBorders>
              <w:top w:val="single" w:sz="4" w:space="0" w:color="A6A6A6" w:themeColor="background1" w:themeShade="A6"/>
              <w:bottom w:val="single" w:sz="4" w:space="0" w:color="A6A6A6" w:themeColor="background1" w:themeShade="A6"/>
            </w:tcBorders>
            <w:shd w:val="clear" w:color="auto" w:fill="FFFFFF" w:themeFill="background1"/>
          </w:tcPr>
          <w:p w14:paraId="134FC019" w14:textId="77777777" w:rsidR="00F844D6" w:rsidRPr="00F07778" w:rsidRDefault="00F844D6" w:rsidP="008465C3">
            <w:pPr>
              <w:pStyle w:val="TableText"/>
              <w:rPr>
                <w:sz w:val="16"/>
                <w:szCs w:val="16"/>
              </w:rPr>
            </w:pPr>
            <w:r w:rsidRPr="00F07778">
              <w:rPr>
                <w:sz w:val="16"/>
                <w:szCs w:val="16"/>
              </w:rPr>
              <w:t xml:space="preserve">Ambulatory-sensitive hospitalisation, </w:t>
            </w:r>
            <w:r>
              <w:rPr>
                <w:sz w:val="16"/>
                <w:szCs w:val="16"/>
              </w:rPr>
              <w:t>45</w:t>
            </w:r>
            <w:r w:rsidRPr="00F07778">
              <w:rPr>
                <w:sz w:val="16"/>
                <w:szCs w:val="16"/>
              </w:rPr>
              <w:t>–</w:t>
            </w:r>
            <w:r>
              <w:rPr>
                <w:sz w:val="16"/>
                <w:szCs w:val="16"/>
              </w:rPr>
              <w:t>6</w:t>
            </w:r>
            <w:r w:rsidRPr="00F07778">
              <w:rPr>
                <w:sz w:val="16"/>
                <w:szCs w:val="16"/>
              </w:rPr>
              <w:t>4 years, rate per 100,000, 20</w:t>
            </w:r>
            <w:r>
              <w:rPr>
                <w:sz w:val="16"/>
                <w:szCs w:val="16"/>
              </w:rPr>
              <w:t>20</w:t>
            </w:r>
            <w:r w:rsidRPr="00F07778">
              <w:rPr>
                <w:sz w:val="16"/>
                <w:szCs w:val="16"/>
              </w:rPr>
              <w:t>–</w:t>
            </w:r>
            <w:r>
              <w:rPr>
                <w:sz w:val="16"/>
                <w:szCs w:val="16"/>
              </w:rPr>
              <w:t>22</w:t>
            </w:r>
          </w:p>
        </w:tc>
        <w:tc>
          <w:tcPr>
            <w:tcW w:w="1058"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58945E3" w14:textId="77777777" w:rsidR="00F844D6" w:rsidRDefault="00F844D6" w:rsidP="008465C3">
            <w:pPr>
              <w:pStyle w:val="TableText"/>
              <w:jc w:val="center"/>
              <w:rPr>
                <w:sz w:val="16"/>
                <w:szCs w:val="16"/>
              </w:rPr>
            </w:pPr>
            <w:r w:rsidRPr="5A6952C3">
              <w:rPr>
                <w:sz w:val="16"/>
                <w:szCs w:val="16"/>
              </w:rPr>
              <w:t xml:space="preserve"> 6,347.8 (6,249.6- 6,447.3)</w:t>
            </w:r>
          </w:p>
        </w:tc>
        <w:tc>
          <w:tcPr>
            <w:tcW w:w="1059"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E4B0842" w14:textId="77777777" w:rsidR="00F844D6" w:rsidRDefault="00F844D6" w:rsidP="008465C3">
            <w:pPr>
              <w:pStyle w:val="TableText"/>
              <w:jc w:val="center"/>
              <w:rPr>
                <w:sz w:val="16"/>
                <w:szCs w:val="16"/>
              </w:rPr>
            </w:pPr>
            <w:r w:rsidRPr="5A6952C3">
              <w:rPr>
                <w:sz w:val="16"/>
                <w:szCs w:val="16"/>
              </w:rPr>
              <w:t xml:space="preserve"> 6,395.2</w:t>
            </w:r>
          </w:p>
          <w:p w14:paraId="0F8889F2" w14:textId="77777777" w:rsidR="00F844D6" w:rsidRDefault="00F844D6" w:rsidP="008465C3">
            <w:pPr>
              <w:pStyle w:val="TableText"/>
              <w:jc w:val="center"/>
              <w:rPr>
                <w:sz w:val="16"/>
                <w:szCs w:val="16"/>
              </w:rPr>
            </w:pPr>
            <w:r w:rsidRPr="5A6952C3">
              <w:rPr>
                <w:sz w:val="16"/>
                <w:szCs w:val="16"/>
              </w:rPr>
              <w:t>(6,299.3- 6,492.1)</w:t>
            </w:r>
          </w:p>
        </w:tc>
        <w:tc>
          <w:tcPr>
            <w:tcW w:w="1058"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420C4B6" w14:textId="77777777" w:rsidR="00F844D6" w:rsidRDefault="00F844D6" w:rsidP="008465C3">
            <w:pPr>
              <w:pStyle w:val="TableText"/>
              <w:jc w:val="center"/>
              <w:rPr>
                <w:sz w:val="16"/>
                <w:szCs w:val="16"/>
              </w:rPr>
            </w:pPr>
            <w:r w:rsidRPr="5A6952C3" w:rsidDel="6AD62075">
              <w:rPr>
                <w:sz w:val="16"/>
                <w:szCs w:val="16"/>
              </w:rPr>
              <w:t>6</w:t>
            </w:r>
            <w:r w:rsidRPr="5A6952C3" w:rsidDel="0D58FA8A">
              <w:rPr>
                <w:sz w:val="16"/>
                <w:szCs w:val="16"/>
              </w:rPr>
              <w:t>,</w:t>
            </w:r>
            <w:r w:rsidRPr="5A6952C3">
              <w:rPr>
                <w:sz w:val="16"/>
                <w:szCs w:val="16"/>
              </w:rPr>
              <w:t>371.2</w:t>
            </w:r>
            <w:r>
              <w:br/>
            </w:r>
            <w:r w:rsidRPr="5A6952C3">
              <w:rPr>
                <w:sz w:val="16"/>
                <w:szCs w:val="16"/>
              </w:rPr>
              <w:t xml:space="preserve"> (6,302.5- 6,440.5)</w:t>
            </w:r>
          </w:p>
        </w:tc>
        <w:tc>
          <w:tcPr>
            <w:tcW w:w="1059"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8272BA4" w14:textId="77777777" w:rsidR="00F844D6" w:rsidRDefault="00F844D6" w:rsidP="008465C3">
            <w:pPr>
              <w:pStyle w:val="TableText"/>
              <w:jc w:val="center"/>
              <w:rPr>
                <w:sz w:val="16"/>
                <w:szCs w:val="16"/>
              </w:rPr>
            </w:pPr>
            <w:r w:rsidRPr="5A6952C3">
              <w:rPr>
                <w:sz w:val="16"/>
                <w:szCs w:val="16"/>
              </w:rPr>
              <w:t xml:space="preserve"> 3,210.6</w:t>
            </w:r>
            <w:r>
              <w:rPr>
                <w:sz w:val="16"/>
                <w:szCs w:val="16"/>
              </w:rPr>
              <w:br/>
            </w:r>
            <w:r w:rsidRPr="005C7A24">
              <w:rPr>
                <w:sz w:val="16"/>
                <w:szCs w:val="16"/>
              </w:rPr>
              <w:t>(3,183.0- 3,238.4)</w:t>
            </w:r>
          </w:p>
        </w:tc>
        <w:tc>
          <w:tcPr>
            <w:tcW w:w="1058"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1C23542" w14:textId="77777777" w:rsidR="00F844D6" w:rsidRDefault="00F844D6" w:rsidP="008465C3">
            <w:pPr>
              <w:pStyle w:val="TableText"/>
              <w:jc w:val="center"/>
              <w:rPr>
                <w:sz w:val="16"/>
                <w:szCs w:val="16"/>
              </w:rPr>
            </w:pPr>
            <w:r w:rsidRPr="5A6952C3">
              <w:rPr>
                <w:sz w:val="16"/>
                <w:szCs w:val="16"/>
              </w:rPr>
              <w:t xml:space="preserve"> 2,737.4 (2,712.1- 2,763.0)</w:t>
            </w:r>
          </w:p>
        </w:tc>
        <w:tc>
          <w:tcPr>
            <w:tcW w:w="1059"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281D00F" w14:textId="77777777" w:rsidR="00F844D6" w:rsidRDefault="00F844D6" w:rsidP="008465C3">
            <w:pPr>
              <w:pStyle w:val="TableText"/>
              <w:jc w:val="center"/>
              <w:rPr>
                <w:sz w:val="16"/>
                <w:szCs w:val="16"/>
              </w:rPr>
            </w:pPr>
            <w:r w:rsidRPr="5A6952C3" w:rsidDel="6AD62075">
              <w:rPr>
                <w:sz w:val="16"/>
                <w:szCs w:val="16"/>
              </w:rPr>
              <w:t>2</w:t>
            </w:r>
            <w:r w:rsidRPr="5A6952C3" w:rsidDel="0D58FA8A">
              <w:rPr>
                <w:sz w:val="16"/>
                <w:szCs w:val="16"/>
              </w:rPr>
              <w:t>,</w:t>
            </w:r>
            <w:r w:rsidRPr="5A6952C3">
              <w:rPr>
                <w:sz w:val="16"/>
                <w:szCs w:val="16"/>
              </w:rPr>
              <w:t>968.0</w:t>
            </w:r>
            <w:r>
              <w:br/>
            </w:r>
            <w:r w:rsidRPr="5A6952C3">
              <w:rPr>
                <w:sz w:val="16"/>
                <w:szCs w:val="16"/>
              </w:rPr>
              <w:t xml:space="preserve"> (2,949.3- 2,986.8)</w:t>
            </w:r>
          </w:p>
        </w:tc>
      </w:tr>
      <w:tr w:rsidR="00F844D6" w14:paraId="558F5A46" w14:textId="77777777" w:rsidTr="008465C3">
        <w:trPr>
          <w:cantSplit/>
        </w:trPr>
        <w:tc>
          <w:tcPr>
            <w:tcW w:w="8194" w:type="dxa"/>
            <w:gridSpan w:val="7"/>
            <w:tcBorders>
              <w:top w:val="single" w:sz="4" w:space="0" w:color="A6A6A6" w:themeColor="background1" w:themeShade="A6"/>
              <w:bottom w:val="single" w:sz="4" w:space="0" w:color="A6A6A6" w:themeColor="background1" w:themeShade="A6"/>
            </w:tcBorders>
            <w:shd w:val="clear" w:color="auto" w:fill="FFFFFF" w:themeFill="background1"/>
          </w:tcPr>
          <w:p w14:paraId="0E52D033" w14:textId="77777777" w:rsidR="00F844D6" w:rsidRPr="005802AC" w:rsidRDefault="00F844D6" w:rsidP="008465C3">
            <w:pPr>
              <w:pStyle w:val="TableText"/>
              <w:rPr>
                <w:sz w:val="16"/>
                <w:szCs w:val="16"/>
              </w:rPr>
            </w:pPr>
            <w:r w:rsidRPr="005802AC">
              <w:rPr>
                <w:sz w:val="16"/>
                <w:szCs w:val="16"/>
              </w:rPr>
              <w:t>Notes:</w:t>
            </w:r>
          </w:p>
          <w:p w14:paraId="1A09FF29" w14:textId="77777777" w:rsidR="00F844D6" w:rsidRPr="005802AC" w:rsidRDefault="00F844D6" w:rsidP="008465C3">
            <w:pPr>
              <w:pStyle w:val="TableText"/>
              <w:rPr>
                <w:sz w:val="16"/>
                <w:szCs w:val="16"/>
              </w:rPr>
            </w:pPr>
            <w:r w:rsidRPr="005802AC">
              <w:rPr>
                <w:sz w:val="16"/>
                <w:szCs w:val="16"/>
              </w:rPr>
              <w:t xml:space="preserve">0–74 and 45–64 age groups are age-standardised to the total Māori population as recorded in the 2001 Census. </w:t>
            </w:r>
          </w:p>
          <w:p w14:paraId="0C8E7814" w14:textId="5D2A7879" w:rsidR="00F844D6" w:rsidRPr="005802AC" w:rsidRDefault="00F844D6" w:rsidP="008465C3">
            <w:pPr>
              <w:pStyle w:val="TableText"/>
              <w:rPr>
                <w:sz w:val="16"/>
                <w:szCs w:val="16"/>
              </w:rPr>
            </w:pPr>
            <w:r w:rsidRPr="005802AC">
              <w:rPr>
                <w:sz w:val="16"/>
                <w:szCs w:val="16"/>
              </w:rPr>
              <w:t xml:space="preserve">Prioritised ethnicity has been used </w:t>
            </w:r>
            <w:r>
              <w:rPr>
                <w:sz w:val="16"/>
                <w:szCs w:val="16"/>
              </w:rPr>
              <w:t>-</w:t>
            </w:r>
            <w:r w:rsidRPr="005802AC">
              <w:rPr>
                <w:sz w:val="16"/>
                <w:szCs w:val="16"/>
              </w:rPr>
              <w:t xml:space="preserve"> see ‘Ngā tapuae me ngā raraunga: Methods and data sources’ for further information.</w:t>
            </w:r>
          </w:p>
          <w:p w14:paraId="50A142E0" w14:textId="77777777" w:rsidR="00F844D6" w:rsidRPr="5A6952C3" w:rsidDel="6AD62075" w:rsidRDefault="00F844D6" w:rsidP="008465C3">
            <w:pPr>
              <w:pStyle w:val="TableText"/>
              <w:rPr>
                <w:sz w:val="16"/>
                <w:szCs w:val="16"/>
              </w:rPr>
            </w:pPr>
            <w:r w:rsidRPr="005802AC">
              <w:rPr>
                <w:sz w:val="16"/>
                <w:szCs w:val="16"/>
              </w:rPr>
              <w:t>Sources: 2018-20 Mortality Collection Data Set, Te Whatu Ora; 2020-22 National Minimum Data Set, Te Whatu Ora</w:t>
            </w:r>
          </w:p>
        </w:tc>
      </w:tr>
    </w:tbl>
    <w:p w14:paraId="77871388" w14:textId="77777777" w:rsidR="00F844D6" w:rsidRDefault="00F844D6" w:rsidP="00F844D6"/>
    <w:p w14:paraId="650C9D34" w14:textId="77777777" w:rsidR="00F844D6" w:rsidRDefault="00F844D6" w:rsidP="00F844D6">
      <w:pPr>
        <w:sectPr w:rsidR="00F844D6" w:rsidSect="00423851">
          <w:pgSz w:w="11907" w:h="16834" w:code="9"/>
          <w:pgMar w:top="1418" w:right="1701" w:bottom="1134" w:left="1843" w:header="284" w:footer="425" w:gutter="284"/>
          <w:cols w:space="720"/>
        </w:sectPr>
      </w:pPr>
    </w:p>
    <w:p w14:paraId="23A5B26F" w14:textId="448CB51B" w:rsidR="00F844D6" w:rsidRDefault="00F844D6" w:rsidP="00F844D6">
      <w:r>
        <w:t>Amenable mortality rates among Māori aged 0–74 years were more than twice as high as those among non-Māori in the same age group in 2018–20 (RR 2.34, CI 2.25–2.44).</w:t>
      </w:r>
    </w:p>
    <w:p w14:paraId="26BB050C" w14:textId="77777777" w:rsidR="00F844D6" w:rsidRDefault="00F844D6" w:rsidP="00F844D6"/>
    <w:p w14:paraId="6FBD6417" w14:textId="77777777" w:rsidR="00F844D6" w:rsidRDefault="00F844D6" w:rsidP="00F844D6">
      <w:r>
        <w:t>A</w:t>
      </w:r>
      <w:r w:rsidRPr="00E34E89">
        <w:t>mbulatory-sensitive hospitalisation</w:t>
      </w:r>
      <w:r>
        <w:t xml:space="preserve"> rates among Māori aged 45–64 years were more than twice as high as those of non-Māori in the age group in 2020–22 (RR 2.15, CI 2.12–2.17).</w:t>
      </w:r>
    </w:p>
    <w:p w14:paraId="4FB5B22D" w14:textId="77777777" w:rsidR="00F844D6" w:rsidRDefault="00F844D6" w:rsidP="00F844D6"/>
    <w:p w14:paraId="088150E0" w14:textId="77777777" w:rsidR="00F844D6" w:rsidRDefault="00F844D6" w:rsidP="00F844D6">
      <w:r>
        <w:t>A</w:t>
      </w:r>
      <w:r w:rsidRPr="00E34E89">
        <w:t>mbulatory-sensitive hospitalisation</w:t>
      </w:r>
      <w:r>
        <w:t xml:space="preserve"> rates among Māori aged zero to four years were about 20% higher than those of non-Māori in the age group in 2020–22 (RR 1.16, CI 1.14–1.19).</w:t>
      </w:r>
    </w:p>
    <w:p w14:paraId="640863C2" w14:textId="77777777" w:rsidR="00F844D6" w:rsidRDefault="00F844D6" w:rsidP="00F844D6"/>
    <w:p w14:paraId="30E80722" w14:textId="77777777" w:rsidR="00F844D6" w:rsidRDefault="00F844D6" w:rsidP="00F844D6">
      <w:pPr>
        <w:rPr>
          <w:rStyle w:val="Hyperlink"/>
        </w:rPr>
      </w:pPr>
      <w:r w:rsidRPr="009138CF">
        <w:rPr>
          <w:i/>
        </w:rPr>
        <w:t>Saving Lives: Amenable mortality in New Zealand, 1996–2006</w:t>
      </w:r>
      <w:r>
        <w:t xml:space="preserve"> (</w:t>
      </w:r>
      <w:r w:rsidRPr="00DA0C20">
        <w:t>Ministry of Health</w:t>
      </w:r>
      <w:r>
        <w:t xml:space="preserve"> 2010a) contains further analyses comparing Māori with non-Māori. </w:t>
      </w:r>
    </w:p>
    <w:p w14:paraId="50FDD4FC" w14:textId="77777777" w:rsidR="00F844D6" w:rsidRDefault="00F844D6" w:rsidP="00546B89">
      <w:pPr>
        <w:sectPr w:rsidR="00F844D6" w:rsidSect="00423851">
          <w:pgSz w:w="11907" w:h="16834" w:code="9"/>
          <w:pgMar w:top="1418" w:right="1701" w:bottom="1134" w:left="1843" w:header="284" w:footer="425" w:gutter="284"/>
          <w:cols w:space="720"/>
        </w:sectPr>
      </w:pPr>
    </w:p>
    <w:p w14:paraId="7CF33678" w14:textId="0A519D59" w:rsidR="00F844D6" w:rsidRDefault="00F844D6" w:rsidP="00F844D6">
      <w:pPr>
        <w:pStyle w:val="Heading1"/>
        <w:pageBreakBefore/>
        <w:spacing w:before="0"/>
      </w:pPr>
      <w:bookmarkStart w:id="446" w:name="_Toc281502529"/>
      <w:bookmarkStart w:id="447" w:name="_Toc426451465"/>
      <w:bookmarkStart w:id="448" w:name="_Toc180143847"/>
      <w:bookmarkStart w:id="449" w:name="_Toc184109889"/>
      <w:r>
        <w:t xml:space="preserve">Tāpiritanga </w:t>
      </w:r>
      <w:r w:rsidR="00FF4CE4">
        <w:t>–</w:t>
      </w:r>
      <w:r>
        <w:t xml:space="preserve"> Appendices</w:t>
      </w:r>
      <w:bookmarkStart w:id="450" w:name="_Toc119459461"/>
      <w:bookmarkEnd w:id="446"/>
      <w:bookmarkEnd w:id="447"/>
      <w:bookmarkEnd w:id="448"/>
      <w:bookmarkEnd w:id="449"/>
    </w:p>
    <w:p w14:paraId="197D9AFF" w14:textId="6BF809B8" w:rsidR="00F844D6" w:rsidRDefault="00F844D6" w:rsidP="00F844D6">
      <w:pPr>
        <w:pStyle w:val="Heading2"/>
      </w:pPr>
      <w:bookmarkStart w:id="451" w:name="_Toc258934246"/>
      <w:bookmarkStart w:id="452" w:name="_Toc281502530"/>
      <w:bookmarkStart w:id="453" w:name="_Toc426451466"/>
      <w:bookmarkStart w:id="454" w:name="_Toc180143848"/>
      <w:bookmarkStart w:id="455" w:name="_Toc184109890"/>
      <w:r>
        <w:t>Appendix 1:</w:t>
      </w:r>
      <w:r w:rsidRPr="000F25C2">
        <w:t xml:space="preserve"> </w:t>
      </w:r>
      <w:r>
        <w:t xml:space="preserve">Data sources and </w:t>
      </w:r>
      <w:r w:rsidRPr="000F25C2">
        <w:t>ICD-10</w:t>
      </w:r>
      <w:r>
        <w:t>-AM</w:t>
      </w:r>
      <w:r w:rsidRPr="000F25C2">
        <w:t xml:space="preserve"> codes</w:t>
      </w:r>
      <w:bookmarkEnd w:id="450"/>
      <w:bookmarkEnd w:id="451"/>
      <w:bookmarkEnd w:id="452"/>
      <w:bookmarkEnd w:id="453"/>
      <w:bookmarkEnd w:id="454"/>
      <w:bookmarkEnd w:id="455"/>
    </w:p>
    <w:p w14:paraId="722BCA28" w14:textId="146219E6" w:rsidR="007B5789" w:rsidRPr="007B5789" w:rsidRDefault="007B5789" w:rsidP="007B5789">
      <w:pPr>
        <w:pStyle w:val="Table"/>
      </w:pPr>
      <w:bookmarkStart w:id="456" w:name="_Toc184110204"/>
      <w:r w:rsidRPr="007B5789">
        <w:t>Table A</w:t>
      </w:r>
      <w:r w:rsidRPr="007B5789">
        <w:fldChar w:fldCharType="begin"/>
      </w:r>
      <w:r w:rsidRPr="007B5789">
        <w:instrText>SEQ Table \* ARABIC</w:instrText>
      </w:r>
      <w:r w:rsidRPr="007B5789">
        <w:fldChar w:fldCharType="separate"/>
      </w:r>
      <w:r w:rsidR="00FD64F3">
        <w:rPr>
          <w:noProof/>
        </w:rPr>
        <w:t>46</w:t>
      </w:r>
      <w:r w:rsidRPr="007B5789">
        <w:fldChar w:fldCharType="end"/>
      </w:r>
      <w:r w:rsidRPr="007B5789">
        <w:t>.1: Data sources for numerators</w:t>
      </w:r>
      <w:bookmarkEnd w:id="456"/>
    </w:p>
    <w:tbl>
      <w:tblPr>
        <w:tblW w:w="8391" w:type="dxa"/>
        <w:tblInd w:w="57" w:type="dxa"/>
        <w:tblLayout w:type="fixed"/>
        <w:tblCellMar>
          <w:left w:w="57" w:type="dxa"/>
          <w:right w:w="57" w:type="dxa"/>
        </w:tblCellMar>
        <w:tblLook w:val="0000" w:firstRow="0" w:lastRow="0" w:firstColumn="0" w:lastColumn="0" w:noHBand="0" w:noVBand="0"/>
      </w:tblPr>
      <w:tblGrid>
        <w:gridCol w:w="2211"/>
        <w:gridCol w:w="2977"/>
        <w:gridCol w:w="1414"/>
        <w:gridCol w:w="1789"/>
      </w:tblGrid>
      <w:tr w:rsidR="007B5789" w:rsidRPr="000111CB" w14:paraId="534190F5" w14:textId="77777777" w:rsidTr="008465C3">
        <w:trPr>
          <w:cantSplit/>
        </w:trPr>
        <w:tc>
          <w:tcPr>
            <w:tcW w:w="2211" w:type="dxa"/>
            <w:shd w:val="clear" w:color="auto" w:fill="D9D9D9" w:themeFill="background1" w:themeFillShade="D9"/>
          </w:tcPr>
          <w:p w14:paraId="14F743AA" w14:textId="77777777" w:rsidR="007B5789" w:rsidRPr="000111CB" w:rsidRDefault="007B5789" w:rsidP="008465C3">
            <w:pPr>
              <w:pStyle w:val="TableText"/>
              <w:rPr>
                <w:b/>
                <w:sz w:val="16"/>
                <w:szCs w:val="16"/>
              </w:rPr>
            </w:pPr>
            <w:r w:rsidRPr="000111CB">
              <w:rPr>
                <w:b/>
                <w:sz w:val="16"/>
                <w:szCs w:val="16"/>
              </w:rPr>
              <w:t>Source</w:t>
            </w:r>
            <w:r w:rsidRPr="000111CB">
              <w:rPr>
                <w:b/>
                <w:sz w:val="16"/>
                <w:szCs w:val="16"/>
              </w:rPr>
              <w:br/>
              <w:t>(agency or collection)</w:t>
            </w:r>
          </w:p>
        </w:tc>
        <w:tc>
          <w:tcPr>
            <w:tcW w:w="2977" w:type="dxa"/>
            <w:shd w:val="clear" w:color="auto" w:fill="D9D9D9" w:themeFill="background1" w:themeFillShade="D9"/>
          </w:tcPr>
          <w:p w14:paraId="6CEB9038" w14:textId="77777777" w:rsidR="007B5789" w:rsidRPr="000111CB" w:rsidRDefault="007B5789" w:rsidP="008465C3">
            <w:pPr>
              <w:pStyle w:val="TableText"/>
              <w:rPr>
                <w:b/>
                <w:sz w:val="16"/>
                <w:szCs w:val="16"/>
              </w:rPr>
            </w:pPr>
            <w:r w:rsidRPr="000111CB">
              <w:rPr>
                <w:b/>
                <w:sz w:val="16"/>
                <w:szCs w:val="16"/>
              </w:rPr>
              <w:t>Data</w:t>
            </w:r>
          </w:p>
        </w:tc>
        <w:tc>
          <w:tcPr>
            <w:tcW w:w="1414" w:type="dxa"/>
            <w:shd w:val="clear" w:color="auto" w:fill="D9D9D9" w:themeFill="background1" w:themeFillShade="D9"/>
          </w:tcPr>
          <w:p w14:paraId="2408AEC7" w14:textId="77777777" w:rsidR="007B5789" w:rsidRPr="000111CB" w:rsidRDefault="007B5789" w:rsidP="008465C3">
            <w:pPr>
              <w:pStyle w:val="TableText"/>
              <w:rPr>
                <w:b/>
                <w:sz w:val="16"/>
                <w:szCs w:val="16"/>
              </w:rPr>
            </w:pPr>
            <w:r w:rsidRPr="000111CB">
              <w:rPr>
                <w:b/>
                <w:sz w:val="16"/>
                <w:szCs w:val="16"/>
              </w:rPr>
              <w:t>Period</w:t>
            </w:r>
          </w:p>
        </w:tc>
        <w:tc>
          <w:tcPr>
            <w:tcW w:w="1789" w:type="dxa"/>
            <w:shd w:val="clear" w:color="auto" w:fill="D9D9D9" w:themeFill="background1" w:themeFillShade="D9"/>
          </w:tcPr>
          <w:p w14:paraId="7C25DAA3" w14:textId="77777777" w:rsidR="007B5789" w:rsidRPr="000111CB" w:rsidRDefault="007B5789" w:rsidP="008465C3">
            <w:pPr>
              <w:pStyle w:val="TableText"/>
              <w:rPr>
                <w:b/>
                <w:sz w:val="16"/>
                <w:szCs w:val="16"/>
              </w:rPr>
            </w:pPr>
            <w:r w:rsidRPr="000111CB">
              <w:rPr>
                <w:b/>
                <w:sz w:val="16"/>
                <w:szCs w:val="16"/>
              </w:rPr>
              <w:t>Type of data</w:t>
            </w:r>
          </w:p>
        </w:tc>
      </w:tr>
      <w:tr w:rsidR="007B5789" w:rsidRPr="000111CB" w14:paraId="20125CDC" w14:textId="77777777" w:rsidTr="008465C3">
        <w:trPr>
          <w:cantSplit/>
        </w:trPr>
        <w:tc>
          <w:tcPr>
            <w:tcW w:w="2211" w:type="dxa"/>
            <w:vMerge w:val="restart"/>
            <w:tcBorders>
              <w:bottom w:val="single" w:sz="4" w:space="0" w:color="A6A6A6" w:themeColor="background1" w:themeShade="A6"/>
            </w:tcBorders>
            <w:shd w:val="clear" w:color="auto" w:fill="auto"/>
          </w:tcPr>
          <w:p w14:paraId="1562D6A8" w14:textId="77777777" w:rsidR="007B5789" w:rsidRPr="000111CB" w:rsidRDefault="007B5789" w:rsidP="008465C3">
            <w:pPr>
              <w:pStyle w:val="TableText"/>
              <w:rPr>
                <w:sz w:val="16"/>
                <w:szCs w:val="16"/>
              </w:rPr>
            </w:pPr>
            <w:r w:rsidRPr="000111CB">
              <w:rPr>
                <w:sz w:val="16"/>
                <w:szCs w:val="16"/>
              </w:rPr>
              <w:t>Ministry of Health</w:t>
            </w:r>
          </w:p>
        </w:tc>
        <w:tc>
          <w:tcPr>
            <w:tcW w:w="2977" w:type="dxa"/>
            <w:tcBorders>
              <w:bottom w:val="single" w:sz="4" w:space="0" w:color="A6A6A6" w:themeColor="background1" w:themeShade="A6"/>
            </w:tcBorders>
            <w:shd w:val="clear" w:color="auto" w:fill="auto"/>
          </w:tcPr>
          <w:p w14:paraId="0BD1A1BB" w14:textId="77777777" w:rsidR="007B5789" w:rsidRPr="000111CB" w:rsidRDefault="007B5789" w:rsidP="008465C3">
            <w:pPr>
              <w:pStyle w:val="TableText"/>
              <w:rPr>
                <w:sz w:val="16"/>
                <w:szCs w:val="16"/>
              </w:rPr>
            </w:pPr>
            <w:r w:rsidRPr="000111CB">
              <w:rPr>
                <w:sz w:val="16"/>
                <w:szCs w:val="16"/>
              </w:rPr>
              <w:t>Mortality Collection Data Set  – mortality*</w:t>
            </w:r>
          </w:p>
        </w:tc>
        <w:tc>
          <w:tcPr>
            <w:tcW w:w="1414" w:type="dxa"/>
            <w:tcBorders>
              <w:bottom w:val="single" w:sz="4" w:space="0" w:color="A6A6A6" w:themeColor="background1" w:themeShade="A6"/>
            </w:tcBorders>
            <w:shd w:val="clear" w:color="auto" w:fill="auto"/>
          </w:tcPr>
          <w:p w14:paraId="04364D57" w14:textId="77777777" w:rsidR="007B5789" w:rsidRPr="000111CB" w:rsidRDefault="007B5789" w:rsidP="008465C3">
            <w:pPr>
              <w:pStyle w:val="TableText"/>
              <w:rPr>
                <w:sz w:val="16"/>
                <w:szCs w:val="16"/>
              </w:rPr>
            </w:pPr>
            <w:r w:rsidRPr="000111CB">
              <w:rPr>
                <w:sz w:val="16"/>
                <w:szCs w:val="16"/>
              </w:rPr>
              <w:t>2018</w:t>
            </w:r>
            <w:r w:rsidRPr="000111CB">
              <w:rPr>
                <w:rFonts w:ascii="Symbol" w:eastAsia="Symbol" w:hAnsi="Symbol" w:cs="Symbol"/>
                <w:sz w:val="16"/>
                <w:szCs w:val="16"/>
              </w:rPr>
              <w:t>-</w:t>
            </w:r>
            <w:r w:rsidRPr="000111CB">
              <w:rPr>
                <w:sz w:val="16"/>
                <w:szCs w:val="16"/>
              </w:rPr>
              <w:t>20</w:t>
            </w:r>
          </w:p>
        </w:tc>
        <w:tc>
          <w:tcPr>
            <w:tcW w:w="1789" w:type="dxa"/>
            <w:tcBorders>
              <w:bottom w:val="single" w:sz="4" w:space="0" w:color="A6A6A6" w:themeColor="background1" w:themeShade="A6"/>
            </w:tcBorders>
            <w:shd w:val="clear" w:color="auto" w:fill="auto"/>
          </w:tcPr>
          <w:p w14:paraId="3241C43E" w14:textId="77777777" w:rsidR="007B5789" w:rsidRPr="000111CB" w:rsidRDefault="007B5789" w:rsidP="008465C3">
            <w:pPr>
              <w:pStyle w:val="TableText"/>
              <w:rPr>
                <w:sz w:val="16"/>
                <w:szCs w:val="16"/>
              </w:rPr>
            </w:pPr>
            <w:r w:rsidRPr="000111CB">
              <w:rPr>
                <w:sz w:val="16"/>
                <w:szCs w:val="16"/>
              </w:rPr>
              <w:t>National collection</w:t>
            </w:r>
          </w:p>
        </w:tc>
      </w:tr>
      <w:tr w:rsidR="007B5789" w:rsidRPr="000111CB" w14:paraId="19B02762" w14:textId="77777777" w:rsidTr="008465C3">
        <w:trPr>
          <w:cantSplit/>
        </w:trPr>
        <w:tc>
          <w:tcPr>
            <w:tcW w:w="2211" w:type="dxa"/>
            <w:vMerge/>
            <w:tcBorders>
              <w:top w:val="single" w:sz="4" w:space="0" w:color="A6A6A6" w:themeColor="background1" w:themeShade="A6"/>
              <w:bottom w:val="single" w:sz="4" w:space="0" w:color="A6A6A6" w:themeColor="background1" w:themeShade="A6"/>
            </w:tcBorders>
            <w:shd w:val="clear" w:color="auto" w:fill="auto"/>
          </w:tcPr>
          <w:p w14:paraId="7B8131B2" w14:textId="77777777" w:rsidR="007B5789" w:rsidRPr="000111CB" w:rsidRDefault="007B5789" w:rsidP="008465C3">
            <w:pPr>
              <w:pStyle w:val="TableText"/>
              <w:rPr>
                <w:sz w:val="16"/>
                <w:szCs w:val="16"/>
              </w:rPr>
            </w:pPr>
          </w:p>
        </w:tc>
        <w:tc>
          <w:tcPr>
            <w:tcW w:w="2977" w:type="dxa"/>
            <w:tcBorders>
              <w:top w:val="single" w:sz="4" w:space="0" w:color="A6A6A6" w:themeColor="background1" w:themeShade="A6"/>
              <w:bottom w:val="single" w:sz="4" w:space="0" w:color="A6A6A6" w:themeColor="background1" w:themeShade="A6"/>
            </w:tcBorders>
            <w:shd w:val="clear" w:color="auto" w:fill="auto"/>
          </w:tcPr>
          <w:p w14:paraId="265C6856" w14:textId="77777777" w:rsidR="007B5789" w:rsidRPr="000111CB" w:rsidRDefault="007B5789" w:rsidP="008465C3">
            <w:pPr>
              <w:pStyle w:val="TableText"/>
              <w:rPr>
                <w:sz w:val="16"/>
                <w:szCs w:val="16"/>
              </w:rPr>
            </w:pPr>
            <w:r w:rsidRPr="000111CB">
              <w:rPr>
                <w:sz w:val="16"/>
                <w:szCs w:val="16"/>
              </w:rPr>
              <w:t>National Minimum Data Set – hospitalisations**</w:t>
            </w:r>
          </w:p>
        </w:tc>
        <w:tc>
          <w:tcPr>
            <w:tcW w:w="1414" w:type="dxa"/>
            <w:tcBorders>
              <w:top w:val="single" w:sz="4" w:space="0" w:color="A6A6A6" w:themeColor="background1" w:themeShade="A6"/>
              <w:bottom w:val="single" w:sz="4" w:space="0" w:color="A6A6A6" w:themeColor="background1" w:themeShade="A6"/>
            </w:tcBorders>
            <w:shd w:val="clear" w:color="auto" w:fill="auto"/>
          </w:tcPr>
          <w:p w14:paraId="421B69A8" w14:textId="77777777" w:rsidR="007B5789" w:rsidRPr="000111CB" w:rsidRDefault="007B5789" w:rsidP="008465C3">
            <w:pPr>
              <w:pStyle w:val="TableText"/>
              <w:rPr>
                <w:sz w:val="16"/>
                <w:szCs w:val="16"/>
              </w:rPr>
            </w:pPr>
            <w:r w:rsidRPr="000111CB">
              <w:rPr>
                <w:sz w:val="16"/>
                <w:szCs w:val="16"/>
              </w:rPr>
              <w:t>2020</w:t>
            </w:r>
            <w:r w:rsidRPr="000111CB">
              <w:rPr>
                <w:rFonts w:ascii="Symbol" w:eastAsia="Symbol" w:hAnsi="Symbol" w:cs="Symbol"/>
                <w:sz w:val="16"/>
                <w:szCs w:val="16"/>
              </w:rPr>
              <w:t>-</w:t>
            </w:r>
            <w:r w:rsidRPr="000111CB">
              <w:rPr>
                <w:sz w:val="16"/>
                <w:szCs w:val="16"/>
              </w:rPr>
              <w:t>22</w:t>
            </w:r>
          </w:p>
        </w:tc>
        <w:tc>
          <w:tcPr>
            <w:tcW w:w="1789" w:type="dxa"/>
            <w:tcBorders>
              <w:top w:val="single" w:sz="4" w:space="0" w:color="A6A6A6" w:themeColor="background1" w:themeShade="A6"/>
              <w:bottom w:val="single" w:sz="4" w:space="0" w:color="A6A6A6" w:themeColor="background1" w:themeShade="A6"/>
            </w:tcBorders>
            <w:shd w:val="clear" w:color="auto" w:fill="auto"/>
          </w:tcPr>
          <w:p w14:paraId="30B137A3" w14:textId="77777777" w:rsidR="007B5789" w:rsidRPr="000111CB" w:rsidRDefault="007B5789" w:rsidP="008465C3">
            <w:pPr>
              <w:pStyle w:val="TableText"/>
              <w:rPr>
                <w:sz w:val="16"/>
                <w:szCs w:val="16"/>
              </w:rPr>
            </w:pPr>
            <w:r w:rsidRPr="000111CB">
              <w:rPr>
                <w:sz w:val="16"/>
                <w:szCs w:val="16"/>
              </w:rPr>
              <w:t>National collection</w:t>
            </w:r>
          </w:p>
        </w:tc>
      </w:tr>
      <w:tr w:rsidR="007B5789" w:rsidRPr="000111CB" w14:paraId="5B5A5945" w14:textId="77777777" w:rsidTr="008465C3">
        <w:trPr>
          <w:cantSplit/>
        </w:trPr>
        <w:tc>
          <w:tcPr>
            <w:tcW w:w="2211" w:type="dxa"/>
            <w:vMerge/>
            <w:tcBorders>
              <w:top w:val="single" w:sz="4" w:space="0" w:color="A6A6A6" w:themeColor="background1" w:themeShade="A6"/>
              <w:bottom w:val="single" w:sz="4" w:space="0" w:color="A6A6A6" w:themeColor="background1" w:themeShade="A6"/>
            </w:tcBorders>
            <w:shd w:val="clear" w:color="auto" w:fill="auto"/>
          </w:tcPr>
          <w:p w14:paraId="15E392CD" w14:textId="77777777" w:rsidR="007B5789" w:rsidRPr="000111CB" w:rsidRDefault="007B5789" w:rsidP="008465C3">
            <w:pPr>
              <w:pStyle w:val="TableText"/>
              <w:rPr>
                <w:sz w:val="16"/>
                <w:szCs w:val="16"/>
              </w:rPr>
            </w:pPr>
          </w:p>
        </w:tc>
        <w:tc>
          <w:tcPr>
            <w:tcW w:w="2977" w:type="dxa"/>
            <w:tcBorders>
              <w:top w:val="single" w:sz="4" w:space="0" w:color="A6A6A6" w:themeColor="background1" w:themeShade="A6"/>
              <w:bottom w:val="single" w:sz="4" w:space="0" w:color="A6A6A6" w:themeColor="background1" w:themeShade="A6"/>
            </w:tcBorders>
            <w:shd w:val="clear" w:color="auto" w:fill="auto"/>
          </w:tcPr>
          <w:p w14:paraId="56837ECA" w14:textId="77777777" w:rsidR="007B5789" w:rsidRPr="000111CB" w:rsidRDefault="007B5789" w:rsidP="008465C3">
            <w:pPr>
              <w:pStyle w:val="TableText"/>
              <w:rPr>
                <w:sz w:val="16"/>
                <w:szCs w:val="16"/>
              </w:rPr>
            </w:pPr>
            <w:r w:rsidRPr="000111CB">
              <w:rPr>
                <w:sz w:val="16"/>
                <w:szCs w:val="16"/>
              </w:rPr>
              <w:t>New Zealand Cancer Registry – cancer registrations</w:t>
            </w:r>
          </w:p>
        </w:tc>
        <w:tc>
          <w:tcPr>
            <w:tcW w:w="1414" w:type="dxa"/>
            <w:tcBorders>
              <w:top w:val="single" w:sz="4" w:space="0" w:color="A6A6A6" w:themeColor="background1" w:themeShade="A6"/>
              <w:bottom w:val="single" w:sz="4" w:space="0" w:color="A6A6A6" w:themeColor="background1" w:themeShade="A6"/>
            </w:tcBorders>
            <w:shd w:val="clear" w:color="auto" w:fill="auto"/>
          </w:tcPr>
          <w:p w14:paraId="0DA3EDB1" w14:textId="77777777" w:rsidR="007B5789" w:rsidRPr="000111CB" w:rsidRDefault="007B5789" w:rsidP="008465C3">
            <w:pPr>
              <w:pStyle w:val="TableText"/>
              <w:rPr>
                <w:sz w:val="16"/>
                <w:szCs w:val="16"/>
              </w:rPr>
            </w:pPr>
            <w:r w:rsidRPr="000111CB">
              <w:rPr>
                <w:sz w:val="16"/>
                <w:szCs w:val="16"/>
              </w:rPr>
              <w:t>2018</w:t>
            </w:r>
            <w:r w:rsidRPr="000111CB">
              <w:rPr>
                <w:rFonts w:ascii="Symbol" w:eastAsia="Symbol" w:hAnsi="Symbol" w:cs="Symbol"/>
                <w:sz w:val="16"/>
                <w:szCs w:val="16"/>
              </w:rPr>
              <w:t>-</w:t>
            </w:r>
            <w:r w:rsidRPr="000111CB">
              <w:rPr>
                <w:sz w:val="16"/>
                <w:szCs w:val="16"/>
              </w:rPr>
              <w:t>20</w:t>
            </w:r>
          </w:p>
        </w:tc>
        <w:tc>
          <w:tcPr>
            <w:tcW w:w="1789" w:type="dxa"/>
            <w:tcBorders>
              <w:top w:val="single" w:sz="4" w:space="0" w:color="A6A6A6" w:themeColor="background1" w:themeShade="A6"/>
              <w:bottom w:val="single" w:sz="4" w:space="0" w:color="A6A6A6" w:themeColor="background1" w:themeShade="A6"/>
            </w:tcBorders>
            <w:shd w:val="clear" w:color="auto" w:fill="auto"/>
          </w:tcPr>
          <w:p w14:paraId="64E25EC3" w14:textId="77777777" w:rsidR="007B5789" w:rsidRPr="000111CB" w:rsidRDefault="007B5789" w:rsidP="008465C3">
            <w:pPr>
              <w:pStyle w:val="TableText"/>
              <w:rPr>
                <w:sz w:val="16"/>
                <w:szCs w:val="16"/>
              </w:rPr>
            </w:pPr>
            <w:r w:rsidRPr="000111CB">
              <w:rPr>
                <w:sz w:val="16"/>
                <w:szCs w:val="16"/>
              </w:rPr>
              <w:t>National collection</w:t>
            </w:r>
          </w:p>
        </w:tc>
      </w:tr>
      <w:tr w:rsidR="007B5789" w:rsidRPr="000111CB" w14:paraId="6B89E664" w14:textId="77777777" w:rsidTr="008465C3">
        <w:trPr>
          <w:cantSplit/>
        </w:trPr>
        <w:tc>
          <w:tcPr>
            <w:tcW w:w="2211" w:type="dxa"/>
            <w:vMerge w:val="restart"/>
            <w:tcBorders>
              <w:top w:val="single" w:sz="4" w:space="0" w:color="A6A6A6" w:themeColor="background1" w:themeShade="A6"/>
              <w:bottom w:val="single" w:sz="4" w:space="0" w:color="A6A6A6" w:themeColor="background1" w:themeShade="A6"/>
            </w:tcBorders>
            <w:shd w:val="clear" w:color="auto" w:fill="auto"/>
          </w:tcPr>
          <w:p w14:paraId="341FA4A1" w14:textId="77777777" w:rsidR="007B5789" w:rsidRPr="000111CB" w:rsidRDefault="007B5789" w:rsidP="008465C3">
            <w:pPr>
              <w:pStyle w:val="TableText"/>
              <w:rPr>
                <w:sz w:val="16"/>
                <w:szCs w:val="16"/>
              </w:rPr>
            </w:pPr>
            <w:r w:rsidRPr="000111CB">
              <w:rPr>
                <w:sz w:val="16"/>
                <w:szCs w:val="16"/>
              </w:rPr>
              <w:t>Stats NZ</w:t>
            </w:r>
          </w:p>
        </w:tc>
        <w:tc>
          <w:tcPr>
            <w:tcW w:w="2977" w:type="dxa"/>
            <w:tcBorders>
              <w:top w:val="single" w:sz="4" w:space="0" w:color="A6A6A6" w:themeColor="background1" w:themeShade="A6"/>
              <w:bottom w:val="single" w:sz="4" w:space="0" w:color="A6A6A6" w:themeColor="background1" w:themeShade="A6"/>
            </w:tcBorders>
            <w:shd w:val="clear" w:color="auto" w:fill="auto"/>
          </w:tcPr>
          <w:p w14:paraId="3CFB71EE" w14:textId="77777777" w:rsidR="007B5789" w:rsidRPr="000111CB" w:rsidRDefault="007B5789" w:rsidP="008465C3">
            <w:pPr>
              <w:pStyle w:val="TableText"/>
              <w:rPr>
                <w:sz w:val="16"/>
                <w:szCs w:val="16"/>
              </w:rPr>
            </w:pPr>
            <w:r w:rsidRPr="000111CB">
              <w:rPr>
                <w:sz w:val="16"/>
                <w:szCs w:val="16"/>
              </w:rPr>
              <w:t>Low birthweight, live births</w:t>
            </w:r>
          </w:p>
        </w:tc>
        <w:tc>
          <w:tcPr>
            <w:tcW w:w="1414" w:type="dxa"/>
            <w:tcBorders>
              <w:top w:val="single" w:sz="4" w:space="0" w:color="A6A6A6" w:themeColor="background1" w:themeShade="A6"/>
              <w:bottom w:val="single" w:sz="4" w:space="0" w:color="A6A6A6" w:themeColor="background1" w:themeShade="A6"/>
            </w:tcBorders>
            <w:shd w:val="clear" w:color="auto" w:fill="auto"/>
          </w:tcPr>
          <w:p w14:paraId="154E8F34" w14:textId="77777777" w:rsidR="007B5789" w:rsidRPr="000111CB" w:rsidRDefault="007B5789" w:rsidP="008465C3">
            <w:pPr>
              <w:pStyle w:val="TableText"/>
              <w:rPr>
                <w:sz w:val="16"/>
                <w:szCs w:val="16"/>
              </w:rPr>
            </w:pPr>
            <w:r w:rsidRPr="000111CB">
              <w:rPr>
                <w:sz w:val="16"/>
                <w:szCs w:val="16"/>
              </w:rPr>
              <w:t>2018</w:t>
            </w:r>
            <w:r w:rsidRPr="000111CB">
              <w:rPr>
                <w:rFonts w:ascii="Symbol" w:eastAsia="Symbol" w:hAnsi="Symbol" w:cs="Symbol"/>
                <w:sz w:val="16"/>
                <w:szCs w:val="16"/>
              </w:rPr>
              <w:t>-</w:t>
            </w:r>
            <w:r w:rsidRPr="000111CB">
              <w:rPr>
                <w:sz w:val="16"/>
                <w:szCs w:val="16"/>
              </w:rPr>
              <w:t>20</w:t>
            </w:r>
          </w:p>
        </w:tc>
        <w:tc>
          <w:tcPr>
            <w:tcW w:w="1789" w:type="dxa"/>
            <w:tcBorders>
              <w:top w:val="single" w:sz="4" w:space="0" w:color="A6A6A6" w:themeColor="background1" w:themeShade="A6"/>
              <w:bottom w:val="single" w:sz="4" w:space="0" w:color="A6A6A6" w:themeColor="background1" w:themeShade="A6"/>
            </w:tcBorders>
            <w:shd w:val="clear" w:color="auto" w:fill="auto"/>
          </w:tcPr>
          <w:p w14:paraId="01D88C45" w14:textId="77777777" w:rsidR="007B5789" w:rsidRPr="000111CB" w:rsidRDefault="007B5789" w:rsidP="008465C3">
            <w:pPr>
              <w:pStyle w:val="TableText"/>
              <w:rPr>
                <w:sz w:val="16"/>
                <w:szCs w:val="16"/>
              </w:rPr>
            </w:pPr>
            <w:r w:rsidRPr="000111CB">
              <w:rPr>
                <w:sz w:val="16"/>
                <w:szCs w:val="16"/>
              </w:rPr>
              <w:t>Birth registration</w:t>
            </w:r>
          </w:p>
        </w:tc>
      </w:tr>
      <w:tr w:rsidR="007B5789" w:rsidRPr="000111CB" w14:paraId="15D83012" w14:textId="77777777" w:rsidTr="008465C3">
        <w:trPr>
          <w:cantSplit/>
        </w:trPr>
        <w:tc>
          <w:tcPr>
            <w:tcW w:w="2211" w:type="dxa"/>
            <w:vMerge/>
            <w:tcBorders>
              <w:top w:val="single" w:sz="4" w:space="0" w:color="A6A6A6" w:themeColor="background1" w:themeShade="A6"/>
              <w:bottom w:val="single" w:sz="4" w:space="0" w:color="A6A6A6" w:themeColor="background1" w:themeShade="A6"/>
            </w:tcBorders>
            <w:shd w:val="clear" w:color="auto" w:fill="auto"/>
          </w:tcPr>
          <w:p w14:paraId="2458746E" w14:textId="77777777" w:rsidR="007B5789" w:rsidRPr="000111CB" w:rsidRDefault="007B5789" w:rsidP="008465C3">
            <w:pPr>
              <w:pStyle w:val="TableText"/>
              <w:rPr>
                <w:sz w:val="16"/>
                <w:szCs w:val="16"/>
              </w:rPr>
            </w:pPr>
          </w:p>
        </w:tc>
        <w:tc>
          <w:tcPr>
            <w:tcW w:w="2977" w:type="dxa"/>
            <w:tcBorders>
              <w:top w:val="single" w:sz="4" w:space="0" w:color="A6A6A6" w:themeColor="background1" w:themeShade="A6"/>
              <w:bottom w:val="single" w:sz="4" w:space="0" w:color="A6A6A6" w:themeColor="background1" w:themeShade="A6"/>
            </w:tcBorders>
            <w:shd w:val="clear" w:color="auto" w:fill="auto"/>
          </w:tcPr>
          <w:p w14:paraId="7077724E" w14:textId="77777777" w:rsidR="007B5789" w:rsidRPr="000111CB" w:rsidRDefault="007B5789" w:rsidP="008465C3">
            <w:pPr>
              <w:pStyle w:val="TableText"/>
              <w:rPr>
                <w:sz w:val="16"/>
                <w:szCs w:val="16"/>
              </w:rPr>
            </w:pPr>
            <w:r w:rsidRPr="000111CB">
              <w:rPr>
                <w:sz w:val="16"/>
                <w:szCs w:val="16"/>
              </w:rPr>
              <w:t>Life expectancy</w:t>
            </w:r>
          </w:p>
        </w:tc>
        <w:tc>
          <w:tcPr>
            <w:tcW w:w="1414" w:type="dxa"/>
            <w:tcBorders>
              <w:top w:val="single" w:sz="4" w:space="0" w:color="A6A6A6" w:themeColor="background1" w:themeShade="A6"/>
              <w:bottom w:val="single" w:sz="4" w:space="0" w:color="A6A6A6" w:themeColor="background1" w:themeShade="A6"/>
            </w:tcBorders>
            <w:shd w:val="clear" w:color="auto" w:fill="auto"/>
          </w:tcPr>
          <w:p w14:paraId="31690C14" w14:textId="77777777" w:rsidR="007B5789" w:rsidRPr="000111CB" w:rsidRDefault="007B5789" w:rsidP="008465C3">
            <w:pPr>
              <w:pStyle w:val="TableText"/>
              <w:rPr>
                <w:sz w:val="16"/>
                <w:szCs w:val="16"/>
              </w:rPr>
            </w:pPr>
            <w:r w:rsidRPr="000111CB">
              <w:rPr>
                <w:sz w:val="16"/>
                <w:szCs w:val="16"/>
              </w:rPr>
              <w:t>1950-52 to 2017-19</w:t>
            </w:r>
          </w:p>
        </w:tc>
        <w:tc>
          <w:tcPr>
            <w:tcW w:w="1789" w:type="dxa"/>
            <w:tcBorders>
              <w:top w:val="single" w:sz="4" w:space="0" w:color="A6A6A6" w:themeColor="background1" w:themeShade="A6"/>
              <w:bottom w:val="single" w:sz="4" w:space="0" w:color="A6A6A6" w:themeColor="background1" w:themeShade="A6"/>
            </w:tcBorders>
            <w:shd w:val="clear" w:color="auto" w:fill="auto"/>
          </w:tcPr>
          <w:p w14:paraId="26012AEB" w14:textId="77777777" w:rsidR="007B5789" w:rsidRPr="000111CB" w:rsidRDefault="007B5789" w:rsidP="008465C3">
            <w:pPr>
              <w:pStyle w:val="TableText"/>
              <w:rPr>
                <w:sz w:val="16"/>
                <w:szCs w:val="16"/>
              </w:rPr>
            </w:pPr>
            <w:r w:rsidRPr="000111CB">
              <w:rPr>
                <w:sz w:val="16"/>
                <w:szCs w:val="16"/>
              </w:rPr>
              <w:t>Life tables</w:t>
            </w:r>
          </w:p>
        </w:tc>
      </w:tr>
      <w:tr w:rsidR="007B5789" w:rsidRPr="000111CB" w14:paraId="151812E1" w14:textId="77777777" w:rsidTr="008465C3">
        <w:trPr>
          <w:cantSplit/>
        </w:trPr>
        <w:tc>
          <w:tcPr>
            <w:tcW w:w="2211" w:type="dxa"/>
            <w:vMerge/>
            <w:tcBorders>
              <w:top w:val="single" w:sz="4" w:space="0" w:color="A6A6A6" w:themeColor="background1" w:themeShade="A6"/>
              <w:bottom w:val="single" w:sz="4" w:space="0" w:color="A6A6A6" w:themeColor="background1" w:themeShade="A6"/>
            </w:tcBorders>
            <w:shd w:val="clear" w:color="auto" w:fill="auto"/>
          </w:tcPr>
          <w:p w14:paraId="21B8ECF2" w14:textId="77777777" w:rsidR="007B5789" w:rsidRPr="000111CB" w:rsidRDefault="007B5789" w:rsidP="008465C3">
            <w:pPr>
              <w:pStyle w:val="TableText"/>
              <w:rPr>
                <w:sz w:val="16"/>
                <w:szCs w:val="16"/>
              </w:rPr>
            </w:pPr>
          </w:p>
        </w:tc>
        <w:tc>
          <w:tcPr>
            <w:tcW w:w="2977" w:type="dxa"/>
            <w:tcBorders>
              <w:top w:val="single" w:sz="4" w:space="0" w:color="A6A6A6" w:themeColor="background1" w:themeShade="A6"/>
              <w:bottom w:val="single" w:sz="4" w:space="0" w:color="A6A6A6" w:themeColor="background1" w:themeShade="A6"/>
            </w:tcBorders>
            <w:shd w:val="clear" w:color="auto" w:fill="auto"/>
          </w:tcPr>
          <w:p w14:paraId="4E66C18D" w14:textId="77777777" w:rsidR="007B5789" w:rsidRPr="000111CB" w:rsidRDefault="007B5789" w:rsidP="008465C3">
            <w:pPr>
              <w:pStyle w:val="TableText"/>
              <w:rPr>
                <w:sz w:val="16"/>
                <w:szCs w:val="16"/>
              </w:rPr>
            </w:pPr>
            <w:r w:rsidRPr="000111CB">
              <w:rPr>
                <w:sz w:val="16"/>
                <w:szCs w:val="16"/>
              </w:rPr>
              <w:t>Demographics</w:t>
            </w:r>
          </w:p>
        </w:tc>
        <w:tc>
          <w:tcPr>
            <w:tcW w:w="1414" w:type="dxa"/>
            <w:tcBorders>
              <w:top w:val="single" w:sz="4" w:space="0" w:color="A6A6A6" w:themeColor="background1" w:themeShade="A6"/>
              <w:bottom w:val="single" w:sz="4" w:space="0" w:color="A6A6A6" w:themeColor="background1" w:themeShade="A6"/>
            </w:tcBorders>
            <w:shd w:val="clear" w:color="auto" w:fill="auto"/>
          </w:tcPr>
          <w:p w14:paraId="571C1C8E" w14:textId="77777777" w:rsidR="007B5789" w:rsidRPr="000111CB" w:rsidRDefault="007B5789" w:rsidP="008465C3">
            <w:pPr>
              <w:pStyle w:val="TableText"/>
              <w:rPr>
                <w:sz w:val="16"/>
                <w:szCs w:val="16"/>
              </w:rPr>
            </w:pPr>
            <w:r w:rsidRPr="000111CB">
              <w:rPr>
                <w:sz w:val="16"/>
                <w:szCs w:val="16"/>
              </w:rPr>
              <w:t>2023</w:t>
            </w:r>
          </w:p>
        </w:tc>
        <w:tc>
          <w:tcPr>
            <w:tcW w:w="1789" w:type="dxa"/>
            <w:tcBorders>
              <w:top w:val="single" w:sz="4" w:space="0" w:color="A6A6A6" w:themeColor="background1" w:themeShade="A6"/>
              <w:bottom w:val="single" w:sz="4" w:space="0" w:color="A6A6A6" w:themeColor="background1" w:themeShade="A6"/>
            </w:tcBorders>
            <w:shd w:val="clear" w:color="auto" w:fill="auto"/>
          </w:tcPr>
          <w:p w14:paraId="6C8067B9" w14:textId="77777777" w:rsidR="007B5789" w:rsidRPr="000111CB" w:rsidRDefault="007B5789" w:rsidP="008465C3">
            <w:pPr>
              <w:pStyle w:val="TableText"/>
              <w:rPr>
                <w:sz w:val="16"/>
                <w:szCs w:val="16"/>
              </w:rPr>
            </w:pPr>
            <w:r w:rsidRPr="000111CB">
              <w:rPr>
                <w:sz w:val="16"/>
                <w:szCs w:val="16"/>
              </w:rPr>
              <w:t>Census</w:t>
            </w:r>
          </w:p>
        </w:tc>
      </w:tr>
      <w:tr w:rsidR="007B5789" w:rsidRPr="000111CB" w14:paraId="60F8759F" w14:textId="77777777" w:rsidTr="008465C3">
        <w:trPr>
          <w:cantSplit/>
        </w:trPr>
        <w:tc>
          <w:tcPr>
            <w:tcW w:w="2211" w:type="dxa"/>
            <w:vMerge/>
            <w:tcBorders>
              <w:top w:val="single" w:sz="4" w:space="0" w:color="A6A6A6" w:themeColor="background1" w:themeShade="A6"/>
              <w:bottom w:val="single" w:sz="4" w:space="0" w:color="A6A6A6" w:themeColor="background1" w:themeShade="A6"/>
            </w:tcBorders>
            <w:shd w:val="clear" w:color="auto" w:fill="auto"/>
          </w:tcPr>
          <w:p w14:paraId="57990027" w14:textId="77777777" w:rsidR="007B5789" w:rsidRPr="000111CB" w:rsidRDefault="007B5789" w:rsidP="008465C3">
            <w:pPr>
              <w:pStyle w:val="TableText"/>
              <w:rPr>
                <w:sz w:val="16"/>
                <w:szCs w:val="16"/>
              </w:rPr>
            </w:pPr>
          </w:p>
        </w:tc>
        <w:tc>
          <w:tcPr>
            <w:tcW w:w="2977" w:type="dxa"/>
            <w:tcBorders>
              <w:top w:val="single" w:sz="4" w:space="0" w:color="A6A6A6" w:themeColor="background1" w:themeShade="A6"/>
              <w:bottom w:val="single" w:sz="4" w:space="0" w:color="A6A6A6" w:themeColor="background1" w:themeShade="A6"/>
            </w:tcBorders>
            <w:shd w:val="clear" w:color="auto" w:fill="auto"/>
          </w:tcPr>
          <w:p w14:paraId="23A7BDC6" w14:textId="77777777" w:rsidR="007B5789" w:rsidRPr="000111CB" w:rsidRDefault="007B5789" w:rsidP="008465C3">
            <w:pPr>
              <w:pStyle w:val="TableText"/>
              <w:rPr>
                <w:sz w:val="16"/>
                <w:szCs w:val="16"/>
              </w:rPr>
            </w:pPr>
            <w:r w:rsidRPr="000111CB">
              <w:rPr>
                <w:sz w:val="16"/>
                <w:szCs w:val="16"/>
              </w:rPr>
              <w:t>Population projections</w:t>
            </w:r>
          </w:p>
        </w:tc>
        <w:tc>
          <w:tcPr>
            <w:tcW w:w="1414" w:type="dxa"/>
            <w:tcBorders>
              <w:top w:val="single" w:sz="4" w:space="0" w:color="A6A6A6" w:themeColor="background1" w:themeShade="A6"/>
              <w:bottom w:val="single" w:sz="4" w:space="0" w:color="A6A6A6" w:themeColor="background1" w:themeShade="A6"/>
            </w:tcBorders>
            <w:shd w:val="clear" w:color="auto" w:fill="auto"/>
          </w:tcPr>
          <w:p w14:paraId="75281417" w14:textId="77777777" w:rsidR="007B5789" w:rsidRPr="000111CB" w:rsidRDefault="007B5789" w:rsidP="008465C3">
            <w:pPr>
              <w:pStyle w:val="TableText"/>
              <w:rPr>
                <w:sz w:val="16"/>
                <w:szCs w:val="16"/>
              </w:rPr>
            </w:pPr>
            <w:r w:rsidRPr="000111CB">
              <w:rPr>
                <w:sz w:val="16"/>
                <w:szCs w:val="16"/>
              </w:rPr>
              <w:t>2020</w:t>
            </w:r>
            <w:r w:rsidRPr="000111CB">
              <w:rPr>
                <w:rFonts w:ascii="Symbol" w:eastAsia="Symbol" w:hAnsi="Symbol" w:cs="Symbol"/>
                <w:sz w:val="16"/>
                <w:szCs w:val="16"/>
              </w:rPr>
              <w:t>-40</w:t>
            </w:r>
          </w:p>
        </w:tc>
        <w:tc>
          <w:tcPr>
            <w:tcW w:w="1789" w:type="dxa"/>
            <w:tcBorders>
              <w:top w:val="single" w:sz="4" w:space="0" w:color="A6A6A6" w:themeColor="background1" w:themeShade="A6"/>
              <w:bottom w:val="single" w:sz="4" w:space="0" w:color="A6A6A6" w:themeColor="background1" w:themeShade="A6"/>
            </w:tcBorders>
            <w:shd w:val="clear" w:color="auto" w:fill="auto"/>
          </w:tcPr>
          <w:p w14:paraId="1D97BB48" w14:textId="77777777" w:rsidR="007B5789" w:rsidRPr="000111CB" w:rsidRDefault="007B5789" w:rsidP="008465C3">
            <w:pPr>
              <w:pStyle w:val="TableText"/>
              <w:rPr>
                <w:sz w:val="16"/>
                <w:szCs w:val="16"/>
              </w:rPr>
            </w:pPr>
            <w:r w:rsidRPr="000111CB">
              <w:rPr>
                <w:sz w:val="16"/>
                <w:szCs w:val="16"/>
              </w:rPr>
              <w:t>Projection estimates</w:t>
            </w:r>
          </w:p>
        </w:tc>
      </w:tr>
      <w:tr w:rsidR="007B5789" w:rsidRPr="000111CB" w14:paraId="7B2ADBD3" w14:textId="77777777" w:rsidTr="008465C3">
        <w:trPr>
          <w:cantSplit/>
        </w:trPr>
        <w:tc>
          <w:tcPr>
            <w:tcW w:w="2211" w:type="dxa"/>
            <w:vMerge/>
            <w:tcBorders>
              <w:top w:val="single" w:sz="4" w:space="0" w:color="A6A6A6" w:themeColor="background1" w:themeShade="A6"/>
              <w:bottom w:val="single" w:sz="4" w:space="0" w:color="A6A6A6" w:themeColor="background1" w:themeShade="A6"/>
            </w:tcBorders>
            <w:shd w:val="clear" w:color="auto" w:fill="auto"/>
          </w:tcPr>
          <w:p w14:paraId="36C54501" w14:textId="77777777" w:rsidR="007B5789" w:rsidRPr="000111CB" w:rsidRDefault="007B5789" w:rsidP="008465C3">
            <w:pPr>
              <w:pStyle w:val="TableText"/>
              <w:rPr>
                <w:sz w:val="16"/>
                <w:szCs w:val="16"/>
              </w:rPr>
            </w:pPr>
          </w:p>
        </w:tc>
        <w:tc>
          <w:tcPr>
            <w:tcW w:w="2977" w:type="dxa"/>
            <w:tcBorders>
              <w:top w:val="single" w:sz="4" w:space="0" w:color="A6A6A6" w:themeColor="background1" w:themeShade="A6"/>
              <w:bottom w:val="single" w:sz="4" w:space="0" w:color="A6A6A6" w:themeColor="background1" w:themeShade="A6"/>
            </w:tcBorders>
            <w:shd w:val="clear" w:color="auto" w:fill="auto"/>
          </w:tcPr>
          <w:p w14:paraId="48F514F3" w14:textId="77777777" w:rsidR="007B5789" w:rsidRPr="000111CB" w:rsidRDefault="007B5789" w:rsidP="008465C3">
            <w:pPr>
              <w:pStyle w:val="TableText"/>
              <w:rPr>
                <w:sz w:val="16"/>
                <w:szCs w:val="16"/>
              </w:rPr>
            </w:pPr>
            <w:r w:rsidRPr="000111CB">
              <w:rPr>
                <w:sz w:val="16"/>
                <w:szCs w:val="16"/>
              </w:rPr>
              <w:t>Socioeconomic indicators</w:t>
            </w:r>
          </w:p>
        </w:tc>
        <w:tc>
          <w:tcPr>
            <w:tcW w:w="1414" w:type="dxa"/>
            <w:tcBorders>
              <w:top w:val="single" w:sz="4" w:space="0" w:color="A6A6A6" w:themeColor="background1" w:themeShade="A6"/>
              <w:bottom w:val="single" w:sz="4" w:space="0" w:color="A6A6A6" w:themeColor="background1" w:themeShade="A6"/>
            </w:tcBorders>
            <w:shd w:val="clear" w:color="auto" w:fill="auto"/>
          </w:tcPr>
          <w:p w14:paraId="7D318318" w14:textId="77777777" w:rsidR="007B5789" w:rsidRPr="000111CB" w:rsidRDefault="007B5789" w:rsidP="008465C3">
            <w:pPr>
              <w:pStyle w:val="TableText"/>
              <w:rPr>
                <w:sz w:val="16"/>
                <w:szCs w:val="16"/>
              </w:rPr>
            </w:pPr>
            <w:r w:rsidRPr="000111CB">
              <w:rPr>
                <w:sz w:val="16"/>
                <w:szCs w:val="16"/>
              </w:rPr>
              <w:t>2018</w:t>
            </w:r>
          </w:p>
        </w:tc>
        <w:tc>
          <w:tcPr>
            <w:tcW w:w="1789" w:type="dxa"/>
            <w:tcBorders>
              <w:top w:val="single" w:sz="4" w:space="0" w:color="A6A6A6" w:themeColor="background1" w:themeShade="A6"/>
              <w:bottom w:val="single" w:sz="4" w:space="0" w:color="A6A6A6" w:themeColor="background1" w:themeShade="A6"/>
            </w:tcBorders>
            <w:shd w:val="clear" w:color="auto" w:fill="auto"/>
          </w:tcPr>
          <w:p w14:paraId="6F7F213C" w14:textId="77777777" w:rsidR="007B5789" w:rsidRPr="000111CB" w:rsidRDefault="007B5789" w:rsidP="008465C3">
            <w:pPr>
              <w:pStyle w:val="TableText"/>
              <w:rPr>
                <w:sz w:val="16"/>
                <w:szCs w:val="16"/>
              </w:rPr>
            </w:pPr>
            <w:r w:rsidRPr="000111CB">
              <w:rPr>
                <w:sz w:val="16"/>
                <w:szCs w:val="16"/>
              </w:rPr>
              <w:t>Census</w:t>
            </w:r>
          </w:p>
        </w:tc>
      </w:tr>
      <w:tr w:rsidR="007B5789" w:rsidRPr="000111CB" w14:paraId="723AC27F" w14:textId="77777777" w:rsidTr="008465C3">
        <w:trPr>
          <w:cantSplit/>
        </w:trPr>
        <w:tc>
          <w:tcPr>
            <w:tcW w:w="2211" w:type="dxa"/>
            <w:vMerge w:val="restart"/>
            <w:tcBorders>
              <w:top w:val="single" w:sz="4" w:space="0" w:color="A6A6A6" w:themeColor="background1" w:themeShade="A6"/>
              <w:bottom w:val="single" w:sz="4" w:space="0" w:color="A6A6A6" w:themeColor="background1" w:themeShade="A6"/>
            </w:tcBorders>
            <w:shd w:val="clear" w:color="auto" w:fill="auto"/>
          </w:tcPr>
          <w:p w14:paraId="3640368C" w14:textId="77777777" w:rsidR="007B5789" w:rsidRPr="000111CB" w:rsidRDefault="007B5789" w:rsidP="008465C3">
            <w:pPr>
              <w:pStyle w:val="TableText"/>
              <w:rPr>
                <w:sz w:val="16"/>
                <w:szCs w:val="16"/>
              </w:rPr>
            </w:pPr>
            <w:r w:rsidRPr="000111CB">
              <w:rPr>
                <w:sz w:val="16"/>
                <w:szCs w:val="16"/>
              </w:rPr>
              <w:t xml:space="preserve">Institute of Environmental Science and Research Ltd </w:t>
            </w:r>
          </w:p>
        </w:tc>
        <w:tc>
          <w:tcPr>
            <w:tcW w:w="2977" w:type="dxa"/>
            <w:tcBorders>
              <w:top w:val="single" w:sz="4" w:space="0" w:color="A6A6A6" w:themeColor="background1" w:themeShade="A6"/>
              <w:bottom w:val="single" w:sz="4" w:space="0" w:color="A6A6A6" w:themeColor="background1" w:themeShade="A6"/>
            </w:tcBorders>
            <w:shd w:val="clear" w:color="auto" w:fill="auto"/>
          </w:tcPr>
          <w:p w14:paraId="58796D4D" w14:textId="77777777" w:rsidR="007B5789" w:rsidRPr="000111CB" w:rsidRDefault="007B5789" w:rsidP="008465C3">
            <w:pPr>
              <w:pStyle w:val="TableText"/>
              <w:rPr>
                <w:sz w:val="16"/>
                <w:szCs w:val="16"/>
              </w:rPr>
            </w:pPr>
            <w:r w:rsidRPr="000111CB">
              <w:rPr>
                <w:sz w:val="16"/>
                <w:szCs w:val="16"/>
              </w:rPr>
              <w:t>Meningococcal disease notifications</w:t>
            </w:r>
          </w:p>
        </w:tc>
        <w:tc>
          <w:tcPr>
            <w:tcW w:w="1414" w:type="dxa"/>
            <w:tcBorders>
              <w:top w:val="single" w:sz="4" w:space="0" w:color="A6A6A6" w:themeColor="background1" w:themeShade="A6"/>
              <w:bottom w:val="single" w:sz="4" w:space="0" w:color="A6A6A6" w:themeColor="background1" w:themeShade="A6"/>
            </w:tcBorders>
            <w:shd w:val="clear" w:color="auto" w:fill="auto"/>
          </w:tcPr>
          <w:p w14:paraId="45631803" w14:textId="77777777" w:rsidR="007B5789" w:rsidRPr="000111CB" w:rsidRDefault="007B5789" w:rsidP="008465C3">
            <w:pPr>
              <w:pStyle w:val="TableText"/>
              <w:rPr>
                <w:sz w:val="16"/>
                <w:szCs w:val="16"/>
              </w:rPr>
            </w:pPr>
            <w:r w:rsidRPr="000111CB">
              <w:rPr>
                <w:sz w:val="16"/>
                <w:szCs w:val="16"/>
              </w:rPr>
              <w:t>2023</w:t>
            </w:r>
          </w:p>
        </w:tc>
        <w:tc>
          <w:tcPr>
            <w:tcW w:w="1789" w:type="dxa"/>
            <w:tcBorders>
              <w:top w:val="single" w:sz="4" w:space="0" w:color="A6A6A6" w:themeColor="background1" w:themeShade="A6"/>
              <w:bottom w:val="single" w:sz="4" w:space="0" w:color="A6A6A6" w:themeColor="background1" w:themeShade="A6"/>
            </w:tcBorders>
            <w:shd w:val="clear" w:color="auto" w:fill="auto"/>
          </w:tcPr>
          <w:p w14:paraId="059CFA4B" w14:textId="77777777" w:rsidR="007B5789" w:rsidRPr="000111CB" w:rsidRDefault="007B5789" w:rsidP="008465C3">
            <w:pPr>
              <w:pStyle w:val="TableText"/>
              <w:rPr>
                <w:sz w:val="16"/>
                <w:szCs w:val="16"/>
              </w:rPr>
            </w:pPr>
            <w:r w:rsidRPr="000111CB">
              <w:rPr>
                <w:sz w:val="16"/>
                <w:szCs w:val="16"/>
              </w:rPr>
              <w:t>Notifications</w:t>
            </w:r>
          </w:p>
        </w:tc>
      </w:tr>
      <w:tr w:rsidR="007B5789" w:rsidRPr="000111CB" w14:paraId="4199B4C3" w14:textId="77777777" w:rsidTr="008465C3">
        <w:trPr>
          <w:cantSplit/>
        </w:trPr>
        <w:tc>
          <w:tcPr>
            <w:tcW w:w="2211" w:type="dxa"/>
            <w:vMerge/>
            <w:tcBorders>
              <w:top w:val="single" w:sz="4" w:space="0" w:color="A6A6A6" w:themeColor="background1" w:themeShade="A6"/>
              <w:bottom w:val="single" w:sz="4" w:space="0" w:color="A6A6A6" w:themeColor="background1" w:themeShade="A6"/>
            </w:tcBorders>
            <w:shd w:val="clear" w:color="auto" w:fill="auto"/>
          </w:tcPr>
          <w:p w14:paraId="53446544" w14:textId="77777777" w:rsidR="007B5789" w:rsidRPr="000111CB" w:rsidRDefault="007B5789" w:rsidP="008465C3">
            <w:pPr>
              <w:pStyle w:val="TableText"/>
              <w:rPr>
                <w:sz w:val="16"/>
                <w:szCs w:val="16"/>
              </w:rPr>
            </w:pPr>
          </w:p>
        </w:tc>
        <w:tc>
          <w:tcPr>
            <w:tcW w:w="2977" w:type="dxa"/>
            <w:tcBorders>
              <w:top w:val="single" w:sz="4" w:space="0" w:color="A6A6A6" w:themeColor="background1" w:themeShade="A6"/>
              <w:bottom w:val="single" w:sz="4" w:space="0" w:color="A6A6A6" w:themeColor="background1" w:themeShade="A6"/>
            </w:tcBorders>
            <w:shd w:val="clear" w:color="auto" w:fill="auto"/>
          </w:tcPr>
          <w:p w14:paraId="01EDC789" w14:textId="77777777" w:rsidR="007B5789" w:rsidRPr="000111CB" w:rsidRDefault="007B5789" w:rsidP="008465C3">
            <w:pPr>
              <w:pStyle w:val="TableText"/>
              <w:rPr>
                <w:sz w:val="16"/>
                <w:szCs w:val="16"/>
              </w:rPr>
            </w:pPr>
            <w:r w:rsidRPr="000111CB">
              <w:rPr>
                <w:sz w:val="16"/>
                <w:szCs w:val="16"/>
              </w:rPr>
              <w:t>Tuberculosis notification</w:t>
            </w:r>
          </w:p>
        </w:tc>
        <w:tc>
          <w:tcPr>
            <w:tcW w:w="1414" w:type="dxa"/>
            <w:tcBorders>
              <w:top w:val="single" w:sz="4" w:space="0" w:color="A6A6A6" w:themeColor="background1" w:themeShade="A6"/>
              <w:bottom w:val="single" w:sz="4" w:space="0" w:color="A6A6A6" w:themeColor="background1" w:themeShade="A6"/>
            </w:tcBorders>
            <w:shd w:val="clear" w:color="auto" w:fill="auto"/>
          </w:tcPr>
          <w:p w14:paraId="1A0C807A" w14:textId="77777777" w:rsidR="007B5789" w:rsidRPr="000111CB" w:rsidRDefault="007B5789" w:rsidP="008465C3">
            <w:pPr>
              <w:pStyle w:val="TableText"/>
              <w:rPr>
                <w:sz w:val="16"/>
                <w:szCs w:val="16"/>
              </w:rPr>
            </w:pPr>
            <w:r w:rsidRPr="000111CB">
              <w:rPr>
                <w:sz w:val="16"/>
                <w:szCs w:val="16"/>
              </w:rPr>
              <w:t>2023</w:t>
            </w:r>
          </w:p>
        </w:tc>
        <w:tc>
          <w:tcPr>
            <w:tcW w:w="1789" w:type="dxa"/>
            <w:tcBorders>
              <w:top w:val="single" w:sz="4" w:space="0" w:color="A6A6A6" w:themeColor="background1" w:themeShade="A6"/>
              <w:bottom w:val="single" w:sz="4" w:space="0" w:color="A6A6A6" w:themeColor="background1" w:themeShade="A6"/>
            </w:tcBorders>
            <w:shd w:val="clear" w:color="auto" w:fill="auto"/>
          </w:tcPr>
          <w:p w14:paraId="6CA99A84" w14:textId="77777777" w:rsidR="007B5789" w:rsidRPr="000111CB" w:rsidRDefault="007B5789" w:rsidP="008465C3">
            <w:pPr>
              <w:pStyle w:val="TableText"/>
              <w:rPr>
                <w:sz w:val="16"/>
                <w:szCs w:val="16"/>
              </w:rPr>
            </w:pPr>
            <w:r w:rsidRPr="000111CB">
              <w:rPr>
                <w:sz w:val="16"/>
                <w:szCs w:val="16"/>
              </w:rPr>
              <w:t>Notifications</w:t>
            </w:r>
          </w:p>
        </w:tc>
      </w:tr>
      <w:tr w:rsidR="007B5789" w:rsidRPr="000111CB" w14:paraId="56739203" w14:textId="77777777" w:rsidTr="008465C3">
        <w:trPr>
          <w:cantSplit/>
        </w:trPr>
        <w:tc>
          <w:tcPr>
            <w:tcW w:w="2211" w:type="dxa"/>
            <w:tcBorders>
              <w:top w:val="single" w:sz="4" w:space="0" w:color="A6A6A6" w:themeColor="background1" w:themeShade="A6"/>
              <w:bottom w:val="single" w:sz="4" w:space="0" w:color="A6A6A6" w:themeColor="background1" w:themeShade="A6"/>
            </w:tcBorders>
            <w:shd w:val="clear" w:color="auto" w:fill="auto"/>
          </w:tcPr>
          <w:p w14:paraId="40B86B97" w14:textId="77777777" w:rsidR="007B5789" w:rsidRPr="000111CB" w:rsidRDefault="007B5789" w:rsidP="008465C3">
            <w:pPr>
              <w:pStyle w:val="TableText"/>
              <w:rPr>
                <w:sz w:val="16"/>
                <w:szCs w:val="16"/>
              </w:rPr>
            </w:pPr>
            <w:r w:rsidRPr="000111CB">
              <w:rPr>
                <w:sz w:val="16"/>
                <w:szCs w:val="16"/>
              </w:rPr>
              <w:t xml:space="preserve">New Zealand Health Survey </w:t>
            </w:r>
          </w:p>
        </w:tc>
        <w:tc>
          <w:tcPr>
            <w:tcW w:w="2977" w:type="dxa"/>
            <w:tcBorders>
              <w:top w:val="single" w:sz="4" w:space="0" w:color="A6A6A6" w:themeColor="background1" w:themeShade="A6"/>
              <w:bottom w:val="single" w:sz="4" w:space="0" w:color="A6A6A6" w:themeColor="background1" w:themeShade="A6"/>
            </w:tcBorders>
            <w:shd w:val="clear" w:color="auto" w:fill="auto"/>
          </w:tcPr>
          <w:p w14:paraId="7E045605" w14:textId="77777777" w:rsidR="007B5789" w:rsidRPr="000111CB" w:rsidRDefault="007B5789" w:rsidP="008465C3">
            <w:pPr>
              <w:pStyle w:val="TableText"/>
              <w:rPr>
                <w:sz w:val="16"/>
                <w:szCs w:val="16"/>
              </w:rPr>
            </w:pPr>
            <w:r w:rsidRPr="000111CB">
              <w:rPr>
                <w:sz w:val="16"/>
                <w:szCs w:val="16"/>
              </w:rPr>
              <w:t>Risk and protective factors, disease prevalence, health service use and self-rated health</w:t>
            </w:r>
          </w:p>
        </w:tc>
        <w:tc>
          <w:tcPr>
            <w:tcW w:w="1414" w:type="dxa"/>
            <w:tcBorders>
              <w:top w:val="single" w:sz="4" w:space="0" w:color="A6A6A6" w:themeColor="background1" w:themeShade="A6"/>
              <w:bottom w:val="single" w:sz="4" w:space="0" w:color="A6A6A6" w:themeColor="background1" w:themeShade="A6"/>
            </w:tcBorders>
            <w:shd w:val="clear" w:color="auto" w:fill="auto"/>
          </w:tcPr>
          <w:p w14:paraId="0764F9AD" w14:textId="77777777" w:rsidR="007B5789" w:rsidRPr="000111CB" w:rsidRDefault="007B5789" w:rsidP="008465C3">
            <w:pPr>
              <w:pStyle w:val="TableText"/>
              <w:rPr>
                <w:sz w:val="16"/>
                <w:szCs w:val="16"/>
              </w:rPr>
            </w:pPr>
            <w:r w:rsidRPr="000111CB">
              <w:rPr>
                <w:sz w:val="16"/>
                <w:szCs w:val="16"/>
              </w:rPr>
              <w:t>2022/23</w:t>
            </w:r>
          </w:p>
        </w:tc>
        <w:tc>
          <w:tcPr>
            <w:tcW w:w="1789" w:type="dxa"/>
            <w:tcBorders>
              <w:top w:val="single" w:sz="4" w:space="0" w:color="A6A6A6" w:themeColor="background1" w:themeShade="A6"/>
              <w:bottom w:val="single" w:sz="4" w:space="0" w:color="A6A6A6" w:themeColor="background1" w:themeShade="A6"/>
            </w:tcBorders>
            <w:shd w:val="clear" w:color="auto" w:fill="auto"/>
          </w:tcPr>
          <w:p w14:paraId="47CB1F10" w14:textId="77777777" w:rsidR="007B5789" w:rsidRPr="000111CB" w:rsidRDefault="007B5789" w:rsidP="008465C3">
            <w:pPr>
              <w:pStyle w:val="TableText"/>
              <w:rPr>
                <w:sz w:val="16"/>
                <w:szCs w:val="16"/>
              </w:rPr>
            </w:pPr>
            <w:r w:rsidRPr="000111CB">
              <w:rPr>
                <w:sz w:val="16"/>
                <w:szCs w:val="16"/>
              </w:rPr>
              <w:t>Survey</w:t>
            </w:r>
          </w:p>
        </w:tc>
      </w:tr>
      <w:tr w:rsidR="007B5789" w:rsidRPr="000111CB" w14:paraId="68A4216E" w14:textId="77777777" w:rsidTr="008465C3">
        <w:trPr>
          <w:cantSplit/>
        </w:trPr>
        <w:tc>
          <w:tcPr>
            <w:tcW w:w="2211" w:type="dxa"/>
            <w:tcBorders>
              <w:top w:val="single" w:sz="4" w:space="0" w:color="A6A6A6" w:themeColor="background1" w:themeShade="A6"/>
              <w:bottom w:val="single" w:sz="4" w:space="0" w:color="A6A6A6" w:themeColor="background1" w:themeShade="A6"/>
            </w:tcBorders>
            <w:shd w:val="clear" w:color="auto" w:fill="auto"/>
          </w:tcPr>
          <w:p w14:paraId="2AB557D4" w14:textId="77777777" w:rsidR="007B5789" w:rsidRPr="000111CB" w:rsidRDefault="007B5789" w:rsidP="008465C3">
            <w:pPr>
              <w:pStyle w:val="TableText"/>
              <w:rPr>
                <w:sz w:val="16"/>
                <w:szCs w:val="16"/>
              </w:rPr>
            </w:pPr>
            <w:r w:rsidRPr="000111CB">
              <w:rPr>
                <w:sz w:val="16"/>
                <w:szCs w:val="16"/>
              </w:rPr>
              <w:t>Action on Smoking and Health  Snapshot Survey</w:t>
            </w:r>
          </w:p>
        </w:tc>
        <w:tc>
          <w:tcPr>
            <w:tcW w:w="2977" w:type="dxa"/>
            <w:tcBorders>
              <w:top w:val="single" w:sz="4" w:space="0" w:color="A6A6A6" w:themeColor="background1" w:themeShade="A6"/>
              <w:bottom w:val="single" w:sz="4" w:space="0" w:color="A6A6A6" w:themeColor="background1" w:themeShade="A6"/>
            </w:tcBorders>
            <w:shd w:val="clear" w:color="auto" w:fill="auto"/>
          </w:tcPr>
          <w:p w14:paraId="09F73896" w14:textId="77777777" w:rsidR="007B5789" w:rsidRPr="000111CB" w:rsidRDefault="007B5789" w:rsidP="008465C3">
            <w:pPr>
              <w:pStyle w:val="TableText"/>
              <w:rPr>
                <w:sz w:val="16"/>
                <w:szCs w:val="16"/>
              </w:rPr>
            </w:pPr>
            <w:r w:rsidRPr="000111CB">
              <w:rPr>
                <w:sz w:val="16"/>
                <w:szCs w:val="16"/>
              </w:rPr>
              <w:t>Smoking and vaping prevalence for youth</w:t>
            </w:r>
          </w:p>
        </w:tc>
        <w:tc>
          <w:tcPr>
            <w:tcW w:w="1414" w:type="dxa"/>
            <w:tcBorders>
              <w:top w:val="single" w:sz="4" w:space="0" w:color="A6A6A6" w:themeColor="background1" w:themeShade="A6"/>
              <w:bottom w:val="single" w:sz="4" w:space="0" w:color="A6A6A6" w:themeColor="background1" w:themeShade="A6"/>
            </w:tcBorders>
            <w:shd w:val="clear" w:color="auto" w:fill="auto"/>
          </w:tcPr>
          <w:p w14:paraId="6C427A6D" w14:textId="77777777" w:rsidR="007B5789" w:rsidRPr="000111CB" w:rsidRDefault="007B5789" w:rsidP="008465C3">
            <w:pPr>
              <w:pStyle w:val="TableText"/>
              <w:rPr>
                <w:sz w:val="16"/>
                <w:szCs w:val="16"/>
              </w:rPr>
            </w:pPr>
            <w:r w:rsidRPr="000111CB">
              <w:rPr>
                <w:sz w:val="16"/>
                <w:szCs w:val="16"/>
              </w:rPr>
              <w:t>2022</w:t>
            </w:r>
          </w:p>
        </w:tc>
        <w:tc>
          <w:tcPr>
            <w:tcW w:w="1789" w:type="dxa"/>
            <w:tcBorders>
              <w:top w:val="single" w:sz="4" w:space="0" w:color="A6A6A6" w:themeColor="background1" w:themeShade="A6"/>
              <w:bottom w:val="single" w:sz="4" w:space="0" w:color="A6A6A6" w:themeColor="background1" w:themeShade="A6"/>
            </w:tcBorders>
            <w:shd w:val="clear" w:color="auto" w:fill="auto"/>
          </w:tcPr>
          <w:p w14:paraId="4D5FA0AE" w14:textId="77777777" w:rsidR="007B5789" w:rsidRPr="000111CB" w:rsidRDefault="007B5789" w:rsidP="008465C3">
            <w:pPr>
              <w:pStyle w:val="TableText"/>
              <w:rPr>
                <w:sz w:val="16"/>
                <w:szCs w:val="16"/>
              </w:rPr>
            </w:pPr>
            <w:r w:rsidRPr="000111CB">
              <w:rPr>
                <w:sz w:val="16"/>
                <w:szCs w:val="16"/>
              </w:rPr>
              <w:t>Survey</w:t>
            </w:r>
          </w:p>
        </w:tc>
      </w:tr>
      <w:tr w:rsidR="007B5789" w:rsidRPr="000111CB" w14:paraId="3D95167C" w14:textId="77777777" w:rsidTr="008465C3">
        <w:trPr>
          <w:cantSplit/>
        </w:trPr>
        <w:tc>
          <w:tcPr>
            <w:tcW w:w="2211" w:type="dxa"/>
            <w:tcBorders>
              <w:top w:val="single" w:sz="4" w:space="0" w:color="A6A6A6" w:themeColor="background1" w:themeShade="A6"/>
              <w:bottom w:val="single" w:sz="4" w:space="0" w:color="A6A6A6" w:themeColor="background1" w:themeShade="A6"/>
            </w:tcBorders>
            <w:shd w:val="clear" w:color="auto" w:fill="auto"/>
          </w:tcPr>
          <w:p w14:paraId="7BA35A37" w14:textId="77777777" w:rsidR="007B5789" w:rsidRPr="000111CB" w:rsidRDefault="007B5789" w:rsidP="008465C3">
            <w:pPr>
              <w:pStyle w:val="TableText"/>
              <w:rPr>
                <w:sz w:val="16"/>
                <w:szCs w:val="16"/>
              </w:rPr>
            </w:pPr>
            <w:r w:rsidRPr="000111CB">
              <w:rPr>
                <w:sz w:val="16"/>
                <w:szCs w:val="16"/>
              </w:rPr>
              <w:t>Community Oral Health Service</w:t>
            </w:r>
          </w:p>
        </w:tc>
        <w:tc>
          <w:tcPr>
            <w:tcW w:w="2977" w:type="dxa"/>
            <w:tcBorders>
              <w:top w:val="single" w:sz="4" w:space="0" w:color="A6A6A6" w:themeColor="background1" w:themeShade="A6"/>
              <w:bottom w:val="single" w:sz="4" w:space="0" w:color="A6A6A6" w:themeColor="background1" w:themeShade="A6"/>
            </w:tcBorders>
            <w:shd w:val="clear" w:color="auto" w:fill="auto"/>
          </w:tcPr>
          <w:p w14:paraId="44C8E757" w14:textId="77777777" w:rsidR="007B5789" w:rsidRPr="000111CB" w:rsidRDefault="007B5789" w:rsidP="008465C3">
            <w:pPr>
              <w:pStyle w:val="TableText"/>
              <w:rPr>
                <w:sz w:val="16"/>
                <w:szCs w:val="16"/>
              </w:rPr>
            </w:pPr>
            <w:r w:rsidRPr="000111CB">
              <w:rPr>
                <w:sz w:val="16"/>
                <w:szCs w:val="16"/>
              </w:rPr>
              <w:t>Oral health data for age 5 and school year 8</w:t>
            </w:r>
          </w:p>
        </w:tc>
        <w:tc>
          <w:tcPr>
            <w:tcW w:w="1414" w:type="dxa"/>
            <w:tcBorders>
              <w:top w:val="single" w:sz="4" w:space="0" w:color="A6A6A6" w:themeColor="background1" w:themeShade="A6"/>
              <w:bottom w:val="single" w:sz="4" w:space="0" w:color="A6A6A6" w:themeColor="background1" w:themeShade="A6"/>
            </w:tcBorders>
            <w:shd w:val="clear" w:color="auto" w:fill="auto"/>
          </w:tcPr>
          <w:p w14:paraId="6A5FDC14" w14:textId="77777777" w:rsidR="007B5789" w:rsidRPr="000111CB" w:rsidRDefault="007B5789" w:rsidP="008465C3">
            <w:pPr>
              <w:pStyle w:val="TableText"/>
              <w:rPr>
                <w:sz w:val="16"/>
                <w:szCs w:val="16"/>
              </w:rPr>
            </w:pPr>
            <w:r w:rsidRPr="000111CB">
              <w:rPr>
                <w:sz w:val="16"/>
                <w:szCs w:val="16"/>
              </w:rPr>
              <w:t>2021</w:t>
            </w:r>
          </w:p>
        </w:tc>
        <w:tc>
          <w:tcPr>
            <w:tcW w:w="1789" w:type="dxa"/>
            <w:tcBorders>
              <w:top w:val="single" w:sz="4" w:space="0" w:color="A6A6A6" w:themeColor="background1" w:themeShade="A6"/>
              <w:bottom w:val="single" w:sz="4" w:space="0" w:color="A6A6A6" w:themeColor="background1" w:themeShade="A6"/>
            </w:tcBorders>
            <w:shd w:val="clear" w:color="auto" w:fill="auto"/>
          </w:tcPr>
          <w:p w14:paraId="7A8AE58C" w14:textId="77777777" w:rsidR="007B5789" w:rsidRPr="000111CB" w:rsidRDefault="007B5789" w:rsidP="008465C3">
            <w:pPr>
              <w:pStyle w:val="TableText"/>
              <w:rPr>
                <w:sz w:val="16"/>
                <w:szCs w:val="16"/>
              </w:rPr>
            </w:pPr>
            <w:r w:rsidRPr="000111CB">
              <w:rPr>
                <w:sz w:val="16"/>
                <w:szCs w:val="16"/>
              </w:rPr>
              <w:t>Administrative</w:t>
            </w:r>
          </w:p>
        </w:tc>
      </w:tr>
      <w:tr w:rsidR="007B5789" w:rsidRPr="000111CB" w14:paraId="5E1FC768" w14:textId="77777777" w:rsidTr="008465C3">
        <w:trPr>
          <w:cantSplit/>
        </w:trPr>
        <w:tc>
          <w:tcPr>
            <w:tcW w:w="8391" w:type="dxa"/>
            <w:gridSpan w:val="4"/>
            <w:tcBorders>
              <w:top w:val="single" w:sz="4" w:space="0" w:color="A6A6A6" w:themeColor="background1" w:themeShade="A6"/>
              <w:bottom w:val="single" w:sz="4" w:space="0" w:color="A6A6A6" w:themeColor="background1" w:themeShade="A6"/>
            </w:tcBorders>
            <w:shd w:val="clear" w:color="auto" w:fill="auto"/>
          </w:tcPr>
          <w:p w14:paraId="1B8C58CF" w14:textId="77777777" w:rsidR="007B5789" w:rsidRPr="000111CB" w:rsidRDefault="007B5789" w:rsidP="008465C3">
            <w:pPr>
              <w:pStyle w:val="TableText"/>
              <w:rPr>
                <w:sz w:val="16"/>
                <w:szCs w:val="16"/>
              </w:rPr>
            </w:pPr>
            <w:r w:rsidRPr="000111CB">
              <w:rPr>
                <w:sz w:val="16"/>
                <w:szCs w:val="16"/>
              </w:rPr>
              <w:t>* Mortality data for 2018 is final. Mortality data for 2019 and 2020 is preliminary (Te Whatu Ora 2021).</w:t>
            </w:r>
          </w:p>
          <w:p w14:paraId="7237B4CB" w14:textId="77777777" w:rsidR="007B5789" w:rsidRPr="000111CB" w:rsidRDefault="007B5789" w:rsidP="008465C3">
            <w:pPr>
              <w:pStyle w:val="TableText"/>
              <w:rPr>
                <w:sz w:val="16"/>
                <w:szCs w:val="16"/>
              </w:rPr>
            </w:pPr>
            <w:r w:rsidRPr="000111CB">
              <w:rPr>
                <w:sz w:val="16"/>
                <w:szCs w:val="16"/>
              </w:rPr>
              <w:t>**Short-stay emergency department events were excluded.</w:t>
            </w:r>
          </w:p>
        </w:tc>
      </w:tr>
    </w:tbl>
    <w:p w14:paraId="0431BDC5" w14:textId="77777777" w:rsidR="007B5789" w:rsidRDefault="007B5789" w:rsidP="007B5789"/>
    <w:p w14:paraId="2599CF5B" w14:textId="77777777" w:rsidR="00F844D6" w:rsidRPr="00F844D6" w:rsidRDefault="00F844D6" w:rsidP="00F844D6"/>
    <w:p w14:paraId="30C71002" w14:textId="77777777" w:rsidR="007B5789" w:rsidRDefault="007B5789" w:rsidP="00546B89">
      <w:pPr>
        <w:sectPr w:rsidR="007B5789" w:rsidSect="00423851">
          <w:pgSz w:w="11907" w:h="16834" w:code="9"/>
          <w:pgMar w:top="1418" w:right="1701" w:bottom="1134" w:left="1843" w:header="284" w:footer="425" w:gutter="284"/>
          <w:cols w:space="720"/>
        </w:sectPr>
      </w:pPr>
    </w:p>
    <w:p w14:paraId="56FFE65A" w14:textId="77777777" w:rsidR="007B5789" w:rsidRDefault="007B5789" w:rsidP="007B5789">
      <w:pPr>
        <w:pStyle w:val="Table"/>
        <w:rPr>
          <w:rFonts w:ascii="Arial" w:hAnsi="Arial" w:cs="Arial"/>
          <w:sz w:val="16"/>
          <w:szCs w:val="16"/>
        </w:rPr>
      </w:pPr>
      <w:bookmarkStart w:id="457" w:name="_Toc184110205"/>
      <w:r>
        <w:t>Table A1.2: Amenable mortality codes</w:t>
      </w:r>
      <w:bookmarkEnd w:id="457"/>
    </w:p>
    <w:tbl>
      <w:tblPr>
        <w:tblW w:w="7689" w:type="dxa"/>
        <w:tblInd w:w="57" w:type="dxa"/>
        <w:tblLayout w:type="fixed"/>
        <w:tblCellMar>
          <w:left w:w="57" w:type="dxa"/>
          <w:right w:w="57" w:type="dxa"/>
        </w:tblCellMar>
        <w:tblLook w:val="00A0" w:firstRow="1" w:lastRow="0" w:firstColumn="1" w:lastColumn="0" w:noHBand="0" w:noVBand="0"/>
      </w:tblPr>
      <w:tblGrid>
        <w:gridCol w:w="3487"/>
        <w:gridCol w:w="4202"/>
      </w:tblGrid>
      <w:tr w:rsidR="007B5789" w:rsidRPr="000111CB" w14:paraId="20049F05" w14:textId="77777777" w:rsidTr="008465C3">
        <w:trPr>
          <w:cantSplit/>
        </w:trPr>
        <w:tc>
          <w:tcPr>
            <w:tcW w:w="3487" w:type="dxa"/>
            <w:shd w:val="clear" w:color="auto" w:fill="D9D9D9" w:themeFill="background1" w:themeFillShade="D9"/>
          </w:tcPr>
          <w:p w14:paraId="3235019C" w14:textId="77777777" w:rsidR="007B5789" w:rsidRPr="000111CB" w:rsidRDefault="007B5789" w:rsidP="007B5789">
            <w:pPr>
              <w:pStyle w:val="TableText"/>
              <w:keepNext/>
              <w:spacing w:before="40" w:after="40"/>
              <w:rPr>
                <w:b/>
                <w:sz w:val="16"/>
                <w:szCs w:val="16"/>
              </w:rPr>
            </w:pPr>
            <w:r w:rsidRPr="000111CB">
              <w:rPr>
                <w:b/>
                <w:sz w:val="16"/>
                <w:szCs w:val="16"/>
              </w:rPr>
              <w:t>Condition</w:t>
            </w:r>
          </w:p>
        </w:tc>
        <w:tc>
          <w:tcPr>
            <w:tcW w:w="4202" w:type="dxa"/>
            <w:shd w:val="clear" w:color="auto" w:fill="D9D9D9" w:themeFill="background1" w:themeFillShade="D9"/>
          </w:tcPr>
          <w:p w14:paraId="368B7B44" w14:textId="77777777" w:rsidR="007B5789" w:rsidRPr="000111CB" w:rsidRDefault="007B5789" w:rsidP="007B5789">
            <w:pPr>
              <w:pStyle w:val="TableText"/>
              <w:keepNext/>
              <w:spacing w:before="40" w:after="40"/>
              <w:rPr>
                <w:b/>
                <w:sz w:val="16"/>
                <w:szCs w:val="16"/>
              </w:rPr>
            </w:pPr>
            <w:r w:rsidRPr="000111CB">
              <w:rPr>
                <w:b/>
                <w:sz w:val="16"/>
                <w:szCs w:val="16"/>
              </w:rPr>
              <w:t>ICD-10-AM code</w:t>
            </w:r>
          </w:p>
        </w:tc>
      </w:tr>
      <w:tr w:rsidR="007B5789" w:rsidRPr="000111CB" w14:paraId="09438B9D" w14:textId="77777777" w:rsidTr="008465C3">
        <w:trPr>
          <w:cantSplit/>
        </w:trPr>
        <w:tc>
          <w:tcPr>
            <w:tcW w:w="3487" w:type="dxa"/>
            <w:tcBorders>
              <w:bottom w:val="single" w:sz="4" w:space="0" w:color="A6A6A6" w:themeColor="background1" w:themeShade="A6"/>
            </w:tcBorders>
            <w:shd w:val="clear" w:color="auto" w:fill="auto"/>
          </w:tcPr>
          <w:p w14:paraId="6C5548F2" w14:textId="77777777" w:rsidR="007B5789" w:rsidRPr="000111CB" w:rsidRDefault="007B5789" w:rsidP="007B5789">
            <w:pPr>
              <w:pStyle w:val="TableText"/>
              <w:keepNext/>
              <w:spacing w:before="40" w:after="40"/>
              <w:rPr>
                <w:sz w:val="16"/>
                <w:szCs w:val="16"/>
              </w:rPr>
            </w:pPr>
            <w:r w:rsidRPr="000111CB">
              <w:rPr>
                <w:sz w:val="16"/>
                <w:szCs w:val="16"/>
              </w:rPr>
              <w:t>Pulmonary tuberculosis</w:t>
            </w:r>
          </w:p>
        </w:tc>
        <w:tc>
          <w:tcPr>
            <w:tcW w:w="4202" w:type="dxa"/>
            <w:tcBorders>
              <w:bottom w:val="single" w:sz="4" w:space="0" w:color="A6A6A6" w:themeColor="background1" w:themeShade="A6"/>
            </w:tcBorders>
            <w:shd w:val="clear" w:color="auto" w:fill="auto"/>
          </w:tcPr>
          <w:p w14:paraId="1EDC6CB8" w14:textId="77777777" w:rsidR="007B5789" w:rsidRPr="000111CB" w:rsidRDefault="007B5789" w:rsidP="007B5789">
            <w:pPr>
              <w:pStyle w:val="TableText"/>
              <w:keepNext/>
              <w:spacing w:before="40" w:after="40"/>
              <w:rPr>
                <w:sz w:val="16"/>
                <w:szCs w:val="16"/>
              </w:rPr>
            </w:pPr>
            <w:r w:rsidRPr="000111CB">
              <w:rPr>
                <w:sz w:val="16"/>
                <w:szCs w:val="16"/>
              </w:rPr>
              <w:t>A15–A16</w:t>
            </w:r>
          </w:p>
        </w:tc>
      </w:tr>
      <w:tr w:rsidR="007B5789" w:rsidRPr="000111CB" w14:paraId="1CDBB06C"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7F4FC56C" w14:textId="77777777" w:rsidR="007B5789" w:rsidRPr="000111CB" w:rsidRDefault="007B5789" w:rsidP="007B5789">
            <w:pPr>
              <w:pStyle w:val="TableText"/>
              <w:keepNext/>
              <w:spacing w:before="40" w:after="40"/>
              <w:rPr>
                <w:sz w:val="16"/>
                <w:szCs w:val="16"/>
              </w:rPr>
            </w:pPr>
            <w:r w:rsidRPr="000111CB">
              <w:rPr>
                <w:sz w:val="16"/>
                <w:szCs w:val="16"/>
              </w:rPr>
              <w:t>Meningococcal disease</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3255B3B3" w14:textId="77777777" w:rsidR="007B5789" w:rsidRPr="000111CB" w:rsidRDefault="007B5789" w:rsidP="007B5789">
            <w:pPr>
              <w:pStyle w:val="TableText"/>
              <w:keepNext/>
              <w:spacing w:before="40" w:after="40"/>
              <w:rPr>
                <w:sz w:val="16"/>
                <w:szCs w:val="16"/>
              </w:rPr>
            </w:pPr>
            <w:r w:rsidRPr="000111CB">
              <w:rPr>
                <w:sz w:val="16"/>
                <w:szCs w:val="16"/>
              </w:rPr>
              <w:t>A39</w:t>
            </w:r>
          </w:p>
        </w:tc>
      </w:tr>
      <w:tr w:rsidR="007B5789" w:rsidRPr="000111CB" w14:paraId="1B40C59D"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330BE345" w14:textId="77777777" w:rsidR="007B5789" w:rsidRPr="000111CB" w:rsidRDefault="007B5789" w:rsidP="007B5789">
            <w:pPr>
              <w:pStyle w:val="TableText"/>
              <w:keepNext/>
              <w:spacing w:before="40" w:after="40"/>
              <w:rPr>
                <w:sz w:val="16"/>
                <w:szCs w:val="16"/>
              </w:rPr>
            </w:pPr>
            <w:r w:rsidRPr="000111CB">
              <w:rPr>
                <w:sz w:val="16"/>
                <w:szCs w:val="16"/>
              </w:rPr>
              <w:t>Pneumococcal disease</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6A1AA535" w14:textId="77777777" w:rsidR="007B5789" w:rsidRPr="000111CB" w:rsidRDefault="007B5789" w:rsidP="007B5789">
            <w:pPr>
              <w:pStyle w:val="TableText"/>
              <w:keepNext/>
              <w:spacing w:before="40" w:after="40"/>
              <w:rPr>
                <w:sz w:val="16"/>
                <w:szCs w:val="16"/>
              </w:rPr>
            </w:pPr>
            <w:r w:rsidRPr="000111CB">
              <w:rPr>
                <w:sz w:val="16"/>
                <w:szCs w:val="16"/>
              </w:rPr>
              <w:t>A40.3, G00.1, J13</w:t>
            </w:r>
          </w:p>
        </w:tc>
      </w:tr>
      <w:tr w:rsidR="007B5789" w:rsidRPr="000111CB" w14:paraId="3C0771D2"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1EE9C5F8" w14:textId="77777777" w:rsidR="007B5789" w:rsidRPr="000111CB" w:rsidRDefault="007B5789" w:rsidP="007B5789">
            <w:pPr>
              <w:pStyle w:val="TableText"/>
              <w:keepNext/>
              <w:spacing w:before="40" w:after="40"/>
              <w:rPr>
                <w:sz w:val="16"/>
                <w:szCs w:val="16"/>
              </w:rPr>
            </w:pPr>
            <w:r w:rsidRPr="000111CB">
              <w:rPr>
                <w:sz w:val="16"/>
                <w:szCs w:val="16"/>
              </w:rPr>
              <w:t>Hepatitis C (HCV) *</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095C7BD6" w14:textId="77777777" w:rsidR="007B5789" w:rsidRPr="000111CB" w:rsidRDefault="007B5789" w:rsidP="007B5789">
            <w:pPr>
              <w:pStyle w:val="TableText"/>
              <w:keepNext/>
              <w:spacing w:before="40" w:after="40"/>
              <w:rPr>
                <w:sz w:val="16"/>
                <w:szCs w:val="16"/>
              </w:rPr>
            </w:pPr>
            <w:r w:rsidRPr="000111CB">
              <w:rPr>
                <w:sz w:val="16"/>
                <w:szCs w:val="16"/>
              </w:rPr>
              <w:t>B17.1, B18.2</w:t>
            </w:r>
          </w:p>
        </w:tc>
      </w:tr>
      <w:tr w:rsidR="007B5789" w:rsidRPr="000111CB" w14:paraId="55BC3A34"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04A65E28" w14:textId="77777777" w:rsidR="007B5789" w:rsidRPr="000111CB" w:rsidRDefault="007B5789" w:rsidP="007B5789">
            <w:pPr>
              <w:pStyle w:val="TableText"/>
              <w:keepNext/>
              <w:spacing w:before="40" w:after="40"/>
              <w:rPr>
                <w:sz w:val="16"/>
                <w:szCs w:val="16"/>
              </w:rPr>
            </w:pPr>
            <w:r w:rsidRPr="000111CB">
              <w:rPr>
                <w:sz w:val="16"/>
                <w:szCs w:val="16"/>
              </w:rPr>
              <w:t>HIV/AIDS</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7D76E857" w14:textId="77777777" w:rsidR="007B5789" w:rsidRPr="000111CB" w:rsidRDefault="007B5789" w:rsidP="007B5789">
            <w:pPr>
              <w:pStyle w:val="TableText"/>
              <w:keepNext/>
              <w:spacing w:before="40" w:after="40"/>
              <w:rPr>
                <w:sz w:val="16"/>
                <w:szCs w:val="16"/>
              </w:rPr>
            </w:pPr>
            <w:r w:rsidRPr="000111CB">
              <w:rPr>
                <w:sz w:val="16"/>
                <w:szCs w:val="16"/>
              </w:rPr>
              <w:t>B20–B24</w:t>
            </w:r>
          </w:p>
        </w:tc>
      </w:tr>
      <w:tr w:rsidR="007B5789" w:rsidRPr="000111CB" w14:paraId="357ADCC6"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3111CC9C" w14:textId="77777777" w:rsidR="007B5789" w:rsidRPr="000111CB" w:rsidRDefault="007B5789" w:rsidP="007B5789">
            <w:pPr>
              <w:pStyle w:val="TableText"/>
              <w:keepNext/>
              <w:spacing w:before="40" w:after="40"/>
              <w:rPr>
                <w:b/>
                <w:iCs/>
                <w:sz w:val="16"/>
                <w:szCs w:val="16"/>
              </w:rPr>
            </w:pPr>
            <w:r w:rsidRPr="000111CB">
              <w:rPr>
                <w:b/>
                <w:iCs/>
                <w:sz w:val="16"/>
                <w:szCs w:val="16"/>
              </w:rPr>
              <w:t>Cancers</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12E34FD8" w14:textId="77777777" w:rsidR="007B5789" w:rsidRPr="000111CB" w:rsidRDefault="007B5789" w:rsidP="007B5789">
            <w:pPr>
              <w:pStyle w:val="TableText"/>
              <w:keepNext/>
              <w:spacing w:before="40" w:after="40"/>
              <w:rPr>
                <w:b/>
                <w:sz w:val="16"/>
                <w:szCs w:val="16"/>
              </w:rPr>
            </w:pPr>
          </w:p>
        </w:tc>
      </w:tr>
      <w:tr w:rsidR="007B5789" w:rsidRPr="000111CB" w14:paraId="0FB1C4CF"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45746076" w14:textId="77777777" w:rsidR="007B5789" w:rsidRPr="000111CB" w:rsidRDefault="007B5789" w:rsidP="007B5789">
            <w:pPr>
              <w:pStyle w:val="TableText"/>
              <w:keepNext/>
              <w:spacing w:before="40" w:after="40"/>
              <w:rPr>
                <w:sz w:val="16"/>
                <w:szCs w:val="16"/>
              </w:rPr>
            </w:pPr>
            <w:r w:rsidRPr="000111CB">
              <w:rPr>
                <w:sz w:val="16"/>
                <w:szCs w:val="16"/>
              </w:rPr>
              <w:t>Stomach</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1CA5621D" w14:textId="77777777" w:rsidR="007B5789" w:rsidRPr="000111CB" w:rsidRDefault="007B5789" w:rsidP="007B5789">
            <w:pPr>
              <w:pStyle w:val="TableText"/>
              <w:keepNext/>
              <w:spacing w:before="40" w:after="40"/>
              <w:rPr>
                <w:sz w:val="16"/>
                <w:szCs w:val="16"/>
              </w:rPr>
            </w:pPr>
            <w:r w:rsidRPr="000111CB">
              <w:rPr>
                <w:sz w:val="16"/>
                <w:szCs w:val="16"/>
              </w:rPr>
              <w:t>C16</w:t>
            </w:r>
          </w:p>
        </w:tc>
      </w:tr>
      <w:tr w:rsidR="007B5789" w:rsidRPr="000111CB" w14:paraId="325594FF"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31D7FD9C" w14:textId="77777777" w:rsidR="007B5789" w:rsidRPr="000111CB" w:rsidRDefault="007B5789" w:rsidP="007B5789">
            <w:pPr>
              <w:pStyle w:val="TableText"/>
              <w:keepNext/>
              <w:spacing w:before="40" w:after="40"/>
              <w:rPr>
                <w:sz w:val="16"/>
                <w:szCs w:val="16"/>
              </w:rPr>
            </w:pPr>
            <w:r w:rsidRPr="000111CB">
              <w:rPr>
                <w:sz w:val="16"/>
                <w:szCs w:val="16"/>
              </w:rPr>
              <w:t>Rectal</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46291D4B" w14:textId="77777777" w:rsidR="007B5789" w:rsidRPr="000111CB" w:rsidRDefault="007B5789" w:rsidP="007B5789">
            <w:pPr>
              <w:pStyle w:val="TableText"/>
              <w:keepNext/>
              <w:spacing w:before="40" w:after="40"/>
              <w:rPr>
                <w:sz w:val="16"/>
                <w:szCs w:val="16"/>
              </w:rPr>
            </w:pPr>
            <w:r w:rsidRPr="000111CB">
              <w:rPr>
                <w:sz w:val="16"/>
                <w:szCs w:val="16"/>
              </w:rPr>
              <w:t>C19–C21</w:t>
            </w:r>
          </w:p>
        </w:tc>
      </w:tr>
      <w:tr w:rsidR="007B5789" w:rsidRPr="000111CB" w14:paraId="48EE2E05"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1841D0CF" w14:textId="77777777" w:rsidR="007B5789" w:rsidRPr="000111CB" w:rsidRDefault="007B5789" w:rsidP="007B5789">
            <w:pPr>
              <w:pStyle w:val="TableText"/>
              <w:keepNext/>
              <w:spacing w:before="40" w:after="40"/>
              <w:rPr>
                <w:sz w:val="16"/>
                <w:szCs w:val="16"/>
              </w:rPr>
            </w:pPr>
            <w:r w:rsidRPr="000111CB">
              <w:rPr>
                <w:sz w:val="16"/>
                <w:szCs w:val="16"/>
              </w:rPr>
              <w:t>Bone and cartilage</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2FF44455" w14:textId="77777777" w:rsidR="007B5789" w:rsidRPr="000111CB" w:rsidRDefault="007B5789" w:rsidP="007B5789">
            <w:pPr>
              <w:pStyle w:val="TableText"/>
              <w:keepNext/>
              <w:spacing w:before="40" w:after="40"/>
              <w:rPr>
                <w:sz w:val="16"/>
                <w:szCs w:val="16"/>
              </w:rPr>
            </w:pPr>
            <w:r w:rsidRPr="000111CB">
              <w:rPr>
                <w:sz w:val="16"/>
                <w:szCs w:val="16"/>
              </w:rPr>
              <w:t>C40–C41</w:t>
            </w:r>
          </w:p>
        </w:tc>
      </w:tr>
      <w:tr w:rsidR="007B5789" w:rsidRPr="000111CB" w14:paraId="33B073AF"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7468580B" w14:textId="77777777" w:rsidR="007B5789" w:rsidRPr="000111CB" w:rsidRDefault="007B5789" w:rsidP="007B5789">
            <w:pPr>
              <w:pStyle w:val="TableText"/>
              <w:keepNext/>
              <w:spacing w:before="40" w:after="40"/>
              <w:rPr>
                <w:sz w:val="16"/>
                <w:szCs w:val="16"/>
              </w:rPr>
            </w:pPr>
            <w:r w:rsidRPr="000111CB">
              <w:rPr>
                <w:sz w:val="16"/>
                <w:szCs w:val="16"/>
              </w:rPr>
              <w:t>Melanoma of skin</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6206A338" w14:textId="77777777" w:rsidR="007B5789" w:rsidRPr="000111CB" w:rsidRDefault="007B5789" w:rsidP="007B5789">
            <w:pPr>
              <w:pStyle w:val="TableText"/>
              <w:keepNext/>
              <w:spacing w:before="40" w:after="40"/>
              <w:rPr>
                <w:sz w:val="16"/>
                <w:szCs w:val="16"/>
              </w:rPr>
            </w:pPr>
            <w:r w:rsidRPr="000111CB">
              <w:rPr>
                <w:sz w:val="16"/>
                <w:szCs w:val="16"/>
              </w:rPr>
              <w:t>C43</w:t>
            </w:r>
          </w:p>
        </w:tc>
      </w:tr>
      <w:tr w:rsidR="007B5789" w:rsidRPr="000111CB" w14:paraId="3BF2F977"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1352E056" w14:textId="77777777" w:rsidR="007B5789" w:rsidRPr="000111CB" w:rsidRDefault="007B5789" w:rsidP="007B5789">
            <w:pPr>
              <w:pStyle w:val="TableText"/>
              <w:keepNext/>
              <w:spacing w:before="40" w:after="40"/>
              <w:rPr>
                <w:sz w:val="16"/>
                <w:szCs w:val="16"/>
              </w:rPr>
            </w:pPr>
            <w:r w:rsidRPr="000111CB">
              <w:rPr>
                <w:sz w:val="16"/>
                <w:szCs w:val="16"/>
              </w:rPr>
              <w:t>Female breast</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6D74FBF6" w14:textId="77777777" w:rsidR="007B5789" w:rsidRPr="000111CB" w:rsidRDefault="007B5789" w:rsidP="007B5789">
            <w:pPr>
              <w:pStyle w:val="TableText"/>
              <w:keepNext/>
              <w:spacing w:before="40" w:after="40"/>
              <w:rPr>
                <w:sz w:val="16"/>
                <w:szCs w:val="16"/>
              </w:rPr>
            </w:pPr>
            <w:r w:rsidRPr="000111CB">
              <w:rPr>
                <w:sz w:val="16"/>
                <w:szCs w:val="16"/>
              </w:rPr>
              <w:t>C50</w:t>
            </w:r>
          </w:p>
        </w:tc>
      </w:tr>
      <w:tr w:rsidR="007B5789" w:rsidRPr="000111CB" w14:paraId="4F10A6E5"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73590FB0" w14:textId="77777777" w:rsidR="007B5789" w:rsidRPr="000111CB" w:rsidRDefault="007B5789" w:rsidP="007B5789">
            <w:pPr>
              <w:pStyle w:val="TableText"/>
              <w:spacing w:before="40" w:after="40"/>
              <w:rPr>
                <w:sz w:val="16"/>
                <w:szCs w:val="16"/>
              </w:rPr>
            </w:pPr>
            <w:r w:rsidRPr="000111CB">
              <w:rPr>
                <w:sz w:val="16"/>
                <w:szCs w:val="16"/>
              </w:rPr>
              <w:t>Cervical</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3ABBBB63" w14:textId="77777777" w:rsidR="007B5789" w:rsidRPr="000111CB" w:rsidRDefault="007B5789" w:rsidP="007B5789">
            <w:pPr>
              <w:pStyle w:val="TableText"/>
              <w:spacing w:before="40" w:after="40"/>
              <w:rPr>
                <w:sz w:val="16"/>
                <w:szCs w:val="16"/>
              </w:rPr>
            </w:pPr>
            <w:r w:rsidRPr="000111CB">
              <w:rPr>
                <w:sz w:val="16"/>
                <w:szCs w:val="16"/>
              </w:rPr>
              <w:t>C53</w:t>
            </w:r>
          </w:p>
        </w:tc>
      </w:tr>
      <w:tr w:rsidR="007B5789" w:rsidRPr="000111CB" w14:paraId="4D8D1B86"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4CDF888A" w14:textId="77777777" w:rsidR="007B5789" w:rsidRPr="000111CB" w:rsidRDefault="007B5789" w:rsidP="007B5789">
            <w:pPr>
              <w:pStyle w:val="TableText"/>
              <w:spacing w:before="40" w:after="40"/>
              <w:rPr>
                <w:sz w:val="16"/>
                <w:szCs w:val="16"/>
              </w:rPr>
            </w:pPr>
            <w:r w:rsidRPr="000111CB">
              <w:rPr>
                <w:sz w:val="16"/>
                <w:szCs w:val="16"/>
              </w:rPr>
              <w:t>Uterine *</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3685FECF" w14:textId="77777777" w:rsidR="007B5789" w:rsidRPr="000111CB" w:rsidRDefault="007B5789" w:rsidP="007B5789">
            <w:pPr>
              <w:pStyle w:val="TableText"/>
              <w:spacing w:before="40" w:after="40"/>
              <w:rPr>
                <w:sz w:val="16"/>
                <w:szCs w:val="16"/>
              </w:rPr>
            </w:pPr>
            <w:r w:rsidRPr="000111CB">
              <w:rPr>
                <w:sz w:val="16"/>
                <w:szCs w:val="16"/>
              </w:rPr>
              <w:t>C54, C55</w:t>
            </w:r>
          </w:p>
        </w:tc>
      </w:tr>
      <w:tr w:rsidR="007B5789" w:rsidRPr="000111CB" w14:paraId="7B40FB0A"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3965B2BB" w14:textId="77777777" w:rsidR="007B5789" w:rsidRPr="000111CB" w:rsidRDefault="007B5789" w:rsidP="007B5789">
            <w:pPr>
              <w:pStyle w:val="TableText"/>
              <w:spacing w:before="40" w:after="40"/>
              <w:rPr>
                <w:sz w:val="16"/>
                <w:szCs w:val="16"/>
              </w:rPr>
            </w:pPr>
            <w:r w:rsidRPr="000111CB">
              <w:rPr>
                <w:sz w:val="16"/>
                <w:szCs w:val="16"/>
              </w:rPr>
              <w:t>Prostate</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0D867B9D" w14:textId="77777777" w:rsidR="007B5789" w:rsidRPr="000111CB" w:rsidRDefault="007B5789" w:rsidP="007B5789">
            <w:pPr>
              <w:pStyle w:val="TableText"/>
              <w:spacing w:before="40" w:after="40"/>
              <w:rPr>
                <w:sz w:val="16"/>
                <w:szCs w:val="16"/>
              </w:rPr>
            </w:pPr>
            <w:r w:rsidRPr="000111CB">
              <w:rPr>
                <w:sz w:val="16"/>
                <w:szCs w:val="16"/>
              </w:rPr>
              <w:t>C61</w:t>
            </w:r>
          </w:p>
        </w:tc>
      </w:tr>
      <w:tr w:rsidR="007B5789" w:rsidRPr="000111CB" w14:paraId="139A729C"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06EBBA01" w14:textId="77777777" w:rsidR="007B5789" w:rsidRPr="000111CB" w:rsidRDefault="007B5789" w:rsidP="007B5789">
            <w:pPr>
              <w:pStyle w:val="TableText"/>
              <w:spacing w:before="40" w:after="40"/>
              <w:rPr>
                <w:sz w:val="16"/>
                <w:szCs w:val="16"/>
              </w:rPr>
            </w:pPr>
            <w:r w:rsidRPr="000111CB">
              <w:rPr>
                <w:sz w:val="16"/>
                <w:szCs w:val="16"/>
              </w:rPr>
              <w:t>Testis</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1C4B6626" w14:textId="77777777" w:rsidR="007B5789" w:rsidRPr="000111CB" w:rsidRDefault="007B5789" w:rsidP="007B5789">
            <w:pPr>
              <w:pStyle w:val="TableText"/>
              <w:spacing w:before="40" w:after="40"/>
              <w:rPr>
                <w:sz w:val="16"/>
                <w:szCs w:val="16"/>
              </w:rPr>
            </w:pPr>
            <w:r w:rsidRPr="000111CB">
              <w:rPr>
                <w:sz w:val="16"/>
                <w:szCs w:val="16"/>
              </w:rPr>
              <w:t>C62</w:t>
            </w:r>
          </w:p>
        </w:tc>
      </w:tr>
      <w:tr w:rsidR="007B5789" w:rsidRPr="000111CB" w14:paraId="28EAEA2F"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272B83FE" w14:textId="77777777" w:rsidR="007B5789" w:rsidRPr="000111CB" w:rsidRDefault="007B5789" w:rsidP="007B5789">
            <w:pPr>
              <w:pStyle w:val="TableText"/>
              <w:spacing w:before="40" w:after="40"/>
              <w:rPr>
                <w:sz w:val="16"/>
                <w:szCs w:val="16"/>
              </w:rPr>
            </w:pPr>
            <w:r w:rsidRPr="000111CB">
              <w:rPr>
                <w:sz w:val="16"/>
                <w:szCs w:val="16"/>
              </w:rPr>
              <w:t>Thyroid</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4B737F64" w14:textId="77777777" w:rsidR="007B5789" w:rsidRPr="000111CB" w:rsidRDefault="007B5789" w:rsidP="007B5789">
            <w:pPr>
              <w:pStyle w:val="TableText"/>
              <w:spacing w:before="40" w:after="40"/>
              <w:rPr>
                <w:sz w:val="16"/>
                <w:szCs w:val="16"/>
              </w:rPr>
            </w:pPr>
            <w:r w:rsidRPr="000111CB">
              <w:rPr>
                <w:sz w:val="16"/>
                <w:szCs w:val="16"/>
              </w:rPr>
              <w:t>C73</w:t>
            </w:r>
          </w:p>
        </w:tc>
      </w:tr>
      <w:tr w:rsidR="007B5789" w:rsidRPr="000111CB" w14:paraId="044008E4"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5726D228" w14:textId="77777777" w:rsidR="007B5789" w:rsidRPr="000111CB" w:rsidRDefault="007B5789" w:rsidP="007B5789">
            <w:pPr>
              <w:pStyle w:val="TableText"/>
              <w:spacing w:before="40" w:after="40"/>
              <w:rPr>
                <w:sz w:val="16"/>
                <w:szCs w:val="16"/>
              </w:rPr>
            </w:pPr>
            <w:r w:rsidRPr="000111CB">
              <w:rPr>
                <w:sz w:val="16"/>
                <w:szCs w:val="16"/>
              </w:rPr>
              <w:t>Hodgkin lymphoma</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07593482" w14:textId="77777777" w:rsidR="007B5789" w:rsidRPr="000111CB" w:rsidRDefault="007B5789" w:rsidP="007B5789">
            <w:pPr>
              <w:pStyle w:val="TableText"/>
              <w:spacing w:before="40" w:after="40"/>
              <w:rPr>
                <w:sz w:val="16"/>
                <w:szCs w:val="16"/>
              </w:rPr>
            </w:pPr>
            <w:r w:rsidRPr="000111CB">
              <w:rPr>
                <w:sz w:val="16"/>
                <w:szCs w:val="16"/>
              </w:rPr>
              <w:t>C81</w:t>
            </w:r>
          </w:p>
        </w:tc>
      </w:tr>
      <w:tr w:rsidR="007B5789" w:rsidRPr="000111CB" w14:paraId="24592E8E"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27A1C602" w14:textId="77777777" w:rsidR="007B5789" w:rsidRPr="000111CB" w:rsidRDefault="007B5789" w:rsidP="007B5789">
            <w:pPr>
              <w:pStyle w:val="TableText"/>
              <w:spacing w:before="40" w:after="40"/>
              <w:rPr>
                <w:sz w:val="16"/>
                <w:szCs w:val="16"/>
                <w:vertAlign w:val="superscript"/>
              </w:rPr>
            </w:pPr>
            <w:r w:rsidRPr="000111CB">
              <w:rPr>
                <w:sz w:val="16"/>
                <w:szCs w:val="16"/>
              </w:rPr>
              <w:t>Acute lymphoblastic leukaemia</w:t>
            </w:r>
            <w:r w:rsidRPr="000111CB">
              <w:rPr>
                <w:rFonts w:cs="Arial"/>
                <w:sz w:val="16"/>
                <w:szCs w:val="16"/>
              </w:rPr>
              <w:t>**</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0435F087" w14:textId="77777777" w:rsidR="007B5789" w:rsidRPr="000111CB" w:rsidRDefault="007B5789" w:rsidP="007B5789">
            <w:pPr>
              <w:pStyle w:val="TableText"/>
              <w:spacing w:before="40" w:after="40"/>
              <w:rPr>
                <w:sz w:val="16"/>
                <w:szCs w:val="16"/>
              </w:rPr>
            </w:pPr>
            <w:r w:rsidRPr="000111CB">
              <w:rPr>
                <w:sz w:val="16"/>
                <w:szCs w:val="16"/>
              </w:rPr>
              <w:t>C91.0</w:t>
            </w:r>
          </w:p>
        </w:tc>
      </w:tr>
      <w:tr w:rsidR="007B5789" w:rsidRPr="000111CB" w14:paraId="512CC797"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0C5BCA51" w14:textId="77777777" w:rsidR="007B5789" w:rsidRPr="000111CB" w:rsidRDefault="007B5789" w:rsidP="007B5789">
            <w:pPr>
              <w:pStyle w:val="TableText"/>
              <w:spacing w:before="40" w:after="40"/>
              <w:rPr>
                <w:sz w:val="16"/>
                <w:szCs w:val="16"/>
              </w:rPr>
            </w:pPr>
            <w:r w:rsidRPr="000111CB">
              <w:rPr>
                <w:sz w:val="16"/>
                <w:szCs w:val="16"/>
              </w:rPr>
              <w:t>Complications of pregnancy</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386D38E7" w14:textId="77777777" w:rsidR="007B5789" w:rsidRPr="000111CB" w:rsidRDefault="007B5789" w:rsidP="007B5789">
            <w:pPr>
              <w:pStyle w:val="TableText"/>
              <w:spacing w:before="40" w:after="40"/>
              <w:rPr>
                <w:sz w:val="16"/>
                <w:szCs w:val="16"/>
              </w:rPr>
            </w:pPr>
            <w:r w:rsidRPr="000111CB">
              <w:rPr>
                <w:sz w:val="16"/>
                <w:szCs w:val="16"/>
              </w:rPr>
              <w:t>O00–O96, O98–O99</w:t>
            </w:r>
          </w:p>
        </w:tc>
      </w:tr>
      <w:tr w:rsidR="007B5789" w:rsidRPr="000111CB" w14:paraId="5BC4B449"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3DF1C53F" w14:textId="77777777" w:rsidR="007B5789" w:rsidRPr="000111CB" w:rsidRDefault="007B5789" w:rsidP="007B5789">
            <w:pPr>
              <w:pStyle w:val="TableText"/>
              <w:spacing w:before="40" w:after="40"/>
              <w:rPr>
                <w:sz w:val="16"/>
                <w:szCs w:val="16"/>
              </w:rPr>
            </w:pPr>
            <w:r w:rsidRPr="000111CB">
              <w:rPr>
                <w:sz w:val="16"/>
                <w:szCs w:val="16"/>
              </w:rPr>
              <w:t>Complications of the perinatal period</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7F28D01C" w14:textId="77777777" w:rsidR="007B5789" w:rsidRPr="000111CB" w:rsidRDefault="007B5789" w:rsidP="007B5789">
            <w:pPr>
              <w:pStyle w:val="TableText"/>
              <w:spacing w:before="40" w:after="40"/>
              <w:rPr>
                <w:sz w:val="16"/>
                <w:szCs w:val="16"/>
              </w:rPr>
            </w:pPr>
            <w:r w:rsidRPr="000111CB">
              <w:rPr>
                <w:sz w:val="16"/>
                <w:szCs w:val="16"/>
              </w:rPr>
              <w:t>P01–P03, P05–P94</w:t>
            </w:r>
          </w:p>
        </w:tc>
      </w:tr>
      <w:tr w:rsidR="007B5789" w:rsidRPr="000111CB" w14:paraId="103B8B40"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244546F0" w14:textId="77777777" w:rsidR="007B5789" w:rsidRPr="000111CB" w:rsidRDefault="007B5789" w:rsidP="007B5789">
            <w:pPr>
              <w:pStyle w:val="TableText"/>
              <w:spacing w:before="40" w:after="40"/>
              <w:rPr>
                <w:sz w:val="16"/>
                <w:szCs w:val="16"/>
              </w:rPr>
            </w:pPr>
            <w:r w:rsidRPr="000111CB">
              <w:rPr>
                <w:sz w:val="16"/>
                <w:szCs w:val="16"/>
              </w:rPr>
              <w:t>Cardiac septal defect</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10BF26AE" w14:textId="77777777" w:rsidR="007B5789" w:rsidRPr="000111CB" w:rsidRDefault="007B5789" w:rsidP="007B5789">
            <w:pPr>
              <w:pStyle w:val="TableText"/>
              <w:spacing w:before="40" w:after="40"/>
              <w:rPr>
                <w:sz w:val="16"/>
                <w:szCs w:val="16"/>
              </w:rPr>
            </w:pPr>
            <w:r w:rsidRPr="000111CB">
              <w:rPr>
                <w:sz w:val="16"/>
                <w:szCs w:val="16"/>
              </w:rPr>
              <w:t>Q21</w:t>
            </w:r>
          </w:p>
        </w:tc>
      </w:tr>
      <w:tr w:rsidR="007B5789" w:rsidRPr="000111CB" w14:paraId="6101297D"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5759C5E7" w14:textId="77777777" w:rsidR="007B5789" w:rsidRPr="000111CB" w:rsidRDefault="007B5789" w:rsidP="007B5789">
            <w:pPr>
              <w:pStyle w:val="TableText"/>
              <w:spacing w:before="40" w:after="40"/>
              <w:rPr>
                <w:sz w:val="16"/>
                <w:szCs w:val="16"/>
              </w:rPr>
            </w:pPr>
            <w:r w:rsidRPr="000111CB">
              <w:rPr>
                <w:sz w:val="16"/>
                <w:szCs w:val="16"/>
              </w:rPr>
              <w:t>Diabetes</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2A0A1CD7" w14:textId="77777777" w:rsidR="007B5789" w:rsidRPr="000111CB" w:rsidRDefault="007B5789" w:rsidP="007B5789">
            <w:pPr>
              <w:pStyle w:val="TableText"/>
              <w:spacing w:before="40" w:after="40"/>
              <w:rPr>
                <w:sz w:val="16"/>
                <w:szCs w:val="16"/>
              </w:rPr>
            </w:pPr>
            <w:r w:rsidRPr="000111CB">
              <w:rPr>
                <w:sz w:val="16"/>
                <w:szCs w:val="16"/>
              </w:rPr>
              <w:t>E10–E14</w:t>
            </w:r>
          </w:p>
        </w:tc>
      </w:tr>
      <w:tr w:rsidR="007B5789" w:rsidRPr="000111CB" w14:paraId="15ACF9F9"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04A181E5" w14:textId="77777777" w:rsidR="007B5789" w:rsidRPr="000111CB" w:rsidRDefault="007B5789" w:rsidP="007B5789">
            <w:pPr>
              <w:pStyle w:val="TableText"/>
              <w:spacing w:before="40" w:after="40"/>
              <w:rPr>
                <w:sz w:val="16"/>
                <w:szCs w:val="16"/>
              </w:rPr>
            </w:pPr>
            <w:r w:rsidRPr="000111CB">
              <w:rPr>
                <w:sz w:val="16"/>
                <w:szCs w:val="16"/>
              </w:rPr>
              <w:t>Valvular heart disease</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4300EDBB" w14:textId="77777777" w:rsidR="007B5789" w:rsidRPr="000111CB" w:rsidRDefault="007B5789" w:rsidP="007B5789">
            <w:pPr>
              <w:pStyle w:val="TableText"/>
              <w:spacing w:before="40" w:after="40"/>
              <w:rPr>
                <w:sz w:val="16"/>
                <w:szCs w:val="16"/>
              </w:rPr>
            </w:pPr>
            <w:r w:rsidRPr="000111CB">
              <w:rPr>
                <w:sz w:val="16"/>
                <w:szCs w:val="16"/>
              </w:rPr>
              <w:t>I01, I05–I09, I33–I37</w:t>
            </w:r>
          </w:p>
        </w:tc>
      </w:tr>
      <w:tr w:rsidR="007B5789" w:rsidRPr="000111CB" w14:paraId="6CDFCAB6"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27FE9389" w14:textId="77777777" w:rsidR="007B5789" w:rsidRPr="000111CB" w:rsidRDefault="007B5789" w:rsidP="007B5789">
            <w:pPr>
              <w:pStyle w:val="TableText"/>
              <w:spacing w:before="40" w:after="40"/>
              <w:rPr>
                <w:sz w:val="16"/>
                <w:szCs w:val="16"/>
              </w:rPr>
            </w:pPr>
            <w:r w:rsidRPr="000111CB">
              <w:rPr>
                <w:sz w:val="16"/>
                <w:szCs w:val="16"/>
              </w:rPr>
              <w:t>Hypertensive diseases</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6C6EAC95" w14:textId="77777777" w:rsidR="007B5789" w:rsidRPr="000111CB" w:rsidRDefault="007B5789" w:rsidP="007B5789">
            <w:pPr>
              <w:pStyle w:val="TableText"/>
              <w:spacing w:before="40" w:after="40"/>
              <w:rPr>
                <w:sz w:val="16"/>
                <w:szCs w:val="16"/>
              </w:rPr>
            </w:pPr>
            <w:r w:rsidRPr="000111CB">
              <w:rPr>
                <w:sz w:val="16"/>
                <w:szCs w:val="16"/>
              </w:rPr>
              <w:t>I10–I13</w:t>
            </w:r>
          </w:p>
        </w:tc>
      </w:tr>
      <w:tr w:rsidR="007B5789" w:rsidRPr="000111CB" w14:paraId="0C0515ED"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60708840" w14:textId="77777777" w:rsidR="007B5789" w:rsidRPr="000111CB" w:rsidRDefault="007B5789" w:rsidP="007B5789">
            <w:pPr>
              <w:pStyle w:val="TableText"/>
              <w:spacing w:before="40" w:after="40"/>
              <w:rPr>
                <w:sz w:val="16"/>
                <w:szCs w:val="16"/>
              </w:rPr>
            </w:pPr>
            <w:r w:rsidRPr="000111CB">
              <w:rPr>
                <w:sz w:val="16"/>
                <w:szCs w:val="16"/>
              </w:rPr>
              <w:t>Coronary disease</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5827DAE3" w14:textId="77777777" w:rsidR="007B5789" w:rsidRPr="000111CB" w:rsidRDefault="007B5789" w:rsidP="007B5789">
            <w:pPr>
              <w:pStyle w:val="TableText"/>
              <w:spacing w:before="40" w:after="40"/>
              <w:rPr>
                <w:sz w:val="16"/>
                <w:szCs w:val="16"/>
              </w:rPr>
            </w:pPr>
            <w:r w:rsidRPr="000111CB">
              <w:rPr>
                <w:sz w:val="16"/>
                <w:szCs w:val="16"/>
              </w:rPr>
              <w:t>I20–I25</w:t>
            </w:r>
          </w:p>
        </w:tc>
      </w:tr>
      <w:tr w:rsidR="007B5789" w:rsidRPr="000111CB" w14:paraId="16A8FC55"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3A26E84F" w14:textId="77777777" w:rsidR="007B5789" w:rsidRPr="000111CB" w:rsidRDefault="007B5789" w:rsidP="007B5789">
            <w:pPr>
              <w:pStyle w:val="TableText"/>
              <w:spacing w:before="40" w:after="40"/>
              <w:rPr>
                <w:sz w:val="16"/>
                <w:szCs w:val="16"/>
              </w:rPr>
            </w:pPr>
            <w:r w:rsidRPr="000111CB">
              <w:rPr>
                <w:sz w:val="16"/>
                <w:szCs w:val="16"/>
              </w:rPr>
              <w:t>Pulmonary embolism</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01AAF5EB" w14:textId="77777777" w:rsidR="007B5789" w:rsidRPr="000111CB" w:rsidRDefault="007B5789" w:rsidP="007B5789">
            <w:pPr>
              <w:pStyle w:val="TableText"/>
              <w:spacing w:before="40" w:after="40"/>
              <w:rPr>
                <w:sz w:val="16"/>
                <w:szCs w:val="16"/>
              </w:rPr>
            </w:pPr>
            <w:r w:rsidRPr="000111CB">
              <w:rPr>
                <w:sz w:val="16"/>
                <w:szCs w:val="16"/>
              </w:rPr>
              <w:t>I26</w:t>
            </w:r>
          </w:p>
        </w:tc>
      </w:tr>
      <w:tr w:rsidR="007B5789" w:rsidRPr="000111CB" w14:paraId="289DC3BF"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6BE5190D" w14:textId="77777777" w:rsidR="007B5789" w:rsidRPr="000111CB" w:rsidRDefault="007B5789" w:rsidP="007B5789">
            <w:pPr>
              <w:pStyle w:val="TableText"/>
              <w:spacing w:before="40" w:after="40"/>
              <w:rPr>
                <w:sz w:val="16"/>
                <w:szCs w:val="16"/>
              </w:rPr>
            </w:pPr>
            <w:r w:rsidRPr="000111CB">
              <w:rPr>
                <w:sz w:val="16"/>
                <w:szCs w:val="16"/>
              </w:rPr>
              <w:t>Atrial fibrillation &amp; flutter*</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4EFF0633" w14:textId="77777777" w:rsidR="007B5789" w:rsidRPr="000111CB" w:rsidRDefault="007B5789" w:rsidP="007B5789">
            <w:pPr>
              <w:pStyle w:val="TableText"/>
              <w:spacing w:before="40" w:after="40"/>
              <w:rPr>
                <w:sz w:val="16"/>
                <w:szCs w:val="16"/>
              </w:rPr>
            </w:pPr>
            <w:r w:rsidRPr="000111CB">
              <w:rPr>
                <w:sz w:val="16"/>
                <w:szCs w:val="16"/>
              </w:rPr>
              <w:t>I48</w:t>
            </w:r>
          </w:p>
        </w:tc>
      </w:tr>
      <w:tr w:rsidR="007B5789" w:rsidRPr="000111CB" w14:paraId="4E66C8B3"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476B3B78" w14:textId="77777777" w:rsidR="007B5789" w:rsidRPr="000111CB" w:rsidRDefault="007B5789" w:rsidP="007B5789">
            <w:pPr>
              <w:pStyle w:val="TableText"/>
              <w:spacing w:before="40" w:after="40"/>
              <w:rPr>
                <w:sz w:val="16"/>
                <w:szCs w:val="16"/>
              </w:rPr>
            </w:pPr>
            <w:r w:rsidRPr="000111CB">
              <w:rPr>
                <w:sz w:val="16"/>
                <w:szCs w:val="16"/>
              </w:rPr>
              <w:t>Heart failure</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77D55690" w14:textId="77777777" w:rsidR="007B5789" w:rsidRPr="000111CB" w:rsidRDefault="007B5789" w:rsidP="007B5789">
            <w:pPr>
              <w:pStyle w:val="TableText"/>
              <w:spacing w:before="40" w:after="40"/>
              <w:rPr>
                <w:sz w:val="16"/>
                <w:szCs w:val="16"/>
              </w:rPr>
            </w:pPr>
            <w:r w:rsidRPr="000111CB">
              <w:rPr>
                <w:sz w:val="16"/>
                <w:szCs w:val="16"/>
              </w:rPr>
              <w:t>I50</w:t>
            </w:r>
          </w:p>
        </w:tc>
      </w:tr>
      <w:tr w:rsidR="007B5789" w:rsidRPr="000111CB" w14:paraId="35656D9E"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582E5491" w14:textId="77777777" w:rsidR="007B5789" w:rsidRPr="000111CB" w:rsidRDefault="007B5789" w:rsidP="007B5789">
            <w:pPr>
              <w:pStyle w:val="TableText"/>
              <w:spacing w:before="40" w:after="40"/>
              <w:rPr>
                <w:sz w:val="16"/>
                <w:szCs w:val="16"/>
              </w:rPr>
            </w:pPr>
            <w:r w:rsidRPr="000111CB">
              <w:rPr>
                <w:sz w:val="16"/>
                <w:szCs w:val="16"/>
              </w:rPr>
              <w:t>Cerebrovascular diseases</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046F1AD7" w14:textId="77777777" w:rsidR="007B5789" w:rsidRPr="000111CB" w:rsidRDefault="007B5789" w:rsidP="007B5789">
            <w:pPr>
              <w:pStyle w:val="TableText"/>
              <w:spacing w:before="40" w:after="40"/>
              <w:rPr>
                <w:sz w:val="16"/>
                <w:szCs w:val="16"/>
              </w:rPr>
            </w:pPr>
            <w:r w:rsidRPr="000111CB">
              <w:rPr>
                <w:sz w:val="16"/>
                <w:szCs w:val="16"/>
              </w:rPr>
              <w:t>I60–I69</w:t>
            </w:r>
          </w:p>
        </w:tc>
      </w:tr>
      <w:tr w:rsidR="007B5789" w:rsidRPr="000111CB" w14:paraId="71DE82E6"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0F2B1321" w14:textId="77777777" w:rsidR="007B5789" w:rsidRPr="000111CB" w:rsidRDefault="007B5789" w:rsidP="007B5789">
            <w:pPr>
              <w:pStyle w:val="TableText"/>
              <w:spacing w:before="40" w:after="40"/>
              <w:rPr>
                <w:sz w:val="16"/>
                <w:szCs w:val="16"/>
              </w:rPr>
            </w:pPr>
            <w:r w:rsidRPr="000111CB">
              <w:rPr>
                <w:sz w:val="16"/>
                <w:szCs w:val="16"/>
              </w:rPr>
              <w:t>Chronic obstructive pulmonary disease</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02898C78" w14:textId="77777777" w:rsidR="007B5789" w:rsidRPr="000111CB" w:rsidRDefault="007B5789" w:rsidP="007B5789">
            <w:pPr>
              <w:pStyle w:val="TableText"/>
              <w:spacing w:before="40" w:after="40"/>
              <w:rPr>
                <w:sz w:val="16"/>
                <w:szCs w:val="16"/>
              </w:rPr>
            </w:pPr>
            <w:r w:rsidRPr="000111CB">
              <w:rPr>
                <w:sz w:val="16"/>
                <w:szCs w:val="16"/>
              </w:rPr>
              <w:t>J40–J44</w:t>
            </w:r>
          </w:p>
        </w:tc>
      </w:tr>
      <w:tr w:rsidR="007B5789" w:rsidRPr="000111CB" w14:paraId="7FF65525"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0050B150" w14:textId="77777777" w:rsidR="007B5789" w:rsidRPr="000111CB" w:rsidRDefault="007B5789" w:rsidP="007B5789">
            <w:pPr>
              <w:pStyle w:val="TableText"/>
              <w:spacing w:before="40" w:after="40"/>
              <w:rPr>
                <w:sz w:val="16"/>
                <w:szCs w:val="16"/>
              </w:rPr>
            </w:pPr>
            <w:r w:rsidRPr="000111CB">
              <w:rPr>
                <w:sz w:val="16"/>
                <w:szCs w:val="16"/>
              </w:rPr>
              <w:t>Asthma</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32AF08EE" w14:textId="77777777" w:rsidR="007B5789" w:rsidRPr="000111CB" w:rsidRDefault="007B5789" w:rsidP="007B5789">
            <w:pPr>
              <w:pStyle w:val="TableText"/>
              <w:spacing w:before="40" w:after="40"/>
              <w:rPr>
                <w:sz w:val="16"/>
                <w:szCs w:val="16"/>
              </w:rPr>
            </w:pPr>
            <w:r w:rsidRPr="000111CB">
              <w:rPr>
                <w:sz w:val="16"/>
                <w:szCs w:val="16"/>
              </w:rPr>
              <w:t>J45–J46</w:t>
            </w:r>
          </w:p>
        </w:tc>
      </w:tr>
      <w:tr w:rsidR="007B5789" w:rsidRPr="000111CB" w14:paraId="73C5FD53"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282D6DFF" w14:textId="77777777" w:rsidR="007B5789" w:rsidRPr="000111CB" w:rsidRDefault="007B5789" w:rsidP="007B5789">
            <w:pPr>
              <w:pStyle w:val="TableText"/>
              <w:spacing w:before="40" w:after="40"/>
              <w:rPr>
                <w:sz w:val="16"/>
                <w:szCs w:val="16"/>
              </w:rPr>
            </w:pPr>
            <w:r w:rsidRPr="000111CB">
              <w:rPr>
                <w:sz w:val="16"/>
                <w:szCs w:val="16"/>
              </w:rPr>
              <w:t>Peptic ulcer disease</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71E1855C" w14:textId="77777777" w:rsidR="007B5789" w:rsidRPr="000111CB" w:rsidRDefault="007B5789" w:rsidP="007B5789">
            <w:pPr>
              <w:pStyle w:val="TableText"/>
              <w:spacing w:before="40" w:after="40"/>
              <w:rPr>
                <w:sz w:val="16"/>
                <w:szCs w:val="16"/>
              </w:rPr>
            </w:pPr>
            <w:r w:rsidRPr="000111CB">
              <w:rPr>
                <w:sz w:val="16"/>
                <w:szCs w:val="16"/>
              </w:rPr>
              <w:t>K25–K27</w:t>
            </w:r>
          </w:p>
        </w:tc>
      </w:tr>
      <w:tr w:rsidR="007B5789" w:rsidRPr="000111CB" w14:paraId="462D2150"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0D94505E" w14:textId="77777777" w:rsidR="007B5789" w:rsidRPr="000111CB" w:rsidRDefault="007B5789" w:rsidP="007B5789">
            <w:pPr>
              <w:pStyle w:val="TableText"/>
              <w:spacing w:before="40" w:after="40"/>
              <w:rPr>
                <w:sz w:val="16"/>
                <w:szCs w:val="16"/>
              </w:rPr>
            </w:pPr>
            <w:r w:rsidRPr="000111CB">
              <w:rPr>
                <w:sz w:val="16"/>
                <w:szCs w:val="16"/>
              </w:rPr>
              <w:t>Cholelithiasis</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0DDBD954" w14:textId="77777777" w:rsidR="007B5789" w:rsidRPr="000111CB" w:rsidRDefault="007B5789" w:rsidP="007B5789">
            <w:pPr>
              <w:pStyle w:val="TableText"/>
              <w:spacing w:before="40" w:after="40"/>
              <w:rPr>
                <w:sz w:val="16"/>
                <w:szCs w:val="16"/>
              </w:rPr>
            </w:pPr>
            <w:r w:rsidRPr="000111CB">
              <w:rPr>
                <w:sz w:val="16"/>
                <w:szCs w:val="16"/>
              </w:rPr>
              <w:t>K80</w:t>
            </w:r>
          </w:p>
        </w:tc>
      </w:tr>
      <w:tr w:rsidR="007B5789" w:rsidRPr="000111CB" w14:paraId="4EDCFCD9"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4C63E3F0" w14:textId="77777777" w:rsidR="007B5789" w:rsidRPr="000111CB" w:rsidRDefault="007B5789" w:rsidP="007B5789">
            <w:pPr>
              <w:pStyle w:val="TableText"/>
              <w:spacing w:before="40" w:after="40"/>
              <w:rPr>
                <w:sz w:val="16"/>
                <w:szCs w:val="16"/>
              </w:rPr>
            </w:pPr>
            <w:r w:rsidRPr="000111CB">
              <w:rPr>
                <w:sz w:val="16"/>
                <w:szCs w:val="16"/>
              </w:rPr>
              <w:t>Renal failure</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2F2C3AEA" w14:textId="77777777" w:rsidR="007B5789" w:rsidRPr="000111CB" w:rsidRDefault="007B5789" w:rsidP="007B5789">
            <w:pPr>
              <w:pStyle w:val="TableText"/>
              <w:spacing w:before="40" w:after="40"/>
              <w:rPr>
                <w:sz w:val="16"/>
                <w:szCs w:val="16"/>
              </w:rPr>
            </w:pPr>
            <w:r w:rsidRPr="000111CB">
              <w:rPr>
                <w:sz w:val="16"/>
                <w:szCs w:val="16"/>
              </w:rPr>
              <w:t>N17–N19</w:t>
            </w:r>
          </w:p>
        </w:tc>
      </w:tr>
      <w:tr w:rsidR="007B5789" w:rsidRPr="000111CB" w14:paraId="18E2B3D7"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0EDCE282" w14:textId="77777777" w:rsidR="007B5789" w:rsidRPr="000111CB" w:rsidRDefault="007B5789" w:rsidP="007B5789">
            <w:pPr>
              <w:pStyle w:val="TableText"/>
              <w:spacing w:before="40" w:after="40"/>
              <w:rPr>
                <w:sz w:val="16"/>
                <w:szCs w:val="16"/>
              </w:rPr>
            </w:pPr>
            <w:r w:rsidRPr="000111CB">
              <w:rPr>
                <w:sz w:val="16"/>
                <w:szCs w:val="16"/>
              </w:rPr>
              <w:t>Land transport accidents excluding trains</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4AEA4841" w14:textId="77777777" w:rsidR="007B5789" w:rsidRPr="000111CB" w:rsidRDefault="007B5789" w:rsidP="007B5789">
            <w:pPr>
              <w:pStyle w:val="TableText"/>
              <w:spacing w:before="40" w:after="40"/>
              <w:rPr>
                <w:rFonts w:ascii="Arial Narrow" w:hAnsi="Arial Narrow"/>
                <w:color w:val="000000"/>
                <w:sz w:val="16"/>
                <w:szCs w:val="16"/>
              </w:rPr>
            </w:pPr>
            <w:r w:rsidRPr="000111CB">
              <w:rPr>
                <w:sz w:val="16"/>
                <w:szCs w:val="16"/>
              </w:rPr>
              <w:t>V00–V04, V06–V14, V16–V24, V26–V34, V36–V44,</w:t>
            </w:r>
            <w:r w:rsidRPr="000111CB">
              <w:rPr>
                <w:sz w:val="16"/>
                <w:szCs w:val="16"/>
              </w:rPr>
              <w:br/>
              <w:t>V46–V54, V56–V64, V66–V74, V76–V79, V80.0–V80.5,</w:t>
            </w:r>
            <w:r w:rsidRPr="000111CB">
              <w:rPr>
                <w:sz w:val="16"/>
                <w:szCs w:val="16"/>
              </w:rPr>
              <w:br/>
              <w:t>V80.7–V80.9, V82–V86, V87.0–V87.5, V87.7–V87.9,</w:t>
            </w:r>
            <w:r w:rsidRPr="000111CB">
              <w:rPr>
                <w:sz w:val="16"/>
                <w:szCs w:val="16"/>
              </w:rPr>
              <w:br/>
              <w:t>V88.0–V88.5, V88.7–V88.9, V89, V98–V99</w:t>
            </w:r>
          </w:p>
        </w:tc>
      </w:tr>
      <w:tr w:rsidR="007B5789" w:rsidRPr="000111CB" w14:paraId="35950970"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4C1A0ADC" w14:textId="77777777" w:rsidR="007B5789" w:rsidRPr="000111CB" w:rsidRDefault="007B5789" w:rsidP="007B5789">
            <w:pPr>
              <w:pStyle w:val="TableText"/>
              <w:spacing w:before="40" w:after="40"/>
              <w:rPr>
                <w:sz w:val="16"/>
                <w:szCs w:val="16"/>
              </w:rPr>
            </w:pPr>
            <w:r w:rsidRPr="000111CB">
              <w:rPr>
                <w:sz w:val="16"/>
                <w:szCs w:val="16"/>
              </w:rPr>
              <w:t>Accidental falls on same level</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1E1F65E7" w14:textId="77777777" w:rsidR="007B5789" w:rsidRPr="000111CB" w:rsidRDefault="007B5789" w:rsidP="007B5789">
            <w:pPr>
              <w:pStyle w:val="TableText"/>
              <w:spacing w:before="40" w:after="40"/>
              <w:rPr>
                <w:sz w:val="16"/>
                <w:szCs w:val="16"/>
              </w:rPr>
            </w:pPr>
            <w:r w:rsidRPr="000111CB">
              <w:rPr>
                <w:sz w:val="16"/>
                <w:szCs w:val="16"/>
              </w:rPr>
              <w:t>W00–W08, W18</w:t>
            </w:r>
          </w:p>
        </w:tc>
      </w:tr>
      <w:tr w:rsidR="007B5789" w:rsidRPr="000111CB" w14:paraId="3739A2A2"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3197E235" w14:textId="77777777" w:rsidR="007B5789" w:rsidRPr="000111CB" w:rsidRDefault="007B5789" w:rsidP="007B5789">
            <w:pPr>
              <w:pStyle w:val="TableText"/>
              <w:spacing w:before="40" w:after="40"/>
              <w:rPr>
                <w:sz w:val="16"/>
                <w:szCs w:val="16"/>
              </w:rPr>
            </w:pPr>
            <w:r w:rsidRPr="000111CB">
              <w:rPr>
                <w:sz w:val="16"/>
                <w:szCs w:val="16"/>
              </w:rPr>
              <w:t>Fire</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2ACDE0E6" w14:textId="77777777" w:rsidR="007B5789" w:rsidRPr="000111CB" w:rsidRDefault="007B5789" w:rsidP="007B5789">
            <w:pPr>
              <w:pStyle w:val="TableText"/>
              <w:spacing w:before="40" w:after="40"/>
              <w:rPr>
                <w:sz w:val="16"/>
                <w:szCs w:val="16"/>
              </w:rPr>
            </w:pPr>
            <w:r w:rsidRPr="000111CB">
              <w:rPr>
                <w:sz w:val="16"/>
                <w:szCs w:val="16"/>
              </w:rPr>
              <w:t>X00–X09</w:t>
            </w:r>
          </w:p>
        </w:tc>
      </w:tr>
      <w:tr w:rsidR="007B5789" w:rsidRPr="000111CB" w14:paraId="6569E2A0" w14:textId="77777777" w:rsidTr="008465C3">
        <w:trPr>
          <w:cantSplit/>
        </w:trPr>
        <w:tc>
          <w:tcPr>
            <w:tcW w:w="3487" w:type="dxa"/>
            <w:tcBorders>
              <w:top w:val="single" w:sz="4" w:space="0" w:color="A6A6A6" w:themeColor="background1" w:themeShade="A6"/>
              <w:bottom w:val="single" w:sz="4" w:space="0" w:color="A6A6A6" w:themeColor="background1" w:themeShade="A6"/>
            </w:tcBorders>
            <w:shd w:val="clear" w:color="auto" w:fill="auto"/>
          </w:tcPr>
          <w:p w14:paraId="3920FAD7" w14:textId="77777777" w:rsidR="007B5789" w:rsidRPr="000111CB" w:rsidRDefault="007B5789" w:rsidP="007B5789">
            <w:pPr>
              <w:pStyle w:val="TableText"/>
              <w:spacing w:before="40" w:after="40"/>
              <w:rPr>
                <w:sz w:val="16"/>
                <w:szCs w:val="16"/>
              </w:rPr>
            </w:pPr>
            <w:r w:rsidRPr="000111CB">
              <w:rPr>
                <w:sz w:val="16"/>
                <w:szCs w:val="16"/>
              </w:rPr>
              <w:t>Suicide</w:t>
            </w:r>
          </w:p>
        </w:tc>
        <w:tc>
          <w:tcPr>
            <w:tcW w:w="4202" w:type="dxa"/>
            <w:tcBorders>
              <w:top w:val="single" w:sz="4" w:space="0" w:color="A6A6A6" w:themeColor="background1" w:themeShade="A6"/>
              <w:bottom w:val="single" w:sz="4" w:space="0" w:color="A6A6A6" w:themeColor="background1" w:themeShade="A6"/>
            </w:tcBorders>
            <w:shd w:val="clear" w:color="auto" w:fill="auto"/>
          </w:tcPr>
          <w:p w14:paraId="4143E9B7" w14:textId="77777777" w:rsidR="007B5789" w:rsidRPr="000111CB" w:rsidRDefault="007B5789" w:rsidP="007B5789">
            <w:pPr>
              <w:pStyle w:val="TableText"/>
              <w:spacing w:before="40" w:after="40"/>
              <w:rPr>
                <w:sz w:val="16"/>
                <w:szCs w:val="16"/>
              </w:rPr>
            </w:pPr>
            <w:r w:rsidRPr="000111CB">
              <w:rPr>
                <w:sz w:val="16"/>
                <w:szCs w:val="16"/>
              </w:rPr>
              <w:t>X60–X84</w:t>
            </w:r>
          </w:p>
        </w:tc>
      </w:tr>
      <w:tr w:rsidR="007B5789" w:rsidRPr="000111CB" w14:paraId="5F188CAE" w14:textId="77777777" w:rsidTr="008465C3">
        <w:trPr>
          <w:cantSplit/>
        </w:trPr>
        <w:tc>
          <w:tcPr>
            <w:tcW w:w="7689" w:type="dxa"/>
            <w:gridSpan w:val="2"/>
            <w:tcBorders>
              <w:top w:val="single" w:sz="4" w:space="0" w:color="A6A6A6" w:themeColor="background1" w:themeShade="A6"/>
              <w:bottom w:val="single" w:sz="4" w:space="0" w:color="A6A6A6" w:themeColor="background1" w:themeShade="A6"/>
            </w:tcBorders>
            <w:shd w:val="clear" w:color="auto" w:fill="auto"/>
          </w:tcPr>
          <w:p w14:paraId="2A280977" w14:textId="77777777" w:rsidR="007B5789" w:rsidRDefault="007B5789" w:rsidP="007B5789">
            <w:pPr>
              <w:pStyle w:val="TableText"/>
              <w:spacing w:before="40" w:after="40"/>
              <w:rPr>
                <w:sz w:val="16"/>
                <w:szCs w:val="16"/>
              </w:rPr>
            </w:pPr>
            <w:r w:rsidRPr="000111CB">
              <w:rPr>
                <w:sz w:val="16"/>
                <w:szCs w:val="16"/>
              </w:rPr>
              <w:t>* Conditions added in the 2016 update. Treatment Injury was removed due to data quality concerns.</w:t>
            </w:r>
          </w:p>
          <w:p w14:paraId="5CFFDEF0" w14:textId="77777777" w:rsidR="007B5789" w:rsidRPr="000111CB" w:rsidRDefault="007B5789" w:rsidP="007B5789">
            <w:pPr>
              <w:pStyle w:val="TableText"/>
              <w:spacing w:before="40" w:after="40"/>
              <w:rPr>
                <w:sz w:val="16"/>
                <w:szCs w:val="16"/>
              </w:rPr>
            </w:pPr>
            <w:r w:rsidRPr="000111CB">
              <w:rPr>
                <w:sz w:val="16"/>
                <w:szCs w:val="16"/>
              </w:rPr>
              <w:t>** Age 0–44 years.</w:t>
            </w:r>
          </w:p>
        </w:tc>
      </w:tr>
    </w:tbl>
    <w:p w14:paraId="262D9D64" w14:textId="1484413A" w:rsidR="00546B89" w:rsidRPr="00456381" w:rsidRDefault="00546B89" w:rsidP="00546B89"/>
    <w:p w14:paraId="23246E21" w14:textId="77777777" w:rsidR="007B5789" w:rsidRDefault="007B5789" w:rsidP="00546B89">
      <w:pPr>
        <w:tabs>
          <w:tab w:val="left" w:pos="588"/>
        </w:tabs>
        <w:sectPr w:rsidR="007B5789" w:rsidSect="00423851">
          <w:pgSz w:w="11907" w:h="16834" w:code="9"/>
          <w:pgMar w:top="1418" w:right="1701" w:bottom="1134" w:left="1843" w:header="284" w:footer="425" w:gutter="284"/>
          <w:cols w:space="720"/>
        </w:sectPr>
      </w:pPr>
    </w:p>
    <w:p w14:paraId="33E9598C" w14:textId="77777777" w:rsidR="007B5789" w:rsidRPr="000D0AF2" w:rsidRDefault="007B5789" w:rsidP="007B5789">
      <w:pPr>
        <w:pStyle w:val="Table"/>
      </w:pPr>
      <w:bookmarkStart w:id="458" w:name="_Toc426451533"/>
      <w:bookmarkStart w:id="459" w:name="_Toc180143939"/>
      <w:bookmarkStart w:id="460" w:name="_Toc184110206"/>
      <w:r>
        <w:t>Table A1.3: Ambulatory-sensitive hospitalisation codes</w:t>
      </w:r>
      <w:bookmarkEnd w:id="458"/>
      <w:bookmarkEnd w:id="459"/>
      <w:bookmarkEnd w:id="460"/>
    </w:p>
    <w:tbl>
      <w:tblPr>
        <w:tblW w:w="8023" w:type="dxa"/>
        <w:tblInd w:w="57" w:type="dxa"/>
        <w:shd w:val="clear" w:color="auto" w:fill="FFFFFF" w:themeFill="background1"/>
        <w:tblLayout w:type="fixed"/>
        <w:tblCellMar>
          <w:left w:w="57" w:type="dxa"/>
          <w:right w:w="57" w:type="dxa"/>
        </w:tblCellMar>
        <w:tblLook w:val="0000" w:firstRow="0" w:lastRow="0" w:firstColumn="0" w:lastColumn="0" w:noHBand="0" w:noVBand="0"/>
      </w:tblPr>
      <w:tblGrid>
        <w:gridCol w:w="4196"/>
        <w:gridCol w:w="3827"/>
      </w:tblGrid>
      <w:tr w:rsidR="007B5789" w:rsidRPr="009504AA" w14:paraId="70EB546A" w14:textId="77777777" w:rsidTr="007B5789">
        <w:trPr>
          <w:cantSplit/>
        </w:trPr>
        <w:tc>
          <w:tcPr>
            <w:tcW w:w="4196" w:type="dxa"/>
            <w:shd w:val="clear" w:color="auto" w:fill="D9D9D9" w:themeFill="background1" w:themeFillShade="D9"/>
          </w:tcPr>
          <w:p w14:paraId="1A1D0D9A" w14:textId="77777777" w:rsidR="007B5789" w:rsidRPr="009504AA" w:rsidRDefault="007B5789" w:rsidP="008465C3">
            <w:pPr>
              <w:pStyle w:val="TableText"/>
              <w:rPr>
                <w:b/>
              </w:rPr>
            </w:pPr>
            <w:r w:rsidRPr="009504AA">
              <w:rPr>
                <w:b/>
              </w:rPr>
              <w:t>Condition</w:t>
            </w:r>
          </w:p>
        </w:tc>
        <w:tc>
          <w:tcPr>
            <w:tcW w:w="3827" w:type="dxa"/>
            <w:shd w:val="clear" w:color="auto" w:fill="D9D9D9" w:themeFill="background1" w:themeFillShade="D9"/>
          </w:tcPr>
          <w:p w14:paraId="679F9A32" w14:textId="77777777" w:rsidR="007B5789" w:rsidRPr="009504AA" w:rsidRDefault="007B5789" w:rsidP="008465C3">
            <w:pPr>
              <w:pStyle w:val="TableText"/>
              <w:rPr>
                <w:b/>
              </w:rPr>
            </w:pPr>
            <w:r w:rsidRPr="009504AA">
              <w:rPr>
                <w:b/>
              </w:rPr>
              <w:t>ICD-10-AM code</w:t>
            </w:r>
          </w:p>
        </w:tc>
      </w:tr>
      <w:tr w:rsidR="007B5789" w:rsidRPr="000D0AF2" w14:paraId="31DBE1AD" w14:textId="77777777" w:rsidTr="007B5789">
        <w:trPr>
          <w:cantSplit/>
        </w:trPr>
        <w:tc>
          <w:tcPr>
            <w:tcW w:w="4196" w:type="dxa"/>
            <w:tcBorders>
              <w:bottom w:val="single" w:sz="4" w:space="0" w:color="A6A6A6" w:themeColor="background1" w:themeShade="A6"/>
            </w:tcBorders>
            <w:shd w:val="clear" w:color="auto" w:fill="FFFFFF" w:themeFill="background1"/>
          </w:tcPr>
          <w:p w14:paraId="0F126810" w14:textId="77777777" w:rsidR="007B5789" w:rsidRPr="000D0AF2" w:rsidRDefault="007B5789" w:rsidP="008465C3">
            <w:pPr>
              <w:pStyle w:val="TableText"/>
            </w:pPr>
            <w:r w:rsidRPr="000D0AF2">
              <w:t>Angina and chest pain</w:t>
            </w:r>
            <w:r>
              <w:t>*</w:t>
            </w:r>
          </w:p>
        </w:tc>
        <w:tc>
          <w:tcPr>
            <w:tcW w:w="3827" w:type="dxa"/>
            <w:tcBorders>
              <w:bottom w:val="single" w:sz="4" w:space="0" w:color="A6A6A6" w:themeColor="background1" w:themeShade="A6"/>
            </w:tcBorders>
            <w:shd w:val="clear" w:color="auto" w:fill="FFFFFF" w:themeFill="background1"/>
          </w:tcPr>
          <w:p w14:paraId="502EE389" w14:textId="77777777" w:rsidR="007B5789" w:rsidRPr="000D0AF2" w:rsidRDefault="007B5789" w:rsidP="008465C3">
            <w:pPr>
              <w:pStyle w:val="TableText"/>
            </w:pPr>
            <w:r w:rsidRPr="000D0AF2">
              <w:t>I20, R072–R074</w:t>
            </w:r>
          </w:p>
        </w:tc>
      </w:tr>
      <w:tr w:rsidR="007B5789" w:rsidRPr="000D0AF2" w14:paraId="78583F2E" w14:textId="77777777" w:rsidTr="007B5789">
        <w:trPr>
          <w:cantSplit/>
        </w:trPr>
        <w:tc>
          <w:tcPr>
            <w:tcW w:w="4196" w:type="dxa"/>
            <w:tcBorders>
              <w:top w:val="single" w:sz="4" w:space="0" w:color="A6A6A6" w:themeColor="background1" w:themeShade="A6"/>
              <w:bottom w:val="single" w:sz="4" w:space="0" w:color="A6A6A6" w:themeColor="background1" w:themeShade="A6"/>
            </w:tcBorders>
            <w:shd w:val="clear" w:color="auto" w:fill="FFFFFF" w:themeFill="background1"/>
          </w:tcPr>
          <w:p w14:paraId="5B6D7AB2" w14:textId="77777777" w:rsidR="007B5789" w:rsidRPr="000D0AF2" w:rsidRDefault="007B5789" w:rsidP="008465C3">
            <w:pPr>
              <w:pStyle w:val="TableText"/>
            </w:pPr>
            <w:r w:rsidRPr="00475F77">
              <w:t>Asthma</w:t>
            </w:r>
          </w:p>
        </w:tc>
        <w:tc>
          <w:tcPr>
            <w:tcW w:w="3827" w:type="dxa"/>
            <w:tcBorders>
              <w:top w:val="single" w:sz="4" w:space="0" w:color="A6A6A6" w:themeColor="background1" w:themeShade="A6"/>
              <w:bottom w:val="single" w:sz="4" w:space="0" w:color="A6A6A6" w:themeColor="background1" w:themeShade="A6"/>
            </w:tcBorders>
            <w:shd w:val="clear" w:color="auto" w:fill="FFFFFF" w:themeFill="background1"/>
          </w:tcPr>
          <w:p w14:paraId="1208D822" w14:textId="77777777" w:rsidR="007B5789" w:rsidRPr="000D0AF2" w:rsidRDefault="007B5789" w:rsidP="008465C3">
            <w:pPr>
              <w:pStyle w:val="TableText"/>
            </w:pPr>
            <w:r w:rsidRPr="000D0AF2">
              <w:t>J45–J46</w:t>
            </w:r>
            <w:r>
              <w:t>, R062^</w:t>
            </w:r>
          </w:p>
        </w:tc>
      </w:tr>
      <w:tr w:rsidR="007B5789" w:rsidRPr="000D0AF2" w14:paraId="3024C23F" w14:textId="77777777" w:rsidTr="007B5789">
        <w:trPr>
          <w:cantSplit/>
        </w:trPr>
        <w:tc>
          <w:tcPr>
            <w:tcW w:w="4196" w:type="dxa"/>
            <w:tcBorders>
              <w:top w:val="single" w:sz="4" w:space="0" w:color="A6A6A6" w:themeColor="background1" w:themeShade="A6"/>
              <w:bottom w:val="single" w:sz="4" w:space="0" w:color="A6A6A6" w:themeColor="background1" w:themeShade="A6"/>
            </w:tcBorders>
            <w:shd w:val="clear" w:color="auto" w:fill="FFFFFF" w:themeFill="background1"/>
          </w:tcPr>
          <w:p w14:paraId="6C7CB5B4" w14:textId="77777777" w:rsidR="007B5789" w:rsidRPr="000D0AF2" w:rsidRDefault="007B5789" w:rsidP="008465C3">
            <w:pPr>
              <w:pStyle w:val="TableText"/>
            </w:pPr>
            <w:r w:rsidRPr="000D0AF2">
              <w:t>Bronchiectasis</w:t>
            </w:r>
            <w:r>
              <w:t>*</w:t>
            </w:r>
          </w:p>
        </w:tc>
        <w:tc>
          <w:tcPr>
            <w:tcW w:w="3827" w:type="dxa"/>
            <w:tcBorders>
              <w:top w:val="single" w:sz="4" w:space="0" w:color="A6A6A6" w:themeColor="background1" w:themeShade="A6"/>
              <w:bottom w:val="single" w:sz="4" w:space="0" w:color="A6A6A6" w:themeColor="background1" w:themeShade="A6"/>
            </w:tcBorders>
            <w:shd w:val="clear" w:color="auto" w:fill="FFFFFF" w:themeFill="background1"/>
          </w:tcPr>
          <w:p w14:paraId="0753AD1C" w14:textId="77777777" w:rsidR="007B5789" w:rsidRPr="000D0AF2" w:rsidRDefault="007B5789" w:rsidP="008465C3">
            <w:pPr>
              <w:pStyle w:val="TableText"/>
            </w:pPr>
            <w:r w:rsidRPr="000D0AF2">
              <w:t>J47</w:t>
            </w:r>
          </w:p>
        </w:tc>
      </w:tr>
      <w:tr w:rsidR="007B5789" w:rsidRPr="000D0AF2" w14:paraId="04F7AE94" w14:textId="77777777" w:rsidTr="007B5789">
        <w:trPr>
          <w:cantSplit/>
        </w:trPr>
        <w:tc>
          <w:tcPr>
            <w:tcW w:w="4196" w:type="dxa"/>
            <w:tcBorders>
              <w:top w:val="single" w:sz="4" w:space="0" w:color="A6A6A6" w:themeColor="background1" w:themeShade="A6"/>
              <w:bottom w:val="single" w:sz="4" w:space="0" w:color="A6A6A6" w:themeColor="background1" w:themeShade="A6"/>
            </w:tcBorders>
            <w:shd w:val="clear" w:color="auto" w:fill="FFFFFF" w:themeFill="background1"/>
          </w:tcPr>
          <w:p w14:paraId="0D3CB1C6" w14:textId="77777777" w:rsidR="007B5789" w:rsidRPr="000D0AF2" w:rsidRDefault="007B5789" w:rsidP="008465C3">
            <w:pPr>
              <w:pStyle w:val="TableText"/>
            </w:pPr>
            <w:r w:rsidRPr="000D0AF2">
              <w:t>Cellulitis</w:t>
            </w:r>
          </w:p>
        </w:tc>
        <w:tc>
          <w:tcPr>
            <w:tcW w:w="3827" w:type="dxa"/>
            <w:tcBorders>
              <w:top w:val="single" w:sz="4" w:space="0" w:color="A6A6A6" w:themeColor="background1" w:themeShade="A6"/>
              <w:bottom w:val="single" w:sz="4" w:space="0" w:color="A6A6A6" w:themeColor="background1" w:themeShade="A6"/>
            </w:tcBorders>
            <w:shd w:val="clear" w:color="auto" w:fill="FFFFFF" w:themeFill="background1"/>
          </w:tcPr>
          <w:p w14:paraId="6C7CA5F6" w14:textId="77777777" w:rsidR="007B5789" w:rsidRPr="000D0AF2" w:rsidRDefault="007B5789" w:rsidP="008465C3">
            <w:pPr>
              <w:pStyle w:val="TableText"/>
            </w:pPr>
            <w:r w:rsidRPr="000D0AF2">
              <w:t>H000, H010, J340, L01–L04, L08, L980</w:t>
            </w:r>
          </w:p>
        </w:tc>
      </w:tr>
      <w:tr w:rsidR="007B5789" w:rsidRPr="000D0AF2" w14:paraId="22728DDF" w14:textId="77777777" w:rsidTr="007B5789">
        <w:trPr>
          <w:cantSplit/>
        </w:trPr>
        <w:tc>
          <w:tcPr>
            <w:tcW w:w="4196" w:type="dxa"/>
            <w:tcBorders>
              <w:top w:val="single" w:sz="4" w:space="0" w:color="A6A6A6" w:themeColor="background1" w:themeShade="A6"/>
              <w:bottom w:val="single" w:sz="4" w:space="0" w:color="A6A6A6" w:themeColor="background1" w:themeShade="A6"/>
            </w:tcBorders>
            <w:shd w:val="clear" w:color="auto" w:fill="FFFFFF" w:themeFill="background1"/>
          </w:tcPr>
          <w:p w14:paraId="2CF11FEF" w14:textId="77777777" w:rsidR="007B5789" w:rsidRPr="000D0AF2" w:rsidRDefault="007B5789" w:rsidP="008465C3">
            <w:pPr>
              <w:pStyle w:val="TableText"/>
            </w:pPr>
            <w:r w:rsidRPr="000D0AF2">
              <w:t>Cervical cancer</w:t>
            </w:r>
            <w:r>
              <w:t>*</w:t>
            </w:r>
          </w:p>
        </w:tc>
        <w:tc>
          <w:tcPr>
            <w:tcW w:w="3827" w:type="dxa"/>
            <w:tcBorders>
              <w:top w:val="single" w:sz="4" w:space="0" w:color="A6A6A6" w:themeColor="background1" w:themeShade="A6"/>
              <w:bottom w:val="single" w:sz="4" w:space="0" w:color="A6A6A6" w:themeColor="background1" w:themeShade="A6"/>
            </w:tcBorders>
            <w:shd w:val="clear" w:color="auto" w:fill="FFFFFF" w:themeFill="background1"/>
          </w:tcPr>
          <w:p w14:paraId="3962E832" w14:textId="77777777" w:rsidR="007B5789" w:rsidRPr="000D0AF2" w:rsidRDefault="007B5789" w:rsidP="008465C3">
            <w:pPr>
              <w:pStyle w:val="TableText"/>
            </w:pPr>
            <w:r w:rsidRPr="000D0AF2">
              <w:t>C53</w:t>
            </w:r>
          </w:p>
        </w:tc>
      </w:tr>
      <w:tr w:rsidR="007B5789" w:rsidRPr="000D0AF2" w14:paraId="5E1A528C" w14:textId="77777777" w:rsidTr="007B5789">
        <w:trPr>
          <w:cantSplit/>
        </w:trPr>
        <w:tc>
          <w:tcPr>
            <w:tcW w:w="4196" w:type="dxa"/>
            <w:tcBorders>
              <w:top w:val="single" w:sz="4" w:space="0" w:color="A6A6A6" w:themeColor="background1" w:themeShade="A6"/>
              <w:bottom w:val="single" w:sz="4" w:space="0" w:color="A6A6A6" w:themeColor="background1" w:themeShade="A6"/>
            </w:tcBorders>
            <w:shd w:val="clear" w:color="auto" w:fill="FFFFFF" w:themeFill="background1"/>
          </w:tcPr>
          <w:p w14:paraId="1FB97756" w14:textId="77777777" w:rsidR="007B5789" w:rsidRPr="000D0AF2" w:rsidRDefault="007B5789" w:rsidP="008465C3">
            <w:pPr>
              <w:pStyle w:val="TableText"/>
            </w:pPr>
            <w:r w:rsidRPr="000D0AF2">
              <w:t>Congestive heart failure</w:t>
            </w:r>
            <w:r>
              <w:t>*</w:t>
            </w:r>
          </w:p>
        </w:tc>
        <w:tc>
          <w:tcPr>
            <w:tcW w:w="3827" w:type="dxa"/>
            <w:tcBorders>
              <w:top w:val="single" w:sz="4" w:space="0" w:color="A6A6A6" w:themeColor="background1" w:themeShade="A6"/>
              <w:bottom w:val="single" w:sz="4" w:space="0" w:color="A6A6A6" w:themeColor="background1" w:themeShade="A6"/>
            </w:tcBorders>
            <w:shd w:val="clear" w:color="auto" w:fill="FFFFFF" w:themeFill="background1"/>
          </w:tcPr>
          <w:p w14:paraId="2923D11F" w14:textId="77777777" w:rsidR="007B5789" w:rsidRPr="000D0AF2" w:rsidRDefault="007B5789" w:rsidP="008465C3">
            <w:pPr>
              <w:pStyle w:val="TableText"/>
            </w:pPr>
            <w:r w:rsidRPr="000D0AF2">
              <w:t>I50, J81</w:t>
            </w:r>
          </w:p>
        </w:tc>
      </w:tr>
      <w:tr w:rsidR="007B5789" w:rsidRPr="000D0AF2" w14:paraId="3DECD2F7" w14:textId="77777777" w:rsidTr="007B5789">
        <w:trPr>
          <w:cantSplit/>
        </w:trPr>
        <w:tc>
          <w:tcPr>
            <w:tcW w:w="4196" w:type="dxa"/>
            <w:tcBorders>
              <w:top w:val="single" w:sz="4" w:space="0" w:color="A6A6A6" w:themeColor="background1" w:themeShade="A6"/>
              <w:bottom w:val="single" w:sz="4" w:space="0" w:color="A6A6A6" w:themeColor="background1" w:themeShade="A6"/>
            </w:tcBorders>
            <w:shd w:val="clear" w:color="auto" w:fill="FFFFFF" w:themeFill="background1"/>
          </w:tcPr>
          <w:p w14:paraId="32DDBF38" w14:textId="77777777" w:rsidR="007B5789" w:rsidRPr="000D0AF2" w:rsidRDefault="007B5789" w:rsidP="008465C3">
            <w:pPr>
              <w:pStyle w:val="TableText"/>
            </w:pPr>
            <w:r w:rsidRPr="000D0AF2">
              <w:t>Constipation</w:t>
            </w:r>
          </w:p>
        </w:tc>
        <w:tc>
          <w:tcPr>
            <w:tcW w:w="3827" w:type="dxa"/>
            <w:tcBorders>
              <w:top w:val="single" w:sz="4" w:space="0" w:color="A6A6A6" w:themeColor="background1" w:themeShade="A6"/>
              <w:bottom w:val="single" w:sz="4" w:space="0" w:color="A6A6A6" w:themeColor="background1" w:themeShade="A6"/>
            </w:tcBorders>
            <w:shd w:val="clear" w:color="auto" w:fill="FFFFFF" w:themeFill="background1"/>
          </w:tcPr>
          <w:p w14:paraId="7FFD9291" w14:textId="77777777" w:rsidR="007B5789" w:rsidRPr="000D0AF2" w:rsidRDefault="007B5789" w:rsidP="008465C3">
            <w:pPr>
              <w:pStyle w:val="TableText"/>
            </w:pPr>
            <w:r w:rsidRPr="000D0AF2">
              <w:t>K590</w:t>
            </w:r>
          </w:p>
        </w:tc>
      </w:tr>
      <w:tr w:rsidR="007B5789" w:rsidRPr="000D0AF2" w14:paraId="31612C02" w14:textId="77777777" w:rsidTr="007B5789">
        <w:trPr>
          <w:cantSplit/>
        </w:trPr>
        <w:tc>
          <w:tcPr>
            <w:tcW w:w="4196" w:type="dxa"/>
            <w:tcBorders>
              <w:top w:val="single" w:sz="4" w:space="0" w:color="A6A6A6" w:themeColor="background1" w:themeShade="A6"/>
              <w:bottom w:val="single" w:sz="4" w:space="0" w:color="A6A6A6" w:themeColor="background1" w:themeShade="A6"/>
            </w:tcBorders>
            <w:shd w:val="clear" w:color="auto" w:fill="FFFFFF" w:themeFill="background1"/>
          </w:tcPr>
          <w:p w14:paraId="4166252C" w14:textId="77777777" w:rsidR="007B5789" w:rsidRPr="00C73D23" w:rsidRDefault="007B5789" w:rsidP="008465C3">
            <w:pPr>
              <w:pStyle w:val="TableText"/>
              <w:rPr>
                <w:vertAlign w:val="superscript"/>
              </w:rPr>
            </w:pPr>
            <w:r w:rsidRPr="000D0AF2">
              <w:t>Dental conditions</w:t>
            </w:r>
            <w:r>
              <w:rPr>
                <w:vertAlign w:val="superscript"/>
              </w:rPr>
              <w:t>&amp;</w:t>
            </w:r>
          </w:p>
        </w:tc>
        <w:tc>
          <w:tcPr>
            <w:tcW w:w="3827" w:type="dxa"/>
            <w:tcBorders>
              <w:top w:val="single" w:sz="4" w:space="0" w:color="A6A6A6" w:themeColor="background1" w:themeShade="A6"/>
              <w:bottom w:val="single" w:sz="4" w:space="0" w:color="A6A6A6" w:themeColor="background1" w:themeShade="A6"/>
            </w:tcBorders>
            <w:shd w:val="clear" w:color="auto" w:fill="FFFFFF" w:themeFill="background1"/>
          </w:tcPr>
          <w:p w14:paraId="06ACE1DA" w14:textId="77777777" w:rsidR="007B5789" w:rsidRPr="000D0AF2" w:rsidRDefault="007B5789" w:rsidP="008465C3">
            <w:pPr>
              <w:pStyle w:val="TableText"/>
            </w:pPr>
            <w:r w:rsidRPr="000D0AF2">
              <w:t>K02, K04</w:t>
            </w:r>
            <w:r>
              <w:t>–</w:t>
            </w:r>
            <w:r w:rsidRPr="000D0AF2">
              <w:t>K05</w:t>
            </w:r>
          </w:p>
        </w:tc>
      </w:tr>
      <w:tr w:rsidR="007B5789" w:rsidRPr="000D0AF2" w14:paraId="5871723D" w14:textId="77777777" w:rsidTr="007B5789">
        <w:trPr>
          <w:cantSplit/>
        </w:trPr>
        <w:tc>
          <w:tcPr>
            <w:tcW w:w="4196" w:type="dxa"/>
            <w:tcBorders>
              <w:top w:val="single" w:sz="4" w:space="0" w:color="A6A6A6" w:themeColor="background1" w:themeShade="A6"/>
              <w:bottom w:val="single" w:sz="4" w:space="0" w:color="A6A6A6" w:themeColor="background1" w:themeShade="A6"/>
            </w:tcBorders>
            <w:shd w:val="clear" w:color="auto" w:fill="FFFFFF" w:themeFill="background1"/>
          </w:tcPr>
          <w:p w14:paraId="77E20AF6" w14:textId="77777777" w:rsidR="007B5789" w:rsidRPr="000D0AF2" w:rsidRDefault="007B5789" w:rsidP="008465C3">
            <w:pPr>
              <w:pStyle w:val="TableText"/>
            </w:pPr>
            <w:r w:rsidRPr="000D0AF2">
              <w:t xml:space="preserve">Dermatitis </w:t>
            </w:r>
            <w:r>
              <w:t>and</w:t>
            </w:r>
            <w:r w:rsidRPr="000D0AF2">
              <w:t xml:space="preserve"> e</w:t>
            </w:r>
            <w:r>
              <w:t>czema</w:t>
            </w:r>
          </w:p>
        </w:tc>
        <w:tc>
          <w:tcPr>
            <w:tcW w:w="3827" w:type="dxa"/>
            <w:tcBorders>
              <w:top w:val="single" w:sz="4" w:space="0" w:color="A6A6A6" w:themeColor="background1" w:themeShade="A6"/>
              <w:bottom w:val="single" w:sz="4" w:space="0" w:color="A6A6A6" w:themeColor="background1" w:themeShade="A6"/>
            </w:tcBorders>
            <w:shd w:val="clear" w:color="auto" w:fill="FFFFFF" w:themeFill="background1"/>
          </w:tcPr>
          <w:p w14:paraId="35CB6F16" w14:textId="77777777" w:rsidR="007B5789" w:rsidRPr="000D0AF2" w:rsidRDefault="007B5789" w:rsidP="008465C3">
            <w:pPr>
              <w:pStyle w:val="TableText"/>
            </w:pPr>
            <w:r w:rsidRPr="000D0AF2">
              <w:t xml:space="preserve">L20–L30 </w:t>
            </w:r>
          </w:p>
        </w:tc>
      </w:tr>
      <w:tr w:rsidR="007B5789" w:rsidRPr="000D0AF2" w14:paraId="281E6DEB" w14:textId="77777777" w:rsidTr="007B5789">
        <w:trPr>
          <w:cantSplit/>
        </w:trPr>
        <w:tc>
          <w:tcPr>
            <w:tcW w:w="4196" w:type="dxa"/>
            <w:tcBorders>
              <w:top w:val="single" w:sz="4" w:space="0" w:color="A6A6A6" w:themeColor="background1" w:themeShade="A6"/>
              <w:bottom w:val="single" w:sz="4" w:space="0" w:color="A6A6A6" w:themeColor="background1" w:themeShade="A6"/>
            </w:tcBorders>
            <w:shd w:val="clear" w:color="auto" w:fill="FFFFFF" w:themeFill="background1"/>
          </w:tcPr>
          <w:p w14:paraId="1338606F" w14:textId="77777777" w:rsidR="007B5789" w:rsidRPr="000D0AF2" w:rsidRDefault="007B5789" w:rsidP="008465C3">
            <w:pPr>
              <w:pStyle w:val="TableText"/>
            </w:pPr>
            <w:r w:rsidRPr="000D0AF2">
              <w:t>Diabetes</w:t>
            </w:r>
            <w:r>
              <w:t>*</w:t>
            </w:r>
          </w:p>
        </w:tc>
        <w:tc>
          <w:tcPr>
            <w:tcW w:w="3827" w:type="dxa"/>
            <w:tcBorders>
              <w:top w:val="single" w:sz="4" w:space="0" w:color="A6A6A6" w:themeColor="background1" w:themeShade="A6"/>
              <w:bottom w:val="single" w:sz="4" w:space="0" w:color="A6A6A6" w:themeColor="background1" w:themeShade="A6"/>
            </w:tcBorders>
            <w:shd w:val="clear" w:color="auto" w:fill="FFFFFF" w:themeFill="background1"/>
          </w:tcPr>
          <w:p w14:paraId="74D846BB" w14:textId="77777777" w:rsidR="007B5789" w:rsidRPr="000D0AF2" w:rsidRDefault="007B5789" w:rsidP="008465C3">
            <w:pPr>
              <w:pStyle w:val="TableText"/>
            </w:pPr>
            <w:r w:rsidRPr="000D0AF2">
              <w:t>E10–</w:t>
            </w:r>
            <w:r>
              <w:t>11, E13</w:t>
            </w:r>
            <w:r w:rsidRPr="000D0AF2">
              <w:t>–E14, E162</w:t>
            </w:r>
          </w:p>
        </w:tc>
      </w:tr>
      <w:tr w:rsidR="007B5789" w:rsidRPr="000D0AF2" w14:paraId="349BD775" w14:textId="77777777" w:rsidTr="007B5789">
        <w:trPr>
          <w:cantSplit/>
        </w:trPr>
        <w:tc>
          <w:tcPr>
            <w:tcW w:w="4196" w:type="dxa"/>
            <w:tcBorders>
              <w:top w:val="single" w:sz="4" w:space="0" w:color="A6A6A6" w:themeColor="background1" w:themeShade="A6"/>
              <w:bottom w:val="single" w:sz="4" w:space="0" w:color="A6A6A6" w:themeColor="background1" w:themeShade="A6"/>
            </w:tcBorders>
            <w:shd w:val="clear" w:color="auto" w:fill="FFFFFF" w:themeFill="background1"/>
          </w:tcPr>
          <w:p w14:paraId="326B9F1F" w14:textId="77777777" w:rsidR="007B5789" w:rsidRPr="000D0AF2" w:rsidRDefault="007B5789" w:rsidP="008465C3">
            <w:pPr>
              <w:pStyle w:val="TableText"/>
            </w:pPr>
            <w:r w:rsidRPr="000D0AF2">
              <w:t>Epilepsy</w:t>
            </w:r>
            <w:r>
              <w:t>*</w:t>
            </w:r>
          </w:p>
        </w:tc>
        <w:tc>
          <w:tcPr>
            <w:tcW w:w="3827" w:type="dxa"/>
            <w:tcBorders>
              <w:top w:val="single" w:sz="4" w:space="0" w:color="A6A6A6" w:themeColor="background1" w:themeShade="A6"/>
              <w:bottom w:val="single" w:sz="4" w:space="0" w:color="A6A6A6" w:themeColor="background1" w:themeShade="A6"/>
            </w:tcBorders>
            <w:shd w:val="clear" w:color="auto" w:fill="FFFFFF" w:themeFill="background1"/>
          </w:tcPr>
          <w:p w14:paraId="65C43E6D" w14:textId="77777777" w:rsidR="007B5789" w:rsidRPr="000D0AF2" w:rsidRDefault="007B5789" w:rsidP="008465C3">
            <w:pPr>
              <w:pStyle w:val="TableText"/>
            </w:pPr>
            <w:r w:rsidRPr="000D0AF2">
              <w:t>G40–G41, O15, R560, R568</w:t>
            </w:r>
          </w:p>
        </w:tc>
      </w:tr>
      <w:tr w:rsidR="007B5789" w:rsidRPr="000D0AF2" w14:paraId="279D82D8" w14:textId="77777777" w:rsidTr="007B5789">
        <w:trPr>
          <w:cantSplit/>
        </w:trPr>
        <w:tc>
          <w:tcPr>
            <w:tcW w:w="4196" w:type="dxa"/>
            <w:tcBorders>
              <w:top w:val="single" w:sz="4" w:space="0" w:color="A6A6A6" w:themeColor="background1" w:themeShade="A6"/>
              <w:bottom w:val="single" w:sz="4" w:space="0" w:color="A6A6A6" w:themeColor="background1" w:themeShade="A6"/>
            </w:tcBorders>
            <w:shd w:val="clear" w:color="auto" w:fill="FFFFFF" w:themeFill="background1"/>
          </w:tcPr>
          <w:p w14:paraId="59A560A5" w14:textId="77777777" w:rsidR="007B5789" w:rsidRPr="000D0AF2" w:rsidRDefault="007B5789" w:rsidP="008465C3">
            <w:pPr>
              <w:pStyle w:val="TableText"/>
            </w:pPr>
            <w:r w:rsidRPr="000D0AF2">
              <w:t>Gastroenteritis/dehydration</w:t>
            </w:r>
          </w:p>
        </w:tc>
        <w:tc>
          <w:tcPr>
            <w:tcW w:w="3827" w:type="dxa"/>
            <w:tcBorders>
              <w:top w:val="single" w:sz="4" w:space="0" w:color="A6A6A6" w:themeColor="background1" w:themeShade="A6"/>
              <w:bottom w:val="single" w:sz="4" w:space="0" w:color="A6A6A6" w:themeColor="background1" w:themeShade="A6"/>
            </w:tcBorders>
            <w:shd w:val="clear" w:color="auto" w:fill="FFFFFF" w:themeFill="background1"/>
          </w:tcPr>
          <w:p w14:paraId="38797C2C" w14:textId="77777777" w:rsidR="007B5789" w:rsidRPr="000D0AF2" w:rsidRDefault="007B5789" w:rsidP="008465C3">
            <w:pPr>
              <w:pStyle w:val="TableText"/>
            </w:pPr>
            <w:r w:rsidRPr="000D0AF2">
              <w:t>A02–A09, R11</w:t>
            </w:r>
            <w:r>
              <w:t>, K529</w:t>
            </w:r>
          </w:p>
        </w:tc>
      </w:tr>
      <w:tr w:rsidR="007B5789" w:rsidRPr="000D0AF2" w14:paraId="1C6F864F" w14:textId="77777777" w:rsidTr="007B5789">
        <w:trPr>
          <w:cantSplit/>
        </w:trPr>
        <w:tc>
          <w:tcPr>
            <w:tcW w:w="4196" w:type="dxa"/>
            <w:tcBorders>
              <w:top w:val="single" w:sz="4" w:space="0" w:color="A6A6A6" w:themeColor="background1" w:themeShade="A6"/>
              <w:bottom w:val="single" w:sz="4" w:space="0" w:color="A6A6A6" w:themeColor="background1" w:themeShade="A6"/>
            </w:tcBorders>
            <w:shd w:val="clear" w:color="auto" w:fill="FFFFFF" w:themeFill="background1"/>
          </w:tcPr>
          <w:p w14:paraId="60B170A8" w14:textId="77777777" w:rsidR="007B5789" w:rsidRPr="000D0AF2" w:rsidRDefault="007B5789" w:rsidP="008465C3">
            <w:pPr>
              <w:pStyle w:val="TableText"/>
            </w:pPr>
            <w:r w:rsidRPr="000D0AF2">
              <w:t>Gastro-oesphageal reflux disease</w:t>
            </w:r>
            <w:r>
              <w:t xml:space="preserve"> (GORD)</w:t>
            </w:r>
          </w:p>
        </w:tc>
        <w:tc>
          <w:tcPr>
            <w:tcW w:w="3827" w:type="dxa"/>
            <w:tcBorders>
              <w:top w:val="single" w:sz="4" w:space="0" w:color="A6A6A6" w:themeColor="background1" w:themeShade="A6"/>
              <w:bottom w:val="single" w:sz="4" w:space="0" w:color="A6A6A6" w:themeColor="background1" w:themeShade="A6"/>
            </w:tcBorders>
            <w:shd w:val="clear" w:color="auto" w:fill="FFFFFF" w:themeFill="background1"/>
          </w:tcPr>
          <w:p w14:paraId="123BD538" w14:textId="77777777" w:rsidR="007B5789" w:rsidRPr="000D0AF2" w:rsidRDefault="007B5789" w:rsidP="008465C3">
            <w:pPr>
              <w:pStyle w:val="TableText"/>
            </w:pPr>
            <w:r w:rsidRPr="000D0AF2">
              <w:t>K21</w:t>
            </w:r>
          </w:p>
        </w:tc>
      </w:tr>
      <w:tr w:rsidR="007B5789" w:rsidRPr="000D0AF2" w14:paraId="397D0C46" w14:textId="77777777" w:rsidTr="007B5789">
        <w:trPr>
          <w:cantSplit/>
        </w:trPr>
        <w:tc>
          <w:tcPr>
            <w:tcW w:w="4196" w:type="dxa"/>
            <w:tcBorders>
              <w:top w:val="single" w:sz="4" w:space="0" w:color="A6A6A6" w:themeColor="background1" w:themeShade="A6"/>
              <w:bottom w:val="single" w:sz="4" w:space="0" w:color="A6A6A6" w:themeColor="background1" w:themeShade="A6"/>
            </w:tcBorders>
            <w:shd w:val="clear" w:color="auto" w:fill="FFFFFF" w:themeFill="background1"/>
          </w:tcPr>
          <w:p w14:paraId="7D804AAE" w14:textId="77777777" w:rsidR="007B5789" w:rsidRPr="000D0AF2" w:rsidRDefault="007B5789" w:rsidP="008465C3">
            <w:pPr>
              <w:pStyle w:val="TableText"/>
            </w:pPr>
            <w:r w:rsidRPr="000D0AF2">
              <w:t>Hypertensive disease</w:t>
            </w:r>
            <w:r>
              <w:t>*</w:t>
            </w:r>
          </w:p>
        </w:tc>
        <w:tc>
          <w:tcPr>
            <w:tcW w:w="3827" w:type="dxa"/>
            <w:tcBorders>
              <w:top w:val="single" w:sz="4" w:space="0" w:color="A6A6A6" w:themeColor="background1" w:themeShade="A6"/>
              <w:bottom w:val="single" w:sz="4" w:space="0" w:color="A6A6A6" w:themeColor="background1" w:themeShade="A6"/>
            </w:tcBorders>
            <w:shd w:val="clear" w:color="auto" w:fill="FFFFFF" w:themeFill="background1"/>
          </w:tcPr>
          <w:p w14:paraId="3DBDE814" w14:textId="77777777" w:rsidR="007B5789" w:rsidRPr="000D0AF2" w:rsidRDefault="007B5789" w:rsidP="008465C3">
            <w:pPr>
              <w:pStyle w:val="TableText"/>
            </w:pPr>
            <w:r w:rsidRPr="000D0AF2">
              <w:t>I10–I15, I674</w:t>
            </w:r>
          </w:p>
        </w:tc>
      </w:tr>
      <w:tr w:rsidR="007B5789" w:rsidRPr="000D0AF2" w14:paraId="2FDDE0C2" w14:textId="77777777" w:rsidTr="007B5789">
        <w:trPr>
          <w:cantSplit/>
        </w:trPr>
        <w:tc>
          <w:tcPr>
            <w:tcW w:w="4196" w:type="dxa"/>
            <w:tcBorders>
              <w:top w:val="single" w:sz="4" w:space="0" w:color="A6A6A6" w:themeColor="background1" w:themeShade="A6"/>
              <w:bottom w:val="single" w:sz="4" w:space="0" w:color="A6A6A6" w:themeColor="background1" w:themeShade="A6"/>
            </w:tcBorders>
            <w:shd w:val="clear" w:color="auto" w:fill="FFFFFF" w:themeFill="background1"/>
          </w:tcPr>
          <w:p w14:paraId="0D4CBE70" w14:textId="77777777" w:rsidR="007B5789" w:rsidRPr="000D0AF2" w:rsidRDefault="007B5789" w:rsidP="008465C3">
            <w:pPr>
              <w:pStyle w:val="TableText"/>
            </w:pPr>
            <w:r w:rsidRPr="000D0AF2">
              <w:t>Kidney/urinary infection</w:t>
            </w:r>
            <w:r>
              <w:t>**</w:t>
            </w:r>
          </w:p>
        </w:tc>
        <w:tc>
          <w:tcPr>
            <w:tcW w:w="3827" w:type="dxa"/>
            <w:tcBorders>
              <w:top w:val="single" w:sz="4" w:space="0" w:color="A6A6A6" w:themeColor="background1" w:themeShade="A6"/>
              <w:bottom w:val="single" w:sz="4" w:space="0" w:color="A6A6A6" w:themeColor="background1" w:themeShade="A6"/>
            </w:tcBorders>
            <w:shd w:val="clear" w:color="auto" w:fill="FFFFFF" w:themeFill="background1"/>
          </w:tcPr>
          <w:p w14:paraId="54327C78" w14:textId="77777777" w:rsidR="007B5789" w:rsidRPr="000D0AF2" w:rsidRDefault="007B5789" w:rsidP="008465C3">
            <w:pPr>
              <w:pStyle w:val="TableText"/>
            </w:pPr>
            <w:r w:rsidRPr="000D0AF2">
              <w:t>N10, N12, N136, N309, N390</w:t>
            </w:r>
          </w:p>
        </w:tc>
      </w:tr>
      <w:tr w:rsidR="007B5789" w:rsidRPr="000D0AF2" w14:paraId="026F88F3" w14:textId="77777777" w:rsidTr="007B5789">
        <w:trPr>
          <w:cantSplit/>
        </w:trPr>
        <w:tc>
          <w:tcPr>
            <w:tcW w:w="4196" w:type="dxa"/>
            <w:tcBorders>
              <w:top w:val="single" w:sz="4" w:space="0" w:color="A6A6A6" w:themeColor="background1" w:themeShade="A6"/>
              <w:bottom w:val="single" w:sz="4" w:space="0" w:color="A6A6A6" w:themeColor="background1" w:themeShade="A6"/>
            </w:tcBorders>
            <w:shd w:val="clear" w:color="auto" w:fill="FFFFFF" w:themeFill="background1"/>
          </w:tcPr>
          <w:p w14:paraId="6E045228" w14:textId="77777777" w:rsidR="007B5789" w:rsidRPr="000D0AF2" w:rsidRDefault="007B5789" w:rsidP="008465C3">
            <w:pPr>
              <w:pStyle w:val="TableText"/>
            </w:pPr>
            <w:r w:rsidRPr="000D0AF2">
              <w:t>Myocardial infarction</w:t>
            </w:r>
            <w:r>
              <w:t xml:space="preserve">* </w:t>
            </w:r>
          </w:p>
        </w:tc>
        <w:tc>
          <w:tcPr>
            <w:tcW w:w="3827" w:type="dxa"/>
            <w:tcBorders>
              <w:top w:val="single" w:sz="4" w:space="0" w:color="A6A6A6" w:themeColor="background1" w:themeShade="A6"/>
              <w:bottom w:val="single" w:sz="4" w:space="0" w:color="A6A6A6" w:themeColor="background1" w:themeShade="A6"/>
            </w:tcBorders>
            <w:shd w:val="clear" w:color="auto" w:fill="FFFFFF" w:themeFill="background1"/>
          </w:tcPr>
          <w:p w14:paraId="36D0C703" w14:textId="77777777" w:rsidR="007B5789" w:rsidRPr="000D0AF2" w:rsidRDefault="007B5789" w:rsidP="008465C3">
            <w:pPr>
              <w:pStyle w:val="TableText"/>
            </w:pPr>
            <w:r w:rsidRPr="000D0AF2">
              <w:t>I21–I23, I241</w:t>
            </w:r>
          </w:p>
        </w:tc>
      </w:tr>
      <w:tr w:rsidR="007B5789" w:rsidRPr="000D0AF2" w14:paraId="5E9891B0" w14:textId="77777777" w:rsidTr="007B5789">
        <w:trPr>
          <w:cantSplit/>
        </w:trPr>
        <w:tc>
          <w:tcPr>
            <w:tcW w:w="4196" w:type="dxa"/>
            <w:tcBorders>
              <w:top w:val="single" w:sz="4" w:space="0" w:color="A6A6A6" w:themeColor="background1" w:themeShade="A6"/>
              <w:bottom w:val="single" w:sz="4" w:space="0" w:color="A6A6A6" w:themeColor="background1" w:themeShade="A6"/>
            </w:tcBorders>
            <w:shd w:val="clear" w:color="auto" w:fill="FFFFFF" w:themeFill="background1"/>
          </w:tcPr>
          <w:p w14:paraId="0BE57100" w14:textId="77777777" w:rsidR="007B5789" w:rsidRPr="000D0AF2" w:rsidRDefault="007B5789" w:rsidP="008465C3">
            <w:pPr>
              <w:pStyle w:val="TableText"/>
            </w:pPr>
            <w:r w:rsidRPr="000D0AF2">
              <w:t>Nutrition deficiency and anaemia</w:t>
            </w:r>
          </w:p>
        </w:tc>
        <w:tc>
          <w:tcPr>
            <w:tcW w:w="3827" w:type="dxa"/>
            <w:tcBorders>
              <w:top w:val="single" w:sz="4" w:space="0" w:color="A6A6A6" w:themeColor="background1" w:themeShade="A6"/>
              <w:bottom w:val="single" w:sz="4" w:space="0" w:color="A6A6A6" w:themeColor="background1" w:themeShade="A6"/>
            </w:tcBorders>
            <w:shd w:val="clear" w:color="auto" w:fill="FFFFFF" w:themeFill="background1"/>
          </w:tcPr>
          <w:p w14:paraId="7C2CD29B" w14:textId="77777777" w:rsidR="007B5789" w:rsidRPr="000D0AF2" w:rsidRDefault="007B5789" w:rsidP="008465C3">
            <w:pPr>
              <w:pStyle w:val="TableText"/>
            </w:pPr>
            <w:r w:rsidRPr="000D0AF2">
              <w:t>D50–D53, E40–E46, E50–</w:t>
            </w:r>
            <w:r>
              <w:t>E56, E58</w:t>
            </w:r>
            <w:r w:rsidRPr="000D0AF2">
              <w:t>–E6</w:t>
            </w:r>
            <w:r>
              <w:t>1</w:t>
            </w:r>
            <w:r w:rsidRPr="000D0AF2">
              <w:t>,</w:t>
            </w:r>
            <w:r>
              <w:t xml:space="preserve"> </w:t>
            </w:r>
            <w:r w:rsidRPr="000D0AF2">
              <w:t>E6</w:t>
            </w:r>
            <w:r>
              <w:t>3</w:t>
            </w:r>
            <w:r w:rsidRPr="000D0AF2">
              <w:t>, M833*</w:t>
            </w:r>
          </w:p>
        </w:tc>
      </w:tr>
      <w:tr w:rsidR="007B5789" w:rsidRPr="000D0AF2" w14:paraId="6BA0C600" w14:textId="77777777" w:rsidTr="007B5789">
        <w:trPr>
          <w:cantSplit/>
        </w:trPr>
        <w:tc>
          <w:tcPr>
            <w:tcW w:w="4196" w:type="dxa"/>
            <w:tcBorders>
              <w:top w:val="single" w:sz="4" w:space="0" w:color="A6A6A6" w:themeColor="background1" w:themeShade="A6"/>
              <w:bottom w:val="single" w:sz="4" w:space="0" w:color="A6A6A6" w:themeColor="background1" w:themeShade="A6"/>
            </w:tcBorders>
            <w:shd w:val="clear" w:color="auto" w:fill="FFFFFF" w:themeFill="background1"/>
          </w:tcPr>
          <w:p w14:paraId="1E19F491" w14:textId="77777777" w:rsidR="007B5789" w:rsidRPr="000D0AF2" w:rsidRDefault="007B5789" w:rsidP="008465C3">
            <w:pPr>
              <w:pStyle w:val="TableText"/>
            </w:pPr>
            <w:r w:rsidRPr="000D0AF2">
              <w:t>Other ischaemic heart disease</w:t>
            </w:r>
            <w:r>
              <w:t>*</w:t>
            </w:r>
          </w:p>
        </w:tc>
        <w:tc>
          <w:tcPr>
            <w:tcW w:w="3827" w:type="dxa"/>
            <w:tcBorders>
              <w:top w:val="single" w:sz="4" w:space="0" w:color="A6A6A6" w:themeColor="background1" w:themeShade="A6"/>
              <w:bottom w:val="single" w:sz="4" w:space="0" w:color="A6A6A6" w:themeColor="background1" w:themeShade="A6"/>
            </w:tcBorders>
            <w:shd w:val="clear" w:color="auto" w:fill="FFFFFF" w:themeFill="background1"/>
          </w:tcPr>
          <w:p w14:paraId="64C81A2B" w14:textId="77777777" w:rsidR="007B5789" w:rsidRPr="000D0AF2" w:rsidRDefault="007B5789" w:rsidP="008465C3">
            <w:pPr>
              <w:pStyle w:val="TableText"/>
            </w:pPr>
            <w:r w:rsidRPr="000D0AF2">
              <w:t>I240, I248</w:t>
            </w:r>
            <w:r>
              <w:t>–</w:t>
            </w:r>
            <w:r w:rsidRPr="000D0AF2">
              <w:t>I249, I25</w:t>
            </w:r>
          </w:p>
        </w:tc>
      </w:tr>
      <w:tr w:rsidR="007B5789" w:rsidRPr="000D0AF2" w14:paraId="2C92D606" w14:textId="77777777" w:rsidTr="007B5789">
        <w:trPr>
          <w:cantSplit/>
        </w:trPr>
        <w:tc>
          <w:tcPr>
            <w:tcW w:w="4196" w:type="dxa"/>
            <w:tcBorders>
              <w:top w:val="single" w:sz="4" w:space="0" w:color="A6A6A6" w:themeColor="background1" w:themeShade="A6"/>
              <w:bottom w:val="single" w:sz="4" w:space="0" w:color="A6A6A6" w:themeColor="background1" w:themeShade="A6"/>
            </w:tcBorders>
            <w:shd w:val="clear" w:color="auto" w:fill="FFFFFF" w:themeFill="background1"/>
          </w:tcPr>
          <w:p w14:paraId="11D8DACD" w14:textId="77777777" w:rsidR="007B5789" w:rsidRPr="000D0AF2" w:rsidRDefault="007B5789" w:rsidP="008465C3">
            <w:pPr>
              <w:pStyle w:val="TableText"/>
            </w:pPr>
            <w:r w:rsidRPr="000D0AF2">
              <w:t>Peptic ulcer</w:t>
            </w:r>
            <w:r>
              <w:t>*</w:t>
            </w:r>
          </w:p>
        </w:tc>
        <w:tc>
          <w:tcPr>
            <w:tcW w:w="3827" w:type="dxa"/>
            <w:tcBorders>
              <w:top w:val="single" w:sz="4" w:space="0" w:color="A6A6A6" w:themeColor="background1" w:themeShade="A6"/>
              <w:bottom w:val="single" w:sz="4" w:space="0" w:color="A6A6A6" w:themeColor="background1" w:themeShade="A6"/>
            </w:tcBorders>
            <w:shd w:val="clear" w:color="auto" w:fill="FFFFFF" w:themeFill="background1"/>
          </w:tcPr>
          <w:p w14:paraId="474E940F" w14:textId="77777777" w:rsidR="007B5789" w:rsidRPr="000D0AF2" w:rsidRDefault="007B5789" w:rsidP="008465C3">
            <w:pPr>
              <w:pStyle w:val="TableText"/>
            </w:pPr>
            <w:r w:rsidRPr="000D0AF2">
              <w:t>K25–K28</w:t>
            </w:r>
          </w:p>
        </w:tc>
      </w:tr>
      <w:tr w:rsidR="007B5789" w:rsidRPr="000D0AF2" w14:paraId="0E00FA61" w14:textId="77777777" w:rsidTr="007B5789">
        <w:trPr>
          <w:cantSplit/>
        </w:trPr>
        <w:tc>
          <w:tcPr>
            <w:tcW w:w="4196" w:type="dxa"/>
            <w:tcBorders>
              <w:top w:val="single" w:sz="4" w:space="0" w:color="A6A6A6" w:themeColor="background1" w:themeShade="A6"/>
              <w:bottom w:val="single" w:sz="4" w:space="0" w:color="A6A6A6" w:themeColor="background1" w:themeShade="A6"/>
            </w:tcBorders>
            <w:shd w:val="clear" w:color="auto" w:fill="FFFFFF" w:themeFill="background1"/>
          </w:tcPr>
          <w:p w14:paraId="18295E1A" w14:textId="77777777" w:rsidR="007B5789" w:rsidRPr="000D0AF2" w:rsidRDefault="007B5789" w:rsidP="008465C3">
            <w:pPr>
              <w:pStyle w:val="TableText"/>
            </w:pPr>
            <w:r w:rsidRPr="000D0AF2">
              <w:t xml:space="preserve">Respiratory infections </w:t>
            </w:r>
            <w:r>
              <w:t>–</w:t>
            </w:r>
            <w:r w:rsidRPr="000D0AF2">
              <w:t xml:space="preserve"> </w:t>
            </w:r>
            <w:r>
              <w:t>p</w:t>
            </w:r>
            <w:r w:rsidRPr="000D0AF2">
              <w:t>neumonia</w:t>
            </w:r>
          </w:p>
        </w:tc>
        <w:tc>
          <w:tcPr>
            <w:tcW w:w="3827" w:type="dxa"/>
            <w:tcBorders>
              <w:top w:val="single" w:sz="4" w:space="0" w:color="A6A6A6" w:themeColor="background1" w:themeShade="A6"/>
              <w:bottom w:val="single" w:sz="4" w:space="0" w:color="A6A6A6" w:themeColor="background1" w:themeShade="A6"/>
            </w:tcBorders>
            <w:shd w:val="clear" w:color="auto" w:fill="FFFFFF" w:themeFill="background1"/>
          </w:tcPr>
          <w:p w14:paraId="060BCE96" w14:textId="77777777" w:rsidR="007B5789" w:rsidRPr="000D0AF2" w:rsidRDefault="007B5789" w:rsidP="008465C3">
            <w:pPr>
              <w:pStyle w:val="TableText"/>
            </w:pPr>
            <w:r w:rsidRPr="000D0AF2">
              <w:t>J13–J16, J18</w:t>
            </w:r>
          </w:p>
        </w:tc>
      </w:tr>
      <w:tr w:rsidR="007B5789" w:rsidRPr="000D0AF2" w14:paraId="268BF57E" w14:textId="77777777" w:rsidTr="007B5789">
        <w:trPr>
          <w:cantSplit/>
        </w:trPr>
        <w:tc>
          <w:tcPr>
            <w:tcW w:w="4196" w:type="dxa"/>
            <w:tcBorders>
              <w:top w:val="single" w:sz="4" w:space="0" w:color="A6A6A6" w:themeColor="background1" w:themeShade="A6"/>
              <w:bottom w:val="single" w:sz="4" w:space="0" w:color="A6A6A6" w:themeColor="background1" w:themeShade="A6"/>
            </w:tcBorders>
            <w:shd w:val="clear" w:color="auto" w:fill="FFFFFF" w:themeFill="background1"/>
          </w:tcPr>
          <w:p w14:paraId="56922351" w14:textId="77777777" w:rsidR="007B5789" w:rsidRPr="000D0AF2" w:rsidRDefault="007B5789" w:rsidP="008465C3">
            <w:pPr>
              <w:pStyle w:val="TableText"/>
            </w:pPr>
            <w:r w:rsidRPr="000D0AF2">
              <w:t>Rheumatic fever/heart disease</w:t>
            </w:r>
          </w:p>
        </w:tc>
        <w:tc>
          <w:tcPr>
            <w:tcW w:w="3827" w:type="dxa"/>
            <w:tcBorders>
              <w:top w:val="single" w:sz="4" w:space="0" w:color="A6A6A6" w:themeColor="background1" w:themeShade="A6"/>
              <w:bottom w:val="single" w:sz="4" w:space="0" w:color="A6A6A6" w:themeColor="background1" w:themeShade="A6"/>
            </w:tcBorders>
            <w:shd w:val="clear" w:color="auto" w:fill="FFFFFF" w:themeFill="background1"/>
          </w:tcPr>
          <w:p w14:paraId="3F61D097" w14:textId="77777777" w:rsidR="007B5789" w:rsidRPr="000D0AF2" w:rsidRDefault="007B5789" w:rsidP="008465C3">
            <w:pPr>
              <w:pStyle w:val="TableText"/>
            </w:pPr>
            <w:r w:rsidRPr="000D0AF2">
              <w:t>I00–I02,</w:t>
            </w:r>
            <w:r>
              <w:t xml:space="preserve"> </w:t>
            </w:r>
            <w:r w:rsidRPr="000D0AF2">
              <w:t>I05–I09</w:t>
            </w:r>
          </w:p>
        </w:tc>
      </w:tr>
      <w:tr w:rsidR="007B5789" w:rsidRPr="000D0AF2" w14:paraId="029DD7B3" w14:textId="77777777" w:rsidTr="007B5789">
        <w:trPr>
          <w:cantSplit/>
        </w:trPr>
        <w:tc>
          <w:tcPr>
            <w:tcW w:w="4196" w:type="dxa"/>
            <w:tcBorders>
              <w:top w:val="single" w:sz="4" w:space="0" w:color="A6A6A6" w:themeColor="background1" w:themeShade="A6"/>
              <w:bottom w:val="single" w:sz="4" w:space="0" w:color="A6A6A6" w:themeColor="background1" w:themeShade="A6"/>
            </w:tcBorders>
            <w:shd w:val="clear" w:color="auto" w:fill="FFFFFF" w:themeFill="background1"/>
          </w:tcPr>
          <w:p w14:paraId="6255A4EF" w14:textId="77777777" w:rsidR="007B5789" w:rsidRPr="000D0AF2" w:rsidRDefault="007B5789" w:rsidP="008465C3">
            <w:pPr>
              <w:pStyle w:val="TableText"/>
            </w:pPr>
            <w:r w:rsidRPr="000D0AF2">
              <w:t xml:space="preserve">Sexually transmitted </w:t>
            </w:r>
            <w:r>
              <w:t>i</w:t>
            </w:r>
            <w:r w:rsidRPr="000D0AF2">
              <w:t>nfections</w:t>
            </w:r>
            <w:r>
              <w:t>*</w:t>
            </w:r>
          </w:p>
        </w:tc>
        <w:tc>
          <w:tcPr>
            <w:tcW w:w="3827" w:type="dxa"/>
            <w:tcBorders>
              <w:top w:val="single" w:sz="4" w:space="0" w:color="A6A6A6" w:themeColor="background1" w:themeShade="A6"/>
              <w:bottom w:val="single" w:sz="4" w:space="0" w:color="A6A6A6" w:themeColor="background1" w:themeShade="A6"/>
            </w:tcBorders>
            <w:shd w:val="clear" w:color="auto" w:fill="FFFFFF" w:themeFill="background1"/>
          </w:tcPr>
          <w:p w14:paraId="0AA54D94" w14:textId="77777777" w:rsidR="007B5789" w:rsidRPr="000D0AF2" w:rsidRDefault="007B5789" w:rsidP="008465C3">
            <w:pPr>
              <w:pStyle w:val="TableText"/>
            </w:pPr>
            <w:r w:rsidRPr="000D0AF2">
              <w:t>A50–A60, A63</w:t>
            </w:r>
            <w:r>
              <w:t>–</w:t>
            </w:r>
            <w:r w:rsidRPr="000D0AF2">
              <w:t>A64, M023, N341</w:t>
            </w:r>
          </w:p>
        </w:tc>
      </w:tr>
      <w:tr w:rsidR="007B5789" w:rsidRPr="000D0AF2" w14:paraId="0EBA5EEC" w14:textId="77777777" w:rsidTr="007B5789">
        <w:trPr>
          <w:cantSplit/>
        </w:trPr>
        <w:tc>
          <w:tcPr>
            <w:tcW w:w="4196" w:type="dxa"/>
            <w:tcBorders>
              <w:top w:val="single" w:sz="4" w:space="0" w:color="A6A6A6" w:themeColor="background1" w:themeShade="A6"/>
              <w:bottom w:val="single" w:sz="4" w:space="0" w:color="A6A6A6" w:themeColor="background1" w:themeShade="A6"/>
            </w:tcBorders>
            <w:shd w:val="clear" w:color="auto" w:fill="FFFFFF" w:themeFill="background1"/>
          </w:tcPr>
          <w:p w14:paraId="7C689297" w14:textId="77777777" w:rsidR="007B5789" w:rsidRPr="000D0AF2" w:rsidRDefault="007B5789" w:rsidP="008465C3">
            <w:pPr>
              <w:pStyle w:val="TableText"/>
            </w:pPr>
            <w:r w:rsidRPr="000D0AF2">
              <w:t>Stroke</w:t>
            </w:r>
            <w:r>
              <w:t>*</w:t>
            </w:r>
          </w:p>
        </w:tc>
        <w:tc>
          <w:tcPr>
            <w:tcW w:w="3827" w:type="dxa"/>
            <w:tcBorders>
              <w:top w:val="single" w:sz="4" w:space="0" w:color="A6A6A6" w:themeColor="background1" w:themeShade="A6"/>
              <w:bottom w:val="single" w:sz="4" w:space="0" w:color="A6A6A6" w:themeColor="background1" w:themeShade="A6"/>
            </w:tcBorders>
            <w:shd w:val="clear" w:color="auto" w:fill="FFFFFF" w:themeFill="background1"/>
          </w:tcPr>
          <w:p w14:paraId="52CC9D46" w14:textId="77777777" w:rsidR="007B5789" w:rsidRPr="000D0AF2" w:rsidRDefault="007B5789" w:rsidP="008465C3">
            <w:pPr>
              <w:pStyle w:val="TableText"/>
            </w:pPr>
            <w:r w:rsidRPr="000D0AF2">
              <w:t>I61, I63–I66</w:t>
            </w:r>
          </w:p>
        </w:tc>
      </w:tr>
      <w:tr w:rsidR="007B5789" w:rsidRPr="000D0AF2" w14:paraId="1488614D" w14:textId="77777777" w:rsidTr="007B5789">
        <w:trPr>
          <w:cantSplit/>
        </w:trPr>
        <w:tc>
          <w:tcPr>
            <w:tcW w:w="4196" w:type="dxa"/>
            <w:tcBorders>
              <w:top w:val="single" w:sz="4" w:space="0" w:color="A6A6A6" w:themeColor="background1" w:themeShade="A6"/>
              <w:bottom w:val="single" w:sz="4" w:space="0" w:color="A6A6A6" w:themeColor="background1" w:themeShade="A6"/>
            </w:tcBorders>
            <w:shd w:val="clear" w:color="auto" w:fill="FFFFFF" w:themeFill="background1"/>
          </w:tcPr>
          <w:p w14:paraId="1ED84B12" w14:textId="77777777" w:rsidR="007B5789" w:rsidRPr="000D0AF2" w:rsidRDefault="007B5789" w:rsidP="008465C3">
            <w:pPr>
              <w:pStyle w:val="TableText"/>
            </w:pPr>
            <w:r w:rsidRPr="000D0AF2">
              <w:t>Upper respiratory tract and ENT infections</w:t>
            </w:r>
          </w:p>
        </w:tc>
        <w:tc>
          <w:tcPr>
            <w:tcW w:w="3827" w:type="dxa"/>
            <w:tcBorders>
              <w:top w:val="single" w:sz="4" w:space="0" w:color="A6A6A6" w:themeColor="background1" w:themeShade="A6"/>
              <w:bottom w:val="single" w:sz="4" w:space="0" w:color="A6A6A6" w:themeColor="background1" w:themeShade="A6"/>
            </w:tcBorders>
            <w:shd w:val="clear" w:color="auto" w:fill="FFFFFF" w:themeFill="background1"/>
          </w:tcPr>
          <w:p w14:paraId="6AC4A204" w14:textId="77777777" w:rsidR="007B5789" w:rsidRPr="000D0AF2" w:rsidRDefault="007B5789" w:rsidP="008465C3">
            <w:pPr>
              <w:pStyle w:val="TableText"/>
            </w:pPr>
            <w:r w:rsidRPr="000D0AF2">
              <w:t>J00–J04, J06, H65–H67</w:t>
            </w:r>
          </w:p>
        </w:tc>
      </w:tr>
      <w:tr w:rsidR="007B5789" w:rsidRPr="000D0AF2" w14:paraId="62A1FC34" w14:textId="77777777" w:rsidTr="007B5789">
        <w:trPr>
          <w:cantSplit/>
        </w:trPr>
        <w:tc>
          <w:tcPr>
            <w:tcW w:w="4196" w:type="dxa"/>
            <w:tcBorders>
              <w:top w:val="single" w:sz="4" w:space="0" w:color="A6A6A6" w:themeColor="background1" w:themeShade="A6"/>
              <w:bottom w:val="single" w:sz="4" w:space="0" w:color="A6A6A6" w:themeColor="background1" w:themeShade="A6"/>
            </w:tcBorders>
            <w:shd w:val="clear" w:color="auto" w:fill="FFFFFF" w:themeFill="background1"/>
          </w:tcPr>
          <w:p w14:paraId="4F098563" w14:textId="77777777" w:rsidR="007B5789" w:rsidRPr="000D0AF2" w:rsidRDefault="007B5789" w:rsidP="008465C3">
            <w:pPr>
              <w:pStyle w:val="TableText"/>
            </w:pPr>
            <w:r w:rsidRPr="000D0AF2">
              <w:t xml:space="preserve">Vaccine-preventable disease </w:t>
            </w:r>
            <w:r>
              <w:t>–</w:t>
            </w:r>
            <w:r w:rsidRPr="000D0AF2">
              <w:t xml:space="preserve"> </w:t>
            </w:r>
            <w:r>
              <w:t>m</w:t>
            </w:r>
            <w:r w:rsidRPr="000D0AF2">
              <w:t xml:space="preserve">eningitis, </w:t>
            </w:r>
            <w:r>
              <w:t>w</w:t>
            </w:r>
            <w:r w:rsidRPr="000D0AF2">
              <w:t xml:space="preserve">hooping cough, </w:t>
            </w:r>
            <w:r>
              <w:t>h</w:t>
            </w:r>
            <w:r w:rsidRPr="000D0AF2">
              <w:t xml:space="preserve">epatitis B, </w:t>
            </w:r>
            <w:r>
              <w:t>p</w:t>
            </w:r>
            <w:r w:rsidRPr="000D0AF2">
              <w:t xml:space="preserve">neumococcal disease, </w:t>
            </w:r>
            <w:r>
              <w:t>o</w:t>
            </w:r>
            <w:r w:rsidRPr="000D0AF2">
              <w:t>ther</w:t>
            </w:r>
            <w:r>
              <w:t>***</w:t>
            </w:r>
          </w:p>
        </w:tc>
        <w:tc>
          <w:tcPr>
            <w:tcW w:w="3827" w:type="dxa"/>
            <w:tcBorders>
              <w:top w:val="single" w:sz="4" w:space="0" w:color="A6A6A6" w:themeColor="background1" w:themeShade="A6"/>
              <w:bottom w:val="single" w:sz="4" w:space="0" w:color="A6A6A6" w:themeColor="background1" w:themeShade="A6"/>
            </w:tcBorders>
            <w:shd w:val="clear" w:color="auto" w:fill="FFFFFF" w:themeFill="background1"/>
          </w:tcPr>
          <w:p w14:paraId="3B4F0C91" w14:textId="77777777" w:rsidR="007B5789" w:rsidRPr="000D0AF2" w:rsidRDefault="007B5789" w:rsidP="008465C3">
            <w:pPr>
              <w:pStyle w:val="TableText"/>
            </w:pPr>
            <w:r w:rsidRPr="000D0AF2">
              <w:t xml:space="preserve">A33–A37, A80, </w:t>
            </w:r>
            <w:r>
              <w:t xml:space="preserve">A403, </w:t>
            </w:r>
            <w:r w:rsidRPr="000D0AF2">
              <w:t>B16, B18</w:t>
            </w:r>
          </w:p>
        </w:tc>
      </w:tr>
      <w:tr w:rsidR="007B5789" w:rsidRPr="000D0AF2" w14:paraId="368AEDE3" w14:textId="77777777" w:rsidTr="007B5789">
        <w:trPr>
          <w:cantSplit/>
        </w:trPr>
        <w:tc>
          <w:tcPr>
            <w:tcW w:w="4196" w:type="dxa"/>
            <w:tcBorders>
              <w:top w:val="single" w:sz="4" w:space="0" w:color="A6A6A6" w:themeColor="background1" w:themeShade="A6"/>
              <w:bottom w:val="single" w:sz="4" w:space="0" w:color="A6A6A6" w:themeColor="background1" w:themeShade="A6"/>
            </w:tcBorders>
            <w:shd w:val="clear" w:color="auto" w:fill="FFFFFF" w:themeFill="background1"/>
          </w:tcPr>
          <w:p w14:paraId="7B553572" w14:textId="77777777" w:rsidR="007B5789" w:rsidRPr="000D0AF2" w:rsidRDefault="007B5789" w:rsidP="008465C3">
            <w:pPr>
              <w:pStyle w:val="TableText"/>
            </w:pPr>
            <w:r w:rsidRPr="000D0AF2">
              <w:t xml:space="preserve">Vaccine-preventable disease </w:t>
            </w:r>
            <w:r>
              <w:t>–</w:t>
            </w:r>
            <w:r w:rsidRPr="000D0AF2">
              <w:t xml:space="preserve"> MMR</w:t>
            </w:r>
            <w:r>
              <w:t>****</w:t>
            </w:r>
          </w:p>
        </w:tc>
        <w:tc>
          <w:tcPr>
            <w:tcW w:w="3827" w:type="dxa"/>
            <w:tcBorders>
              <w:top w:val="single" w:sz="4" w:space="0" w:color="A6A6A6" w:themeColor="background1" w:themeShade="A6"/>
              <w:bottom w:val="single" w:sz="4" w:space="0" w:color="A6A6A6" w:themeColor="background1" w:themeShade="A6"/>
            </w:tcBorders>
            <w:shd w:val="clear" w:color="auto" w:fill="FFFFFF" w:themeFill="background1"/>
          </w:tcPr>
          <w:p w14:paraId="0EF05F76" w14:textId="77777777" w:rsidR="007B5789" w:rsidRPr="000D0AF2" w:rsidRDefault="007B5789" w:rsidP="008465C3">
            <w:pPr>
              <w:pStyle w:val="TableText"/>
            </w:pPr>
            <w:r w:rsidRPr="000D0AF2">
              <w:t>B05–B06,</w:t>
            </w:r>
            <w:r>
              <w:t xml:space="preserve"> </w:t>
            </w:r>
            <w:r w:rsidRPr="000D0AF2">
              <w:t>B26, P350*</w:t>
            </w:r>
          </w:p>
        </w:tc>
      </w:tr>
      <w:tr w:rsidR="007B5789" w:rsidRPr="000D0AF2" w14:paraId="29DD95DF" w14:textId="77777777" w:rsidTr="007B5789">
        <w:trPr>
          <w:cantSplit/>
        </w:trPr>
        <w:tc>
          <w:tcPr>
            <w:tcW w:w="4196" w:type="dxa"/>
            <w:tcBorders>
              <w:top w:val="single" w:sz="4" w:space="0" w:color="A6A6A6" w:themeColor="background1" w:themeShade="A6"/>
              <w:bottom w:val="single" w:sz="4" w:space="0" w:color="A6A6A6" w:themeColor="background1" w:themeShade="A6"/>
            </w:tcBorders>
            <w:shd w:val="clear" w:color="auto" w:fill="FFFFFF" w:themeFill="background1"/>
          </w:tcPr>
          <w:p w14:paraId="0AD4E3E7" w14:textId="77777777" w:rsidR="007B5789" w:rsidRDefault="007B5789" w:rsidP="008465C3">
            <w:pPr>
              <w:pStyle w:val="Note"/>
            </w:pPr>
            <w:r w:rsidRPr="000D0AF2">
              <w:t>*</w:t>
            </w:r>
            <w:r>
              <w:tab/>
              <w:t xml:space="preserve">Applicable ages </w:t>
            </w:r>
            <w:r>
              <w:rPr>
                <w:rFonts w:cs="Arial"/>
              </w:rPr>
              <w:t>≥</w:t>
            </w:r>
            <w:r>
              <w:t xml:space="preserve"> </w:t>
            </w:r>
            <w:r w:rsidRPr="000D0AF2">
              <w:t>15 years</w:t>
            </w:r>
            <w:r>
              <w:t>.</w:t>
            </w:r>
          </w:p>
          <w:p w14:paraId="2437BE81" w14:textId="77777777" w:rsidR="007B5789" w:rsidRDefault="007B5789" w:rsidP="008465C3">
            <w:pPr>
              <w:pStyle w:val="Note"/>
            </w:pPr>
            <w:r>
              <w:t>**</w:t>
            </w:r>
            <w:r>
              <w:tab/>
              <w:t xml:space="preserve">Applicable ages </w:t>
            </w:r>
            <w:r>
              <w:rPr>
                <w:rFonts w:cs="Arial"/>
              </w:rPr>
              <w:t>≥</w:t>
            </w:r>
            <w:r>
              <w:t xml:space="preserve"> </w:t>
            </w:r>
            <w:r w:rsidRPr="000D0AF2">
              <w:t>5 years</w:t>
            </w:r>
            <w:r>
              <w:t>.</w:t>
            </w:r>
          </w:p>
          <w:p w14:paraId="09942D70" w14:textId="77777777" w:rsidR="007B5789" w:rsidRDefault="007B5789" w:rsidP="008465C3">
            <w:pPr>
              <w:pStyle w:val="Note"/>
            </w:pPr>
            <w:r>
              <w:t>***</w:t>
            </w:r>
            <w:r>
              <w:tab/>
              <w:t>Applicable ages = 6 months to 14 years.</w:t>
            </w:r>
          </w:p>
          <w:p w14:paraId="149FDB9C" w14:textId="77777777" w:rsidR="007B5789" w:rsidRPr="000D0AF2" w:rsidRDefault="007B5789" w:rsidP="008465C3">
            <w:pPr>
              <w:pStyle w:val="Note"/>
            </w:pPr>
            <w:r>
              <w:t>****</w:t>
            </w:r>
            <w:r>
              <w:tab/>
              <w:t>Applicable ages = 15 months to 14 years.</w:t>
            </w:r>
          </w:p>
          <w:p w14:paraId="53B8B2CF" w14:textId="77777777" w:rsidR="007B5789" w:rsidRDefault="007B5789" w:rsidP="008465C3">
            <w:pPr>
              <w:pStyle w:val="Note"/>
              <w:rPr>
                <w:vertAlign w:val="superscript"/>
              </w:rPr>
            </w:pPr>
            <w:r>
              <w:rPr>
                <w:vertAlign w:val="superscript"/>
              </w:rPr>
              <w:t>^</w:t>
            </w:r>
            <w:r>
              <w:rPr>
                <w:vertAlign w:val="superscript"/>
              </w:rPr>
              <w:tab/>
            </w:r>
            <w:r>
              <w:t>Applicable ages = 0 to 4 years.</w:t>
            </w:r>
          </w:p>
          <w:p w14:paraId="6FB07F72" w14:textId="77777777" w:rsidR="007B5789" w:rsidRPr="000D0AF2" w:rsidRDefault="007B5789" w:rsidP="008465C3">
            <w:pPr>
              <w:pStyle w:val="Note"/>
            </w:pPr>
            <w:r>
              <w:rPr>
                <w:vertAlign w:val="superscript"/>
              </w:rPr>
              <w:t>&amp;</w:t>
            </w:r>
            <w:r>
              <w:tab/>
              <w:t>Includes e</w:t>
            </w:r>
            <w:r w:rsidRPr="00C73D23">
              <w:t xml:space="preserve">lective </w:t>
            </w:r>
            <w:r>
              <w:t>e</w:t>
            </w:r>
            <w:r w:rsidRPr="00C73D23">
              <w:t>vents</w:t>
            </w:r>
            <w:r>
              <w:t>.</w:t>
            </w:r>
          </w:p>
        </w:tc>
        <w:tc>
          <w:tcPr>
            <w:tcW w:w="3827" w:type="dxa"/>
            <w:tcBorders>
              <w:top w:val="single" w:sz="4" w:space="0" w:color="A6A6A6" w:themeColor="background1" w:themeShade="A6"/>
              <w:bottom w:val="single" w:sz="4" w:space="0" w:color="A6A6A6" w:themeColor="background1" w:themeShade="A6"/>
            </w:tcBorders>
            <w:shd w:val="clear" w:color="auto" w:fill="FFFFFF" w:themeFill="background1"/>
          </w:tcPr>
          <w:p w14:paraId="611626DB" w14:textId="77777777" w:rsidR="007B5789" w:rsidRPr="000D0AF2" w:rsidRDefault="007B5789" w:rsidP="008465C3">
            <w:pPr>
              <w:pStyle w:val="Note"/>
            </w:pPr>
          </w:p>
        </w:tc>
      </w:tr>
    </w:tbl>
    <w:p w14:paraId="34CB5E95" w14:textId="77777777" w:rsidR="007B5789" w:rsidRPr="00C95B5B" w:rsidRDefault="007B5789" w:rsidP="007B5789"/>
    <w:p w14:paraId="3175AB8D" w14:textId="77777777" w:rsidR="007B5789" w:rsidRDefault="007B5789" w:rsidP="00546B89">
      <w:pPr>
        <w:tabs>
          <w:tab w:val="left" w:pos="588"/>
        </w:tabs>
        <w:sectPr w:rsidR="007B5789" w:rsidSect="00423851">
          <w:pgSz w:w="11907" w:h="16834" w:code="9"/>
          <w:pgMar w:top="1418" w:right="1701" w:bottom="1134" w:left="1843" w:header="284" w:footer="425" w:gutter="284"/>
          <w:cols w:space="720"/>
        </w:sectPr>
      </w:pPr>
    </w:p>
    <w:p w14:paraId="3DBF9FFF" w14:textId="77777777" w:rsidR="007B5789" w:rsidRDefault="007B5789" w:rsidP="007B5789">
      <w:pPr>
        <w:pStyle w:val="Table"/>
      </w:pPr>
      <w:bookmarkStart w:id="461" w:name="_Toc258933389"/>
      <w:bookmarkStart w:id="462" w:name="_Toc258933952"/>
      <w:bookmarkStart w:id="463" w:name="_Toc282783013"/>
      <w:bookmarkStart w:id="464" w:name="_Toc426451534"/>
      <w:bookmarkStart w:id="465" w:name="_Toc180143940"/>
      <w:bookmarkStart w:id="466" w:name="_Toc184110207"/>
      <w:r>
        <w:t>Table A1.4: ICD-10-AM codes used in this report</w:t>
      </w:r>
      <w:bookmarkEnd w:id="461"/>
      <w:bookmarkEnd w:id="462"/>
      <w:bookmarkEnd w:id="463"/>
      <w:bookmarkEnd w:id="464"/>
      <w:bookmarkEnd w:id="465"/>
      <w:bookmarkEnd w:id="466"/>
    </w:p>
    <w:tbl>
      <w:tblPr>
        <w:tblW w:w="8590" w:type="dxa"/>
        <w:tblInd w:w="57" w:type="dxa"/>
        <w:shd w:val="clear" w:color="auto" w:fill="FFFFFF" w:themeFill="background1"/>
        <w:tblLayout w:type="fixed"/>
        <w:tblCellMar>
          <w:left w:w="57" w:type="dxa"/>
          <w:right w:w="57" w:type="dxa"/>
        </w:tblCellMar>
        <w:tblLook w:val="0000" w:firstRow="0" w:lastRow="0" w:firstColumn="0" w:lastColumn="0" w:noHBand="0" w:noVBand="0"/>
      </w:tblPr>
      <w:tblGrid>
        <w:gridCol w:w="3858"/>
        <w:gridCol w:w="4732"/>
      </w:tblGrid>
      <w:tr w:rsidR="007B5789" w:rsidRPr="009504AA" w14:paraId="2ED01270" w14:textId="77777777" w:rsidTr="007B5789">
        <w:trPr>
          <w:cantSplit/>
          <w:tblHeader/>
        </w:trPr>
        <w:tc>
          <w:tcPr>
            <w:tcW w:w="3858" w:type="dxa"/>
            <w:shd w:val="clear" w:color="auto" w:fill="D9D9D9" w:themeFill="background1" w:themeFillShade="D9"/>
          </w:tcPr>
          <w:p w14:paraId="7B69C53C" w14:textId="77777777" w:rsidR="007B5789" w:rsidRPr="009504AA" w:rsidRDefault="007B5789" w:rsidP="007B5789">
            <w:pPr>
              <w:pStyle w:val="TableText"/>
              <w:keepNext/>
              <w:spacing w:before="40"/>
              <w:rPr>
                <w:b/>
              </w:rPr>
            </w:pPr>
            <w:r w:rsidRPr="009504AA">
              <w:rPr>
                <w:b/>
              </w:rPr>
              <w:t>Condition</w:t>
            </w:r>
          </w:p>
        </w:tc>
        <w:tc>
          <w:tcPr>
            <w:tcW w:w="4732" w:type="dxa"/>
            <w:shd w:val="clear" w:color="auto" w:fill="D9D9D9" w:themeFill="background1" w:themeFillShade="D9"/>
          </w:tcPr>
          <w:p w14:paraId="23C09991" w14:textId="77777777" w:rsidR="007B5789" w:rsidRPr="009504AA" w:rsidRDefault="007B5789" w:rsidP="007B5789">
            <w:pPr>
              <w:pStyle w:val="TableText"/>
              <w:keepNext/>
              <w:spacing w:before="40"/>
              <w:rPr>
                <w:b/>
              </w:rPr>
            </w:pPr>
            <w:r w:rsidRPr="009504AA">
              <w:rPr>
                <w:b/>
              </w:rPr>
              <w:t>ICD-10-AM code</w:t>
            </w:r>
          </w:p>
        </w:tc>
      </w:tr>
      <w:tr w:rsidR="007B5789" w14:paraId="50A8ACCD" w14:textId="77777777" w:rsidTr="007B5789">
        <w:trPr>
          <w:cantSplit/>
        </w:trPr>
        <w:tc>
          <w:tcPr>
            <w:tcW w:w="3858" w:type="dxa"/>
            <w:tcBorders>
              <w:bottom w:val="single" w:sz="4" w:space="0" w:color="A6A6A6" w:themeColor="background1" w:themeShade="A6"/>
            </w:tcBorders>
            <w:shd w:val="clear" w:color="auto" w:fill="FFFFFF" w:themeFill="background1"/>
          </w:tcPr>
          <w:p w14:paraId="7F602674" w14:textId="77777777" w:rsidR="007B5789" w:rsidRDefault="007B5789" w:rsidP="007B5789">
            <w:pPr>
              <w:pStyle w:val="TableText"/>
              <w:keepNext/>
              <w:spacing w:before="40"/>
            </w:pPr>
            <w:r>
              <w:t>Diseases of the circulatory system (total cardiovascular disease)</w:t>
            </w:r>
          </w:p>
        </w:tc>
        <w:tc>
          <w:tcPr>
            <w:tcW w:w="4732" w:type="dxa"/>
            <w:tcBorders>
              <w:bottom w:val="single" w:sz="4" w:space="0" w:color="A6A6A6" w:themeColor="background1" w:themeShade="A6"/>
            </w:tcBorders>
            <w:shd w:val="clear" w:color="auto" w:fill="FFFFFF" w:themeFill="background1"/>
          </w:tcPr>
          <w:p w14:paraId="26B03331" w14:textId="77777777" w:rsidR="007B5789" w:rsidRDefault="007B5789" w:rsidP="007B5789">
            <w:pPr>
              <w:pStyle w:val="TableText"/>
              <w:keepNext/>
              <w:spacing w:before="40"/>
            </w:pPr>
            <w:r>
              <w:t>I00–I99</w:t>
            </w:r>
          </w:p>
        </w:tc>
      </w:tr>
      <w:tr w:rsidR="007B5789" w14:paraId="0FCB76D8" w14:textId="77777777" w:rsidTr="007B5789">
        <w:trPr>
          <w:cantSplit/>
        </w:trPr>
        <w:tc>
          <w:tcPr>
            <w:tcW w:w="3858" w:type="dxa"/>
            <w:tcBorders>
              <w:top w:val="single" w:sz="4" w:space="0" w:color="A6A6A6" w:themeColor="background1" w:themeShade="A6"/>
              <w:bottom w:val="single" w:sz="4" w:space="0" w:color="A6A6A6" w:themeColor="background1" w:themeShade="A6"/>
            </w:tcBorders>
            <w:shd w:val="clear" w:color="auto" w:fill="FFFFFF" w:themeFill="background1"/>
          </w:tcPr>
          <w:p w14:paraId="71FA11AE" w14:textId="77777777" w:rsidR="007B5789" w:rsidRDefault="007B5789" w:rsidP="007B5789">
            <w:pPr>
              <w:pStyle w:val="TableText"/>
              <w:keepNext/>
              <w:spacing w:before="40"/>
              <w:ind w:left="284"/>
            </w:pPr>
            <w:r>
              <w:t>Acute rheumatic fever</w:t>
            </w:r>
          </w:p>
        </w:tc>
        <w:tc>
          <w:tcPr>
            <w:tcW w:w="4732" w:type="dxa"/>
            <w:tcBorders>
              <w:top w:val="single" w:sz="4" w:space="0" w:color="A6A6A6" w:themeColor="background1" w:themeShade="A6"/>
              <w:bottom w:val="single" w:sz="4" w:space="0" w:color="A6A6A6" w:themeColor="background1" w:themeShade="A6"/>
            </w:tcBorders>
            <w:shd w:val="clear" w:color="auto" w:fill="FFFFFF" w:themeFill="background1"/>
          </w:tcPr>
          <w:p w14:paraId="21853EEB" w14:textId="77777777" w:rsidR="007B5789" w:rsidRDefault="007B5789" w:rsidP="007B5789">
            <w:pPr>
              <w:pStyle w:val="TableText"/>
              <w:keepNext/>
              <w:spacing w:before="40"/>
            </w:pPr>
            <w:r>
              <w:t>I00–I02</w:t>
            </w:r>
          </w:p>
        </w:tc>
      </w:tr>
      <w:tr w:rsidR="007B5789" w14:paraId="4C04080F" w14:textId="77777777" w:rsidTr="007B5789">
        <w:trPr>
          <w:cantSplit/>
        </w:trPr>
        <w:tc>
          <w:tcPr>
            <w:tcW w:w="3858" w:type="dxa"/>
            <w:tcBorders>
              <w:top w:val="single" w:sz="4" w:space="0" w:color="A6A6A6" w:themeColor="background1" w:themeShade="A6"/>
              <w:bottom w:val="single" w:sz="4" w:space="0" w:color="A6A6A6" w:themeColor="background1" w:themeShade="A6"/>
            </w:tcBorders>
            <w:shd w:val="clear" w:color="auto" w:fill="FFFFFF" w:themeFill="background1"/>
          </w:tcPr>
          <w:p w14:paraId="0B9AFC29" w14:textId="77777777" w:rsidR="007B5789" w:rsidRDefault="007B5789" w:rsidP="007B5789">
            <w:pPr>
              <w:pStyle w:val="TableText"/>
              <w:keepNext/>
              <w:spacing w:before="40"/>
              <w:ind w:left="284"/>
            </w:pPr>
            <w:r>
              <w:t>Chronic rheumatic heart disease</w:t>
            </w:r>
          </w:p>
        </w:tc>
        <w:tc>
          <w:tcPr>
            <w:tcW w:w="4732" w:type="dxa"/>
            <w:tcBorders>
              <w:top w:val="single" w:sz="4" w:space="0" w:color="A6A6A6" w:themeColor="background1" w:themeShade="A6"/>
              <w:bottom w:val="single" w:sz="4" w:space="0" w:color="A6A6A6" w:themeColor="background1" w:themeShade="A6"/>
            </w:tcBorders>
            <w:shd w:val="clear" w:color="auto" w:fill="FFFFFF" w:themeFill="background1"/>
          </w:tcPr>
          <w:p w14:paraId="53C87381" w14:textId="77777777" w:rsidR="007B5789" w:rsidRDefault="007B5789" w:rsidP="007B5789">
            <w:pPr>
              <w:pStyle w:val="TableText"/>
              <w:keepNext/>
              <w:spacing w:before="40"/>
            </w:pPr>
            <w:r>
              <w:t>I05–I09</w:t>
            </w:r>
          </w:p>
        </w:tc>
      </w:tr>
      <w:tr w:rsidR="007B5789" w14:paraId="059A69CC" w14:textId="77777777" w:rsidTr="007B5789">
        <w:trPr>
          <w:cantSplit/>
        </w:trPr>
        <w:tc>
          <w:tcPr>
            <w:tcW w:w="3858" w:type="dxa"/>
            <w:tcBorders>
              <w:top w:val="single" w:sz="4" w:space="0" w:color="A6A6A6" w:themeColor="background1" w:themeShade="A6"/>
              <w:bottom w:val="single" w:sz="4" w:space="0" w:color="A6A6A6" w:themeColor="background1" w:themeShade="A6"/>
            </w:tcBorders>
            <w:shd w:val="clear" w:color="auto" w:fill="FFFFFF" w:themeFill="background1"/>
          </w:tcPr>
          <w:p w14:paraId="51B60C60" w14:textId="77777777" w:rsidR="007B5789" w:rsidRDefault="007B5789" w:rsidP="007B5789">
            <w:pPr>
              <w:pStyle w:val="TableText"/>
              <w:keepNext/>
              <w:spacing w:before="40"/>
              <w:ind w:left="284"/>
            </w:pPr>
            <w:r>
              <w:t>Ischaemic heart disease</w:t>
            </w:r>
          </w:p>
        </w:tc>
        <w:tc>
          <w:tcPr>
            <w:tcW w:w="4732" w:type="dxa"/>
            <w:tcBorders>
              <w:top w:val="single" w:sz="4" w:space="0" w:color="A6A6A6" w:themeColor="background1" w:themeShade="A6"/>
              <w:bottom w:val="single" w:sz="4" w:space="0" w:color="A6A6A6" w:themeColor="background1" w:themeShade="A6"/>
            </w:tcBorders>
            <w:shd w:val="clear" w:color="auto" w:fill="FFFFFF" w:themeFill="background1"/>
          </w:tcPr>
          <w:p w14:paraId="5005B26A" w14:textId="77777777" w:rsidR="007B5789" w:rsidRDefault="007B5789" w:rsidP="007B5789">
            <w:pPr>
              <w:pStyle w:val="TableText"/>
              <w:keepNext/>
              <w:spacing w:before="40"/>
            </w:pPr>
            <w:r>
              <w:t>I20–I25</w:t>
            </w:r>
          </w:p>
        </w:tc>
      </w:tr>
      <w:tr w:rsidR="007B5789" w14:paraId="1C541719" w14:textId="77777777" w:rsidTr="007B5789">
        <w:trPr>
          <w:cantSplit/>
        </w:trPr>
        <w:tc>
          <w:tcPr>
            <w:tcW w:w="3858" w:type="dxa"/>
            <w:tcBorders>
              <w:top w:val="single" w:sz="4" w:space="0" w:color="A6A6A6" w:themeColor="background1" w:themeShade="A6"/>
              <w:bottom w:val="single" w:sz="4" w:space="0" w:color="A6A6A6" w:themeColor="background1" w:themeShade="A6"/>
            </w:tcBorders>
            <w:shd w:val="clear" w:color="auto" w:fill="FFFFFF" w:themeFill="background1"/>
          </w:tcPr>
          <w:p w14:paraId="0FD9700F" w14:textId="77777777" w:rsidR="007B5789" w:rsidRDefault="007B5789" w:rsidP="007B5789">
            <w:pPr>
              <w:pStyle w:val="TableText"/>
              <w:keepNext/>
              <w:spacing w:before="40"/>
              <w:ind w:left="284"/>
            </w:pPr>
            <w:r>
              <w:t>Heart failure</w:t>
            </w:r>
          </w:p>
          <w:p w14:paraId="23ACA4BA" w14:textId="77777777" w:rsidR="007B5789" w:rsidRDefault="007B5789" w:rsidP="007B5789">
            <w:pPr>
              <w:pStyle w:val="TableText"/>
              <w:keepNext/>
              <w:spacing w:before="40"/>
              <w:ind w:left="284"/>
            </w:pPr>
            <w:r>
              <w:t>Other forms of heart disease (including heart failure)</w:t>
            </w:r>
          </w:p>
        </w:tc>
        <w:tc>
          <w:tcPr>
            <w:tcW w:w="4732" w:type="dxa"/>
            <w:tcBorders>
              <w:top w:val="single" w:sz="4" w:space="0" w:color="A6A6A6" w:themeColor="background1" w:themeShade="A6"/>
              <w:bottom w:val="single" w:sz="4" w:space="0" w:color="A6A6A6" w:themeColor="background1" w:themeShade="A6"/>
            </w:tcBorders>
            <w:shd w:val="clear" w:color="auto" w:fill="FFFFFF" w:themeFill="background1"/>
          </w:tcPr>
          <w:p w14:paraId="31382CAB" w14:textId="77777777" w:rsidR="007B5789" w:rsidRDefault="007B5789" w:rsidP="007B5789">
            <w:pPr>
              <w:pStyle w:val="TableText"/>
              <w:keepNext/>
              <w:spacing w:before="40"/>
            </w:pPr>
            <w:r>
              <w:t>I50</w:t>
            </w:r>
          </w:p>
          <w:p w14:paraId="53165F55" w14:textId="77777777" w:rsidR="007B5789" w:rsidRDefault="007B5789" w:rsidP="007B5789">
            <w:pPr>
              <w:pStyle w:val="TableText"/>
              <w:keepNext/>
              <w:spacing w:before="40"/>
            </w:pPr>
            <w:r>
              <w:t>I30-I52</w:t>
            </w:r>
          </w:p>
        </w:tc>
      </w:tr>
      <w:tr w:rsidR="007B5789" w14:paraId="77228518" w14:textId="77777777" w:rsidTr="007B5789">
        <w:trPr>
          <w:cantSplit/>
        </w:trPr>
        <w:tc>
          <w:tcPr>
            <w:tcW w:w="3858" w:type="dxa"/>
            <w:tcBorders>
              <w:top w:val="single" w:sz="4" w:space="0" w:color="A6A6A6" w:themeColor="background1" w:themeShade="A6"/>
              <w:bottom w:val="single" w:sz="4" w:space="0" w:color="A6A6A6" w:themeColor="background1" w:themeShade="A6"/>
            </w:tcBorders>
            <w:shd w:val="clear" w:color="auto" w:fill="FFFFFF" w:themeFill="background1"/>
          </w:tcPr>
          <w:p w14:paraId="6106DE0A" w14:textId="77777777" w:rsidR="007B5789" w:rsidRDefault="007B5789" w:rsidP="007B5789">
            <w:pPr>
              <w:pStyle w:val="TableText"/>
              <w:keepNext/>
              <w:spacing w:before="40"/>
              <w:ind w:left="284"/>
            </w:pPr>
            <w:r>
              <w:t>Cerebrovascular disease (stroke)</w:t>
            </w:r>
          </w:p>
        </w:tc>
        <w:tc>
          <w:tcPr>
            <w:tcW w:w="4732" w:type="dxa"/>
            <w:tcBorders>
              <w:top w:val="single" w:sz="4" w:space="0" w:color="A6A6A6" w:themeColor="background1" w:themeShade="A6"/>
              <w:bottom w:val="single" w:sz="4" w:space="0" w:color="A6A6A6" w:themeColor="background1" w:themeShade="A6"/>
            </w:tcBorders>
            <w:shd w:val="clear" w:color="auto" w:fill="FFFFFF" w:themeFill="background1"/>
          </w:tcPr>
          <w:p w14:paraId="5F811C2B" w14:textId="77777777" w:rsidR="007B5789" w:rsidRDefault="007B5789" w:rsidP="007B5789">
            <w:pPr>
              <w:pStyle w:val="TableText"/>
              <w:keepNext/>
              <w:spacing w:before="40"/>
            </w:pPr>
            <w:r>
              <w:t>I60–I69</w:t>
            </w:r>
          </w:p>
        </w:tc>
      </w:tr>
      <w:tr w:rsidR="007B5789" w14:paraId="6DB0C5CF" w14:textId="77777777" w:rsidTr="007B5789">
        <w:trPr>
          <w:cantSplit/>
        </w:trPr>
        <w:tc>
          <w:tcPr>
            <w:tcW w:w="3858" w:type="dxa"/>
            <w:tcBorders>
              <w:top w:val="single" w:sz="4" w:space="0" w:color="A6A6A6" w:themeColor="background1" w:themeShade="A6"/>
              <w:bottom w:val="single" w:sz="4" w:space="0" w:color="A6A6A6" w:themeColor="background1" w:themeShade="A6"/>
            </w:tcBorders>
            <w:shd w:val="clear" w:color="auto" w:fill="FFFFFF" w:themeFill="background1"/>
          </w:tcPr>
          <w:p w14:paraId="0258E401" w14:textId="77777777" w:rsidR="007B5789" w:rsidRDefault="007B5789" w:rsidP="007B5789">
            <w:pPr>
              <w:pStyle w:val="TableText"/>
              <w:spacing w:before="40"/>
            </w:pPr>
            <w:r>
              <w:t xml:space="preserve">Chronic obstructive pulmonary disease </w:t>
            </w:r>
          </w:p>
        </w:tc>
        <w:tc>
          <w:tcPr>
            <w:tcW w:w="4732" w:type="dxa"/>
            <w:tcBorders>
              <w:top w:val="single" w:sz="4" w:space="0" w:color="A6A6A6" w:themeColor="background1" w:themeShade="A6"/>
              <w:bottom w:val="single" w:sz="4" w:space="0" w:color="A6A6A6" w:themeColor="background1" w:themeShade="A6"/>
            </w:tcBorders>
            <w:shd w:val="clear" w:color="auto" w:fill="FFFFFF" w:themeFill="background1"/>
          </w:tcPr>
          <w:p w14:paraId="272FBEA0" w14:textId="77777777" w:rsidR="007B5789" w:rsidRDefault="007B5789" w:rsidP="007B5789">
            <w:pPr>
              <w:pStyle w:val="TableText"/>
              <w:spacing w:before="40"/>
            </w:pPr>
            <w:r>
              <w:t>J40–J44</w:t>
            </w:r>
          </w:p>
        </w:tc>
      </w:tr>
      <w:tr w:rsidR="007B5789" w14:paraId="26C02B51" w14:textId="77777777" w:rsidTr="007B5789">
        <w:trPr>
          <w:cantSplit/>
        </w:trPr>
        <w:tc>
          <w:tcPr>
            <w:tcW w:w="3858" w:type="dxa"/>
            <w:tcBorders>
              <w:top w:val="single" w:sz="4" w:space="0" w:color="A6A6A6" w:themeColor="background1" w:themeShade="A6"/>
              <w:bottom w:val="single" w:sz="4" w:space="0" w:color="A6A6A6" w:themeColor="background1" w:themeShade="A6"/>
            </w:tcBorders>
            <w:shd w:val="clear" w:color="auto" w:fill="FFFFFF" w:themeFill="background1"/>
          </w:tcPr>
          <w:p w14:paraId="31A18432" w14:textId="77777777" w:rsidR="007B5789" w:rsidRDefault="007B5789" w:rsidP="007B5789">
            <w:pPr>
              <w:pStyle w:val="TableText"/>
              <w:spacing w:before="40"/>
            </w:pPr>
            <w:r>
              <w:t>Asthma</w:t>
            </w:r>
          </w:p>
        </w:tc>
        <w:tc>
          <w:tcPr>
            <w:tcW w:w="4732" w:type="dxa"/>
            <w:tcBorders>
              <w:top w:val="single" w:sz="4" w:space="0" w:color="A6A6A6" w:themeColor="background1" w:themeShade="A6"/>
              <w:bottom w:val="single" w:sz="4" w:space="0" w:color="A6A6A6" w:themeColor="background1" w:themeShade="A6"/>
            </w:tcBorders>
            <w:shd w:val="clear" w:color="auto" w:fill="FFFFFF" w:themeFill="background1"/>
          </w:tcPr>
          <w:p w14:paraId="1C593E85" w14:textId="77777777" w:rsidR="007B5789" w:rsidRDefault="007B5789" w:rsidP="007B5789">
            <w:pPr>
              <w:pStyle w:val="TableText"/>
              <w:spacing w:before="40"/>
            </w:pPr>
            <w:r>
              <w:t>J45–J46</w:t>
            </w:r>
          </w:p>
        </w:tc>
      </w:tr>
      <w:tr w:rsidR="007B5789" w14:paraId="22585419" w14:textId="77777777" w:rsidTr="007B5789">
        <w:trPr>
          <w:cantSplit/>
        </w:trPr>
        <w:tc>
          <w:tcPr>
            <w:tcW w:w="3858" w:type="dxa"/>
            <w:tcBorders>
              <w:top w:val="single" w:sz="4" w:space="0" w:color="A6A6A6" w:themeColor="background1" w:themeShade="A6"/>
              <w:bottom w:val="single" w:sz="4" w:space="0" w:color="A6A6A6" w:themeColor="background1" w:themeShade="A6"/>
            </w:tcBorders>
            <w:shd w:val="clear" w:color="auto" w:fill="FFFFFF" w:themeFill="background1"/>
          </w:tcPr>
          <w:p w14:paraId="354A8257" w14:textId="77777777" w:rsidR="007B5789" w:rsidRPr="00047247" w:rsidRDefault="007B5789" w:rsidP="007B5789">
            <w:pPr>
              <w:pStyle w:val="TableText"/>
              <w:spacing w:before="40"/>
            </w:pPr>
            <w:r w:rsidRPr="00047247">
              <w:t>All revascularisation (CABG and angioplasty) heart disease procedures</w:t>
            </w:r>
          </w:p>
        </w:tc>
        <w:tc>
          <w:tcPr>
            <w:tcW w:w="4732" w:type="dxa"/>
            <w:tcBorders>
              <w:top w:val="single" w:sz="4" w:space="0" w:color="A6A6A6" w:themeColor="background1" w:themeShade="A6"/>
              <w:bottom w:val="single" w:sz="4" w:space="0" w:color="A6A6A6" w:themeColor="background1" w:themeShade="A6"/>
            </w:tcBorders>
            <w:shd w:val="clear" w:color="auto" w:fill="FFFFFF" w:themeFill="background1"/>
          </w:tcPr>
          <w:p w14:paraId="06771B20" w14:textId="77777777" w:rsidR="007B5789" w:rsidRPr="00047247" w:rsidRDefault="007B5789" w:rsidP="007B5789">
            <w:pPr>
              <w:pStyle w:val="TableText"/>
              <w:spacing w:before="40"/>
            </w:pPr>
            <w:r w:rsidRPr="00047247">
              <w:t>3530400, 3850500, 9022100, 3530500, 3531000, 3531002, 3849700, 3849701, 3849702, 3849703, 3850000, 3850300, 3849704</w:t>
            </w:r>
            <w:r>
              <w:t xml:space="preserve"> </w:t>
            </w:r>
          </w:p>
        </w:tc>
      </w:tr>
      <w:tr w:rsidR="007B5789" w14:paraId="1E322255" w14:textId="77777777" w:rsidTr="007B5789">
        <w:trPr>
          <w:cantSplit/>
        </w:trPr>
        <w:tc>
          <w:tcPr>
            <w:tcW w:w="3858" w:type="dxa"/>
            <w:tcBorders>
              <w:top w:val="single" w:sz="4" w:space="0" w:color="A6A6A6" w:themeColor="background1" w:themeShade="A6"/>
              <w:bottom w:val="single" w:sz="4" w:space="0" w:color="A6A6A6" w:themeColor="background1" w:themeShade="A6"/>
            </w:tcBorders>
            <w:shd w:val="clear" w:color="auto" w:fill="FFFFFF" w:themeFill="background1"/>
          </w:tcPr>
          <w:p w14:paraId="319F02C6" w14:textId="77777777" w:rsidR="007B5789" w:rsidRDefault="007B5789" w:rsidP="007B5789">
            <w:pPr>
              <w:pStyle w:val="TableText"/>
              <w:spacing w:before="40"/>
            </w:pPr>
            <w:r>
              <w:t>Diabetes</w:t>
            </w:r>
          </w:p>
        </w:tc>
        <w:tc>
          <w:tcPr>
            <w:tcW w:w="4732" w:type="dxa"/>
            <w:tcBorders>
              <w:top w:val="single" w:sz="4" w:space="0" w:color="A6A6A6" w:themeColor="background1" w:themeShade="A6"/>
              <w:bottom w:val="single" w:sz="4" w:space="0" w:color="A6A6A6" w:themeColor="background1" w:themeShade="A6"/>
            </w:tcBorders>
            <w:shd w:val="clear" w:color="auto" w:fill="FFFFFF" w:themeFill="background1"/>
          </w:tcPr>
          <w:p w14:paraId="3C3A288B" w14:textId="77777777" w:rsidR="007B5789" w:rsidRDefault="007B5789" w:rsidP="007B5789">
            <w:pPr>
              <w:pStyle w:val="TableText"/>
              <w:spacing w:before="40"/>
            </w:pPr>
            <w:r>
              <w:t>E10–E14</w:t>
            </w:r>
          </w:p>
        </w:tc>
      </w:tr>
      <w:tr w:rsidR="007B5789" w14:paraId="07E5D525" w14:textId="77777777" w:rsidTr="007B5789">
        <w:trPr>
          <w:cantSplit/>
        </w:trPr>
        <w:tc>
          <w:tcPr>
            <w:tcW w:w="3858" w:type="dxa"/>
            <w:tcBorders>
              <w:top w:val="single" w:sz="4" w:space="0" w:color="A6A6A6" w:themeColor="background1" w:themeShade="A6"/>
              <w:bottom w:val="single" w:sz="4" w:space="0" w:color="A6A6A6" w:themeColor="background1" w:themeShade="A6"/>
            </w:tcBorders>
            <w:shd w:val="clear" w:color="auto" w:fill="FFFFFF" w:themeFill="background1"/>
          </w:tcPr>
          <w:p w14:paraId="045BD573" w14:textId="77777777" w:rsidR="007B5789" w:rsidRPr="007040BD" w:rsidRDefault="007B5789" w:rsidP="007B5789">
            <w:pPr>
              <w:pStyle w:val="TableText"/>
              <w:spacing w:before="40"/>
              <w:ind w:left="283"/>
            </w:pPr>
            <w:r w:rsidRPr="007040BD">
              <w:t>Diabetes complications with renal failure</w:t>
            </w:r>
          </w:p>
        </w:tc>
        <w:tc>
          <w:tcPr>
            <w:tcW w:w="4732" w:type="dxa"/>
            <w:tcBorders>
              <w:top w:val="single" w:sz="4" w:space="0" w:color="A6A6A6" w:themeColor="background1" w:themeShade="A6"/>
              <w:bottom w:val="single" w:sz="4" w:space="0" w:color="A6A6A6" w:themeColor="background1" w:themeShade="A6"/>
            </w:tcBorders>
            <w:shd w:val="clear" w:color="auto" w:fill="FFFFFF" w:themeFill="background1"/>
          </w:tcPr>
          <w:p w14:paraId="52184397" w14:textId="77777777" w:rsidR="007B5789" w:rsidRPr="007040BD" w:rsidRDefault="007B5789" w:rsidP="007B5789">
            <w:pPr>
              <w:pStyle w:val="TableText"/>
              <w:spacing w:before="40"/>
            </w:pPr>
            <w:r w:rsidRPr="007040BD">
              <w:t>E10</w:t>
            </w:r>
            <w:r>
              <w:t>.</w:t>
            </w:r>
            <w:r w:rsidRPr="007040BD">
              <w:t>2, E11</w:t>
            </w:r>
            <w:r>
              <w:t>.</w:t>
            </w:r>
            <w:r w:rsidRPr="007040BD">
              <w:t>2, E12</w:t>
            </w:r>
            <w:r>
              <w:t>.</w:t>
            </w:r>
            <w:r w:rsidRPr="007040BD">
              <w:t>2, E13</w:t>
            </w:r>
            <w:r>
              <w:t>.</w:t>
            </w:r>
            <w:r w:rsidRPr="007040BD">
              <w:t>2, E14</w:t>
            </w:r>
            <w:r>
              <w:t>.</w:t>
            </w:r>
            <w:r w:rsidRPr="007040BD">
              <w:t>2</w:t>
            </w:r>
          </w:p>
        </w:tc>
      </w:tr>
      <w:tr w:rsidR="007B5789" w14:paraId="4EE9CD67" w14:textId="77777777" w:rsidTr="007B5789">
        <w:trPr>
          <w:cantSplit/>
        </w:trPr>
        <w:tc>
          <w:tcPr>
            <w:tcW w:w="3858" w:type="dxa"/>
            <w:tcBorders>
              <w:top w:val="single" w:sz="4" w:space="0" w:color="A6A6A6" w:themeColor="background1" w:themeShade="A6"/>
              <w:bottom w:val="single" w:sz="4" w:space="0" w:color="A6A6A6" w:themeColor="background1" w:themeShade="A6"/>
            </w:tcBorders>
            <w:shd w:val="clear" w:color="auto" w:fill="FFFFFF" w:themeFill="background1"/>
          </w:tcPr>
          <w:p w14:paraId="172EA564" w14:textId="77777777" w:rsidR="007B5789" w:rsidRPr="00A31C01" w:rsidRDefault="007B5789" w:rsidP="007B5789">
            <w:pPr>
              <w:pStyle w:val="TableText"/>
              <w:spacing w:before="40"/>
              <w:ind w:left="283"/>
            </w:pPr>
            <w:r w:rsidRPr="00A31C01">
              <w:t>Lower limb amputation with concurrent diabetes</w:t>
            </w:r>
          </w:p>
        </w:tc>
        <w:tc>
          <w:tcPr>
            <w:tcW w:w="4732" w:type="dxa"/>
            <w:tcBorders>
              <w:top w:val="single" w:sz="4" w:space="0" w:color="A6A6A6" w:themeColor="background1" w:themeShade="A6"/>
              <w:bottom w:val="single" w:sz="4" w:space="0" w:color="A6A6A6" w:themeColor="background1" w:themeShade="A6"/>
            </w:tcBorders>
            <w:shd w:val="clear" w:color="auto" w:fill="FFFFFF" w:themeFill="background1"/>
          </w:tcPr>
          <w:p w14:paraId="738BA299" w14:textId="77777777" w:rsidR="007B5789" w:rsidRPr="00E34E89" w:rsidRDefault="007B5789" w:rsidP="007B5789">
            <w:pPr>
              <w:pStyle w:val="TableText"/>
              <w:spacing w:before="40"/>
            </w:pPr>
            <w:r w:rsidRPr="00A31C01">
              <w:t>E10–E14 together with</w:t>
            </w:r>
            <w:r>
              <w:t xml:space="preserve"> </w:t>
            </w:r>
            <w:r w:rsidRPr="00E34E89">
              <w:t>4433800, 4435800, 9055700, 4436100, 4436400, 4436401, 4436101, 4437000, 5023600, 4437300, 5023300, 4436700, 5023602, 4436701, 4436702</w:t>
            </w:r>
          </w:p>
        </w:tc>
      </w:tr>
      <w:tr w:rsidR="007B5789" w14:paraId="6F667DA9" w14:textId="77777777" w:rsidTr="007B5789">
        <w:trPr>
          <w:cantSplit/>
        </w:trPr>
        <w:tc>
          <w:tcPr>
            <w:tcW w:w="3858" w:type="dxa"/>
            <w:tcBorders>
              <w:top w:val="single" w:sz="4" w:space="0" w:color="A6A6A6" w:themeColor="background1" w:themeShade="A6"/>
              <w:bottom w:val="single" w:sz="4" w:space="0" w:color="A6A6A6" w:themeColor="background1" w:themeShade="A6"/>
            </w:tcBorders>
            <w:shd w:val="clear" w:color="auto" w:fill="FFFFFF" w:themeFill="background1"/>
          </w:tcPr>
          <w:p w14:paraId="7A79D223" w14:textId="77777777" w:rsidR="007B5789" w:rsidRDefault="007B5789" w:rsidP="007B5789">
            <w:pPr>
              <w:pStyle w:val="TableText"/>
              <w:spacing w:before="40"/>
            </w:pPr>
            <w:r>
              <w:t>Total cancers</w:t>
            </w:r>
          </w:p>
        </w:tc>
        <w:tc>
          <w:tcPr>
            <w:tcW w:w="4732" w:type="dxa"/>
            <w:tcBorders>
              <w:top w:val="single" w:sz="4" w:space="0" w:color="A6A6A6" w:themeColor="background1" w:themeShade="A6"/>
              <w:bottom w:val="single" w:sz="4" w:space="0" w:color="A6A6A6" w:themeColor="background1" w:themeShade="A6"/>
            </w:tcBorders>
            <w:shd w:val="clear" w:color="auto" w:fill="FFFFFF" w:themeFill="background1"/>
          </w:tcPr>
          <w:p w14:paraId="2E7F943C" w14:textId="77777777" w:rsidR="007B5789" w:rsidRDefault="007B5789" w:rsidP="007B5789">
            <w:pPr>
              <w:pStyle w:val="TableText"/>
              <w:spacing w:before="40"/>
            </w:pPr>
            <w:r>
              <w:t>C00–C96, D45–D47</w:t>
            </w:r>
          </w:p>
        </w:tc>
      </w:tr>
      <w:tr w:rsidR="007B5789" w14:paraId="70E70C6A" w14:textId="77777777" w:rsidTr="007B5789">
        <w:trPr>
          <w:cantSplit/>
        </w:trPr>
        <w:tc>
          <w:tcPr>
            <w:tcW w:w="3858" w:type="dxa"/>
            <w:tcBorders>
              <w:top w:val="single" w:sz="4" w:space="0" w:color="A6A6A6" w:themeColor="background1" w:themeShade="A6"/>
              <w:bottom w:val="single" w:sz="4" w:space="0" w:color="A6A6A6" w:themeColor="background1" w:themeShade="A6"/>
            </w:tcBorders>
            <w:shd w:val="clear" w:color="auto" w:fill="FFFFFF" w:themeFill="background1"/>
          </w:tcPr>
          <w:p w14:paraId="49EFC19E" w14:textId="77777777" w:rsidR="007B5789" w:rsidRDefault="007B5789" w:rsidP="007B5789">
            <w:pPr>
              <w:pStyle w:val="TableText"/>
              <w:spacing w:before="40"/>
              <w:ind w:left="284"/>
            </w:pPr>
            <w:r>
              <w:t>Stomach cancer</w:t>
            </w:r>
          </w:p>
        </w:tc>
        <w:tc>
          <w:tcPr>
            <w:tcW w:w="4732" w:type="dxa"/>
            <w:tcBorders>
              <w:top w:val="single" w:sz="4" w:space="0" w:color="A6A6A6" w:themeColor="background1" w:themeShade="A6"/>
              <w:bottom w:val="single" w:sz="4" w:space="0" w:color="A6A6A6" w:themeColor="background1" w:themeShade="A6"/>
            </w:tcBorders>
            <w:shd w:val="clear" w:color="auto" w:fill="FFFFFF" w:themeFill="background1"/>
          </w:tcPr>
          <w:p w14:paraId="0DE3A2BE" w14:textId="77777777" w:rsidR="007B5789" w:rsidRDefault="007B5789" w:rsidP="007B5789">
            <w:pPr>
              <w:pStyle w:val="TableText"/>
              <w:spacing w:before="40"/>
            </w:pPr>
            <w:r>
              <w:t>C16</w:t>
            </w:r>
          </w:p>
        </w:tc>
      </w:tr>
      <w:tr w:rsidR="007B5789" w14:paraId="67D3FC10" w14:textId="77777777" w:rsidTr="007B5789">
        <w:trPr>
          <w:cantSplit/>
        </w:trPr>
        <w:tc>
          <w:tcPr>
            <w:tcW w:w="3858" w:type="dxa"/>
            <w:tcBorders>
              <w:top w:val="single" w:sz="4" w:space="0" w:color="A6A6A6" w:themeColor="background1" w:themeShade="A6"/>
              <w:bottom w:val="single" w:sz="4" w:space="0" w:color="A6A6A6" w:themeColor="background1" w:themeShade="A6"/>
            </w:tcBorders>
            <w:shd w:val="clear" w:color="auto" w:fill="FFFFFF" w:themeFill="background1"/>
          </w:tcPr>
          <w:p w14:paraId="6AD443F4" w14:textId="77777777" w:rsidR="007B5789" w:rsidRDefault="007B5789" w:rsidP="007B5789">
            <w:pPr>
              <w:pStyle w:val="TableText"/>
              <w:spacing w:before="40"/>
              <w:ind w:left="284"/>
            </w:pPr>
            <w:r>
              <w:t>Colorectal cancer</w:t>
            </w:r>
          </w:p>
        </w:tc>
        <w:tc>
          <w:tcPr>
            <w:tcW w:w="4732" w:type="dxa"/>
            <w:tcBorders>
              <w:top w:val="single" w:sz="4" w:space="0" w:color="A6A6A6" w:themeColor="background1" w:themeShade="A6"/>
              <w:bottom w:val="single" w:sz="4" w:space="0" w:color="A6A6A6" w:themeColor="background1" w:themeShade="A6"/>
            </w:tcBorders>
            <w:shd w:val="clear" w:color="auto" w:fill="FFFFFF" w:themeFill="background1"/>
          </w:tcPr>
          <w:p w14:paraId="6C3FD4CF" w14:textId="77777777" w:rsidR="007B5789" w:rsidRDefault="007B5789" w:rsidP="007B5789">
            <w:pPr>
              <w:pStyle w:val="TableText"/>
              <w:spacing w:before="40"/>
            </w:pPr>
            <w:r>
              <w:t>C18–C21</w:t>
            </w:r>
          </w:p>
        </w:tc>
      </w:tr>
      <w:tr w:rsidR="007B5789" w14:paraId="3BC58869" w14:textId="77777777" w:rsidTr="007B5789">
        <w:trPr>
          <w:cantSplit/>
        </w:trPr>
        <w:tc>
          <w:tcPr>
            <w:tcW w:w="3858" w:type="dxa"/>
            <w:tcBorders>
              <w:top w:val="single" w:sz="4" w:space="0" w:color="A6A6A6" w:themeColor="background1" w:themeShade="A6"/>
              <w:bottom w:val="single" w:sz="4" w:space="0" w:color="A6A6A6" w:themeColor="background1" w:themeShade="A6"/>
            </w:tcBorders>
            <w:shd w:val="clear" w:color="auto" w:fill="FFFFFF" w:themeFill="background1"/>
          </w:tcPr>
          <w:p w14:paraId="4A79DD2F" w14:textId="77777777" w:rsidR="007B5789" w:rsidRDefault="007B5789" w:rsidP="007B5789">
            <w:pPr>
              <w:pStyle w:val="TableText"/>
              <w:spacing w:before="40"/>
              <w:ind w:left="284"/>
            </w:pPr>
            <w:r>
              <w:t>Liver cancer</w:t>
            </w:r>
          </w:p>
        </w:tc>
        <w:tc>
          <w:tcPr>
            <w:tcW w:w="4732" w:type="dxa"/>
            <w:tcBorders>
              <w:top w:val="single" w:sz="4" w:space="0" w:color="A6A6A6" w:themeColor="background1" w:themeShade="A6"/>
              <w:bottom w:val="single" w:sz="4" w:space="0" w:color="A6A6A6" w:themeColor="background1" w:themeShade="A6"/>
            </w:tcBorders>
            <w:shd w:val="clear" w:color="auto" w:fill="FFFFFF" w:themeFill="background1"/>
          </w:tcPr>
          <w:p w14:paraId="40273914" w14:textId="77777777" w:rsidR="007B5789" w:rsidRDefault="007B5789" w:rsidP="007B5789">
            <w:pPr>
              <w:pStyle w:val="TableText"/>
              <w:spacing w:before="40"/>
            </w:pPr>
            <w:r>
              <w:t>C22</w:t>
            </w:r>
          </w:p>
        </w:tc>
      </w:tr>
      <w:tr w:rsidR="007B5789" w14:paraId="41A74AB8" w14:textId="77777777" w:rsidTr="007B5789">
        <w:trPr>
          <w:cantSplit/>
        </w:trPr>
        <w:tc>
          <w:tcPr>
            <w:tcW w:w="3858" w:type="dxa"/>
            <w:tcBorders>
              <w:top w:val="single" w:sz="4" w:space="0" w:color="A6A6A6" w:themeColor="background1" w:themeShade="A6"/>
              <w:bottom w:val="single" w:sz="4" w:space="0" w:color="A6A6A6" w:themeColor="background1" w:themeShade="A6"/>
            </w:tcBorders>
            <w:shd w:val="clear" w:color="auto" w:fill="FFFFFF" w:themeFill="background1"/>
          </w:tcPr>
          <w:p w14:paraId="240EFD50" w14:textId="77777777" w:rsidR="007B5789" w:rsidRDefault="007B5789" w:rsidP="007B5789">
            <w:pPr>
              <w:pStyle w:val="TableText"/>
              <w:spacing w:before="40"/>
              <w:ind w:left="284"/>
            </w:pPr>
            <w:r>
              <w:t>Lung cancer</w:t>
            </w:r>
          </w:p>
        </w:tc>
        <w:tc>
          <w:tcPr>
            <w:tcW w:w="4732" w:type="dxa"/>
            <w:tcBorders>
              <w:top w:val="single" w:sz="4" w:space="0" w:color="A6A6A6" w:themeColor="background1" w:themeShade="A6"/>
              <w:bottom w:val="single" w:sz="4" w:space="0" w:color="A6A6A6" w:themeColor="background1" w:themeShade="A6"/>
            </w:tcBorders>
            <w:shd w:val="clear" w:color="auto" w:fill="FFFFFF" w:themeFill="background1"/>
          </w:tcPr>
          <w:p w14:paraId="6E189F61" w14:textId="77777777" w:rsidR="007B5789" w:rsidRDefault="007B5789" w:rsidP="007B5789">
            <w:pPr>
              <w:pStyle w:val="TableText"/>
              <w:spacing w:before="40"/>
            </w:pPr>
            <w:r>
              <w:t>C33–C34</w:t>
            </w:r>
          </w:p>
        </w:tc>
      </w:tr>
      <w:tr w:rsidR="007B5789" w14:paraId="5371CD25" w14:textId="77777777" w:rsidTr="007B5789">
        <w:trPr>
          <w:cantSplit/>
        </w:trPr>
        <w:tc>
          <w:tcPr>
            <w:tcW w:w="3858" w:type="dxa"/>
            <w:tcBorders>
              <w:top w:val="single" w:sz="4" w:space="0" w:color="A6A6A6" w:themeColor="background1" w:themeShade="A6"/>
              <w:bottom w:val="single" w:sz="4" w:space="0" w:color="A6A6A6" w:themeColor="background1" w:themeShade="A6"/>
            </w:tcBorders>
            <w:shd w:val="clear" w:color="auto" w:fill="FFFFFF" w:themeFill="background1"/>
          </w:tcPr>
          <w:p w14:paraId="49EA3FB2" w14:textId="77777777" w:rsidR="007B5789" w:rsidRDefault="007B5789" w:rsidP="007B5789">
            <w:pPr>
              <w:pStyle w:val="TableText"/>
              <w:spacing w:before="40"/>
              <w:ind w:left="284"/>
            </w:pPr>
            <w:r>
              <w:t>Prostate cancer</w:t>
            </w:r>
          </w:p>
        </w:tc>
        <w:tc>
          <w:tcPr>
            <w:tcW w:w="4732" w:type="dxa"/>
            <w:tcBorders>
              <w:top w:val="single" w:sz="4" w:space="0" w:color="A6A6A6" w:themeColor="background1" w:themeShade="A6"/>
              <w:bottom w:val="single" w:sz="4" w:space="0" w:color="A6A6A6" w:themeColor="background1" w:themeShade="A6"/>
            </w:tcBorders>
            <w:shd w:val="clear" w:color="auto" w:fill="FFFFFF" w:themeFill="background1"/>
          </w:tcPr>
          <w:p w14:paraId="3A9A7B1D" w14:textId="77777777" w:rsidR="007B5789" w:rsidRDefault="007B5789" w:rsidP="007B5789">
            <w:pPr>
              <w:pStyle w:val="TableText"/>
              <w:spacing w:before="40"/>
            </w:pPr>
            <w:r>
              <w:t>C61</w:t>
            </w:r>
          </w:p>
        </w:tc>
      </w:tr>
      <w:tr w:rsidR="007B5789" w14:paraId="371D0BBB" w14:textId="77777777" w:rsidTr="007B5789">
        <w:trPr>
          <w:cantSplit/>
        </w:trPr>
        <w:tc>
          <w:tcPr>
            <w:tcW w:w="3858" w:type="dxa"/>
            <w:tcBorders>
              <w:top w:val="single" w:sz="4" w:space="0" w:color="A6A6A6" w:themeColor="background1" w:themeShade="A6"/>
              <w:bottom w:val="single" w:sz="4" w:space="0" w:color="A6A6A6" w:themeColor="background1" w:themeShade="A6"/>
            </w:tcBorders>
            <w:shd w:val="clear" w:color="auto" w:fill="FFFFFF" w:themeFill="background1"/>
          </w:tcPr>
          <w:p w14:paraId="4FD7D477" w14:textId="77777777" w:rsidR="007B5789" w:rsidRDefault="007B5789" w:rsidP="007B5789">
            <w:pPr>
              <w:pStyle w:val="TableText"/>
              <w:spacing w:before="40"/>
              <w:ind w:left="284"/>
            </w:pPr>
            <w:r>
              <w:t>Breast cancer (female only)</w:t>
            </w:r>
          </w:p>
        </w:tc>
        <w:tc>
          <w:tcPr>
            <w:tcW w:w="4732" w:type="dxa"/>
            <w:tcBorders>
              <w:top w:val="single" w:sz="4" w:space="0" w:color="A6A6A6" w:themeColor="background1" w:themeShade="A6"/>
              <w:bottom w:val="single" w:sz="4" w:space="0" w:color="A6A6A6" w:themeColor="background1" w:themeShade="A6"/>
            </w:tcBorders>
            <w:shd w:val="clear" w:color="auto" w:fill="FFFFFF" w:themeFill="background1"/>
          </w:tcPr>
          <w:p w14:paraId="25FEB2C6" w14:textId="77777777" w:rsidR="007B5789" w:rsidRDefault="007B5789" w:rsidP="007B5789">
            <w:pPr>
              <w:pStyle w:val="TableText"/>
              <w:spacing w:before="40"/>
            </w:pPr>
            <w:r>
              <w:t>C50</w:t>
            </w:r>
          </w:p>
        </w:tc>
      </w:tr>
      <w:tr w:rsidR="007B5789" w14:paraId="200D60EB" w14:textId="77777777" w:rsidTr="007B5789">
        <w:trPr>
          <w:cantSplit/>
        </w:trPr>
        <w:tc>
          <w:tcPr>
            <w:tcW w:w="3858" w:type="dxa"/>
            <w:tcBorders>
              <w:top w:val="single" w:sz="4" w:space="0" w:color="A6A6A6" w:themeColor="background1" w:themeShade="A6"/>
              <w:bottom w:val="single" w:sz="4" w:space="0" w:color="A6A6A6" w:themeColor="background1" w:themeShade="A6"/>
            </w:tcBorders>
            <w:shd w:val="clear" w:color="auto" w:fill="FFFFFF" w:themeFill="background1"/>
          </w:tcPr>
          <w:p w14:paraId="7057C871" w14:textId="77777777" w:rsidR="007B5789" w:rsidRDefault="007B5789" w:rsidP="007B5789">
            <w:pPr>
              <w:pStyle w:val="TableText"/>
              <w:spacing w:before="40"/>
              <w:ind w:left="284"/>
            </w:pPr>
            <w:r>
              <w:t>Cervical cancer</w:t>
            </w:r>
          </w:p>
        </w:tc>
        <w:tc>
          <w:tcPr>
            <w:tcW w:w="4732" w:type="dxa"/>
            <w:tcBorders>
              <w:top w:val="single" w:sz="4" w:space="0" w:color="A6A6A6" w:themeColor="background1" w:themeShade="A6"/>
              <w:bottom w:val="single" w:sz="4" w:space="0" w:color="A6A6A6" w:themeColor="background1" w:themeShade="A6"/>
            </w:tcBorders>
            <w:shd w:val="clear" w:color="auto" w:fill="FFFFFF" w:themeFill="background1"/>
          </w:tcPr>
          <w:p w14:paraId="72B18A23" w14:textId="77777777" w:rsidR="007B5789" w:rsidRDefault="007B5789" w:rsidP="007B5789">
            <w:pPr>
              <w:pStyle w:val="TableText"/>
              <w:spacing w:before="40"/>
            </w:pPr>
            <w:r>
              <w:t>C53</w:t>
            </w:r>
          </w:p>
        </w:tc>
      </w:tr>
      <w:tr w:rsidR="007B5789" w14:paraId="3E1F2215" w14:textId="77777777" w:rsidTr="007B5789">
        <w:trPr>
          <w:cantSplit/>
        </w:trPr>
        <w:tc>
          <w:tcPr>
            <w:tcW w:w="3858" w:type="dxa"/>
            <w:tcBorders>
              <w:top w:val="single" w:sz="4" w:space="0" w:color="A6A6A6" w:themeColor="background1" w:themeShade="A6"/>
              <w:bottom w:val="single" w:sz="4" w:space="0" w:color="A6A6A6" w:themeColor="background1" w:themeShade="A6"/>
            </w:tcBorders>
            <w:shd w:val="clear" w:color="auto" w:fill="FFFFFF" w:themeFill="background1"/>
          </w:tcPr>
          <w:p w14:paraId="3C4BE91E" w14:textId="77777777" w:rsidR="007B5789" w:rsidRDefault="007B5789" w:rsidP="007B5789">
            <w:pPr>
              <w:pStyle w:val="TableText"/>
              <w:spacing w:before="40"/>
              <w:ind w:left="284"/>
            </w:pPr>
            <w:r>
              <w:t>Uterine (uterus) cancer</w:t>
            </w:r>
          </w:p>
        </w:tc>
        <w:tc>
          <w:tcPr>
            <w:tcW w:w="4732" w:type="dxa"/>
            <w:tcBorders>
              <w:top w:val="single" w:sz="4" w:space="0" w:color="A6A6A6" w:themeColor="background1" w:themeShade="A6"/>
              <w:bottom w:val="single" w:sz="4" w:space="0" w:color="A6A6A6" w:themeColor="background1" w:themeShade="A6"/>
            </w:tcBorders>
            <w:shd w:val="clear" w:color="auto" w:fill="FFFFFF" w:themeFill="background1"/>
          </w:tcPr>
          <w:p w14:paraId="473B0442" w14:textId="77777777" w:rsidR="007B5789" w:rsidRDefault="007B5789" w:rsidP="007B5789">
            <w:pPr>
              <w:pStyle w:val="TableText"/>
              <w:spacing w:before="40"/>
            </w:pPr>
            <w:r>
              <w:t>C54–C55</w:t>
            </w:r>
          </w:p>
        </w:tc>
      </w:tr>
      <w:tr w:rsidR="007B5789" w14:paraId="125DB21B" w14:textId="77777777" w:rsidTr="007B5789">
        <w:trPr>
          <w:cantSplit/>
        </w:trPr>
        <w:tc>
          <w:tcPr>
            <w:tcW w:w="3858" w:type="dxa"/>
            <w:tcBorders>
              <w:top w:val="single" w:sz="4" w:space="0" w:color="A6A6A6" w:themeColor="background1" w:themeShade="A6"/>
              <w:bottom w:val="single" w:sz="4" w:space="0" w:color="A6A6A6" w:themeColor="background1" w:themeShade="A6"/>
            </w:tcBorders>
            <w:shd w:val="clear" w:color="auto" w:fill="FFFFFF" w:themeFill="background1"/>
          </w:tcPr>
          <w:p w14:paraId="4B6B4BC1" w14:textId="77777777" w:rsidR="007B5789" w:rsidRDefault="007B5789" w:rsidP="007B5789">
            <w:pPr>
              <w:pStyle w:val="TableText"/>
              <w:spacing w:before="40"/>
            </w:pPr>
            <w:r>
              <w:t>Sudden unexpected death in infancy</w:t>
            </w:r>
          </w:p>
        </w:tc>
        <w:tc>
          <w:tcPr>
            <w:tcW w:w="4732" w:type="dxa"/>
            <w:tcBorders>
              <w:top w:val="single" w:sz="4" w:space="0" w:color="A6A6A6" w:themeColor="background1" w:themeShade="A6"/>
              <w:bottom w:val="single" w:sz="4" w:space="0" w:color="A6A6A6" w:themeColor="background1" w:themeShade="A6"/>
            </w:tcBorders>
            <w:shd w:val="clear" w:color="auto" w:fill="FFFFFF" w:themeFill="background1"/>
          </w:tcPr>
          <w:p w14:paraId="6E4619EE" w14:textId="77777777" w:rsidR="007B5789" w:rsidRDefault="007B5789" w:rsidP="007B5789">
            <w:pPr>
              <w:pStyle w:val="TableText"/>
              <w:spacing w:before="40"/>
            </w:pPr>
            <w:r>
              <w:t>R95</w:t>
            </w:r>
            <w:r w:rsidRPr="006620DE">
              <w:t>–</w:t>
            </w:r>
            <w:r>
              <w:t>R96, R98</w:t>
            </w:r>
            <w:r w:rsidRPr="006620DE">
              <w:t>–</w:t>
            </w:r>
            <w:r>
              <w:t>R99, W75, W78</w:t>
            </w:r>
            <w:r w:rsidRPr="006620DE">
              <w:t>–</w:t>
            </w:r>
            <w:r>
              <w:t>W79</w:t>
            </w:r>
          </w:p>
        </w:tc>
      </w:tr>
      <w:tr w:rsidR="007B5789" w14:paraId="6874E900" w14:textId="77777777" w:rsidTr="007B5789">
        <w:trPr>
          <w:cantSplit/>
        </w:trPr>
        <w:tc>
          <w:tcPr>
            <w:tcW w:w="3858" w:type="dxa"/>
            <w:tcBorders>
              <w:top w:val="single" w:sz="4" w:space="0" w:color="A6A6A6" w:themeColor="background1" w:themeShade="A6"/>
              <w:bottom w:val="single" w:sz="4" w:space="0" w:color="A6A6A6" w:themeColor="background1" w:themeShade="A6"/>
            </w:tcBorders>
            <w:shd w:val="clear" w:color="auto" w:fill="FFFFFF" w:themeFill="background1"/>
          </w:tcPr>
          <w:p w14:paraId="2F8665FD" w14:textId="77777777" w:rsidR="007B5789" w:rsidRDefault="007B5789" w:rsidP="007B5789">
            <w:pPr>
              <w:pStyle w:val="TableText"/>
              <w:spacing w:before="40"/>
            </w:pPr>
            <w:r>
              <w:t>Sudden infant death syndrome</w:t>
            </w:r>
          </w:p>
        </w:tc>
        <w:tc>
          <w:tcPr>
            <w:tcW w:w="4732" w:type="dxa"/>
            <w:tcBorders>
              <w:top w:val="single" w:sz="4" w:space="0" w:color="A6A6A6" w:themeColor="background1" w:themeShade="A6"/>
              <w:bottom w:val="single" w:sz="4" w:space="0" w:color="A6A6A6" w:themeColor="background1" w:themeShade="A6"/>
            </w:tcBorders>
            <w:shd w:val="clear" w:color="auto" w:fill="FFFFFF" w:themeFill="background1"/>
          </w:tcPr>
          <w:p w14:paraId="52036CE2" w14:textId="77777777" w:rsidR="007B5789" w:rsidRDefault="007B5789" w:rsidP="007B5789">
            <w:pPr>
              <w:pStyle w:val="TableText"/>
              <w:spacing w:before="40"/>
            </w:pPr>
            <w:r>
              <w:t>R95</w:t>
            </w:r>
          </w:p>
        </w:tc>
      </w:tr>
      <w:tr w:rsidR="007B5789" w14:paraId="392789B4" w14:textId="77777777" w:rsidTr="007B5789">
        <w:trPr>
          <w:cantSplit/>
        </w:trPr>
        <w:tc>
          <w:tcPr>
            <w:tcW w:w="3858" w:type="dxa"/>
            <w:tcBorders>
              <w:top w:val="single" w:sz="4" w:space="0" w:color="A6A6A6" w:themeColor="background1" w:themeShade="A6"/>
              <w:bottom w:val="single" w:sz="4" w:space="0" w:color="A6A6A6" w:themeColor="background1" w:themeShade="A6"/>
            </w:tcBorders>
            <w:shd w:val="clear" w:color="auto" w:fill="FFFFFF" w:themeFill="background1"/>
          </w:tcPr>
          <w:p w14:paraId="681B891A" w14:textId="77777777" w:rsidR="007B5789" w:rsidRPr="006620DE" w:rsidRDefault="007B5789" w:rsidP="007B5789">
            <w:pPr>
              <w:pStyle w:val="TableText"/>
              <w:spacing w:before="40"/>
            </w:pPr>
            <w:r w:rsidRPr="006620DE">
              <w:t>Unintentional injuries (</w:t>
            </w:r>
            <w:r>
              <w:t>a</w:t>
            </w:r>
            <w:r w:rsidRPr="006620DE">
              <w:t>ccidents)</w:t>
            </w:r>
          </w:p>
        </w:tc>
        <w:tc>
          <w:tcPr>
            <w:tcW w:w="4732" w:type="dxa"/>
            <w:tcBorders>
              <w:top w:val="single" w:sz="4" w:space="0" w:color="A6A6A6" w:themeColor="background1" w:themeShade="A6"/>
              <w:bottom w:val="single" w:sz="4" w:space="0" w:color="A6A6A6" w:themeColor="background1" w:themeShade="A6"/>
            </w:tcBorders>
            <w:shd w:val="clear" w:color="auto" w:fill="FFFFFF" w:themeFill="background1"/>
          </w:tcPr>
          <w:p w14:paraId="03679E10" w14:textId="77777777" w:rsidR="007B5789" w:rsidRDefault="007B5789" w:rsidP="007B5789">
            <w:pPr>
              <w:pStyle w:val="TableText"/>
              <w:spacing w:before="40"/>
            </w:pPr>
            <w:r w:rsidRPr="006620DE">
              <w:t>V00–X59</w:t>
            </w:r>
          </w:p>
        </w:tc>
      </w:tr>
      <w:tr w:rsidR="007B5789" w14:paraId="7BD2143A" w14:textId="77777777" w:rsidTr="007B5789">
        <w:trPr>
          <w:cantSplit/>
        </w:trPr>
        <w:tc>
          <w:tcPr>
            <w:tcW w:w="3858" w:type="dxa"/>
            <w:tcBorders>
              <w:top w:val="single" w:sz="4" w:space="0" w:color="A6A6A6" w:themeColor="background1" w:themeShade="A6"/>
              <w:bottom w:val="single" w:sz="4" w:space="0" w:color="A6A6A6" w:themeColor="background1" w:themeShade="A6"/>
            </w:tcBorders>
            <w:shd w:val="clear" w:color="auto" w:fill="FFFFFF" w:themeFill="background1"/>
          </w:tcPr>
          <w:p w14:paraId="3CDA9994" w14:textId="77777777" w:rsidR="007B5789" w:rsidRDefault="007B5789" w:rsidP="007B5789">
            <w:pPr>
              <w:pStyle w:val="TableText"/>
              <w:spacing w:before="40"/>
              <w:ind w:left="284"/>
            </w:pPr>
            <w:r>
              <w:t>Motor vehicle accidents</w:t>
            </w:r>
          </w:p>
        </w:tc>
        <w:tc>
          <w:tcPr>
            <w:tcW w:w="4732" w:type="dxa"/>
            <w:tcBorders>
              <w:top w:val="single" w:sz="4" w:space="0" w:color="A6A6A6" w:themeColor="background1" w:themeShade="A6"/>
              <w:bottom w:val="single" w:sz="4" w:space="0" w:color="A6A6A6" w:themeColor="background1" w:themeShade="A6"/>
            </w:tcBorders>
            <w:shd w:val="clear" w:color="auto" w:fill="FFFFFF" w:themeFill="background1"/>
          </w:tcPr>
          <w:p w14:paraId="29429EC7" w14:textId="77777777" w:rsidR="007B5789" w:rsidRDefault="007B5789" w:rsidP="007B5789">
            <w:pPr>
              <w:pStyle w:val="TableText"/>
              <w:spacing w:before="40"/>
            </w:pPr>
            <w:r w:rsidRPr="00EB6AFB">
              <w:t>V02</w:t>
            </w:r>
            <w:r>
              <w:t>–</w:t>
            </w:r>
            <w:r w:rsidRPr="00EB6AFB">
              <w:t>V04,</w:t>
            </w:r>
            <w:r>
              <w:t xml:space="preserve"> </w:t>
            </w:r>
            <w:r w:rsidRPr="00EB6AFB">
              <w:t>V09</w:t>
            </w:r>
            <w:r>
              <w:t>.</w:t>
            </w:r>
            <w:r w:rsidRPr="00EB6AFB">
              <w:t>0</w:t>
            </w:r>
            <w:r>
              <w:t>–</w:t>
            </w:r>
            <w:r w:rsidRPr="00EB6AFB">
              <w:t>V09</w:t>
            </w:r>
            <w:r>
              <w:t>.</w:t>
            </w:r>
            <w:r w:rsidRPr="00EB6AFB">
              <w:t>3, V12</w:t>
            </w:r>
            <w:r>
              <w:t>–</w:t>
            </w:r>
            <w:r w:rsidRPr="00EB6AFB">
              <w:t>V14</w:t>
            </w:r>
            <w:r>
              <w:t xml:space="preserve">, </w:t>
            </w:r>
            <w:r w:rsidRPr="00EB6AFB">
              <w:t>V19</w:t>
            </w:r>
            <w:r>
              <w:t>.</w:t>
            </w:r>
            <w:r w:rsidRPr="00EB6AFB">
              <w:t>0</w:t>
            </w:r>
            <w:r>
              <w:t>–</w:t>
            </w:r>
            <w:r w:rsidRPr="00EB6AFB">
              <w:t>V19</w:t>
            </w:r>
            <w:r>
              <w:t>.</w:t>
            </w:r>
            <w:r w:rsidRPr="00EB6AFB">
              <w:t>6</w:t>
            </w:r>
            <w:r>
              <w:t>,</w:t>
            </w:r>
            <w:r>
              <w:br/>
              <w:t>V2</w:t>
            </w:r>
            <w:r w:rsidRPr="00EB6AFB">
              <w:t>0</w:t>
            </w:r>
            <w:r>
              <w:t>–</w:t>
            </w:r>
            <w:r w:rsidRPr="00EB6AFB">
              <w:t>V79, V80</w:t>
            </w:r>
            <w:r>
              <w:t>.</w:t>
            </w:r>
            <w:r w:rsidRPr="00EB6AFB">
              <w:t>3</w:t>
            </w:r>
            <w:r>
              <w:t>–</w:t>
            </w:r>
            <w:r w:rsidRPr="00EB6AFB">
              <w:t>V80</w:t>
            </w:r>
            <w:r>
              <w:t>.</w:t>
            </w:r>
            <w:r w:rsidRPr="00EB6AFB">
              <w:t>5,</w:t>
            </w:r>
            <w:r>
              <w:t xml:space="preserve"> </w:t>
            </w:r>
            <w:r w:rsidRPr="00EB6AFB">
              <w:t>V81</w:t>
            </w:r>
            <w:r>
              <w:t>.</w:t>
            </w:r>
            <w:r w:rsidRPr="00EB6AFB">
              <w:t>0</w:t>
            </w:r>
            <w:r>
              <w:rPr>
                <w:rFonts w:ascii="Estrangelo Edessa" w:hAnsi="Estrangelo Edessa" w:cs="Estrangelo Edessa"/>
              </w:rPr>
              <w:t>–</w:t>
            </w:r>
            <w:r w:rsidRPr="00EB6AFB">
              <w:t>V81</w:t>
            </w:r>
            <w:r>
              <w:t>.</w:t>
            </w:r>
            <w:r w:rsidRPr="00EB6AFB">
              <w:t>1,</w:t>
            </w:r>
            <w:r>
              <w:t xml:space="preserve"> </w:t>
            </w:r>
            <w:r w:rsidRPr="00EB6AFB">
              <w:t>V82</w:t>
            </w:r>
            <w:r>
              <w:t>.</w:t>
            </w:r>
            <w:r w:rsidRPr="00EB6AFB">
              <w:t>0</w:t>
            </w:r>
            <w:r>
              <w:t>–</w:t>
            </w:r>
            <w:r w:rsidRPr="00EB6AFB">
              <w:t>V82</w:t>
            </w:r>
            <w:r>
              <w:t>.</w:t>
            </w:r>
            <w:r w:rsidRPr="00EB6AFB">
              <w:t>1,</w:t>
            </w:r>
            <w:r>
              <w:t xml:space="preserve"> </w:t>
            </w:r>
            <w:r w:rsidRPr="00EB6AFB">
              <w:t>V83</w:t>
            </w:r>
            <w:r>
              <w:t>.</w:t>
            </w:r>
            <w:r w:rsidRPr="00EB6AFB">
              <w:t>0</w:t>
            </w:r>
            <w:r>
              <w:t>–</w:t>
            </w:r>
            <w:r w:rsidRPr="00EB6AFB">
              <w:t>V83</w:t>
            </w:r>
            <w:r>
              <w:t>.</w:t>
            </w:r>
            <w:r w:rsidRPr="00EB6AFB">
              <w:t>3,</w:t>
            </w:r>
            <w:r>
              <w:t xml:space="preserve"> </w:t>
            </w:r>
            <w:r w:rsidRPr="00EB6AFB">
              <w:t>V84</w:t>
            </w:r>
            <w:r>
              <w:t>.</w:t>
            </w:r>
            <w:r w:rsidRPr="00EB6AFB">
              <w:t>0</w:t>
            </w:r>
            <w:r>
              <w:t>–</w:t>
            </w:r>
            <w:r w:rsidRPr="00EB6AFB">
              <w:t>V84</w:t>
            </w:r>
            <w:r>
              <w:t>.</w:t>
            </w:r>
            <w:r w:rsidRPr="00EB6AFB">
              <w:t>3,</w:t>
            </w:r>
            <w:r>
              <w:t xml:space="preserve"> </w:t>
            </w:r>
            <w:r w:rsidRPr="00EB6AFB">
              <w:t>V85</w:t>
            </w:r>
            <w:r>
              <w:t>.</w:t>
            </w:r>
            <w:r w:rsidRPr="00EB6AFB">
              <w:t>0</w:t>
            </w:r>
            <w:r>
              <w:t>–</w:t>
            </w:r>
            <w:r w:rsidRPr="00EB6AFB">
              <w:t>V85</w:t>
            </w:r>
            <w:r>
              <w:t>.</w:t>
            </w:r>
            <w:r w:rsidRPr="00EB6AFB">
              <w:t>3</w:t>
            </w:r>
            <w:r>
              <w:t>,</w:t>
            </w:r>
            <w:r>
              <w:br/>
            </w:r>
            <w:r w:rsidRPr="00EB6AFB">
              <w:t>V86</w:t>
            </w:r>
            <w:r>
              <w:t>.</w:t>
            </w:r>
            <w:r w:rsidRPr="00EB6AFB">
              <w:t>0</w:t>
            </w:r>
            <w:r>
              <w:t>–</w:t>
            </w:r>
            <w:r w:rsidRPr="00EB6AFB">
              <w:t>V87</w:t>
            </w:r>
            <w:r>
              <w:t>.</w:t>
            </w:r>
            <w:r w:rsidRPr="00EB6AFB">
              <w:t>8,</w:t>
            </w:r>
            <w:r>
              <w:t xml:space="preserve"> </w:t>
            </w:r>
            <w:r w:rsidRPr="00EB6AFB">
              <w:t>V88</w:t>
            </w:r>
            <w:r>
              <w:t>.</w:t>
            </w:r>
            <w:r w:rsidRPr="00EB6AFB">
              <w:t>0</w:t>
            </w:r>
            <w:r>
              <w:t>–</w:t>
            </w:r>
            <w:r w:rsidRPr="00EB6AFB">
              <w:t>V88</w:t>
            </w:r>
            <w:r>
              <w:t>.</w:t>
            </w:r>
            <w:r w:rsidRPr="00EB6AFB">
              <w:t>8,</w:t>
            </w:r>
            <w:r>
              <w:t xml:space="preserve"> </w:t>
            </w:r>
            <w:r w:rsidRPr="00EB6AFB">
              <w:t>V89</w:t>
            </w:r>
            <w:r>
              <w:t>.</w:t>
            </w:r>
            <w:r w:rsidRPr="00EB6AFB">
              <w:t>0,</w:t>
            </w:r>
            <w:r>
              <w:t xml:space="preserve"> </w:t>
            </w:r>
            <w:r w:rsidRPr="00EB6AFB">
              <w:t>V89</w:t>
            </w:r>
            <w:r>
              <w:t>.</w:t>
            </w:r>
            <w:r w:rsidRPr="00EB6AFB">
              <w:t>2,</w:t>
            </w:r>
            <w:r>
              <w:t xml:space="preserve"> </w:t>
            </w:r>
            <w:r w:rsidRPr="00EB6AFB">
              <w:t>V89</w:t>
            </w:r>
            <w:r>
              <w:t>.</w:t>
            </w:r>
            <w:r w:rsidRPr="00EB6AFB">
              <w:t>9</w:t>
            </w:r>
          </w:p>
        </w:tc>
      </w:tr>
      <w:tr w:rsidR="007B5789" w14:paraId="45D6ABAF" w14:textId="77777777" w:rsidTr="007B5789">
        <w:trPr>
          <w:cantSplit/>
        </w:trPr>
        <w:tc>
          <w:tcPr>
            <w:tcW w:w="3858" w:type="dxa"/>
            <w:tcBorders>
              <w:top w:val="single" w:sz="4" w:space="0" w:color="A6A6A6" w:themeColor="background1" w:themeShade="A6"/>
              <w:bottom w:val="single" w:sz="4" w:space="0" w:color="A6A6A6" w:themeColor="background1" w:themeShade="A6"/>
            </w:tcBorders>
            <w:shd w:val="clear" w:color="auto" w:fill="FFFFFF" w:themeFill="background1"/>
          </w:tcPr>
          <w:p w14:paraId="455EF067" w14:textId="77777777" w:rsidR="007B5789" w:rsidRDefault="007B5789" w:rsidP="007B5789">
            <w:pPr>
              <w:pStyle w:val="TableText"/>
              <w:spacing w:before="40"/>
              <w:ind w:left="284"/>
            </w:pPr>
            <w:r>
              <w:t>Falls</w:t>
            </w:r>
          </w:p>
        </w:tc>
        <w:tc>
          <w:tcPr>
            <w:tcW w:w="4732" w:type="dxa"/>
            <w:tcBorders>
              <w:top w:val="single" w:sz="4" w:space="0" w:color="A6A6A6" w:themeColor="background1" w:themeShade="A6"/>
              <w:bottom w:val="single" w:sz="4" w:space="0" w:color="A6A6A6" w:themeColor="background1" w:themeShade="A6"/>
            </w:tcBorders>
            <w:shd w:val="clear" w:color="auto" w:fill="FFFFFF" w:themeFill="background1"/>
          </w:tcPr>
          <w:p w14:paraId="663978A8" w14:textId="77777777" w:rsidR="007B5789" w:rsidRDefault="007B5789" w:rsidP="007B5789">
            <w:pPr>
              <w:pStyle w:val="TableText"/>
              <w:spacing w:before="40"/>
            </w:pPr>
            <w:r>
              <w:t>W00–W19</w:t>
            </w:r>
          </w:p>
        </w:tc>
      </w:tr>
      <w:tr w:rsidR="007B5789" w14:paraId="794320A0" w14:textId="77777777" w:rsidTr="007B5789">
        <w:trPr>
          <w:cantSplit/>
        </w:trPr>
        <w:tc>
          <w:tcPr>
            <w:tcW w:w="3858" w:type="dxa"/>
            <w:tcBorders>
              <w:top w:val="single" w:sz="4" w:space="0" w:color="A6A6A6" w:themeColor="background1" w:themeShade="A6"/>
              <w:bottom w:val="single" w:sz="4" w:space="0" w:color="A6A6A6" w:themeColor="background1" w:themeShade="A6"/>
            </w:tcBorders>
            <w:shd w:val="clear" w:color="auto" w:fill="FFFFFF" w:themeFill="background1"/>
          </w:tcPr>
          <w:p w14:paraId="57852C91" w14:textId="77777777" w:rsidR="007B5789" w:rsidRDefault="007B5789" w:rsidP="007B5789">
            <w:pPr>
              <w:pStyle w:val="TableText"/>
              <w:spacing w:before="40"/>
              <w:ind w:left="284"/>
            </w:pPr>
            <w:r>
              <w:t>Drownings and submersions</w:t>
            </w:r>
          </w:p>
        </w:tc>
        <w:tc>
          <w:tcPr>
            <w:tcW w:w="4732" w:type="dxa"/>
            <w:tcBorders>
              <w:top w:val="single" w:sz="4" w:space="0" w:color="A6A6A6" w:themeColor="background1" w:themeShade="A6"/>
              <w:bottom w:val="single" w:sz="4" w:space="0" w:color="A6A6A6" w:themeColor="background1" w:themeShade="A6"/>
            </w:tcBorders>
            <w:shd w:val="clear" w:color="auto" w:fill="FFFFFF" w:themeFill="background1"/>
          </w:tcPr>
          <w:p w14:paraId="2B0BA845" w14:textId="77777777" w:rsidR="007B5789" w:rsidRDefault="007B5789" w:rsidP="007B5789">
            <w:pPr>
              <w:pStyle w:val="TableText"/>
              <w:spacing w:before="40"/>
            </w:pPr>
            <w:r>
              <w:t>W65–W74</w:t>
            </w:r>
          </w:p>
        </w:tc>
      </w:tr>
      <w:tr w:rsidR="007B5789" w14:paraId="539AD62D" w14:textId="77777777" w:rsidTr="007B5789">
        <w:trPr>
          <w:cantSplit/>
        </w:trPr>
        <w:tc>
          <w:tcPr>
            <w:tcW w:w="3858" w:type="dxa"/>
            <w:tcBorders>
              <w:top w:val="single" w:sz="4" w:space="0" w:color="A6A6A6" w:themeColor="background1" w:themeShade="A6"/>
              <w:bottom w:val="single" w:sz="4" w:space="0" w:color="A6A6A6" w:themeColor="background1" w:themeShade="A6"/>
            </w:tcBorders>
            <w:shd w:val="clear" w:color="auto" w:fill="FFFFFF" w:themeFill="background1"/>
          </w:tcPr>
          <w:p w14:paraId="1F4797DB" w14:textId="77777777" w:rsidR="007B5789" w:rsidRDefault="007B5789" w:rsidP="007B5789">
            <w:pPr>
              <w:pStyle w:val="TableText"/>
              <w:spacing w:before="40"/>
              <w:ind w:left="284"/>
            </w:pPr>
            <w:r>
              <w:t>Suffocation</w:t>
            </w:r>
          </w:p>
        </w:tc>
        <w:tc>
          <w:tcPr>
            <w:tcW w:w="4732" w:type="dxa"/>
            <w:tcBorders>
              <w:top w:val="single" w:sz="4" w:space="0" w:color="A6A6A6" w:themeColor="background1" w:themeShade="A6"/>
              <w:bottom w:val="single" w:sz="4" w:space="0" w:color="A6A6A6" w:themeColor="background1" w:themeShade="A6"/>
            </w:tcBorders>
            <w:shd w:val="clear" w:color="auto" w:fill="FFFFFF" w:themeFill="background1"/>
          </w:tcPr>
          <w:p w14:paraId="18997E9C" w14:textId="77777777" w:rsidR="007B5789" w:rsidRDefault="007B5789" w:rsidP="007B5789">
            <w:pPr>
              <w:pStyle w:val="TableText"/>
              <w:spacing w:before="40"/>
            </w:pPr>
            <w:r>
              <w:t>W75–W84</w:t>
            </w:r>
          </w:p>
        </w:tc>
      </w:tr>
      <w:tr w:rsidR="007B5789" w14:paraId="59269398" w14:textId="77777777" w:rsidTr="007B5789">
        <w:trPr>
          <w:cantSplit/>
        </w:trPr>
        <w:tc>
          <w:tcPr>
            <w:tcW w:w="3858" w:type="dxa"/>
            <w:tcBorders>
              <w:top w:val="single" w:sz="4" w:space="0" w:color="A6A6A6" w:themeColor="background1" w:themeShade="A6"/>
              <w:bottom w:val="single" w:sz="4" w:space="0" w:color="A6A6A6" w:themeColor="background1" w:themeShade="A6"/>
            </w:tcBorders>
            <w:shd w:val="clear" w:color="auto" w:fill="FFFFFF" w:themeFill="background1"/>
          </w:tcPr>
          <w:p w14:paraId="76175C54" w14:textId="77777777" w:rsidR="007B5789" w:rsidRDefault="007B5789" w:rsidP="007B5789">
            <w:pPr>
              <w:pStyle w:val="TableText"/>
              <w:spacing w:before="40"/>
              <w:ind w:left="284"/>
            </w:pPr>
            <w:r>
              <w:t>Poisonings</w:t>
            </w:r>
          </w:p>
        </w:tc>
        <w:tc>
          <w:tcPr>
            <w:tcW w:w="4732" w:type="dxa"/>
            <w:tcBorders>
              <w:top w:val="single" w:sz="4" w:space="0" w:color="A6A6A6" w:themeColor="background1" w:themeShade="A6"/>
              <w:bottom w:val="single" w:sz="4" w:space="0" w:color="A6A6A6" w:themeColor="background1" w:themeShade="A6"/>
            </w:tcBorders>
            <w:shd w:val="clear" w:color="auto" w:fill="FFFFFF" w:themeFill="background1"/>
          </w:tcPr>
          <w:p w14:paraId="793DF680" w14:textId="77777777" w:rsidR="007B5789" w:rsidRDefault="007B5789" w:rsidP="007B5789">
            <w:pPr>
              <w:pStyle w:val="TableText"/>
              <w:spacing w:before="40"/>
            </w:pPr>
            <w:r>
              <w:t>X40–X49</w:t>
            </w:r>
          </w:p>
        </w:tc>
      </w:tr>
      <w:tr w:rsidR="007B5789" w14:paraId="37E9D7A9" w14:textId="77777777" w:rsidTr="007B5789">
        <w:trPr>
          <w:cantSplit/>
        </w:trPr>
        <w:tc>
          <w:tcPr>
            <w:tcW w:w="3858" w:type="dxa"/>
            <w:tcBorders>
              <w:top w:val="single" w:sz="4" w:space="0" w:color="A6A6A6" w:themeColor="background1" w:themeShade="A6"/>
              <w:bottom w:val="single" w:sz="4" w:space="0" w:color="A6A6A6" w:themeColor="background1" w:themeShade="A6"/>
            </w:tcBorders>
            <w:shd w:val="clear" w:color="auto" w:fill="FFFFFF" w:themeFill="background1"/>
          </w:tcPr>
          <w:p w14:paraId="37F91B3D" w14:textId="77777777" w:rsidR="007B5789" w:rsidRDefault="007B5789" w:rsidP="007B5789">
            <w:pPr>
              <w:pStyle w:val="TableText"/>
              <w:spacing w:before="40"/>
            </w:pPr>
            <w:r>
              <w:t>Suicide and self-harm</w:t>
            </w:r>
          </w:p>
        </w:tc>
        <w:tc>
          <w:tcPr>
            <w:tcW w:w="4732" w:type="dxa"/>
            <w:tcBorders>
              <w:top w:val="single" w:sz="4" w:space="0" w:color="A6A6A6" w:themeColor="background1" w:themeShade="A6"/>
              <w:bottom w:val="single" w:sz="4" w:space="0" w:color="A6A6A6" w:themeColor="background1" w:themeShade="A6"/>
            </w:tcBorders>
            <w:shd w:val="clear" w:color="auto" w:fill="FFFFFF" w:themeFill="background1"/>
          </w:tcPr>
          <w:p w14:paraId="6A96D803" w14:textId="77777777" w:rsidR="007B5789" w:rsidRDefault="007B5789" w:rsidP="007B5789">
            <w:pPr>
              <w:pStyle w:val="TableText"/>
              <w:spacing w:before="40"/>
            </w:pPr>
            <w:r>
              <w:t>X60–X84</w:t>
            </w:r>
          </w:p>
        </w:tc>
      </w:tr>
      <w:tr w:rsidR="007B5789" w14:paraId="404856F1" w14:textId="77777777" w:rsidTr="007B5789">
        <w:trPr>
          <w:cantSplit/>
        </w:trPr>
        <w:tc>
          <w:tcPr>
            <w:tcW w:w="3858" w:type="dxa"/>
            <w:tcBorders>
              <w:top w:val="single" w:sz="4" w:space="0" w:color="A6A6A6" w:themeColor="background1" w:themeShade="A6"/>
              <w:bottom w:val="single" w:sz="4" w:space="0" w:color="A6A6A6" w:themeColor="background1" w:themeShade="A6"/>
            </w:tcBorders>
            <w:shd w:val="clear" w:color="auto" w:fill="FFFFFF" w:themeFill="background1"/>
          </w:tcPr>
          <w:p w14:paraId="21034FCE" w14:textId="77777777" w:rsidR="007B5789" w:rsidRDefault="007B5789" w:rsidP="007B5789">
            <w:pPr>
              <w:pStyle w:val="TableText"/>
              <w:spacing w:before="40"/>
            </w:pPr>
            <w:r>
              <w:t>Assault and homicide</w:t>
            </w:r>
          </w:p>
        </w:tc>
        <w:tc>
          <w:tcPr>
            <w:tcW w:w="4732" w:type="dxa"/>
            <w:tcBorders>
              <w:top w:val="single" w:sz="4" w:space="0" w:color="A6A6A6" w:themeColor="background1" w:themeShade="A6"/>
              <w:bottom w:val="single" w:sz="4" w:space="0" w:color="A6A6A6" w:themeColor="background1" w:themeShade="A6"/>
            </w:tcBorders>
            <w:shd w:val="clear" w:color="auto" w:fill="FFFFFF" w:themeFill="background1"/>
          </w:tcPr>
          <w:p w14:paraId="17194A69" w14:textId="77777777" w:rsidR="007B5789" w:rsidRDefault="007B5789" w:rsidP="007B5789">
            <w:pPr>
              <w:pStyle w:val="TableText"/>
              <w:spacing w:before="40"/>
            </w:pPr>
            <w:r>
              <w:t>X85–Y09</w:t>
            </w:r>
          </w:p>
        </w:tc>
      </w:tr>
    </w:tbl>
    <w:p w14:paraId="02338168" w14:textId="77777777" w:rsidR="007B5789" w:rsidRDefault="007B5789" w:rsidP="007B5789">
      <w:pPr>
        <w:pStyle w:val="Heading2"/>
      </w:pPr>
      <w:bookmarkStart w:id="467" w:name="_Toc426451467"/>
      <w:bookmarkStart w:id="468" w:name="_Toc180143849"/>
      <w:bookmarkStart w:id="469" w:name="_Toc184109891"/>
      <w:r>
        <w:t>Appendix 2: 2001 Census total Māori population</w:t>
      </w:r>
      <w:bookmarkEnd w:id="467"/>
      <w:bookmarkEnd w:id="468"/>
      <w:bookmarkEnd w:id="469"/>
    </w:p>
    <w:p w14:paraId="0CF81387" w14:textId="77777777" w:rsidR="007B5789" w:rsidRPr="007B5789" w:rsidRDefault="007B5789" w:rsidP="007B5789">
      <w:pPr>
        <w:pStyle w:val="Table"/>
      </w:pPr>
      <w:bookmarkStart w:id="470" w:name="_Toc258933390"/>
      <w:bookmarkStart w:id="471" w:name="_Toc426451535"/>
      <w:bookmarkStart w:id="472" w:name="_Toc180143941"/>
      <w:bookmarkStart w:id="473" w:name="_Toc184110208"/>
      <w:bookmarkStart w:id="474" w:name="_Hlk183531874"/>
      <w:r w:rsidRPr="007B5789">
        <w:t>Table A2.1: 2001 Census total Māori population</w:t>
      </w:r>
      <w:bookmarkEnd w:id="470"/>
      <w:bookmarkEnd w:id="471"/>
      <w:bookmarkEnd w:id="472"/>
      <w:bookmarkEnd w:id="473"/>
    </w:p>
    <w:tbl>
      <w:tblPr>
        <w:tblW w:w="8023" w:type="dxa"/>
        <w:tblInd w:w="57" w:type="dxa"/>
        <w:shd w:val="clear" w:color="auto" w:fill="FFFFFF" w:themeFill="background1"/>
        <w:tblLayout w:type="fixed"/>
        <w:tblCellMar>
          <w:left w:w="57" w:type="dxa"/>
          <w:right w:w="57" w:type="dxa"/>
        </w:tblCellMar>
        <w:tblLook w:val="0000" w:firstRow="0" w:lastRow="0" w:firstColumn="0" w:lastColumn="0" w:noHBand="0" w:noVBand="0"/>
      </w:tblPr>
      <w:tblGrid>
        <w:gridCol w:w="1560"/>
        <w:gridCol w:w="3620"/>
        <w:gridCol w:w="2843"/>
      </w:tblGrid>
      <w:tr w:rsidR="007B5789" w:rsidRPr="001A55B7" w14:paraId="5F265179" w14:textId="77777777" w:rsidTr="007B5789">
        <w:trPr>
          <w:cantSplit/>
        </w:trPr>
        <w:tc>
          <w:tcPr>
            <w:tcW w:w="1560" w:type="dxa"/>
            <w:shd w:val="clear" w:color="auto" w:fill="D9D9D9" w:themeFill="background1" w:themeFillShade="D9"/>
          </w:tcPr>
          <w:p w14:paraId="2411E3FC" w14:textId="77777777" w:rsidR="007B5789" w:rsidRPr="001A55B7" w:rsidRDefault="007B5789" w:rsidP="008465C3">
            <w:pPr>
              <w:pStyle w:val="TableText"/>
              <w:rPr>
                <w:b/>
              </w:rPr>
            </w:pPr>
            <w:r w:rsidRPr="001A55B7">
              <w:rPr>
                <w:b/>
              </w:rPr>
              <w:t>Age group</w:t>
            </w:r>
            <w:r w:rsidRPr="001A55B7">
              <w:rPr>
                <w:b/>
              </w:rPr>
              <w:br/>
              <w:t>(years)</w:t>
            </w:r>
          </w:p>
        </w:tc>
        <w:tc>
          <w:tcPr>
            <w:tcW w:w="3620" w:type="dxa"/>
            <w:shd w:val="clear" w:color="auto" w:fill="D9D9D9" w:themeFill="background1" w:themeFillShade="D9"/>
          </w:tcPr>
          <w:p w14:paraId="5D63FF05" w14:textId="77777777" w:rsidR="007B5789" w:rsidRPr="001A55B7" w:rsidRDefault="007B5789" w:rsidP="008465C3">
            <w:pPr>
              <w:pStyle w:val="TableText"/>
              <w:jc w:val="center"/>
              <w:rPr>
                <w:b/>
              </w:rPr>
            </w:pPr>
            <w:r w:rsidRPr="001A55B7">
              <w:rPr>
                <w:b/>
              </w:rPr>
              <w:t>2001 Census total Māori population</w:t>
            </w:r>
          </w:p>
        </w:tc>
        <w:tc>
          <w:tcPr>
            <w:tcW w:w="2843" w:type="dxa"/>
            <w:shd w:val="clear" w:color="auto" w:fill="D9D9D9" w:themeFill="background1" w:themeFillShade="D9"/>
          </w:tcPr>
          <w:p w14:paraId="603B5485" w14:textId="77777777" w:rsidR="007B5789" w:rsidRPr="001A55B7" w:rsidRDefault="007B5789" w:rsidP="007B5789">
            <w:pPr>
              <w:pStyle w:val="TableText"/>
              <w:jc w:val="center"/>
              <w:rPr>
                <w:b/>
              </w:rPr>
            </w:pPr>
            <w:r w:rsidRPr="001A55B7">
              <w:rPr>
                <w:b/>
              </w:rPr>
              <w:t>Weighting</w:t>
            </w:r>
          </w:p>
        </w:tc>
      </w:tr>
      <w:tr w:rsidR="007B5789" w14:paraId="66D84E8D" w14:textId="77777777" w:rsidTr="007B5789">
        <w:trPr>
          <w:cantSplit/>
        </w:trPr>
        <w:tc>
          <w:tcPr>
            <w:tcW w:w="1560" w:type="dxa"/>
            <w:tcBorders>
              <w:bottom w:val="single" w:sz="4" w:space="0" w:color="A6A6A6" w:themeColor="background1" w:themeShade="A6"/>
            </w:tcBorders>
            <w:shd w:val="clear" w:color="auto" w:fill="FFFFFF" w:themeFill="background1"/>
          </w:tcPr>
          <w:p w14:paraId="5C108305" w14:textId="77777777" w:rsidR="007B5789" w:rsidRDefault="007B5789" w:rsidP="008465C3">
            <w:pPr>
              <w:pStyle w:val="TableText"/>
              <w:rPr>
                <w:rFonts w:eastAsia="Arial Unicode MS"/>
              </w:rPr>
            </w:pPr>
            <w:r>
              <w:t>0–4</w:t>
            </w:r>
          </w:p>
        </w:tc>
        <w:tc>
          <w:tcPr>
            <w:tcW w:w="3620" w:type="dxa"/>
            <w:tcBorders>
              <w:bottom w:val="single" w:sz="4" w:space="0" w:color="A6A6A6" w:themeColor="background1" w:themeShade="A6"/>
            </w:tcBorders>
            <w:shd w:val="clear" w:color="auto" w:fill="FFFFFF" w:themeFill="background1"/>
          </w:tcPr>
          <w:p w14:paraId="007F3E85" w14:textId="77777777" w:rsidR="007B5789" w:rsidRDefault="007B5789" w:rsidP="008465C3">
            <w:pPr>
              <w:pStyle w:val="TableText"/>
              <w:tabs>
                <w:tab w:val="decimal" w:pos="2048"/>
              </w:tabs>
            </w:pPr>
            <w:r>
              <w:t>67,404</w:t>
            </w:r>
          </w:p>
        </w:tc>
        <w:tc>
          <w:tcPr>
            <w:tcW w:w="2843" w:type="dxa"/>
            <w:tcBorders>
              <w:bottom w:val="single" w:sz="4" w:space="0" w:color="A6A6A6" w:themeColor="background1" w:themeShade="A6"/>
            </w:tcBorders>
            <w:shd w:val="clear" w:color="auto" w:fill="FFFFFF" w:themeFill="background1"/>
          </w:tcPr>
          <w:p w14:paraId="2C8E36C8" w14:textId="77777777" w:rsidR="007B5789" w:rsidRDefault="007B5789" w:rsidP="003F0008">
            <w:pPr>
              <w:pStyle w:val="TableText"/>
              <w:tabs>
                <w:tab w:val="decimal" w:pos="0"/>
              </w:tabs>
              <w:jc w:val="center"/>
            </w:pPr>
            <w:r>
              <w:t>12.81</w:t>
            </w:r>
          </w:p>
        </w:tc>
      </w:tr>
      <w:tr w:rsidR="007B5789" w14:paraId="1A73714D" w14:textId="77777777" w:rsidTr="007B5789">
        <w:trPr>
          <w:cantSplit/>
        </w:trPr>
        <w:tc>
          <w:tcPr>
            <w:tcW w:w="1560" w:type="dxa"/>
            <w:tcBorders>
              <w:top w:val="single" w:sz="4" w:space="0" w:color="A6A6A6" w:themeColor="background1" w:themeShade="A6"/>
              <w:bottom w:val="single" w:sz="4" w:space="0" w:color="A6A6A6" w:themeColor="background1" w:themeShade="A6"/>
            </w:tcBorders>
            <w:shd w:val="clear" w:color="auto" w:fill="FFFFFF" w:themeFill="background1"/>
          </w:tcPr>
          <w:p w14:paraId="134A6FE6" w14:textId="77777777" w:rsidR="007B5789" w:rsidRDefault="007B5789" w:rsidP="008465C3">
            <w:pPr>
              <w:pStyle w:val="TableText"/>
            </w:pPr>
            <w:r>
              <w:t>5–9</w:t>
            </w:r>
          </w:p>
        </w:tc>
        <w:tc>
          <w:tcPr>
            <w:tcW w:w="3620" w:type="dxa"/>
            <w:tcBorders>
              <w:top w:val="single" w:sz="4" w:space="0" w:color="A6A6A6" w:themeColor="background1" w:themeShade="A6"/>
              <w:bottom w:val="single" w:sz="4" w:space="0" w:color="A6A6A6" w:themeColor="background1" w:themeShade="A6"/>
            </w:tcBorders>
            <w:shd w:val="clear" w:color="auto" w:fill="FFFFFF" w:themeFill="background1"/>
          </w:tcPr>
          <w:p w14:paraId="29B37F4E" w14:textId="77777777" w:rsidR="007B5789" w:rsidRDefault="007B5789" w:rsidP="008465C3">
            <w:pPr>
              <w:pStyle w:val="TableText"/>
              <w:tabs>
                <w:tab w:val="decimal" w:pos="2048"/>
              </w:tabs>
              <w:rPr>
                <w:rFonts w:eastAsia="Arial Unicode MS"/>
              </w:rPr>
            </w:pPr>
            <w:r>
              <w:t>66,186</w:t>
            </w:r>
          </w:p>
        </w:tc>
        <w:tc>
          <w:tcPr>
            <w:tcW w:w="2843" w:type="dxa"/>
            <w:tcBorders>
              <w:top w:val="single" w:sz="4" w:space="0" w:color="A6A6A6" w:themeColor="background1" w:themeShade="A6"/>
              <w:bottom w:val="single" w:sz="4" w:space="0" w:color="A6A6A6" w:themeColor="background1" w:themeShade="A6"/>
            </w:tcBorders>
            <w:shd w:val="clear" w:color="auto" w:fill="FFFFFF" w:themeFill="background1"/>
          </w:tcPr>
          <w:p w14:paraId="6627A861" w14:textId="77777777" w:rsidR="007B5789" w:rsidRPr="003F0008" w:rsidRDefault="007B5789" w:rsidP="003F0008">
            <w:pPr>
              <w:pStyle w:val="TableText"/>
              <w:tabs>
                <w:tab w:val="decimal" w:pos="0"/>
              </w:tabs>
              <w:jc w:val="center"/>
            </w:pPr>
            <w:r>
              <w:t>12.58</w:t>
            </w:r>
          </w:p>
        </w:tc>
      </w:tr>
      <w:tr w:rsidR="007B5789" w14:paraId="1B4999A8" w14:textId="77777777" w:rsidTr="007B5789">
        <w:trPr>
          <w:cantSplit/>
        </w:trPr>
        <w:tc>
          <w:tcPr>
            <w:tcW w:w="1560" w:type="dxa"/>
            <w:tcBorders>
              <w:top w:val="single" w:sz="4" w:space="0" w:color="A6A6A6" w:themeColor="background1" w:themeShade="A6"/>
              <w:bottom w:val="single" w:sz="4" w:space="0" w:color="A6A6A6" w:themeColor="background1" w:themeShade="A6"/>
            </w:tcBorders>
            <w:shd w:val="clear" w:color="auto" w:fill="FFFFFF" w:themeFill="background1"/>
          </w:tcPr>
          <w:p w14:paraId="59CE4534" w14:textId="77777777" w:rsidR="007B5789" w:rsidRDefault="007B5789" w:rsidP="008465C3">
            <w:pPr>
              <w:pStyle w:val="TableText"/>
            </w:pPr>
            <w:r>
              <w:t>10–14</w:t>
            </w:r>
          </w:p>
        </w:tc>
        <w:tc>
          <w:tcPr>
            <w:tcW w:w="3620" w:type="dxa"/>
            <w:tcBorders>
              <w:top w:val="single" w:sz="4" w:space="0" w:color="A6A6A6" w:themeColor="background1" w:themeShade="A6"/>
              <w:bottom w:val="single" w:sz="4" w:space="0" w:color="A6A6A6" w:themeColor="background1" w:themeShade="A6"/>
            </w:tcBorders>
            <w:shd w:val="clear" w:color="auto" w:fill="FFFFFF" w:themeFill="background1"/>
          </w:tcPr>
          <w:p w14:paraId="5941B880" w14:textId="77777777" w:rsidR="007B5789" w:rsidRDefault="007B5789" w:rsidP="008465C3">
            <w:pPr>
              <w:pStyle w:val="TableText"/>
              <w:tabs>
                <w:tab w:val="decimal" w:pos="2048"/>
              </w:tabs>
              <w:rPr>
                <w:rFonts w:eastAsia="Arial Unicode MS"/>
              </w:rPr>
            </w:pPr>
            <w:r>
              <w:t>62,838</w:t>
            </w:r>
          </w:p>
        </w:tc>
        <w:tc>
          <w:tcPr>
            <w:tcW w:w="2843" w:type="dxa"/>
            <w:tcBorders>
              <w:top w:val="single" w:sz="4" w:space="0" w:color="A6A6A6" w:themeColor="background1" w:themeShade="A6"/>
              <w:bottom w:val="single" w:sz="4" w:space="0" w:color="A6A6A6" w:themeColor="background1" w:themeShade="A6"/>
            </w:tcBorders>
            <w:shd w:val="clear" w:color="auto" w:fill="FFFFFF" w:themeFill="background1"/>
          </w:tcPr>
          <w:p w14:paraId="494FF3D2" w14:textId="77777777" w:rsidR="007B5789" w:rsidRPr="003F0008" w:rsidRDefault="007B5789" w:rsidP="003F0008">
            <w:pPr>
              <w:pStyle w:val="TableText"/>
              <w:tabs>
                <w:tab w:val="decimal" w:pos="0"/>
              </w:tabs>
              <w:jc w:val="center"/>
            </w:pPr>
            <w:r>
              <w:t>11.94</w:t>
            </w:r>
          </w:p>
        </w:tc>
      </w:tr>
      <w:tr w:rsidR="007B5789" w14:paraId="7F0C7D38" w14:textId="77777777" w:rsidTr="007B5789">
        <w:trPr>
          <w:cantSplit/>
        </w:trPr>
        <w:tc>
          <w:tcPr>
            <w:tcW w:w="1560" w:type="dxa"/>
            <w:tcBorders>
              <w:top w:val="single" w:sz="4" w:space="0" w:color="A6A6A6" w:themeColor="background1" w:themeShade="A6"/>
              <w:bottom w:val="single" w:sz="4" w:space="0" w:color="A6A6A6" w:themeColor="background1" w:themeShade="A6"/>
            </w:tcBorders>
            <w:shd w:val="clear" w:color="auto" w:fill="FFFFFF" w:themeFill="background1"/>
          </w:tcPr>
          <w:p w14:paraId="719877C1" w14:textId="77777777" w:rsidR="007B5789" w:rsidRDefault="007B5789" w:rsidP="008465C3">
            <w:pPr>
              <w:pStyle w:val="TableText"/>
            </w:pPr>
            <w:r>
              <w:t>15–19</w:t>
            </w:r>
          </w:p>
        </w:tc>
        <w:tc>
          <w:tcPr>
            <w:tcW w:w="3620" w:type="dxa"/>
            <w:tcBorders>
              <w:top w:val="single" w:sz="4" w:space="0" w:color="A6A6A6" w:themeColor="background1" w:themeShade="A6"/>
              <w:bottom w:val="single" w:sz="4" w:space="0" w:color="A6A6A6" w:themeColor="background1" w:themeShade="A6"/>
            </w:tcBorders>
            <w:shd w:val="clear" w:color="auto" w:fill="FFFFFF" w:themeFill="background1"/>
          </w:tcPr>
          <w:p w14:paraId="01370A06" w14:textId="77777777" w:rsidR="007B5789" w:rsidRDefault="007B5789" w:rsidP="008465C3">
            <w:pPr>
              <w:pStyle w:val="TableText"/>
              <w:tabs>
                <w:tab w:val="decimal" w:pos="2048"/>
              </w:tabs>
              <w:rPr>
                <w:rFonts w:eastAsia="Arial Unicode MS"/>
              </w:rPr>
            </w:pPr>
            <w:r>
              <w:t>49,587</w:t>
            </w:r>
          </w:p>
        </w:tc>
        <w:tc>
          <w:tcPr>
            <w:tcW w:w="2843" w:type="dxa"/>
            <w:tcBorders>
              <w:top w:val="single" w:sz="4" w:space="0" w:color="A6A6A6" w:themeColor="background1" w:themeShade="A6"/>
              <w:bottom w:val="single" w:sz="4" w:space="0" w:color="A6A6A6" w:themeColor="background1" w:themeShade="A6"/>
            </w:tcBorders>
            <w:shd w:val="clear" w:color="auto" w:fill="FFFFFF" w:themeFill="background1"/>
          </w:tcPr>
          <w:p w14:paraId="378832AA" w14:textId="77777777" w:rsidR="007B5789" w:rsidRPr="003F0008" w:rsidRDefault="007B5789" w:rsidP="003F0008">
            <w:pPr>
              <w:pStyle w:val="TableText"/>
              <w:tabs>
                <w:tab w:val="decimal" w:pos="0"/>
              </w:tabs>
              <w:jc w:val="center"/>
            </w:pPr>
            <w:r>
              <w:t>9.42</w:t>
            </w:r>
          </w:p>
        </w:tc>
      </w:tr>
      <w:tr w:rsidR="007B5789" w14:paraId="6BB3F591" w14:textId="77777777" w:rsidTr="007B5789">
        <w:trPr>
          <w:cantSplit/>
        </w:trPr>
        <w:tc>
          <w:tcPr>
            <w:tcW w:w="1560" w:type="dxa"/>
            <w:tcBorders>
              <w:top w:val="single" w:sz="4" w:space="0" w:color="A6A6A6" w:themeColor="background1" w:themeShade="A6"/>
              <w:bottom w:val="single" w:sz="4" w:space="0" w:color="A6A6A6" w:themeColor="background1" w:themeShade="A6"/>
            </w:tcBorders>
            <w:shd w:val="clear" w:color="auto" w:fill="FFFFFF" w:themeFill="background1"/>
          </w:tcPr>
          <w:p w14:paraId="1D2CD45E" w14:textId="77777777" w:rsidR="007B5789" w:rsidRDefault="007B5789" w:rsidP="008465C3">
            <w:pPr>
              <w:pStyle w:val="TableText"/>
            </w:pPr>
            <w:r>
              <w:t>20–24</w:t>
            </w:r>
          </w:p>
        </w:tc>
        <w:tc>
          <w:tcPr>
            <w:tcW w:w="3620" w:type="dxa"/>
            <w:tcBorders>
              <w:top w:val="single" w:sz="4" w:space="0" w:color="A6A6A6" w:themeColor="background1" w:themeShade="A6"/>
              <w:bottom w:val="single" w:sz="4" w:space="0" w:color="A6A6A6" w:themeColor="background1" w:themeShade="A6"/>
            </w:tcBorders>
            <w:shd w:val="clear" w:color="auto" w:fill="FFFFFF" w:themeFill="background1"/>
          </w:tcPr>
          <w:p w14:paraId="5BDBD9E9" w14:textId="77777777" w:rsidR="007B5789" w:rsidRDefault="007B5789" w:rsidP="008465C3">
            <w:pPr>
              <w:pStyle w:val="TableText"/>
              <w:tabs>
                <w:tab w:val="decimal" w:pos="2048"/>
              </w:tabs>
              <w:rPr>
                <w:rFonts w:eastAsia="Arial Unicode MS"/>
              </w:rPr>
            </w:pPr>
            <w:r>
              <w:t>42,153</w:t>
            </w:r>
          </w:p>
        </w:tc>
        <w:tc>
          <w:tcPr>
            <w:tcW w:w="2843" w:type="dxa"/>
            <w:tcBorders>
              <w:top w:val="single" w:sz="4" w:space="0" w:color="A6A6A6" w:themeColor="background1" w:themeShade="A6"/>
              <w:bottom w:val="single" w:sz="4" w:space="0" w:color="A6A6A6" w:themeColor="background1" w:themeShade="A6"/>
            </w:tcBorders>
            <w:shd w:val="clear" w:color="auto" w:fill="FFFFFF" w:themeFill="background1"/>
          </w:tcPr>
          <w:p w14:paraId="1C43AF97" w14:textId="77777777" w:rsidR="007B5789" w:rsidRPr="003F0008" w:rsidRDefault="007B5789" w:rsidP="003F0008">
            <w:pPr>
              <w:pStyle w:val="TableText"/>
              <w:tabs>
                <w:tab w:val="decimal" w:pos="0"/>
              </w:tabs>
              <w:jc w:val="center"/>
            </w:pPr>
            <w:r>
              <w:t>8.01</w:t>
            </w:r>
          </w:p>
        </w:tc>
      </w:tr>
      <w:tr w:rsidR="007B5789" w14:paraId="68CA1612" w14:textId="77777777" w:rsidTr="007B5789">
        <w:trPr>
          <w:cantSplit/>
        </w:trPr>
        <w:tc>
          <w:tcPr>
            <w:tcW w:w="1560" w:type="dxa"/>
            <w:tcBorders>
              <w:top w:val="single" w:sz="4" w:space="0" w:color="A6A6A6" w:themeColor="background1" w:themeShade="A6"/>
              <w:bottom w:val="single" w:sz="4" w:space="0" w:color="A6A6A6" w:themeColor="background1" w:themeShade="A6"/>
            </w:tcBorders>
            <w:shd w:val="clear" w:color="auto" w:fill="FFFFFF" w:themeFill="background1"/>
          </w:tcPr>
          <w:p w14:paraId="71E0A0FA" w14:textId="77777777" w:rsidR="007B5789" w:rsidRDefault="007B5789" w:rsidP="008465C3">
            <w:pPr>
              <w:pStyle w:val="TableText"/>
            </w:pPr>
            <w:r>
              <w:t>25–29</w:t>
            </w:r>
          </w:p>
        </w:tc>
        <w:tc>
          <w:tcPr>
            <w:tcW w:w="3620" w:type="dxa"/>
            <w:tcBorders>
              <w:top w:val="single" w:sz="4" w:space="0" w:color="A6A6A6" w:themeColor="background1" w:themeShade="A6"/>
              <w:bottom w:val="single" w:sz="4" w:space="0" w:color="A6A6A6" w:themeColor="background1" w:themeShade="A6"/>
            </w:tcBorders>
            <w:shd w:val="clear" w:color="auto" w:fill="FFFFFF" w:themeFill="background1"/>
          </w:tcPr>
          <w:p w14:paraId="518C86D6" w14:textId="77777777" w:rsidR="007B5789" w:rsidRDefault="007B5789" w:rsidP="008465C3">
            <w:pPr>
              <w:pStyle w:val="TableText"/>
              <w:tabs>
                <w:tab w:val="decimal" w:pos="2048"/>
              </w:tabs>
              <w:rPr>
                <w:rFonts w:eastAsia="Arial Unicode MS"/>
              </w:rPr>
            </w:pPr>
            <w:r>
              <w:t>40,218</w:t>
            </w:r>
          </w:p>
        </w:tc>
        <w:tc>
          <w:tcPr>
            <w:tcW w:w="2843" w:type="dxa"/>
            <w:tcBorders>
              <w:top w:val="single" w:sz="4" w:space="0" w:color="A6A6A6" w:themeColor="background1" w:themeShade="A6"/>
              <w:bottom w:val="single" w:sz="4" w:space="0" w:color="A6A6A6" w:themeColor="background1" w:themeShade="A6"/>
            </w:tcBorders>
            <w:shd w:val="clear" w:color="auto" w:fill="FFFFFF" w:themeFill="background1"/>
          </w:tcPr>
          <w:p w14:paraId="171DAEDD" w14:textId="77777777" w:rsidR="007B5789" w:rsidRPr="003F0008" w:rsidRDefault="007B5789" w:rsidP="003F0008">
            <w:pPr>
              <w:pStyle w:val="TableText"/>
              <w:tabs>
                <w:tab w:val="decimal" w:pos="0"/>
              </w:tabs>
              <w:jc w:val="center"/>
            </w:pPr>
            <w:r>
              <w:t>7.64</w:t>
            </w:r>
          </w:p>
        </w:tc>
      </w:tr>
      <w:tr w:rsidR="007B5789" w14:paraId="0A44C961" w14:textId="77777777" w:rsidTr="007B5789">
        <w:trPr>
          <w:cantSplit/>
        </w:trPr>
        <w:tc>
          <w:tcPr>
            <w:tcW w:w="1560" w:type="dxa"/>
            <w:tcBorders>
              <w:top w:val="single" w:sz="4" w:space="0" w:color="A6A6A6" w:themeColor="background1" w:themeShade="A6"/>
              <w:bottom w:val="single" w:sz="4" w:space="0" w:color="A6A6A6" w:themeColor="background1" w:themeShade="A6"/>
            </w:tcBorders>
            <w:shd w:val="clear" w:color="auto" w:fill="FFFFFF" w:themeFill="background1"/>
          </w:tcPr>
          <w:p w14:paraId="2BBD9CD0" w14:textId="77777777" w:rsidR="007B5789" w:rsidRDefault="007B5789" w:rsidP="008465C3">
            <w:pPr>
              <w:pStyle w:val="TableText"/>
            </w:pPr>
            <w:r>
              <w:t>30–34</w:t>
            </w:r>
          </w:p>
        </w:tc>
        <w:tc>
          <w:tcPr>
            <w:tcW w:w="3620" w:type="dxa"/>
            <w:tcBorders>
              <w:top w:val="single" w:sz="4" w:space="0" w:color="A6A6A6" w:themeColor="background1" w:themeShade="A6"/>
              <w:bottom w:val="single" w:sz="4" w:space="0" w:color="A6A6A6" w:themeColor="background1" w:themeShade="A6"/>
            </w:tcBorders>
            <w:shd w:val="clear" w:color="auto" w:fill="FFFFFF" w:themeFill="background1"/>
          </w:tcPr>
          <w:p w14:paraId="24359D19" w14:textId="77777777" w:rsidR="007B5789" w:rsidRDefault="007B5789" w:rsidP="008465C3">
            <w:pPr>
              <w:pStyle w:val="TableText"/>
              <w:tabs>
                <w:tab w:val="decimal" w:pos="2048"/>
              </w:tabs>
              <w:rPr>
                <w:rFonts w:eastAsia="Arial Unicode MS"/>
              </w:rPr>
            </w:pPr>
            <w:r>
              <w:t>39,231</w:t>
            </w:r>
          </w:p>
        </w:tc>
        <w:tc>
          <w:tcPr>
            <w:tcW w:w="2843" w:type="dxa"/>
            <w:tcBorders>
              <w:top w:val="single" w:sz="4" w:space="0" w:color="A6A6A6" w:themeColor="background1" w:themeShade="A6"/>
              <w:bottom w:val="single" w:sz="4" w:space="0" w:color="A6A6A6" w:themeColor="background1" w:themeShade="A6"/>
            </w:tcBorders>
            <w:shd w:val="clear" w:color="auto" w:fill="FFFFFF" w:themeFill="background1"/>
          </w:tcPr>
          <w:p w14:paraId="37D89123" w14:textId="77777777" w:rsidR="007B5789" w:rsidRPr="003F0008" w:rsidRDefault="007B5789" w:rsidP="003F0008">
            <w:pPr>
              <w:pStyle w:val="TableText"/>
              <w:tabs>
                <w:tab w:val="decimal" w:pos="0"/>
              </w:tabs>
              <w:jc w:val="center"/>
            </w:pPr>
            <w:r>
              <w:t>7.46</w:t>
            </w:r>
          </w:p>
        </w:tc>
      </w:tr>
      <w:tr w:rsidR="007B5789" w14:paraId="48C0A172" w14:textId="77777777" w:rsidTr="007B5789">
        <w:trPr>
          <w:cantSplit/>
        </w:trPr>
        <w:tc>
          <w:tcPr>
            <w:tcW w:w="1560" w:type="dxa"/>
            <w:tcBorders>
              <w:top w:val="single" w:sz="4" w:space="0" w:color="A6A6A6" w:themeColor="background1" w:themeShade="A6"/>
              <w:bottom w:val="single" w:sz="4" w:space="0" w:color="A6A6A6" w:themeColor="background1" w:themeShade="A6"/>
            </w:tcBorders>
            <w:shd w:val="clear" w:color="auto" w:fill="FFFFFF" w:themeFill="background1"/>
          </w:tcPr>
          <w:p w14:paraId="0BEE43AA" w14:textId="77777777" w:rsidR="007B5789" w:rsidRDefault="007B5789" w:rsidP="008465C3">
            <w:pPr>
              <w:pStyle w:val="TableText"/>
            </w:pPr>
            <w:r>
              <w:t>35–39</w:t>
            </w:r>
          </w:p>
        </w:tc>
        <w:tc>
          <w:tcPr>
            <w:tcW w:w="3620" w:type="dxa"/>
            <w:tcBorders>
              <w:top w:val="single" w:sz="4" w:space="0" w:color="A6A6A6" w:themeColor="background1" w:themeShade="A6"/>
              <w:bottom w:val="single" w:sz="4" w:space="0" w:color="A6A6A6" w:themeColor="background1" w:themeShade="A6"/>
            </w:tcBorders>
            <w:shd w:val="clear" w:color="auto" w:fill="FFFFFF" w:themeFill="background1"/>
          </w:tcPr>
          <w:p w14:paraId="4EA697CA" w14:textId="77777777" w:rsidR="007B5789" w:rsidRDefault="007B5789" w:rsidP="008465C3">
            <w:pPr>
              <w:pStyle w:val="TableText"/>
              <w:tabs>
                <w:tab w:val="decimal" w:pos="2048"/>
              </w:tabs>
              <w:rPr>
                <w:rFonts w:eastAsia="Arial Unicode MS"/>
              </w:rPr>
            </w:pPr>
            <w:r>
              <w:t>38,412</w:t>
            </w:r>
          </w:p>
        </w:tc>
        <w:tc>
          <w:tcPr>
            <w:tcW w:w="2843" w:type="dxa"/>
            <w:tcBorders>
              <w:top w:val="single" w:sz="4" w:space="0" w:color="A6A6A6" w:themeColor="background1" w:themeShade="A6"/>
              <w:bottom w:val="single" w:sz="4" w:space="0" w:color="A6A6A6" w:themeColor="background1" w:themeShade="A6"/>
            </w:tcBorders>
            <w:shd w:val="clear" w:color="auto" w:fill="FFFFFF" w:themeFill="background1"/>
          </w:tcPr>
          <w:p w14:paraId="681A01B6" w14:textId="77777777" w:rsidR="007B5789" w:rsidRPr="003F0008" w:rsidRDefault="007B5789" w:rsidP="003F0008">
            <w:pPr>
              <w:pStyle w:val="TableText"/>
              <w:tabs>
                <w:tab w:val="decimal" w:pos="0"/>
              </w:tabs>
              <w:jc w:val="center"/>
            </w:pPr>
            <w:r>
              <w:t>7.30</w:t>
            </w:r>
          </w:p>
        </w:tc>
      </w:tr>
      <w:tr w:rsidR="007B5789" w14:paraId="24DA9A6C" w14:textId="77777777" w:rsidTr="007B5789">
        <w:trPr>
          <w:cantSplit/>
        </w:trPr>
        <w:tc>
          <w:tcPr>
            <w:tcW w:w="1560" w:type="dxa"/>
            <w:tcBorders>
              <w:top w:val="single" w:sz="4" w:space="0" w:color="A6A6A6" w:themeColor="background1" w:themeShade="A6"/>
              <w:bottom w:val="single" w:sz="4" w:space="0" w:color="A6A6A6" w:themeColor="background1" w:themeShade="A6"/>
            </w:tcBorders>
            <w:shd w:val="clear" w:color="auto" w:fill="FFFFFF" w:themeFill="background1"/>
          </w:tcPr>
          <w:p w14:paraId="20FE75B2" w14:textId="77777777" w:rsidR="007B5789" w:rsidRDefault="007B5789" w:rsidP="008465C3">
            <w:pPr>
              <w:pStyle w:val="TableText"/>
            </w:pPr>
            <w:r>
              <w:t>40–44</w:t>
            </w:r>
          </w:p>
        </w:tc>
        <w:tc>
          <w:tcPr>
            <w:tcW w:w="3620" w:type="dxa"/>
            <w:tcBorders>
              <w:top w:val="single" w:sz="4" w:space="0" w:color="A6A6A6" w:themeColor="background1" w:themeShade="A6"/>
              <w:bottom w:val="single" w:sz="4" w:space="0" w:color="A6A6A6" w:themeColor="background1" w:themeShade="A6"/>
            </w:tcBorders>
            <w:shd w:val="clear" w:color="auto" w:fill="FFFFFF" w:themeFill="background1"/>
          </w:tcPr>
          <w:p w14:paraId="5CF5FAFD" w14:textId="77777777" w:rsidR="007B5789" w:rsidRDefault="007B5789" w:rsidP="008465C3">
            <w:pPr>
              <w:pStyle w:val="TableText"/>
              <w:tabs>
                <w:tab w:val="decimal" w:pos="2048"/>
              </w:tabs>
              <w:rPr>
                <w:rFonts w:eastAsia="Arial Unicode MS"/>
              </w:rPr>
            </w:pPr>
            <w:r>
              <w:t>32,832</w:t>
            </w:r>
          </w:p>
        </w:tc>
        <w:tc>
          <w:tcPr>
            <w:tcW w:w="2843" w:type="dxa"/>
            <w:tcBorders>
              <w:top w:val="single" w:sz="4" w:space="0" w:color="A6A6A6" w:themeColor="background1" w:themeShade="A6"/>
              <w:bottom w:val="single" w:sz="4" w:space="0" w:color="A6A6A6" w:themeColor="background1" w:themeShade="A6"/>
            </w:tcBorders>
            <w:shd w:val="clear" w:color="auto" w:fill="FFFFFF" w:themeFill="background1"/>
          </w:tcPr>
          <w:p w14:paraId="63AAA721" w14:textId="77777777" w:rsidR="007B5789" w:rsidRPr="003F0008" w:rsidRDefault="007B5789" w:rsidP="003F0008">
            <w:pPr>
              <w:pStyle w:val="TableText"/>
              <w:tabs>
                <w:tab w:val="decimal" w:pos="0"/>
              </w:tabs>
              <w:jc w:val="center"/>
            </w:pPr>
            <w:r>
              <w:t>6.24</w:t>
            </w:r>
          </w:p>
        </w:tc>
      </w:tr>
      <w:tr w:rsidR="007B5789" w14:paraId="0D6E3A21" w14:textId="77777777" w:rsidTr="007B5789">
        <w:trPr>
          <w:cantSplit/>
        </w:trPr>
        <w:tc>
          <w:tcPr>
            <w:tcW w:w="1560" w:type="dxa"/>
            <w:tcBorders>
              <w:top w:val="single" w:sz="4" w:space="0" w:color="A6A6A6" w:themeColor="background1" w:themeShade="A6"/>
              <w:bottom w:val="single" w:sz="4" w:space="0" w:color="A6A6A6" w:themeColor="background1" w:themeShade="A6"/>
            </w:tcBorders>
            <w:shd w:val="clear" w:color="auto" w:fill="FFFFFF" w:themeFill="background1"/>
          </w:tcPr>
          <w:p w14:paraId="7162D741" w14:textId="77777777" w:rsidR="007B5789" w:rsidRDefault="007B5789" w:rsidP="008465C3">
            <w:pPr>
              <w:pStyle w:val="TableText"/>
            </w:pPr>
            <w:r>
              <w:t>45–49</w:t>
            </w:r>
          </w:p>
        </w:tc>
        <w:tc>
          <w:tcPr>
            <w:tcW w:w="3620" w:type="dxa"/>
            <w:tcBorders>
              <w:top w:val="single" w:sz="4" w:space="0" w:color="A6A6A6" w:themeColor="background1" w:themeShade="A6"/>
              <w:bottom w:val="single" w:sz="4" w:space="0" w:color="A6A6A6" w:themeColor="background1" w:themeShade="A6"/>
            </w:tcBorders>
            <w:shd w:val="clear" w:color="auto" w:fill="FFFFFF" w:themeFill="background1"/>
          </w:tcPr>
          <w:p w14:paraId="77E8D764" w14:textId="77777777" w:rsidR="007B5789" w:rsidRDefault="007B5789" w:rsidP="008465C3">
            <w:pPr>
              <w:pStyle w:val="TableText"/>
              <w:tabs>
                <w:tab w:val="decimal" w:pos="2048"/>
              </w:tabs>
              <w:rPr>
                <w:rFonts w:eastAsia="Arial Unicode MS"/>
              </w:rPr>
            </w:pPr>
            <w:r>
              <w:t>25,101</w:t>
            </w:r>
          </w:p>
        </w:tc>
        <w:tc>
          <w:tcPr>
            <w:tcW w:w="2843" w:type="dxa"/>
            <w:tcBorders>
              <w:top w:val="single" w:sz="4" w:space="0" w:color="A6A6A6" w:themeColor="background1" w:themeShade="A6"/>
              <w:bottom w:val="single" w:sz="4" w:space="0" w:color="A6A6A6" w:themeColor="background1" w:themeShade="A6"/>
            </w:tcBorders>
            <w:shd w:val="clear" w:color="auto" w:fill="FFFFFF" w:themeFill="background1"/>
          </w:tcPr>
          <w:p w14:paraId="3A9BFE0E" w14:textId="77777777" w:rsidR="007B5789" w:rsidRPr="003F0008" w:rsidRDefault="007B5789" w:rsidP="003F0008">
            <w:pPr>
              <w:pStyle w:val="TableText"/>
              <w:tabs>
                <w:tab w:val="decimal" w:pos="0"/>
              </w:tabs>
              <w:jc w:val="center"/>
            </w:pPr>
            <w:r>
              <w:t>4.77</w:t>
            </w:r>
          </w:p>
        </w:tc>
      </w:tr>
      <w:tr w:rsidR="007B5789" w14:paraId="26659918" w14:textId="77777777" w:rsidTr="007B5789">
        <w:trPr>
          <w:cantSplit/>
        </w:trPr>
        <w:tc>
          <w:tcPr>
            <w:tcW w:w="1560" w:type="dxa"/>
            <w:tcBorders>
              <w:top w:val="single" w:sz="4" w:space="0" w:color="A6A6A6" w:themeColor="background1" w:themeShade="A6"/>
              <w:bottom w:val="single" w:sz="4" w:space="0" w:color="A6A6A6" w:themeColor="background1" w:themeShade="A6"/>
            </w:tcBorders>
            <w:shd w:val="clear" w:color="auto" w:fill="FFFFFF" w:themeFill="background1"/>
          </w:tcPr>
          <w:p w14:paraId="58B8ABB3" w14:textId="77777777" w:rsidR="007B5789" w:rsidRDefault="007B5789" w:rsidP="008465C3">
            <w:pPr>
              <w:pStyle w:val="TableText"/>
            </w:pPr>
            <w:r>
              <w:t>50–54</w:t>
            </w:r>
          </w:p>
        </w:tc>
        <w:tc>
          <w:tcPr>
            <w:tcW w:w="3620" w:type="dxa"/>
            <w:tcBorders>
              <w:top w:val="single" w:sz="4" w:space="0" w:color="A6A6A6" w:themeColor="background1" w:themeShade="A6"/>
              <w:bottom w:val="single" w:sz="4" w:space="0" w:color="A6A6A6" w:themeColor="background1" w:themeShade="A6"/>
            </w:tcBorders>
            <w:shd w:val="clear" w:color="auto" w:fill="FFFFFF" w:themeFill="background1"/>
          </w:tcPr>
          <w:p w14:paraId="3F9FD635" w14:textId="77777777" w:rsidR="007B5789" w:rsidRDefault="007B5789" w:rsidP="008465C3">
            <w:pPr>
              <w:pStyle w:val="TableText"/>
              <w:tabs>
                <w:tab w:val="decimal" w:pos="2048"/>
              </w:tabs>
              <w:rPr>
                <w:rFonts w:eastAsia="Arial Unicode MS"/>
              </w:rPr>
            </w:pPr>
            <w:r>
              <w:t>19,335</w:t>
            </w:r>
          </w:p>
        </w:tc>
        <w:tc>
          <w:tcPr>
            <w:tcW w:w="2843" w:type="dxa"/>
            <w:tcBorders>
              <w:top w:val="single" w:sz="4" w:space="0" w:color="A6A6A6" w:themeColor="background1" w:themeShade="A6"/>
              <w:bottom w:val="single" w:sz="4" w:space="0" w:color="A6A6A6" w:themeColor="background1" w:themeShade="A6"/>
            </w:tcBorders>
            <w:shd w:val="clear" w:color="auto" w:fill="FFFFFF" w:themeFill="background1"/>
          </w:tcPr>
          <w:p w14:paraId="71E98378" w14:textId="77777777" w:rsidR="007B5789" w:rsidRPr="003F0008" w:rsidRDefault="007B5789" w:rsidP="003F0008">
            <w:pPr>
              <w:pStyle w:val="TableText"/>
              <w:tabs>
                <w:tab w:val="decimal" w:pos="0"/>
              </w:tabs>
              <w:jc w:val="center"/>
            </w:pPr>
            <w:r>
              <w:t>3.67</w:t>
            </w:r>
          </w:p>
        </w:tc>
      </w:tr>
      <w:tr w:rsidR="007B5789" w14:paraId="66E43671" w14:textId="77777777" w:rsidTr="007B5789">
        <w:trPr>
          <w:cantSplit/>
        </w:trPr>
        <w:tc>
          <w:tcPr>
            <w:tcW w:w="1560" w:type="dxa"/>
            <w:tcBorders>
              <w:top w:val="single" w:sz="4" w:space="0" w:color="A6A6A6" w:themeColor="background1" w:themeShade="A6"/>
              <w:bottom w:val="single" w:sz="4" w:space="0" w:color="A6A6A6" w:themeColor="background1" w:themeShade="A6"/>
            </w:tcBorders>
            <w:shd w:val="clear" w:color="auto" w:fill="FFFFFF" w:themeFill="background1"/>
          </w:tcPr>
          <w:p w14:paraId="22AEE2FF" w14:textId="77777777" w:rsidR="007B5789" w:rsidRDefault="007B5789" w:rsidP="008465C3">
            <w:pPr>
              <w:pStyle w:val="TableText"/>
            </w:pPr>
            <w:r>
              <w:t>55–59</w:t>
            </w:r>
          </w:p>
        </w:tc>
        <w:tc>
          <w:tcPr>
            <w:tcW w:w="3620" w:type="dxa"/>
            <w:tcBorders>
              <w:top w:val="single" w:sz="4" w:space="0" w:color="A6A6A6" w:themeColor="background1" w:themeShade="A6"/>
              <w:bottom w:val="single" w:sz="4" w:space="0" w:color="A6A6A6" w:themeColor="background1" w:themeShade="A6"/>
            </w:tcBorders>
            <w:shd w:val="clear" w:color="auto" w:fill="FFFFFF" w:themeFill="background1"/>
          </w:tcPr>
          <w:p w14:paraId="2A4709BC" w14:textId="77777777" w:rsidR="007B5789" w:rsidRDefault="007B5789" w:rsidP="008465C3">
            <w:pPr>
              <w:pStyle w:val="TableText"/>
              <w:tabs>
                <w:tab w:val="decimal" w:pos="2048"/>
              </w:tabs>
              <w:rPr>
                <w:rFonts w:eastAsia="Arial Unicode MS"/>
              </w:rPr>
            </w:pPr>
            <w:r>
              <w:t>13,740</w:t>
            </w:r>
          </w:p>
        </w:tc>
        <w:tc>
          <w:tcPr>
            <w:tcW w:w="2843" w:type="dxa"/>
            <w:tcBorders>
              <w:top w:val="single" w:sz="4" w:space="0" w:color="A6A6A6" w:themeColor="background1" w:themeShade="A6"/>
              <w:bottom w:val="single" w:sz="4" w:space="0" w:color="A6A6A6" w:themeColor="background1" w:themeShade="A6"/>
            </w:tcBorders>
            <w:shd w:val="clear" w:color="auto" w:fill="FFFFFF" w:themeFill="background1"/>
          </w:tcPr>
          <w:p w14:paraId="024D3483" w14:textId="77777777" w:rsidR="007B5789" w:rsidRPr="003F0008" w:rsidRDefault="007B5789" w:rsidP="003F0008">
            <w:pPr>
              <w:pStyle w:val="TableText"/>
              <w:tabs>
                <w:tab w:val="decimal" w:pos="0"/>
              </w:tabs>
              <w:jc w:val="center"/>
            </w:pPr>
            <w:r>
              <w:t>2.61</w:t>
            </w:r>
          </w:p>
        </w:tc>
      </w:tr>
      <w:tr w:rsidR="007B5789" w14:paraId="0CB04719" w14:textId="77777777" w:rsidTr="007B5789">
        <w:trPr>
          <w:cantSplit/>
        </w:trPr>
        <w:tc>
          <w:tcPr>
            <w:tcW w:w="1560" w:type="dxa"/>
            <w:tcBorders>
              <w:top w:val="single" w:sz="4" w:space="0" w:color="A6A6A6" w:themeColor="background1" w:themeShade="A6"/>
              <w:bottom w:val="single" w:sz="4" w:space="0" w:color="A6A6A6" w:themeColor="background1" w:themeShade="A6"/>
            </w:tcBorders>
            <w:shd w:val="clear" w:color="auto" w:fill="FFFFFF" w:themeFill="background1"/>
          </w:tcPr>
          <w:p w14:paraId="5C097760" w14:textId="77777777" w:rsidR="007B5789" w:rsidRDefault="007B5789" w:rsidP="008465C3">
            <w:pPr>
              <w:pStyle w:val="TableText"/>
            </w:pPr>
            <w:r>
              <w:t>60–64</w:t>
            </w:r>
          </w:p>
        </w:tc>
        <w:tc>
          <w:tcPr>
            <w:tcW w:w="3620" w:type="dxa"/>
            <w:tcBorders>
              <w:top w:val="single" w:sz="4" w:space="0" w:color="A6A6A6" w:themeColor="background1" w:themeShade="A6"/>
              <w:bottom w:val="single" w:sz="4" w:space="0" w:color="A6A6A6" w:themeColor="background1" w:themeShade="A6"/>
            </w:tcBorders>
            <w:shd w:val="clear" w:color="auto" w:fill="FFFFFF" w:themeFill="background1"/>
          </w:tcPr>
          <w:p w14:paraId="7235850C" w14:textId="77777777" w:rsidR="007B5789" w:rsidRDefault="007B5789" w:rsidP="008465C3">
            <w:pPr>
              <w:pStyle w:val="TableText"/>
              <w:tabs>
                <w:tab w:val="decimal" w:pos="2048"/>
              </w:tabs>
              <w:rPr>
                <w:rFonts w:eastAsia="Arial Unicode MS"/>
              </w:rPr>
            </w:pPr>
            <w:r>
              <w:t>11,424</w:t>
            </w:r>
          </w:p>
        </w:tc>
        <w:tc>
          <w:tcPr>
            <w:tcW w:w="2843" w:type="dxa"/>
            <w:tcBorders>
              <w:top w:val="single" w:sz="4" w:space="0" w:color="A6A6A6" w:themeColor="background1" w:themeShade="A6"/>
              <w:bottom w:val="single" w:sz="4" w:space="0" w:color="A6A6A6" w:themeColor="background1" w:themeShade="A6"/>
            </w:tcBorders>
            <w:shd w:val="clear" w:color="auto" w:fill="FFFFFF" w:themeFill="background1"/>
          </w:tcPr>
          <w:p w14:paraId="0A3E2223" w14:textId="77777777" w:rsidR="007B5789" w:rsidRPr="003F0008" w:rsidRDefault="007B5789" w:rsidP="003F0008">
            <w:pPr>
              <w:pStyle w:val="TableText"/>
              <w:tabs>
                <w:tab w:val="decimal" w:pos="0"/>
              </w:tabs>
              <w:jc w:val="center"/>
            </w:pPr>
            <w:r>
              <w:t>2.17</w:t>
            </w:r>
          </w:p>
        </w:tc>
      </w:tr>
      <w:tr w:rsidR="007B5789" w14:paraId="5ED1049C" w14:textId="77777777" w:rsidTr="007B5789">
        <w:trPr>
          <w:cantSplit/>
        </w:trPr>
        <w:tc>
          <w:tcPr>
            <w:tcW w:w="1560" w:type="dxa"/>
            <w:tcBorders>
              <w:top w:val="single" w:sz="4" w:space="0" w:color="A6A6A6" w:themeColor="background1" w:themeShade="A6"/>
              <w:bottom w:val="single" w:sz="4" w:space="0" w:color="A6A6A6" w:themeColor="background1" w:themeShade="A6"/>
            </w:tcBorders>
            <w:shd w:val="clear" w:color="auto" w:fill="FFFFFF" w:themeFill="background1"/>
          </w:tcPr>
          <w:p w14:paraId="61A44E44" w14:textId="77777777" w:rsidR="007B5789" w:rsidRDefault="007B5789" w:rsidP="008465C3">
            <w:pPr>
              <w:pStyle w:val="TableText"/>
            </w:pPr>
            <w:r>
              <w:t>65–69</w:t>
            </w:r>
          </w:p>
        </w:tc>
        <w:tc>
          <w:tcPr>
            <w:tcW w:w="3620" w:type="dxa"/>
            <w:tcBorders>
              <w:top w:val="single" w:sz="4" w:space="0" w:color="A6A6A6" w:themeColor="background1" w:themeShade="A6"/>
              <w:bottom w:val="single" w:sz="4" w:space="0" w:color="A6A6A6" w:themeColor="background1" w:themeShade="A6"/>
            </w:tcBorders>
            <w:shd w:val="clear" w:color="auto" w:fill="FFFFFF" w:themeFill="background1"/>
          </w:tcPr>
          <w:p w14:paraId="775B6BC7" w14:textId="77777777" w:rsidR="007B5789" w:rsidRDefault="007B5789" w:rsidP="008465C3">
            <w:pPr>
              <w:pStyle w:val="TableText"/>
              <w:tabs>
                <w:tab w:val="decimal" w:pos="2048"/>
              </w:tabs>
              <w:rPr>
                <w:rFonts w:eastAsia="Arial Unicode MS"/>
              </w:rPr>
            </w:pPr>
            <w:r>
              <w:t>8,043</w:t>
            </w:r>
          </w:p>
        </w:tc>
        <w:tc>
          <w:tcPr>
            <w:tcW w:w="2843" w:type="dxa"/>
            <w:tcBorders>
              <w:top w:val="single" w:sz="4" w:space="0" w:color="A6A6A6" w:themeColor="background1" w:themeShade="A6"/>
              <w:bottom w:val="single" w:sz="4" w:space="0" w:color="A6A6A6" w:themeColor="background1" w:themeShade="A6"/>
            </w:tcBorders>
            <w:shd w:val="clear" w:color="auto" w:fill="FFFFFF" w:themeFill="background1"/>
          </w:tcPr>
          <w:p w14:paraId="0942B2C6" w14:textId="77777777" w:rsidR="007B5789" w:rsidRPr="003F0008" w:rsidRDefault="007B5789" w:rsidP="003F0008">
            <w:pPr>
              <w:pStyle w:val="TableText"/>
              <w:tabs>
                <w:tab w:val="decimal" w:pos="0"/>
              </w:tabs>
              <w:jc w:val="center"/>
            </w:pPr>
            <w:r>
              <w:t>1.53</w:t>
            </w:r>
          </w:p>
        </w:tc>
      </w:tr>
      <w:tr w:rsidR="007B5789" w14:paraId="1C8FFCFE" w14:textId="77777777" w:rsidTr="007B5789">
        <w:trPr>
          <w:cantSplit/>
        </w:trPr>
        <w:tc>
          <w:tcPr>
            <w:tcW w:w="1560" w:type="dxa"/>
            <w:tcBorders>
              <w:top w:val="single" w:sz="4" w:space="0" w:color="A6A6A6" w:themeColor="background1" w:themeShade="A6"/>
              <w:bottom w:val="single" w:sz="4" w:space="0" w:color="A6A6A6" w:themeColor="background1" w:themeShade="A6"/>
            </w:tcBorders>
            <w:shd w:val="clear" w:color="auto" w:fill="FFFFFF" w:themeFill="background1"/>
          </w:tcPr>
          <w:p w14:paraId="13AAB4BC" w14:textId="77777777" w:rsidR="007B5789" w:rsidRDefault="007B5789" w:rsidP="008465C3">
            <w:pPr>
              <w:pStyle w:val="TableText"/>
            </w:pPr>
            <w:r>
              <w:t>70–74</w:t>
            </w:r>
          </w:p>
        </w:tc>
        <w:tc>
          <w:tcPr>
            <w:tcW w:w="3620" w:type="dxa"/>
            <w:tcBorders>
              <w:top w:val="single" w:sz="4" w:space="0" w:color="A6A6A6" w:themeColor="background1" w:themeShade="A6"/>
              <w:bottom w:val="single" w:sz="4" w:space="0" w:color="A6A6A6" w:themeColor="background1" w:themeShade="A6"/>
            </w:tcBorders>
            <w:shd w:val="clear" w:color="auto" w:fill="FFFFFF" w:themeFill="background1"/>
          </w:tcPr>
          <w:p w14:paraId="16E43E88" w14:textId="77777777" w:rsidR="007B5789" w:rsidRDefault="007B5789" w:rsidP="008465C3">
            <w:pPr>
              <w:pStyle w:val="TableText"/>
              <w:tabs>
                <w:tab w:val="decimal" w:pos="2048"/>
              </w:tabs>
              <w:rPr>
                <w:rFonts w:eastAsia="Arial Unicode MS"/>
              </w:rPr>
            </w:pPr>
            <w:r>
              <w:t>5,046</w:t>
            </w:r>
          </w:p>
        </w:tc>
        <w:tc>
          <w:tcPr>
            <w:tcW w:w="2843" w:type="dxa"/>
            <w:tcBorders>
              <w:top w:val="single" w:sz="4" w:space="0" w:color="A6A6A6" w:themeColor="background1" w:themeShade="A6"/>
              <w:bottom w:val="single" w:sz="4" w:space="0" w:color="A6A6A6" w:themeColor="background1" w:themeShade="A6"/>
            </w:tcBorders>
            <w:shd w:val="clear" w:color="auto" w:fill="FFFFFF" w:themeFill="background1"/>
          </w:tcPr>
          <w:p w14:paraId="4D3F9DA7" w14:textId="77777777" w:rsidR="007B5789" w:rsidRPr="003F0008" w:rsidRDefault="007B5789" w:rsidP="003F0008">
            <w:pPr>
              <w:pStyle w:val="TableText"/>
              <w:tabs>
                <w:tab w:val="decimal" w:pos="0"/>
              </w:tabs>
              <w:jc w:val="center"/>
            </w:pPr>
            <w:r>
              <w:t>0.96</w:t>
            </w:r>
          </w:p>
        </w:tc>
      </w:tr>
      <w:tr w:rsidR="007B5789" w14:paraId="355FFBC5" w14:textId="77777777" w:rsidTr="007B5789">
        <w:trPr>
          <w:cantSplit/>
        </w:trPr>
        <w:tc>
          <w:tcPr>
            <w:tcW w:w="1560" w:type="dxa"/>
            <w:tcBorders>
              <w:top w:val="single" w:sz="4" w:space="0" w:color="A6A6A6" w:themeColor="background1" w:themeShade="A6"/>
              <w:bottom w:val="single" w:sz="4" w:space="0" w:color="A6A6A6" w:themeColor="background1" w:themeShade="A6"/>
            </w:tcBorders>
            <w:shd w:val="clear" w:color="auto" w:fill="FFFFFF" w:themeFill="background1"/>
          </w:tcPr>
          <w:p w14:paraId="5AE95046" w14:textId="77777777" w:rsidR="007B5789" w:rsidRDefault="007B5789" w:rsidP="008465C3">
            <w:pPr>
              <w:pStyle w:val="TableText"/>
            </w:pPr>
            <w:r>
              <w:t>75–79</w:t>
            </w:r>
          </w:p>
        </w:tc>
        <w:tc>
          <w:tcPr>
            <w:tcW w:w="3620" w:type="dxa"/>
            <w:tcBorders>
              <w:top w:val="single" w:sz="4" w:space="0" w:color="A6A6A6" w:themeColor="background1" w:themeShade="A6"/>
              <w:bottom w:val="single" w:sz="4" w:space="0" w:color="A6A6A6" w:themeColor="background1" w:themeShade="A6"/>
            </w:tcBorders>
            <w:shd w:val="clear" w:color="auto" w:fill="FFFFFF" w:themeFill="background1"/>
          </w:tcPr>
          <w:p w14:paraId="43B96984" w14:textId="77777777" w:rsidR="007B5789" w:rsidRDefault="007B5789" w:rsidP="008465C3">
            <w:pPr>
              <w:pStyle w:val="TableText"/>
              <w:tabs>
                <w:tab w:val="decimal" w:pos="2048"/>
              </w:tabs>
              <w:rPr>
                <w:rFonts w:eastAsia="Arial Unicode MS"/>
              </w:rPr>
            </w:pPr>
            <w:r>
              <w:t>2,736</w:t>
            </w:r>
          </w:p>
        </w:tc>
        <w:tc>
          <w:tcPr>
            <w:tcW w:w="2843" w:type="dxa"/>
            <w:tcBorders>
              <w:top w:val="single" w:sz="4" w:space="0" w:color="A6A6A6" w:themeColor="background1" w:themeShade="A6"/>
              <w:bottom w:val="single" w:sz="4" w:space="0" w:color="A6A6A6" w:themeColor="background1" w:themeShade="A6"/>
            </w:tcBorders>
            <w:shd w:val="clear" w:color="auto" w:fill="FFFFFF" w:themeFill="background1"/>
          </w:tcPr>
          <w:p w14:paraId="3B11CFDC" w14:textId="77777777" w:rsidR="007B5789" w:rsidRPr="003F0008" w:rsidRDefault="007B5789" w:rsidP="003F0008">
            <w:pPr>
              <w:pStyle w:val="TableText"/>
              <w:tabs>
                <w:tab w:val="decimal" w:pos="0"/>
              </w:tabs>
              <w:jc w:val="center"/>
            </w:pPr>
            <w:r>
              <w:t>0.52</w:t>
            </w:r>
          </w:p>
        </w:tc>
      </w:tr>
      <w:tr w:rsidR="007B5789" w14:paraId="7C1DB29D" w14:textId="77777777" w:rsidTr="007B5789">
        <w:trPr>
          <w:cantSplit/>
        </w:trPr>
        <w:tc>
          <w:tcPr>
            <w:tcW w:w="1560" w:type="dxa"/>
            <w:tcBorders>
              <w:top w:val="single" w:sz="4" w:space="0" w:color="A6A6A6" w:themeColor="background1" w:themeShade="A6"/>
              <w:bottom w:val="single" w:sz="4" w:space="0" w:color="A6A6A6" w:themeColor="background1" w:themeShade="A6"/>
            </w:tcBorders>
            <w:shd w:val="clear" w:color="auto" w:fill="FFFFFF" w:themeFill="background1"/>
          </w:tcPr>
          <w:p w14:paraId="3E4A8E08" w14:textId="77777777" w:rsidR="007B5789" w:rsidRDefault="007B5789" w:rsidP="008465C3">
            <w:pPr>
              <w:pStyle w:val="TableText"/>
            </w:pPr>
            <w:r>
              <w:t>80–84</w:t>
            </w:r>
          </w:p>
        </w:tc>
        <w:tc>
          <w:tcPr>
            <w:tcW w:w="3620" w:type="dxa"/>
            <w:tcBorders>
              <w:top w:val="single" w:sz="4" w:space="0" w:color="A6A6A6" w:themeColor="background1" w:themeShade="A6"/>
              <w:bottom w:val="single" w:sz="4" w:space="0" w:color="A6A6A6" w:themeColor="background1" w:themeShade="A6"/>
            </w:tcBorders>
            <w:shd w:val="clear" w:color="auto" w:fill="FFFFFF" w:themeFill="background1"/>
          </w:tcPr>
          <w:p w14:paraId="4D379E19" w14:textId="77777777" w:rsidR="007B5789" w:rsidRDefault="007B5789" w:rsidP="008465C3">
            <w:pPr>
              <w:pStyle w:val="TableText"/>
              <w:tabs>
                <w:tab w:val="decimal" w:pos="2048"/>
              </w:tabs>
              <w:rPr>
                <w:rFonts w:eastAsia="Arial Unicode MS"/>
              </w:rPr>
            </w:pPr>
            <w:r>
              <w:t>1,251</w:t>
            </w:r>
          </w:p>
        </w:tc>
        <w:tc>
          <w:tcPr>
            <w:tcW w:w="2843" w:type="dxa"/>
            <w:tcBorders>
              <w:top w:val="single" w:sz="4" w:space="0" w:color="A6A6A6" w:themeColor="background1" w:themeShade="A6"/>
              <w:bottom w:val="single" w:sz="4" w:space="0" w:color="A6A6A6" w:themeColor="background1" w:themeShade="A6"/>
            </w:tcBorders>
            <w:shd w:val="clear" w:color="auto" w:fill="FFFFFF" w:themeFill="background1"/>
          </w:tcPr>
          <w:p w14:paraId="69B91313" w14:textId="77777777" w:rsidR="007B5789" w:rsidRPr="003F0008" w:rsidRDefault="007B5789" w:rsidP="003F0008">
            <w:pPr>
              <w:pStyle w:val="TableText"/>
              <w:tabs>
                <w:tab w:val="decimal" w:pos="0"/>
              </w:tabs>
              <w:jc w:val="center"/>
            </w:pPr>
            <w:r>
              <w:t>0.24</w:t>
            </w:r>
          </w:p>
        </w:tc>
      </w:tr>
      <w:tr w:rsidR="007B5789" w14:paraId="393E671B" w14:textId="77777777" w:rsidTr="007B5789">
        <w:trPr>
          <w:cantSplit/>
        </w:trPr>
        <w:tc>
          <w:tcPr>
            <w:tcW w:w="1560" w:type="dxa"/>
            <w:tcBorders>
              <w:top w:val="single" w:sz="4" w:space="0" w:color="A6A6A6" w:themeColor="background1" w:themeShade="A6"/>
              <w:bottom w:val="single" w:sz="4" w:space="0" w:color="A6A6A6" w:themeColor="background1" w:themeShade="A6"/>
            </w:tcBorders>
            <w:shd w:val="clear" w:color="auto" w:fill="FFFFFF" w:themeFill="background1"/>
          </w:tcPr>
          <w:p w14:paraId="1A5A34C3" w14:textId="77777777" w:rsidR="007B5789" w:rsidRDefault="007B5789" w:rsidP="008465C3">
            <w:pPr>
              <w:pStyle w:val="TableText"/>
            </w:pPr>
            <w:r>
              <w:t>85+</w:t>
            </w:r>
          </w:p>
        </w:tc>
        <w:tc>
          <w:tcPr>
            <w:tcW w:w="3620" w:type="dxa"/>
            <w:tcBorders>
              <w:top w:val="single" w:sz="4" w:space="0" w:color="A6A6A6" w:themeColor="background1" w:themeShade="A6"/>
              <w:bottom w:val="single" w:sz="4" w:space="0" w:color="A6A6A6" w:themeColor="background1" w:themeShade="A6"/>
            </w:tcBorders>
            <w:shd w:val="clear" w:color="auto" w:fill="FFFFFF" w:themeFill="background1"/>
          </w:tcPr>
          <w:p w14:paraId="11A6DCE8" w14:textId="77777777" w:rsidR="007B5789" w:rsidRDefault="007B5789" w:rsidP="008465C3">
            <w:pPr>
              <w:pStyle w:val="TableText"/>
              <w:tabs>
                <w:tab w:val="decimal" w:pos="2048"/>
              </w:tabs>
              <w:rPr>
                <w:rFonts w:eastAsia="Arial Unicode MS"/>
              </w:rPr>
            </w:pPr>
            <w:r>
              <w:t>699</w:t>
            </w:r>
          </w:p>
        </w:tc>
        <w:tc>
          <w:tcPr>
            <w:tcW w:w="2843" w:type="dxa"/>
            <w:tcBorders>
              <w:top w:val="single" w:sz="4" w:space="0" w:color="A6A6A6" w:themeColor="background1" w:themeShade="A6"/>
              <w:bottom w:val="single" w:sz="4" w:space="0" w:color="A6A6A6" w:themeColor="background1" w:themeShade="A6"/>
            </w:tcBorders>
            <w:shd w:val="clear" w:color="auto" w:fill="FFFFFF" w:themeFill="background1"/>
          </w:tcPr>
          <w:p w14:paraId="49756F5F" w14:textId="77777777" w:rsidR="007B5789" w:rsidRPr="003F0008" w:rsidRDefault="007B5789" w:rsidP="003F0008">
            <w:pPr>
              <w:pStyle w:val="TableText"/>
              <w:tabs>
                <w:tab w:val="decimal" w:pos="0"/>
              </w:tabs>
              <w:jc w:val="center"/>
            </w:pPr>
            <w:r>
              <w:t>0.13</w:t>
            </w:r>
          </w:p>
        </w:tc>
      </w:tr>
    </w:tbl>
    <w:p w14:paraId="2A063740" w14:textId="77777777" w:rsidR="007B5789" w:rsidRDefault="007B5789" w:rsidP="007B5789"/>
    <w:p w14:paraId="4B824DD1" w14:textId="77777777" w:rsidR="007B5789" w:rsidRDefault="007B5789" w:rsidP="007B5789">
      <w:bookmarkStart w:id="475" w:name="_Toc426451468"/>
      <w:r>
        <w:br w:type="page"/>
      </w:r>
      <w:bookmarkEnd w:id="474"/>
    </w:p>
    <w:p w14:paraId="62ACA4F1" w14:textId="35801221" w:rsidR="003F0008" w:rsidRPr="003F0008" w:rsidRDefault="003F0008" w:rsidP="003F0008">
      <w:pPr>
        <w:pStyle w:val="Heading1"/>
      </w:pPr>
      <w:bookmarkStart w:id="476" w:name="_Toc119459468"/>
      <w:bookmarkStart w:id="477" w:name="_Toc426451470"/>
      <w:bookmarkStart w:id="478" w:name="_Toc180143850"/>
      <w:bookmarkStart w:id="479" w:name="_Toc184109892"/>
      <w:bookmarkEnd w:id="475"/>
      <w:r w:rsidRPr="003F0008">
        <w:t xml:space="preserve">Pūtea kōrero </w:t>
      </w:r>
      <w:r w:rsidR="00FF4CE4">
        <w:t>–</w:t>
      </w:r>
      <w:r w:rsidRPr="003F0008">
        <w:t xml:space="preserve"> References</w:t>
      </w:r>
      <w:bookmarkEnd w:id="476"/>
      <w:bookmarkEnd w:id="477"/>
      <w:bookmarkEnd w:id="478"/>
      <w:bookmarkEnd w:id="479"/>
    </w:p>
    <w:p w14:paraId="1440A1F2" w14:textId="77777777" w:rsidR="003F0008" w:rsidRDefault="003F0008" w:rsidP="003F0008">
      <w:pPr>
        <w:pStyle w:val="References"/>
      </w:pPr>
      <w:r>
        <w:t xml:space="preserve">Ajwani S, Blakely T, Robson B, et al. 2003. </w:t>
      </w:r>
      <w:r>
        <w:rPr>
          <w:i/>
          <w:iCs/>
        </w:rPr>
        <w:t>Decades of Disparity: Ethnic mortality trends in New Zealand 1980–1999</w:t>
      </w:r>
      <w:r>
        <w:t>. Wellington: Ministry of Health and University of Otago.</w:t>
      </w:r>
    </w:p>
    <w:p w14:paraId="0E918614" w14:textId="77777777" w:rsidR="003F0008" w:rsidRDefault="003F0008" w:rsidP="003F0008">
      <w:pPr>
        <w:pStyle w:val="References"/>
      </w:pPr>
      <w:r>
        <w:t xml:space="preserve">Asia Pacific Cohort Studies Collaboration. 2004. Body mass index and cardiovascular disease in the Asia-Pacific Region: an overview of 33 cohorts involving 310,000 participants. </w:t>
      </w:r>
      <w:r>
        <w:rPr>
          <w:i/>
          <w:iCs/>
        </w:rPr>
        <w:t>International Journal of Epidemiology</w:t>
      </w:r>
      <w:r>
        <w:t xml:space="preserve"> 33: 751</w:t>
      </w:r>
      <w:r>
        <w:rPr>
          <w:i/>
          <w:iCs/>
        </w:rPr>
        <w:t>–</w:t>
      </w:r>
      <w:r>
        <w:t>8.</w:t>
      </w:r>
    </w:p>
    <w:p w14:paraId="7FD1537A" w14:textId="77777777" w:rsidR="003F0008" w:rsidRDefault="003F0008" w:rsidP="003F0008">
      <w:pPr>
        <w:pStyle w:val="References"/>
      </w:pPr>
      <w:r w:rsidRPr="00243759">
        <w:t>Atkinson J,</w:t>
      </w:r>
      <w:r>
        <w:t xml:space="preserve"> </w:t>
      </w:r>
      <w:r w:rsidRPr="00243759">
        <w:t>Salmond C,</w:t>
      </w:r>
      <w:r>
        <w:t xml:space="preserve"> </w:t>
      </w:r>
      <w:r w:rsidRPr="00243759">
        <w:t>Crampton P</w:t>
      </w:r>
      <w:r>
        <w:t xml:space="preserve"> </w:t>
      </w:r>
      <w:r w:rsidRPr="00243759">
        <w:t>(2019).</w:t>
      </w:r>
      <w:r>
        <w:t xml:space="preserve"> </w:t>
      </w:r>
      <w:r w:rsidRPr="00243759">
        <w:t>NZDep2018</w:t>
      </w:r>
      <w:r>
        <w:t xml:space="preserve"> </w:t>
      </w:r>
      <w:r w:rsidRPr="00243759">
        <w:t>Index of Deprivatio</w:t>
      </w:r>
      <w:r>
        <w:t>n. Interim Research Report, December 2019. Wellington: Department of Public Health, University of Otago.</w:t>
      </w:r>
    </w:p>
    <w:p w14:paraId="1C7C6197" w14:textId="77777777" w:rsidR="003F0008" w:rsidRDefault="003F0008" w:rsidP="003F0008">
      <w:pPr>
        <w:pStyle w:val="References"/>
      </w:pPr>
      <w:r>
        <w:t xml:space="preserve">Blakely T, Tobias M, Atkinson J, et al. 2007. </w:t>
      </w:r>
      <w:r>
        <w:rPr>
          <w:i/>
        </w:rPr>
        <w:t>Tracking Disparity: Trends in ethnic and socioeconomic inequalities in mortality, 1981–2004</w:t>
      </w:r>
      <w:r w:rsidRPr="00A550C6">
        <w:t>.</w:t>
      </w:r>
      <w:r>
        <w:rPr>
          <w:i/>
        </w:rPr>
        <w:t xml:space="preserve"> </w:t>
      </w:r>
      <w:r>
        <w:t>Wellington: Ministry of Health.</w:t>
      </w:r>
    </w:p>
    <w:p w14:paraId="6AB8917B" w14:textId="77777777" w:rsidR="003F0008" w:rsidRPr="00E34E89" w:rsidRDefault="003F0008" w:rsidP="003F0008">
      <w:pPr>
        <w:pStyle w:val="References"/>
      </w:pPr>
      <w:r w:rsidRPr="00E34E89">
        <w:t xml:space="preserve">Cole TJ, Bellizzi MC, Flegal KM, et al. 2000. Establishing a standard definition for child overweight and obesity worldwide: international survey. </w:t>
      </w:r>
      <w:r w:rsidRPr="00E34E89">
        <w:rPr>
          <w:i/>
          <w:iCs/>
        </w:rPr>
        <w:t>British Medical Journal</w:t>
      </w:r>
      <w:r w:rsidRPr="00E34E89">
        <w:t xml:space="preserve"> 320: 1</w:t>
      </w:r>
      <w:r w:rsidRPr="00E34E89">
        <w:rPr>
          <w:rFonts w:ascii="Symbol" w:eastAsia="Symbol" w:hAnsi="Symbol" w:cs="Symbol"/>
        </w:rPr>
        <w:t>-</w:t>
      </w:r>
      <w:r w:rsidRPr="00E34E89">
        <w:t>6.</w:t>
      </w:r>
    </w:p>
    <w:p w14:paraId="45B1FB4B" w14:textId="77777777" w:rsidR="003F0008" w:rsidRPr="00E34E89" w:rsidRDefault="003F0008" w:rsidP="003F0008">
      <w:pPr>
        <w:pStyle w:val="References"/>
      </w:pPr>
      <w:r w:rsidRPr="00E34E89">
        <w:t xml:space="preserve">Cole TJ, Flegal KM, Nicholls D, et al. 2007. Body mass index cut offs to define thinness in children and adolescents: international survey. </w:t>
      </w:r>
      <w:r w:rsidRPr="00E34E89">
        <w:rPr>
          <w:i/>
        </w:rPr>
        <w:t>British Medical Journal</w:t>
      </w:r>
      <w:r w:rsidRPr="00E34E89">
        <w:t xml:space="preserve"> 335(7612): 194.</w:t>
      </w:r>
    </w:p>
    <w:p w14:paraId="58023D64" w14:textId="77777777" w:rsidR="003F0008" w:rsidRDefault="003F0008" w:rsidP="003F0008">
      <w:pPr>
        <w:pStyle w:val="References"/>
      </w:pPr>
      <w:r>
        <w:t xml:space="preserve">Cormack D, Harris R. 2009. </w:t>
      </w:r>
      <w:r>
        <w:rPr>
          <w:i/>
        </w:rPr>
        <w:t>Issues in Monitoring Māori Health and Ethnic Disparities: An update</w:t>
      </w:r>
      <w:r w:rsidRPr="00A550C6">
        <w:t>.</w:t>
      </w:r>
      <w:r>
        <w:rPr>
          <w:i/>
        </w:rPr>
        <w:t xml:space="preserve"> </w:t>
      </w:r>
      <w:r>
        <w:t xml:space="preserve">Wellington: Te Rōpū Rangahau Hauora a Eru </w:t>
      </w:r>
      <w:r w:rsidRPr="00E87CE5">
        <w:t>Pōmare.</w:t>
      </w:r>
    </w:p>
    <w:p w14:paraId="68FA1AAA" w14:textId="77777777" w:rsidR="003F0008" w:rsidRPr="00C95B5B" w:rsidRDefault="003F0008" w:rsidP="003F0008">
      <w:pPr>
        <w:pStyle w:val="References"/>
      </w:pPr>
      <w:r>
        <w:t>Fawcett J, Atkinson J, Herd P, et al</w:t>
      </w:r>
      <w:r w:rsidRPr="00E87CE5">
        <w:t>.</w:t>
      </w:r>
      <w:r>
        <w:t xml:space="preserve"> 2008</w:t>
      </w:r>
      <w:r w:rsidRPr="00C95B5B">
        <w:t>.</w:t>
      </w:r>
      <w:r w:rsidRPr="00C95B5B">
        <w:rPr>
          <w:i/>
        </w:rPr>
        <w:t xml:space="preserve"> </w:t>
      </w:r>
      <w:hyperlink r:id="rId43" w:history="1">
        <w:r w:rsidRPr="00C95B5B">
          <w:rPr>
            <w:i/>
          </w:rPr>
          <w:t>Record Linkage of Census and Mortality 2001–04 Records: New Zealand Census-Mortality Technical Report No. 6</w:t>
        </w:r>
      </w:hyperlink>
      <w:r w:rsidRPr="00C95B5B">
        <w:t>. Wellington: Department of Public Health, University of Otago.</w:t>
      </w:r>
    </w:p>
    <w:p w14:paraId="5DDDD6D4" w14:textId="77777777" w:rsidR="003F0008" w:rsidRPr="00C95B5B" w:rsidRDefault="003F0008" w:rsidP="003F0008">
      <w:pPr>
        <w:pStyle w:val="References"/>
      </w:pPr>
      <w:r w:rsidRPr="00C24050">
        <w:t xml:space="preserve">Harris R, Cormack D, Tobias M, </w:t>
      </w:r>
      <w:r>
        <w:t>et al</w:t>
      </w:r>
      <w:r w:rsidRPr="00C24050">
        <w:t>. 2012.</w:t>
      </w:r>
      <w:r w:rsidRPr="00C24050">
        <w:rPr>
          <w:i/>
        </w:rPr>
        <w:t xml:space="preserve"> </w:t>
      </w:r>
      <w:r w:rsidRPr="00A550C6">
        <w:t>The pervasive effects of racism: Experience of racial discrimination in New Zealand over time and associations with multiple health domains</w:t>
      </w:r>
      <w:r w:rsidRPr="00700391">
        <w:rPr>
          <w:i/>
        </w:rPr>
        <w:t xml:space="preserve">. </w:t>
      </w:r>
      <w:r w:rsidRPr="00A550C6">
        <w:rPr>
          <w:i/>
        </w:rPr>
        <w:t>Social Science &amp; Medicine</w:t>
      </w:r>
      <w:r w:rsidRPr="00C24050">
        <w:t xml:space="preserve"> 74(3)</w:t>
      </w:r>
      <w:r>
        <w:t>:</w:t>
      </w:r>
      <w:r w:rsidRPr="00C24050">
        <w:t xml:space="preserve"> 408</w:t>
      </w:r>
      <w:r>
        <w:t>–</w:t>
      </w:r>
      <w:r w:rsidRPr="00C24050">
        <w:t>15.</w:t>
      </w:r>
    </w:p>
    <w:p w14:paraId="22877283" w14:textId="77777777" w:rsidR="003F0008" w:rsidRPr="00C95B5B" w:rsidRDefault="003F0008" w:rsidP="003F0008">
      <w:pPr>
        <w:pStyle w:val="References"/>
      </w:pPr>
      <w:r w:rsidRPr="00E34E89">
        <w:rPr>
          <w:color w:val="000000"/>
        </w:rPr>
        <w:t xml:space="preserve">Harris R, Purdie G, Robson B, et al. 2007. Appendix 3: Estimating Māori Hospitalisation and Cancer Registrations. In Robson B and Harris R (eds). </w:t>
      </w:r>
      <w:r w:rsidRPr="00E87CE5">
        <w:rPr>
          <w:i/>
        </w:rPr>
        <w:t>Hauora: Māori Standards of Health IV. A study of the years 2000–2005</w:t>
      </w:r>
      <w:r w:rsidRPr="00A550C6">
        <w:t>.</w:t>
      </w:r>
      <w:r w:rsidRPr="00E87CE5">
        <w:rPr>
          <w:i/>
        </w:rPr>
        <w:t xml:space="preserve"> </w:t>
      </w:r>
      <w:r w:rsidRPr="00E87CE5">
        <w:t>Wellington</w:t>
      </w:r>
      <w:r>
        <w:t>: Te Rōpū Rangahau Hauora a Eru Pōmare.</w:t>
      </w:r>
    </w:p>
    <w:p w14:paraId="4140C9DB" w14:textId="77777777" w:rsidR="003F0008" w:rsidRDefault="003F0008" w:rsidP="003F0008">
      <w:pPr>
        <w:pStyle w:val="References"/>
      </w:pPr>
      <w:r>
        <w:t xml:space="preserve">Kessler RC, Barker PR, Colpe LJ, et al. 2003. </w:t>
      </w:r>
      <w:r>
        <w:rPr>
          <w:iCs/>
        </w:rPr>
        <w:t>Screening for serious mental illness in the general population</w:t>
      </w:r>
      <w:r>
        <w:t xml:space="preserve">. </w:t>
      </w:r>
      <w:r>
        <w:rPr>
          <w:i/>
        </w:rPr>
        <w:t xml:space="preserve">Archives of General Psychiatry </w:t>
      </w:r>
      <w:r>
        <w:t>60(2): 184</w:t>
      </w:r>
      <w:r>
        <w:rPr>
          <w:rFonts w:ascii="Symbol" w:eastAsia="Symbol" w:hAnsi="Symbol" w:cs="Symbol"/>
        </w:rPr>
        <w:t>-</w:t>
      </w:r>
      <w:r>
        <w:t>9.</w:t>
      </w:r>
    </w:p>
    <w:p w14:paraId="6D8CAE39" w14:textId="77777777" w:rsidR="003F0008" w:rsidRDefault="003F0008" w:rsidP="003F0008">
      <w:pPr>
        <w:pStyle w:val="References"/>
      </w:pPr>
      <w:r>
        <w:t xml:space="preserve">Ministry of Health. 1999. </w:t>
      </w:r>
      <w:r>
        <w:rPr>
          <w:i/>
          <w:iCs/>
        </w:rPr>
        <w:t>Our Health, Our Future: Hauora Pakari, Koiora Roa</w:t>
      </w:r>
      <w:r>
        <w:t>. Wellington: Ministry of Health.</w:t>
      </w:r>
    </w:p>
    <w:p w14:paraId="4904AE7A" w14:textId="77777777" w:rsidR="003F0008" w:rsidRDefault="003F0008" w:rsidP="003F0008">
      <w:pPr>
        <w:pStyle w:val="References"/>
      </w:pPr>
      <w:r>
        <w:t xml:space="preserve">Ministry of Health. 2003. </w:t>
      </w:r>
      <w:r>
        <w:rPr>
          <w:i/>
          <w:iCs/>
        </w:rPr>
        <w:t>Food and Nutrition Guidelines for Healthy Adults: A background paper</w:t>
      </w:r>
      <w:r>
        <w:t>. Wellington: Ministry of Health.</w:t>
      </w:r>
    </w:p>
    <w:p w14:paraId="53A65C34" w14:textId="77777777" w:rsidR="003F0008" w:rsidRDefault="003F0008" w:rsidP="003F0008">
      <w:pPr>
        <w:pStyle w:val="References"/>
      </w:pPr>
      <w:r>
        <w:t xml:space="preserve">Ministry of Health. 2020. </w:t>
      </w:r>
      <w:r w:rsidRPr="002209CD">
        <w:rPr>
          <w:i/>
          <w:iCs/>
        </w:rPr>
        <w:t>Eating and Activity Guidelines for New</w:t>
      </w:r>
      <w:r>
        <w:rPr>
          <w:i/>
          <w:iCs/>
        </w:rPr>
        <w:t xml:space="preserve"> </w:t>
      </w:r>
      <w:r w:rsidRPr="002209CD">
        <w:rPr>
          <w:i/>
          <w:iCs/>
        </w:rPr>
        <w:t>Zealand Adults: Updated 2020.</w:t>
      </w:r>
      <w:r>
        <w:t xml:space="preserve"> Wellington: Ministry of Health.</w:t>
      </w:r>
    </w:p>
    <w:p w14:paraId="302C2796" w14:textId="77777777" w:rsidR="003F0008" w:rsidRDefault="003F0008" w:rsidP="003F0008">
      <w:pPr>
        <w:pStyle w:val="References"/>
      </w:pPr>
      <w:r>
        <w:t xml:space="preserve">Ministry of Health. 2004. </w:t>
      </w:r>
      <w:r>
        <w:rPr>
          <w:i/>
          <w:iCs/>
        </w:rPr>
        <w:t>Ethnicity Data Protocols for the Health and Disability Sector</w:t>
      </w:r>
      <w:r>
        <w:t>. Wellington: Ministry of Health.</w:t>
      </w:r>
    </w:p>
    <w:p w14:paraId="28F7602A" w14:textId="77777777" w:rsidR="003F0008" w:rsidRDefault="003F0008" w:rsidP="003F0008">
      <w:pPr>
        <w:pStyle w:val="References"/>
      </w:pPr>
      <w:r>
        <w:t xml:space="preserve">Ministry of Health. 2006. </w:t>
      </w:r>
      <w:r>
        <w:rPr>
          <w:i/>
        </w:rPr>
        <w:t>Tatau Kahukura: Māori Health Chart Book, Public Health Intelligence Monitoring Report No.5</w:t>
      </w:r>
      <w:r>
        <w:t>. Wellington: Ministry of Health.</w:t>
      </w:r>
    </w:p>
    <w:p w14:paraId="3530E75A" w14:textId="77777777" w:rsidR="003F0008" w:rsidRDefault="003F0008" w:rsidP="003F0008">
      <w:pPr>
        <w:pStyle w:val="References"/>
      </w:pPr>
      <w:r>
        <w:t xml:space="preserve">Ministry of Health. 2010a. </w:t>
      </w:r>
      <w:r>
        <w:rPr>
          <w:i/>
        </w:rPr>
        <w:t>Saving Lives: Amenable mortality in New Zealand, 1996–2006</w:t>
      </w:r>
      <w:r>
        <w:t>. Wellington: Ministry of Health.</w:t>
      </w:r>
    </w:p>
    <w:p w14:paraId="30283519" w14:textId="77777777" w:rsidR="003F0008" w:rsidRDefault="003F0008" w:rsidP="003F0008">
      <w:pPr>
        <w:pStyle w:val="References"/>
      </w:pPr>
      <w:r>
        <w:t xml:space="preserve">Ministry of Health. 2010b. </w:t>
      </w:r>
      <w:r>
        <w:rPr>
          <w:i/>
        </w:rPr>
        <w:t>Tatau Kahukura: Māori Health Chart Book 2010, 2</w:t>
      </w:r>
      <w:r w:rsidRPr="00A550C6">
        <w:rPr>
          <w:i/>
        </w:rPr>
        <w:t>nd</w:t>
      </w:r>
      <w:r>
        <w:rPr>
          <w:i/>
        </w:rPr>
        <w:t xml:space="preserve"> Edition</w:t>
      </w:r>
      <w:r>
        <w:t>. Wellington: Ministry of Health.</w:t>
      </w:r>
    </w:p>
    <w:p w14:paraId="1189CBEA" w14:textId="77777777" w:rsidR="003F0008" w:rsidRDefault="003F0008" w:rsidP="003F0008">
      <w:pPr>
        <w:pStyle w:val="References"/>
      </w:pPr>
      <w:r>
        <w:t xml:space="preserve">Ministry of Health. 2011. </w:t>
      </w:r>
      <w:r>
        <w:rPr>
          <w:i/>
        </w:rPr>
        <w:t>Tatau Kura Tangata: Health of Older Māori Chart Book 2011</w:t>
      </w:r>
      <w:r>
        <w:t>. Wellington: Ministry of Health.</w:t>
      </w:r>
    </w:p>
    <w:p w14:paraId="6E607C96" w14:textId="77777777" w:rsidR="003F0008" w:rsidRDefault="003F0008" w:rsidP="003F0008">
      <w:pPr>
        <w:pStyle w:val="References"/>
      </w:pPr>
      <w:r w:rsidRPr="00756053">
        <w:t xml:space="preserve">Ministry of Health. 2012. </w:t>
      </w:r>
      <w:r w:rsidRPr="00756053">
        <w:rPr>
          <w:i/>
        </w:rPr>
        <w:t>Ways and Means: A report on methodology from the New Zealand Burden of Diseases, Injuries and Risk Factors Study, 2006–2016.</w:t>
      </w:r>
      <w:r w:rsidRPr="00756053">
        <w:t xml:space="preserve"> Wellington: Ministry of Health.</w:t>
      </w:r>
    </w:p>
    <w:p w14:paraId="0698899F" w14:textId="77777777" w:rsidR="003F0008" w:rsidRPr="00D20A0D" w:rsidRDefault="003F0008" w:rsidP="003F0008">
      <w:pPr>
        <w:pStyle w:val="References"/>
      </w:pPr>
      <w:r>
        <w:t xml:space="preserve">Ministry of Health. 2013. </w:t>
      </w:r>
      <w:r>
        <w:rPr>
          <w:i/>
        </w:rPr>
        <w:t>Mātātuhi Tuawhenua: Rural Hospitalisations 2007 to 2011</w:t>
      </w:r>
      <w:r w:rsidRPr="00A550C6">
        <w:t>.</w:t>
      </w:r>
      <w:r>
        <w:rPr>
          <w:i/>
        </w:rPr>
        <w:t xml:space="preserve"> </w:t>
      </w:r>
      <w:r>
        <w:t>Wellington: Ministry of Health.</w:t>
      </w:r>
    </w:p>
    <w:p w14:paraId="24E44772" w14:textId="77777777" w:rsidR="003F0008" w:rsidRDefault="003F0008" w:rsidP="003F0008">
      <w:pPr>
        <w:pStyle w:val="References"/>
      </w:pPr>
      <w:r>
        <w:t xml:space="preserve">Ministry of Health. 2014a. </w:t>
      </w:r>
      <w:r>
        <w:rPr>
          <w:i/>
        </w:rPr>
        <w:t>Annual Update of Key Results 2013/14: New Zealand Health Survey</w:t>
      </w:r>
      <w:r w:rsidRPr="00A550C6">
        <w:t>.</w:t>
      </w:r>
      <w:r>
        <w:rPr>
          <w:i/>
        </w:rPr>
        <w:t xml:space="preserve"> </w:t>
      </w:r>
      <w:r>
        <w:t>Wellington: Ministry of Health.</w:t>
      </w:r>
    </w:p>
    <w:p w14:paraId="64959A1B" w14:textId="77777777" w:rsidR="003F0008" w:rsidRDefault="003F0008" w:rsidP="003F0008">
      <w:pPr>
        <w:pStyle w:val="References"/>
      </w:pPr>
      <w:r>
        <w:t xml:space="preserve">Ministry of Health. 2014b. </w:t>
      </w:r>
      <w:r>
        <w:rPr>
          <w:i/>
        </w:rPr>
        <w:t>Indicator Interpretation Guide 2013/14: New Zealand Health Survey</w:t>
      </w:r>
      <w:r w:rsidRPr="00A550C6">
        <w:t>.</w:t>
      </w:r>
      <w:r>
        <w:rPr>
          <w:i/>
        </w:rPr>
        <w:t xml:space="preserve"> </w:t>
      </w:r>
      <w:r>
        <w:t>Wellington: Ministry of Health.</w:t>
      </w:r>
    </w:p>
    <w:p w14:paraId="5A45F8C4" w14:textId="77777777" w:rsidR="003F0008" w:rsidRDefault="003F0008" w:rsidP="003F0008">
      <w:pPr>
        <w:pStyle w:val="References"/>
      </w:pPr>
      <w:r>
        <w:t xml:space="preserve">Ministry of Health. 2023. </w:t>
      </w:r>
      <w:r>
        <w:rPr>
          <w:i/>
        </w:rPr>
        <w:t xml:space="preserve">Methodology Report 2022/23: New Zealand Health Survey. </w:t>
      </w:r>
      <w:r>
        <w:t>Wellington: Ministry of Health.</w:t>
      </w:r>
    </w:p>
    <w:p w14:paraId="496553D0" w14:textId="77777777" w:rsidR="003F0008" w:rsidRDefault="003F0008" w:rsidP="003F0008">
      <w:pPr>
        <w:pStyle w:val="References"/>
      </w:pPr>
      <w:r w:rsidRPr="00E34E89">
        <w:rPr>
          <w:color w:val="000000"/>
        </w:rPr>
        <w:t xml:space="preserve">Robson B, Cormack D, Cram F. 2007. Chapter 3: Social and Economic Indicators. In Robson B and Harris R (eds). </w:t>
      </w:r>
      <w:r w:rsidRPr="00E87CE5">
        <w:rPr>
          <w:i/>
        </w:rPr>
        <w:t>Hauora: Māori Standards of Health IV. A study of the years 2000–2005</w:t>
      </w:r>
      <w:r w:rsidRPr="00A550C6">
        <w:t>.</w:t>
      </w:r>
      <w:r w:rsidRPr="00E87CE5">
        <w:rPr>
          <w:i/>
        </w:rPr>
        <w:t xml:space="preserve"> </w:t>
      </w:r>
      <w:r w:rsidRPr="00E87CE5">
        <w:t>Wellington</w:t>
      </w:r>
      <w:r>
        <w:t>: Te Rōpū Rangahau Hauora a Eru Pōmare.</w:t>
      </w:r>
    </w:p>
    <w:p w14:paraId="4F4D3FE2" w14:textId="77777777" w:rsidR="003F0008" w:rsidRDefault="003F0008" w:rsidP="003F0008">
      <w:pPr>
        <w:pStyle w:val="References"/>
      </w:pPr>
      <w:r>
        <w:t xml:space="preserve">Robson B, Harris R (eds). 2007. </w:t>
      </w:r>
      <w:r>
        <w:rPr>
          <w:i/>
        </w:rPr>
        <w:t>Hauora: Māori Standards of Health IV. A study of the years 2000–2005</w:t>
      </w:r>
      <w:r w:rsidRPr="00A550C6">
        <w:t>.</w:t>
      </w:r>
      <w:r>
        <w:rPr>
          <w:i/>
        </w:rPr>
        <w:t xml:space="preserve"> </w:t>
      </w:r>
      <w:r>
        <w:t>Wellington: Te Rōpū Rangahau Hauora a Eru Pōmare.</w:t>
      </w:r>
    </w:p>
    <w:p w14:paraId="61989B77" w14:textId="77777777" w:rsidR="003F0008" w:rsidRDefault="003F0008" w:rsidP="003F0008">
      <w:pPr>
        <w:pStyle w:val="References"/>
        <w:rPr>
          <w:color w:val="000000"/>
        </w:rPr>
      </w:pPr>
      <w:r>
        <w:rPr>
          <w:color w:val="000000"/>
        </w:rPr>
        <w:t xml:space="preserve">Shaw C, Atkinson J, Blakely T. 2009. (Mis)classification of ethnicity on the New Zealand Cancer Registry: 1981–2004. </w:t>
      </w:r>
      <w:r w:rsidRPr="00E34E89">
        <w:rPr>
          <w:i/>
          <w:iCs/>
          <w:color w:val="000000"/>
        </w:rPr>
        <w:t>New Zealand Medical Journal</w:t>
      </w:r>
      <w:r w:rsidRPr="00E34E89">
        <w:rPr>
          <w:color w:val="000000"/>
        </w:rPr>
        <w:t xml:space="preserve"> </w:t>
      </w:r>
      <w:r>
        <w:rPr>
          <w:color w:val="000000"/>
        </w:rPr>
        <w:t>122(1294): 10–22.</w:t>
      </w:r>
    </w:p>
    <w:p w14:paraId="36910051" w14:textId="77777777" w:rsidR="003F0008" w:rsidRDefault="003F0008" w:rsidP="003F0008">
      <w:pPr>
        <w:pStyle w:val="References"/>
      </w:pPr>
      <w:r>
        <w:t xml:space="preserve">Sport New Zealand. 2022. </w:t>
      </w:r>
      <w:r w:rsidRPr="00F744E3">
        <w:rPr>
          <w:i/>
          <w:iCs/>
        </w:rPr>
        <w:t>Active NZ: Updating the participation landscape – the New Zealand Participation Survey 2021</w:t>
      </w:r>
      <w:r>
        <w:t>. Wellington: Sport New Zealand.</w:t>
      </w:r>
    </w:p>
    <w:p w14:paraId="73C60654" w14:textId="77777777" w:rsidR="003F0008" w:rsidRDefault="003F0008" w:rsidP="003F0008">
      <w:pPr>
        <w:pStyle w:val="References"/>
      </w:pPr>
      <w:r>
        <w:t xml:space="preserve">Statistics New Zealand. 2005. </w:t>
      </w:r>
      <w:r>
        <w:rPr>
          <w:i/>
        </w:rPr>
        <w:t>Māori Population: Looking out to 2021. Hui Taumata 2005</w:t>
      </w:r>
      <w:r>
        <w:t>. Wellington: Statistics New Zealand.</w:t>
      </w:r>
    </w:p>
    <w:p w14:paraId="0EEDBBBB" w14:textId="77777777" w:rsidR="003F0008" w:rsidRDefault="003F0008" w:rsidP="003F0008">
      <w:pPr>
        <w:pStyle w:val="References"/>
      </w:pPr>
      <w:r>
        <w:t xml:space="preserve">Te Whatu Ora. 2021. Mortality data web tool. URL: </w:t>
      </w:r>
      <w:r w:rsidRPr="00902219">
        <w:t xml:space="preserve">https://www.tewhatuora.govt.nz/for-health-professionals/data-and-statistics/mortality/data-web-tool </w:t>
      </w:r>
      <w:r>
        <w:t xml:space="preserve">(accessed 15 October 2024). </w:t>
      </w:r>
    </w:p>
    <w:p w14:paraId="5147A81C" w14:textId="77777777" w:rsidR="003F0008" w:rsidRDefault="003F0008" w:rsidP="003F0008">
      <w:pPr>
        <w:pStyle w:val="References"/>
      </w:pPr>
      <w:r>
        <w:t xml:space="preserve">Te Whatu Ora. 2024a. About the National Cervical Screening Programme (NCSP). URL: </w:t>
      </w:r>
      <w:hyperlink r:id="rId44" w:history="1">
        <w:r w:rsidRPr="006B5152">
          <w:rPr>
            <w:rStyle w:val="Hyperlink"/>
          </w:rPr>
          <w:t>https://www.tewhatuora.govt.nz/health-services-and-programmes/ncsp-hpv-screening/about</w:t>
        </w:r>
      </w:hyperlink>
      <w:r>
        <w:t xml:space="preserve"> (accessed 15 October 2024) </w:t>
      </w:r>
    </w:p>
    <w:p w14:paraId="45091655" w14:textId="77777777" w:rsidR="003F0008" w:rsidRDefault="003F0008" w:rsidP="003F0008">
      <w:pPr>
        <w:pStyle w:val="References"/>
      </w:pPr>
      <w:r>
        <w:t xml:space="preserve">Te Whatu Ora, 2024b. Breast Screening coverage. URL: </w:t>
      </w:r>
      <w:hyperlink r:id="rId45" w:history="1">
        <w:r w:rsidRPr="006B5152">
          <w:rPr>
            <w:rStyle w:val="Hyperlink"/>
          </w:rPr>
          <w:t>https://www.tewhatuora.govt.nz/health-services-and-programmes/breastscreen-aotearoa/breast-screening-coverage</w:t>
        </w:r>
      </w:hyperlink>
      <w:r>
        <w:t xml:space="preserve"> (accessed 15 October 2024)</w:t>
      </w:r>
    </w:p>
    <w:p w14:paraId="08AAA4C2" w14:textId="7276BFDB" w:rsidR="003F0008" w:rsidRDefault="003F0008" w:rsidP="003F0008">
      <w:pPr>
        <w:pStyle w:val="References"/>
      </w:pPr>
      <w:r>
        <w:t xml:space="preserve">Te Whatu Ora. 2024c. HPV immunisation programme. URL: </w:t>
      </w:r>
      <w:hyperlink r:id="rId46" w:history="1">
        <w:r w:rsidRPr="00B70102">
          <w:rPr>
            <w:rStyle w:val="Hyperlink"/>
          </w:rPr>
          <w:t>https://www.tewhatuora.govt.nz/health-services-and-programmes/vaccine-information/hpv-immunisation-programme</w:t>
        </w:r>
      </w:hyperlink>
      <w:r>
        <w:t xml:space="preserve"> </w:t>
      </w:r>
      <w:r w:rsidRPr="0034023A">
        <w:t xml:space="preserve"> </w:t>
      </w:r>
      <w:r>
        <w:t>(accessed 15 October 2024).</w:t>
      </w:r>
    </w:p>
    <w:p w14:paraId="157F4CD8" w14:textId="2823BAEE" w:rsidR="003F0008" w:rsidRDefault="003F0008" w:rsidP="003F0008">
      <w:pPr>
        <w:pStyle w:val="References"/>
      </w:pPr>
      <w:r>
        <w:t xml:space="preserve">Te Whatu Ora. 2024d. Immunisation coverage. URL: </w:t>
      </w:r>
      <w:hyperlink r:id="rId47" w:history="1">
        <w:r w:rsidRPr="00B70102">
          <w:rPr>
            <w:rStyle w:val="Hyperlink"/>
          </w:rPr>
          <w:t>https://www.tewhatuora.govt.nz/health-services-and-programmes/vaccine-information/immunisation-coverage</w:t>
        </w:r>
      </w:hyperlink>
      <w:r>
        <w:t xml:space="preserve"> </w:t>
      </w:r>
      <w:r w:rsidRPr="00661DED">
        <w:t xml:space="preserve"> </w:t>
      </w:r>
      <w:r>
        <w:t>(accessed 15 October 2024).</w:t>
      </w:r>
    </w:p>
    <w:p w14:paraId="4FB3ADF2" w14:textId="77777777" w:rsidR="003F0008" w:rsidRDefault="003F0008" w:rsidP="003F0008">
      <w:pPr>
        <w:pStyle w:val="References"/>
      </w:pPr>
      <w:r>
        <w:t xml:space="preserve">WHO. 2007. </w:t>
      </w:r>
      <w:r>
        <w:rPr>
          <w:i/>
        </w:rPr>
        <w:t>Global Database on Body Mass Index</w:t>
      </w:r>
      <w:r w:rsidRPr="00A550C6">
        <w:t>.</w:t>
      </w:r>
      <w:r>
        <w:rPr>
          <w:i/>
        </w:rPr>
        <w:t xml:space="preserve"> </w:t>
      </w:r>
      <w:r>
        <w:t>Geneva: World Health Organization.</w:t>
      </w:r>
    </w:p>
    <w:p w14:paraId="3B24EE96" w14:textId="77777777" w:rsidR="003F0008" w:rsidRDefault="003F0008" w:rsidP="003F0008"/>
    <w:p w14:paraId="323C2941" w14:textId="77777777" w:rsidR="007B5789" w:rsidRDefault="007B5789" w:rsidP="007B5789"/>
    <w:p w14:paraId="3EFBD4E7" w14:textId="49468553" w:rsidR="00546B89" w:rsidRDefault="00546B89" w:rsidP="00546B89">
      <w:pPr>
        <w:tabs>
          <w:tab w:val="left" w:pos="588"/>
        </w:tabs>
      </w:pPr>
    </w:p>
    <w:p w14:paraId="742ACE82" w14:textId="3C10825F" w:rsidR="00546B89" w:rsidRDefault="00546B89" w:rsidP="00546B89">
      <w:pPr>
        <w:tabs>
          <w:tab w:val="left" w:pos="588"/>
        </w:tabs>
      </w:pPr>
    </w:p>
    <w:p w14:paraId="29413927" w14:textId="77777777" w:rsidR="00546B89" w:rsidRDefault="00546B89" w:rsidP="00546B89">
      <w:pPr>
        <w:tabs>
          <w:tab w:val="left" w:pos="588"/>
        </w:tabs>
      </w:pPr>
    </w:p>
    <w:p w14:paraId="6857A8F1" w14:textId="09D7DBB6" w:rsidR="00546B89" w:rsidRDefault="00546B89" w:rsidP="00546B89">
      <w:pPr>
        <w:tabs>
          <w:tab w:val="left" w:pos="588"/>
        </w:tabs>
      </w:pPr>
    </w:p>
    <w:sectPr w:rsidR="00546B89" w:rsidSect="00423851">
      <w:pgSz w:w="11907" w:h="16834"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0B17C" w14:textId="77777777" w:rsidR="00F76535" w:rsidRDefault="00F76535">
      <w:r>
        <w:separator/>
      </w:r>
    </w:p>
    <w:p w14:paraId="7BE5E099" w14:textId="77777777" w:rsidR="00F76535" w:rsidRDefault="00F76535"/>
  </w:endnote>
  <w:endnote w:type="continuationSeparator" w:id="0">
    <w:p w14:paraId="69123779" w14:textId="77777777" w:rsidR="00F76535" w:rsidRDefault="00F76535">
      <w:r>
        <w:continuationSeparator/>
      </w:r>
    </w:p>
    <w:p w14:paraId="7AE70C26" w14:textId="77777777" w:rsidR="00F76535" w:rsidRDefault="00F765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Arial Mäori">
    <w:altName w:val="Times New Roman"/>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Estrangelo Edessa">
    <w:altName w:val="Comic Sans MS"/>
    <w:panose1 w:val="00000000000000000000"/>
    <w:charset w:val="01"/>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3133671C" w:rsidR="008465C3" w:rsidRPr="00581136" w:rsidRDefault="008465C3" w:rsidP="005A79E5">
    <w:pPr>
      <w:pStyle w:val="Footer"/>
      <w:pBdr>
        <w:bottom w:val="single" w:sz="4" w:space="1" w:color="auto"/>
      </w:pBdr>
      <w:tabs>
        <w:tab w:val="right" w:pos="9639"/>
      </w:tabs>
      <w:rPr>
        <w:b/>
      </w:rPr>
    </w:pPr>
    <w:r w:rsidRPr="00581136">
      <w:rPr>
        <w:b/>
      </w:rPr>
      <w:t>Released 20</w:t>
    </w:r>
    <w:r>
      <w:rPr>
        <w:b/>
      </w:rPr>
      <w:t>24</w:t>
    </w:r>
    <w:r w:rsidRPr="00581136">
      <w:rPr>
        <w:b/>
      </w:rPr>
      <w:tab/>
      <w:t>health.govt.nz</w:t>
    </w:r>
  </w:p>
  <w:p w14:paraId="524869F6" w14:textId="77777777" w:rsidR="008465C3" w:rsidRPr="005A79E5" w:rsidRDefault="008465C3">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8465C3" w:rsidRDefault="008465C3"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3740D0" w14:paraId="3767EB0B" w14:textId="77777777" w:rsidTr="006A0400">
      <w:trPr>
        <w:cantSplit/>
      </w:trPr>
      <w:tc>
        <w:tcPr>
          <w:tcW w:w="709" w:type="dxa"/>
          <w:vAlign w:val="center"/>
        </w:tcPr>
        <w:p w14:paraId="78AB0C54" w14:textId="77777777" w:rsidR="003740D0" w:rsidRPr="00931466" w:rsidRDefault="003740D0" w:rsidP="003740D0">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5504E23C" w14:textId="15D32DFC" w:rsidR="003740D0" w:rsidRDefault="003740D0" w:rsidP="003740D0">
          <w:pPr>
            <w:pStyle w:val="RectoFooter"/>
            <w:jc w:val="left"/>
          </w:pPr>
          <w:r w:rsidRPr="00B7502E">
            <w:t>TATAU KAHUKURA</w:t>
          </w:r>
          <w:r w:rsidR="00B82D3A">
            <w:t>:</w:t>
          </w:r>
          <w:r w:rsidRPr="00B7502E">
            <w:t xml:space="preserve"> MĀORI HEALTH CHART BOOK 2024 (4TH EDITION</w:t>
          </w:r>
          <w:r>
            <w:t>)</w:t>
          </w:r>
        </w:p>
      </w:tc>
    </w:tr>
  </w:tbl>
  <w:p w14:paraId="7BCB0E96" w14:textId="77777777" w:rsidR="008465C3" w:rsidRPr="003740D0" w:rsidRDefault="008465C3">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3740D0" w14:paraId="71132252" w14:textId="77777777" w:rsidTr="006A0400">
      <w:trPr>
        <w:cantSplit/>
      </w:trPr>
      <w:tc>
        <w:tcPr>
          <w:tcW w:w="8080" w:type="dxa"/>
          <w:vAlign w:val="center"/>
        </w:tcPr>
        <w:p w14:paraId="60C200C4" w14:textId="5A05C2EF" w:rsidR="003740D0" w:rsidRDefault="003740D0" w:rsidP="003740D0">
          <w:pPr>
            <w:pStyle w:val="RectoFooter"/>
          </w:pPr>
          <w:r w:rsidRPr="00B7502E">
            <w:t>TATAU KAHUKURA</w:t>
          </w:r>
          <w:r w:rsidR="00B82D3A">
            <w:t xml:space="preserve">: </w:t>
          </w:r>
          <w:r w:rsidRPr="00B7502E">
            <w:t>MĀORI HEALTH CHART BOOK 2024 (4TH EDITION)</w:t>
          </w:r>
        </w:p>
      </w:tc>
      <w:tc>
        <w:tcPr>
          <w:tcW w:w="709" w:type="dxa"/>
          <w:vAlign w:val="center"/>
        </w:tcPr>
        <w:p w14:paraId="0DA43F0A" w14:textId="77777777" w:rsidR="003740D0" w:rsidRPr="00931466" w:rsidRDefault="003740D0" w:rsidP="003740D0">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711B5D80" w14:textId="77777777" w:rsidR="008465C3" w:rsidRPr="00571223" w:rsidRDefault="008465C3"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3740D0" w14:paraId="6A0A2186" w14:textId="77777777" w:rsidTr="006A0400">
      <w:trPr>
        <w:cantSplit/>
      </w:trPr>
      <w:tc>
        <w:tcPr>
          <w:tcW w:w="709" w:type="dxa"/>
          <w:vAlign w:val="center"/>
        </w:tcPr>
        <w:p w14:paraId="36FE2A98" w14:textId="77777777" w:rsidR="003740D0" w:rsidRPr="00931466" w:rsidRDefault="003740D0" w:rsidP="003740D0">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4FB4E6E1" w14:textId="169B94D4" w:rsidR="003740D0" w:rsidRDefault="003740D0" w:rsidP="003740D0">
          <w:pPr>
            <w:pStyle w:val="RectoFooter"/>
            <w:jc w:val="left"/>
          </w:pPr>
          <w:r w:rsidRPr="00B7502E">
            <w:t>TATAU KAHUKURA</w:t>
          </w:r>
          <w:r w:rsidR="00B82D3A">
            <w:t>:</w:t>
          </w:r>
          <w:r w:rsidRPr="00B7502E">
            <w:t xml:space="preserve"> MĀORI HEALTH CHART BOOK 2024 (4TH EDITION</w:t>
          </w:r>
          <w:r>
            <w:t>)</w:t>
          </w:r>
        </w:p>
      </w:tc>
    </w:tr>
  </w:tbl>
  <w:p w14:paraId="27602107" w14:textId="77777777" w:rsidR="008465C3" w:rsidRPr="00581EB8" w:rsidRDefault="008465C3"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3740D0" w14:paraId="31820BD3" w14:textId="77777777" w:rsidTr="00D662F8">
      <w:trPr>
        <w:cantSplit/>
      </w:trPr>
      <w:tc>
        <w:tcPr>
          <w:tcW w:w="8080" w:type="dxa"/>
          <w:vAlign w:val="center"/>
        </w:tcPr>
        <w:p w14:paraId="480BCCC3" w14:textId="5B33DB1A" w:rsidR="003740D0" w:rsidRDefault="003740D0" w:rsidP="00931466">
          <w:pPr>
            <w:pStyle w:val="RectoFooter"/>
          </w:pPr>
          <w:r w:rsidRPr="00B7502E">
            <w:t>TATAU KAHUKURA</w:t>
          </w:r>
          <w:r w:rsidR="00B82D3A">
            <w:t>:</w:t>
          </w:r>
          <w:r w:rsidRPr="00B7502E">
            <w:t xml:space="preserve"> MĀORI HEALTH CHART BOOK 2024 (4TH EDITION)</w:t>
          </w:r>
        </w:p>
      </w:tc>
      <w:tc>
        <w:tcPr>
          <w:tcW w:w="709" w:type="dxa"/>
          <w:vAlign w:val="center"/>
        </w:tcPr>
        <w:p w14:paraId="07BB24DE" w14:textId="77777777" w:rsidR="003740D0" w:rsidRPr="00931466" w:rsidRDefault="003740D0"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650C79D0" w14:textId="77777777" w:rsidR="003740D0" w:rsidRPr="00581EB8" w:rsidRDefault="003740D0" w:rsidP="00581EB8">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3740D0" w14:paraId="1A256273" w14:textId="77777777" w:rsidTr="006A0400">
      <w:trPr>
        <w:cantSplit/>
      </w:trPr>
      <w:tc>
        <w:tcPr>
          <w:tcW w:w="709" w:type="dxa"/>
          <w:vAlign w:val="center"/>
        </w:tcPr>
        <w:p w14:paraId="55B1BC42" w14:textId="77777777" w:rsidR="003740D0" w:rsidRPr="00931466" w:rsidRDefault="003740D0" w:rsidP="003740D0">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1E901FEC" w14:textId="3C46BAC8" w:rsidR="003740D0" w:rsidRDefault="003740D0" w:rsidP="003740D0">
          <w:pPr>
            <w:pStyle w:val="RectoFooter"/>
            <w:jc w:val="left"/>
          </w:pPr>
          <w:r w:rsidRPr="00B7502E">
            <w:t>TATAU KAHUKURA</w:t>
          </w:r>
          <w:r w:rsidR="00B82D3A">
            <w:t>:</w:t>
          </w:r>
          <w:r w:rsidRPr="00B7502E">
            <w:t xml:space="preserve"> MĀORI HEALTH CHART BOOK 2024 (4TH EDITION</w:t>
          </w:r>
          <w:r>
            <w:t>)</w:t>
          </w:r>
        </w:p>
      </w:tc>
    </w:tr>
  </w:tbl>
  <w:p w14:paraId="0F2C537E" w14:textId="77777777" w:rsidR="003740D0" w:rsidRPr="00571223" w:rsidRDefault="003740D0" w:rsidP="00571223">
    <w:pPr>
      <w:pStyle w:val="Verso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750"/>
      <w:gridCol w:w="709"/>
    </w:tblGrid>
    <w:tr w:rsidR="008465C3" w14:paraId="3958378F" w14:textId="77777777" w:rsidTr="00423851">
      <w:trPr>
        <w:cantSplit/>
      </w:trPr>
      <w:tc>
        <w:tcPr>
          <w:tcW w:w="13750" w:type="dxa"/>
          <w:vAlign w:val="center"/>
        </w:tcPr>
        <w:p w14:paraId="6E317D45" w14:textId="14855962" w:rsidR="008465C3" w:rsidRDefault="008465C3" w:rsidP="00931466">
          <w:pPr>
            <w:pStyle w:val="RectoFooter"/>
          </w:pPr>
          <w:r w:rsidRPr="00B7502E">
            <w:t>TATAU KAHUKURA</w:t>
          </w:r>
          <w:r w:rsidR="00B82D3A">
            <w:t>:</w:t>
          </w:r>
          <w:r w:rsidRPr="00B7502E">
            <w:t xml:space="preserve"> MĀORI HEALTH CHART BOOK 2024 (4TH EDITION)</w:t>
          </w:r>
        </w:p>
      </w:tc>
      <w:tc>
        <w:tcPr>
          <w:tcW w:w="709" w:type="dxa"/>
          <w:vAlign w:val="center"/>
        </w:tcPr>
        <w:p w14:paraId="7B9FB7B9" w14:textId="77777777" w:rsidR="008465C3" w:rsidRPr="00931466" w:rsidRDefault="008465C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08582C77" w14:textId="77777777" w:rsidR="008465C3" w:rsidRPr="00581EB8" w:rsidRDefault="008465C3" w:rsidP="00581EB8">
    <w:pPr>
      <w:pStyle w:val="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465C3" w14:paraId="053F6474" w14:textId="77777777" w:rsidTr="00D662F8">
      <w:trPr>
        <w:cantSplit/>
      </w:trPr>
      <w:tc>
        <w:tcPr>
          <w:tcW w:w="8080" w:type="dxa"/>
          <w:vAlign w:val="center"/>
        </w:tcPr>
        <w:p w14:paraId="740CD3B9" w14:textId="32DB72B2" w:rsidR="008465C3" w:rsidRDefault="008465C3" w:rsidP="00931466">
          <w:pPr>
            <w:pStyle w:val="RectoFooter"/>
          </w:pPr>
          <w:r w:rsidRPr="00B7502E">
            <w:t>TATAU KAHUKURA</w:t>
          </w:r>
          <w:r w:rsidR="00B82D3A">
            <w:t>:</w:t>
          </w:r>
          <w:r w:rsidRPr="00B7502E">
            <w:t xml:space="preserve"> MĀORI HEALTH CHART BOOK 2024 (4TH EDITION)</w:t>
          </w:r>
        </w:p>
      </w:tc>
      <w:tc>
        <w:tcPr>
          <w:tcW w:w="709" w:type="dxa"/>
          <w:vAlign w:val="center"/>
        </w:tcPr>
        <w:p w14:paraId="2B23534C" w14:textId="77777777" w:rsidR="008465C3" w:rsidRPr="00931466" w:rsidRDefault="008465C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6BFD6172" w14:textId="77777777" w:rsidR="008465C3" w:rsidRPr="00581EB8" w:rsidRDefault="008465C3"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116F3" w14:textId="77777777" w:rsidR="00F76535" w:rsidRPr="00A26E6B" w:rsidRDefault="00F76535" w:rsidP="00A26E6B"/>
  </w:footnote>
  <w:footnote w:type="continuationSeparator" w:id="0">
    <w:p w14:paraId="7B8FA3B6" w14:textId="77777777" w:rsidR="00F76535" w:rsidRDefault="00F76535">
      <w:r>
        <w:continuationSeparator/>
      </w:r>
    </w:p>
    <w:p w14:paraId="508888A2" w14:textId="77777777" w:rsidR="00F76535" w:rsidRDefault="00F76535"/>
  </w:footnote>
  <w:footnote w:id="1">
    <w:p w14:paraId="203CA63A" w14:textId="7477A3B3" w:rsidR="008465C3" w:rsidRDefault="008465C3" w:rsidP="0064783A">
      <w:pPr>
        <w:pStyle w:val="FootnoteText"/>
      </w:pPr>
      <w:r w:rsidRPr="00C956AD">
        <w:rPr>
          <w:rStyle w:val="FootnoteReference"/>
        </w:rPr>
        <w:footnoteRef/>
      </w:r>
      <w:r w:rsidRPr="0064783A">
        <w:t>The total fertility rate is the average number of live births that a women would have during her life if she experienced the age-specific fertility rates of a given period (usually a year). It excludes the effect of mortality.</w:t>
      </w:r>
    </w:p>
  </w:footnote>
  <w:footnote w:id="2">
    <w:p w14:paraId="52E26BFE" w14:textId="77777777" w:rsidR="008465C3" w:rsidRDefault="008465C3" w:rsidP="00435EA6">
      <w:pPr>
        <w:pStyle w:val="FootnoteText"/>
        <w:tabs>
          <w:tab w:val="left" w:pos="142"/>
        </w:tabs>
      </w:pPr>
      <w:r w:rsidRPr="00F34F2D">
        <w:rPr>
          <w:rStyle w:val="FootnoteReference"/>
        </w:rPr>
        <w:footnoteRef/>
      </w:r>
      <w:r>
        <w:tab/>
        <w:t>Note that using self-reported diabetes as a measure underestimates the true prevalence, because some people living with type 2 diabetes have not yet been diagnosed.</w:t>
      </w:r>
    </w:p>
  </w:footnote>
  <w:footnote w:id="3">
    <w:p w14:paraId="5355CE22" w14:textId="77777777" w:rsidR="008465C3" w:rsidRDefault="008465C3" w:rsidP="00435EA6">
      <w:pPr>
        <w:pStyle w:val="FootnoteText"/>
        <w:tabs>
          <w:tab w:val="left" w:pos="142"/>
        </w:tabs>
      </w:pPr>
      <w:r w:rsidRPr="00F34F2D">
        <w:rPr>
          <w:rStyle w:val="FootnoteReference"/>
        </w:rPr>
        <w:footnoteRef/>
      </w:r>
      <w:r>
        <w:tab/>
        <w:t>Note that because this method uses two different datasets to estimate the risk of renal failure (1.7 times) this figure should be used with caution.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8465C3" w14:paraId="11530A0D" w14:textId="77777777" w:rsidTr="008F2B72">
      <w:trPr>
        <w:cantSplit/>
      </w:trPr>
      <w:tc>
        <w:tcPr>
          <w:tcW w:w="5210" w:type="dxa"/>
          <w:vAlign w:val="center"/>
        </w:tcPr>
        <w:p w14:paraId="2BDE3162" w14:textId="738EE873" w:rsidR="008465C3" w:rsidRDefault="008465C3" w:rsidP="00B26F0F">
          <w:pPr>
            <w:pStyle w:val="Header"/>
          </w:pPr>
        </w:p>
      </w:tc>
      <w:tc>
        <w:tcPr>
          <w:tcW w:w="4429" w:type="dxa"/>
          <w:vAlign w:val="center"/>
        </w:tcPr>
        <w:p w14:paraId="06193D58" w14:textId="4C787E49" w:rsidR="008465C3" w:rsidRDefault="008465C3" w:rsidP="00423851">
          <w:pPr>
            <w:pStyle w:val="Header"/>
            <w:jc w:val="right"/>
          </w:pPr>
        </w:p>
      </w:tc>
    </w:tr>
  </w:tbl>
  <w:p w14:paraId="4AC8EC99" w14:textId="1B35D83E" w:rsidR="008465C3" w:rsidRDefault="008465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CE82E" w14:textId="77777777" w:rsidR="003740D0" w:rsidRDefault="003740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8465C3" w:rsidRDefault="008465C3" w:rsidP="00533B9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8465C3" w:rsidRDefault="008465C3"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2" w15:restartNumberingAfterBreak="0">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 w15:restartNumberingAfterBreak="0">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5" w15:restartNumberingAfterBreak="0">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7" w15:restartNumberingAfterBreak="0">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0"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2" w15:restartNumberingAfterBreak="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3" w15:restartNumberingAfterBreak="0">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14" w15:restartNumberingAfterBreak="0">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15"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18" w15:restartNumberingAfterBreak="0">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19" w15:restartNumberingAfterBreak="0">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21" w15:restartNumberingAfterBreak="0">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22"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23" w15:restartNumberingAfterBreak="0">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24" w15:restartNumberingAfterBreak="0">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25" w15:restartNumberingAfterBreak="0">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26" w15:restartNumberingAfterBreak="0">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28" w15:restartNumberingAfterBreak="0">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9"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30" w15:restartNumberingAfterBreak="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31"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461337662">
    <w:abstractNumId w:val="29"/>
  </w:num>
  <w:num w:numId="2" w16cid:durableId="112753155">
    <w:abstractNumId w:val="22"/>
  </w:num>
  <w:num w:numId="3" w16cid:durableId="834422500">
    <w:abstractNumId w:val="15"/>
  </w:num>
  <w:num w:numId="4" w16cid:durableId="1035890406">
    <w:abstractNumId w:val="16"/>
  </w:num>
  <w:num w:numId="5" w16cid:durableId="1227911843">
    <w:abstractNumId w:val="0"/>
  </w:num>
  <w:num w:numId="6" w16cid:durableId="681783030">
    <w:abstractNumId w:val="31"/>
  </w:num>
  <w:num w:numId="7" w16cid:durableId="2071610839">
    <w:abstractNumId w:val="12"/>
  </w:num>
  <w:num w:numId="8" w16cid:durableId="1298026890">
    <w:abstractNumId w:val="2"/>
  </w:num>
  <w:num w:numId="9" w16cid:durableId="90898772">
    <w:abstractNumId w:val="28"/>
  </w:num>
  <w:num w:numId="10" w16cid:durableId="583801740">
    <w:abstractNumId w:val="1"/>
  </w:num>
  <w:num w:numId="11" w16cid:durableId="1889298753">
    <w:abstractNumId w:val="26"/>
  </w:num>
  <w:num w:numId="12" w16cid:durableId="799761063">
    <w:abstractNumId w:val="3"/>
  </w:num>
  <w:num w:numId="13" w16cid:durableId="473983456">
    <w:abstractNumId w:val="7"/>
  </w:num>
  <w:num w:numId="14" w16cid:durableId="1923758313">
    <w:abstractNumId w:val="5"/>
  </w:num>
  <w:num w:numId="15" w16cid:durableId="693072109">
    <w:abstractNumId w:val="8"/>
  </w:num>
  <w:num w:numId="16" w16cid:durableId="426266621">
    <w:abstractNumId w:val="19"/>
  </w:num>
  <w:num w:numId="17" w16cid:durableId="832795773">
    <w:abstractNumId w:val="10"/>
  </w:num>
  <w:num w:numId="18" w16cid:durableId="801465905">
    <w:abstractNumId w:val="24"/>
  </w:num>
  <w:num w:numId="19" w16cid:durableId="637958661">
    <w:abstractNumId w:val="11"/>
  </w:num>
  <w:num w:numId="20" w16cid:durableId="388040225">
    <w:abstractNumId w:val="18"/>
  </w:num>
  <w:num w:numId="21" w16cid:durableId="383067551">
    <w:abstractNumId w:val="6"/>
  </w:num>
  <w:num w:numId="22" w16cid:durableId="1736276920">
    <w:abstractNumId w:val="4"/>
  </w:num>
  <w:num w:numId="23" w16cid:durableId="1755734915">
    <w:abstractNumId w:val="21"/>
  </w:num>
  <w:num w:numId="24" w16cid:durableId="143015782">
    <w:abstractNumId w:val="20"/>
  </w:num>
  <w:num w:numId="25" w16cid:durableId="1871258403">
    <w:abstractNumId w:val="30"/>
  </w:num>
  <w:num w:numId="26" w16cid:durableId="159010314">
    <w:abstractNumId w:val="13"/>
  </w:num>
  <w:num w:numId="27" w16cid:durableId="1214268157">
    <w:abstractNumId w:val="25"/>
  </w:num>
  <w:num w:numId="28" w16cid:durableId="1113596716">
    <w:abstractNumId w:val="23"/>
  </w:num>
  <w:num w:numId="29" w16cid:durableId="871458375">
    <w:abstractNumId w:val="17"/>
  </w:num>
  <w:num w:numId="30" w16cid:durableId="914555745">
    <w:abstractNumId w:val="9"/>
  </w:num>
  <w:num w:numId="31" w16cid:durableId="1346517197">
    <w:abstractNumId w:val="27"/>
  </w:num>
  <w:num w:numId="32" w16cid:durableId="1496527865">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25A6F"/>
    <w:rsid w:val="0002618D"/>
    <w:rsid w:val="00030B26"/>
    <w:rsid w:val="00030E84"/>
    <w:rsid w:val="00032C0A"/>
    <w:rsid w:val="00035257"/>
    <w:rsid w:val="00035D68"/>
    <w:rsid w:val="00054B44"/>
    <w:rsid w:val="0006228D"/>
    <w:rsid w:val="00070683"/>
    <w:rsid w:val="00072BD6"/>
    <w:rsid w:val="00075B78"/>
    <w:rsid w:val="000763E9"/>
    <w:rsid w:val="00082CD6"/>
    <w:rsid w:val="0008437D"/>
    <w:rsid w:val="00085AFE"/>
    <w:rsid w:val="00094800"/>
    <w:rsid w:val="00095D21"/>
    <w:rsid w:val="000A0741"/>
    <w:rsid w:val="000A41ED"/>
    <w:rsid w:val="000B0730"/>
    <w:rsid w:val="000D19F4"/>
    <w:rsid w:val="000D58DD"/>
    <w:rsid w:val="000E2DA3"/>
    <w:rsid w:val="000F2AE2"/>
    <w:rsid w:val="000F2BFF"/>
    <w:rsid w:val="00102063"/>
    <w:rsid w:val="0010541C"/>
    <w:rsid w:val="00106F93"/>
    <w:rsid w:val="001072E8"/>
    <w:rsid w:val="00111D50"/>
    <w:rsid w:val="00113B8E"/>
    <w:rsid w:val="0012053C"/>
    <w:rsid w:val="00122363"/>
    <w:rsid w:val="001342C7"/>
    <w:rsid w:val="0013585C"/>
    <w:rsid w:val="00142261"/>
    <w:rsid w:val="00142954"/>
    <w:rsid w:val="001460E0"/>
    <w:rsid w:val="001472F0"/>
    <w:rsid w:val="00147F71"/>
    <w:rsid w:val="00150A6E"/>
    <w:rsid w:val="0016304B"/>
    <w:rsid w:val="0016468A"/>
    <w:rsid w:val="0018662D"/>
    <w:rsid w:val="00197427"/>
    <w:rsid w:val="001A21B4"/>
    <w:rsid w:val="001A5CF5"/>
    <w:rsid w:val="001B39D2"/>
    <w:rsid w:val="001B4BF8"/>
    <w:rsid w:val="001C4326"/>
    <w:rsid w:val="001C665E"/>
    <w:rsid w:val="001D09FD"/>
    <w:rsid w:val="001D3541"/>
    <w:rsid w:val="001D3E4E"/>
    <w:rsid w:val="001D4735"/>
    <w:rsid w:val="001E08B9"/>
    <w:rsid w:val="001E254A"/>
    <w:rsid w:val="001E7386"/>
    <w:rsid w:val="001F45A7"/>
    <w:rsid w:val="00201A01"/>
    <w:rsid w:val="0020754B"/>
    <w:rsid w:val="002104D3"/>
    <w:rsid w:val="00213A33"/>
    <w:rsid w:val="0021763B"/>
    <w:rsid w:val="00246DB1"/>
    <w:rsid w:val="002476B5"/>
    <w:rsid w:val="002520CC"/>
    <w:rsid w:val="00253ECF"/>
    <w:rsid w:val="002546A1"/>
    <w:rsid w:val="002606E6"/>
    <w:rsid w:val="002628F4"/>
    <w:rsid w:val="00275D08"/>
    <w:rsid w:val="002858E3"/>
    <w:rsid w:val="00286A2A"/>
    <w:rsid w:val="0029190A"/>
    <w:rsid w:val="00292C5A"/>
    <w:rsid w:val="00293952"/>
    <w:rsid w:val="00295241"/>
    <w:rsid w:val="002A4DFC"/>
    <w:rsid w:val="002B047D"/>
    <w:rsid w:val="002B732B"/>
    <w:rsid w:val="002B76A7"/>
    <w:rsid w:val="002C2219"/>
    <w:rsid w:val="002C2552"/>
    <w:rsid w:val="002C380A"/>
    <w:rsid w:val="002D0DF2"/>
    <w:rsid w:val="002D23BD"/>
    <w:rsid w:val="002E0B47"/>
    <w:rsid w:val="002F4685"/>
    <w:rsid w:val="002F7213"/>
    <w:rsid w:val="0030382F"/>
    <w:rsid w:val="0030408D"/>
    <w:rsid w:val="003060E4"/>
    <w:rsid w:val="003160E7"/>
    <w:rsid w:val="0031739E"/>
    <w:rsid w:val="003228D4"/>
    <w:rsid w:val="003309CA"/>
    <w:rsid w:val="003325AB"/>
    <w:rsid w:val="003332D1"/>
    <w:rsid w:val="0033412B"/>
    <w:rsid w:val="00341161"/>
    <w:rsid w:val="00343365"/>
    <w:rsid w:val="003445F4"/>
    <w:rsid w:val="00353501"/>
    <w:rsid w:val="00353734"/>
    <w:rsid w:val="003606F8"/>
    <w:rsid w:val="00362C7E"/>
    <w:rsid w:val="003648EF"/>
    <w:rsid w:val="003673E6"/>
    <w:rsid w:val="003740D0"/>
    <w:rsid w:val="00377264"/>
    <w:rsid w:val="003779D2"/>
    <w:rsid w:val="00380AFE"/>
    <w:rsid w:val="00385E38"/>
    <w:rsid w:val="0039740D"/>
    <w:rsid w:val="003A26A5"/>
    <w:rsid w:val="003A2802"/>
    <w:rsid w:val="003A3761"/>
    <w:rsid w:val="003A512D"/>
    <w:rsid w:val="003A5FEA"/>
    <w:rsid w:val="003B1D10"/>
    <w:rsid w:val="003B43C3"/>
    <w:rsid w:val="003C76D4"/>
    <w:rsid w:val="003D137D"/>
    <w:rsid w:val="003D2CC5"/>
    <w:rsid w:val="003D7765"/>
    <w:rsid w:val="003E04C1"/>
    <w:rsid w:val="003E0887"/>
    <w:rsid w:val="003E74C8"/>
    <w:rsid w:val="003E7C46"/>
    <w:rsid w:val="003F0008"/>
    <w:rsid w:val="003F2106"/>
    <w:rsid w:val="003F52A7"/>
    <w:rsid w:val="003F7013"/>
    <w:rsid w:val="0040240C"/>
    <w:rsid w:val="004120E1"/>
    <w:rsid w:val="00413021"/>
    <w:rsid w:val="00423851"/>
    <w:rsid w:val="004301C6"/>
    <w:rsid w:val="0043478F"/>
    <w:rsid w:val="00435EA6"/>
    <w:rsid w:val="0043602B"/>
    <w:rsid w:val="00440BE0"/>
    <w:rsid w:val="00442C1C"/>
    <w:rsid w:val="0044584B"/>
    <w:rsid w:val="00447CB7"/>
    <w:rsid w:val="00455CC9"/>
    <w:rsid w:val="00460826"/>
    <w:rsid w:val="00460EA7"/>
    <w:rsid w:val="0046195B"/>
    <w:rsid w:val="0046362D"/>
    <w:rsid w:val="0046596D"/>
    <w:rsid w:val="00487C04"/>
    <w:rsid w:val="004907E1"/>
    <w:rsid w:val="004A035B"/>
    <w:rsid w:val="004A2108"/>
    <w:rsid w:val="004A38D7"/>
    <w:rsid w:val="004A778C"/>
    <w:rsid w:val="004B43AB"/>
    <w:rsid w:val="004B48C7"/>
    <w:rsid w:val="004C2E6A"/>
    <w:rsid w:val="004C64B8"/>
    <w:rsid w:val="004D2A2D"/>
    <w:rsid w:val="004D479F"/>
    <w:rsid w:val="004D5003"/>
    <w:rsid w:val="004D6689"/>
    <w:rsid w:val="004E1D1D"/>
    <w:rsid w:val="004E621A"/>
    <w:rsid w:val="004E7AC8"/>
    <w:rsid w:val="004E7DCD"/>
    <w:rsid w:val="004F0C94"/>
    <w:rsid w:val="005019AE"/>
    <w:rsid w:val="00503749"/>
    <w:rsid w:val="00503C95"/>
    <w:rsid w:val="00504CF4"/>
    <w:rsid w:val="0050635B"/>
    <w:rsid w:val="005151C2"/>
    <w:rsid w:val="0053199F"/>
    <w:rsid w:val="00531E12"/>
    <w:rsid w:val="00532E03"/>
    <w:rsid w:val="00533B90"/>
    <w:rsid w:val="005410F8"/>
    <w:rsid w:val="005448EC"/>
    <w:rsid w:val="00545963"/>
    <w:rsid w:val="00546B89"/>
    <w:rsid w:val="00550256"/>
    <w:rsid w:val="00553165"/>
    <w:rsid w:val="00553958"/>
    <w:rsid w:val="00556BB7"/>
    <w:rsid w:val="0055763D"/>
    <w:rsid w:val="00561516"/>
    <w:rsid w:val="005621F2"/>
    <w:rsid w:val="005665FD"/>
    <w:rsid w:val="00567B58"/>
    <w:rsid w:val="00571223"/>
    <w:rsid w:val="005763E0"/>
    <w:rsid w:val="00581136"/>
    <w:rsid w:val="00581EB8"/>
    <w:rsid w:val="005A27CA"/>
    <w:rsid w:val="005A43BD"/>
    <w:rsid w:val="005A79E5"/>
    <w:rsid w:val="005C49D1"/>
    <w:rsid w:val="005D034C"/>
    <w:rsid w:val="005E0339"/>
    <w:rsid w:val="005E226E"/>
    <w:rsid w:val="005E2636"/>
    <w:rsid w:val="005F77FC"/>
    <w:rsid w:val="006015D7"/>
    <w:rsid w:val="00601B21"/>
    <w:rsid w:val="006041F0"/>
    <w:rsid w:val="00605C6D"/>
    <w:rsid w:val="006120CA"/>
    <w:rsid w:val="00624174"/>
    <w:rsid w:val="00626CF8"/>
    <w:rsid w:val="006314AF"/>
    <w:rsid w:val="00634ED8"/>
    <w:rsid w:val="00636D7D"/>
    <w:rsid w:val="00637408"/>
    <w:rsid w:val="00642868"/>
    <w:rsid w:val="0064783A"/>
    <w:rsid w:val="00647AFE"/>
    <w:rsid w:val="006512BC"/>
    <w:rsid w:val="00651CC6"/>
    <w:rsid w:val="00653A5A"/>
    <w:rsid w:val="006554AC"/>
    <w:rsid w:val="006575F4"/>
    <w:rsid w:val="006579E6"/>
    <w:rsid w:val="00660682"/>
    <w:rsid w:val="00660F74"/>
    <w:rsid w:val="00663EDC"/>
    <w:rsid w:val="00667E20"/>
    <w:rsid w:val="00671078"/>
    <w:rsid w:val="006714CD"/>
    <w:rsid w:val="006758CA"/>
    <w:rsid w:val="0067720E"/>
    <w:rsid w:val="00680A04"/>
    <w:rsid w:val="00686D80"/>
    <w:rsid w:val="0069107E"/>
    <w:rsid w:val="00694895"/>
    <w:rsid w:val="00697E2E"/>
    <w:rsid w:val="006A25A2"/>
    <w:rsid w:val="006A3B87"/>
    <w:rsid w:val="006B0E73"/>
    <w:rsid w:val="006B1E3D"/>
    <w:rsid w:val="006B30D5"/>
    <w:rsid w:val="006B4A4D"/>
    <w:rsid w:val="006B5695"/>
    <w:rsid w:val="006B7B2E"/>
    <w:rsid w:val="006C78EB"/>
    <w:rsid w:val="006D1091"/>
    <w:rsid w:val="006D1660"/>
    <w:rsid w:val="006D63E5"/>
    <w:rsid w:val="006E1753"/>
    <w:rsid w:val="006E3911"/>
    <w:rsid w:val="006F1B67"/>
    <w:rsid w:val="006F4D9C"/>
    <w:rsid w:val="006F7933"/>
    <w:rsid w:val="0070091D"/>
    <w:rsid w:val="00702854"/>
    <w:rsid w:val="0071741C"/>
    <w:rsid w:val="00723314"/>
    <w:rsid w:val="007266F1"/>
    <w:rsid w:val="00742B90"/>
    <w:rsid w:val="00742C8E"/>
    <w:rsid w:val="0074434D"/>
    <w:rsid w:val="007570C4"/>
    <w:rsid w:val="007605B8"/>
    <w:rsid w:val="00771B1E"/>
    <w:rsid w:val="00773C95"/>
    <w:rsid w:val="0078171E"/>
    <w:rsid w:val="0078658E"/>
    <w:rsid w:val="007920E2"/>
    <w:rsid w:val="0079566E"/>
    <w:rsid w:val="00795B34"/>
    <w:rsid w:val="007A067F"/>
    <w:rsid w:val="007B1770"/>
    <w:rsid w:val="007B3233"/>
    <w:rsid w:val="007B4D3E"/>
    <w:rsid w:val="007B5789"/>
    <w:rsid w:val="007B7C70"/>
    <w:rsid w:val="007B7DEB"/>
    <w:rsid w:val="007C0449"/>
    <w:rsid w:val="007D2151"/>
    <w:rsid w:val="007D3B90"/>
    <w:rsid w:val="007D42CC"/>
    <w:rsid w:val="007D5DE4"/>
    <w:rsid w:val="007D7C3A"/>
    <w:rsid w:val="007E0777"/>
    <w:rsid w:val="007E1341"/>
    <w:rsid w:val="007E1B41"/>
    <w:rsid w:val="007E1EC4"/>
    <w:rsid w:val="007E30B9"/>
    <w:rsid w:val="007E74F1"/>
    <w:rsid w:val="007F0F0C"/>
    <w:rsid w:val="007F1288"/>
    <w:rsid w:val="00800A8A"/>
    <w:rsid w:val="0080155C"/>
    <w:rsid w:val="008052E1"/>
    <w:rsid w:val="00815765"/>
    <w:rsid w:val="00816A77"/>
    <w:rsid w:val="00821491"/>
    <w:rsid w:val="00822F2C"/>
    <w:rsid w:val="00823DEE"/>
    <w:rsid w:val="008305E8"/>
    <w:rsid w:val="0083567F"/>
    <w:rsid w:val="00836165"/>
    <w:rsid w:val="0084640C"/>
    <w:rsid w:val="008465C3"/>
    <w:rsid w:val="00856088"/>
    <w:rsid w:val="00860826"/>
    <w:rsid w:val="00860E21"/>
    <w:rsid w:val="00863117"/>
    <w:rsid w:val="0086388B"/>
    <w:rsid w:val="008642E5"/>
    <w:rsid w:val="00864488"/>
    <w:rsid w:val="00864D39"/>
    <w:rsid w:val="00870A36"/>
    <w:rsid w:val="00872D93"/>
    <w:rsid w:val="00880470"/>
    <w:rsid w:val="00880D94"/>
    <w:rsid w:val="00881576"/>
    <w:rsid w:val="00886F64"/>
    <w:rsid w:val="008924DE"/>
    <w:rsid w:val="00896B36"/>
    <w:rsid w:val="008A3755"/>
    <w:rsid w:val="008B19DC"/>
    <w:rsid w:val="008B264F"/>
    <w:rsid w:val="008B6F83"/>
    <w:rsid w:val="008B7FD8"/>
    <w:rsid w:val="008C1108"/>
    <w:rsid w:val="008C2973"/>
    <w:rsid w:val="008C5358"/>
    <w:rsid w:val="008C6324"/>
    <w:rsid w:val="008C64C4"/>
    <w:rsid w:val="008D2CDD"/>
    <w:rsid w:val="008D74D5"/>
    <w:rsid w:val="008E0ED1"/>
    <w:rsid w:val="008E3A07"/>
    <w:rsid w:val="008E537B"/>
    <w:rsid w:val="008F29BE"/>
    <w:rsid w:val="008F2B72"/>
    <w:rsid w:val="008F4AE5"/>
    <w:rsid w:val="008F51EB"/>
    <w:rsid w:val="00900197"/>
    <w:rsid w:val="00902F55"/>
    <w:rsid w:val="0090582B"/>
    <w:rsid w:val="009060C0"/>
    <w:rsid w:val="009114A2"/>
    <w:rsid w:val="009133F5"/>
    <w:rsid w:val="0091756F"/>
    <w:rsid w:val="00920A27"/>
    <w:rsid w:val="00921216"/>
    <w:rsid w:val="009216CC"/>
    <w:rsid w:val="00926083"/>
    <w:rsid w:val="00930D08"/>
    <w:rsid w:val="00931466"/>
    <w:rsid w:val="00932D69"/>
    <w:rsid w:val="00935589"/>
    <w:rsid w:val="00944647"/>
    <w:rsid w:val="0094537A"/>
    <w:rsid w:val="0095565C"/>
    <w:rsid w:val="00964AB6"/>
    <w:rsid w:val="00966F9A"/>
    <w:rsid w:val="00977B8A"/>
    <w:rsid w:val="00982971"/>
    <w:rsid w:val="009841EC"/>
    <w:rsid w:val="009845AD"/>
    <w:rsid w:val="00984835"/>
    <w:rsid w:val="0098639B"/>
    <w:rsid w:val="009933EF"/>
    <w:rsid w:val="00995BA0"/>
    <w:rsid w:val="009A418B"/>
    <w:rsid w:val="009A426F"/>
    <w:rsid w:val="009A42D5"/>
    <w:rsid w:val="009A4473"/>
    <w:rsid w:val="009B05C9"/>
    <w:rsid w:val="009B286C"/>
    <w:rsid w:val="009C0748"/>
    <w:rsid w:val="009C151C"/>
    <w:rsid w:val="009C440A"/>
    <w:rsid w:val="009C77F3"/>
    <w:rsid w:val="009D5125"/>
    <w:rsid w:val="009D60B8"/>
    <w:rsid w:val="009D7D4B"/>
    <w:rsid w:val="009E36ED"/>
    <w:rsid w:val="009E3C8C"/>
    <w:rsid w:val="009E6B77"/>
    <w:rsid w:val="009F460A"/>
    <w:rsid w:val="00A043FB"/>
    <w:rsid w:val="00A06BE4"/>
    <w:rsid w:val="00A0729C"/>
    <w:rsid w:val="00A07779"/>
    <w:rsid w:val="00A1166A"/>
    <w:rsid w:val="00A13876"/>
    <w:rsid w:val="00A13E48"/>
    <w:rsid w:val="00A20B2E"/>
    <w:rsid w:val="00A24F33"/>
    <w:rsid w:val="00A25069"/>
    <w:rsid w:val="00A26E6B"/>
    <w:rsid w:val="00A3068F"/>
    <w:rsid w:val="00A3145B"/>
    <w:rsid w:val="00A339D0"/>
    <w:rsid w:val="00A41002"/>
    <w:rsid w:val="00A41B95"/>
    <w:rsid w:val="00A4201A"/>
    <w:rsid w:val="00A511E7"/>
    <w:rsid w:val="00A5307C"/>
    <w:rsid w:val="00A5465D"/>
    <w:rsid w:val="00A553CE"/>
    <w:rsid w:val="00A5677A"/>
    <w:rsid w:val="00A56DCC"/>
    <w:rsid w:val="00A60180"/>
    <w:rsid w:val="00A625E8"/>
    <w:rsid w:val="00A63DFF"/>
    <w:rsid w:val="00A6490D"/>
    <w:rsid w:val="00A7415D"/>
    <w:rsid w:val="00A76298"/>
    <w:rsid w:val="00A80363"/>
    <w:rsid w:val="00A80939"/>
    <w:rsid w:val="00A83150"/>
    <w:rsid w:val="00A83E9D"/>
    <w:rsid w:val="00A87C05"/>
    <w:rsid w:val="00A9169D"/>
    <w:rsid w:val="00AA240C"/>
    <w:rsid w:val="00AA54E4"/>
    <w:rsid w:val="00AA67A4"/>
    <w:rsid w:val="00AC101C"/>
    <w:rsid w:val="00AD4CF1"/>
    <w:rsid w:val="00AD5988"/>
    <w:rsid w:val="00AD6293"/>
    <w:rsid w:val="00AF1BA8"/>
    <w:rsid w:val="00AF7800"/>
    <w:rsid w:val="00B00CF5"/>
    <w:rsid w:val="00B072E0"/>
    <w:rsid w:val="00B1007E"/>
    <w:rsid w:val="00B253F6"/>
    <w:rsid w:val="00B26675"/>
    <w:rsid w:val="00B26F0F"/>
    <w:rsid w:val="00B305DB"/>
    <w:rsid w:val="00B332F8"/>
    <w:rsid w:val="00B3492B"/>
    <w:rsid w:val="00B4646F"/>
    <w:rsid w:val="00B55C7D"/>
    <w:rsid w:val="00B63038"/>
    <w:rsid w:val="00B64BD8"/>
    <w:rsid w:val="00B701D1"/>
    <w:rsid w:val="00B73AF2"/>
    <w:rsid w:val="00B7502E"/>
    <w:rsid w:val="00B7551A"/>
    <w:rsid w:val="00B773F1"/>
    <w:rsid w:val="00B82D3A"/>
    <w:rsid w:val="00B86AB1"/>
    <w:rsid w:val="00B97F07"/>
    <w:rsid w:val="00BA1329"/>
    <w:rsid w:val="00BA7EBA"/>
    <w:rsid w:val="00BB2A06"/>
    <w:rsid w:val="00BB2CBB"/>
    <w:rsid w:val="00BB4198"/>
    <w:rsid w:val="00BC03EE"/>
    <w:rsid w:val="00BC4EF5"/>
    <w:rsid w:val="00BC59F1"/>
    <w:rsid w:val="00BF3DE1"/>
    <w:rsid w:val="00BF4843"/>
    <w:rsid w:val="00BF5205"/>
    <w:rsid w:val="00C05132"/>
    <w:rsid w:val="00C124AE"/>
    <w:rsid w:val="00C12508"/>
    <w:rsid w:val="00C1518B"/>
    <w:rsid w:val="00C23728"/>
    <w:rsid w:val="00C3026C"/>
    <w:rsid w:val="00C313A9"/>
    <w:rsid w:val="00C441CF"/>
    <w:rsid w:val="00C45AA2"/>
    <w:rsid w:val="00C4792C"/>
    <w:rsid w:val="00C479D4"/>
    <w:rsid w:val="00C47A69"/>
    <w:rsid w:val="00C55BEF"/>
    <w:rsid w:val="00C601AF"/>
    <w:rsid w:val="00C61A63"/>
    <w:rsid w:val="00C66296"/>
    <w:rsid w:val="00C7394D"/>
    <w:rsid w:val="00C77282"/>
    <w:rsid w:val="00C84DE5"/>
    <w:rsid w:val="00C86248"/>
    <w:rsid w:val="00C90B31"/>
    <w:rsid w:val="00CA0D6F"/>
    <w:rsid w:val="00CA4C33"/>
    <w:rsid w:val="00CA6F4A"/>
    <w:rsid w:val="00CB6427"/>
    <w:rsid w:val="00CC0FBE"/>
    <w:rsid w:val="00CC1332"/>
    <w:rsid w:val="00CD2119"/>
    <w:rsid w:val="00CD237A"/>
    <w:rsid w:val="00CD36AC"/>
    <w:rsid w:val="00CD3C62"/>
    <w:rsid w:val="00CE13A3"/>
    <w:rsid w:val="00CE36BC"/>
    <w:rsid w:val="00CF1747"/>
    <w:rsid w:val="00CF60ED"/>
    <w:rsid w:val="00D05D74"/>
    <w:rsid w:val="00D20C59"/>
    <w:rsid w:val="00D23323"/>
    <w:rsid w:val="00D2392A"/>
    <w:rsid w:val="00D25FFE"/>
    <w:rsid w:val="00D37D80"/>
    <w:rsid w:val="00D431C6"/>
    <w:rsid w:val="00D4476F"/>
    <w:rsid w:val="00D46956"/>
    <w:rsid w:val="00D50573"/>
    <w:rsid w:val="00D54D50"/>
    <w:rsid w:val="00D560B4"/>
    <w:rsid w:val="00D61ACF"/>
    <w:rsid w:val="00D662F8"/>
    <w:rsid w:val="00D66797"/>
    <w:rsid w:val="00D7074B"/>
    <w:rsid w:val="00D7087C"/>
    <w:rsid w:val="00D70C3C"/>
    <w:rsid w:val="00D71DF7"/>
    <w:rsid w:val="00D72BE5"/>
    <w:rsid w:val="00D81462"/>
    <w:rsid w:val="00D82F26"/>
    <w:rsid w:val="00D863D0"/>
    <w:rsid w:val="00D86B00"/>
    <w:rsid w:val="00D86FB9"/>
    <w:rsid w:val="00D87C87"/>
    <w:rsid w:val="00D90BB4"/>
    <w:rsid w:val="00D90E07"/>
    <w:rsid w:val="00D932C2"/>
    <w:rsid w:val="00DB39CF"/>
    <w:rsid w:val="00DB7256"/>
    <w:rsid w:val="00DC0401"/>
    <w:rsid w:val="00DC20BD"/>
    <w:rsid w:val="00DD0BCD"/>
    <w:rsid w:val="00DD447A"/>
    <w:rsid w:val="00DE3B20"/>
    <w:rsid w:val="00DE6C94"/>
    <w:rsid w:val="00DE6FD7"/>
    <w:rsid w:val="00E159A2"/>
    <w:rsid w:val="00E23271"/>
    <w:rsid w:val="00E24F80"/>
    <w:rsid w:val="00E259F3"/>
    <w:rsid w:val="00E30985"/>
    <w:rsid w:val="00E323DB"/>
    <w:rsid w:val="00E33238"/>
    <w:rsid w:val="00E376B7"/>
    <w:rsid w:val="00E42F5D"/>
    <w:rsid w:val="00E4486C"/>
    <w:rsid w:val="00E460B6"/>
    <w:rsid w:val="00E511D5"/>
    <w:rsid w:val="00E53A9F"/>
    <w:rsid w:val="00E53E53"/>
    <w:rsid w:val="00E555E4"/>
    <w:rsid w:val="00E5641D"/>
    <w:rsid w:val="00E60249"/>
    <w:rsid w:val="00E65269"/>
    <w:rsid w:val="00E76D66"/>
    <w:rsid w:val="00E921CD"/>
    <w:rsid w:val="00EA608C"/>
    <w:rsid w:val="00EA6651"/>
    <w:rsid w:val="00EA796A"/>
    <w:rsid w:val="00EB1856"/>
    <w:rsid w:val="00EB43BD"/>
    <w:rsid w:val="00EC50CE"/>
    <w:rsid w:val="00EC5B34"/>
    <w:rsid w:val="00ED021E"/>
    <w:rsid w:val="00ED323C"/>
    <w:rsid w:val="00ED5129"/>
    <w:rsid w:val="00EE1FD7"/>
    <w:rsid w:val="00EE2D5C"/>
    <w:rsid w:val="00EE4ADE"/>
    <w:rsid w:val="00EE4DE8"/>
    <w:rsid w:val="00EE5CB7"/>
    <w:rsid w:val="00F024FE"/>
    <w:rsid w:val="00F05AD4"/>
    <w:rsid w:val="00F10EB6"/>
    <w:rsid w:val="00F13F07"/>
    <w:rsid w:val="00F140B2"/>
    <w:rsid w:val="00F17664"/>
    <w:rsid w:val="00F25970"/>
    <w:rsid w:val="00F311A9"/>
    <w:rsid w:val="00F4326C"/>
    <w:rsid w:val="00F5180D"/>
    <w:rsid w:val="00F63781"/>
    <w:rsid w:val="00F67496"/>
    <w:rsid w:val="00F76535"/>
    <w:rsid w:val="00F801BA"/>
    <w:rsid w:val="00F844D6"/>
    <w:rsid w:val="00F9366A"/>
    <w:rsid w:val="00F946C9"/>
    <w:rsid w:val="00FA0EA5"/>
    <w:rsid w:val="00FA74EE"/>
    <w:rsid w:val="00FC3711"/>
    <w:rsid w:val="00FC46E7"/>
    <w:rsid w:val="00FC5D25"/>
    <w:rsid w:val="00FD0D7E"/>
    <w:rsid w:val="00FD15B2"/>
    <w:rsid w:val="00FD4FFB"/>
    <w:rsid w:val="00FD64F3"/>
    <w:rsid w:val="00FE6E13"/>
    <w:rsid w:val="00FF15F6"/>
    <w:rsid w:val="00FF4CE4"/>
    <w:rsid w:val="00FF4E4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64783A"/>
    <w:pPr>
      <w:spacing w:after="80"/>
    </w:pPr>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uiPriority w:val="99"/>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9"/>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17"/>
      </w:numPr>
      <w:spacing w:before="180"/>
    </w:pPr>
    <w:rPr>
      <w:szCs w:val="24"/>
    </w:rPr>
  </w:style>
  <w:style w:type="paragraph" w:customStyle="1" w:styleId="Letter">
    <w:name w:val="Letter"/>
    <w:basedOn w:val="Normal"/>
    <w:qFormat/>
    <w:rsid w:val="00F140B2"/>
    <w:pPr>
      <w:numPr>
        <w:ilvl w:val="1"/>
        <w:numId w:val="17"/>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17"/>
      </w:numPr>
      <w:spacing w:before="90"/>
    </w:pPr>
    <w:rPr>
      <w:rFonts w:eastAsia="Arial Unicode MS"/>
    </w:rPr>
  </w:style>
  <w:style w:type="character" w:styleId="CommentReference">
    <w:name w:val="annotation reference"/>
    <w:basedOn w:val="DefaultParagraphFont"/>
    <w:uiPriority w:val="99"/>
    <w:semiHidden/>
    <w:unhideWhenUsed/>
    <w:rsid w:val="006B30D5"/>
    <w:rPr>
      <w:sz w:val="16"/>
      <w:szCs w:val="16"/>
    </w:rPr>
  </w:style>
  <w:style w:type="paragraph" w:styleId="CommentText">
    <w:name w:val="annotation text"/>
    <w:basedOn w:val="Normal"/>
    <w:link w:val="CommentTextChar"/>
    <w:uiPriority w:val="99"/>
    <w:unhideWhenUsed/>
    <w:rsid w:val="006B30D5"/>
    <w:rPr>
      <w:rFonts w:ascii="Georgia" w:hAnsi="Georgia"/>
      <w:sz w:val="20"/>
    </w:rPr>
  </w:style>
  <w:style w:type="character" w:customStyle="1" w:styleId="CommentTextChar">
    <w:name w:val="Comment Text Char"/>
    <w:basedOn w:val="DefaultParagraphFont"/>
    <w:link w:val="CommentText"/>
    <w:uiPriority w:val="99"/>
    <w:rsid w:val="006B30D5"/>
    <w:rPr>
      <w:rFonts w:ascii="Georgia" w:hAnsi="Georgia"/>
      <w:lang w:eastAsia="en-GB"/>
    </w:rPr>
  </w:style>
  <w:style w:type="character" w:styleId="Mention">
    <w:name w:val="Mention"/>
    <w:basedOn w:val="DefaultParagraphFont"/>
    <w:uiPriority w:val="99"/>
    <w:unhideWhenUsed/>
    <w:rsid w:val="001D4735"/>
    <w:rPr>
      <w:color w:val="2B579A"/>
      <w:shd w:val="clear" w:color="auto" w:fill="E1DFDD"/>
    </w:rPr>
  </w:style>
  <w:style w:type="paragraph" w:styleId="Caption">
    <w:name w:val="caption"/>
    <w:basedOn w:val="Normal"/>
    <w:next w:val="Normal"/>
    <w:unhideWhenUsed/>
    <w:qFormat/>
    <w:rsid w:val="005C49D1"/>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3F00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png"/><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footer" Target="footer9.xml"/><Relationship Id="rId42" Type="http://schemas.openxmlformats.org/officeDocument/2006/relationships/hyperlink" Target="https://sudinationalcoordination.co.nz/" TargetMode="External"/><Relationship Id="rId47" Type="http://schemas.openxmlformats.org/officeDocument/2006/relationships/hyperlink" Target="https://www.tewhatuora.govt.nz/health-services-and-programmes/vaccine-information/immunisation-coverage"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hyperlink" Target="https://www.tewhatuora.govt.nz/health-services-and-programmes/vaccine-information/hpv-immunisation-programme"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3.xml"/><Relationship Id="rId29" Type="http://schemas.openxmlformats.org/officeDocument/2006/relationships/image" Target="media/image6.png"/><Relationship Id="rId41" Type="http://schemas.openxmlformats.org/officeDocument/2006/relationships/hyperlink" Target="https://sudinationalcoordination.co.nz/"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health.govt.nz/publications/tatau-kahukura-maori-health-chart-book-2024" TargetMode="Externa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s://www.tewhatuora.govt.nz/health-services-and-programmes/breastscreen-aotearoa/breast-screening-coverage"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image" Target="media/image11.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footer" Target="footer8.xml"/><Relationship Id="rId44" Type="http://schemas.openxmlformats.org/officeDocument/2006/relationships/hyperlink" Target="https://www.tewhatuora.govt.nz/health-services-and-programmes/ncsp-hpv-screening/abou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hyperlink" Target="http://www.uow.otago.ac.nz/academic/dph/research/HIRP/nzcms/NZCMSTechReport2001-04.pdf" TargetMode="External"/><Relationship Id="rId48" Type="http://schemas.openxmlformats.org/officeDocument/2006/relationships/fontTable" Target="fontTable.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ubactivity xmlns="4f9c820c-e7e2-444d-97ee-45f2b3485c1d">Publications</Subactivity>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ctivity xmlns="4f9c820c-e7e2-444d-97ee-45f2b3485c1d">Strategic Communications</Activity>
    <AggregationStatus xmlns="4f9c820c-e7e2-444d-97ee-45f2b3485c1d">Normal</AggregationStatus>
    <OverrideLabel xmlns="d0b61010-d6f3-4072-b934-7bbb13e97771" xsi:nil="true"/>
    <CategoryValue xmlns="4f9c820c-e7e2-444d-97ee-45f2b3485c1d">NA</CategoryValue>
    <PRADate2 xmlns="4f9c820c-e7e2-444d-97ee-45f2b3485c1d" xsi:nil="true"/>
    <zLegacyJSON xmlns="184c05c4-c568-455d-94a4-7e009b164348" xsi:nil="true"/>
    <Case xmlns="4f9c820c-e7e2-444d-97ee-45f2b3485c1d">Templates</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Strategic Communications</Team>
    <Project xmlns="4f9c820c-e7e2-444d-97ee-45f2b3485c1d">NA</Project>
    <HasNHI xmlns="184c05c4-c568-455d-94a4-7e009b164348">false</HasNHI>
    <FunctionGroup xmlns="4f9c820c-e7e2-444d-97ee-45f2b3485c1d">Corporate Support</FunctionGroup>
    <Function xmlns="4f9c820c-e7e2-444d-97ee-45f2b3485c1d">Communications</Function>
    <SetLabel xmlns="d0b61010-d6f3-4072-b934-7bbb13e97771">T10M</SetLabel>
    <RelatedPeople xmlns="4f9c820c-e7e2-444d-97ee-45f2b3485c1d">
      <UserInfo>
        <DisplayName/>
        <AccountId xsi:nil="true"/>
        <AccountType/>
      </UserInfo>
    </RelatedPeople>
    <AggregationNarrative xmlns="725c79e5-42ce-4aa0-ac78-b6418001f0d2" xsi:nil="true"/>
    <Channel xmlns="c91a514c-9034-4fa3-897a-8352025b26ed">Design and Publications</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NA</CategoryName>
    <PRADateTrigger xmlns="4f9c820c-e7e2-444d-97ee-45f2b3485c1d" xsi:nil="true"/>
    <PRAText2 xmlns="4f9c820c-e7e2-444d-97ee-45f2b3485c1d" xsi:nil="true"/>
    <zLegacyID xmlns="184c05c4-c568-455d-94a4-7e009b164348" xsi:nil="true"/>
    <TaxCatchAll xmlns="94106329-9bbb-49eb-b32b-6355cff7f379" xsi:nil="true"/>
    <lcf76f155ced4ddcb4097134ff3c332f xmlns="481b176e-4748-40e6-b4c2-5c78c09fb5f8">
      <Terms xmlns="http://schemas.microsoft.com/office/infopath/2007/PartnerControls"/>
    </lcf76f155ced4ddcb4097134ff3c332f>
    <_dlc_DocId xmlns="94106329-9bbb-49eb-b32b-6355cff7f379">MOHECM-1747730376-25644</_dlc_DocId>
    <_dlc_DocIdUrl xmlns="94106329-9bbb-49eb-b32b-6355cff7f379">
      <Url>https://mohgovtnz.sharepoint.com/sites/moh-ecm-MHDA/_layouts/15/DocIdRedir.aspx?ID=MOHECM-1747730376-25644</Url>
      <Description>MOHECM-1747730376-25644</Description>
    </_dlc_DocIdUrl>
    <_Flow_SignoffStatus xmlns="481b176e-4748-40e6-b4c2-5c78c09fb5f8" xsi:nil="true"/>
  </documentManagement>
</p:properties>
</file>

<file path=customXml/item5.xml><?xml version="1.0" encoding="utf-8"?>
<ct:contentTypeSchema xmlns:ct="http://schemas.microsoft.com/office/2006/metadata/contentType" xmlns:ma="http://schemas.microsoft.com/office/2006/metadata/properties/metaAttributes" ct:_="" ma:_="" ma:contentTypeName="eDocument" ma:contentTypeID="0x01010006B508744A2AC848B695886D527F4BAE" ma:contentTypeVersion="190" ma:contentTypeDescription="Create a new document." ma:contentTypeScope="" ma:versionID="34ba104cd353c23eaf9dfe9bb940f699">
  <xsd:schema xmlns:xsd="http://www.w3.org/2001/XMLSchema" xmlns:xs="http://www.w3.org/2001/XMLSchema" xmlns:p="http://schemas.microsoft.com/office/2006/metadata/properties" xmlns:ns2="94106329-9bbb-49eb-b32b-6355cff7f379" xmlns:ns3="4f9c820c-e7e2-444d-97ee-45f2b3485c1d" xmlns:ns4="15ffb055-6eb4-45a1-bc20-bf2ac0d420da" xmlns:ns5="725c79e5-42ce-4aa0-ac78-b6418001f0d2" xmlns:ns6="c91a514c-9034-4fa3-897a-8352025b26ed" xmlns:ns7="d0b61010-d6f3-4072-b934-7bbb13e97771" xmlns:ns8="184c05c4-c568-455d-94a4-7e009b164348" xmlns:ns9="481b176e-4748-40e6-b4c2-5c78c09fb5f8" targetNamespace="http://schemas.microsoft.com/office/2006/metadata/properties" ma:root="true" ma:fieldsID="51e6e21515b1e3e3141066cf389d53a5" ns2:_="" ns3:_="" ns4:_="" ns5:_="" ns6:_="" ns7:_="" ns8:_="" ns9:_="">
    <xsd:import namespace="94106329-9bbb-49eb-b32b-6355cff7f379"/>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481b176e-4748-40e6-b4c2-5c78c09fb5f8"/>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2:SharedWithUsers" minOccurs="0"/>
                <xsd:element ref="ns2:SharedWithDetails" minOccurs="0"/>
                <xsd:element ref="ns9:lcf76f155ced4ddcb4097134ff3c332f" minOccurs="0"/>
                <xsd:element ref="ns2:TaxCatchAll" minOccurs="0"/>
                <xsd:element ref="ns9:MediaServiceOCR" minOccurs="0"/>
                <xsd:element ref="ns9:MediaServiceGenerationTime" minOccurs="0"/>
                <xsd:element ref="ns9:MediaServiceEventHashCode" minOccurs="0"/>
                <xsd:element ref="ns9:MediaServiceDateTaken" minOccurs="0"/>
                <xsd:element ref="ns9:MediaServiceLocation" minOccurs="0"/>
                <xsd:element ref="ns9:MediaServiceObjectDetectorVersions" minOccurs="0"/>
                <xsd:element ref="ns9:MediaServiceSearchProperties" minOccurs="0"/>
                <xsd:element ref="ns9:_Flow_SignoffStatus" minOccurs="0"/>
                <xsd:element ref="ns9: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06329-9bbb-49eb-b32b-6355cff7f37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4" nillable="true" ma:displayName="Shared With Details" ma:internalName="SharedWithDetails" ma:readOnly="true">
      <xsd:simpleType>
        <xsd:restriction base="dms:Note">
          <xsd:maxLength value="255"/>
        </xsd:restriction>
      </xsd:simpleType>
    </xsd:element>
    <xsd:element name="TaxCatchAll" ma:index="57" nillable="true" ma:displayName="Taxonomy Catch All Column" ma:hidden="true" ma:list="{0164d9b9-2436-4bb3-8c6e-a385b1d9704c}" ma:internalName="TaxCatchAll" ma:showField="CatchAllData" ma:web="94106329-9bbb-49eb-b32b-6355cff7f3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Group" ma:index="21" nillable="true" ma:displayName="Function Group" ma:default="Monitor and Support Health System" ma:hidden="true" ma:internalName="FunctionGroup" ma:readOnly="false">
      <xsd:simpleType>
        <xsd:restriction base="dms:Text">
          <xsd:maxLength value="255"/>
        </xsd:restriction>
      </xsd:simpleType>
    </xsd:element>
    <xsd:element name="Function" ma:index="22" nillable="true" ma:displayName="Function" ma:default="Data and Analysis" ma:hidden="true" ma:internalName="Function" ma:readOnly="false">
      <xsd:simpleType>
        <xsd:restriction base="dms:Text">
          <xsd:maxLength value="255"/>
        </xsd:restriction>
      </xsd:simpleType>
    </xsd:element>
    <xsd:element name="PRAType" ma:index="23" nillable="true" ma:displayName="PRA Type" ma:default="Doc" ma:hidden="true" ma:indexed="true" ma:internalName="PRAType" ma:readOnly="fals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5" nillable="true" ma:displayName="Project" ma:default="NA" ma:hidden="true" ma:internalName="Project" ma:readOnly="false">
      <xsd:simpleType>
        <xsd:restriction base="dms:Text">
          <xsd:maxLength value="255"/>
        </xsd:restriction>
      </xsd:simpleType>
    </xsd:element>
    <xsd:element name="Activity" ma:index="36" nillable="true" ma:displayName="Activity" ma:default="Māori Health Data and Analysis"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7"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8" nillable="true" ma:displayName="Channel" ma:default="NA" ma:hidden="true" ma:internalName="Channel" ma:readOnly="false">
      <xsd:simpleType>
        <xsd:restriction base="dms:Text">
          <xsd:maxLength value="255"/>
        </xsd:restriction>
      </xsd:simpleType>
    </xsd:element>
    <xsd:element name="Team" ma:index="39" nillable="true" ma:displayName="Team" ma:default="Māori Health Data and Analysis" ma:hidden="true" ma:internalName="Team" ma:readOnly="false">
      <xsd:simpleType>
        <xsd:restriction base="dms:Text">
          <xsd:maxLength value="255"/>
        </xsd:restriction>
      </xsd:simpleType>
    </xsd:element>
    <xsd:element name="Level2" ma:index="40" nillable="true" ma:displayName="Level 2" ma:default="NA" ma:hidden="true" ma:internalName="Level2" ma:readOnly="false">
      <xsd:simpleType>
        <xsd:restriction base="dms:Text">
          <xsd:maxLength value="255"/>
        </xsd:restriction>
      </xsd:simpleType>
    </xsd:element>
    <xsd:element name="Level3" ma:index="41" nillable="true" ma:displayName="Level 3" ma:default="NA" ma:hidden="true" ma:internalName="Level3" ma:readOnly="false">
      <xsd:simpleType>
        <xsd:restriction base="dms:Text">
          <xsd:maxLength value="255"/>
        </xsd:restriction>
      </xsd:simpleType>
    </xsd:element>
    <xsd:element name="Year" ma:index="42"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3" nillable="true" ma:displayName="Set Label" ma:default="Retain" ma:hidden="true" ma:indexed="true" ma:internalName="SetLabel" ma:readOnly="false">
      <xsd:simpleType>
        <xsd:restriction base="dms:Text">
          <xsd:maxLength value="255"/>
        </xsd:restriction>
      </xsd:simpleType>
    </xsd:element>
    <xsd:element name="OverrideLabel" ma:index="44"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5" nillable="true" ma:displayName="Has NHI" ma:default="0" ma:internalName="HasNHI" ma:readOnly="false">
      <xsd:simpleType>
        <xsd:restriction base="dms:Boolean"/>
      </xsd:simpleType>
    </xsd:element>
    <xsd:element name="zLegacy" ma:index="46" nillable="true" ma:displayName="zLegacy" ma:hidden="true" ma:internalName="zLegacy" ma:readOnly="false">
      <xsd:simpleType>
        <xsd:restriction base="dms:Note"/>
      </xsd:simpleType>
    </xsd:element>
    <xsd:element name="zLegacyID" ma:index="47" nillable="true" ma:displayName="zLegacyID" ma:hidden="true" ma:indexed="true" ma:internalName="zLegacyID" ma:readOnly="false">
      <xsd:simpleType>
        <xsd:restriction base="dms:Text">
          <xsd:maxLength value="255"/>
        </xsd:restriction>
      </xsd:simpleType>
    </xsd:element>
    <xsd:element name="zLegacyJSON" ma:index="48" nillable="true" ma:displayName="zLegacyJSON" ma:hidden="true" ma:internalName="zLegacyJSON" ma:readOnly="false">
      <xsd:simpleType>
        <xsd:restriction base="dms:Note"/>
      </xsd:simpleType>
    </xsd:element>
    <xsd:element name="CopiedFrom" ma:index="49" nillable="true" ma:displayName="Copied From" ma:hidden="true" ma:internalName="CopiedFrom" ma:readOnly="false">
      <xsd:simpleType>
        <xsd:restriction base="dms:Text">
          <xsd:maxLength value="255"/>
        </xsd:restriction>
      </xsd:simpleType>
    </xsd:element>
    <xsd:element name="Endorsements" ma:index="50"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481b176e-4748-40e6-b4c2-5c78c09fb5f8"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lcf76f155ced4ddcb4097134ff3c332f" ma:index="56"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OCR" ma:index="58" nillable="true" ma:displayName="Extracted Text" ma:internalName="MediaServiceOCR" ma:readOnly="true">
      <xsd:simpleType>
        <xsd:restriction base="dms:Note">
          <xsd:maxLength value="255"/>
        </xsd:restriction>
      </xsd:simpleType>
    </xsd:element>
    <xsd:element name="MediaServiceGenerationTime" ma:index="59" nillable="true" ma:displayName="MediaServiceGenerationTime" ma:hidden="true" ma:internalName="MediaServiceGenerationTime" ma:readOnly="true">
      <xsd:simpleType>
        <xsd:restriction base="dms:Text"/>
      </xsd:simpleType>
    </xsd:element>
    <xsd:element name="MediaServiceEventHashCode" ma:index="60" nillable="true" ma:displayName="MediaServiceEventHashCode" ma:hidden="true" ma:internalName="MediaServiceEventHashCode" ma:readOnly="true">
      <xsd:simpleType>
        <xsd:restriction base="dms:Text"/>
      </xsd:simpleType>
    </xsd:element>
    <xsd:element name="MediaServiceDateTaken" ma:index="61" nillable="true" ma:displayName="MediaServiceDateTaken" ma:hidden="true" ma:indexed="true" ma:internalName="MediaServiceDateTaken" ma:readOnly="true">
      <xsd:simpleType>
        <xsd:restriction base="dms:Text"/>
      </xsd:simpleType>
    </xsd:element>
    <xsd:element name="MediaServiceLocation" ma:index="62" nillable="true" ma:displayName="Location" ma:indexed="true" ma:internalName="MediaServiceLocation" ma:readOnly="true">
      <xsd:simpleType>
        <xsd:restriction base="dms:Text"/>
      </xsd:simpleType>
    </xsd:element>
    <xsd:element name="MediaServiceObjectDetectorVersions" ma:index="63" nillable="true" ma:displayName="MediaServiceObjectDetectorVersions"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element name="_Flow_SignoffStatus" ma:index="65" nillable="true" ma:displayName="Sign-off status" ma:internalName="Sign_x002d_off_x0020_status">
      <xsd:simpleType>
        <xsd:restriction base="dms:Text"/>
      </xsd:simpleType>
    </xsd:element>
    <xsd:element name="MediaLengthInSeconds" ma:index="6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BE128A-4E51-447D-A206-342B12F3F0F3}">
  <ds:schemaRefs>
    <ds:schemaRef ds:uri="http://schemas.microsoft.com/sharepoint/events"/>
  </ds:schemaRefs>
</ds:datastoreItem>
</file>

<file path=customXml/itemProps2.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3.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4.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184c05c4-c568-455d-94a4-7e009b164348"/>
    <ds:schemaRef ds:uri="d0b61010-d6f3-4072-b934-7bbb13e97771"/>
    <ds:schemaRef ds:uri="725c79e5-42ce-4aa0-ac78-b6418001f0d2"/>
    <ds:schemaRef ds:uri="94106329-9bbb-49eb-b32b-6355cff7f379"/>
    <ds:schemaRef ds:uri="481b176e-4748-40e6-b4c2-5c78c09fb5f8"/>
  </ds:schemaRefs>
</ds:datastoreItem>
</file>

<file path=customXml/itemProps5.xml><?xml version="1.0" encoding="utf-8"?>
<ds:datastoreItem xmlns:ds="http://schemas.openxmlformats.org/officeDocument/2006/customXml" ds:itemID="{2E77BAEA-4141-4607-9F3F-37CAB80EE9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06329-9bbb-49eb-b32b-6355cff7f379"/>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481b176e-4748-40e6-b4c2-5c78c09fb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29</TotalTime>
  <Pages>79</Pages>
  <Words>18703</Words>
  <Characters>106610</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Tatau Kahukura - Māori Health Chart Book 2024 (4th edition)</vt:lpstr>
    </vt:vector>
  </TitlesOfParts>
  <Company>Microsoft</Company>
  <LinksUpToDate>false</LinksUpToDate>
  <CharactersWithSpaces>125063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Tatau Kahukura - Māori Health Chart Book 2024 (4th edition)</dc:title>
  <dc:creator>Ministry of Health</dc:creator>
  <cp:lastModifiedBy>Ministry of Health</cp:lastModifiedBy>
  <cp:revision>4</cp:revision>
  <cp:lastPrinted>2024-12-04T23:05:00Z</cp:lastPrinted>
  <dcterms:created xsi:type="dcterms:W3CDTF">2024-12-04T22:36:00Z</dcterms:created>
  <dcterms:modified xsi:type="dcterms:W3CDTF">2024-12-04T23:05:00Z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0x01010006B508744A2AC848B695886D527F4BAE</vt:lpwstr>
  </property>
  <property fmtid="{D5CDD505-2E9C-101B-9397-08002B2CF9AE}" pid="3" name="_dlc_DocIdItemGuid">
    <vt:lpwstr>8a17c3d2-d0c0-4e3e-8a8d-4ca02d9eddb2</vt:lpwstr>
  </property>
  <property fmtid="{D5CDD505-2E9C-101B-9397-08002B2CF9AE}" pid="4" name="MediaServiceImageTags">
    <vt:lpwstr/>
  </property>
</Properties>
</file>