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3CAF5314" w:rsidR="00ED36E9" w:rsidRPr="00D46439" w:rsidRDefault="00ED36E9" w:rsidP="7407197E">
      <w:pPr>
        <w:spacing w:before="240" w:after="240"/>
        <w:jc w:val="right"/>
        <w:rPr>
          <w:rFonts w:cs="Segoe UI"/>
          <w:sz w:val="20"/>
          <w:lang w:val="en-GB"/>
        </w:rPr>
      </w:pPr>
      <w:r w:rsidRPr="7407197E">
        <w:rPr>
          <w:rFonts w:cs="Segoe UI"/>
          <w:b/>
          <w:bCs/>
          <w:color w:val="244061" w:themeColor="accent1" w:themeShade="80"/>
          <w:sz w:val="24"/>
          <w:szCs w:val="24"/>
          <w:lang w:val="en-GB"/>
        </w:rPr>
        <w:t xml:space="preserve">Date: </w:t>
      </w:r>
      <w:r w:rsidR="5B2A65E3" w:rsidRPr="7407197E">
        <w:rPr>
          <w:rFonts w:cs="Segoe UI"/>
          <w:b/>
          <w:bCs/>
          <w:color w:val="244061" w:themeColor="accent1" w:themeShade="80"/>
          <w:sz w:val="24"/>
          <w:szCs w:val="24"/>
          <w:lang w:val="en-GB"/>
        </w:rPr>
        <w:t>21</w:t>
      </w:r>
      <w:r w:rsidR="00D46439" w:rsidRPr="7407197E">
        <w:rPr>
          <w:rFonts w:cs="Segoe UI"/>
          <w:b/>
          <w:bCs/>
          <w:color w:val="244061" w:themeColor="accent1" w:themeShade="80"/>
          <w:sz w:val="24"/>
          <w:szCs w:val="24"/>
          <w:lang w:val="en-GB"/>
        </w:rPr>
        <w:t xml:space="preserve"> November</w:t>
      </w:r>
      <w:r w:rsidR="003314A1" w:rsidRPr="7407197E">
        <w:rPr>
          <w:rFonts w:cs="Segoe UI"/>
          <w:b/>
          <w:bCs/>
          <w:color w:val="244061" w:themeColor="accent1" w:themeShade="80"/>
          <w:sz w:val="24"/>
          <w:szCs w:val="24"/>
          <w:lang w:val="en-GB"/>
        </w:rPr>
        <w:t xml:space="preserve"> 2022</w:t>
      </w:r>
    </w:p>
    <w:p w14:paraId="16F665C1" w14:textId="77777777" w:rsidR="006E1A7E" w:rsidRPr="00D46439" w:rsidRDefault="006E1A7E" w:rsidP="00E12DFE">
      <w:pPr>
        <w:pStyle w:val="Title"/>
        <w:spacing w:before="0" w:after="0"/>
        <w:ind w:right="-23"/>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bookmarkStart w:id="11" w:name="_Toc115163832"/>
      <w:r w:rsidRPr="00D46439">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08A4C733" w14:textId="77777777" w:rsidR="00743E56" w:rsidRPr="00743E56" w:rsidRDefault="00743E56" w:rsidP="00743E56">
      <w:pPr>
        <w:rPr>
          <w:rFonts w:eastAsiaTheme="majorEastAsia"/>
          <w:lang w:val="en-GB"/>
        </w:rPr>
      </w:pPr>
    </w:p>
    <w:p w14:paraId="7F23A297" w14:textId="77777777" w:rsidR="00743E56" w:rsidRPr="005D7435" w:rsidRDefault="00743E56" w:rsidP="00743E56">
      <w:pPr>
        <w:pStyle w:val="Heading2"/>
        <w:rPr>
          <w:lang w:val="en-GB"/>
        </w:rPr>
      </w:pPr>
      <w:r w:rsidRPr="005D7435">
        <w:rPr>
          <w:lang w:val="en-GB"/>
        </w:rPr>
        <w:t xml:space="preserve">Executive Summary </w:t>
      </w:r>
    </w:p>
    <w:p w14:paraId="15217C30" w14:textId="77777777" w:rsidR="00743E56" w:rsidRPr="005628AD" w:rsidRDefault="00743E56" w:rsidP="00743E56">
      <w:pPr>
        <w:rPr>
          <w:rFonts w:eastAsia="Calibri Light"/>
          <w:i/>
          <w:lang w:val="en-GB"/>
        </w:rPr>
      </w:pPr>
      <w:r w:rsidRPr="005628AD">
        <w:rPr>
          <w:rFonts w:eastAsia="Calibri Light"/>
          <w:i/>
          <w:lang w:val="en-GB"/>
        </w:rPr>
        <w:t>Section updated: 16 November 2022</w:t>
      </w:r>
    </w:p>
    <w:p w14:paraId="40A5F542" w14:textId="77777777" w:rsidR="00743E56" w:rsidRPr="005628AD" w:rsidRDefault="00743E56" w:rsidP="00743E56">
      <w:pPr>
        <w:rPr>
          <w:lang w:val="en-GB"/>
        </w:rPr>
      </w:pPr>
      <w:r w:rsidRPr="005628AD">
        <w:rPr>
          <w:lang w:val="en-GB"/>
        </w:rPr>
        <w:t xml:space="preserve">In the second half of 2022, many new Omicron sub-variants have been reported. These variants demonstrate </w:t>
      </w:r>
      <w:r w:rsidRPr="005628AD">
        <w:rPr>
          <w:bCs/>
          <w:lang w:val="en-GB"/>
        </w:rPr>
        <w:t>convergen</w:t>
      </w:r>
      <w:r>
        <w:rPr>
          <w:bCs/>
          <w:lang w:val="en-GB"/>
        </w:rPr>
        <w:t>t evolution</w:t>
      </w:r>
      <w:r w:rsidRPr="005628AD">
        <w:rPr>
          <w:lang w:val="en-GB"/>
        </w:rPr>
        <w:t xml:space="preserve"> which is a process whereby variants from different lineages accumulate similar mutations. Mutations in the spike protein appear to be responsible for the enhanced characteristics of these variants, compared to previous Omicron variants. </w:t>
      </w:r>
    </w:p>
    <w:p w14:paraId="39BECB2E" w14:textId="77777777" w:rsidR="00743E56" w:rsidRPr="005628AD" w:rsidRDefault="00743E56" w:rsidP="00743E56">
      <w:pPr>
        <w:rPr>
          <w:lang w:val="en-GB"/>
        </w:rPr>
      </w:pPr>
      <w:r w:rsidRPr="005628AD">
        <w:rPr>
          <w:lang w:val="en-GB"/>
        </w:rPr>
        <w:t xml:space="preserve">Although many of these new sub-variants demonstrate a transmission advantage over earlier sub-variants (which can come from increases in innate transmissibility or from immune evasion), there is currently no evidence of an </w:t>
      </w:r>
      <w:r w:rsidRPr="005628AD">
        <w:rPr>
          <w:bCs/>
          <w:lang w:val="en-GB"/>
        </w:rPr>
        <w:t>increase in severity of disease caused by these variants.</w:t>
      </w:r>
    </w:p>
    <w:p w14:paraId="67857442" w14:textId="77777777" w:rsidR="00743E56" w:rsidRPr="005628AD" w:rsidRDefault="00743E56" w:rsidP="00743E56">
      <w:pPr>
        <w:spacing w:before="0" w:after="0" w:line="276" w:lineRule="auto"/>
      </w:pPr>
      <w:r w:rsidRPr="005628AD">
        <w:t>New information in this report includes:</w:t>
      </w:r>
    </w:p>
    <w:p w14:paraId="05C9EBEF" w14:textId="77777777" w:rsidR="00743E56" w:rsidRDefault="00743E56" w:rsidP="00743E56">
      <w:pPr>
        <w:spacing w:before="0" w:after="0" w:line="276" w:lineRule="auto"/>
        <w:rPr>
          <w:highlight w:val="yellow"/>
        </w:rPr>
      </w:pPr>
    </w:p>
    <w:p w14:paraId="2E6CEF24" w14:textId="4BECFBA3" w:rsidR="00743E56" w:rsidRPr="00E76782" w:rsidRDefault="00743E56" w:rsidP="00743E56">
      <w:pPr>
        <w:pStyle w:val="NormalBulleted"/>
        <w:rPr>
          <w:rFonts w:cs="Segoe UI"/>
          <w:szCs w:val="21"/>
          <w:lang w:val="en-GB"/>
        </w:rPr>
      </w:pPr>
      <w:r w:rsidRPr="00C6123C">
        <w:rPr>
          <w:lang w:val="en-GB"/>
        </w:rPr>
        <w:t xml:space="preserve">A number of convergent subvariants displaying a growth advantage relative </w:t>
      </w:r>
      <w:r w:rsidRPr="00E76782">
        <w:rPr>
          <w:rFonts w:cs="Segoe UI"/>
          <w:szCs w:val="21"/>
          <w:lang w:val="en-GB"/>
        </w:rPr>
        <w:t>to</w:t>
      </w:r>
      <w:r w:rsidRPr="00C6123C">
        <w:rPr>
          <w:rFonts w:cs="Segoe UI"/>
          <w:szCs w:val="21"/>
          <w:lang w:val="en-GB"/>
        </w:rPr>
        <w:t xml:space="preserve"> BA.5 in the UK.</w:t>
      </w:r>
      <w:r w:rsidRPr="00C6123C">
        <w:rPr>
          <w:rFonts w:cs="Segoe UI"/>
          <w:szCs w:val="21"/>
          <w:lang w:val="en-GB"/>
        </w:rPr>
        <w:fldChar w:fldCharType="begin"/>
      </w:r>
      <w:r w:rsidR="00657CE6">
        <w:rPr>
          <w:rFonts w:cs="Segoe UI"/>
          <w:szCs w:val="21"/>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00C6123C">
        <w:rPr>
          <w:rFonts w:cs="Segoe UI"/>
          <w:szCs w:val="21"/>
          <w:lang w:val="en-GB"/>
        </w:rPr>
        <w:fldChar w:fldCharType="separate"/>
      </w:r>
      <w:r w:rsidR="00657CE6">
        <w:rPr>
          <w:rFonts w:cs="Segoe UI"/>
          <w:noProof/>
          <w:szCs w:val="21"/>
          <w:lang w:val="en-GB"/>
        </w:rPr>
        <w:t>[1]</w:t>
      </w:r>
      <w:r w:rsidRPr="00C6123C">
        <w:rPr>
          <w:rFonts w:cs="Segoe UI"/>
          <w:szCs w:val="21"/>
          <w:lang w:val="en-GB"/>
        </w:rPr>
        <w:fldChar w:fldCharType="end"/>
      </w:r>
      <w:r w:rsidRPr="00C6123C">
        <w:rPr>
          <w:rFonts w:cs="Segoe UI"/>
          <w:szCs w:val="21"/>
          <w:lang w:val="en-GB"/>
        </w:rPr>
        <w:t xml:space="preserve"> BQ.</w:t>
      </w:r>
      <w:r w:rsidRPr="00E76782">
        <w:rPr>
          <w:rFonts w:cs="Segoe UI"/>
          <w:szCs w:val="21"/>
          <w:lang w:val="en-GB"/>
        </w:rPr>
        <w:t>1.1 shows the greatest growth advantage (relative to BA.5) at 63% per week</w:t>
      </w:r>
      <w:r>
        <w:rPr>
          <w:rFonts w:cs="Segoe UI"/>
          <w:szCs w:val="21"/>
          <w:lang w:val="en-GB"/>
        </w:rPr>
        <w:t xml:space="preserve"> (at 20 October 2022)</w:t>
      </w:r>
      <w:r w:rsidRPr="00E76782">
        <w:rPr>
          <w:rFonts w:cs="Segoe UI"/>
          <w:bCs/>
          <w:szCs w:val="21"/>
          <w:lang w:val="en-GB"/>
        </w:rPr>
        <w:t>,</w:t>
      </w:r>
      <w:r w:rsidRPr="00E76782">
        <w:rPr>
          <w:rFonts w:cs="Segoe UI"/>
          <w:szCs w:val="21"/>
          <w:lang w:val="en-GB"/>
        </w:rPr>
        <w:t xml:space="preserve"> followed by BQ.1 and BQ.1.X sub-lineages at 53% per week.</w:t>
      </w:r>
    </w:p>
    <w:p w14:paraId="241EFE37" w14:textId="71A17555" w:rsidR="00743E56" w:rsidRPr="00E76782" w:rsidRDefault="00743E56" w:rsidP="00743E56">
      <w:pPr>
        <w:pStyle w:val="NormalBulleted"/>
        <w:rPr>
          <w:rFonts w:cs="Segoe UI"/>
          <w:color w:val="000000" w:themeColor="text1"/>
          <w:szCs w:val="21"/>
          <w:lang w:val="en-GB"/>
        </w:rPr>
      </w:pPr>
      <w:r w:rsidRPr="00E76782">
        <w:rPr>
          <w:color w:val="000000" w:themeColor="text1"/>
        </w:rPr>
        <w:t>Evidence from a surge of cases of BQ.1.1 in France suggests it is not causing increased rates of hospitali</w:t>
      </w:r>
      <w:r w:rsidR="00553A0F">
        <w:rPr>
          <w:color w:val="000000" w:themeColor="text1"/>
        </w:rPr>
        <w:t>s</w:t>
      </w:r>
      <w:r w:rsidRPr="00E76782">
        <w:rPr>
          <w:color w:val="000000" w:themeColor="text1"/>
        </w:rPr>
        <w:t>ations and deaths.</w:t>
      </w:r>
      <w:r w:rsidRPr="00E76782">
        <w:rPr>
          <w:color w:val="000000" w:themeColor="text1"/>
        </w:rPr>
        <w:fldChar w:fldCharType="begin"/>
      </w:r>
      <w:r w:rsidR="00657CE6">
        <w:rPr>
          <w:color w:val="000000" w:themeColor="text1"/>
        </w:rPr>
        <w:instrText xml:space="preserve"> ADDIN EN.CITE &lt;EndNote&gt;&lt;Cite&gt;&lt;Author&gt;Reuters&lt;/Author&gt;&lt;Year&gt;2022&lt;/Year&gt;&lt;RecNum&gt;5759&lt;/RecNum&gt;&lt;DisplayText&gt;[2]&lt;/DisplayText&gt;&lt;record&gt;&lt;rec-number&gt;5759&lt;/rec-number&gt;&lt;foreign-keys&gt;&lt;key app="EN" db-id="tfrtexd2lrs2vkefzp8v29vg5eptxer95fd5" timestamp="1668465727" guid="07851815-8e60-4a5d-bcbe-47bb524228d3"&gt;5759&lt;/key&gt;&lt;/foreign-keys&gt;&lt;ref-type name="Web Page"&gt;12&lt;/ref-type&gt;&lt;contributors&gt;&lt;authors&gt;&lt;author&gt;Reuters&lt;/author&gt;&lt;/authors&gt;&lt;/contributors&gt;&lt;titles&gt;&lt;title&gt;Factbox: What are the new BQ.1 and BQ.1.1 coronavirus variants, and why it matters&lt;/title&gt;&lt;/titles&gt;&lt;dates&gt;&lt;year&gt;2022&lt;/year&gt;&lt;/dates&gt;&lt;urls&gt;&lt;related-urls&gt;&lt;url&gt;https://www.reuters.com/business/healthcare-pharmaceuticals/what-are-new-bq1-bq11-coronavirus-variants-why-it-matters-2022-11-04/&lt;/url&gt;&lt;/related-urls&gt;&lt;/urls&gt;&lt;/record&gt;&lt;/Cite&gt;&lt;/EndNote&gt;</w:instrText>
      </w:r>
      <w:r w:rsidRPr="00E76782">
        <w:rPr>
          <w:color w:val="000000" w:themeColor="text1"/>
        </w:rPr>
        <w:fldChar w:fldCharType="separate"/>
      </w:r>
      <w:r w:rsidR="00657CE6">
        <w:rPr>
          <w:noProof/>
          <w:color w:val="000000" w:themeColor="text1"/>
        </w:rPr>
        <w:t>[2]</w:t>
      </w:r>
      <w:r w:rsidRPr="00E76782">
        <w:rPr>
          <w:color w:val="000000" w:themeColor="text1"/>
        </w:rPr>
        <w:fldChar w:fldCharType="end"/>
      </w:r>
    </w:p>
    <w:p w14:paraId="540B380E" w14:textId="1474B855" w:rsidR="00743E56" w:rsidRPr="00E76782" w:rsidRDefault="28353C6C" w:rsidP="7407197E">
      <w:pPr>
        <w:pStyle w:val="NormalBulleted"/>
        <w:rPr>
          <w:rFonts w:cs="Segoe UI"/>
          <w:color w:val="000000" w:themeColor="text1"/>
          <w:lang w:val="en-GB"/>
        </w:rPr>
      </w:pPr>
      <w:r w:rsidRPr="00375B23">
        <w:rPr>
          <w:lang w:val="en-GB"/>
        </w:rPr>
        <w:t>During BA</w:t>
      </w:r>
      <w:r w:rsidR="00743E56" w:rsidRPr="00375B23">
        <w:rPr>
          <w:lang w:val="en-GB"/>
        </w:rPr>
        <w:t>.4/5</w:t>
      </w:r>
      <w:r w:rsidR="00743E56">
        <w:rPr>
          <w:lang w:val="en-GB"/>
        </w:rPr>
        <w:t>-</w:t>
      </w:r>
      <w:r w:rsidR="00743E56" w:rsidRPr="00375B23">
        <w:rPr>
          <w:lang w:val="en-GB"/>
        </w:rPr>
        <w:t xml:space="preserve">dominant period, mRNA vaccines showed VE against hospitalisation or urgent care visit was 68% (95% CI: 50 - 80) at 7-119 days </w:t>
      </w:r>
      <w:r w:rsidR="00743E56">
        <w:rPr>
          <w:lang w:val="en-GB"/>
        </w:rPr>
        <w:t xml:space="preserve">(1 week to 4 months) </w:t>
      </w:r>
      <w:r w:rsidR="00743E56" w:rsidRPr="00375B23">
        <w:rPr>
          <w:lang w:val="en-GB"/>
        </w:rPr>
        <w:t xml:space="preserve">post-vaccination and 36% (95% CI: 29 – 42 at &gt;120 days </w:t>
      </w:r>
      <w:r w:rsidR="00743E56">
        <w:rPr>
          <w:lang w:val="en-GB"/>
        </w:rPr>
        <w:t xml:space="preserve">(more than 4 months) </w:t>
      </w:r>
      <w:r w:rsidR="00743E56" w:rsidRPr="00375B23">
        <w:rPr>
          <w:lang w:val="en-GB"/>
        </w:rPr>
        <w:t>post-vaccination.</w:t>
      </w:r>
      <w:r w:rsidR="00743E56" w:rsidRPr="00375B23">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 </w:instrText>
      </w:r>
      <w:r w:rsidR="00657CE6">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EN.CITE.DATA </w:instrText>
      </w:r>
      <w:r w:rsidR="00657CE6">
        <w:rPr>
          <w:lang w:val="en-GB"/>
        </w:rPr>
      </w:r>
      <w:r w:rsidR="00657CE6">
        <w:rPr>
          <w:lang w:val="en-GB"/>
        </w:rPr>
        <w:fldChar w:fldCharType="end"/>
      </w:r>
      <w:r w:rsidR="00743E56" w:rsidRPr="00375B23">
        <w:rPr>
          <w:lang w:val="en-GB"/>
        </w:rPr>
      </w:r>
      <w:r w:rsidR="00743E56" w:rsidRPr="00375B23">
        <w:rPr>
          <w:lang w:val="en-GB"/>
        </w:rPr>
        <w:fldChar w:fldCharType="separate"/>
      </w:r>
      <w:r w:rsidR="00657CE6">
        <w:rPr>
          <w:noProof/>
          <w:lang w:val="en-GB"/>
        </w:rPr>
        <w:t>[3]</w:t>
      </w:r>
      <w:r w:rsidR="00743E56" w:rsidRPr="00375B23">
        <w:rPr>
          <w:lang w:val="en-GB"/>
        </w:rPr>
        <w:fldChar w:fldCharType="end"/>
      </w:r>
    </w:p>
    <w:p w14:paraId="4D725424" w14:textId="77777777" w:rsidR="00743E56" w:rsidRDefault="00743E56" w:rsidP="00743E56">
      <w:pPr>
        <w:pStyle w:val="NormalBulleted"/>
        <w:rPr>
          <w:rFonts w:cs="Segoe UI"/>
          <w:color w:val="000000" w:themeColor="text1"/>
          <w:szCs w:val="21"/>
          <w:lang w:val="en-GB"/>
        </w:rPr>
      </w:pPr>
      <w:r w:rsidRPr="00616BED">
        <w:rPr>
          <w:color w:val="000000" w:themeColor="text1"/>
          <w:lang w:val="en-GB"/>
        </w:rPr>
        <w:t>Immunogenicity data for BA.4/5 bivalent vaccines are mixed</w:t>
      </w:r>
      <w:r w:rsidRPr="00616BED">
        <w:rPr>
          <w:rFonts w:cs="Segoe UI"/>
          <w:color w:val="000000" w:themeColor="text1"/>
          <w:szCs w:val="21"/>
          <w:lang w:val="en-GB"/>
        </w:rPr>
        <w:t>: some studies show little difference between bivalent vaccine and monovalent Wild Type (original formulation) vaccines, while others show suggested BA.4/5 bivalent vaccines elicit greater neutralisation titres against Omicron variants than the Wild Type (WT) monovalent vaccines.</w:t>
      </w:r>
    </w:p>
    <w:p w14:paraId="389907CD" w14:textId="32E43F62" w:rsidR="00A97161" w:rsidRPr="00A97161" w:rsidRDefault="00A97161" w:rsidP="00A97161">
      <w:pPr>
        <w:pStyle w:val="NormalBulleted"/>
        <w:rPr>
          <w:lang w:val="en-GB"/>
        </w:rPr>
      </w:pPr>
      <w:r w:rsidRPr="551A99BB">
        <w:rPr>
          <w:lang w:val="en-GB"/>
        </w:rPr>
        <w:t>Antivirals</w:t>
      </w:r>
      <w:r w:rsidRPr="007C7513">
        <w:rPr>
          <w:lang w:val="en-GB"/>
        </w:rPr>
        <w:t>:</w:t>
      </w:r>
      <w:r>
        <w:rPr>
          <w:lang w:val="en-GB"/>
        </w:rPr>
        <w:t xml:space="preserve"> </w:t>
      </w:r>
      <w:r w:rsidRPr="001C0438">
        <w:rPr>
          <w:lang w:val="en-GB"/>
        </w:rPr>
        <w:t>There is currently no evidence to suggest any currently emerging variants have become resistant to Nirmatrelvir/ritonavir (Paxlovid).</w:t>
      </w:r>
    </w:p>
    <w:p w14:paraId="098A3A83" w14:textId="77777777" w:rsidR="00743E56" w:rsidRPr="00CB55E3" w:rsidRDefault="00743E56" w:rsidP="00E15AEB">
      <w:pPr>
        <w:pStyle w:val="NormalBulleted"/>
        <w:numPr>
          <w:ilvl w:val="0"/>
          <w:numId w:val="0"/>
        </w:numPr>
        <w:rPr>
          <w:rFonts w:cs="Segoe UI"/>
          <w:color w:val="000000" w:themeColor="text1"/>
          <w:szCs w:val="21"/>
        </w:rPr>
      </w:pPr>
      <w:r w:rsidRPr="00CB55E3">
        <w:rPr>
          <w:color w:val="000000" w:themeColor="text1"/>
        </w:rPr>
        <w:t>New signals</w:t>
      </w:r>
      <w:r w:rsidRPr="00CB55E3">
        <w:rPr>
          <w:rFonts w:cs="Segoe UI"/>
          <w:color w:val="000000" w:themeColor="text1"/>
          <w:szCs w:val="21"/>
        </w:rPr>
        <w:t>:</w:t>
      </w:r>
    </w:p>
    <w:p w14:paraId="16F3632C" w14:textId="410F4088" w:rsidR="00743E56" w:rsidRPr="00F647FE" w:rsidRDefault="00743E56" w:rsidP="00743E56">
      <w:pPr>
        <w:pStyle w:val="NormalBulleted"/>
        <w:rPr>
          <w:rFonts w:cs="Segoe UI"/>
          <w:szCs w:val="21"/>
        </w:rPr>
      </w:pPr>
      <w:r w:rsidRPr="00F647FE">
        <w:t>BR.2.1 (a BA.2.75 sub-lineage, with 3 extra spike mutations</w:t>
      </w:r>
      <w:r w:rsidRPr="00F647FE">
        <w:rPr>
          <w:rFonts w:cs="Segoe UI"/>
          <w:szCs w:val="21"/>
        </w:rPr>
        <w:t xml:space="preserve"> </w:t>
      </w:r>
      <w:r w:rsidRPr="00F647FE">
        <w:rPr>
          <w:rFonts w:cs="Segoe UI"/>
          <w:szCs w:val="21"/>
        </w:rPr>
        <w:fldChar w:fldCharType="begin"/>
      </w:r>
      <w:r w:rsidR="00D32131">
        <w:rPr>
          <w:rFonts w:cs="Segoe UI"/>
          <w:szCs w:val="21"/>
        </w:rPr>
        <w:instrText xml:space="preserve"> ADDIN EN.CITE &lt;EndNote&gt;&lt;Cite&gt;&lt;Year&gt;2022&lt;/Year&gt;&lt;RecNum&gt;5758&lt;/RecNum&gt;&lt;DisplayText&gt;[4]&lt;/DisplayText&gt;&lt;record&gt;&lt;rec-number&gt;5758&lt;/rec-number&gt;&lt;foreign-keys&gt;&lt;key app="EN" db-id="tfrtexd2lrs2vkefzp8v29vg5eptxer95fd5" timestamp="1668465286" guid="6bb53035-0b0d-4706-b457-a1ef86d307c5"&gt;5758&lt;/key&gt;&lt;/foreign-keys&gt;&lt;ref-type name="Web Page"&gt;12&lt;/ref-type&gt;&lt;contributors&gt;&lt;/contributors&gt;&lt;titles&gt;&lt;title&gt;Fast growing BR.2 with ORF8:S67F, at least 130 samples, Australia, USA and Japan #1292&lt;/title&gt;&lt;/titles&gt;&lt;dates&gt;&lt;year&gt;2022&lt;/year&gt;&lt;/dates&gt;&lt;urls&gt;&lt;related-urls&gt;&lt;url&gt;https://github.com/cov-lineages/pango-designation/issues/1292&lt;/url&gt;&lt;/related-urls&gt;&lt;/urls&gt;&lt;/record&gt;&lt;/Cite&gt;&lt;/EndNote&gt;</w:instrText>
      </w:r>
      <w:r w:rsidRPr="00F647FE">
        <w:rPr>
          <w:rFonts w:cs="Segoe UI"/>
          <w:szCs w:val="21"/>
        </w:rPr>
        <w:fldChar w:fldCharType="separate"/>
      </w:r>
      <w:r w:rsidR="00D32131">
        <w:rPr>
          <w:rFonts w:cs="Segoe UI"/>
          <w:noProof/>
          <w:szCs w:val="21"/>
        </w:rPr>
        <w:t>[4]</w:t>
      </w:r>
      <w:r w:rsidRPr="00F647FE">
        <w:rPr>
          <w:rFonts w:cs="Segoe UI"/>
          <w:szCs w:val="21"/>
        </w:rPr>
        <w:fldChar w:fldCharType="end"/>
      </w:r>
      <w:r w:rsidRPr="00F647FE">
        <w:rPr>
          <w:rFonts w:cs="Segoe UI"/>
          <w:szCs w:val="21"/>
        </w:rPr>
        <w:t>) has been making up an increasing proportion of community samples in New South Wales, Australia.  There has been a marked increase in NSW of the proportion of community samples that are BA.2.75 (mostly BR.2 sub-lineage): proportion of samples that were BA.2.75 (mostly BR.2 sub-lineage) were for week ending 15</w:t>
      </w:r>
      <w:r w:rsidRPr="00F647FE">
        <w:rPr>
          <w:rFonts w:cs="Segoe UI"/>
          <w:szCs w:val="21"/>
          <w:vertAlign w:val="superscript"/>
        </w:rPr>
        <w:t>th</w:t>
      </w:r>
      <w:r w:rsidRPr="00F647FE">
        <w:rPr>
          <w:rFonts w:cs="Segoe UI"/>
          <w:szCs w:val="21"/>
        </w:rPr>
        <w:t xml:space="preserve"> October 7.7%, and for the week ending 29</w:t>
      </w:r>
      <w:r w:rsidRPr="00F647FE">
        <w:rPr>
          <w:rFonts w:cs="Segoe UI"/>
          <w:szCs w:val="21"/>
          <w:vertAlign w:val="superscript"/>
        </w:rPr>
        <w:t>th</w:t>
      </w:r>
      <w:r w:rsidRPr="00F647FE">
        <w:rPr>
          <w:rFonts w:cs="Segoe UI"/>
          <w:szCs w:val="21"/>
        </w:rPr>
        <w:t xml:space="preserve"> October 20.1% </w:t>
      </w:r>
      <w:r w:rsidRPr="00F647FE">
        <w:rPr>
          <w:rFonts w:cs="Segoe UI"/>
          <w:szCs w:val="21"/>
        </w:rPr>
        <w:fldChar w:fldCharType="begin"/>
      </w:r>
      <w:r w:rsidR="00D32131">
        <w:rPr>
          <w:rFonts w:cs="Segoe UI"/>
          <w:szCs w:val="21"/>
        </w:rPr>
        <w:instrText xml:space="preserve"> ADDIN EN.CITE &lt;EndNote&gt;&lt;Cite&gt;&lt;Author&gt;NSW Government&lt;/Author&gt;&lt;Year&gt;2022&lt;/Year&gt;&lt;RecNum&gt;5757&lt;/RecNum&gt;&lt;DisplayText&gt;[5]&lt;/DisplayText&gt;&lt;record&gt;&lt;rec-number&gt;5757&lt;/rec-number&gt;&lt;foreign-keys&gt;&lt;key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00F647FE">
        <w:rPr>
          <w:rFonts w:cs="Segoe UI"/>
          <w:szCs w:val="21"/>
        </w:rPr>
        <w:fldChar w:fldCharType="separate"/>
      </w:r>
      <w:r w:rsidR="00D32131">
        <w:rPr>
          <w:rFonts w:cs="Segoe UI"/>
          <w:noProof/>
          <w:szCs w:val="21"/>
        </w:rPr>
        <w:t>[5]</w:t>
      </w:r>
      <w:r w:rsidRPr="00F647FE">
        <w:rPr>
          <w:rFonts w:cs="Segoe UI"/>
          <w:szCs w:val="21"/>
        </w:rPr>
        <w:fldChar w:fldCharType="end"/>
      </w:r>
      <w:r w:rsidRPr="00F647FE">
        <w:rPr>
          <w:rFonts w:cs="Segoe UI"/>
          <w:szCs w:val="21"/>
        </w:rPr>
        <w:t xml:space="preserve"> </w:t>
      </w:r>
    </w:p>
    <w:p w14:paraId="12304F93" w14:textId="0036262F" w:rsidR="00743E56" w:rsidRPr="00F647FE" w:rsidRDefault="00743E56" w:rsidP="00743E56">
      <w:pPr>
        <w:pStyle w:val="NormalBulleted"/>
        <w:rPr>
          <w:rFonts w:cs="Segoe UI"/>
          <w:szCs w:val="21"/>
          <w:lang w:val="en-GB"/>
        </w:rPr>
      </w:pPr>
      <w:r w:rsidRPr="00F647FE">
        <w:rPr>
          <w:lang w:val="en-GB"/>
        </w:rPr>
        <w:t>XBC is a recombinant l</w:t>
      </w:r>
      <w:r w:rsidRPr="00F647FE">
        <w:rPr>
          <w:rFonts w:cs="Segoe UI"/>
          <w:szCs w:val="21"/>
          <w:lang w:val="en-GB"/>
        </w:rPr>
        <w:t>ineage that combines sequences from the Delta and Omicron variants.</w:t>
      </w:r>
      <w:r w:rsidRPr="00F647FE">
        <w:rPr>
          <w:rFonts w:cs="Segoe UI"/>
          <w:szCs w:val="21"/>
          <w:lang w:val="en-GB"/>
        </w:rPr>
        <w:fldChar w:fldCharType="begin"/>
      </w:r>
      <w:r w:rsidR="00D32131">
        <w:rPr>
          <w:rFonts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647FE">
        <w:rPr>
          <w:rFonts w:cs="Segoe UI"/>
          <w:szCs w:val="21"/>
          <w:lang w:val="en-GB"/>
        </w:rPr>
        <w:fldChar w:fldCharType="separate"/>
      </w:r>
      <w:r w:rsidR="00D32131">
        <w:rPr>
          <w:rFonts w:cs="Segoe UI"/>
          <w:noProof/>
          <w:szCs w:val="21"/>
          <w:lang w:val="en-GB"/>
        </w:rPr>
        <w:t>[6]</w:t>
      </w:r>
      <w:r w:rsidRPr="00F647FE">
        <w:rPr>
          <w:rFonts w:cs="Segoe UI"/>
          <w:szCs w:val="21"/>
          <w:lang w:val="en-GB"/>
        </w:rPr>
        <w:fldChar w:fldCharType="end"/>
      </w:r>
      <w:r w:rsidRPr="00F647FE">
        <w:rPr>
          <w:rFonts w:cs="Segoe UI"/>
          <w:szCs w:val="21"/>
          <w:lang w:val="en-GB"/>
        </w:rPr>
        <w:t xml:space="preserve"> In the fortnight ending 11 November 2022, eight cases caused by XBC have been detected in New Zealand.</w:t>
      </w:r>
      <w:r w:rsidRPr="00F647FE">
        <w:rPr>
          <w:rFonts w:cs="Segoe UI"/>
          <w:szCs w:val="21"/>
          <w:lang w:val="en-GB"/>
        </w:rPr>
        <w:fldChar w:fldCharType="begin"/>
      </w:r>
      <w:r w:rsidR="00D32131">
        <w:rPr>
          <w:rFonts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647FE">
        <w:rPr>
          <w:rFonts w:cs="Segoe UI"/>
          <w:szCs w:val="21"/>
          <w:lang w:val="en-GB"/>
        </w:rPr>
        <w:fldChar w:fldCharType="separate"/>
      </w:r>
      <w:r w:rsidR="00D32131">
        <w:rPr>
          <w:rFonts w:cs="Segoe UI"/>
          <w:noProof/>
          <w:szCs w:val="21"/>
          <w:lang w:val="en-GB"/>
        </w:rPr>
        <w:t>[6]</w:t>
      </w:r>
      <w:r w:rsidRPr="00F647FE">
        <w:rPr>
          <w:rFonts w:cs="Segoe UI"/>
          <w:szCs w:val="21"/>
          <w:lang w:val="en-GB"/>
        </w:rPr>
        <w:fldChar w:fldCharType="end"/>
      </w:r>
      <w:r w:rsidRPr="00F647FE">
        <w:rPr>
          <w:rFonts w:cs="Segoe UI"/>
          <w:szCs w:val="21"/>
          <w:lang w:val="en-GB"/>
        </w:rPr>
        <w:t xml:space="preserve"> These have been from have been from non-hospitalised cases. </w:t>
      </w:r>
      <w:r w:rsidRPr="00F647FE">
        <w:rPr>
          <w:rFonts w:cs="Segoe UI"/>
          <w:szCs w:val="21"/>
          <w:lang w:val="en-GB"/>
        </w:rPr>
        <w:fldChar w:fldCharType="begin"/>
      </w:r>
      <w:r w:rsidR="00D32131">
        <w:rPr>
          <w:rFonts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647FE">
        <w:rPr>
          <w:rFonts w:cs="Segoe UI"/>
          <w:szCs w:val="21"/>
          <w:lang w:val="en-GB"/>
        </w:rPr>
        <w:fldChar w:fldCharType="separate"/>
      </w:r>
      <w:r w:rsidR="00D32131">
        <w:rPr>
          <w:rFonts w:cs="Segoe UI"/>
          <w:noProof/>
          <w:szCs w:val="21"/>
          <w:lang w:val="en-GB"/>
        </w:rPr>
        <w:t>[6]</w:t>
      </w:r>
      <w:r w:rsidRPr="00F647FE">
        <w:rPr>
          <w:rFonts w:cs="Segoe UI"/>
          <w:szCs w:val="21"/>
          <w:lang w:val="en-GB"/>
        </w:rPr>
        <w:fldChar w:fldCharType="end"/>
      </w:r>
      <w:r w:rsidRPr="00F647FE">
        <w:rPr>
          <w:rFonts w:cs="Segoe UI"/>
          <w:szCs w:val="21"/>
          <w:lang w:val="en-GB"/>
        </w:rPr>
        <w:t xml:space="preserve"> The XBC lineage has been present in Australia and South East Asia for some time, with no indication of increased disease severity (albeit this is based on small case numbers). </w:t>
      </w:r>
      <w:r w:rsidRPr="00F647FE">
        <w:rPr>
          <w:rFonts w:cs="Segoe UI"/>
          <w:szCs w:val="21"/>
          <w:lang w:val="en-GB"/>
        </w:rPr>
        <w:fldChar w:fldCharType="begin"/>
      </w:r>
      <w:r w:rsidR="00D32131">
        <w:rPr>
          <w:rFonts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647FE">
        <w:rPr>
          <w:rFonts w:cs="Segoe UI"/>
          <w:szCs w:val="21"/>
          <w:lang w:val="en-GB"/>
        </w:rPr>
        <w:fldChar w:fldCharType="separate"/>
      </w:r>
      <w:r w:rsidR="00D32131">
        <w:rPr>
          <w:rFonts w:cs="Segoe UI"/>
          <w:noProof/>
          <w:szCs w:val="21"/>
          <w:lang w:val="en-GB"/>
        </w:rPr>
        <w:t>[6]</w:t>
      </w:r>
      <w:r w:rsidRPr="00F647FE">
        <w:rPr>
          <w:rFonts w:cs="Segoe UI"/>
          <w:szCs w:val="21"/>
          <w:lang w:val="en-GB"/>
        </w:rPr>
        <w:fldChar w:fldCharType="end"/>
      </w:r>
    </w:p>
    <w:p w14:paraId="626983E8" w14:textId="4D17C50D" w:rsidR="00743E56" w:rsidRPr="00F647FE" w:rsidRDefault="00743E56" w:rsidP="7407197E">
      <w:pPr>
        <w:pStyle w:val="NormalBulleted"/>
        <w:rPr>
          <w:rFonts w:cs="Segoe UI"/>
          <w:lang w:val="en-GB"/>
        </w:rPr>
      </w:pPr>
      <w:r>
        <w:t>CH.1.1 is derived from BM.4.1.</w:t>
      </w:r>
      <w:r w:rsidR="3556703A">
        <w:t>1 (</w:t>
      </w:r>
      <w:r>
        <w:t>and conse</w:t>
      </w:r>
      <w:r w:rsidRPr="7407197E">
        <w:rPr>
          <w:rFonts w:cs="Segoe UI"/>
        </w:rPr>
        <w:t xml:space="preserve">quently </w:t>
      </w:r>
      <w:r w:rsidRPr="7407197E">
        <w:rPr>
          <w:rFonts w:cs="Segoe UI"/>
          <w:lang w:val="en-GB"/>
        </w:rPr>
        <w:t xml:space="preserve">BA.2.75) </w:t>
      </w:r>
      <w:r w:rsidRPr="7407197E">
        <w:rPr>
          <w:rFonts w:cs="Segoe UI"/>
        </w:rPr>
        <w:t>and is defined by the S:L452R mutation.</w:t>
      </w:r>
      <w:r w:rsidRPr="7407197E">
        <w:rPr>
          <w:rFonts w:cs="Segoe UI"/>
        </w:rPr>
        <w:fldChar w:fldCharType="begin"/>
      </w:r>
      <w:r w:rsidR="00D32131">
        <w:rPr>
          <w:rFonts w:cs="Segoe UI"/>
        </w:rPr>
        <w:instrText xml:space="preserve"> ADDIN EN.CITE &lt;EndNote&gt;&lt;Cite&gt;&lt;Author&gt;University of Edinburgh&lt;/Author&gt;&lt;RecNum&gt;2760&lt;/RecNum&gt;&lt;DisplayText&gt;[7]&lt;/DisplayText&gt;&lt;record&gt;&lt;rec-number&gt;2760&lt;/rec-number&gt;&lt;foreign-keys&gt;&lt;key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7407197E">
        <w:rPr>
          <w:rFonts w:cs="Segoe UI"/>
        </w:rPr>
        <w:fldChar w:fldCharType="separate"/>
      </w:r>
      <w:r w:rsidR="00D32131">
        <w:rPr>
          <w:rFonts w:cs="Segoe UI"/>
          <w:noProof/>
        </w:rPr>
        <w:t>[7]</w:t>
      </w:r>
      <w:r w:rsidRPr="7407197E">
        <w:rPr>
          <w:rFonts w:cs="Segoe UI"/>
        </w:rPr>
        <w:fldChar w:fldCharType="end"/>
      </w:r>
      <w:r w:rsidRPr="7407197E">
        <w:rPr>
          <w:rFonts w:cs="Segoe UI"/>
        </w:rPr>
        <w:t xml:space="preserve"> The growth in BA.2.</w:t>
      </w:r>
      <w:r w:rsidR="29D53110" w:rsidRPr="7407197E">
        <w:rPr>
          <w:rFonts w:cs="Segoe UI"/>
        </w:rPr>
        <w:t>75 in</w:t>
      </w:r>
      <w:r w:rsidRPr="7407197E">
        <w:rPr>
          <w:rFonts w:cs="Segoe UI"/>
        </w:rPr>
        <w:t xml:space="preserve"> New Zealand in October and November may be driven by an increase of CH.1.1 (46% of BA.2.75 cases in week ending 11 November).</w:t>
      </w:r>
      <w:r w:rsidRPr="7407197E">
        <w:rPr>
          <w:rFonts w:cs="Segoe UI"/>
          <w:lang w:val="en-GB"/>
        </w:rPr>
        <w:fldChar w:fldCharType="begin"/>
      </w:r>
      <w:r w:rsidR="00D32131">
        <w:rPr>
          <w:rFonts w:cs="Segoe UI"/>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7407197E">
        <w:rPr>
          <w:rFonts w:cs="Segoe UI"/>
          <w:lang w:val="en-GB"/>
        </w:rPr>
        <w:fldChar w:fldCharType="separate"/>
      </w:r>
      <w:r w:rsidR="00D32131">
        <w:rPr>
          <w:rFonts w:cs="Segoe UI"/>
          <w:noProof/>
          <w:lang w:val="en-GB"/>
        </w:rPr>
        <w:t>[6]</w:t>
      </w:r>
      <w:r w:rsidRPr="7407197E">
        <w:rPr>
          <w:rFonts w:cs="Segoe UI"/>
          <w:lang w:val="en-GB"/>
        </w:rPr>
        <w:fldChar w:fldCharType="end"/>
      </w:r>
      <w:r w:rsidRPr="7407197E">
        <w:rPr>
          <w:rFonts w:cs="Segoe UI"/>
        </w:rPr>
        <w:t xml:space="preserve">  </w:t>
      </w:r>
    </w:p>
    <w:p w14:paraId="04F63C64" w14:textId="75756698" w:rsidR="00743E56" w:rsidRPr="00F647FE" w:rsidRDefault="00743E56" w:rsidP="00743E56">
      <w:pPr>
        <w:pStyle w:val="NormalBulleted"/>
        <w:rPr>
          <w:rFonts w:cs="Segoe UI"/>
          <w:szCs w:val="21"/>
          <w:lang w:val="en-GB"/>
        </w:rPr>
      </w:pPr>
      <w:r w:rsidRPr="00F647FE">
        <w:t xml:space="preserve">BR.2.1 is </w:t>
      </w:r>
      <w:r w:rsidRPr="00F647FE">
        <w:rPr>
          <w:rFonts w:cs="Segoe UI"/>
          <w:szCs w:val="21"/>
        </w:rPr>
        <w:t>BA.2.75 with 3 extra spike mutations.</w:t>
      </w:r>
      <w:r w:rsidRPr="00F647FE">
        <w:rPr>
          <w:rFonts w:cs="Segoe UI"/>
          <w:szCs w:val="21"/>
        </w:rPr>
        <w:fldChar w:fldCharType="begin"/>
      </w:r>
      <w:r w:rsidR="00D32131">
        <w:rPr>
          <w:rFonts w:cs="Segoe UI"/>
          <w:szCs w:val="21"/>
        </w:rPr>
        <w:instrText xml:space="preserve"> ADDIN EN.CITE &lt;EndNote&gt;&lt;Cite&gt;&lt;Year&gt;2022&lt;/Year&gt;&lt;RecNum&gt;5758&lt;/RecNum&gt;&lt;DisplayText&gt;[4]&lt;/DisplayText&gt;&lt;record&gt;&lt;rec-number&gt;5758&lt;/rec-number&gt;&lt;foreign-keys&gt;&lt;key app="EN" db-id="tfrtexd2lrs2vkefzp8v29vg5eptxer95fd5" timestamp="1668465286" guid="6bb53035-0b0d-4706-b457-a1ef86d307c5"&gt;5758&lt;/key&gt;&lt;/foreign-keys&gt;&lt;ref-type name="Web Page"&gt;12&lt;/ref-type&gt;&lt;contributors&gt;&lt;/contributors&gt;&lt;titles&gt;&lt;title&gt;Fast growing BR.2 with ORF8:S67F, at least 130 samples, Australia, USA and Japan #1292&lt;/title&gt;&lt;/titles&gt;&lt;dates&gt;&lt;year&gt;2022&lt;/year&gt;&lt;/dates&gt;&lt;urls&gt;&lt;related-urls&gt;&lt;url&gt;https://github.com/cov-lineages/pango-designation/issues/1292&lt;/url&gt;&lt;/related-urls&gt;&lt;/urls&gt;&lt;/record&gt;&lt;/Cite&gt;&lt;/EndNote&gt;</w:instrText>
      </w:r>
      <w:r w:rsidRPr="00F647FE">
        <w:rPr>
          <w:rFonts w:cs="Segoe UI"/>
          <w:szCs w:val="21"/>
        </w:rPr>
        <w:fldChar w:fldCharType="separate"/>
      </w:r>
      <w:r w:rsidR="00D32131">
        <w:rPr>
          <w:rFonts w:cs="Segoe UI"/>
          <w:noProof/>
          <w:szCs w:val="21"/>
        </w:rPr>
        <w:t>[4]</w:t>
      </w:r>
      <w:r w:rsidRPr="00F647FE">
        <w:rPr>
          <w:rFonts w:cs="Segoe UI"/>
          <w:szCs w:val="21"/>
        </w:rPr>
        <w:fldChar w:fldCharType="end"/>
      </w:r>
      <w:r w:rsidRPr="00F647FE">
        <w:rPr>
          <w:rFonts w:cs="Segoe UI"/>
          <w:szCs w:val="21"/>
        </w:rPr>
        <w:t xml:space="preserve"> The majority of BR.2 sequences reported internationally to early November 2022 have originated from New South Wales (NSW) in Australia.</w:t>
      </w:r>
      <w:r w:rsidRPr="00F647FE">
        <w:rPr>
          <w:rFonts w:cs="Segoe UI"/>
          <w:szCs w:val="21"/>
        </w:rPr>
        <w:fldChar w:fldCharType="begin"/>
      </w:r>
      <w:r w:rsidR="00D32131">
        <w:rPr>
          <w:rFonts w:cs="Segoe UI"/>
          <w:szCs w:val="21"/>
        </w:rPr>
        <w:instrText xml:space="preserve"> ADDIN EN.CITE &lt;EndNote&gt;&lt;Cite&gt;&lt;Author&gt;NSW Government&lt;/Author&gt;&lt;Year&gt;2022&lt;/Year&gt;&lt;RecNum&gt;5757&lt;/RecNum&gt;&lt;DisplayText&gt;[5]&lt;/DisplayText&gt;&lt;record&gt;&lt;rec-number&gt;5757&lt;/rec-number&gt;&lt;foreign-keys&gt;&lt;key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00F647FE">
        <w:rPr>
          <w:rFonts w:cs="Segoe UI"/>
          <w:szCs w:val="21"/>
        </w:rPr>
        <w:fldChar w:fldCharType="separate"/>
      </w:r>
      <w:r w:rsidR="00D32131">
        <w:rPr>
          <w:rFonts w:cs="Segoe UI"/>
          <w:noProof/>
          <w:szCs w:val="21"/>
        </w:rPr>
        <w:t>[5]</w:t>
      </w:r>
      <w:r w:rsidRPr="00F647FE">
        <w:rPr>
          <w:rFonts w:cs="Segoe UI"/>
          <w:szCs w:val="21"/>
        </w:rPr>
        <w:fldChar w:fldCharType="end"/>
      </w:r>
      <w:r w:rsidRPr="00F647FE">
        <w:rPr>
          <w:rFonts w:cs="Segoe UI"/>
          <w:szCs w:val="21"/>
        </w:rPr>
        <w:t xml:space="preserve"> Also in other countries including Japan.</w:t>
      </w:r>
      <w:r w:rsidRPr="00F647FE">
        <w:rPr>
          <w:rFonts w:cs="Segoe UI"/>
          <w:szCs w:val="21"/>
        </w:rPr>
        <w:fldChar w:fldCharType="begin"/>
      </w:r>
      <w:r w:rsidR="00D32131">
        <w:rPr>
          <w:rFonts w:cs="Segoe UI"/>
          <w:szCs w:val="21"/>
        </w:rPr>
        <w:instrText xml:space="preserve"> ADDIN EN.CITE &lt;EndNote&gt;&lt;Cite&gt;&lt;Author&gt;University of Edinburgh&lt;/Author&gt;&lt;RecNum&gt;2760&lt;/RecNum&gt;&lt;DisplayText&gt;[7]&lt;/DisplayText&gt;&lt;record&gt;&lt;rec-number&gt;2760&lt;/rec-number&gt;&lt;foreign-keys&gt;&lt;key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00F647FE">
        <w:rPr>
          <w:rFonts w:cs="Segoe UI"/>
          <w:szCs w:val="21"/>
        </w:rPr>
        <w:fldChar w:fldCharType="separate"/>
      </w:r>
      <w:r w:rsidR="00D32131">
        <w:rPr>
          <w:rFonts w:cs="Segoe UI"/>
          <w:noProof/>
          <w:szCs w:val="21"/>
        </w:rPr>
        <w:t>[7]</w:t>
      </w:r>
      <w:r w:rsidRPr="00F647FE">
        <w:rPr>
          <w:rFonts w:cs="Segoe UI"/>
          <w:szCs w:val="21"/>
        </w:rPr>
        <w:fldChar w:fldCharType="end"/>
      </w:r>
      <w:r w:rsidRPr="00F647FE">
        <w:rPr>
          <w:rFonts w:cs="Segoe UI"/>
          <w:szCs w:val="21"/>
        </w:rPr>
        <w:t xml:space="preserve"> Marked increase in NSW of the proportion of community samples that are BA.2.75 (mostly BR.2 sub-lineage): week ending 15</w:t>
      </w:r>
      <w:r w:rsidRPr="00F647FE">
        <w:rPr>
          <w:rFonts w:cs="Segoe UI"/>
          <w:szCs w:val="21"/>
          <w:vertAlign w:val="superscript"/>
        </w:rPr>
        <w:t>th</w:t>
      </w:r>
      <w:r w:rsidRPr="00F647FE">
        <w:rPr>
          <w:rFonts w:cs="Segoe UI"/>
          <w:szCs w:val="21"/>
        </w:rPr>
        <w:t xml:space="preserve"> October 7.7%, week ending 29</w:t>
      </w:r>
      <w:r w:rsidRPr="00F647FE">
        <w:rPr>
          <w:rFonts w:cs="Segoe UI"/>
          <w:szCs w:val="21"/>
          <w:vertAlign w:val="superscript"/>
        </w:rPr>
        <w:t>th</w:t>
      </w:r>
      <w:r w:rsidRPr="00F647FE">
        <w:rPr>
          <w:rFonts w:cs="Segoe UI"/>
          <w:szCs w:val="21"/>
        </w:rPr>
        <w:t xml:space="preserve"> October 20.1% </w:t>
      </w:r>
      <w:r w:rsidRPr="00F647FE">
        <w:rPr>
          <w:rFonts w:cs="Segoe UI"/>
          <w:szCs w:val="21"/>
        </w:rPr>
        <w:fldChar w:fldCharType="begin"/>
      </w:r>
      <w:r w:rsidR="00D32131">
        <w:rPr>
          <w:rFonts w:cs="Segoe UI"/>
          <w:szCs w:val="21"/>
        </w:rPr>
        <w:instrText xml:space="preserve"> ADDIN EN.CITE &lt;EndNote&gt;&lt;Cite&gt;&lt;Author&gt;NSW Government&lt;/Author&gt;&lt;Year&gt;2022&lt;/Year&gt;&lt;RecNum&gt;5757&lt;/RecNum&gt;&lt;DisplayText&gt;[5]&lt;/DisplayText&gt;&lt;record&gt;&lt;rec-number&gt;5757&lt;/rec-number&gt;&lt;foreign-keys&gt;&lt;key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00F647FE">
        <w:rPr>
          <w:rFonts w:cs="Segoe UI"/>
          <w:szCs w:val="21"/>
        </w:rPr>
        <w:fldChar w:fldCharType="separate"/>
      </w:r>
      <w:r w:rsidR="00D32131">
        <w:rPr>
          <w:rFonts w:cs="Segoe UI"/>
          <w:noProof/>
          <w:szCs w:val="21"/>
        </w:rPr>
        <w:t>[5]</w:t>
      </w:r>
      <w:r w:rsidRPr="00F647FE">
        <w:rPr>
          <w:rFonts w:cs="Segoe UI"/>
          <w:szCs w:val="21"/>
        </w:rPr>
        <w:fldChar w:fldCharType="end"/>
      </w:r>
      <w:r w:rsidRPr="00F647FE">
        <w:rPr>
          <w:rFonts w:cs="Segoe UI"/>
          <w:szCs w:val="21"/>
        </w:rPr>
        <w:t xml:space="preserve"> </w:t>
      </w:r>
    </w:p>
    <w:p w14:paraId="75778B63" w14:textId="004F2E26" w:rsidR="00743E56" w:rsidRPr="00F647FE" w:rsidRDefault="00743E56" w:rsidP="7407197E">
      <w:pPr>
        <w:pStyle w:val="NormalBulleted"/>
        <w:rPr>
          <w:rFonts w:cs="Segoe UI"/>
          <w:lang w:val="en-GB"/>
        </w:rPr>
      </w:pPr>
      <w:r>
        <w:t>B</w:t>
      </w:r>
      <w:r w:rsidRPr="7407197E">
        <w:rPr>
          <w:rFonts w:cs="Segoe UI"/>
        </w:rPr>
        <w:t xml:space="preserve">N.1 is a descendant of BA.2.75.5 (and consequently BA.2.75), with S:R346T and S:490S mutations. </w:t>
      </w:r>
      <w:r w:rsidRPr="7407197E">
        <w:rPr>
          <w:rFonts w:cs="Segoe UI"/>
        </w:rPr>
        <w:fldChar w:fldCharType="begin"/>
      </w:r>
      <w:r w:rsidR="00D32131">
        <w:rPr>
          <w:rFonts w:cs="Segoe UI"/>
        </w:rPr>
        <w:instrText xml:space="preserve"> ADDIN EN.CITE &lt;EndNote&gt;&lt;Cite&gt;&lt;Author&gt;University of Edinburgh&lt;/Author&gt;&lt;RecNum&gt;2760&lt;/RecNum&gt;&lt;DisplayText&gt;[7]&lt;/DisplayText&gt;&lt;record&gt;&lt;rec-number&gt;2760&lt;/rec-number&gt;&lt;foreign-keys&gt;&lt;key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7407197E">
        <w:rPr>
          <w:rFonts w:cs="Segoe UI"/>
        </w:rPr>
        <w:fldChar w:fldCharType="separate"/>
      </w:r>
      <w:r w:rsidR="00D32131">
        <w:rPr>
          <w:rFonts w:cs="Segoe UI"/>
          <w:noProof/>
        </w:rPr>
        <w:t>[7]</w:t>
      </w:r>
      <w:r w:rsidRPr="7407197E">
        <w:rPr>
          <w:rFonts w:cs="Segoe UI"/>
        </w:rPr>
        <w:fldChar w:fldCharType="end"/>
      </w:r>
      <w:r w:rsidR="01ABF8B1" w:rsidRPr="7407197E">
        <w:rPr>
          <w:rFonts w:cs="Segoe UI"/>
        </w:rPr>
        <w:t xml:space="preserve"> </w:t>
      </w:r>
      <w:r w:rsidRPr="7407197E">
        <w:rPr>
          <w:rFonts w:cs="Segoe UI"/>
        </w:rPr>
        <w:t>As of 11 November 2022, BN.1.X accounts for 4.3% of USA national cases.</w:t>
      </w:r>
      <w:r w:rsidRPr="7407197E">
        <w:rPr>
          <w:rFonts w:cs="Segoe UI"/>
        </w:rPr>
        <w:fldChar w:fldCharType="begin"/>
      </w:r>
      <w:r w:rsidR="003C26F1">
        <w:rPr>
          <w:rFonts w:cs="Segoe UI"/>
        </w:rPr>
        <w:instrText xml:space="preserve"> ADDIN EN.CITE &lt;EndNote&gt;&lt;Cite&gt;&lt;Author&gt;Centers for Disease Control and Prevention (CDC)&lt;/Author&gt;&lt;Year&gt;2022&lt;/Year&gt;&lt;RecNum&gt;5183&lt;/RecNum&gt;&lt;DisplayText&gt;[8]&lt;/DisplayText&gt;&lt;record&gt;&lt;rec-number&gt;5183&lt;/rec-number&gt;&lt;foreign-keys&gt;&lt;key app="EN" db-id="tfrtexd2lrs2vkefzp8v29vg5eptxer95fd5" timestamp="1660691190"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Pr="7407197E">
        <w:rPr>
          <w:rFonts w:cs="Segoe UI"/>
        </w:rPr>
        <w:fldChar w:fldCharType="separate"/>
      </w:r>
      <w:r w:rsidR="003C26F1">
        <w:rPr>
          <w:rFonts w:cs="Segoe UI"/>
          <w:noProof/>
        </w:rPr>
        <w:t>[8]</w:t>
      </w:r>
      <w:r w:rsidRPr="7407197E">
        <w:rPr>
          <w:rFonts w:cs="Segoe UI"/>
        </w:rPr>
        <w:fldChar w:fldCharType="end"/>
      </w:r>
      <w:r w:rsidRPr="7407197E">
        <w:rPr>
          <w:rFonts w:cs="Segoe UI"/>
        </w:rPr>
        <w:t xml:space="preserve"> The growth advantage and characteristics of disease it causes (e.g. severity) are not yet well defined.</w:t>
      </w:r>
    </w:p>
    <w:p w14:paraId="062B449D" w14:textId="77777777" w:rsidR="00743E56" w:rsidRPr="00F647FE" w:rsidRDefault="00743E56" w:rsidP="00743E56">
      <w:pPr>
        <w:rPr>
          <w:highlight w:val="yellow"/>
          <w:lang w:val="en-GB"/>
        </w:rPr>
      </w:pPr>
    </w:p>
    <w:p w14:paraId="574C294F" w14:textId="77777777" w:rsidR="00657CE6" w:rsidRDefault="00657CE6">
      <w:pPr>
        <w:spacing w:before="0" w:after="0"/>
        <w:rPr>
          <w:b/>
          <w:color w:val="23305D"/>
          <w:spacing w:val="-5"/>
          <w:sz w:val="48"/>
          <w:lang w:val="en-GB"/>
        </w:rPr>
      </w:pPr>
      <w:r>
        <w:rPr>
          <w:lang w:val="en-GB"/>
        </w:rPr>
        <w:br w:type="page"/>
      </w:r>
    </w:p>
    <w:p w14:paraId="0FAF0D6E" w14:textId="33762A93" w:rsidR="007D2475" w:rsidRPr="00BB5106" w:rsidRDefault="007D2475" w:rsidP="00F67AED">
      <w:pPr>
        <w:pStyle w:val="Heading2"/>
        <w:rPr>
          <w:lang w:val="en-GB"/>
        </w:rPr>
      </w:pPr>
      <w:r w:rsidRPr="00E41AF1">
        <w:rPr>
          <w:lang w:val="en-GB"/>
        </w:rPr>
        <w:t xml:space="preserve">Circulating variants across Aotearoa New </w:t>
      </w:r>
      <w:r w:rsidRPr="00BB5106">
        <w:rPr>
          <w:lang w:val="en-GB"/>
        </w:rPr>
        <w:t>Zealand:</w:t>
      </w:r>
      <w:bookmarkEnd w:id="11"/>
    </w:p>
    <w:p w14:paraId="2C66A3C8" w14:textId="142B3882" w:rsidR="00D229B8" w:rsidRPr="00525AA4" w:rsidRDefault="007D2475" w:rsidP="00D229B8">
      <w:pPr>
        <w:rPr>
          <w:highlight w:val="yellow"/>
          <w:lang w:val="en-GB"/>
        </w:rPr>
      </w:pPr>
      <w:r w:rsidRPr="00176FF3">
        <w:rPr>
          <w:lang w:val="en-GB"/>
        </w:rPr>
        <w:t>The Institute of Environmental Science and Research (ESR)</w:t>
      </w:r>
      <w:r w:rsidR="005E02AB" w:rsidRPr="005E02AB">
        <w:t xml:space="preserve"> </w:t>
      </w:r>
      <w:r w:rsidR="005E02AB" w:rsidRPr="00176FF3">
        <w:rPr>
          <w:lang w:val="en-GB"/>
        </w:rPr>
        <w:t xml:space="preserve">COVID-19 Genomics Insights (CGI) </w:t>
      </w:r>
      <w:r w:rsidR="00CA1CE3" w:rsidRPr="00176FF3">
        <w:rPr>
          <w:lang w:val="en-GB"/>
        </w:rPr>
        <w:t>r</w:t>
      </w:r>
      <w:r w:rsidR="005E02AB" w:rsidRPr="00176FF3">
        <w:rPr>
          <w:lang w:val="en-GB"/>
        </w:rPr>
        <w:t>eport</w:t>
      </w:r>
      <w:r w:rsidR="00335D7F" w:rsidRPr="00176FF3">
        <w:rPr>
          <w:lang w:val="en-GB"/>
        </w:rPr>
        <w:t xml:space="preserve"> was last produced </w:t>
      </w:r>
      <w:r w:rsidR="00335D7F" w:rsidRPr="00A2709C">
        <w:rPr>
          <w:lang w:val="en-GB"/>
        </w:rPr>
        <w:t xml:space="preserve">on </w:t>
      </w:r>
      <w:r w:rsidR="00E449CA" w:rsidRPr="00A2709C">
        <w:rPr>
          <w:lang w:val="en-GB"/>
        </w:rPr>
        <w:t>16</w:t>
      </w:r>
      <w:r w:rsidR="00335D7F" w:rsidRPr="00A2709C">
        <w:rPr>
          <w:lang w:val="en-GB"/>
        </w:rPr>
        <w:t xml:space="preserve"> November 2022, </w:t>
      </w:r>
      <w:r w:rsidR="000B23EC" w:rsidRPr="00A2709C">
        <w:rPr>
          <w:lang w:val="en-GB"/>
        </w:rPr>
        <w:t xml:space="preserve">with </w:t>
      </w:r>
      <w:r w:rsidR="00335D7F" w:rsidRPr="00A2709C">
        <w:rPr>
          <w:lang w:val="en-GB"/>
        </w:rPr>
        <w:t xml:space="preserve">data from the period of </w:t>
      </w:r>
      <w:r w:rsidR="00643F31" w:rsidRPr="00A2709C">
        <w:rPr>
          <w:lang w:val="en-GB"/>
        </w:rPr>
        <w:t>29</w:t>
      </w:r>
      <w:r w:rsidR="00335D7F" w:rsidRPr="00A2709C">
        <w:rPr>
          <w:lang w:val="en-GB"/>
        </w:rPr>
        <w:t xml:space="preserve"> October</w:t>
      </w:r>
      <w:r w:rsidR="00643F31" w:rsidRPr="00A2709C">
        <w:rPr>
          <w:lang w:val="en-GB"/>
        </w:rPr>
        <w:t xml:space="preserve"> - 11th November).</w:t>
      </w:r>
      <w:r w:rsidR="00F40D47" w:rsidRPr="00A2709C">
        <w:rPr>
          <w:lang w:val="en-GB"/>
        </w:rPr>
        <w:fldChar w:fldCharType="begin"/>
      </w:r>
      <w:r w:rsidR="00D32131">
        <w:rPr>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F40D47" w:rsidRPr="00A2709C">
        <w:rPr>
          <w:lang w:val="en-GB"/>
        </w:rPr>
        <w:fldChar w:fldCharType="separate"/>
      </w:r>
      <w:r w:rsidR="00D32131">
        <w:rPr>
          <w:noProof/>
          <w:lang w:val="en-GB"/>
        </w:rPr>
        <w:t>[6]</w:t>
      </w:r>
      <w:r w:rsidR="00F40D47" w:rsidRPr="00A2709C">
        <w:rPr>
          <w:lang w:val="en-GB"/>
        </w:rPr>
        <w:fldChar w:fldCharType="end"/>
      </w:r>
      <w:r w:rsidRPr="00A2709C">
        <w:rPr>
          <w:lang w:val="en-GB"/>
        </w:rPr>
        <w:t xml:space="preserve"> </w:t>
      </w:r>
      <w:r w:rsidR="00CA1CE3" w:rsidRPr="00A2709C">
        <w:rPr>
          <w:lang w:val="en-GB"/>
        </w:rPr>
        <w:t>The percentage of sequenced cases (community</w:t>
      </w:r>
      <w:r w:rsidR="00AE5E6A">
        <w:rPr>
          <w:lang w:val="en-GB"/>
        </w:rPr>
        <w:t>,</w:t>
      </w:r>
      <w:r w:rsidR="00D543D2">
        <w:rPr>
          <w:lang w:val="en-GB"/>
        </w:rPr>
        <w:t xml:space="preserve"> including</w:t>
      </w:r>
      <w:r w:rsidR="00AE5E6A">
        <w:rPr>
          <w:lang w:val="en-GB"/>
        </w:rPr>
        <w:t xml:space="preserve"> hospital,</w:t>
      </w:r>
      <w:r w:rsidR="00CA1CE3" w:rsidRPr="00A2709C">
        <w:rPr>
          <w:lang w:val="en-GB"/>
        </w:rPr>
        <w:t xml:space="preserve"> and “border”</w:t>
      </w:r>
      <w:r w:rsidR="0069437D" w:rsidRPr="00A2709C">
        <w:rPr>
          <w:lang w:val="en-GB"/>
        </w:rPr>
        <w:t xml:space="preserve"> </w:t>
      </w:r>
      <w:r w:rsidR="005714F5" w:rsidRPr="00A2709C">
        <w:rPr>
          <w:lang w:val="en-GB"/>
        </w:rPr>
        <w:t xml:space="preserve">cases </w:t>
      </w:r>
      <w:r w:rsidR="00E8218F" w:rsidRPr="00A2709C">
        <w:rPr>
          <w:lang w:val="en-GB"/>
        </w:rPr>
        <w:t>combined</w:t>
      </w:r>
      <w:r w:rsidR="00CA1CE3" w:rsidRPr="00A2709C">
        <w:rPr>
          <w:lang w:val="en-GB"/>
        </w:rPr>
        <w:t>)</w:t>
      </w:r>
      <w:r w:rsidR="00E8218F" w:rsidRPr="00A2709C">
        <w:rPr>
          <w:lang w:val="en-GB"/>
        </w:rPr>
        <w:t xml:space="preserve"> </w:t>
      </w:r>
      <w:r w:rsidR="005714F5" w:rsidRPr="00A2709C">
        <w:rPr>
          <w:lang w:val="en-GB"/>
        </w:rPr>
        <w:t xml:space="preserve">that were </w:t>
      </w:r>
      <w:r w:rsidR="00262435" w:rsidRPr="00A2709C">
        <w:rPr>
          <w:lang w:val="en-GB"/>
        </w:rPr>
        <w:t>of</w:t>
      </w:r>
      <w:r w:rsidR="00E8218F" w:rsidRPr="00A2709C">
        <w:rPr>
          <w:lang w:val="en-GB"/>
        </w:rPr>
        <w:t xml:space="preserve"> each variant in this period </w:t>
      </w:r>
      <w:r w:rsidR="00A63B13" w:rsidRPr="00A2709C">
        <w:rPr>
          <w:lang w:val="en-GB"/>
        </w:rPr>
        <w:t>are shown in figure 1</w:t>
      </w:r>
      <w:r w:rsidR="00135395" w:rsidRPr="00A2709C">
        <w:rPr>
          <w:lang w:val="en-GB"/>
        </w:rPr>
        <w:t xml:space="preserve"> (noting that ~2.</w:t>
      </w:r>
      <w:r w:rsidR="00A2709C" w:rsidRPr="00A2709C">
        <w:rPr>
          <w:lang w:val="en-GB"/>
        </w:rPr>
        <w:t>0</w:t>
      </w:r>
      <w:r w:rsidR="00135395" w:rsidRPr="00A2709C">
        <w:rPr>
          <w:lang w:val="en-GB"/>
        </w:rPr>
        <w:t>% of all cases were sequenced in this fortnight</w:t>
      </w:r>
      <w:r w:rsidR="00750CDC" w:rsidRPr="00A2709C">
        <w:rPr>
          <w:lang w:val="en-GB"/>
        </w:rPr>
        <w:t>, and o</w:t>
      </w:r>
      <w:r w:rsidR="00D229B8">
        <w:t>nly variants with a frequency above 1% are shown</w:t>
      </w:r>
      <w:r w:rsidR="00A63B13" w:rsidRPr="000A386D">
        <w:rPr>
          <w:lang w:val="en-GB"/>
        </w:rPr>
        <w:t>)</w:t>
      </w:r>
      <w:r w:rsidR="006B0801" w:rsidRPr="000A386D">
        <w:rPr>
          <w:lang w:val="en-GB"/>
        </w:rPr>
        <w:t xml:space="preserve">. </w:t>
      </w:r>
      <w:r w:rsidR="00D229B8" w:rsidRPr="000A386D">
        <w:rPr>
          <w:lang w:val="en-GB"/>
        </w:rPr>
        <w:t xml:space="preserve">Additionally, of the </w:t>
      </w:r>
      <w:r w:rsidR="007D2717" w:rsidRPr="000A386D">
        <w:rPr>
          <w:lang w:val="en-GB"/>
        </w:rPr>
        <w:t>835</w:t>
      </w:r>
      <w:r w:rsidR="00D229B8" w:rsidRPr="000A386D">
        <w:rPr>
          <w:lang w:val="en-GB"/>
        </w:rPr>
        <w:t xml:space="preserve"> cases sequenced, there were </w:t>
      </w:r>
      <w:r w:rsidR="000A386D" w:rsidRPr="000A386D">
        <w:rPr>
          <w:lang w:val="en-GB"/>
        </w:rPr>
        <w:t>8</w:t>
      </w:r>
      <w:r w:rsidR="00D229B8" w:rsidRPr="000A386D">
        <w:rPr>
          <w:lang w:val="en-GB"/>
        </w:rPr>
        <w:t xml:space="preserve"> </w:t>
      </w:r>
      <w:r w:rsidR="000A386D" w:rsidRPr="000A386D">
        <w:rPr>
          <w:lang w:val="en-GB"/>
        </w:rPr>
        <w:t>XBC</w:t>
      </w:r>
      <w:r w:rsidR="00D229B8" w:rsidRPr="000A386D">
        <w:rPr>
          <w:lang w:val="en-GB"/>
        </w:rPr>
        <w:t xml:space="preserve"> cases </w:t>
      </w:r>
      <w:r w:rsidR="000A386D" w:rsidRPr="000A386D">
        <w:rPr>
          <w:lang w:val="en-GB"/>
        </w:rPr>
        <w:t>identified (non-hospitalised)</w:t>
      </w:r>
      <w:r w:rsidR="00D229B8" w:rsidRPr="000A386D">
        <w:rPr>
          <w:lang w:val="en-GB"/>
        </w:rPr>
        <w:t>.</w:t>
      </w:r>
      <w:r w:rsidR="00F56883" w:rsidRPr="00A2709C">
        <w:rPr>
          <w:lang w:val="en-GB"/>
        </w:rPr>
        <w:fldChar w:fldCharType="begin"/>
      </w:r>
      <w:r w:rsidR="00D32131">
        <w:rPr>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F56883" w:rsidRPr="00A2709C">
        <w:rPr>
          <w:lang w:val="en-GB"/>
        </w:rPr>
        <w:fldChar w:fldCharType="separate"/>
      </w:r>
      <w:r w:rsidR="00D32131">
        <w:rPr>
          <w:noProof/>
          <w:lang w:val="en-GB"/>
        </w:rPr>
        <w:t>[6]</w:t>
      </w:r>
      <w:r w:rsidR="00F56883" w:rsidRPr="00A2709C">
        <w:rPr>
          <w:lang w:val="en-GB"/>
        </w:rPr>
        <w:fldChar w:fldCharType="end"/>
      </w:r>
      <w:r w:rsidR="00F56883" w:rsidRPr="00A2709C">
        <w:rPr>
          <w:lang w:val="en-GB"/>
        </w:rPr>
        <w:t xml:space="preserve"> </w:t>
      </w:r>
      <w:r w:rsidR="00F56883" w:rsidRPr="00525AA4">
        <w:rPr>
          <w:highlight w:val="yellow"/>
          <w:lang w:val="en-GB"/>
        </w:rPr>
        <w:t xml:space="preserve"> </w:t>
      </w:r>
    </w:p>
    <w:p w14:paraId="46E11CFB" w14:textId="3FA28C18" w:rsidR="00BB0C4D" w:rsidRPr="00525AA4" w:rsidRDefault="00D72B61" w:rsidP="00F109C5">
      <w:pPr>
        <w:keepNext/>
        <w:spacing w:after="0"/>
        <w:jc w:val="center"/>
        <w:rPr>
          <w:highlight w:val="yellow"/>
        </w:rPr>
      </w:pPr>
      <w:r w:rsidRPr="00D72B61">
        <w:rPr>
          <w:noProof/>
        </w:rPr>
        <w:drawing>
          <wp:inline distT="0" distB="0" distL="0" distR="0" wp14:anchorId="7F2E32F3" wp14:editId="306AF231">
            <wp:extent cx="4667250" cy="2596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7150" cy="2607553"/>
                    </a:xfrm>
                    <a:prstGeom prst="rect">
                      <a:avLst/>
                    </a:prstGeom>
                  </pic:spPr>
                </pic:pic>
              </a:graphicData>
            </a:graphic>
          </wp:inline>
        </w:drawing>
      </w:r>
    </w:p>
    <w:p w14:paraId="50659F79" w14:textId="6EA6CFC4" w:rsidR="00D94522" w:rsidRPr="00F109C5" w:rsidRDefault="00BB0C4D" w:rsidP="00373590">
      <w:pPr>
        <w:pStyle w:val="Caption"/>
        <w:rPr>
          <w:color w:val="C00000"/>
          <w:sz w:val="16"/>
          <w:szCs w:val="20"/>
          <w:lang w:val="en-GB"/>
        </w:rPr>
      </w:pPr>
      <w:r w:rsidRPr="00F109C5">
        <w:rPr>
          <w:sz w:val="16"/>
          <w:szCs w:val="16"/>
        </w:rPr>
        <w:t xml:space="preserve">Figure </w:t>
      </w:r>
      <w:r w:rsidRPr="00F109C5">
        <w:rPr>
          <w:sz w:val="16"/>
          <w:szCs w:val="16"/>
        </w:rPr>
        <w:fldChar w:fldCharType="begin"/>
      </w:r>
      <w:r w:rsidRPr="00F109C5">
        <w:rPr>
          <w:sz w:val="16"/>
          <w:szCs w:val="16"/>
        </w:rPr>
        <w:instrText xml:space="preserve"> SEQ Figure \* ARABIC </w:instrText>
      </w:r>
      <w:r w:rsidRPr="00F109C5">
        <w:rPr>
          <w:sz w:val="16"/>
          <w:szCs w:val="16"/>
        </w:rPr>
        <w:fldChar w:fldCharType="separate"/>
      </w:r>
      <w:r w:rsidR="001E608D">
        <w:rPr>
          <w:noProof/>
          <w:sz w:val="16"/>
          <w:szCs w:val="16"/>
        </w:rPr>
        <w:t>1</w:t>
      </w:r>
      <w:r w:rsidRPr="00F109C5">
        <w:rPr>
          <w:sz w:val="16"/>
          <w:szCs w:val="16"/>
        </w:rPr>
        <w:fldChar w:fldCharType="end"/>
      </w:r>
      <w:r w:rsidRPr="00F109C5">
        <w:rPr>
          <w:sz w:val="16"/>
          <w:szCs w:val="16"/>
        </w:rPr>
        <w:t>:</w:t>
      </w:r>
      <w:r w:rsidR="00A210FC" w:rsidRPr="00F109C5">
        <w:rPr>
          <w:sz w:val="16"/>
          <w:szCs w:val="16"/>
        </w:rPr>
        <w:t xml:space="preserve"> </w:t>
      </w:r>
      <w:r w:rsidRPr="00F109C5">
        <w:rPr>
          <w:sz w:val="16"/>
          <w:szCs w:val="16"/>
        </w:rPr>
        <w:t>Frequency of SARS-CoV-2 variants in New Zealand each</w:t>
      </w:r>
      <w:r w:rsidR="00617528" w:rsidRPr="00F109C5">
        <w:rPr>
          <w:sz w:val="16"/>
          <w:szCs w:val="16"/>
        </w:rPr>
        <w:t xml:space="preserve"> week</w:t>
      </w:r>
      <w:r w:rsidR="00B35A09" w:rsidRPr="00F109C5">
        <w:rPr>
          <w:sz w:val="16"/>
          <w:szCs w:val="16"/>
        </w:rPr>
        <w:t>. Only variants with a frequency above 1% are shown. Data is subject to change as samples may still be added to the most recent two-week period</w:t>
      </w:r>
      <w:r w:rsidR="00D53727" w:rsidRPr="00F109C5">
        <w:rPr>
          <w:sz w:val="16"/>
          <w:szCs w:val="16"/>
        </w:rPr>
        <w:t>. O</w:t>
      </w:r>
      <w:r w:rsidR="00B35A09" w:rsidRPr="00F109C5">
        <w:rPr>
          <w:sz w:val="16"/>
          <w:szCs w:val="16"/>
        </w:rPr>
        <w:t>nly data from community cases were used</w:t>
      </w:r>
      <w:r w:rsidR="00DC1D7D" w:rsidRPr="00F109C5">
        <w:rPr>
          <w:sz w:val="16"/>
          <w:szCs w:val="16"/>
        </w:rPr>
        <w:t xml:space="preserve"> until September 2022, </w:t>
      </w:r>
      <w:r w:rsidR="00661DCF" w:rsidRPr="00F109C5">
        <w:rPr>
          <w:sz w:val="16"/>
          <w:szCs w:val="16"/>
        </w:rPr>
        <w:t xml:space="preserve">while </w:t>
      </w:r>
      <w:r w:rsidR="00DC1D7D" w:rsidRPr="00F109C5">
        <w:rPr>
          <w:sz w:val="16"/>
          <w:szCs w:val="16"/>
        </w:rPr>
        <w:t>in the</w:t>
      </w:r>
      <w:r w:rsidR="00B35A09" w:rsidRPr="00F109C5">
        <w:rPr>
          <w:sz w:val="16"/>
          <w:szCs w:val="16"/>
        </w:rPr>
        <w:t xml:space="preserve"> “transition”</w:t>
      </w:r>
      <w:r w:rsidR="00DC1D7D" w:rsidRPr="00F109C5">
        <w:rPr>
          <w:sz w:val="16"/>
          <w:szCs w:val="16"/>
        </w:rPr>
        <w:t xml:space="preserve"> period</w:t>
      </w:r>
      <w:r w:rsidR="00B35A09" w:rsidRPr="00F109C5">
        <w:rPr>
          <w:sz w:val="16"/>
          <w:szCs w:val="16"/>
        </w:rPr>
        <w:t>, cases known to be associated with the border are removed</w:t>
      </w:r>
      <w:r w:rsidR="00CA1C2B" w:rsidRPr="00F109C5">
        <w:rPr>
          <w:sz w:val="16"/>
          <w:szCs w:val="16"/>
        </w:rPr>
        <w:t xml:space="preserve">. </w:t>
      </w:r>
      <w:r w:rsidR="00B35A09" w:rsidRPr="00F109C5">
        <w:rPr>
          <w:sz w:val="16"/>
          <w:szCs w:val="16"/>
        </w:rPr>
        <w:t>Data from all cases</w:t>
      </w:r>
      <w:r w:rsidR="00CA1C2B" w:rsidRPr="00F109C5">
        <w:rPr>
          <w:sz w:val="16"/>
          <w:szCs w:val="16"/>
        </w:rPr>
        <w:t xml:space="preserve"> (community</w:t>
      </w:r>
      <w:r w:rsidR="00C7152E">
        <w:rPr>
          <w:sz w:val="16"/>
          <w:szCs w:val="16"/>
        </w:rPr>
        <w:t>, including hospital,</w:t>
      </w:r>
      <w:r w:rsidR="00CA1C2B" w:rsidRPr="00F109C5">
        <w:rPr>
          <w:sz w:val="16"/>
          <w:szCs w:val="16"/>
        </w:rPr>
        <w:t xml:space="preserve"> and border)</w:t>
      </w:r>
      <w:r w:rsidR="00B35A09" w:rsidRPr="00F109C5">
        <w:rPr>
          <w:sz w:val="16"/>
          <w:szCs w:val="16"/>
        </w:rPr>
        <w:t xml:space="preserve"> are used since October</w:t>
      </w:r>
      <w:r w:rsidR="002B46D6" w:rsidRPr="00F109C5">
        <w:rPr>
          <w:sz w:val="16"/>
          <w:szCs w:val="16"/>
        </w:rPr>
        <w:t xml:space="preserve">. </w:t>
      </w:r>
      <w:r w:rsidR="002B46D6" w:rsidRPr="000A386D">
        <w:rPr>
          <w:sz w:val="16"/>
          <w:szCs w:val="16"/>
        </w:rPr>
        <w:t>Source:</w:t>
      </w:r>
      <w:r w:rsidR="00B51280" w:rsidRPr="000A386D">
        <w:rPr>
          <w:sz w:val="16"/>
          <w:szCs w:val="16"/>
        </w:rPr>
        <w:t xml:space="preserve"> ESR</w:t>
      </w:r>
      <w:r w:rsidR="002B46D6" w:rsidRPr="000A386D">
        <w:rPr>
          <w:sz w:val="16"/>
          <w:szCs w:val="16"/>
        </w:rPr>
        <w:t xml:space="preserve"> </w:t>
      </w:r>
      <w:hyperlink r:id="rId12" w:history="1">
        <w:r w:rsidR="002B46D6" w:rsidRPr="000A386D">
          <w:rPr>
            <w:rStyle w:val="Hyperlink"/>
            <w:sz w:val="16"/>
            <w:szCs w:val="20"/>
            <w:lang w:val="en-GB"/>
          </w:rPr>
          <w:t>link</w:t>
        </w:r>
      </w:hyperlink>
    </w:p>
    <w:p w14:paraId="6E859916" w14:textId="6D85DA84" w:rsidR="00BB5106" w:rsidRPr="009865E3" w:rsidRDefault="007E25E9" w:rsidP="00BB5106">
      <w:pPr>
        <w:rPr>
          <w:lang w:val="en-GB"/>
        </w:rPr>
      </w:pPr>
      <w:r>
        <w:t>BA.2.75 and BQ.1.1 have grown relative to BA.5 in recent weeks</w:t>
      </w:r>
      <w:r w:rsidR="00424EB2" w:rsidRPr="009865E3">
        <w:rPr>
          <w:lang w:val="en-GB"/>
        </w:rPr>
        <w:t>, and t</w:t>
      </w:r>
      <w:r w:rsidR="00BB5106" w:rsidRPr="009865E3">
        <w:rPr>
          <w:lang w:val="en-GB"/>
        </w:rPr>
        <w:t>he growth of BA.2.75 is driven by several distinct descendants of the original BA.2.75 lineage</w:t>
      </w:r>
      <w:r w:rsidR="00D3247D" w:rsidRPr="009865E3">
        <w:rPr>
          <w:lang w:val="en-GB"/>
        </w:rPr>
        <w:t xml:space="preserve"> (</w:t>
      </w:r>
      <w:r w:rsidR="00BB5106" w:rsidRPr="009865E3">
        <w:rPr>
          <w:lang w:val="en-GB"/>
        </w:rPr>
        <w:t xml:space="preserve">including CH.1.1, BA.2.75.8 and </w:t>
      </w:r>
      <w:r w:rsidR="00E82188" w:rsidRPr="009865E3">
        <w:rPr>
          <w:lang w:val="en-GB"/>
        </w:rPr>
        <w:t>BM*</w:t>
      </w:r>
      <w:r w:rsidR="003B2E1B" w:rsidRPr="009865E3">
        <w:rPr>
          <w:lang w:val="en-GB"/>
        </w:rPr>
        <w:t xml:space="preserve"> (BM sub-lineages</w:t>
      </w:r>
      <w:r w:rsidR="00D3247D" w:rsidRPr="009865E3">
        <w:rPr>
          <w:lang w:val="en-GB"/>
        </w:rPr>
        <w:t>)</w:t>
      </w:r>
      <w:r w:rsidR="00BB5106" w:rsidRPr="009865E3">
        <w:rPr>
          <w:lang w:val="en-GB"/>
        </w:rPr>
        <w:t>.</w:t>
      </w:r>
      <w:r w:rsidR="009865E3" w:rsidRPr="009865E3">
        <w:rPr>
          <w:lang w:val="en-GB"/>
        </w:rPr>
        <w:fldChar w:fldCharType="begin"/>
      </w:r>
      <w:r w:rsidR="00D32131">
        <w:rPr>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9865E3" w:rsidRPr="009865E3">
        <w:rPr>
          <w:lang w:val="en-GB"/>
        </w:rPr>
        <w:fldChar w:fldCharType="separate"/>
      </w:r>
      <w:r w:rsidR="00D32131">
        <w:rPr>
          <w:noProof/>
          <w:lang w:val="en-GB"/>
        </w:rPr>
        <w:t>[6]</w:t>
      </w:r>
      <w:r w:rsidR="009865E3" w:rsidRPr="009865E3">
        <w:rPr>
          <w:lang w:val="en-GB"/>
        </w:rPr>
        <w:fldChar w:fldCharType="end"/>
      </w:r>
      <w:r w:rsidR="009865E3" w:rsidRPr="009865E3">
        <w:rPr>
          <w:lang w:val="en-GB"/>
        </w:rPr>
        <w:t xml:space="preserve"> </w:t>
      </w:r>
    </w:p>
    <w:p w14:paraId="77FEE6BE" w14:textId="23A8F77A" w:rsidR="00E67EDD" w:rsidRPr="00314BF9" w:rsidRDefault="00687C11" w:rsidP="00315E40">
      <w:pPr>
        <w:rPr>
          <w:lang w:val="en-GB"/>
        </w:rPr>
      </w:pPr>
      <w:r w:rsidRPr="009865E3">
        <w:rPr>
          <w:lang w:val="en-GB"/>
        </w:rPr>
        <w:t xml:space="preserve">A publicly accessible version of </w:t>
      </w:r>
      <w:r w:rsidR="00F860BA" w:rsidRPr="009865E3">
        <w:rPr>
          <w:lang w:val="en-GB"/>
        </w:rPr>
        <w:t>the</w:t>
      </w:r>
      <w:r w:rsidR="00FA6920" w:rsidRPr="009865E3">
        <w:rPr>
          <w:lang w:val="en-GB"/>
        </w:rPr>
        <w:t xml:space="preserve"> genomic report produced by ESR </w:t>
      </w:r>
      <w:r w:rsidR="005C1F1E" w:rsidRPr="009865E3">
        <w:rPr>
          <w:lang w:val="en-GB"/>
        </w:rPr>
        <w:t>is available</w:t>
      </w:r>
      <w:r w:rsidR="00F83867" w:rsidRPr="009865E3">
        <w:rPr>
          <w:lang w:val="en-GB"/>
        </w:rPr>
        <w:t xml:space="preserve"> </w:t>
      </w:r>
      <w:hyperlink r:id="rId13" w:history="1">
        <w:r w:rsidR="00F83867" w:rsidRPr="009865E3">
          <w:rPr>
            <w:rStyle w:val="Hyperlink"/>
            <w:szCs w:val="21"/>
            <w:lang w:val="en-GB"/>
          </w:rPr>
          <w:t>here</w:t>
        </w:r>
      </w:hyperlink>
      <w:r w:rsidR="00F83867">
        <w:rPr>
          <w:color w:val="C00000"/>
          <w:lang w:val="en-GB"/>
        </w:rPr>
        <w:t xml:space="preserve">. </w:t>
      </w:r>
    </w:p>
    <w:p w14:paraId="11A1D37C" w14:textId="59B724B0" w:rsidR="007B4F22" w:rsidRPr="00314BF9" w:rsidRDefault="00057B92" w:rsidP="004F1231">
      <w:pPr>
        <w:rPr>
          <w:lang w:val="en-GB"/>
        </w:rPr>
      </w:pPr>
      <w:r w:rsidRPr="005B76E7">
        <w:rPr>
          <w:lang w:val="en-GB"/>
        </w:rPr>
        <w:t>Wastewater surveillance</w:t>
      </w:r>
      <w:r w:rsidR="0012761A" w:rsidRPr="005B76E7">
        <w:rPr>
          <w:lang w:val="en-GB"/>
        </w:rPr>
        <w:t xml:space="preserve"> (</w:t>
      </w:r>
      <w:r w:rsidR="00A247C9" w:rsidRPr="005B76E7">
        <w:rPr>
          <w:lang w:val="en-GB"/>
        </w:rPr>
        <w:t>31 October – 13 November</w:t>
      </w:r>
      <w:r w:rsidR="0012761A" w:rsidRPr="005B76E7">
        <w:rPr>
          <w:lang w:val="en-GB"/>
        </w:rPr>
        <w:t xml:space="preserve"> 2022)</w:t>
      </w:r>
      <w:r w:rsidRPr="005B76E7">
        <w:rPr>
          <w:lang w:val="en-GB"/>
        </w:rPr>
        <w:t xml:space="preserve"> has seen similar patterns in </w:t>
      </w:r>
      <w:r w:rsidR="004F1231" w:rsidRPr="005B76E7">
        <w:rPr>
          <w:lang w:val="en-GB"/>
        </w:rPr>
        <w:t xml:space="preserve">variants </w:t>
      </w:r>
      <w:r w:rsidRPr="005B76E7">
        <w:rPr>
          <w:lang w:val="en-GB"/>
        </w:rPr>
        <w:t xml:space="preserve">to that seen </w:t>
      </w:r>
      <w:r w:rsidR="004525E6" w:rsidRPr="005B76E7">
        <w:rPr>
          <w:lang w:val="en-GB"/>
        </w:rPr>
        <w:t xml:space="preserve">in </w:t>
      </w:r>
      <w:r w:rsidR="00062D3A" w:rsidRPr="005B76E7">
        <w:rPr>
          <w:lang w:val="en-GB"/>
        </w:rPr>
        <w:t>cases</w:t>
      </w:r>
      <w:r w:rsidR="002D411C" w:rsidRPr="005B76E7">
        <w:rPr>
          <w:lang w:val="en-GB"/>
        </w:rPr>
        <w:t xml:space="preserve">. </w:t>
      </w:r>
      <w:r w:rsidR="002D411C" w:rsidRPr="005B76E7">
        <w:t>BA.4/5 remains the dominant strain detected in wastewater with</w:t>
      </w:r>
      <w:r w:rsidR="0083798B" w:rsidRPr="005B76E7">
        <w:rPr>
          <w:lang w:val="en-GB"/>
        </w:rPr>
        <w:t xml:space="preserve"> detection of BA.2.75</w:t>
      </w:r>
      <w:r w:rsidR="005B76E7" w:rsidRPr="005B76E7">
        <w:rPr>
          <w:lang w:val="en-GB"/>
        </w:rPr>
        <w:t xml:space="preserve"> and</w:t>
      </w:r>
      <w:r w:rsidR="0083798B" w:rsidRPr="005B76E7">
        <w:rPr>
          <w:lang w:val="en-GB"/>
        </w:rPr>
        <w:t xml:space="preserve"> BQ.1.1</w:t>
      </w:r>
      <w:r w:rsidR="00D54BCB" w:rsidRPr="005B76E7">
        <w:rPr>
          <w:lang w:val="en-GB"/>
        </w:rPr>
        <w:t xml:space="preserve"> </w:t>
      </w:r>
      <w:r w:rsidR="005B76E7" w:rsidRPr="005B76E7">
        <w:rPr>
          <w:lang w:val="en-GB"/>
        </w:rPr>
        <w:t xml:space="preserve">increasing </w:t>
      </w:r>
      <w:r w:rsidR="00943F3C" w:rsidRPr="005B76E7">
        <w:rPr>
          <w:lang w:val="en-GB"/>
        </w:rPr>
        <w:t xml:space="preserve">and XBB </w:t>
      </w:r>
      <w:r w:rsidR="005B76E7" w:rsidRPr="005B76E7">
        <w:rPr>
          <w:lang w:val="en-GB"/>
        </w:rPr>
        <w:t>detected also</w:t>
      </w:r>
      <w:r w:rsidR="00F80706" w:rsidRPr="005B76E7">
        <w:rPr>
          <w:lang w:val="en-GB"/>
        </w:rPr>
        <w:t>.</w:t>
      </w:r>
      <w:r w:rsidR="00062D3A" w:rsidRPr="005B76E7">
        <w:rPr>
          <w:lang w:val="en-GB"/>
        </w:rPr>
        <w:t xml:space="preserve"> </w:t>
      </w:r>
      <w:r w:rsidR="004A129D" w:rsidRPr="005B76E7">
        <w:rPr>
          <w:lang w:val="en-GB"/>
        </w:rPr>
        <w:fldChar w:fldCharType="begin"/>
      </w:r>
      <w:r w:rsidR="00D32131">
        <w:rPr>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4A129D" w:rsidRPr="005B76E7">
        <w:rPr>
          <w:lang w:val="en-GB"/>
        </w:rPr>
        <w:fldChar w:fldCharType="separate"/>
      </w:r>
      <w:r w:rsidR="00D32131">
        <w:rPr>
          <w:noProof/>
          <w:lang w:val="en-GB"/>
        </w:rPr>
        <w:t>[6]</w:t>
      </w:r>
      <w:r w:rsidR="004A129D" w:rsidRPr="005B76E7">
        <w:rPr>
          <w:lang w:val="en-GB"/>
        </w:rPr>
        <w:fldChar w:fldCharType="end"/>
      </w:r>
      <w:r w:rsidR="00987899" w:rsidRPr="005B76E7">
        <w:rPr>
          <w:lang w:val="en-GB"/>
        </w:rPr>
        <w:t xml:space="preserve"> </w:t>
      </w:r>
      <w:r w:rsidR="009D18D8" w:rsidRPr="005B76E7">
        <w:rPr>
          <w:lang w:val="en-GB"/>
        </w:rPr>
        <w:t xml:space="preserve">The </w:t>
      </w:r>
      <w:r w:rsidR="00B23D7A" w:rsidRPr="005B76E7">
        <w:rPr>
          <w:lang w:val="en-GB"/>
        </w:rPr>
        <w:t xml:space="preserve">publicly accessible </w:t>
      </w:r>
      <w:r w:rsidR="009D18D8" w:rsidRPr="005B76E7">
        <w:rPr>
          <w:lang w:val="en-GB"/>
        </w:rPr>
        <w:t xml:space="preserve">ESR Wastewater surveillance </w:t>
      </w:r>
      <w:r w:rsidR="00BD6DD9" w:rsidRPr="005B76E7">
        <w:rPr>
          <w:lang w:val="en-GB"/>
        </w:rPr>
        <w:t xml:space="preserve">dashboard can be accessed </w:t>
      </w:r>
      <w:hyperlink r:id="rId14" w:tgtFrame="_blank" w:tooltip="https://esr-cri.shinyapps.io/obimobi_uat/" w:history="1">
        <w:r w:rsidR="004D3BFF" w:rsidRPr="005B76E7">
          <w:rPr>
            <w:rStyle w:val="Hyperlink"/>
            <w:rFonts w:cs="Segoe UI"/>
            <w:szCs w:val="21"/>
          </w:rPr>
          <w:t>here</w:t>
        </w:r>
      </w:hyperlink>
      <w:r w:rsidR="004D3BFF" w:rsidRPr="00E12DFE">
        <w:rPr>
          <w:rFonts w:cs="Segoe UI"/>
        </w:rPr>
        <w:t>.</w:t>
      </w:r>
      <w:r w:rsidR="00176FF3" w:rsidRPr="00E12DFE">
        <w:rPr>
          <w:lang w:val="en-GB"/>
        </w:rPr>
        <w:t xml:space="preserve"> </w:t>
      </w:r>
    </w:p>
    <w:p w14:paraId="51E5F288" w14:textId="26BD74D4" w:rsidR="00E92D0D" w:rsidRPr="002125A6" w:rsidRDefault="00E92D0D" w:rsidP="00F67AED">
      <w:pPr>
        <w:pStyle w:val="Heading2"/>
        <w:rPr>
          <w:lang w:val="en-GB"/>
        </w:rPr>
      </w:pPr>
      <w:bookmarkStart w:id="12" w:name="_Toc115163833"/>
      <w:r w:rsidRPr="002125A6">
        <w:rPr>
          <w:lang w:val="en-GB"/>
        </w:rPr>
        <w:t>Current overall variant risk status</w:t>
      </w:r>
      <w:bookmarkEnd w:id="12"/>
    </w:p>
    <w:p w14:paraId="2B82A383" w14:textId="39884B06" w:rsidR="00CC6043" w:rsidRPr="0040605A" w:rsidRDefault="004E0362" w:rsidP="00CB0DA7">
      <w:pPr>
        <w:rPr>
          <w:lang w:val="en-GB"/>
        </w:rPr>
      </w:pPr>
      <w:r>
        <w:rPr>
          <w:lang w:val="en-GB"/>
        </w:rPr>
        <w:t>Subv</w:t>
      </w:r>
      <w:r w:rsidR="00381853" w:rsidRPr="0040605A">
        <w:rPr>
          <w:lang w:val="en-GB"/>
        </w:rPr>
        <w:t xml:space="preserve">ariants </w:t>
      </w:r>
      <w:r w:rsidR="00452631" w:rsidRPr="0040605A">
        <w:rPr>
          <w:lang w:val="en-GB"/>
        </w:rPr>
        <w:t>detected</w:t>
      </w:r>
      <w:r w:rsidR="00D30945" w:rsidRPr="0040605A">
        <w:rPr>
          <w:lang w:val="en-GB"/>
        </w:rPr>
        <w:t xml:space="preserve"> </w:t>
      </w:r>
      <w:r w:rsidR="00381853" w:rsidRPr="0040605A">
        <w:rPr>
          <w:lang w:val="en-GB"/>
        </w:rPr>
        <w:t>in cases</w:t>
      </w:r>
      <w:r w:rsidR="00D30945" w:rsidRPr="0040605A">
        <w:rPr>
          <w:lang w:val="en-GB"/>
        </w:rPr>
        <w:t xml:space="preserve"> in New Zealand</w:t>
      </w:r>
      <w:r w:rsidR="00452631" w:rsidRPr="0040605A">
        <w:rPr>
          <w:lang w:val="en-GB"/>
        </w:rPr>
        <w:t xml:space="preserve"> </w:t>
      </w:r>
      <w:r w:rsidR="00DA39D9">
        <w:rPr>
          <w:lang w:val="en-GB"/>
        </w:rPr>
        <w:t>such as</w:t>
      </w:r>
      <w:r w:rsidR="00466D27" w:rsidRPr="0040605A">
        <w:rPr>
          <w:lang w:val="en-GB"/>
        </w:rPr>
        <w:t xml:space="preserve"> BQ.1.1</w:t>
      </w:r>
      <w:r w:rsidR="00BB7AB7" w:rsidRPr="0040605A">
        <w:rPr>
          <w:lang w:val="en-GB"/>
        </w:rPr>
        <w:t>,</w:t>
      </w:r>
      <w:r w:rsidR="00466D27" w:rsidRPr="0040605A">
        <w:rPr>
          <w:lang w:val="en-GB"/>
        </w:rPr>
        <w:t xml:space="preserve"> </w:t>
      </w:r>
      <w:r w:rsidR="00573F7B" w:rsidRPr="0040605A">
        <w:rPr>
          <w:lang w:val="en-GB"/>
        </w:rPr>
        <w:t>BA.2.75 sub</w:t>
      </w:r>
      <w:r w:rsidR="00C8459B" w:rsidRPr="0040605A">
        <w:rPr>
          <w:lang w:val="en-GB"/>
        </w:rPr>
        <w:t>-lineages (</w:t>
      </w:r>
      <w:r w:rsidR="0034281B" w:rsidRPr="0040605A">
        <w:rPr>
          <w:lang w:val="en-GB"/>
        </w:rPr>
        <w:t>i</w:t>
      </w:r>
      <w:r w:rsidR="00B319EB" w:rsidRPr="0040605A">
        <w:rPr>
          <w:lang w:val="en-GB"/>
        </w:rPr>
        <w:t>ncluding CH</w:t>
      </w:r>
      <w:r w:rsidR="001802FB" w:rsidRPr="0040605A">
        <w:rPr>
          <w:lang w:val="en-GB"/>
        </w:rPr>
        <w:t xml:space="preserve">.1.1), </w:t>
      </w:r>
      <w:r w:rsidR="00CC6043" w:rsidRPr="0040605A">
        <w:rPr>
          <w:lang w:val="en-GB"/>
        </w:rPr>
        <w:t>XBB</w:t>
      </w:r>
      <w:r w:rsidR="0083095E" w:rsidRPr="0040605A">
        <w:rPr>
          <w:lang w:val="en-GB"/>
        </w:rPr>
        <w:t xml:space="preserve"> and </w:t>
      </w:r>
      <w:r w:rsidR="00481E29" w:rsidRPr="0040605A">
        <w:rPr>
          <w:lang w:val="en-GB"/>
        </w:rPr>
        <w:t>XBC</w:t>
      </w:r>
      <w:r w:rsidR="0011416F" w:rsidRPr="0040605A">
        <w:rPr>
          <w:lang w:val="en-GB"/>
        </w:rPr>
        <w:t xml:space="preserve">. </w:t>
      </w:r>
      <w:r w:rsidR="00631410" w:rsidRPr="0040605A">
        <w:rPr>
          <w:lang w:val="en-GB"/>
        </w:rPr>
        <w:t xml:space="preserve">BQ.1.1 and </w:t>
      </w:r>
      <w:r w:rsidR="00D627A6" w:rsidRPr="0040605A">
        <w:rPr>
          <w:lang w:val="en-GB"/>
        </w:rPr>
        <w:t xml:space="preserve">XBB have </w:t>
      </w:r>
      <w:r w:rsidR="00CC6043" w:rsidRPr="0040605A">
        <w:rPr>
          <w:lang w:val="en-GB"/>
        </w:rPr>
        <w:t>demonstrat</w:t>
      </w:r>
      <w:r w:rsidR="000F7520" w:rsidRPr="0040605A">
        <w:rPr>
          <w:lang w:val="en-GB"/>
        </w:rPr>
        <w:t>e</w:t>
      </w:r>
      <w:r w:rsidR="00D627A6" w:rsidRPr="0040605A">
        <w:rPr>
          <w:lang w:val="en-GB"/>
        </w:rPr>
        <w:t>d</w:t>
      </w:r>
      <w:r w:rsidR="00CC6043" w:rsidRPr="0040605A">
        <w:rPr>
          <w:lang w:val="en-GB"/>
        </w:rPr>
        <w:t xml:space="preserve"> substantial immune evasion </w:t>
      </w:r>
      <w:r w:rsidR="00CE4399" w:rsidRPr="0040605A">
        <w:rPr>
          <w:lang w:val="en-GB"/>
        </w:rPr>
        <w:t>in laboratory testing</w:t>
      </w:r>
      <w:r w:rsidR="00364668" w:rsidRPr="0040605A">
        <w:rPr>
          <w:lang w:val="en-GB"/>
        </w:rPr>
        <w:t xml:space="preserve"> </w:t>
      </w:r>
      <w:r w:rsidR="00CC6043" w:rsidRPr="0040605A">
        <w:rPr>
          <w:lang w:val="en-GB"/>
        </w:rPr>
        <w:t>compared to prior Omicron variants</w:t>
      </w:r>
      <w:r w:rsidR="001C44D0">
        <w:rPr>
          <w:lang w:val="en-GB"/>
        </w:rPr>
        <w:t>. Cases</w:t>
      </w:r>
      <w:r w:rsidR="00F255B9">
        <w:rPr>
          <w:lang w:val="en-GB"/>
        </w:rPr>
        <w:t xml:space="preserve"> of </w:t>
      </w:r>
      <w:r w:rsidR="00384173">
        <w:rPr>
          <w:lang w:val="en-GB"/>
        </w:rPr>
        <w:t>these sub</w:t>
      </w:r>
      <w:r w:rsidR="00A079E3">
        <w:rPr>
          <w:lang w:val="en-GB"/>
        </w:rPr>
        <w:t>variants</w:t>
      </w:r>
      <w:r w:rsidR="00CC6043" w:rsidRPr="0040605A">
        <w:rPr>
          <w:lang w:val="en-GB"/>
        </w:rPr>
        <w:t xml:space="preserve"> are likely to increase</w:t>
      </w:r>
      <w:r w:rsidR="00B239F9">
        <w:rPr>
          <w:lang w:val="en-GB"/>
        </w:rPr>
        <w:t xml:space="preserve"> relative to </w:t>
      </w:r>
      <w:r w:rsidR="00591949">
        <w:rPr>
          <w:lang w:val="en-GB"/>
        </w:rPr>
        <w:t>BA.5</w:t>
      </w:r>
      <w:r w:rsidR="00CC6043" w:rsidRPr="0040605A">
        <w:rPr>
          <w:lang w:val="en-GB"/>
        </w:rPr>
        <w:t xml:space="preserve"> in the coming weeks. </w:t>
      </w:r>
      <w:r w:rsidR="00991CE9" w:rsidRPr="0040605A">
        <w:rPr>
          <w:lang w:val="en-GB"/>
        </w:rPr>
        <w:t xml:space="preserve">CH.1.1 </w:t>
      </w:r>
      <w:r w:rsidR="000E62E7" w:rsidRPr="000E62E7">
        <w:rPr>
          <w:lang w:val="en-GB"/>
        </w:rPr>
        <w:t xml:space="preserve">may </w:t>
      </w:r>
      <w:r w:rsidR="00520990">
        <w:rPr>
          <w:lang w:val="en-GB"/>
        </w:rPr>
        <w:t>have</w:t>
      </w:r>
      <w:r w:rsidR="000E62E7" w:rsidRPr="000E62E7">
        <w:rPr>
          <w:lang w:val="en-GB"/>
        </w:rPr>
        <w:t xml:space="preserve"> driven </w:t>
      </w:r>
      <w:r w:rsidR="009C0AF2" w:rsidRPr="000E62E7">
        <w:rPr>
          <w:lang w:val="en-GB"/>
        </w:rPr>
        <w:t xml:space="preserve">growth in BA.2.75 </w:t>
      </w:r>
      <w:r w:rsidR="00520990">
        <w:rPr>
          <w:lang w:val="en-GB"/>
        </w:rPr>
        <w:t>and its sub-variants</w:t>
      </w:r>
      <w:r w:rsidR="009C0AF2" w:rsidRPr="000E62E7">
        <w:rPr>
          <w:lang w:val="en-GB"/>
        </w:rPr>
        <w:t xml:space="preserve"> in New Zealand in November</w:t>
      </w:r>
      <w:r w:rsidR="00E176AA">
        <w:rPr>
          <w:lang w:val="en-GB"/>
        </w:rPr>
        <w:t xml:space="preserve"> and is likely to further increase</w:t>
      </w:r>
      <w:r w:rsidR="00591949">
        <w:rPr>
          <w:lang w:val="en-GB"/>
        </w:rPr>
        <w:t xml:space="preserve"> (relative to BA.5)</w:t>
      </w:r>
      <w:r w:rsidR="00E176AA">
        <w:rPr>
          <w:lang w:val="en-GB"/>
        </w:rPr>
        <w:t>.</w:t>
      </w:r>
      <w:r w:rsidR="00543828">
        <w:rPr>
          <w:lang w:val="en-GB"/>
        </w:rPr>
        <w:t xml:space="preserve"> However</w:t>
      </w:r>
      <w:r w:rsidR="009B4C73">
        <w:rPr>
          <w:lang w:val="en-GB"/>
        </w:rPr>
        <w:t>,</w:t>
      </w:r>
      <w:r w:rsidR="00543828">
        <w:rPr>
          <w:lang w:val="en-GB"/>
        </w:rPr>
        <w:t xml:space="preserve"> it </w:t>
      </w:r>
      <w:r w:rsidR="006F135B">
        <w:rPr>
          <w:lang w:val="en-GB"/>
        </w:rPr>
        <w:t>i</w:t>
      </w:r>
      <w:r w:rsidR="00543828">
        <w:rPr>
          <w:lang w:val="en-GB"/>
        </w:rPr>
        <w:t xml:space="preserve">s unknown if one or more variants will cause a wave or </w:t>
      </w:r>
      <w:r w:rsidR="006F135B">
        <w:rPr>
          <w:lang w:val="en-GB"/>
        </w:rPr>
        <w:t>produce overall higher baseline incidence.</w:t>
      </w:r>
    </w:p>
    <w:p w14:paraId="3CD926F4" w14:textId="333C28B2" w:rsidR="00B72B4C" w:rsidRPr="00A76A6D" w:rsidRDefault="00E92D0D" w:rsidP="00657CE6">
      <w:pPr>
        <w:rPr>
          <w:b/>
          <w:color w:val="23305D"/>
          <w:spacing w:val="-10"/>
          <w:sz w:val="72"/>
          <w:szCs w:val="72"/>
          <w:highlight w:val="yellow"/>
          <w:lang w:val="en-GB"/>
        </w:rPr>
      </w:pPr>
      <w:r w:rsidRPr="0040605A">
        <w:rPr>
          <w:lang w:val="en-GB"/>
        </w:rPr>
        <w:t xml:space="preserve">There is no strong evidence of </w:t>
      </w:r>
      <w:r w:rsidR="002374E5" w:rsidRPr="0040605A">
        <w:rPr>
          <w:lang w:val="en-GB"/>
        </w:rPr>
        <w:t xml:space="preserve">an </w:t>
      </w:r>
      <w:r w:rsidRPr="0040605A">
        <w:rPr>
          <w:lang w:val="en-GB"/>
        </w:rPr>
        <w:t>increase in disease severity associated with th</w:t>
      </w:r>
      <w:r w:rsidR="002374E5" w:rsidRPr="0040605A">
        <w:rPr>
          <w:lang w:val="en-GB"/>
        </w:rPr>
        <w:t>ese variants.</w:t>
      </w:r>
      <w:r w:rsidR="00CB486A" w:rsidRPr="002125A6">
        <w:rPr>
          <w:lang w:val="en-GB"/>
        </w:rPr>
        <w:t xml:space="preserve"> </w:t>
      </w:r>
      <w:r w:rsidR="00B72B4C" w:rsidRPr="00A76A6D">
        <w:rPr>
          <w:highlight w:val="yellow"/>
          <w:lang w:val="en-GB"/>
        </w:rPr>
        <w:br w:type="page"/>
      </w:r>
    </w:p>
    <w:p w14:paraId="6C66DBFF" w14:textId="170ACF77" w:rsidR="004E1713" w:rsidRPr="00003412" w:rsidRDefault="008560C7" w:rsidP="008F1DE1">
      <w:pPr>
        <w:pStyle w:val="Heading1"/>
        <w:spacing w:before="0"/>
        <w:rPr>
          <w:lang w:val="en-GB"/>
        </w:rPr>
      </w:pPr>
      <w:bookmarkStart w:id="13" w:name="_Toc115163836"/>
      <w:r w:rsidRPr="00003412">
        <w:rPr>
          <w:lang w:val="en-GB"/>
        </w:rPr>
        <w:t>S</w:t>
      </w:r>
      <w:r w:rsidR="004E1713" w:rsidRPr="00003412">
        <w:rPr>
          <w:lang w:val="en-GB"/>
        </w:rPr>
        <w:t xml:space="preserve">ection 1 Key </w:t>
      </w:r>
      <w:bookmarkEnd w:id="13"/>
      <w:r w:rsidR="007F49E9">
        <w:rPr>
          <w:lang w:val="en-GB"/>
        </w:rPr>
        <w:t>Omicron information</w:t>
      </w:r>
    </w:p>
    <w:p w14:paraId="5EAFDCD0" w14:textId="56A2B697" w:rsidR="00783034" w:rsidRPr="00C60842" w:rsidRDefault="00783034" w:rsidP="00783034">
      <w:pPr>
        <w:rPr>
          <w:rFonts w:eastAsia="Calibri Light"/>
          <w:i/>
          <w:lang w:val="en-GB"/>
        </w:rPr>
      </w:pPr>
      <w:r w:rsidRPr="00C60842">
        <w:rPr>
          <w:rFonts w:eastAsia="Calibri Light"/>
          <w:i/>
          <w:lang w:val="en-GB"/>
        </w:rPr>
        <w:t xml:space="preserve">Section updated: </w:t>
      </w:r>
      <w:r w:rsidR="00003412" w:rsidRPr="00C60842">
        <w:rPr>
          <w:rFonts w:eastAsia="Calibri Light"/>
          <w:i/>
          <w:lang w:val="en-GB"/>
        </w:rPr>
        <w:t>09 November</w:t>
      </w:r>
      <w:r w:rsidR="00DD243F" w:rsidRPr="00C60842">
        <w:rPr>
          <w:rFonts w:eastAsia="Calibri Light"/>
          <w:i/>
          <w:lang w:val="en-GB"/>
        </w:rPr>
        <w:t xml:space="preserve"> 2022</w:t>
      </w:r>
    </w:p>
    <w:p w14:paraId="7F568504" w14:textId="5BAA6D6F" w:rsidR="00925E31" w:rsidRDefault="00925E31" w:rsidP="00925E31">
      <w:pPr>
        <w:pStyle w:val="Heading2"/>
        <w:rPr>
          <w:lang w:val="en-GB"/>
        </w:rPr>
      </w:pPr>
      <w:bookmarkStart w:id="14" w:name="_Toc115163837"/>
      <w:r>
        <w:rPr>
          <w:lang w:val="en-GB"/>
        </w:rPr>
        <w:t>Features of Omicron</w:t>
      </w:r>
    </w:p>
    <w:p w14:paraId="4112C371" w14:textId="1F2C3E16" w:rsidR="004E1713" w:rsidRPr="00003412" w:rsidRDefault="004E1713" w:rsidP="00275F39">
      <w:pPr>
        <w:pStyle w:val="Heading3"/>
        <w:rPr>
          <w:lang w:val="en-GB"/>
        </w:rPr>
      </w:pPr>
      <w:r w:rsidRPr="00003412">
        <w:rPr>
          <w:lang w:val="en-GB"/>
        </w:rPr>
        <w:t>Growth advantage/</w:t>
      </w:r>
      <w:r w:rsidR="00FE4A11" w:rsidRPr="00003412">
        <w:rPr>
          <w:lang w:val="en-GB"/>
        </w:rPr>
        <w:t>transmissibility</w:t>
      </w:r>
      <w:bookmarkEnd w:id="14"/>
    </w:p>
    <w:p w14:paraId="60E49821" w14:textId="0436B8B7" w:rsidR="006A4611" w:rsidRPr="00156BCD" w:rsidRDefault="00EB550F" w:rsidP="00EC5817">
      <w:pPr>
        <w:rPr>
          <w:highlight w:val="yellow"/>
          <w:lang w:val="en-GB"/>
        </w:rPr>
      </w:pPr>
      <w:r w:rsidRPr="00156BCD">
        <w:rPr>
          <w:lang w:val="en-GB"/>
        </w:rPr>
        <w:t xml:space="preserve">A number of convergent </w:t>
      </w:r>
      <w:r w:rsidR="001906AB" w:rsidRPr="00156BCD">
        <w:rPr>
          <w:lang w:val="en-GB"/>
        </w:rPr>
        <w:t>sub</w:t>
      </w:r>
      <w:r w:rsidRPr="00156BCD">
        <w:rPr>
          <w:lang w:val="en-GB"/>
        </w:rPr>
        <w:t xml:space="preserve">variants </w:t>
      </w:r>
      <w:r w:rsidR="000D5B60" w:rsidRPr="00156BCD">
        <w:rPr>
          <w:lang w:val="en-GB"/>
        </w:rPr>
        <w:t xml:space="preserve">(that is, different subvariants that have accumulated similar mutations) </w:t>
      </w:r>
      <w:r w:rsidRPr="00156BCD">
        <w:rPr>
          <w:lang w:val="en-GB"/>
        </w:rPr>
        <w:t xml:space="preserve">are </w:t>
      </w:r>
      <w:r w:rsidR="00003412" w:rsidRPr="00156BCD">
        <w:rPr>
          <w:lang w:val="en-GB"/>
        </w:rPr>
        <w:t>displaying a growth advantage</w:t>
      </w:r>
      <w:r w:rsidRPr="00156BCD">
        <w:rPr>
          <w:lang w:val="en-GB"/>
        </w:rPr>
        <w:t xml:space="preserve"> </w:t>
      </w:r>
      <w:r w:rsidR="00555853" w:rsidRPr="00156BCD">
        <w:rPr>
          <w:lang w:val="en-GB"/>
        </w:rPr>
        <w:t>relative to BA.5 in the UK</w:t>
      </w:r>
      <w:r w:rsidR="00555853" w:rsidRPr="00156BCD">
        <w:rPr>
          <w:bCs/>
          <w:lang w:val="en-GB"/>
        </w:rPr>
        <w:t>.</w:t>
      </w:r>
      <w:r w:rsidR="006026A8" w:rsidRPr="00156BCD">
        <w:rPr>
          <w:rFonts w:cs="Segoe UI"/>
          <w:bCs/>
          <w:szCs w:val="21"/>
          <w:lang w:val="en-GB"/>
        </w:rPr>
        <w:fldChar w:fldCharType="begin"/>
      </w:r>
      <w:r w:rsidR="00657CE6">
        <w:rPr>
          <w:rFonts w:cs="Segoe UI"/>
          <w:bCs/>
          <w:szCs w:val="21"/>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006026A8" w:rsidRPr="00156BCD">
        <w:rPr>
          <w:rFonts w:cs="Segoe UI"/>
          <w:bCs/>
          <w:szCs w:val="21"/>
          <w:lang w:val="en-GB"/>
        </w:rPr>
        <w:fldChar w:fldCharType="separate"/>
      </w:r>
      <w:r w:rsidR="00657CE6">
        <w:rPr>
          <w:rFonts w:cs="Segoe UI"/>
          <w:bCs/>
          <w:noProof/>
          <w:szCs w:val="21"/>
          <w:lang w:val="en-GB"/>
        </w:rPr>
        <w:t>[1]</w:t>
      </w:r>
      <w:r w:rsidR="006026A8" w:rsidRPr="00156BCD">
        <w:rPr>
          <w:rFonts w:cs="Segoe UI"/>
          <w:bCs/>
          <w:szCs w:val="21"/>
          <w:lang w:val="en-GB"/>
        </w:rPr>
        <w:fldChar w:fldCharType="end"/>
      </w:r>
      <w:r w:rsidR="00555853" w:rsidRPr="00156BCD">
        <w:rPr>
          <w:lang w:val="en-GB"/>
        </w:rPr>
        <w:t xml:space="preserve"> </w:t>
      </w:r>
      <w:r w:rsidR="003A7718" w:rsidRPr="00156BCD">
        <w:rPr>
          <w:lang w:val="en-GB"/>
        </w:rPr>
        <w:t>BQ</w:t>
      </w:r>
      <w:r w:rsidR="008A59F8" w:rsidRPr="00156BCD">
        <w:rPr>
          <w:lang w:val="en-GB"/>
        </w:rPr>
        <w:t>.1.</w:t>
      </w:r>
      <w:r w:rsidR="00555853" w:rsidRPr="00156BCD">
        <w:rPr>
          <w:lang w:val="en-GB"/>
        </w:rPr>
        <w:t>1</w:t>
      </w:r>
      <w:r w:rsidR="008A59F8" w:rsidRPr="00156BCD">
        <w:rPr>
          <w:lang w:val="en-GB"/>
        </w:rPr>
        <w:t xml:space="preserve"> show</w:t>
      </w:r>
      <w:r w:rsidR="00555853" w:rsidRPr="00156BCD">
        <w:rPr>
          <w:lang w:val="en-GB"/>
        </w:rPr>
        <w:t>s the greatest</w:t>
      </w:r>
      <w:r w:rsidR="000F6F5B" w:rsidRPr="00156BCD">
        <w:rPr>
          <w:lang w:val="en-GB"/>
        </w:rPr>
        <w:t xml:space="preserve"> growth </w:t>
      </w:r>
      <w:r w:rsidR="00006C7E" w:rsidRPr="00156BCD">
        <w:rPr>
          <w:lang w:val="en-GB"/>
        </w:rPr>
        <w:t>advantage</w:t>
      </w:r>
      <w:r w:rsidR="00003412" w:rsidRPr="00156BCD">
        <w:rPr>
          <w:lang w:val="en-GB"/>
        </w:rPr>
        <w:t xml:space="preserve"> </w:t>
      </w:r>
      <w:r w:rsidR="00EE185A" w:rsidRPr="00156BCD">
        <w:rPr>
          <w:lang w:val="en-GB"/>
        </w:rPr>
        <w:t xml:space="preserve">(relative to BA.5) </w:t>
      </w:r>
      <w:r w:rsidR="00003412" w:rsidRPr="00156BCD">
        <w:rPr>
          <w:lang w:val="en-GB"/>
        </w:rPr>
        <w:t>at 63% per week</w:t>
      </w:r>
      <w:r w:rsidR="00B62311">
        <w:rPr>
          <w:lang w:val="en-GB"/>
        </w:rPr>
        <w:t xml:space="preserve"> </w:t>
      </w:r>
      <w:r w:rsidR="00B62311">
        <w:rPr>
          <w:rFonts w:cs="Segoe UI"/>
          <w:szCs w:val="21"/>
          <w:lang w:val="en-GB"/>
        </w:rPr>
        <w:t>(at 20 October 2022</w:t>
      </w:r>
      <w:r w:rsidR="005B7530">
        <w:rPr>
          <w:rFonts w:cs="Segoe UI"/>
          <w:szCs w:val="21"/>
          <w:lang w:val="en-GB"/>
        </w:rPr>
        <w:t>)</w:t>
      </w:r>
      <w:r w:rsidR="002C1482" w:rsidRPr="00156BCD">
        <w:rPr>
          <w:bCs/>
          <w:lang w:val="en-GB"/>
        </w:rPr>
        <w:t>,</w:t>
      </w:r>
      <w:r w:rsidR="000F6F5B" w:rsidRPr="00156BCD">
        <w:rPr>
          <w:lang w:val="en-GB"/>
        </w:rPr>
        <w:t xml:space="preserve"> </w:t>
      </w:r>
      <w:r w:rsidR="00555853" w:rsidRPr="00156BCD">
        <w:rPr>
          <w:lang w:val="en-GB"/>
        </w:rPr>
        <w:t>followed by BQ.1</w:t>
      </w:r>
      <w:r w:rsidR="001D3C8C" w:rsidRPr="00156BCD">
        <w:rPr>
          <w:lang w:val="en-GB"/>
        </w:rPr>
        <w:t xml:space="preserve"> </w:t>
      </w:r>
      <w:r w:rsidR="00003412" w:rsidRPr="00156BCD">
        <w:rPr>
          <w:lang w:val="en-GB"/>
        </w:rPr>
        <w:t xml:space="preserve">and BQ.1.X </w:t>
      </w:r>
      <w:r w:rsidR="00003412" w:rsidRPr="00156BCD">
        <w:rPr>
          <w:bCs/>
          <w:lang w:val="en-GB"/>
        </w:rPr>
        <w:t>sub</w:t>
      </w:r>
      <w:r w:rsidR="00DF1759" w:rsidRPr="00156BCD">
        <w:rPr>
          <w:bCs/>
          <w:lang w:val="en-GB"/>
        </w:rPr>
        <w:t>-</w:t>
      </w:r>
      <w:r w:rsidR="00003412" w:rsidRPr="00CB4881">
        <w:rPr>
          <w:bCs/>
          <w:lang w:val="en-GB"/>
        </w:rPr>
        <w:t>lineages</w:t>
      </w:r>
      <w:r w:rsidR="00003412" w:rsidRPr="00CB4881">
        <w:rPr>
          <w:lang w:val="en-GB"/>
        </w:rPr>
        <w:t xml:space="preserve"> at 53% per week.</w:t>
      </w:r>
      <w:r w:rsidR="00C86CBB" w:rsidRPr="00CB4881">
        <w:rPr>
          <w:bCs/>
          <w:lang w:val="en-GB"/>
        </w:rPr>
        <w:t xml:space="preserve"> See </w:t>
      </w:r>
      <w:r w:rsidR="003C7DB5">
        <w:rPr>
          <w:bCs/>
          <w:lang w:val="en-GB"/>
        </w:rPr>
        <w:t>“</w:t>
      </w:r>
      <w:r w:rsidR="00406477" w:rsidRPr="00CB4881">
        <w:rPr>
          <w:bCs/>
          <w:lang w:val="en-GB"/>
        </w:rPr>
        <w:fldChar w:fldCharType="begin"/>
      </w:r>
      <w:r w:rsidR="00406477" w:rsidRPr="00CB4881">
        <w:rPr>
          <w:bCs/>
          <w:lang w:val="en-GB"/>
        </w:rPr>
        <w:instrText xml:space="preserve"> REF _Ref119861230 \h </w:instrText>
      </w:r>
      <w:r w:rsidR="00156BCD" w:rsidRPr="00CB4881">
        <w:rPr>
          <w:bCs/>
          <w:lang w:val="en-GB"/>
        </w:rPr>
        <w:instrText xml:space="preserve"> \* MERGEFORMAT </w:instrText>
      </w:r>
      <w:r w:rsidR="00406477" w:rsidRPr="00CB4881">
        <w:rPr>
          <w:bCs/>
          <w:lang w:val="en-GB"/>
        </w:rPr>
      </w:r>
      <w:r w:rsidR="00406477" w:rsidRPr="00CB4881">
        <w:rPr>
          <w:bCs/>
          <w:lang w:val="en-GB"/>
        </w:rPr>
        <w:fldChar w:fldCharType="separate"/>
      </w:r>
      <w:r w:rsidR="001E608D" w:rsidRPr="001E608D">
        <w:rPr>
          <w:bCs/>
          <w:lang w:val="en-GB"/>
        </w:rPr>
        <w:t>Section 2: Summary of Variants</w:t>
      </w:r>
      <w:r w:rsidR="00406477" w:rsidRPr="00CB4881">
        <w:rPr>
          <w:bCs/>
          <w:lang w:val="en-GB"/>
        </w:rPr>
        <w:fldChar w:fldCharType="end"/>
      </w:r>
      <w:r w:rsidR="003C7DB5">
        <w:rPr>
          <w:bCs/>
          <w:lang w:val="en-GB"/>
        </w:rPr>
        <w:t>”</w:t>
      </w:r>
      <w:r w:rsidR="00EE7331">
        <w:rPr>
          <w:bCs/>
          <w:lang w:val="en-GB"/>
        </w:rPr>
        <w:t xml:space="preserve"> and </w:t>
      </w:r>
      <w:r w:rsidR="00156BCD" w:rsidRPr="00CB4881">
        <w:rPr>
          <w:bCs/>
          <w:lang w:val="en-GB"/>
        </w:rPr>
        <w:t xml:space="preserve">for </w:t>
      </w:r>
      <w:r w:rsidR="00E06BDA">
        <w:rPr>
          <w:bCs/>
          <w:lang w:val="en-GB"/>
        </w:rPr>
        <w:t xml:space="preserve">available </w:t>
      </w:r>
      <w:r w:rsidR="00156BCD" w:rsidRPr="00CB4881">
        <w:rPr>
          <w:bCs/>
          <w:lang w:val="en-GB"/>
        </w:rPr>
        <w:t>estimates of growth advantage for each variant.</w:t>
      </w:r>
    </w:p>
    <w:p w14:paraId="4F40410D" w14:textId="2F2B125F" w:rsidR="004E1713" w:rsidRPr="005C4182" w:rsidRDefault="00A54AB2" w:rsidP="00275F39">
      <w:pPr>
        <w:pStyle w:val="Heading3"/>
        <w:rPr>
          <w:lang w:val="en-GB"/>
        </w:rPr>
      </w:pPr>
      <w:bookmarkStart w:id="15" w:name="_Toc115163838"/>
      <w:r w:rsidRPr="00403F15">
        <w:rPr>
          <w:lang w:val="en-GB"/>
        </w:rPr>
        <w:t>V</w:t>
      </w:r>
      <w:r w:rsidR="004E1713" w:rsidRPr="00403F15">
        <w:rPr>
          <w:lang w:val="en-GB"/>
        </w:rPr>
        <w:t>accine effectiveness</w:t>
      </w:r>
      <w:bookmarkEnd w:id="15"/>
      <w:r w:rsidRPr="00403F15">
        <w:rPr>
          <w:lang w:val="en-GB"/>
        </w:rPr>
        <w:t>, immune evasion</w:t>
      </w:r>
    </w:p>
    <w:p w14:paraId="04169E51" w14:textId="34F1DE7F" w:rsidR="00993AF0" w:rsidRDefault="00837B3F" w:rsidP="00EC5817">
      <w:pPr>
        <w:rPr>
          <w:lang w:val="en-GB"/>
        </w:rPr>
      </w:pPr>
      <w:r w:rsidRPr="00403F15">
        <w:rPr>
          <w:lang w:val="en-GB"/>
        </w:rPr>
        <w:t>Formal e</w:t>
      </w:r>
      <w:r w:rsidR="00636963" w:rsidRPr="00403F15">
        <w:rPr>
          <w:lang w:val="en-GB"/>
        </w:rPr>
        <w:t>stimates of v</w:t>
      </w:r>
      <w:r w:rsidR="003C1EF6" w:rsidRPr="00403F15">
        <w:rPr>
          <w:lang w:val="en-GB"/>
        </w:rPr>
        <w:t>accine effective</w:t>
      </w:r>
      <w:r w:rsidR="00636963" w:rsidRPr="00403F15">
        <w:rPr>
          <w:lang w:val="en-GB"/>
        </w:rPr>
        <w:t xml:space="preserve">ness </w:t>
      </w:r>
      <w:r w:rsidR="002E0703" w:rsidRPr="00403F15">
        <w:rPr>
          <w:lang w:val="en-GB"/>
        </w:rPr>
        <w:t xml:space="preserve">(VE) </w:t>
      </w:r>
      <w:r w:rsidR="009A4FB3" w:rsidRPr="00403F15">
        <w:rPr>
          <w:lang w:val="en-GB"/>
        </w:rPr>
        <w:t xml:space="preserve">require </w:t>
      </w:r>
      <w:r w:rsidR="004B7336" w:rsidRPr="00403F15">
        <w:rPr>
          <w:lang w:val="en-GB"/>
        </w:rPr>
        <w:t xml:space="preserve">cases to accumulate </w:t>
      </w:r>
      <w:r w:rsidR="00ED7439" w:rsidRPr="00403F15">
        <w:rPr>
          <w:lang w:val="en-GB"/>
        </w:rPr>
        <w:t xml:space="preserve">(usually requiring </w:t>
      </w:r>
      <w:r w:rsidR="004B7336" w:rsidRPr="00403F15">
        <w:rPr>
          <w:lang w:val="en-GB"/>
        </w:rPr>
        <w:t>some time</w:t>
      </w:r>
      <w:r w:rsidR="00403F15" w:rsidRPr="00403F15">
        <w:rPr>
          <w:lang w:val="en-GB"/>
        </w:rPr>
        <w:t>)</w:t>
      </w:r>
      <w:r w:rsidR="004B7336" w:rsidRPr="00403F15">
        <w:rPr>
          <w:lang w:val="en-GB"/>
        </w:rPr>
        <w:t xml:space="preserve"> </w:t>
      </w:r>
      <w:r w:rsidR="00D65576" w:rsidRPr="00403F15">
        <w:rPr>
          <w:lang w:val="en-GB"/>
        </w:rPr>
        <w:t xml:space="preserve">before estimates can be </w:t>
      </w:r>
      <w:r w:rsidR="00ED7439" w:rsidRPr="00403F15">
        <w:rPr>
          <w:lang w:val="en-GB"/>
        </w:rPr>
        <w:t>calculated</w:t>
      </w:r>
      <w:r w:rsidR="002E0703" w:rsidRPr="00403F15">
        <w:rPr>
          <w:lang w:val="en-GB"/>
        </w:rPr>
        <w:t xml:space="preserve">. </w:t>
      </w:r>
      <w:r w:rsidR="00A54AB2" w:rsidRPr="00403F15">
        <w:rPr>
          <w:lang w:val="en-GB"/>
        </w:rPr>
        <w:t xml:space="preserve">VE estimates are therefore </w:t>
      </w:r>
      <w:r w:rsidR="007C29A1" w:rsidRPr="00403F15">
        <w:rPr>
          <w:lang w:val="en-GB"/>
        </w:rPr>
        <w:t xml:space="preserve">currently </w:t>
      </w:r>
      <w:r w:rsidR="00832A96" w:rsidRPr="00403F15">
        <w:rPr>
          <w:lang w:val="en-GB"/>
        </w:rPr>
        <w:t xml:space="preserve">not available for </w:t>
      </w:r>
      <w:r w:rsidR="00E3530F">
        <w:rPr>
          <w:lang w:val="en-GB"/>
        </w:rPr>
        <w:t xml:space="preserve">most </w:t>
      </w:r>
      <w:r w:rsidR="00832A96" w:rsidRPr="00403F15">
        <w:rPr>
          <w:lang w:val="en-GB"/>
        </w:rPr>
        <w:t>variants that emerged after</w:t>
      </w:r>
      <w:r w:rsidR="007C29A1" w:rsidRPr="00403F15">
        <w:rPr>
          <w:lang w:val="en-GB"/>
        </w:rPr>
        <w:t xml:space="preserve"> BA.2 and BA.5</w:t>
      </w:r>
      <w:r w:rsidR="003244C1" w:rsidRPr="00403F15">
        <w:rPr>
          <w:lang w:val="en-GB"/>
        </w:rPr>
        <w:t xml:space="preserve">. </w:t>
      </w:r>
      <w:r w:rsidR="008C63D2" w:rsidRPr="00403F15">
        <w:rPr>
          <w:lang w:val="en-GB"/>
        </w:rPr>
        <w:t>Where VE estimates are not available</w:t>
      </w:r>
      <w:r w:rsidR="00953805" w:rsidRPr="00403F15">
        <w:rPr>
          <w:lang w:val="en-GB"/>
        </w:rPr>
        <w:t xml:space="preserve">, </w:t>
      </w:r>
      <w:r w:rsidR="004D0D20" w:rsidRPr="00403F15">
        <w:rPr>
          <w:lang w:val="en-GB"/>
        </w:rPr>
        <w:t xml:space="preserve">laboratory testing </w:t>
      </w:r>
      <w:r w:rsidR="00953805" w:rsidRPr="00403F15">
        <w:rPr>
          <w:lang w:val="en-GB"/>
        </w:rPr>
        <w:t xml:space="preserve">can provide </w:t>
      </w:r>
      <w:r w:rsidR="009A4FB3" w:rsidRPr="00403F15">
        <w:rPr>
          <w:lang w:val="en-GB"/>
        </w:rPr>
        <w:t>some information</w:t>
      </w:r>
      <w:r w:rsidR="00FA77B5" w:rsidRPr="00403F15">
        <w:rPr>
          <w:lang w:val="en-GB"/>
        </w:rPr>
        <w:t xml:space="preserve"> by</w:t>
      </w:r>
      <w:r w:rsidR="00D65576" w:rsidRPr="00403F15">
        <w:rPr>
          <w:lang w:val="en-GB"/>
        </w:rPr>
        <w:t>, for example,</w:t>
      </w:r>
      <w:r w:rsidR="00FA77B5" w:rsidRPr="00403F15">
        <w:rPr>
          <w:lang w:val="en-GB"/>
        </w:rPr>
        <w:t xml:space="preserve"> measuring </w:t>
      </w:r>
      <w:r w:rsidR="00D65576" w:rsidRPr="00403F15">
        <w:rPr>
          <w:lang w:val="en-GB"/>
        </w:rPr>
        <w:t xml:space="preserve">how well </w:t>
      </w:r>
      <w:r w:rsidR="00FA77B5" w:rsidRPr="00403F15">
        <w:rPr>
          <w:lang w:val="en-GB"/>
        </w:rPr>
        <w:t>antibod</w:t>
      </w:r>
      <w:r w:rsidR="00D65576" w:rsidRPr="00403F15">
        <w:rPr>
          <w:lang w:val="en-GB"/>
        </w:rPr>
        <w:t>ies in the serum from vaccinated people</w:t>
      </w:r>
      <w:r w:rsidR="00FA77B5" w:rsidRPr="00403F15">
        <w:rPr>
          <w:lang w:val="en-GB"/>
        </w:rPr>
        <w:t xml:space="preserve"> neutralis</w:t>
      </w:r>
      <w:r w:rsidR="00D65576" w:rsidRPr="00403F15">
        <w:rPr>
          <w:lang w:val="en-GB"/>
        </w:rPr>
        <w:t>e</w:t>
      </w:r>
      <w:r w:rsidR="009B6AC6" w:rsidRPr="00403F15">
        <w:rPr>
          <w:lang w:val="en-GB"/>
        </w:rPr>
        <w:t xml:space="preserve"> </w:t>
      </w:r>
      <w:r w:rsidR="00D65576" w:rsidRPr="00403F15">
        <w:rPr>
          <w:lang w:val="en-GB"/>
        </w:rPr>
        <w:t xml:space="preserve">each </w:t>
      </w:r>
      <w:r w:rsidR="009B6AC6" w:rsidRPr="00403F15">
        <w:rPr>
          <w:lang w:val="en-GB"/>
        </w:rPr>
        <w:t>variant</w:t>
      </w:r>
      <w:r w:rsidR="00D65576" w:rsidRPr="00403F15">
        <w:rPr>
          <w:lang w:val="en-GB"/>
        </w:rPr>
        <w:t>.</w:t>
      </w:r>
      <w:r w:rsidR="00ED7439" w:rsidRPr="00403F15">
        <w:rPr>
          <w:lang w:val="en-GB"/>
        </w:rPr>
        <w:t xml:space="preserve"> However, r</w:t>
      </w:r>
      <w:r w:rsidR="0029304C" w:rsidRPr="00403F15">
        <w:rPr>
          <w:lang w:val="en-GB"/>
        </w:rPr>
        <w:t xml:space="preserve">esults from </w:t>
      </w:r>
      <w:r w:rsidR="003A5473" w:rsidRPr="00403F15">
        <w:rPr>
          <w:lang w:val="en-GB"/>
        </w:rPr>
        <w:t>such</w:t>
      </w:r>
      <w:r w:rsidR="00450BD5" w:rsidRPr="00403F15">
        <w:rPr>
          <w:lang w:val="en-GB"/>
        </w:rPr>
        <w:t xml:space="preserve"> </w:t>
      </w:r>
      <w:r w:rsidR="00596285" w:rsidRPr="00403F15">
        <w:rPr>
          <w:lang w:val="en-GB"/>
        </w:rPr>
        <w:t>laboratory</w:t>
      </w:r>
      <w:r w:rsidR="003A5473" w:rsidRPr="00403F15">
        <w:rPr>
          <w:lang w:val="en-GB"/>
        </w:rPr>
        <w:t xml:space="preserve"> tests </w:t>
      </w:r>
      <w:r w:rsidR="00993AF0" w:rsidRPr="00403F15">
        <w:rPr>
          <w:lang w:val="en-GB"/>
        </w:rPr>
        <w:t xml:space="preserve">need to be confirmed by epidemiological data. </w:t>
      </w:r>
    </w:p>
    <w:p w14:paraId="6069B413" w14:textId="42EF8FE3" w:rsidR="00D8435E" w:rsidRDefault="00D8435E" w:rsidP="00D8435E">
      <w:pPr>
        <w:pStyle w:val="Heading4"/>
        <w:rPr>
          <w:lang w:val="en-GB"/>
        </w:rPr>
      </w:pPr>
      <w:r>
        <w:rPr>
          <w:lang w:val="en-GB"/>
        </w:rPr>
        <w:t>Vaccine effectiveness</w:t>
      </w:r>
    </w:p>
    <w:p w14:paraId="2AB2BC37" w14:textId="6F5D1DB9" w:rsidR="00A24234" w:rsidRDefault="00A24234" w:rsidP="00EC5817">
      <w:pPr>
        <w:rPr>
          <w:lang w:val="en-GB"/>
        </w:rPr>
      </w:pPr>
      <w:r>
        <w:rPr>
          <w:lang w:val="en-GB"/>
        </w:rPr>
        <w:t>V</w:t>
      </w:r>
      <w:r w:rsidR="00E83295">
        <w:rPr>
          <w:lang w:val="en-GB"/>
        </w:rPr>
        <w:t xml:space="preserve">accine effectiveness reported here </w:t>
      </w:r>
      <w:r w:rsidR="005924A7">
        <w:rPr>
          <w:lang w:val="en-GB"/>
        </w:rPr>
        <w:t xml:space="preserve">is </w:t>
      </w:r>
      <w:r w:rsidR="00E83295">
        <w:rPr>
          <w:lang w:val="en-GB"/>
        </w:rPr>
        <w:t>only for</w:t>
      </w:r>
      <w:r>
        <w:rPr>
          <w:lang w:val="en-GB"/>
        </w:rPr>
        <w:t xml:space="preserve"> </w:t>
      </w:r>
      <w:r w:rsidR="00C563F7">
        <w:rPr>
          <w:lang w:val="en-GB"/>
        </w:rPr>
        <w:t xml:space="preserve">periods including BA.4/5 </w:t>
      </w:r>
      <w:r w:rsidR="00E83295">
        <w:rPr>
          <w:lang w:val="en-GB"/>
        </w:rPr>
        <w:t>waves</w:t>
      </w:r>
      <w:r w:rsidR="005924A7">
        <w:rPr>
          <w:lang w:val="en-GB"/>
        </w:rPr>
        <w:t xml:space="preserve">, as variants prior to BA.4/5 </w:t>
      </w:r>
      <w:r w:rsidR="00AB67B2">
        <w:rPr>
          <w:lang w:val="en-GB"/>
        </w:rPr>
        <w:t>are now not often seen</w:t>
      </w:r>
      <w:r w:rsidR="00E83295">
        <w:rPr>
          <w:lang w:val="en-GB"/>
        </w:rPr>
        <w:t xml:space="preserve">. </w:t>
      </w:r>
      <w:r w:rsidR="0013400A">
        <w:rPr>
          <w:lang w:val="en-GB"/>
        </w:rPr>
        <w:t>VE for previous variants such as BA.1 are included</w:t>
      </w:r>
      <w:r w:rsidR="00AB67B2">
        <w:rPr>
          <w:lang w:val="en-GB"/>
        </w:rPr>
        <w:t xml:space="preserve"> in previous </w:t>
      </w:r>
      <w:r w:rsidR="0000120E" w:rsidRPr="0000120E">
        <w:rPr>
          <w:lang w:val="en-GB"/>
        </w:rPr>
        <w:t>Variants of Concern Update</w:t>
      </w:r>
      <w:r w:rsidR="0000120E">
        <w:rPr>
          <w:lang w:val="en-GB"/>
        </w:rPr>
        <w:t>s</w:t>
      </w:r>
      <w:r w:rsidR="00900706">
        <w:rPr>
          <w:lang w:val="en-GB"/>
        </w:rPr>
        <w:t xml:space="preserve"> and so are not repeated here.</w:t>
      </w:r>
      <w:r w:rsidR="000A6BEA">
        <w:rPr>
          <w:lang w:val="en-GB"/>
        </w:rPr>
        <w:t xml:space="preserve"> VE is also only reported here for mRNA vaccines</w:t>
      </w:r>
      <w:r w:rsidR="00A52B22">
        <w:rPr>
          <w:lang w:val="en-GB"/>
        </w:rPr>
        <w:t>.</w:t>
      </w:r>
    </w:p>
    <w:p w14:paraId="19DDA43E" w14:textId="05D66E97" w:rsidR="00900706" w:rsidRPr="00900706" w:rsidRDefault="00900706" w:rsidP="003015BB">
      <w:pPr>
        <w:pStyle w:val="Heading5"/>
        <w:rPr>
          <w:lang w:val="en-GB"/>
        </w:rPr>
      </w:pPr>
      <w:r w:rsidRPr="00900706">
        <w:rPr>
          <w:lang w:val="en-GB"/>
        </w:rPr>
        <w:t xml:space="preserve">VE against infection </w:t>
      </w:r>
    </w:p>
    <w:p w14:paraId="6392396D" w14:textId="3D70EBD5" w:rsidR="00900706" w:rsidRPr="003D16F2" w:rsidRDefault="004A7E03" w:rsidP="00EC5817">
      <w:pPr>
        <w:rPr>
          <w:lang w:val="en-GB"/>
        </w:rPr>
      </w:pPr>
      <w:r w:rsidRPr="003D16F2">
        <w:rPr>
          <w:lang w:val="en-GB"/>
        </w:rPr>
        <w:t>Three dose</w:t>
      </w:r>
      <w:r w:rsidR="00A52B22" w:rsidRPr="003D16F2">
        <w:rPr>
          <w:lang w:val="en-GB"/>
        </w:rPr>
        <w:t xml:space="preserve">s: Moderna </w:t>
      </w:r>
      <w:r w:rsidR="00FF4816" w:rsidRPr="003D16F2">
        <w:rPr>
          <w:lang w:val="en-GB"/>
        </w:rPr>
        <w:t xml:space="preserve">vaccine </w:t>
      </w:r>
      <w:r w:rsidR="00A52B22" w:rsidRPr="003D16F2">
        <w:rPr>
          <w:lang w:val="en-GB"/>
        </w:rPr>
        <w:t xml:space="preserve">showed VE </w:t>
      </w:r>
      <w:r w:rsidR="00FF4816" w:rsidRPr="003D16F2">
        <w:rPr>
          <w:lang w:val="en-GB"/>
        </w:rPr>
        <w:t>(</w:t>
      </w:r>
      <w:r w:rsidR="00D04CA1" w:rsidRPr="003D16F2">
        <w:rPr>
          <w:lang w:val="en-GB"/>
        </w:rPr>
        <w:t>against</w:t>
      </w:r>
      <w:r w:rsidR="00A52B22" w:rsidRPr="003D16F2">
        <w:rPr>
          <w:lang w:val="en-GB"/>
        </w:rPr>
        <w:t xml:space="preserve"> BA.2, BA.2.12.1, BA.4 and BA.5</w:t>
      </w:r>
      <w:r w:rsidR="00FF4816" w:rsidRPr="003D16F2">
        <w:rPr>
          <w:lang w:val="en-GB"/>
        </w:rPr>
        <w:t>)</w:t>
      </w:r>
      <w:r w:rsidR="00A52B22" w:rsidRPr="003D16F2">
        <w:rPr>
          <w:lang w:val="en-GB"/>
        </w:rPr>
        <w:t xml:space="preserve"> was 61.0% - 90.6% </w:t>
      </w:r>
      <w:r w:rsidR="00FF4816" w:rsidRPr="003D16F2">
        <w:rPr>
          <w:lang w:val="en-GB"/>
        </w:rPr>
        <w:t xml:space="preserve">at </w:t>
      </w:r>
      <w:r w:rsidR="00A52B22" w:rsidRPr="003D16F2">
        <w:rPr>
          <w:lang w:val="en-GB"/>
        </w:rPr>
        <w:t>14 – 30 days post-third dose.</w:t>
      </w:r>
      <w:r w:rsidR="00FF4816" w:rsidRPr="003D16F2">
        <w:rPr>
          <w:lang w:val="en-GB"/>
        </w:rPr>
        <w:t xml:space="preserve"> </w:t>
      </w:r>
      <w:r w:rsidR="00FF4816" w:rsidRPr="003D16F2">
        <w:rPr>
          <w:lang w:val="en-GB"/>
        </w:rPr>
        <w:fldChar w:fldCharType="begin"/>
      </w:r>
      <w:r w:rsidR="003C26F1">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FF4816" w:rsidRPr="003D16F2">
        <w:rPr>
          <w:lang w:val="en-GB"/>
        </w:rPr>
        <w:fldChar w:fldCharType="separate"/>
      </w:r>
      <w:r w:rsidR="003C26F1">
        <w:rPr>
          <w:noProof/>
          <w:lang w:val="en-GB"/>
        </w:rPr>
        <w:t>[9]</w:t>
      </w:r>
      <w:r w:rsidR="00FF4816" w:rsidRPr="003D16F2">
        <w:rPr>
          <w:lang w:val="en-GB"/>
        </w:rPr>
        <w:fldChar w:fldCharType="end"/>
      </w:r>
      <w:r w:rsidR="00A52B22" w:rsidRPr="003D16F2">
        <w:rPr>
          <w:lang w:val="en-GB"/>
        </w:rPr>
        <w:t xml:space="preserve"> However, this diminish</w:t>
      </w:r>
      <w:r w:rsidR="00430EFD" w:rsidRPr="003D16F2">
        <w:rPr>
          <w:lang w:val="en-GB"/>
        </w:rPr>
        <w:t>ed</w:t>
      </w:r>
      <w:r w:rsidR="00A52B22" w:rsidRPr="003D16F2">
        <w:rPr>
          <w:lang w:val="en-GB"/>
        </w:rPr>
        <w:t xml:space="preserve"> to levels below 20% against all subvariants after 5 months. </w:t>
      </w:r>
      <w:r w:rsidR="00A52B22" w:rsidRPr="003D16F2">
        <w:rPr>
          <w:lang w:val="en-GB"/>
        </w:rPr>
        <w:fldChar w:fldCharType="begin"/>
      </w:r>
      <w:r w:rsidR="003C26F1">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A52B22" w:rsidRPr="003D16F2">
        <w:rPr>
          <w:lang w:val="en-GB"/>
        </w:rPr>
        <w:fldChar w:fldCharType="separate"/>
      </w:r>
      <w:r w:rsidR="003C26F1">
        <w:rPr>
          <w:noProof/>
          <w:lang w:val="en-GB"/>
        </w:rPr>
        <w:t>[9]</w:t>
      </w:r>
      <w:r w:rsidR="00A52B22" w:rsidRPr="003D16F2">
        <w:rPr>
          <w:lang w:val="en-GB"/>
        </w:rPr>
        <w:fldChar w:fldCharType="end"/>
      </w:r>
    </w:p>
    <w:p w14:paraId="5B7E9E05" w14:textId="70E44842" w:rsidR="004A7E03" w:rsidRPr="003D16F2" w:rsidRDefault="004A7E03" w:rsidP="00A24234">
      <w:pPr>
        <w:rPr>
          <w:lang w:val="en-GB"/>
        </w:rPr>
      </w:pPr>
      <w:r w:rsidRPr="003D16F2">
        <w:rPr>
          <w:lang w:val="en-GB"/>
        </w:rPr>
        <w:t>Four doses</w:t>
      </w:r>
      <w:r w:rsidR="00D04CA1" w:rsidRPr="003D16F2">
        <w:rPr>
          <w:lang w:val="en-GB"/>
        </w:rPr>
        <w:t>: Moderna vaccine showed VE ranged between 64.3%-75.7% for BA.2, BA.2.12.1, and BA.4 and was 30.8%) against BA.5</w:t>
      </w:r>
      <w:r w:rsidR="003D16F2" w:rsidRPr="003D16F2">
        <w:rPr>
          <w:lang w:val="en-GB"/>
        </w:rPr>
        <w:t xml:space="preserve"> at</w:t>
      </w:r>
      <w:r w:rsidR="002901DB" w:rsidRPr="003D16F2">
        <w:rPr>
          <w:lang w:val="en-GB"/>
        </w:rPr>
        <w:t xml:space="preserve"> 14-30 days post-fourth dose</w:t>
      </w:r>
      <w:r w:rsidR="003D16F2" w:rsidRPr="003D16F2">
        <w:rPr>
          <w:lang w:val="en-GB"/>
        </w:rPr>
        <w:t>. VE</w:t>
      </w:r>
      <w:r w:rsidR="002901DB" w:rsidRPr="003D16F2">
        <w:rPr>
          <w:lang w:val="en-GB"/>
        </w:rPr>
        <w:t xml:space="preserve"> was low beyond 90 days for all subvariants. </w:t>
      </w:r>
      <w:r w:rsidR="002901DB" w:rsidRPr="003D16F2">
        <w:rPr>
          <w:lang w:val="en-GB"/>
        </w:rPr>
        <w:fldChar w:fldCharType="begin"/>
      </w:r>
      <w:r w:rsidR="003C26F1">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2901DB" w:rsidRPr="003D16F2">
        <w:rPr>
          <w:lang w:val="en-GB"/>
        </w:rPr>
        <w:fldChar w:fldCharType="separate"/>
      </w:r>
      <w:r w:rsidR="003C26F1">
        <w:rPr>
          <w:noProof/>
          <w:lang w:val="en-GB"/>
        </w:rPr>
        <w:t>[9]</w:t>
      </w:r>
      <w:r w:rsidR="002901DB" w:rsidRPr="003D16F2">
        <w:rPr>
          <w:lang w:val="en-GB"/>
        </w:rPr>
        <w:fldChar w:fldCharType="end"/>
      </w:r>
    </w:p>
    <w:p w14:paraId="29BD6A4A" w14:textId="719E5E3D" w:rsidR="00900706" w:rsidRPr="00900706" w:rsidRDefault="00900706" w:rsidP="003015BB">
      <w:pPr>
        <w:pStyle w:val="Heading5"/>
        <w:rPr>
          <w:lang w:val="en-GB"/>
        </w:rPr>
      </w:pPr>
      <w:r w:rsidRPr="00900706">
        <w:rPr>
          <w:lang w:val="en-GB"/>
        </w:rPr>
        <w:t>VE against severe disease</w:t>
      </w:r>
    </w:p>
    <w:p w14:paraId="64E64F45" w14:textId="3575960C" w:rsidR="00F33513" w:rsidRPr="00375B23" w:rsidRDefault="00F33513" w:rsidP="00A24234">
      <w:pPr>
        <w:rPr>
          <w:lang w:val="en-GB"/>
        </w:rPr>
      </w:pPr>
      <w:r w:rsidRPr="00375B23">
        <w:rPr>
          <w:lang w:val="en-GB"/>
        </w:rPr>
        <w:t>Two doses:</w:t>
      </w:r>
      <w:r w:rsidR="00EA2F16" w:rsidRPr="00375B23">
        <w:rPr>
          <w:lang w:val="en-GB"/>
        </w:rPr>
        <w:t xml:space="preserve"> mRNA vaccines during a BA.4/5 dominant period showed </w:t>
      </w:r>
      <w:r w:rsidR="009E13E0" w:rsidRPr="00375B23">
        <w:rPr>
          <w:lang w:val="en-GB"/>
        </w:rPr>
        <w:t>VE against hospitalisation</w:t>
      </w:r>
      <w:r w:rsidR="001B783A" w:rsidRPr="00375B23">
        <w:rPr>
          <w:lang w:val="en-GB"/>
        </w:rPr>
        <w:t xml:space="preserve"> </w:t>
      </w:r>
      <w:r w:rsidR="00655468" w:rsidRPr="00375B23">
        <w:rPr>
          <w:lang w:val="en-GB"/>
        </w:rPr>
        <w:t xml:space="preserve">or urgent care visit </w:t>
      </w:r>
      <w:r w:rsidR="001B783A" w:rsidRPr="00375B23">
        <w:rPr>
          <w:lang w:val="en-GB"/>
        </w:rPr>
        <w:t xml:space="preserve">was 25% (95% CI: 17 - 32) </w:t>
      </w:r>
      <w:r w:rsidR="00375B23" w:rsidRPr="00375B23">
        <w:rPr>
          <w:lang w:val="en-GB"/>
        </w:rPr>
        <w:t>at &gt;</w:t>
      </w:r>
      <w:r w:rsidR="001B783A" w:rsidRPr="00375B23">
        <w:rPr>
          <w:lang w:val="en-GB"/>
        </w:rPr>
        <w:t xml:space="preserve">150 days post-vaccination. </w:t>
      </w:r>
      <w:r w:rsidR="001B783A" w:rsidRPr="00375B23">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 </w:instrText>
      </w:r>
      <w:r w:rsidR="00657CE6">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EN.CITE.DATA </w:instrText>
      </w:r>
      <w:r w:rsidR="00657CE6">
        <w:rPr>
          <w:lang w:val="en-GB"/>
        </w:rPr>
      </w:r>
      <w:r w:rsidR="00657CE6">
        <w:rPr>
          <w:lang w:val="en-GB"/>
        </w:rPr>
        <w:fldChar w:fldCharType="end"/>
      </w:r>
      <w:r w:rsidR="001B783A" w:rsidRPr="00375B23">
        <w:rPr>
          <w:lang w:val="en-GB"/>
        </w:rPr>
      </w:r>
      <w:r w:rsidR="001B783A" w:rsidRPr="00375B23">
        <w:rPr>
          <w:lang w:val="en-GB"/>
        </w:rPr>
        <w:fldChar w:fldCharType="separate"/>
      </w:r>
      <w:r w:rsidR="00657CE6">
        <w:rPr>
          <w:noProof/>
          <w:lang w:val="en-GB"/>
        </w:rPr>
        <w:t>[3]</w:t>
      </w:r>
      <w:r w:rsidR="001B783A" w:rsidRPr="00375B23">
        <w:rPr>
          <w:lang w:val="en-GB"/>
        </w:rPr>
        <w:fldChar w:fldCharType="end"/>
      </w:r>
    </w:p>
    <w:p w14:paraId="7EA095C3" w14:textId="420A664F" w:rsidR="00900706" w:rsidRPr="00375B23" w:rsidRDefault="004A7E03" w:rsidP="00A24234">
      <w:pPr>
        <w:rPr>
          <w:lang w:val="en-GB"/>
        </w:rPr>
      </w:pPr>
      <w:r w:rsidRPr="00375B23">
        <w:rPr>
          <w:lang w:val="en-GB"/>
        </w:rPr>
        <w:t>Three doses</w:t>
      </w:r>
      <w:r w:rsidR="00955F50" w:rsidRPr="00375B23">
        <w:rPr>
          <w:lang w:val="en-GB"/>
        </w:rPr>
        <w:t xml:space="preserve">: </w:t>
      </w:r>
      <w:r w:rsidR="009C151E" w:rsidRPr="00375B23">
        <w:rPr>
          <w:lang w:val="en-GB"/>
        </w:rPr>
        <w:t xml:space="preserve">Moderna vaccine showed VE </w:t>
      </w:r>
      <w:r w:rsidR="00955F50" w:rsidRPr="00375B23">
        <w:rPr>
          <w:lang w:val="en-GB"/>
        </w:rPr>
        <w:t xml:space="preserve">against hospitalisation </w:t>
      </w:r>
      <w:r w:rsidR="00916099" w:rsidRPr="00375B23">
        <w:rPr>
          <w:lang w:val="en-GB"/>
        </w:rPr>
        <w:t>(time since vaccination unclear</w:t>
      </w:r>
      <w:r w:rsidR="006F0881" w:rsidRPr="00375B23">
        <w:rPr>
          <w:lang w:val="en-GB"/>
        </w:rPr>
        <w:t>)</w:t>
      </w:r>
      <w:r w:rsidR="00916099" w:rsidRPr="00375B23">
        <w:rPr>
          <w:lang w:val="en-GB"/>
        </w:rPr>
        <w:t xml:space="preserve"> </w:t>
      </w:r>
      <w:r w:rsidR="00955F50" w:rsidRPr="00375B23">
        <w:rPr>
          <w:lang w:val="en-GB"/>
        </w:rPr>
        <w:t xml:space="preserve">was 97.5%, 82.0%, and 72.4% for BA.1, BA.2 and BA.4/5 respectively. </w:t>
      </w:r>
      <w:r w:rsidR="00955F50" w:rsidRPr="00375B23">
        <w:rPr>
          <w:lang w:val="en-GB"/>
        </w:rPr>
        <w:fldChar w:fldCharType="begin"/>
      </w:r>
      <w:r w:rsidR="003C26F1">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955F50" w:rsidRPr="00375B23">
        <w:rPr>
          <w:lang w:val="en-GB"/>
        </w:rPr>
        <w:fldChar w:fldCharType="separate"/>
      </w:r>
      <w:r w:rsidR="003C26F1">
        <w:rPr>
          <w:noProof/>
          <w:lang w:val="en-GB"/>
        </w:rPr>
        <w:t>[9]</w:t>
      </w:r>
      <w:r w:rsidR="00955F50" w:rsidRPr="00375B23">
        <w:rPr>
          <w:lang w:val="en-GB"/>
        </w:rPr>
        <w:fldChar w:fldCharType="end"/>
      </w:r>
      <w:r w:rsidR="00E27049" w:rsidRPr="00375B23">
        <w:rPr>
          <w:lang w:val="en-GB"/>
        </w:rPr>
        <w:t xml:space="preserve"> </w:t>
      </w:r>
      <w:r w:rsidR="00AF2896" w:rsidRPr="00375B23">
        <w:rPr>
          <w:lang w:val="en-GB"/>
        </w:rPr>
        <w:t xml:space="preserve"> </w:t>
      </w:r>
      <w:r w:rsidR="00E65A15" w:rsidRPr="00375B23">
        <w:rPr>
          <w:lang w:val="en-GB"/>
        </w:rPr>
        <w:t>D</w:t>
      </w:r>
      <w:r w:rsidR="00AF2896" w:rsidRPr="00375B23">
        <w:rPr>
          <w:lang w:val="en-GB"/>
        </w:rPr>
        <w:t>uring a BA.4/5 dominant period</w:t>
      </w:r>
      <w:r w:rsidR="00E65A15" w:rsidRPr="00375B23">
        <w:rPr>
          <w:lang w:val="en-GB"/>
        </w:rPr>
        <w:t>, mRNA vaccines</w:t>
      </w:r>
      <w:r w:rsidR="00AF2896" w:rsidRPr="00375B23">
        <w:rPr>
          <w:lang w:val="en-GB"/>
        </w:rPr>
        <w:t xml:space="preserve"> showed VE against hospitalisation</w:t>
      </w:r>
      <w:r w:rsidR="00CC2856" w:rsidRPr="00375B23">
        <w:rPr>
          <w:lang w:val="en-GB"/>
        </w:rPr>
        <w:t xml:space="preserve"> or urgent care visit</w:t>
      </w:r>
      <w:r w:rsidR="00AF2896" w:rsidRPr="00375B23">
        <w:rPr>
          <w:lang w:val="en-GB"/>
        </w:rPr>
        <w:t xml:space="preserve"> </w:t>
      </w:r>
      <w:r w:rsidR="00E27049" w:rsidRPr="00375B23">
        <w:rPr>
          <w:lang w:val="en-GB"/>
        </w:rPr>
        <w:t xml:space="preserve">was 68% (95% CI: 50 - 80) </w:t>
      </w:r>
      <w:r w:rsidR="00E65A15" w:rsidRPr="00375B23">
        <w:rPr>
          <w:lang w:val="en-GB"/>
        </w:rPr>
        <w:t xml:space="preserve">at </w:t>
      </w:r>
      <w:r w:rsidR="00E27049" w:rsidRPr="00375B23">
        <w:rPr>
          <w:lang w:val="en-GB"/>
        </w:rPr>
        <w:t>7-119 days post-vaccination</w:t>
      </w:r>
      <w:r w:rsidR="008E50B7" w:rsidRPr="00375B23">
        <w:rPr>
          <w:lang w:val="en-GB"/>
        </w:rPr>
        <w:t xml:space="preserve"> </w:t>
      </w:r>
      <w:r w:rsidR="008E50B7" w:rsidRPr="00375B23">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 </w:instrText>
      </w:r>
      <w:r w:rsidR="00657CE6">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EN.CITE.DATA </w:instrText>
      </w:r>
      <w:r w:rsidR="00657CE6">
        <w:rPr>
          <w:lang w:val="en-GB"/>
        </w:rPr>
      </w:r>
      <w:r w:rsidR="00657CE6">
        <w:rPr>
          <w:lang w:val="en-GB"/>
        </w:rPr>
        <w:fldChar w:fldCharType="end"/>
      </w:r>
      <w:r w:rsidR="008E50B7" w:rsidRPr="00375B23">
        <w:rPr>
          <w:lang w:val="en-GB"/>
        </w:rPr>
      </w:r>
      <w:r w:rsidR="008E50B7" w:rsidRPr="00375B23">
        <w:rPr>
          <w:lang w:val="en-GB"/>
        </w:rPr>
        <w:fldChar w:fldCharType="separate"/>
      </w:r>
      <w:r w:rsidR="00657CE6">
        <w:rPr>
          <w:noProof/>
          <w:lang w:val="en-GB"/>
        </w:rPr>
        <w:t>[3]</w:t>
      </w:r>
      <w:r w:rsidR="008E50B7" w:rsidRPr="00375B23">
        <w:rPr>
          <w:lang w:val="en-GB"/>
        </w:rPr>
        <w:fldChar w:fldCharType="end"/>
      </w:r>
      <w:r w:rsidR="00E27049" w:rsidRPr="00375B23">
        <w:rPr>
          <w:lang w:val="en-GB"/>
        </w:rPr>
        <w:t xml:space="preserve"> </w:t>
      </w:r>
      <w:r w:rsidR="00522CF7" w:rsidRPr="00375B23">
        <w:rPr>
          <w:lang w:val="en-GB"/>
        </w:rPr>
        <w:t xml:space="preserve">and </w:t>
      </w:r>
      <w:r w:rsidR="00E27049" w:rsidRPr="00375B23">
        <w:rPr>
          <w:lang w:val="en-GB"/>
        </w:rPr>
        <w:t>36% (95% CI: 29 – 42</w:t>
      </w:r>
      <w:r w:rsidR="00522CF7" w:rsidRPr="00375B23">
        <w:rPr>
          <w:lang w:val="en-GB"/>
        </w:rPr>
        <w:t xml:space="preserve"> at &gt;120 days post-vaccination.</w:t>
      </w:r>
      <w:r w:rsidR="00E27049" w:rsidRPr="00375B23">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 </w:instrText>
      </w:r>
      <w:r w:rsidR="00657CE6">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EN.CITE.DATA </w:instrText>
      </w:r>
      <w:r w:rsidR="00657CE6">
        <w:rPr>
          <w:lang w:val="en-GB"/>
        </w:rPr>
      </w:r>
      <w:r w:rsidR="00657CE6">
        <w:rPr>
          <w:lang w:val="en-GB"/>
        </w:rPr>
        <w:fldChar w:fldCharType="end"/>
      </w:r>
      <w:r w:rsidR="00E27049" w:rsidRPr="00375B23">
        <w:rPr>
          <w:lang w:val="en-GB"/>
        </w:rPr>
      </w:r>
      <w:r w:rsidR="00E27049" w:rsidRPr="00375B23">
        <w:rPr>
          <w:lang w:val="en-GB"/>
        </w:rPr>
        <w:fldChar w:fldCharType="separate"/>
      </w:r>
      <w:r w:rsidR="00657CE6">
        <w:rPr>
          <w:noProof/>
          <w:lang w:val="en-GB"/>
        </w:rPr>
        <w:t>[3]</w:t>
      </w:r>
      <w:r w:rsidR="00E27049" w:rsidRPr="00375B23">
        <w:rPr>
          <w:lang w:val="en-GB"/>
        </w:rPr>
        <w:fldChar w:fldCharType="end"/>
      </w:r>
    </w:p>
    <w:p w14:paraId="2EC9FDE3" w14:textId="2F82513A" w:rsidR="004A7E03" w:rsidRPr="00375B23" w:rsidRDefault="67941CA5" w:rsidP="00A24234">
      <w:pPr>
        <w:rPr>
          <w:lang w:val="en-GB"/>
        </w:rPr>
      </w:pPr>
      <w:r w:rsidRPr="4CD261F5">
        <w:rPr>
          <w:lang w:val="en-GB"/>
        </w:rPr>
        <w:t>Four doses</w:t>
      </w:r>
      <w:r w:rsidR="16F3E670" w:rsidRPr="4CD261F5">
        <w:rPr>
          <w:lang w:val="en-GB"/>
        </w:rPr>
        <w:t xml:space="preserve">: </w:t>
      </w:r>
      <w:r w:rsidR="4B06CBC4" w:rsidRPr="4CD261F5">
        <w:rPr>
          <w:lang w:val="en-GB"/>
        </w:rPr>
        <w:t xml:space="preserve">Moderna vaccine showed </w:t>
      </w:r>
      <w:r w:rsidR="16F3E670" w:rsidRPr="4CD261F5">
        <w:rPr>
          <w:lang w:val="en-GB"/>
        </w:rPr>
        <w:t>VE against hospitalization</w:t>
      </w:r>
      <w:r w:rsidR="4B06CBC4" w:rsidRPr="4CD261F5">
        <w:rPr>
          <w:lang w:val="en-GB"/>
        </w:rPr>
        <w:t xml:space="preserve"> (time since vaccination unclear) </w:t>
      </w:r>
      <w:r w:rsidR="16F3E670" w:rsidRPr="4CD261F5">
        <w:rPr>
          <w:lang w:val="en-GB"/>
        </w:rPr>
        <w:t xml:space="preserve">for BA.4/BA.5 was 88.5%. </w:t>
      </w:r>
      <w:r w:rsidR="000A6BEA" w:rsidRPr="4CD261F5">
        <w:rPr>
          <w:lang w:val="en-GB"/>
        </w:rPr>
        <w:fldChar w:fldCharType="begin"/>
      </w:r>
      <w:r w:rsidR="003C26F1">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0A6BEA" w:rsidRPr="4CD261F5">
        <w:rPr>
          <w:lang w:val="en-GB"/>
        </w:rPr>
        <w:fldChar w:fldCharType="separate"/>
      </w:r>
      <w:r w:rsidR="003C26F1">
        <w:rPr>
          <w:noProof/>
          <w:lang w:val="en-GB"/>
        </w:rPr>
        <w:t>[9]</w:t>
      </w:r>
      <w:r w:rsidR="000A6BEA" w:rsidRPr="4CD261F5">
        <w:rPr>
          <w:lang w:val="en-GB"/>
        </w:rPr>
        <w:fldChar w:fldCharType="end"/>
      </w:r>
      <w:r w:rsidR="1090F174" w:rsidRPr="4CD261F5">
        <w:rPr>
          <w:lang w:val="en-GB"/>
        </w:rPr>
        <w:t xml:space="preserve"> </w:t>
      </w:r>
    </w:p>
    <w:p w14:paraId="04B7345B" w14:textId="3FF9C40E" w:rsidR="00DA1760" w:rsidRPr="00DA1760" w:rsidRDefault="00DA1760" w:rsidP="003015BB">
      <w:pPr>
        <w:pStyle w:val="Heading5"/>
        <w:rPr>
          <w:lang w:val="en-GB"/>
        </w:rPr>
      </w:pPr>
      <w:r w:rsidRPr="00DA1760">
        <w:rPr>
          <w:lang w:val="en-GB"/>
        </w:rPr>
        <w:t>Protection f</w:t>
      </w:r>
      <w:r w:rsidR="009F155A">
        <w:rPr>
          <w:lang w:val="en-GB"/>
        </w:rPr>
        <w:t>ro</w:t>
      </w:r>
      <w:r w:rsidRPr="00DA1760">
        <w:rPr>
          <w:lang w:val="en-GB"/>
        </w:rPr>
        <w:t xml:space="preserve">m vaccination plus prior Omicron infection </w:t>
      </w:r>
    </w:p>
    <w:p w14:paraId="03603AD7" w14:textId="4D89C852" w:rsidR="00DA1760" w:rsidRPr="00DA1760" w:rsidRDefault="00DA1760" w:rsidP="00EC5817">
      <w:pPr>
        <w:rPr>
          <w:lang w:val="en-GB"/>
        </w:rPr>
      </w:pPr>
      <w:r w:rsidRPr="00DA1760">
        <w:rPr>
          <w:lang w:val="en-GB"/>
        </w:rPr>
        <w:t xml:space="preserve">Previous Omicron infection in triple-vaccinated individuals provides a high level of protection against BA.5 and BA.2 infections. The study assessed outcomes across the period of 10 April to 30 June 2022. </w:t>
      </w:r>
      <w:r w:rsidRPr="00DA1760">
        <w:rPr>
          <w:lang w:val="en-GB"/>
        </w:rPr>
        <w:fldChar w:fldCharType="begin"/>
      </w:r>
      <w:r w:rsidR="003C26F1">
        <w:rPr>
          <w:lang w:val="en-GB"/>
        </w:rPr>
        <w:instrText xml:space="preserve"> ADDIN EN.CITE &lt;EndNote&gt;&lt;Cite&gt;&lt;Author&gt;Hansen&lt;/Author&gt;&lt;RecNum&gt;5719&lt;/RecNum&gt;&lt;DisplayText&gt;[10]&lt;/DisplayText&gt;&lt;record&gt;&lt;rec-number&gt;5719&lt;/rec-number&gt;&lt;foreign-keys&gt;&lt;key app="EN" db-id="tfrtexd2lrs2vkefzp8v29vg5eptxer95fd5" timestamp="1667941077" guid="ca0ab84b-08fa-4068-ba31-837fda44c16b"&gt;5719&lt;/key&gt;&lt;/foreign-keys&gt;&lt;ref-type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Agermose&lt;/author&gt;&lt;author&gt;Christiansen, Lasse Engbo&lt;/author&gt;&lt;author&gt;Ethelberg, Steen&lt;/author&gt;&lt;author&gt;Legarth, Rebecca&lt;/author&gt;&lt;author&gt;Krause, Tyra Grove&lt;/author&gt;&lt;author&gt;Ullum, Henrik&lt;/author&gt;&lt;author&gt;Valentiner-Branth, Palle&lt;/author&gt;&lt;/authors&gt;&lt;/contributors&gt;&lt;titles&gt;&lt;title&gt;Risk of reinfection, vaccine protection, and severity of infection with the BA.5 omicron subvariant: a nation-wide population-based study in Denmark&lt;/title&gt;&lt;secondary-title&gt;The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(22)00595-3&lt;/url&gt;&lt;/related-urls&gt;&lt;/urls&gt;&lt;electronic-resource-num&gt;10.1016/S1473-3099(22)00595-3&lt;/electronic-resource-num&gt;&lt;access-date&gt;2022/11/08&lt;/access-date&gt;&lt;/record&gt;&lt;/Cite&gt;&lt;/EndNote&gt;</w:instrText>
      </w:r>
      <w:r w:rsidRPr="00DA1760">
        <w:rPr>
          <w:lang w:val="en-GB"/>
        </w:rPr>
        <w:fldChar w:fldCharType="separate"/>
      </w:r>
      <w:r w:rsidR="003C26F1">
        <w:rPr>
          <w:noProof/>
          <w:lang w:val="en-GB"/>
        </w:rPr>
        <w:t>[10]</w:t>
      </w:r>
      <w:r w:rsidRPr="00DA1760">
        <w:rPr>
          <w:lang w:val="en-GB"/>
        </w:rPr>
        <w:fldChar w:fldCharType="end"/>
      </w:r>
    </w:p>
    <w:p w14:paraId="1DBDEAED" w14:textId="77777777" w:rsidR="0091375E" w:rsidRPr="00DA1760" w:rsidRDefault="004850FC" w:rsidP="00A87C0B">
      <w:pPr>
        <w:pStyle w:val="NormalBulleted"/>
        <w:rPr>
          <w:lang w:val="en-GB"/>
        </w:rPr>
      </w:pPr>
      <w:r w:rsidRPr="00DA1760">
        <w:rPr>
          <w:lang w:val="en-GB"/>
        </w:rPr>
        <w:t xml:space="preserve">Protection against BA.5 infection was </w:t>
      </w:r>
      <w:r w:rsidR="00CC770A" w:rsidRPr="00DA1760">
        <w:rPr>
          <w:lang w:val="en-GB"/>
        </w:rPr>
        <w:t xml:space="preserve">estimated to be </w:t>
      </w:r>
      <w:r w:rsidR="002261AD" w:rsidRPr="00DA1760">
        <w:rPr>
          <w:lang w:val="en-GB"/>
        </w:rPr>
        <w:t>92.7% (</w:t>
      </w:r>
      <w:r w:rsidR="00CC770A" w:rsidRPr="00DA1760">
        <w:rPr>
          <w:lang w:val="en-GB"/>
        </w:rPr>
        <w:t xml:space="preserve">95% CI: </w:t>
      </w:r>
      <w:r w:rsidR="001D6460" w:rsidRPr="00DA1760">
        <w:rPr>
          <w:lang w:val="en-GB"/>
        </w:rPr>
        <w:t xml:space="preserve">91.6 </w:t>
      </w:r>
      <w:r w:rsidR="00B6541E" w:rsidRPr="00DA1760">
        <w:rPr>
          <w:lang w:val="en-GB"/>
        </w:rPr>
        <w:t>–</w:t>
      </w:r>
      <w:r w:rsidR="001D6460" w:rsidRPr="00DA1760">
        <w:rPr>
          <w:lang w:val="en-GB"/>
        </w:rPr>
        <w:t xml:space="preserve"> 9</w:t>
      </w:r>
      <w:r w:rsidR="00B6541E" w:rsidRPr="00DA1760">
        <w:rPr>
          <w:lang w:val="en-GB"/>
        </w:rPr>
        <w:t>3.7)</w:t>
      </w:r>
      <w:r w:rsidR="00455682" w:rsidRPr="00DA1760">
        <w:rPr>
          <w:lang w:val="en-GB"/>
        </w:rPr>
        <w:t>.</w:t>
      </w:r>
    </w:p>
    <w:p w14:paraId="19EA4F01" w14:textId="77777777" w:rsidR="00804798" w:rsidRPr="00DA1760" w:rsidRDefault="00455682" w:rsidP="00A87C0B">
      <w:pPr>
        <w:pStyle w:val="NormalBulleted"/>
        <w:rPr>
          <w:lang w:val="en-GB"/>
        </w:rPr>
      </w:pPr>
      <w:r w:rsidRPr="00DA1760">
        <w:rPr>
          <w:lang w:val="en-GB"/>
        </w:rPr>
        <w:t xml:space="preserve">Protection against BA.2 </w:t>
      </w:r>
      <w:r w:rsidR="00804798" w:rsidRPr="00DA1760">
        <w:rPr>
          <w:lang w:val="en-GB"/>
        </w:rPr>
        <w:t>infection was estimated to be 9</w:t>
      </w:r>
      <w:r w:rsidR="001F1B6D" w:rsidRPr="00DA1760">
        <w:rPr>
          <w:lang w:val="en-GB"/>
        </w:rPr>
        <w:t>7</w:t>
      </w:r>
      <w:r w:rsidR="00804798" w:rsidRPr="00DA1760">
        <w:rPr>
          <w:lang w:val="en-GB"/>
        </w:rPr>
        <w:t>.</w:t>
      </w:r>
      <w:r w:rsidR="001F1B6D" w:rsidRPr="00DA1760">
        <w:rPr>
          <w:lang w:val="en-GB"/>
        </w:rPr>
        <w:t>1</w:t>
      </w:r>
      <w:r w:rsidR="00804798" w:rsidRPr="00DA1760">
        <w:rPr>
          <w:lang w:val="en-GB"/>
        </w:rPr>
        <w:t>% (95% CI: 9</w:t>
      </w:r>
      <w:r w:rsidR="00D47719" w:rsidRPr="00DA1760">
        <w:rPr>
          <w:lang w:val="en-GB"/>
        </w:rPr>
        <w:t>6.6</w:t>
      </w:r>
      <w:r w:rsidR="00804798" w:rsidRPr="00DA1760">
        <w:rPr>
          <w:lang w:val="en-GB"/>
        </w:rPr>
        <w:t xml:space="preserve"> – 9</w:t>
      </w:r>
      <w:r w:rsidR="00F17484" w:rsidRPr="00DA1760">
        <w:rPr>
          <w:lang w:val="en-GB"/>
        </w:rPr>
        <w:t>7.5</w:t>
      </w:r>
      <w:r w:rsidR="00804798" w:rsidRPr="00DA1760">
        <w:rPr>
          <w:lang w:val="en-GB"/>
        </w:rPr>
        <w:t>).</w:t>
      </w:r>
    </w:p>
    <w:p w14:paraId="4CE5A916" w14:textId="77777777" w:rsidR="00455682" w:rsidRPr="00DA1760" w:rsidRDefault="0000632D" w:rsidP="00A87C0B">
      <w:pPr>
        <w:pStyle w:val="NormalBulleted"/>
        <w:rPr>
          <w:lang w:val="en-GB"/>
        </w:rPr>
      </w:pPr>
      <w:r w:rsidRPr="00DA1760">
        <w:rPr>
          <w:lang w:val="en-GB"/>
        </w:rPr>
        <w:t xml:space="preserve">High levels of protection </w:t>
      </w:r>
      <w:r w:rsidR="00001830" w:rsidRPr="00DA1760">
        <w:rPr>
          <w:lang w:val="en-GB"/>
        </w:rPr>
        <w:t>against hospitalisation were conferred by infection with BA.5 at 96.4% (95% CI: 74. 2 - 99.5) and BA.2 at 91.2% (95% CI: 76.3 – 96.7).</w:t>
      </w:r>
    </w:p>
    <w:p w14:paraId="757E2DFD" w14:textId="1DB9E5F2" w:rsidR="00DA1760" w:rsidRDefault="007D6D67" w:rsidP="000323EB">
      <w:pPr>
        <w:pStyle w:val="Heading4"/>
        <w:rPr>
          <w:lang w:val="en-GB"/>
        </w:rPr>
      </w:pPr>
      <w:r w:rsidRPr="007D6D67">
        <w:rPr>
          <w:lang w:val="en-GB"/>
        </w:rPr>
        <w:t>Evidence from laboratory testing</w:t>
      </w:r>
    </w:p>
    <w:p w14:paraId="21BEBCFF" w14:textId="25470FF9" w:rsidR="000323EB" w:rsidRPr="004010BF" w:rsidRDefault="00DA1C0B" w:rsidP="003015BB">
      <w:pPr>
        <w:pStyle w:val="Heading5"/>
        <w:rPr>
          <w:lang w:val="en-GB"/>
        </w:rPr>
      </w:pPr>
      <w:r w:rsidRPr="004010BF">
        <w:rPr>
          <w:lang w:val="en-GB"/>
        </w:rPr>
        <w:t>Monovalent (Wild Type) o</w:t>
      </w:r>
      <w:r w:rsidR="00227107" w:rsidRPr="004010BF">
        <w:rPr>
          <w:lang w:val="en-GB"/>
        </w:rPr>
        <w:t>riginal formulation vaccine</w:t>
      </w:r>
      <w:r w:rsidR="00861994" w:rsidRPr="004010BF">
        <w:rPr>
          <w:lang w:val="en-GB"/>
        </w:rPr>
        <w:t>s</w:t>
      </w:r>
    </w:p>
    <w:p w14:paraId="079B1530" w14:textId="66F5309A" w:rsidR="00903D9F" w:rsidRPr="00961556" w:rsidRDefault="009F32C9" w:rsidP="00EC5817">
      <w:pPr>
        <w:rPr>
          <w:rFonts w:cs="Segoe UI"/>
          <w:szCs w:val="21"/>
          <w:lang w:val="en-GB"/>
        </w:rPr>
      </w:pPr>
      <w:r w:rsidRPr="00841A39">
        <w:rPr>
          <w:rFonts w:cs="Segoe UI"/>
          <w:szCs w:val="21"/>
          <w:lang w:val="en-GB"/>
        </w:rPr>
        <w:t xml:space="preserve">Evidence continues to accumulate that </w:t>
      </w:r>
      <w:r w:rsidR="000F2EAC" w:rsidRPr="00841A39">
        <w:rPr>
          <w:rFonts w:cs="Segoe UI"/>
          <w:szCs w:val="21"/>
          <w:lang w:val="en-GB"/>
        </w:rPr>
        <w:t xml:space="preserve">neutralising antibody levels </w:t>
      </w:r>
      <w:r w:rsidR="00F50EAE" w:rsidRPr="00841A39">
        <w:rPr>
          <w:rFonts w:cs="Segoe UI"/>
          <w:szCs w:val="21"/>
          <w:lang w:val="en-GB"/>
        </w:rPr>
        <w:t xml:space="preserve">against Omicron </w:t>
      </w:r>
      <w:r w:rsidR="0078373A" w:rsidRPr="00841A39">
        <w:rPr>
          <w:rFonts w:cs="Segoe UI"/>
          <w:szCs w:val="21"/>
          <w:lang w:val="en-GB"/>
        </w:rPr>
        <w:t xml:space="preserve">decline after </w:t>
      </w:r>
      <w:r w:rsidR="009A05DA" w:rsidRPr="00841A39">
        <w:rPr>
          <w:rFonts w:cs="Segoe UI"/>
          <w:szCs w:val="21"/>
          <w:lang w:val="en-GB"/>
        </w:rPr>
        <w:t>a primary course</w:t>
      </w:r>
      <w:r w:rsidR="00736FE4" w:rsidRPr="00841A39">
        <w:rPr>
          <w:rFonts w:cs="Segoe UI"/>
          <w:szCs w:val="21"/>
          <w:lang w:val="en-GB"/>
        </w:rPr>
        <w:t xml:space="preserve"> of Pfizer </w:t>
      </w:r>
      <w:r w:rsidR="001F6891" w:rsidRPr="00841A39">
        <w:rPr>
          <w:rFonts w:cs="Segoe UI"/>
          <w:szCs w:val="21"/>
          <w:lang w:val="en-GB"/>
        </w:rPr>
        <w:t>vaccine (original monovalent, wild type</w:t>
      </w:r>
      <w:r w:rsidR="00B81D09" w:rsidRPr="00841A39">
        <w:rPr>
          <w:rFonts w:cs="Segoe UI"/>
          <w:szCs w:val="21"/>
          <w:lang w:val="en-GB"/>
        </w:rPr>
        <w:t xml:space="preserve"> vaccine</w:t>
      </w:r>
      <w:r w:rsidR="002F3251" w:rsidRPr="00841A39">
        <w:rPr>
          <w:rFonts w:cs="Segoe UI"/>
          <w:szCs w:val="21"/>
          <w:lang w:val="en-GB"/>
        </w:rPr>
        <w:t>)</w:t>
      </w:r>
      <w:r w:rsidR="000C28E2" w:rsidRPr="00841A39">
        <w:rPr>
          <w:rFonts w:cs="Segoe UI"/>
          <w:szCs w:val="21"/>
          <w:lang w:val="en-GB"/>
        </w:rPr>
        <w:t xml:space="preserve">, and </w:t>
      </w:r>
      <w:r w:rsidR="00A22016" w:rsidRPr="00841A39">
        <w:rPr>
          <w:rFonts w:cs="Segoe UI"/>
          <w:szCs w:val="21"/>
          <w:lang w:val="en-GB"/>
        </w:rPr>
        <w:t>are</w:t>
      </w:r>
      <w:r w:rsidR="00A01036" w:rsidRPr="00841A39">
        <w:rPr>
          <w:rFonts w:cs="Segoe UI"/>
          <w:szCs w:val="21"/>
          <w:lang w:val="en-GB"/>
        </w:rPr>
        <w:t xml:space="preserve"> </w:t>
      </w:r>
      <w:r w:rsidR="00A33CCB" w:rsidRPr="00841A39">
        <w:rPr>
          <w:rFonts w:cs="Segoe UI"/>
          <w:szCs w:val="21"/>
          <w:lang w:val="en-GB"/>
        </w:rPr>
        <w:t xml:space="preserve">higher after a </w:t>
      </w:r>
      <w:r w:rsidR="002E37C5" w:rsidRPr="00841A39">
        <w:rPr>
          <w:rFonts w:cs="Segoe UI"/>
          <w:szCs w:val="21"/>
          <w:lang w:val="en-GB"/>
        </w:rPr>
        <w:t>booster (third) dose, th</w:t>
      </w:r>
      <w:r w:rsidR="00F07CD1" w:rsidRPr="00841A39">
        <w:rPr>
          <w:rFonts w:cs="Segoe UI"/>
          <w:szCs w:val="21"/>
          <w:lang w:val="en-GB"/>
        </w:rPr>
        <w:t>a</w:t>
      </w:r>
      <w:r w:rsidR="002E37C5" w:rsidRPr="00841A39">
        <w:rPr>
          <w:rFonts w:cs="Segoe UI"/>
          <w:szCs w:val="21"/>
          <w:lang w:val="en-GB"/>
        </w:rPr>
        <w:t>n after the primary course.</w:t>
      </w:r>
      <w:r w:rsidR="005444F2" w:rsidRPr="004E652B">
        <w:rPr>
          <w:lang w:val="en-GB"/>
        </w:rPr>
        <w:fldChar w:fldCharType="begin">
          <w:fldData xml:space="preserve">PEVuZE5vdGU+PENpdGU+PEF1dGhvcj5HcmFtPC9BdXRob3I+PFllYXI+MjAyMjwvWWVhcj48UmVj
TnVtPjI4Mzc8L1JlY051bT48RGlzcGxheVRleHQ+WzExLTE0XTwvRGlzcGxheVRleHQ+PHJlY29y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aW9kaWNhbD48cGFnZXM+MjAyMi4wNC4yMC4yMjI3NDA2MTwvcGFnZXM+PGRhdGVzPjx5ZWFyPjIw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</w:fldData>
        </w:fldChar>
      </w:r>
      <w:r w:rsidR="003C26F1">
        <w:rPr>
          <w:lang w:val="en-GB"/>
        </w:rPr>
        <w:instrText xml:space="preserve"> ADDIN EN.CITE </w:instrText>
      </w:r>
      <w:r w:rsidR="003C26F1">
        <w:rPr>
          <w:lang w:val="en-GB"/>
        </w:rPr>
        <w:fldChar w:fldCharType="begin">
          <w:fldData xml:space="preserve">PEVuZE5vdGU+PENpdGU+PEF1dGhvcj5HcmFtPC9BdXRob3I+PFllYXI+MjAyMjwvWWVhcj48UmVj
TnVtPjI4Mzc8L1JlY051bT48RGlzcGxheVRleHQ+WzExLTE0XTwvRGlzcGxheVRleHQ+PHJlY29y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aW9kaWNhbD48cGFnZXM+MjAyMi4wNC4yMC4yMjI3NDA2MTwvcGFnZXM+PGRhdGVzPjx5ZWFyPjIw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</w:fldData>
        </w:fldChar>
      </w:r>
      <w:r w:rsidR="003C26F1">
        <w:rPr>
          <w:lang w:val="en-GB"/>
        </w:rPr>
        <w:instrText xml:space="preserve"> ADDIN EN.CITE.DATA </w:instrText>
      </w:r>
      <w:r w:rsidR="003C26F1">
        <w:rPr>
          <w:lang w:val="en-GB"/>
        </w:rPr>
      </w:r>
      <w:r w:rsidR="003C26F1">
        <w:rPr>
          <w:lang w:val="en-GB"/>
        </w:rPr>
        <w:fldChar w:fldCharType="end"/>
      </w:r>
      <w:r w:rsidR="005444F2" w:rsidRPr="004E652B">
        <w:rPr>
          <w:lang w:val="en-GB"/>
        </w:rPr>
        <w:fldChar w:fldCharType="separate"/>
      </w:r>
      <w:r w:rsidR="003C26F1">
        <w:rPr>
          <w:noProof/>
          <w:lang w:val="en-GB"/>
        </w:rPr>
        <w:t>[11-14]</w:t>
      </w:r>
      <w:r w:rsidR="005444F2" w:rsidRPr="004E652B">
        <w:rPr>
          <w:lang w:val="en-GB"/>
        </w:rPr>
        <w:fldChar w:fldCharType="end"/>
      </w:r>
      <w:r w:rsidR="005444F2" w:rsidRPr="00841A39">
        <w:rPr>
          <w:rFonts w:cs="Segoe UI"/>
          <w:szCs w:val="21"/>
          <w:lang w:val="en-GB"/>
        </w:rPr>
        <w:t xml:space="preserve"> </w:t>
      </w:r>
    </w:p>
    <w:p w14:paraId="6DAAB95F" w14:textId="77777777" w:rsidR="00861994" w:rsidRPr="00AD0070" w:rsidRDefault="00861994" w:rsidP="003015BB">
      <w:pPr>
        <w:pStyle w:val="Heading5"/>
        <w:rPr>
          <w:lang w:val="en-GB"/>
        </w:rPr>
      </w:pPr>
      <w:r w:rsidRPr="00AD0070">
        <w:rPr>
          <w:lang w:val="en-GB"/>
        </w:rPr>
        <w:t>Bivalent (BA.4/5, Wild type) mRNA vaccines</w:t>
      </w:r>
    </w:p>
    <w:p w14:paraId="0732D907" w14:textId="77777777" w:rsidR="00037066" w:rsidRDefault="009E4C1A" w:rsidP="00EC5817">
      <w:pPr>
        <w:rPr>
          <w:rFonts w:cs="Segoe UI"/>
          <w:szCs w:val="21"/>
          <w:lang w:val="en-GB"/>
        </w:rPr>
      </w:pPr>
      <w:r w:rsidRPr="00AD0070">
        <w:rPr>
          <w:rFonts w:cs="Segoe UI"/>
          <w:szCs w:val="21"/>
          <w:lang w:val="en-GB"/>
        </w:rPr>
        <w:t>Immunogenicity data for BA.4/5 bivalent vaccines are mixed</w:t>
      </w:r>
      <w:r w:rsidR="004D76F1">
        <w:rPr>
          <w:rFonts w:cs="Segoe UI"/>
          <w:szCs w:val="21"/>
          <w:lang w:val="en-GB"/>
        </w:rPr>
        <w:t xml:space="preserve">. </w:t>
      </w:r>
    </w:p>
    <w:p w14:paraId="11C79154" w14:textId="270DA6C3" w:rsidR="00037066" w:rsidRDefault="00171855" w:rsidP="00EC5817">
      <w:pPr>
        <w:rPr>
          <w:rFonts w:cs="Segoe UI"/>
          <w:szCs w:val="21"/>
          <w:lang w:val="en-GB"/>
        </w:rPr>
      </w:pPr>
      <w:r>
        <w:rPr>
          <w:rFonts w:cs="Segoe UI"/>
          <w:szCs w:val="21"/>
          <w:lang w:val="en-GB"/>
        </w:rPr>
        <w:t>Some</w:t>
      </w:r>
      <w:r w:rsidR="004D76F1">
        <w:rPr>
          <w:rFonts w:cs="Segoe UI"/>
          <w:szCs w:val="21"/>
          <w:lang w:val="en-GB"/>
        </w:rPr>
        <w:t xml:space="preserve"> studies show </w:t>
      </w:r>
      <w:r w:rsidR="0095157D">
        <w:rPr>
          <w:rFonts w:cs="Segoe UI"/>
          <w:szCs w:val="21"/>
          <w:lang w:val="en-GB"/>
        </w:rPr>
        <w:t xml:space="preserve">little difference between </w:t>
      </w:r>
      <w:r w:rsidR="00EE700A">
        <w:rPr>
          <w:rFonts w:cs="Segoe UI"/>
          <w:szCs w:val="21"/>
          <w:lang w:val="en-GB"/>
        </w:rPr>
        <w:t>bivalent vaccine</w:t>
      </w:r>
      <w:r w:rsidR="00746A06">
        <w:rPr>
          <w:rFonts w:cs="Segoe UI"/>
          <w:szCs w:val="21"/>
          <w:lang w:val="en-GB"/>
        </w:rPr>
        <w:t xml:space="preserve"> and monovalent </w:t>
      </w:r>
      <w:r w:rsidR="00B46CF5">
        <w:rPr>
          <w:rFonts w:cs="Segoe UI"/>
          <w:szCs w:val="21"/>
          <w:lang w:val="en-GB"/>
        </w:rPr>
        <w:t>Wild Type (original formulation) vaccines</w:t>
      </w:r>
      <w:r w:rsidR="004D76F1">
        <w:rPr>
          <w:rFonts w:cs="Segoe UI"/>
          <w:szCs w:val="21"/>
          <w:lang w:val="en-GB"/>
        </w:rPr>
        <w:t xml:space="preserve">. </w:t>
      </w:r>
      <w:r w:rsidR="006D2DAB" w:rsidRPr="001F5B3B">
        <w:rPr>
          <w:szCs w:val="21"/>
          <w:lang w:val="en-GB"/>
        </w:rPr>
        <w:fldChar w:fldCharType="begin">
          <w:fldData xml:space="preserve">PEVuZE5vdGU+PENpdGU+PEF1dGhvcj5XYW5nPC9BdXRob3I+PFllYXI+MjAyMjwvWWVhcj48UmVj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</w:fldData>
        </w:fldChar>
      </w:r>
      <w:r w:rsidR="003C26F1">
        <w:rPr>
          <w:szCs w:val="21"/>
          <w:lang w:val="en-GB"/>
        </w:rPr>
        <w:instrText xml:space="preserve"> ADDIN EN.CITE </w:instrText>
      </w:r>
      <w:r w:rsidR="003C26F1">
        <w:rPr>
          <w:szCs w:val="21"/>
          <w:lang w:val="en-GB"/>
        </w:rPr>
        <w:fldChar w:fldCharType="begin">
          <w:fldData xml:space="preserve">PEVuZE5vdGU+PENpdGU+PEF1dGhvcj5XYW5nPC9BdXRob3I+PFllYXI+MjAyMjwvWWVhcj48UmVj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</w:fldData>
        </w:fldChar>
      </w:r>
      <w:r w:rsidR="003C26F1">
        <w:rPr>
          <w:szCs w:val="21"/>
          <w:lang w:val="en-GB"/>
        </w:rPr>
        <w:instrText xml:space="preserve"> ADDIN EN.CITE.DATA </w:instrText>
      </w:r>
      <w:r w:rsidR="003C26F1">
        <w:rPr>
          <w:szCs w:val="21"/>
          <w:lang w:val="en-GB"/>
        </w:rPr>
      </w:r>
      <w:r w:rsidR="003C26F1">
        <w:rPr>
          <w:szCs w:val="21"/>
          <w:lang w:val="en-GB"/>
        </w:rPr>
        <w:fldChar w:fldCharType="end"/>
      </w:r>
      <w:r w:rsidR="006D2DAB" w:rsidRPr="001F5B3B">
        <w:rPr>
          <w:szCs w:val="21"/>
          <w:lang w:val="en-GB"/>
        </w:rPr>
        <w:fldChar w:fldCharType="separate"/>
      </w:r>
      <w:r w:rsidR="003C26F1">
        <w:rPr>
          <w:noProof/>
          <w:szCs w:val="21"/>
          <w:lang w:val="en-GB"/>
        </w:rPr>
        <w:t>[15, 16]</w:t>
      </w:r>
      <w:r w:rsidR="006D2DAB" w:rsidRPr="001F5B3B">
        <w:rPr>
          <w:szCs w:val="21"/>
          <w:lang w:val="en-GB"/>
        </w:rPr>
        <w:fldChar w:fldCharType="end"/>
      </w:r>
    </w:p>
    <w:p w14:paraId="64DAD2BB" w14:textId="73810945" w:rsidR="0000705E" w:rsidRDefault="00B66FFB" w:rsidP="00EC5817">
      <w:pPr>
        <w:rPr>
          <w:rFonts w:cs="Segoe UI"/>
          <w:lang w:val="en-GB"/>
        </w:rPr>
      </w:pPr>
      <w:r w:rsidRPr="4591582C">
        <w:rPr>
          <w:rFonts w:cs="Segoe UI"/>
          <w:lang w:val="en-GB"/>
        </w:rPr>
        <w:t>H</w:t>
      </w:r>
      <w:r w:rsidR="009E4C1A" w:rsidRPr="4591582C">
        <w:rPr>
          <w:rFonts w:cs="Segoe UI"/>
          <w:lang w:val="en-GB"/>
        </w:rPr>
        <w:t xml:space="preserve">owever, </w:t>
      </w:r>
      <w:r w:rsidR="002967AA" w:rsidRPr="4591582C">
        <w:rPr>
          <w:rFonts w:cs="Segoe UI"/>
          <w:lang w:val="en-GB"/>
        </w:rPr>
        <w:t>some</w:t>
      </w:r>
      <w:r w:rsidR="009E4C1A" w:rsidRPr="4591582C">
        <w:rPr>
          <w:rFonts w:cs="Segoe UI"/>
          <w:lang w:val="en-GB"/>
        </w:rPr>
        <w:t xml:space="preserve"> pre-print studies have suggested BA.4/5 bivalent vaccines elicit greater neutralisation titres against Omicron variants than the</w:t>
      </w:r>
      <w:r w:rsidR="00641E5B" w:rsidRPr="4591582C">
        <w:rPr>
          <w:rFonts w:cs="Segoe UI"/>
          <w:lang w:val="en-GB"/>
        </w:rPr>
        <w:t xml:space="preserve"> Wil</w:t>
      </w:r>
      <w:r w:rsidR="008E6033" w:rsidRPr="4591582C">
        <w:rPr>
          <w:rFonts w:cs="Segoe UI"/>
          <w:lang w:val="en-GB"/>
        </w:rPr>
        <w:t>d</w:t>
      </w:r>
      <w:r w:rsidR="00641E5B" w:rsidRPr="4591582C">
        <w:rPr>
          <w:rFonts w:cs="Segoe UI"/>
          <w:lang w:val="en-GB"/>
        </w:rPr>
        <w:t xml:space="preserve"> Type</w:t>
      </w:r>
      <w:r w:rsidR="009E4C1A" w:rsidRPr="4591582C">
        <w:rPr>
          <w:rFonts w:cs="Segoe UI"/>
          <w:lang w:val="en-GB"/>
        </w:rPr>
        <w:t xml:space="preserve"> </w:t>
      </w:r>
      <w:r w:rsidR="008E6033" w:rsidRPr="4591582C">
        <w:rPr>
          <w:rFonts w:cs="Segoe UI"/>
          <w:lang w:val="en-GB"/>
        </w:rPr>
        <w:t>(</w:t>
      </w:r>
      <w:r w:rsidR="009E4C1A" w:rsidRPr="4591582C">
        <w:rPr>
          <w:rFonts w:cs="Segoe UI"/>
          <w:lang w:val="en-GB"/>
        </w:rPr>
        <w:t>WT</w:t>
      </w:r>
      <w:r w:rsidR="008E6033" w:rsidRPr="4591582C">
        <w:rPr>
          <w:rFonts w:cs="Segoe UI"/>
          <w:lang w:val="en-GB"/>
        </w:rPr>
        <w:t>)</w:t>
      </w:r>
      <w:r w:rsidR="009E4C1A" w:rsidRPr="4591582C">
        <w:rPr>
          <w:rFonts w:cs="Segoe UI"/>
          <w:lang w:val="en-GB"/>
        </w:rPr>
        <w:t xml:space="preserve"> monovalent </w:t>
      </w:r>
      <w:r w:rsidR="007E4581" w:rsidRPr="4591582C">
        <w:rPr>
          <w:rFonts w:cs="Segoe UI"/>
          <w:lang w:val="en-GB"/>
        </w:rPr>
        <w:t>vaccines</w:t>
      </w:r>
      <w:r w:rsidR="00AA3DBA" w:rsidRPr="4591582C">
        <w:rPr>
          <w:rFonts w:cs="Segoe UI"/>
          <w:lang w:val="en-GB"/>
        </w:rPr>
        <w:t xml:space="preserve"> (however, activity against Omicron variants were substantially lower than against WT virus)</w:t>
      </w:r>
      <w:r w:rsidR="009042AB" w:rsidRPr="4591582C">
        <w:rPr>
          <w:rFonts w:cs="Segoe UI"/>
          <w:lang w:val="en-GB"/>
        </w:rPr>
        <w:t>:</w:t>
      </w:r>
      <w:r w:rsidR="00455E3A" w:rsidRPr="4591582C">
        <w:rPr>
          <w:rFonts w:cs="Segoe UI"/>
          <w:lang w:val="en-GB"/>
        </w:rPr>
        <w:t xml:space="preserve"> </w:t>
      </w:r>
    </w:p>
    <w:p w14:paraId="4031C8BB" w14:textId="3CE72FDD" w:rsidR="0000705E" w:rsidRPr="0000705E" w:rsidRDefault="00455E3A" w:rsidP="003015BB">
      <w:pPr>
        <w:pStyle w:val="NormalBulleted"/>
        <w:rPr>
          <w:rFonts w:cs="Segoe UI"/>
          <w:lang w:val="en-GB"/>
        </w:rPr>
      </w:pPr>
      <w:r w:rsidRPr="4591582C">
        <w:rPr>
          <w:lang w:val="en-GB"/>
        </w:rPr>
        <w:t>One study</w:t>
      </w:r>
      <w:r w:rsidR="008F3DD7" w:rsidRPr="4591582C">
        <w:rPr>
          <w:lang w:val="en-GB"/>
        </w:rPr>
        <w:t xml:space="preserve"> </w:t>
      </w:r>
      <w:r w:rsidR="00886C11" w:rsidRPr="4591582C">
        <w:rPr>
          <w:lang w:val="en-GB"/>
        </w:rPr>
        <w:t>assessed</w:t>
      </w:r>
      <w:r w:rsidR="008F3DD7" w:rsidRPr="4591582C">
        <w:rPr>
          <w:lang w:val="en-GB"/>
        </w:rPr>
        <w:t xml:space="preserve"> </w:t>
      </w:r>
      <w:r w:rsidR="007A5B46" w:rsidRPr="4591582C">
        <w:rPr>
          <w:lang w:val="en-GB"/>
        </w:rPr>
        <w:t xml:space="preserve">neutralising </w:t>
      </w:r>
      <w:r w:rsidR="008F3DD7" w:rsidRPr="4591582C">
        <w:rPr>
          <w:lang w:val="en-GB"/>
        </w:rPr>
        <w:t xml:space="preserve">activity against WT virus </w:t>
      </w:r>
      <w:r w:rsidR="007A5B46" w:rsidRPr="4591582C">
        <w:t xml:space="preserve">and Omicron </w:t>
      </w:r>
      <w:r w:rsidR="00CA2393" w:rsidRPr="4591582C">
        <w:t xml:space="preserve">variants </w:t>
      </w:r>
      <w:r w:rsidR="008C26E3" w:rsidRPr="4591582C">
        <w:t xml:space="preserve">including </w:t>
      </w:r>
      <w:r w:rsidR="008C26E3" w:rsidRPr="4591582C">
        <w:rPr>
          <w:lang w:val="en-GB"/>
        </w:rPr>
        <w:t>BA.1, BA.5, BA.2.75.2, and BQ.1.1</w:t>
      </w:r>
      <w:r w:rsidR="00E02E7D" w:rsidRPr="4591582C">
        <w:t xml:space="preserve">. </w:t>
      </w:r>
      <w:r w:rsidR="00CD7484" w:rsidRPr="4591582C">
        <w:fldChar w:fldCharType="begin"/>
      </w:r>
      <w:r w:rsidR="003C26F1">
        <w:instrText xml:space="preserve"> ADDIN EN.CITE &lt;EndNote&gt;&lt;Cite&gt;&lt;Author&gt;Davis-Gardner&lt;/Author&gt;&lt;Year&gt;2022&lt;/Year&gt;&lt;RecNum&gt;5704&lt;/RecNum&gt;&lt;DisplayText&gt;[17]&lt;/DisplayText&gt;&lt;record&gt;&lt;rec-number&gt;5704&lt;/rec-number&gt;&lt;foreign-keys&gt;&lt;key app="EN" db-id="tfrtexd2lrs2vkefzp8v29vg5eptxer95fd5" timestamp="1667446375" guid="ce9d8d03-0eb2-4d60-8a48-f3de281bf6d9"&gt;5704&lt;/key&gt;&lt;/foreign-keys&gt;&lt;ref-type name="Web Page"&gt;12&lt;/ref-type&gt;&lt;contributors&gt;&lt;authors&gt;&lt;author&gt;Davis-Gardner, Meredith E.&lt;/author&gt;&lt;author&gt;Lai, Lilin&lt;/author&gt;&lt;author&gt;Wali, Bushra&lt;/author&gt;&lt;author&gt;Samaha, Hady&lt;/author&gt;&lt;author&gt;Solis, Daniel&lt;/author&gt;&lt;author&gt;Lee, Matthew&lt;/author&gt;&lt;author&gt;Porter-Morrison, Andrea&lt;/author&gt;&lt;author&gt;Hentenaar, Ian Thomas&lt;/author&gt;&lt;author&gt;Yamamoto, Fumiko&lt;/author&gt;&lt;author&gt;Godbole, Sucheta&lt;/author&gt;&lt;author&gt;Douek, Daniel C.&lt;/author&gt;&lt;author&gt;Lee, Frances Eun-Hyung&lt;/author&gt;&lt;author&gt;Rouphael, Nadine&lt;/author&gt;&lt;author&gt;Moreno, Alberto&lt;/author&gt;&lt;author&gt;Pinsky, Benjamin A.&lt;/author&gt;&lt;author&gt;Suthar, Mehul S.&lt;/author&gt;&lt;/authors&gt;&lt;/contributors&gt;&lt;titles&gt;&lt;title&gt;mRNA bivalent booster enhances neutralization against BA.2.75.2 and BQ.1.1&lt;/title&gt;&lt;secondary-title&gt;bioRxiv&lt;/secondary-title&gt;&lt;/titles&gt;&lt;periodical&gt;&lt;full-title&gt;bioRxiv&lt;/full-title&gt;&lt;/periodical&gt;&lt;pages&gt;2022.10.31.514636&lt;/pages&gt;&lt;dates&gt;&lt;year&gt;2022&lt;/year&gt;&lt;/dates&gt;&lt;urls&gt;&lt;related-urls&gt;&lt;url&gt;http://biorxiv.org/content/early/2022/11/01/2022.10.31.514636.abstract&lt;/url&gt;&lt;/related-urls&gt;&lt;/urls&gt;&lt;electronic-resource-num&gt;10.1101/2022.10.31.514636&lt;/electronic-resource-num&gt;&lt;/record&gt;&lt;/Cite&gt;&lt;/EndNote&gt;</w:instrText>
      </w:r>
      <w:r w:rsidR="00CD7484" w:rsidRPr="4591582C">
        <w:fldChar w:fldCharType="separate"/>
      </w:r>
      <w:r w:rsidR="003C26F1">
        <w:rPr>
          <w:noProof/>
        </w:rPr>
        <w:t>[17]</w:t>
      </w:r>
      <w:r w:rsidR="00CD7484" w:rsidRPr="4591582C">
        <w:fldChar w:fldCharType="end"/>
      </w:r>
      <w:r w:rsidR="21CA6F9F" w:rsidRPr="4591582C">
        <w:t xml:space="preserve"> </w:t>
      </w:r>
    </w:p>
    <w:p w14:paraId="3178AE97" w14:textId="72322362" w:rsidR="00886C11" w:rsidRPr="00886C11" w:rsidRDefault="001A5C5A" w:rsidP="003015BB">
      <w:pPr>
        <w:pStyle w:val="NormalBulleted"/>
        <w:rPr>
          <w:rFonts w:cs="Segoe UI"/>
          <w:szCs w:val="21"/>
          <w:lang w:val="en-GB"/>
        </w:rPr>
      </w:pPr>
      <w:r>
        <w:rPr>
          <w:szCs w:val="21"/>
          <w:lang w:val="en-GB"/>
        </w:rPr>
        <w:t xml:space="preserve">Another assessed activity against </w:t>
      </w:r>
      <w:r w:rsidR="003C088A">
        <w:rPr>
          <w:szCs w:val="21"/>
          <w:lang w:val="en-GB"/>
        </w:rPr>
        <w:t xml:space="preserve">WT </w:t>
      </w:r>
      <w:r w:rsidR="003C088A" w:rsidRPr="00D4672E">
        <w:rPr>
          <w:szCs w:val="21"/>
          <w:lang w:val="en-GB"/>
        </w:rPr>
        <w:t xml:space="preserve">virus and Omicron variants including </w:t>
      </w:r>
      <w:r w:rsidR="03D9EE86" w:rsidRPr="00D4672E">
        <w:rPr>
          <w:szCs w:val="21"/>
          <w:lang w:val="en-GB"/>
        </w:rPr>
        <w:t>BA.4/5</w:t>
      </w:r>
      <w:r w:rsidR="003C088A" w:rsidRPr="00D4672E">
        <w:rPr>
          <w:szCs w:val="21"/>
          <w:lang w:val="en-GB"/>
        </w:rPr>
        <w:t xml:space="preserve">, </w:t>
      </w:r>
      <w:r w:rsidR="001F6954" w:rsidRPr="00D4672E">
        <w:rPr>
          <w:szCs w:val="21"/>
          <w:lang w:val="en-GB"/>
        </w:rPr>
        <w:t>BA.4.6, BA.2.75.2, BQ.1.1 and XBB.1)</w:t>
      </w:r>
      <w:r w:rsidR="03D9EE86" w:rsidRPr="00D4672E">
        <w:rPr>
          <w:szCs w:val="21"/>
          <w:lang w:val="en-GB"/>
        </w:rPr>
        <w:t xml:space="preserve">. </w:t>
      </w:r>
      <w:r w:rsidR="00953061" w:rsidRPr="00D4672E">
        <w:rPr>
          <w:szCs w:val="21"/>
          <w:lang w:val="en-GB"/>
        </w:rPr>
        <w:fldChar w:fldCharType="begin"/>
      </w:r>
      <w:r w:rsidR="003C26F1">
        <w:rPr>
          <w:szCs w:val="21"/>
          <w:lang w:val="en-GB"/>
        </w:rPr>
        <w:instrText xml:space="preserve"> ADDIN EN.CITE &lt;EndNote&gt;&lt;Cite&gt;&lt;Author&gt;Kurhade&lt;/Author&gt;&lt;Year&gt;2022&lt;/Year&gt;&lt;RecNum&gt;5713&lt;/RecNum&gt;&lt;DisplayText&gt;[18]&lt;/DisplayText&gt;&lt;record&gt;&lt;rec-number&gt;5713&lt;/rec-number&gt;&lt;foreign-keys&gt;&lt;key app="EN" db-id="tfrtexd2lrs2vkefzp8v29vg5eptxer95fd5" timestamp="1667774465" guid="061d1c3b-78f2-4846-953e-051915cd8e61"&gt;5713&lt;/key&gt;&lt;/foreign-keys&gt;&lt;ref-type name="Web Page"&gt;12&lt;/ref-type&gt;&lt;contributors&gt;&lt;authors&gt;&lt;author&gt;Kurhade, Chaitanya&lt;/author&gt;&lt;author&gt;Zou, Jing&lt;/author&gt;&lt;author&gt;Xia, Hongjie&lt;/author&gt;&lt;author&gt;Liu, Mingru&lt;/author&gt;&lt;author&gt;Chang, Hope C.&lt;/author&gt;&lt;author&gt;Ren, Ping&lt;/author&gt;&lt;author&gt;Xie, Xuping&lt;/author&gt;&lt;author&gt;Shi, Pei-Yong&lt;/author&gt;&lt;/authors&gt;&lt;/contributors&gt;&lt;titles&gt;&lt;title&gt;Low neutralization of SARS-CoV-2 Omicron BA.2.75.2, BQ.1.1, and XBB.1 by 4 doses of parental mRNA vaccine or a BA.5-bivalent booster&lt;/title&gt;&lt;secondary-title&gt;bioRxiv&lt;/secondary-title&gt;&lt;/titles&gt;&lt;periodical&gt;&lt;full-title&gt;bioRxiv&lt;/full-title&gt;&lt;/periodical&gt;&lt;pages&gt;2022.10.31.514580&lt;/pages&gt;&lt;dates&gt;&lt;year&gt;2022&lt;/year&gt;&lt;/dates&gt;&lt;urls&gt;&lt;related-urls&gt;&lt;url&gt;https://www.biorxiv.org/content/biorxiv/early/2022/11/02/2022.10.31.514580.full.pdf&lt;/url&gt;&lt;/related-urls&gt;&lt;/urls&gt;&lt;electronic-resource-num&gt;10.1101/2022.10.31.514580&lt;/electronic-resource-num&gt;&lt;/record&gt;&lt;/Cite&gt;&lt;/EndNote&gt;</w:instrText>
      </w:r>
      <w:r w:rsidR="00953061" w:rsidRPr="00D4672E">
        <w:rPr>
          <w:szCs w:val="21"/>
          <w:lang w:val="en-GB"/>
        </w:rPr>
        <w:fldChar w:fldCharType="separate"/>
      </w:r>
      <w:r w:rsidR="003C26F1">
        <w:rPr>
          <w:noProof/>
          <w:szCs w:val="21"/>
          <w:lang w:val="en-GB"/>
        </w:rPr>
        <w:t>[18]</w:t>
      </w:r>
      <w:r w:rsidR="00953061" w:rsidRPr="00D4672E">
        <w:rPr>
          <w:szCs w:val="21"/>
          <w:lang w:val="en-GB"/>
        </w:rPr>
        <w:fldChar w:fldCharType="end"/>
      </w:r>
      <w:r w:rsidR="03D9EE86" w:rsidRPr="00D4672E">
        <w:rPr>
          <w:szCs w:val="21"/>
          <w:lang w:val="en-GB"/>
        </w:rPr>
        <w:t xml:space="preserve"> </w:t>
      </w:r>
    </w:p>
    <w:p w14:paraId="0AD4644D" w14:textId="2D2AE768" w:rsidR="00EE0CD8" w:rsidRPr="0000705E" w:rsidRDefault="005C1528" w:rsidP="003015BB">
      <w:pPr>
        <w:pStyle w:val="NormalBulleted"/>
        <w:rPr>
          <w:rFonts w:cs="Segoe UI"/>
          <w:szCs w:val="21"/>
          <w:lang w:val="en-GB"/>
        </w:rPr>
      </w:pPr>
      <w:r w:rsidRPr="00D4672E">
        <w:rPr>
          <w:szCs w:val="21"/>
          <w:lang w:val="en-GB"/>
        </w:rPr>
        <w:t xml:space="preserve">A small sub-study in </w:t>
      </w:r>
      <w:r w:rsidR="00441CFF" w:rsidRPr="00D4672E">
        <w:rPr>
          <w:szCs w:val="21"/>
          <w:lang w:val="en-GB"/>
        </w:rPr>
        <w:t>Mo</w:t>
      </w:r>
      <w:r w:rsidRPr="00D4672E">
        <w:rPr>
          <w:szCs w:val="21"/>
          <w:lang w:val="en-GB"/>
        </w:rPr>
        <w:t xml:space="preserve">derna’s clinical trial </w:t>
      </w:r>
      <w:r w:rsidR="00EC56C6" w:rsidRPr="00D4672E">
        <w:rPr>
          <w:szCs w:val="21"/>
          <w:lang w:val="en-GB"/>
        </w:rPr>
        <w:t xml:space="preserve">showed </w:t>
      </w:r>
      <w:r w:rsidR="00B93861" w:rsidRPr="00D4672E">
        <w:rPr>
          <w:szCs w:val="21"/>
          <w:lang w:val="en-GB"/>
        </w:rPr>
        <w:t>similar positive results for the BA.4/5 bivalent vaccine</w:t>
      </w:r>
      <w:r w:rsidR="00DC2A39" w:rsidRPr="00D4672E">
        <w:rPr>
          <w:szCs w:val="21"/>
          <w:lang w:val="en-GB"/>
        </w:rPr>
        <w:t xml:space="preserve"> (including</w:t>
      </w:r>
      <w:r w:rsidR="00C42AA7" w:rsidRPr="00D4672E">
        <w:rPr>
          <w:rFonts w:eastAsia="Segoe UI"/>
        </w:rPr>
        <w:t xml:space="preserve"> robust neutralizing </w:t>
      </w:r>
      <w:r w:rsidR="00C42AA7" w:rsidRPr="00654BC2">
        <w:rPr>
          <w:rFonts w:eastAsia="Segoe UI"/>
        </w:rPr>
        <w:t>activity against BQ.1.1, despite an approximately 5-fold drop in tit</w:t>
      </w:r>
      <w:r w:rsidR="00654BC2" w:rsidRPr="00654BC2">
        <w:rPr>
          <w:rFonts w:eastAsia="Segoe UI"/>
        </w:rPr>
        <w:t>re</w:t>
      </w:r>
      <w:r w:rsidR="00C42AA7" w:rsidRPr="00654BC2">
        <w:rPr>
          <w:rFonts w:eastAsia="Segoe UI"/>
        </w:rPr>
        <w:t xml:space="preserve">s for BQ.1.1 compared to BA.4/BA.5. </w:t>
      </w:r>
      <w:r w:rsidR="00C42AA7" w:rsidRPr="00654BC2">
        <w:rPr>
          <w:szCs w:val="21"/>
          <w:lang w:val="en-GB"/>
        </w:rPr>
        <w:fldChar w:fldCharType="begin"/>
      </w:r>
      <w:r w:rsidR="003C26F1">
        <w:rPr>
          <w:szCs w:val="21"/>
          <w:lang w:val="en-GB"/>
        </w:rPr>
        <w:instrText xml:space="preserve"> ADDIN EN.CITE &lt;EndNote&gt;&lt;Cite&gt;&lt;Author&gt;Moderna&lt;/Author&gt;&lt;Year&gt;2022&lt;/Year&gt;&lt;RecNum&gt;5765&lt;/RecNum&gt;&lt;DisplayText&gt;[19]&lt;/DisplayText&gt;&lt;record&gt;&lt;rec-number&gt;5765&lt;/rec-number&gt;&lt;foreign-keys&gt;&lt;key app="EN" db-id="tfrtexd2lrs2vkefzp8v29vg5eptxer95fd5" timestamp="1668567583" guid="eaafb09b-d754-4c05-b643-b59b61289c8a"&gt;5765&lt;/key&gt;&lt;/foreign-keys&gt;&lt;ref-type name="Web Page"&gt;12&lt;/ref-type&gt;&lt;contributors&gt;&lt;authors&gt;&lt;author&gt;Moderna&lt;/author&gt;&lt;/authors&gt;&lt;/contributors&gt;&lt;titles&gt;&lt;title&gt;Moderna&amp;apos;s BA.4/BA.5 targeting bivalent booster, mRNA-1273.222, meets primary endpoint of superiority against omicron variants compared to booster dose of mRNA-1273 in phase 2/3 clinical trial.&lt;/title&gt;&lt;/titles&gt;&lt;dates&gt;&lt;year&gt;2022&lt;/year&gt;&lt;/dates&gt;&lt;urls&gt;&lt;related-urls&gt;&lt;url&gt;https://investors.modernatx.com/news/news-details/2022/Modernas-BA.4BA.5-Targeting-Bivalent-Booster-mRNA-1273.222-Meets-Primary-Endpoint-of-Superiority-Against-Omicron-Variants-Compared-to-Booster-Dose-of-mRNA-1273-in-Phase-23-Clinical-Trial/default.aspx&lt;/url&gt;&lt;/related-urls&gt;&lt;/urls&gt;&lt;/record&gt;&lt;/Cite&gt;&lt;/EndNote&gt;</w:instrText>
      </w:r>
      <w:r w:rsidR="00C42AA7" w:rsidRPr="00654BC2">
        <w:rPr>
          <w:szCs w:val="21"/>
          <w:lang w:val="en-GB"/>
        </w:rPr>
        <w:fldChar w:fldCharType="separate"/>
      </w:r>
      <w:r w:rsidR="003C26F1">
        <w:rPr>
          <w:noProof/>
          <w:szCs w:val="21"/>
          <w:lang w:val="en-GB"/>
        </w:rPr>
        <w:t>[19]</w:t>
      </w:r>
      <w:r w:rsidR="00C42AA7" w:rsidRPr="00654BC2">
        <w:rPr>
          <w:szCs w:val="21"/>
          <w:lang w:val="en-GB"/>
        </w:rPr>
        <w:fldChar w:fldCharType="end"/>
      </w:r>
    </w:p>
    <w:p w14:paraId="4BD2B89F" w14:textId="05F2840F" w:rsidR="004E1713" w:rsidRPr="00FA200C" w:rsidRDefault="004E1713" w:rsidP="00275F39">
      <w:pPr>
        <w:pStyle w:val="Heading3"/>
        <w:rPr>
          <w:lang w:val="en-GB"/>
        </w:rPr>
      </w:pPr>
      <w:bookmarkStart w:id="16" w:name="_Toc115163839"/>
      <w:r w:rsidRPr="00FA200C">
        <w:rPr>
          <w:lang w:val="en-GB"/>
        </w:rPr>
        <w:t xml:space="preserve">Disease course </w:t>
      </w:r>
      <w:r w:rsidR="0036418A" w:rsidRPr="00485DCC">
        <w:rPr>
          <w:lang w:val="en-GB"/>
        </w:rPr>
        <w:t>and c</w:t>
      </w:r>
      <w:r w:rsidRPr="00485DCC">
        <w:rPr>
          <w:lang w:val="en-GB"/>
        </w:rPr>
        <w:t>linical</w:t>
      </w:r>
      <w:r w:rsidRPr="00FA200C">
        <w:rPr>
          <w:lang w:val="en-GB"/>
        </w:rPr>
        <w:t xml:space="preserve"> features (symptoms and severity)</w:t>
      </w:r>
      <w:bookmarkEnd w:id="16"/>
      <w:r w:rsidRPr="00FA200C">
        <w:rPr>
          <w:lang w:val="en-GB"/>
        </w:rPr>
        <w:t xml:space="preserve"> </w:t>
      </w:r>
    </w:p>
    <w:p w14:paraId="433EFB40" w14:textId="6F88AE60" w:rsidR="00356707" w:rsidRPr="00604AEE" w:rsidRDefault="06E51001" w:rsidP="00EC5817">
      <w:pPr>
        <w:rPr>
          <w:rFonts w:eastAsia="Calibri"/>
          <w:lang w:val="en-GB"/>
        </w:rPr>
      </w:pPr>
      <w:r w:rsidRPr="00485DCC">
        <w:rPr>
          <w:lang w:val="en-GB"/>
        </w:rPr>
        <w:t xml:space="preserve">Various studies </w:t>
      </w:r>
      <w:r w:rsidR="7ED9B2F8" w:rsidRPr="00485DCC">
        <w:rPr>
          <w:lang w:val="en-GB"/>
        </w:rPr>
        <w:t>continue to</w:t>
      </w:r>
      <w:r w:rsidRPr="00485DCC">
        <w:rPr>
          <w:lang w:val="en-GB"/>
        </w:rPr>
        <w:t xml:space="preserve"> </w:t>
      </w:r>
      <w:r w:rsidR="0F3C5D62" w:rsidRPr="00485DCC">
        <w:rPr>
          <w:lang w:val="en-GB"/>
        </w:rPr>
        <w:t>indicate</w:t>
      </w:r>
      <w:r w:rsidR="7ED9B2F8" w:rsidRPr="00485DCC">
        <w:rPr>
          <w:lang w:val="en-GB"/>
        </w:rPr>
        <w:t xml:space="preserve"> a</w:t>
      </w:r>
      <w:r w:rsidR="068C9E22" w:rsidRPr="00485DCC">
        <w:rPr>
          <w:lang w:val="en-GB"/>
        </w:rPr>
        <w:t xml:space="preserve"> reduc</w:t>
      </w:r>
      <w:r w:rsidR="7ED9B2F8" w:rsidRPr="00485DCC">
        <w:rPr>
          <w:lang w:val="en-GB"/>
        </w:rPr>
        <w:t xml:space="preserve">tion in </w:t>
      </w:r>
      <w:r w:rsidR="068C9E22" w:rsidRPr="00485DCC">
        <w:rPr>
          <w:lang w:val="en-GB"/>
        </w:rPr>
        <w:t xml:space="preserve">severity and lower mortality for the Omicron variant </w:t>
      </w:r>
      <w:r w:rsidR="6583A33F" w:rsidRPr="00485DCC">
        <w:rPr>
          <w:lang w:val="en-GB"/>
        </w:rPr>
        <w:t xml:space="preserve">(and subvariants) </w:t>
      </w:r>
      <w:r w:rsidR="068C9E22" w:rsidRPr="00485DCC">
        <w:rPr>
          <w:lang w:val="en-GB"/>
        </w:rPr>
        <w:t>as compared with the Delta variant</w:t>
      </w:r>
      <w:r w:rsidRPr="00485DCC">
        <w:rPr>
          <w:lang w:val="en-GB"/>
        </w:rPr>
        <w:t>.</w:t>
      </w:r>
      <w:r w:rsidR="6583A33F" w:rsidRPr="00485DCC">
        <w:rPr>
          <w:lang w:val="en-GB"/>
        </w:rPr>
        <w:t xml:space="preserve"> </w:t>
      </w:r>
      <w:r w:rsidR="006B08F1" w:rsidRPr="00485DCC">
        <w:rPr>
          <w:lang w:val="en-GB"/>
        </w:rPr>
        <w:fldChar w:fldCharType="begin">
          <w:fldData xml:space="preserve">PEVuZE5vdGU+PENpdGU+PEF1dGhvcj5BZ2VuY3kgZm9yIENsaW5pY2FsIElubm92YXRpb248L0F1
dGhvcj48WWVhcj4yMDIyPC9ZZWFyPjxSZWNOdW0+NTcyODwvUmVjTnVtPjxEaXNwbGF5VGV4dD5b
MjAtMjJdPC9EaXNwbGF5VGV4dD48cmVjb3JkPjxyZWMtbnVtYmVyPjU3Mjg8L3JlYy1udW1iZXI+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eXBlIG5hbWU9IkpvdXJuYWwgQXJ0aWNsZSI+MTc8L3JlZi10eXBlPjxjb250cmlidXRvcnM+PGF1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</w:fldData>
        </w:fldChar>
      </w:r>
      <w:r w:rsidR="003C26F1">
        <w:rPr>
          <w:lang w:val="en-GB"/>
        </w:rPr>
        <w:instrText xml:space="preserve"> ADDIN EN.CITE </w:instrText>
      </w:r>
      <w:r w:rsidR="003C26F1">
        <w:rPr>
          <w:lang w:val="en-GB"/>
        </w:rPr>
        <w:fldChar w:fldCharType="begin">
          <w:fldData xml:space="preserve">PEVuZE5vdGU+PENpdGU+PEF1dGhvcj5BZ2VuY3kgZm9yIENsaW5pY2FsIElubm92YXRpb248L0F1
dGhvcj48WWVhcj4yMDIyPC9ZZWFyPjxSZWNOdW0+NTcyODwvUmVjTnVtPjxEaXNwbGF5VGV4dD5b
MjAtMjJdPC9EaXNwbGF5VGV4dD48cmVjb3JkPjxyZWMtbnVtYmVyPjU3Mjg8L3JlYy1udW1iZXI+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eXBlIG5hbWU9IkpvdXJuYWwgQXJ0aWNsZSI+MTc8L3JlZi10eXBlPjxjb250cmlidXRvcnM+PGF1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</w:fldData>
        </w:fldChar>
      </w:r>
      <w:r w:rsidR="003C26F1">
        <w:rPr>
          <w:lang w:val="en-GB"/>
        </w:rPr>
        <w:instrText xml:space="preserve"> ADDIN EN.CITE.DATA </w:instrText>
      </w:r>
      <w:r w:rsidR="003C26F1">
        <w:rPr>
          <w:lang w:val="en-GB"/>
        </w:rPr>
      </w:r>
      <w:r w:rsidR="003C26F1">
        <w:rPr>
          <w:lang w:val="en-GB"/>
        </w:rPr>
        <w:fldChar w:fldCharType="end"/>
      </w:r>
      <w:r w:rsidR="006B08F1" w:rsidRPr="00485DCC">
        <w:rPr>
          <w:lang w:val="en-GB"/>
        </w:rPr>
        <w:fldChar w:fldCharType="separate"/>
      </w:r>
      <w:r w:rsidR="003C26F1">
        <w:rPr>
          <w:noProof/>
          <w:lang w:val="en-GB"/>
        </w:rPr>
        <w:t>[20-22]</w:t>
      </w:r>
      <w:r w:rsidR="006B08F1" w:rsidRPr="00485DCC">
        <w:rPr>
          <w:lang w:val="en-GB"/>
        </w:rPr>
        <w:fldChar w:fldCharType="end"/>
      </w:r>
      <w:r w:rsidR="00485DCC" w:rsidRPr="00485DCC">
        <w:rPr>
          <w:lang w:val="en-GB"/>
        </w:rPr>
        <w:t xml:space="preserve"> </w:t>
      </w:r>
      <w:r w:rsidR="5F8814AF" w:rsidRPr="00485DCC">
        <w:rPr>
          <w:lang w:val="en-GB"/>
        </w:rPr>
        <w:t>However, Omicron</w:t>
      </w:r>
      <w:r w:rsidR="1CED482D" w:rsidRPr="00485DCC">
        <w:rPr>
          <w:lang w:val="en-GB"/>
        </w:rPr>
        <w:t xml:space="preserve"> infections</w:t>
      </w:r>
      <w:r w:rsidR="5F8814AF" w:rsidRPr="00485DCC">
        <w:rPr>
          <w:lang w:val="en-GB"/>
        </w:rPr>
        <w:t xml:space="preserve"> still contribute</w:t>
      </w:r>
      <w:r w:rsidR="25BB92FC" w:rsidRPr="00485DCC">
        <w:rPr>
          <w:lang w:val="en-GB"/>
        </w:rPr>
        <w:t xml:space="preserve"> to</w:t>
      </w:r>
      <w:r w:rsidR="5F8814AF" w:rsidRPr="00485DCC">
        <w:rPr>
          <w:lang w:val="en-GB"/>
        </w:rPr>
        <w:t xml:space="preserve"> excess total mortality.</w:t>
      </w:r>
      <w:r w:rsidR="342E992B" w:rsidRPr="00485DCC">
        <w:rPr>
          <w:lang w:val="en-GB"/>
        </w:rPr>
        <w:t xml:space="preserve"> </w:t>
      </w:r>
      <w:r w:rsidR="342E992B" w:rsidRPr="00604AEE">
        <w:rPr>
          <w:rFonts w:eastAsia="Segoe UI"/>
          <w:lang w:val="en-GB"/>
        </w:rPr>
        <w:t xml:space="preserve">A study from Italy found that </w:t>
      </w:r>
      <w:r w:rsidR="3A9384E1" w:rsidRPr="00604AEE">
        <w:rPr>
          <w:rFonts w:eastAsia="Segoe UI"/>
          <w:lang w:val="en-GB"/>
        </w:rPr>
        <w:t>e</w:t>
      </w:r>
      <w:r w:rsidR="342E992B" w:rsidRPr="00604AEE">
        <w:rPr>
          <w:rFonts w:eastAsia="Segoe UI"/>
          <w:lang w:val="en-GB"/>
        </w:rPr>
        <w:t>xcess total mortality persisted during the circulation of the Omicron variant in Italy</w:t>
      </w:r>
      <w:r w:rsidR="00574D46" w:rsidRPr="00604AEE">
        <w:rPr>
          <w:rFonts w:eastAsia="Segoe UI"/>
          <w:lang w:val="en-GB"/>
        </w:rPr>
        <w:t xml:space="preserve"> (although data only available</w:t>
      </w:r>
      <w:r w:rsidR="001553B0" w:rsidRPr="00604AEE">
        <w:rPr>
          <w:rFonts w:eastAsia="Segoe UI"/>
          <w:lang w:val="en-GB"/>
        </w:rPr>
        <w:t xml:space="preserve"> to 31 January 2022)</w:t>
      </w:r>
      <w:r w:rsidR="34603EF4" w:rsidRPr="00604AEE">
        <w:rPr>
          <w:rFonts w:eastAsia="Segoe UI"/>
          <w:lang w:val="en-GB"/>
        </w:rPr>
        <w:t>, contributing to a reversal in the long-term trend towards increasing life expectancy.</w:t>
      </w:r>
      <w:r w:rsidR="00DA4E9B" w:rsidRPr="00604AEE">
        <w:rPr>
          <w:lang w:val="en-GB"/>
        </w:rPr>
        <w:fldChar w:fldCharType="begin">
          <w:fldData xml:space="preserve">PEVuZE5vdGU+PENpdGU+PEF1dGhvcj5BbGljYW5kcm88L0F1dGhvcj48WWVhcj4yMDIyPC9ZZWFy
PjxSZWNOdW0+NTc2NzwvUmVjTnVtPjxEaXNwbGF5VGV4dD5bMjNdPC9EaXNwbGF5VGV4dD48cmVj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3C26F1">
        <w:rPr>
          <w:lang w:val="en-GB"/>
        </w:rPr>
        <w:instrText xml:space="preserve"> ADDIN EN.CITE </w:instrText>
      </w:r>
      <w:r w:rsidR="003C26F1">
        <w:rPr>
          <w:lang w:val="en-GB"/>
        </w:rPr>
        <w:fldChar w:fldCharType="begin">
          <w:fldData xml:space="preserve">PEVuZE5vdGU+PENpdGU+PEF1dGhvcj5BbGljYW5kcm88L0F1dGhvcj48WWVhcj4yMDIyPC9ZZWFy
PjxSZWNOdW0+NTc2NzwvUmVjTnVtPjxEaXNwbGF5VGV4dD5bMjNdPC9EaXNwbGF5VGV4dD48cmVj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3C26F1">
        <w:rPr>
          <w:lang w:val="en-GB"/>
        </w:rPr>
        <w:instrText xml:space="preserve"> ADDIN EN.CITE.DATA </w:instrText>
      </w:r>
      <w:r w:rsidR="003C26F1">
        <w:rPr>
          <w:lang w:val="en-GB"/>
        </w:rPr>
      </w:r>
      <w:r w:rsidR="003C26F1">
        <w:rPr>
          <w:lang w:val="en-GB"/>
        </w:rPr>
        <w:fldChar w:fldCharType="end"/>
      </w:r>
      <w:r w:rsidR="00DA4E9B" w:rsidRPr="00604AEE">
        <w:rPr>
          <w:lang w:val="en-GB"/>
        </w:rPr>
        <w:fldChar w:fldCharType="separate"/>
      </w:r>
      <w:r w:rsidR="003C26F1">
        <w:rPr>
          <w:noProof/>
          <w:lang w:val="en-GB"/>
        </w:rPr>
        <w:t>[23]</w:t>
      </w:r>
      <w:r w:rsidR="00DA4E9B" w:rsidRPr="00604AEE">
        <w:rPr>
          <w:lang w:val="en-GB"/>
        </w:rPr>
        <w:fldChar w:fldCharType="end"/>
      </w:r>
    </w:p>
    <w:p w14:paraId="2EDD1250" w14:textId="322C2109" w:rsidR="02F6C148" w:rsidRPr="00604AEE" w:rsidRDefault="4656ACBA" w:rsidP="00EC5817">
      <w:pPr>
        <w:rPr>
          <w:rFonts w:eastAsia="Segoe UI"/>
          <w:lang w:val="en-GB"/>
        </w:rPr>
      </w:pPr>
      <w:r w:rsidRPr="00604AEE">
        <w:rPr>
          <w:rFonts w:eastAsia="Segoe UI"/>
          <w:lang w:val="en-GB"/>
        </w:rPr>
        <w:t>Several studies have indicated that Omicron exhibits enhanced replication in nasal epithelial cells and reduced replication in pulmonary cells, which may contribute to reduced severity of disease.</w:t>
      </w:r>
      <w:r w:rsidR="0022258E" w:rsidRPr="00604AEE">
        <w:rPr>
          <w:rFonts w:eastAsia="Segoe UI"/>
          <w:lang w:val="en-GB"/>
        </w:rPr>
        <w:fldChar w:fldCharType="begin"/>
      </w:r>
      <w:r w:rsidR="003C26F1">
        <w:rPr>
          <w:rFonts w:eastAsia="Segoe UI"/>
          <w:lang w:val="en-GB"/>
        </w:rPr>
        <w:instrText xml:space="preserve"> ADDIN EN.CITE &lt;EndNote&gt;&lt;Cite&gt;&lt;Author&gt;Zambrano&lt;/Author&gt;&lt;Year&gt;2022&lt;/Year&gt;&lt;RecNum&gt;5769&lt;/RecNum&gt;&lt;DisplayText&gt;[21]&lt;/DisplayText&gt;&lt;record&gt;&lt;rec-number&gt;5769&lt;/rec-number&gt;&lt;foreign-keys&gt;&lt;key app="EN" db-id="tfrtexd2lrs2vkefzp8v29vg5eptxer95fd5" timestamp="1668637708" guid="f8e4ea83-86a6-467b-8aa2-b5cd0a8e1827"&gt;5769&lt;/key&gt;&lt;/foreign-keys&gt;&lt;ref-type name="Journal Article"&gt;17&lt;/ref-type&gt;&lt;contributors&gt;&lt;authors&gt;&lt;author&gt;Zambrano, J. L. &lt;/author&gt;&lt;author&gt;Jaspe, R. C.&lt;/author&gt;&lt;author&gt;Hidalgo, M.&lt;/author&gt;&lt;author&gt;Loureiro, C. L.&lt;/author&gt;&lt;author&gt;Sulbarán, Y.&lt;/author&gt;&lt;author&gt;Moros, Z. C.&lt;/author&gt;&lt;author&gt;Garzaro, D. J.&lt;/author&gt;&lt;author&gt;Vizzi, E.&lt;/author&gt;&lt;author&gt;Rangel, H. R.&lt;/author&gt;&lt;author&gt;Liprandi, F.&lt;/author&gt;&lt;author&gt;Pujol, F. H.&lt;/author&gt;&lt;/authors&gt;&lt;/contributors&gt;&lt;titles&gt;&lt;title&gt;Sub-lineages of the Omicron variant of SARS-CoV-2: characteristic mutations and their relation to epidemiological behavior&lt;/title&gt;&lt;secondary-title&gt;Investigacion Clinica&lt;/secondary-title&gt;&lt;/titles&gt;&lt;periodical&gt;&lt;full-title&gt;Investigacion Clinica&lt;/full-title&gt;&lt;/periodical&gt;&lt;pages&gt;262-274&lt;/pages&gt;&lt;volume&gt;63&lt;/volume&gt;&lt;number&gt;3&lt;/number&gt;&lt;dates&gt;&lt;year&gt;2022&lt;/year&gt;&lt;/dates&gt;&lt;urls&gt;&lt;related-urls&gt;&lt;url&gt;https://pesquisa.bvsalud.org/global-literature-on-novel-coronavirus-2019-ncov/resource/pt/covidwho-2030660&lt;/url&gt;&lt;/related-urls&gt;&lt;/urls&gt;&lt;access-date&gt;16 November 2022&lt;/access-date&gt;&lt;/record&gt;&lt;/Cite&gt;&lt;/EndNote&gt;</w:instrText>
      </w:r>
      <w:r w:rsidR="0022258E" w:rsidRPr="00604AEE">
        <w:rPr>
          <w:rFonts w:eastAsia="Segoe UI"/>
          <w:lang w:val="en-GB"/>
        </w:rPr>
        <w:fldChar w:fldCharType="separate"/>
      </w:r>
      <w:r w:rsidR="003C26F1">
        <w:rPr>
          <w:rFonts w:eastAsia="Segoe UI"/>
          <w:noProof/>
          <w:lang w:val="en-GB"/>
        </w:rPr>
        <w:t>[21]</w:t>
      </w:r>
      <w:r w:rsidR="0022258E" w:rsidRPr="00604AEE">
        <w:rPr>
          <w:rFonts w:eastAsia="Segoe UI"/>
          <w:lang w:val="en-GB"/>
        </w:rPr>
        <w:fldChar w:fldCharType="end"/>
      </w:r>
      <w:r w:rsidR="767DC5AC" w:rsidRPr="00604AEE">
        <w:rPr>
          <w:rFonts w:eastAsia="Segoe UI"/>
          <w:lang w:val="en-GB"/>
        </w:rPr>
        <w:t xml:space="preserve"> </w:t>
      </w:r>
    </w:p>
    <w:p w14:paraId="49E84835" w14:textId="0D80E889" w:rsidR="004E1713" w:rsidRPr="001C0438" w:rsidRDefault="004E1713" w:rsidP="00275F39">
      <w:pPr>
        <w:pStyle w:val="Heading3"/>
        <w:rPr>
          <w:lang w:val="en-GB"/>
        </w:rPr>
      </w:pPr>
      <w:bookmarkStart w:id="17" w:name="_Toc115163840"/>
      <w:r w:rsidRPr="001C0438">
        <w:rPr>
          <w:lang w:val="en-GB"/>
        </w:rPr>
        <w:t>Therapeutics effectiveness</w:t>
      </w:r>
      <w:bookmarkEnd w:id="17"/>
    </w:p>
    <w:p w14:paraId="5ECA74CC" w14:textId="57114462" w:rsidR="000A4F5B" w:rsidRPr="007C7513" w:rsidRDefault="00E7008A" w:rsidP="00EC5817">
      <w:pPr>
        <w:rPr>
          <w:lang w:val="en-GB"/>
        </w:rPr>
      </w:pPr>
      <w:r w:rsidRPr="007C7513">
        <w:rPr>
          <w:bCs/>
          <w:lang w:val="en-GB"/>
        </w:rPr>
        <w:t>Monocl</w:t>
      </w:r>
      <w:r w:rsidR="007C7513" w:rsidRPr="007C7513">
        <w:rPr>
          <w:bCs/>
          <w:lang w:val="en-GB"/>
        </w:rPr>
        <w:t>o</w:t>
      </w:r>
      <w:r w:rsidRPr="007C7513">
        <w:rPr>
          <w:bCs/>
          <w:lang w:val="en-GB"/>
        </w:rPr>
        <w:t>nal antibody</w:t>
      </w:r>
      <w:r w:rsidR="00FF4378">
        <w:rPr>
          <w:bCs/>
          <w:lang w:val="en-GB"/>
        </w:rPr>
        <w:t xml:space="preserve"> treatment</w:t>
      </w:r>
      <w:r w:rsidRPr="007C7513">
        <w:rPr>
          <w:bCs/>
          <w:lang w:val="en-GB"/>
        </w:rPr>
        <w:t xml:space="preserve">: </w:t>
      </w:r>
      <w:r w:rsidR="0014607B" w:rsidRPr="007C7513">
        <w:rPr>
          <w:bCs/>
          <w:lang w:val="en-GB"/>
        </w:rPr>
        <w:t>Beb</w:t>
      </w:r>
      <w:r w:rsidR="00641D3C" w:rsidRPr="007C7513">
        <w:rPr>
          <w:bCs/>
          <w:lang w:val="en-GB"/>
        </w:rPr>
        <w:t xml:space="preserve">telovimab remains authorised for use </w:t>
      </w:r>
      <w:r w:rsidR="00986E5E">
        <w:rPr>
          <w:bCs/>
          <w:lang w:val="en-GB"/>
        </w:rPr>
        <w:t>(</w:t>
      </w:r>
      <w:r w:rsidR="009F0871">
        <w:rPr>
          <w:bCs/>
          <w:lang w:val="en-GB"/>
        </w:rPr>
        <w:t xml:space="preserve">Emergency Use Authorization) </w:t>
      </w:r>
      <w:r w:rsidR="00641D3C" w:rsidRPr="007C7513">
        <w:rPr>
          <w:bCs/>
          <w:lang w:val="en-GB"/>
        </w:rPr>
        <w:t xml:space="preserve">in the USA due to being effective against </w:t>
      </w:r>
      <w:r w:rsidR="00A021A5" w:rsidRPr="007C7513">
        <w:rPr>
          <w:bCs/>
          <w:lang w:val="en-GB"/>
        </w:rPr>
        <w:t xml:space="preserve">most circulating </w:t>
      </w:r>
      <w:r w:rsidR="00641D3C" w:rsidRPr="007C7513">
        <w:rPr>
          <w:bCs/>
          <w:lang w:val="en-GB"/>
        </w:rPr>
        <w:t>variants (excluding BQ.1 and BQ.1.1).</w:t>
      </w:r>
      <w:r w:rsidR="005C155B" w:rsidRPr="007C7513">
        <w:rPr>
          <w:bCs/>
          <w:lang w:val="en-GB"/>
        </w:rPr>
        <w:t xml:space="preserve"> </w:t>
      </w:r>
      <w:r w:rsidR="00A021A5" w:rsidRPr="007C7513">
        <w:rPr>
          <w:lang w:val="en-GB"/>
        </w:rPr>
        <w:fldChar w:fldCharType="begin"/>
      </w:r>
      <w:r w:rsidR="003C26F1">
        <w:rPr>
          <w:lang w:val="en-GB"/>
        </w:rPr>
        <w:instrText xml:space="preserve"> ADDIN EN.CITE &lt;EndNote&gt;&lt;Cite&gt;&lt;Author&gt;Food and Drug Administration (FDA)&lt;/Author&gt;&lt;Year&gt;2022&lt;/Year&gt;&lt;RecNum&gt;5727&lt;/RecNum&gt;&lt;DisplayText&gt;[24]&lt;/DisplayText&gt;&lt;record&gt;&lt;rec-number&gt;5727&lt;/rec-number&gt;&lt;foreign-keys&gt;&lt;key app="EN" db-id="tfrtexd2lrs2vkefzp8v29vg5eptxer95fd5" timestamp="1667959113" guid="e60d3bbf-7631-432e-acae-f66da5b8b2ae"&gt;5727&lt;/key&gt;&lt;/foreign-keys&gt;&lt;ref-type name="Web Page"&gt;12&lt;/ref-type&gt;&lt;contributors&gt;&lt;authors&gt;&lt;author&gt;Food and Drug Administration (FDA),&lt;/author&gt;&lt;/authors&gt;&lt;/contributors&gt;&lt;titles&gt;&lt;title&gt;FDA Updates on Bebtelovimab&lt;/title&gt;&lt;/titles&gt;&lt;dates&gt;&lt;year&gt;2022&lt;/year&gt;&lt;pub-dates&gt;&lt;date&gt;04 Novmber 2022&lt;/date&gt;&lt;/pub-dates&gt;&lt;/dates&gt;&lt;urls&gt;&lt;related-urls&gt;&lt;url&gt;https://www.fda.gov/drugs/drug-safety-and-availability/fda-updates-bebtelovimab&lt;/url&gt;&lt;/related-urls&gt;&lt;/urls&gt;&lt;/record&gt;&lt;/Cite&gt;&lt;/EndNote&gt;</w:instrText>
      </w:r>
      <w:r w:rsidR="00A021A5" w:rsidRPr="007C7513">
        <w:rPr>
          <w:lang w:val="en-GB"/>
        </w:rPr>
        <w:fldChar w:fldCharType="separate"/>
      </w:r>
      <w:r w:rsidR="003C26F1">
        <w:rPr>
          <w:noProof/>
          <w:lang w:val="en-GB"/>
        </w:rPr>
        <w:t>[24]</w:t>
      </w:r>
      <w:r w:rsidR="00A021A5" w:rsidRPr="007C7513">
        <w:rPr>
          <w:lang w:val="en-GB"/>
        </w:rPr>
        <w:fldChar w:fldCharType="end"/>
      </w:r>
      <w:r w:rsidR="00394493">
        <w:rPr>
          <w:lang w:val="en-GB"/>
        </w:rPr>
        <w:t xml:space="preserve"> </w:t>
      </w:r>
      <w:r w:rsidR="2EE45231" w:rsidRPr="18472188">
        <w:rPr>
          <w:lang w:val="en-GB"/>
        </w:rPr>
        <w:t xml:space="preserve">A </w:t>
      </w:r>
      <w:r w:rsidR="2EE45231" w:rsidRPr="6B32387D">
        <w:rPr>
          <w:lang w:val="en-GB"/>
        </w:rPr>
        <w:t>pre-</w:t>
      </w:r>
      <w:r w:rsidR="2EE45231" w:rsidRPr="239A7C4D">
        <w:rPr>
          <w:lang w:val="en-GB"/>
        </w:rPr>
        <w:t xml:space="preserve">print </w:t>
      </w:r>
      <w:r w:rsidR="2EE45231" w:rsidRPr="714029EA">
        <w:rPr>
          <w:lang w:val="en-GB"/>
        </w:rPr>
        <w:t xml:space="preserve">laboratory-based </w:t>
      </w:r>
      <w:r w:rsidR="2EE45231" w:rsidRPr="2598FE86">
        <w:rPr>
          <w:lang w:val="en-GB"/>
        </w:rPr>
        <w:t>study</w:t>
      </w:r>
      <w:r w:rsidR="00394493" w:rsidRPr="374B5853">
        <w:rPr>
          <w:rFonts w:cs="Segoe UI"/>
          <w:color w:val="000000" w:themeColor="text1"/>
          <w:lang w:val="en-GB"/>
        </w:rPr>
        <w:t xml:space="preserve"> </w:t>
      </w:r>
      <w:r w:rsidR="77991C98" w:rsidRPr="5B8943C7">
        <w:rPr>
          <w:rFonts w:cs="Segoe UI"/>
          <w:color w:val="000000" w:themeColor="text1"/>
          <w:lang w:val="en-GB"/>
        </w:rPr>
        <w:t xml:space="preserve">has </w:t>
      </w:r>
      <w:r w:rsidR="42698C6F" w:rsidRPr="5B8943C7">
        <w:rPr>
          <w:rFonts w:cs="Segoe UI"/>
          <w:color w:val="000000" w:themeColor="text1"/>
          <w:lang w:val="en-GB"/>
        </w:rPr>
        <w:t>suggest</w:t>
      </w:r>
      <w:r w:rsidR="4CBC7D3E" w:rsidRPr="5B8943C7">
        <w:rPr>
          <w:rFonts w:cs="Segoe UI"/>
          <w:color w:val="000000" w:themeColor="text1"/>
          <w:lang w:val="en-GB"/>
        </w:rPr>
        <w:t>ed</w:t>
      </w:r>
      <w:r w:rsidR="00394493" w:rsidRPr="374B5853">
        <w:rPr>
          <w:rFonts w:cs="Segoe UI"/>
          <w:color w:val="000000" w:themeColor="text1"/>
          <w:lang w:val="en-GB"/>
        </w:rPr>
        <w:t xml:space="preserve"> it may be </w:t>
      </w:r>
      <w:r w:rsidR="0011787B">
        <w:rPr>
          <w:rFonts w:cs="Segoe UI"/>
          <w:color w:val="000000" w:themeColor="text1"/>
          <w:lang w:val="en-GB"/>
        </w:rPr>
        <w:t>in</w:t>
      </w:r>
      <w:r w:rsidR="00394493" w:rsidRPr="374B5853">
        <w:rPr>
          <w:rFonts w:cs="Segoe UI"/>
          <w:color w:val="000000" w:themeColor="text1"/>
          <w:lang w:val="en-GB"/>
        </w:rPr>
        <w:t xml:space="preserve">effective against some variants that are not currently (at 16 November 2022) predominant in New Zealand (e.g. BQ.1.1 and XBB). </w:t>
      </w:r>
      <w:r w:rsidR="00394493" w:rsidRPr="374B5853">
        <w:rPr>
          <w:rFonts w:cs="Segoe UI"/>
          <w:color w:val="000000" w:themeColor="text1"/>
          <w:lang w:val="en-GB"/>
        </w:rPr>
        <w:fldChar w:fldCharType="begin"/>
      </w:r>
      <w:r w:rsidR="003C26F1">
        <w:rPr>
          <w:rFonts w:cs="Segoe UI"/>
          <w:color w:val="000000" w:themeColor="text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394493" w:rsidRPr="374B5853">
        <w:rPr>
          <w:rFonts w:cs="Segoe UI"/>
          <w:color w:val="000000" w:themeColor="text1"/>
          <w:lang w:val="en-GB"/>
        </w:rPr>
        <w:fldChar w:fldCharType="separate"/>
      </w:r>
      <w:r w:rsidR="003C26F1">
        <w:rPr>
          <w:rFonts w:cs="Segoe UI"/>
          <w:noProof/>
          <w:color w:val="000000" w:themeColor="text1"/>
          <w:lang w:val="en-GB"/>
        </w:rPr>
        <w:t>[25]</w:t>
      </w:r>
      <w:r w:rsidR="00394493" w:rsidRPr="374B5853">
        <w:rPr>
          <w:rFonts w:cs="Segoe UI"/>
          <w:color w:val="000000" w:themeColor="text1"/>
          <w:lang w:val="en-GB"/>
        </w:rPr>
        <w:fldChar w:fldCharType="end"/>
      </w:r>
    </w:p>
    <w:p w14:paraId="17F0A991" w14:textId="43EA138E" w:rsidR="00BD660E" w:rsidRPr="001C0438" w:rsidRDefault="007C7513" w:rsidP="00EC5817">
      <w:pPr>
        <w:rPr>
          <w:lang w:val="en-GB"/>
        </w:rPr>
      </w:pPr>
      <w:bookmarkStart w:id="18" w:name="_Toc115163841"/>
      <w:r w:rsidRPr="551A99BB">
        <w:rPr>
          <w:lang w:val="en-GB"/>
        </w:rPr>
        <w:t>Antivirals</w:t>
      </w:r>
      <w:r w:rsidRPr="007C7513">
        <w:rPr>
          <w:lang w:val="en-GB"/>
        </w:rPr>
        <w:t>:</w:t>
      </w:r>
      <w:r w:rsidR="004F03B9">
        <w:rPr>
          <w:lang w:val="en-GB"/>
        </w:rPr>
        <w:t xml:space="preserve"> </w:t>
      </w:r>
      <w:r w:rsidR="00BD660E" w:rsidRPr="001C0438">
        <w:rPr>
          <w:lang w:val="en-GB"/>
        </w:rPr>
        <w:t xml:space="preserve">There is currently no evidence to suggest </w:t>
      </w:r>
      <w:r w:rsidR="00863680" w:rsidRPr="001C0438">
        <w:rPr>
          <w:lang w:val="en-GB"/>
        </w:rPr>
        <w:t>any currently emerging variants have become resistant to Nirmatrelvir/ritonavir (Paxlovid).</w:t>
      </w:r>
    </w:p>
    <w:bookmarkEnd w:id="18"/>
    <w:p w14:paraId="41FE4BC6" w14:textId="1F43F7AA" w:rsidR="00557FD9" w:rsidRPr="00A76A6D" w:rsidRDefault="00557FD9" w:rsidP="00275F39">
      <w:pPr>
        <w:pStyle w:val="Heading3"/>
        <w:rPr>
          <w:b/>
          <w:color w:val="23305D"/>
          <w:sz w:val="48"/>
          <w:highlight w:val="yellow"/>
          <w:lang w:val="en-GB"/>
        </w:rPr>
      </w:pPr>
      <w:r w:rsidRPr="008C3880">
        <w:rPr>
          <w:lang w:val="en-GB"/>
        </w:rPr>
        <w:t>Detection/testing</w:t>
      </w:r>
    </w:p>
    <w:p w14:paraId="72645801" w14:textId="6EED0438" w:rsidR="00FE201F" w:rsidRPr="00835448" w:rsidRDefault="0022365D" w:rsidP="00A87C0B">
      <w:pPr>
        <w:rPr>
          <w:lang w:val="en-GB"/>
        </w:rPr>
      </w:pPr>
      <w:r w:rsidRPr="00835448">
        <w:rPr>
          <w:lang w:val="en-GB"/>
        </w:rPr>
        <w:t xml:space="preserve">There is some evidence to suggest </w:t>
      </w:r>
      <w:r w:rsidR="009D0102" w:rsidRPr="00835448">
        <w:rPr>
          <w:lang w:val="en-GB"/>
        </w:rPr>
        <w:t>changes</w:t>
      </w:r>
      <w:r w:rsidRPr="00835448">
        <w:rPr>
          <w:lang w:val="en-GB"/>
        </w:rPr>
        <w:t xml:space="preserve"> in the performance </w:t>
      </w:r>
      <w:r w:rsidR="002409D5" w:rsidRPr="00835448">
        <w:rPr>
          <w:lang w:val="en-GB"/>
        </w:rPr>
        <w:t xml:space="preserve">of RATs </w:t>
      </w:r>
      <w:r w:rsidR="00116149" w:rsidRPr="00835448">
        <w:rPr>
          <w:lang w:val="en-GB"/>
        </w:rPr>
        <w:t>to detect Omicron variants. However, data are limited</w:t>
      </w:r>
      <w:r w:rsidR="00BB7AA8" w:rsidRPr="00835448">
        <w:rPr>
          <w:lang w:val="en-GB"/>
        </w:rPr>
        <w:t xml:space="preserve"> and </w:t>
      </w:r>
      <w:r w:rsidR="00E31A73" w:rsidRPr="00835448">
        <w:rPr>
          <w:lang w:val="en-GB"/>
        </w:rPr>
        <w:t xml:space="preserve">appears to be dependent on both the individual </w:t>
      </w:r>
      <w:r w:rsidR="008C3880" w:rsidRPr="00835448">
        <w:rPr>
          <w:lang w:val="en-GB"/>
        </w:rPr>
        <w:t>device</w:t>
      </w:r>
      <w:r w:rsidR="00E31A73" w:rsidRPr="00835448">
        <w:rPr>
          <w:lang w:val="en-GB"/>
        </w:rPr>
        <w:t xml:space="preserve"> and subvariant</w:t>
      </w:r>
      <w:r w:rsidR="00116149" w:rsidRPr="00835448">
        <w:rPr>
          <w:lang w:val="en-GB"/>
        </w:rPr>
        <w:t>.</w:t>
      </w:r>
      <w:r w:rsidR="008C3880" w:rsidRPr="00835448">
        <w:rPr>
          <w:lang w:val="en-GB"/>
        </w:rPr>
        <w:t xml:space="preserve"> Use of techniques such as serial testing may maximise sensitivity.</w:t>
      </w:r>
    </w:p>
    <w:p w14:paraId="5649B377" w14:textId="5A93E3D2" w:rsidR="00CC0CB4" w:rsidRPr="00835448" w:rsidRDefault="00CC0CB4" w:rsidP="00EC5817">
      <w:pPr>
        <w:rPr>
          <w:rFonts w:cstheme="minorHAnsi"/>
        </w:rPr>
      </w:pPr>
      <w:r w:rsidRPr="00835448">
        <w:rPr>
          <w:rFonts w:cs="Segoe UI"/>
          <w:szCs w:val="21"/>
        </w:rPr>
        <w:t xml:space="preserve">Growing international evidence suggests that clinically relevant changes in RAT performance for detection of Omicron variants differ on an individual device basis. </w:t>
      </w:r>
      <w:r w:rsidRPr="00835448">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F023B3">
        <w:rPr>
          <w:rFonts w:cs="Segoe UI"/>
          <w:szCs w:val="21"/>
          <w:lang w:val="en-GB" w:eastAsia="en-NZ"/>
        </w:rPr>
        <w:instrText xml:space="preserve"> ADDIN EN.CITE </w:instrText>
      </w:r>
      <w:r w:rsidR="00F023B3">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F023B3">
        <w:rPr>
          <w:rFonts w:cs="Segoe UI"/>
          <w:szCs w:val="21"/>
          <w:lang w:val="en-GB" w:eastAsia="en-NZ"/>
        </w:rPr>
        <w:instrText xml:space="preserve"> ADDIN EN.CITE.DATA </w:instrText>
      </w:r>
      <w:r w:rsidR="00F023B3">
        <w:rPr>
          <w:rFonts w:cs="Segoe UI"/>
          <w:szCs w:val="21"/>
          <w:lang w:val="en-GB" w:eastAsia="en-NZ"/>
        </w:rPr>
      </w:r>
      <w:r w:rsidR="00F023B3">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731F39">
        <w:rPr>
          <w:rFonts w:cs="Segoe UI"/>
          <w:noProof/>
          <w:szCs w:val="21"/>
          <w:lang w:val="en-GB" w:eastAsia="en-NZ"/>
        </w:rPr>
        <w:t>[</w:t>
      </w:r>
      <w:r w:rsidR="00FC3EF0">
        <w:rPr>
          <w:rFonts w:cs="Segoe UI"/>
          <w:noProof/>
          <w:szCs w:val="21"/>
          <w:lang w:val="en-GB" w:eastAsia="en-NZ"/>
        </w:rPr>
        <w:t>26-30</w:t>
      </w:r>
      <w:r w:rsidR="00731F39">
        <w:rPr>
          <w:rFonts w:cs="Segoe UI"/>
          <w:noProof/>
          <w:szCs w:val="21"/>
          <w:lang w:val="en-GB" w:eastAsia="en-NZ"/>
        </w:rPr>
        <w:t>]</w:t>
      </w:r>
      <w:r w:rsidRPr="00835448">
        <w:rPr>
          <w:rFonts w:cs="Segoe UI"/>
          <w:szCs w:val="21"/>
          <w:lang w:val="en-GB" w:eastAsia="en-NZ"/>
        </w:rPr>
        <w:fldChar w:fldCharType="end"/>
      </w:r>
      <w:r w:rsidRPr="00835448">
        <w:rPr>
          <w:rFonts w:cs="Segoe UI"/>
          <w:szCs w:val="21"/>
          <w:lang w:val="en-GB" w:eastAsia="en-NZ"/>
        </w:rPr>
        <w:t xml:space="preserve"> Comparability between studies is limited by difference in study design and objectives. The results are also dependent on which Omicron variant was assessed, making it difficult to determine whether evidence of reduced sensitivity is indicative of real-world device performance. </w:t>
      </w:r>
      <w:r w:rsidRPr="00835448">
        <w:rPr>
          <w:rFonts w:cs="Segoe UI"/>
          <w:szCs w:val="21"/>
          <w:shd w:val="clear" w:color="auto" w:fill="FFFFFF"/>
        </w:rPr>
        <w:t xml:space="preserve">Studies indicate that despite reports of reduced sensitivity, the data supports the continued use of RATs for self-testing. </w:t>
      </w:r>
      <w:r w:rsidRPr="00835448">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F023B3">
        <w:rPr>
          <w:rFonts w:cs="Segoe UI"/>
          <w:szCs w:val="21"/>
          <w:lang w:val="en-GB" w:eastAsia="en-NZ"/>
        </w:rPr>
        <w:instrText xml:space="preserve"> ADDIN EN.CITE </w:instrText>
      </w:r>
      <w:r w:rsidR="00F023B3">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F023B3">
        <w:rPr>
          <w:rFonts w:cs="Segoe UI"/>
          <w:szCs w:val="21"/>
          <w:lang w:val="en-GB" w:eastAsia="en-NZ"/>
        </w:rPr>
        <w:instrText xml:space="preserve"> ADDIN EN.CITE.DATA </w:instrText>
      </w:r>
      <w:r w:rsidR="00F023B3">
        <w:rPr>
          <w:rFonts w:cs="Segoe UI"/>
          <w:szCs w:val="21"/>
          <w:lang w:val="en-GB" w:eastAsia="en-NZ"/>
        </w:rPr>
      </w:r>
      <w:r w:rsidR="00F023B3">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731F39">
        <w:rPr>
          <w:rFonts w:cs="Segoe UI"/>
          <w:noProof/>
          <w:szCs w:val="21"/>
          <w:lang w:val="en-GB" w:eastAsia="en-NZ"/>
        </w:rPr>
        <w:t>[</w:t>
      </w:r>
      <w:r w:rsidR="00FC3EF0">
        <w:rPr>
          <w:rFonts w:cs="Segoe UI"/>
          <w:noProof/>
          <w:szCs w:val="21"/>
          <w:lang w:val="en-GB" w:eastAsia="en-NZ"/>
        </w:rPr>
        <w:t>26-30</w:t>
      </w:r>
      <w:r w:rsidR="00731F39">
        <w:rPr>
          <w:rFonts w:cs="Segoe UI"/>
          <w:noProof/>
          <w:szCs w:val="21"/>
          <w:lang w:val="en-GB" w:eastAsia="en-NZ"/>
        </w:rPr>
        <w:t>]</w:t>
      </w:r>
      <w:r w:rsidRPr="00835448">
        <w:rPr>
          <w:rFonts w:cs="Segoe UI"/>
          <w:szCs w:val="21"/>
          <w:lang w:val="en-GB" w:eastAsia="en-NZ"/>
        </w:rPr>
        <w:fldChar w:fldCharType="end"/>
      </w:r>
      <w:r w:rsidRPr="00835448">
        <w:rPr>
          <w:rFonts w:cs="Segoe UI"/>
          <w:szCs w:val="21"/>
          <w:lang w:val="en-GB" w:eastAsia="en-NZ"/>
        </w:rPr>
        <w:t xml:space="preserve"> </w:t>
      </w:r>
      <w:r w:rsidRPr="00835448">
        <w:rPr>
          <w:rFonts w:cs="Segoe UI"/>
          <w:szCs w:val="21"/>
          <w:shd w:val="clear" w:color="auto" w:fill="FFFFFF"/>
        </w:rPr>
        <w:t xml:space="preserve"> Emerging evidence also highlights the need for techniques such as serial testing to maximise sensitivity against new Omicron variants of concern. </w:t>
      </w:r>
      <w:r w:rsidRPr="00835448">
        <w:rPr>
          <w:rFonts w:cs="Segoe UI"/>
          <w:szCs w:val="21"/>
          <w:shd w:val="clear" w:color="auto" w:fill="FFFFFF"/>
        </w:rPr>
        <w:fldChar w:fldCharType="begin">
          <w:fldData xml:space="preserve">PEVuZE5vdGU+PENpdGU+PFJlY051bT41NzIyPC9SZWNOdW0+PERpc3BsYXlUZXh0PlsyOCwgMzBd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L2Z1bGwtdGl0bGU+PC9wZXJpb2RpY2FsPjxwYWdlcz4yMDIyLjA4LjA1LjIyMjc4NDY2PC9wYWdl
cz48ZGF0ZXM+PHllYXI+MjAyMjwveWVhcj48L2RhdGVzPjx1cmxzPjxyZWxhdGVkLXVybHM+PHVy
bD5odHRwczovL3d3dy5tZWRyeGl2Lm9yZy9jb250ZW50L21lZHJ4aXYvZWFybHkvMjAyMi8wOC8w
Ni8yMDIyLjA4LjA1LjIyMjc4NDY2LmZ1bGwucGRmPC91cmw+PC9yZWxhdGVkLXVybHM+PC91cmxz
PjxlbGVjdHJvbmljLXJlc291cmNlLW51bT4xMC4xMTAxLzIwMjIuMDguMDUuMjIyNzg0NjY8L2Vs
ZWN0cm9uaWMtcmVzb3VyY2UtbnVtPjwvcmVjb3JkPjwvQ2l0ZT48L0VuZE5vdGU+
</w:fldData>
        </w:fldChar>
      </w:r>
      <w:r w:rsidR="00F023B3">
        <w:rPr>
          <w:rFonts w:cs="Segoe UI"/>
          <w:szCs w:val="21"/>
          <w:shd w:val="clear" w:color="auto" w:fill="FFFFFF"/>
        </w:rPr>
        <w:instrText xml:space="preserve"> ADDIN EN.CITE </w:instrText>
      </w:r>
      <w:r w:rsidR="00F023B3">
        <w:rPr>
          <w:rFonts w:cs="Segoe UI"/>
          <w:szCs w:val="21"/>
          <w:shd w:val="clear" w:color="auto" w:fill="FFFFFF"/>
        </w:rPr>
        <w:fldChar w:fldCharType="begin">
          <w:fldData xml:space="preserve">PEVuZE5vdGU+PENpdGU+PFJlY051bT41NzIyPC9SZWNOdW0+PERpc3BsYXlUZXh0PlsyOCwgMzBd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L2Z1bGwtdGl0bGU+PC9wZXJpb2RpY2FsPjxwYWdlcz4yMDIyLjA4LjA1LjIyMjc4NDY2PC9wYWdl
cz48ZGF0ZXM+PHllYXI+MjAyMjwveWVhcj48L2RhdGVzPjx1cmxzPjxyZWxhdGVkLXVybHM+PHVy
bD5odHRwczovL3d3dy5tZWRyeGl2Lm9yZy9jb250ZW50L21lZHJ4aXYvZWFybHkvMjAyMi8wOC8w
Ni8yMDIyLjA4LjA1LjIyMjc4NDY2LmZ1bGwucGRmPC91cmw+PC9yZWxhdGVkLXVybHM+PC91cmxz
PjxlbGVjdHJvbmljLXJlc291cmNlLW51bT4xMC4xMTAxLzIwMjIuMDguMDUuMjIyNzg0NjY8L2Vs
ZWN0cm9uaWMtcmVzb3VyY2UtbnVtPjwvcmVjb3JkPjwvQ2l0ZT48L0VuZE5vdGU+
</w:fldData>
        </w:fldChar>
      </w:r>
      <w:r w:rsidR="00F023B3">
        <w:rPr>
          <w:rFonts w:cs="Segoe UI"/>
          <w:szCs w:val="21"/>
          <w:shd w:val="clear" w:color="auto" w:fill="FFFFFF"/>
        </w:rPr>
        <w:instrText xml:space="preserve"> ADDIN EN.CITE.DATA </w:instrText>
      </w:r>
      <w:r w:rsidR="00F023B3">
        <w:rPr>
          <w:rFonts w:cs="Segoe UI"/>
          <w:szCs w:val="21"/>
          <w:shd w:val="clear" w:color="auto" w:fill="FFFFFF"/>
        </w:rPr>
      </w:r>
      <w:r w:rsidR="00F023B3">
        <w:rPr>
          <w:rFonts w:cs="Segoe UI"/>
          <w:szCs w:val="21"/>
          <w:shd w:val="clear" w:color="auto" w:fill="FFFFFF"/>
        </w:rPr>
        <w:fldChar w:fldCharType="end"/>
      </w:r>
      <w:r w:rsidRPr="00835448">
        <w:rPr>
          <w:rFonts w:cs="Segoe UI"/>
          <w:szCs w:val="21"/>
          <w:shd w:val="clear" w:color="auto" w:fill="FFFFFF"/>
        </w:rPr>
      </w:r>
      <w:r w:rsidRPr="00835448">
        <w:rPr>
          <w:rFonts w:cs="Segoe UI"/>
          <w:szCs w:val="21"/>
          <w:shd w:val="clear" w:color="auto" w:fill="FFFFFF"/>
        </w:rPr>
        <w:fldChar w:fldCharType="separate"/>
      </w:r>
      <w:r w:rsidR="00FC3EF0">
        <w:rPr>
          <w:rFonts w:cs="Segoe UI"/>
          <w:noProof/>
          <w:szCs w:val="21"/>
          <w:shd w:val="clear" w:color="auto" w:fill="FFFFFF"/>
        </w:rPr>
        <w:t>[28, 30]</w:t>
      </w:r>
      <w:r w:rsidRPr="00835448">
        <w:rPr>
          <w:rFonts w:cs="Segoe UI"/>
          <w:szCs w:val="21"/>
          <w:shd w:val="clear" w:color="auto" w:fill="FFFFFF"/>
        </w:rPr>
        <w:fldChar w:fldCharType="end"/>
      </w:r>
    </w:p>
    <w:p w14:paraId="2ED25669" w14:textId="77777777" w:rsidR="00CC0CB4" w:rsidRDefault="00CC0CB4" w:rsidP="00CC0CB4">
      <w:pPr>
        <w:pStyle w:val="ListParagraph"/>
        <w:rPr>
          <w:rFonts w:ascii="Segoe UI" w:hAnsi="Segoe UI" w:cs="Segoe UI"/>
          <w:color w:val="auto"/>
          <w:sz w:val="21"/>
          <w:szCs w:val="21"/>
          <w:highlight w:val="yellow"/>
          <w:lang w:val="en-GB"/>
        </w:rPr>
      </w:pPr>
    </w:p>
    <w:p w14:paraId="3AB7C198" w14:textId="77777777" w:rsidR="004E1713" w:rsidRPr="008C3880" w:rsidRDefault="004E1713" w:rsidP="008F1DE1">
      <w:pPr>
        <w:pStyle w:val="Heading2"/>
        <w:rPr>
          <w:lang w:val="en-GB"/>
        </w:rPr>
      </w:pPr>
      <w:bookmarkStart w:id="19" w:name="_Toc115163842"/>
      <w:bookmarkStart w:id="20" w:name="_Hlk117156112"/>
      <w:r w:rsidRPr="008C3880">
        <w:rPr>
          <w:lang w:val="en-GB"/>
        </w:rPr>
        <w:t>Associated documentation</w:t>
      </w:r>
      <w:bookmarkEnd w:id="19"/>
    </w:p>
    <w:bookmarkEnd w:id="20"/>
    <w:p w14:paraId="368AAE8C" w14:textId="6996E580" w:rsidR="004E1713" w:rsidRPr="008C3880" w:rsidRDefault="004E1713" w:rsidP="004E1713">
      <w:pPr>
        <w:rPr>
          <w:rFonts w:cs="Segoe UI"/>
          <w:szCs w:val="21"/>
          <w:lang w:val="en-GB"/>
        </w:rPr>
      </w:pPr>
      <w:r w:rsidRPr="008C3880">
        <w:rPr>
          <w:rFonts w:cs="Segoe UI"/>
          <w:szCs w:val="21"/>
          <w:lang w:val="en-GB"/>
        </w:rPr>
        <w:t>The following documents or ongoing work programmes draw upon the evidence in this document</w:t>
      </w:r>
      <w:r w:rsidR="00F67AED" w:rsidRPr="008C3880">
        <w:rPr>
          <w:rFonts w:cs="Segoe UI"/>
          <w:szCs w:val="21"/>
          <w:lang w:val="en-GB"/>
        </w:rPr>
        <w:t>:</w:t>
      </w:r>
    </w:p>
    <w:p w14:paraId="015711E5" w14:textId="77777777" w:rsidR="004E1713" w:rsidRPr="008C3880" w:rsidRDefault="004E1713" w:rsidP="00A74B03">
      <w:pPr>
        <w:pStyle w:val="ListParagraph"/>
        <w:numPr>
          <w:ilvl w:val="0"/>
          <w:numId w:val="32"/>
        </w:numPr>
        <w:rPr>
          <w:rFonts w:ascii="Segoe UI" w:hAnsi="Segoe UI" w:cs="Segoe UI"/>
          <w:color w:val="auto"/>
          <w:sz w:val="21"/>
          <w:szCs w:val="21"/>
          <w:lang w:val="en-GB"/>
        </w:rPr>
      </w:pPr>
      <w:r w:rsidRPr="008C3880">
        <w:rPr>
          <w:rFonts w:ascii="Segoe UI" w:hAnsi="Segoe UI" w:cs="Segoe UI"/>
          <w:color w:val="auto"/>
          <w:sz w:val="21"/>
          <w:szCs w:val="21"/>
          <w:lang w:val="en-GB"/>
        </w:rPr>
        <w:t>New Variants of Concern Monitoring and preparedness</w:t>
      </w:r>
    </w:p>
    <w:p w14:paraId="04563A4A" w14:textId="77777777" w:rsidR="004E1713" w:rsidRPr="008C3880" w:rsidRDefault="004E1713" w:rsidP="00A74B03">
      <w:pPr>
        <w:pStyle w:val="ListParagraph"/>
        <w:numPr>
          <w:ilvl w:val="0"/>
          <w:numId w:val="32"/>
        </w:numPr>
        <w:rPr>
          <w:rFonts w:ascii="Segoe UI" w:hAnsi="Segoe UI" w:cs="Segoe UI"/>
          <w:color w:val="auto"/>
          <w:sz w:val="21"/>
          <w:szCs w:val="21"/>
          <w:lang w:val="en-GB"/>
        </w:rPr>
      </w:pPr>
      <w:r w:rsidRPr="008C3880">
        <w:rPr>
          <w:rFonts w:ascii="Segoe UI" w:hAnsi="Segoe UI" w:cs="Segoe UI"/>
          <w:color w:val="auto"/>
          <w:sz w:val="21"/>
          <w:szCs w:val="21"/>
          <w:lang w:val="en-GB"/>
        </w:rPr>
        <w:t>Outlook Strategy Group</w:t>
      </w:r>
    </w:p>
    <w:p w14:paraId="7B06CFEB" w14:textId="77777777" w:rsidR="004E1713" w:rsidRPr="008C3880" w:rsidRDefault="004E1713" w:rsidP="00A74B03">
      <w:pPr>
        <w:pStyle w:val="ListParagraph"/>
        <w:numPr>
          <w:ilvl w:val="0"/>
          <w:numId w:val="32"/>
        </w:numPr>
        <w:rPr>
          <w:rFonts w:ascii="Segoe UI" w:hAnsi="Segoe UI" w:cs="Segoe UI"/>
          <w:color w:val="auto"/>
          <w:sz w:val="21"/>
          <w:szCs w:val="21"/>
          <w:lang w:val="en-GB"/>
        </w:rPr>
      </w:pPr>
      <w:r w:rsidRPr="008C3880">
        <w:rPr>
          <w:rFonts w:ascii="Segoe UI" w:hAnsi="Segoe UI" w:cs="Segoe UI"/>
          <w:color w:val="auto"/>
          <w:sz w:val="21"/>
          <w:szCs w:val="21"/>
          <w:lang w:val="en-GB"/>
        </w:rPr>
        <w:t>New Variant Public Health Risk Assessments</w:t>
      </w:r>
    </w:p>
    <w:p w14:paraId="4F63680F" w14:textId="4B7F2AF0" w:rsidR="004E1713" w:rsidRDefault="004E1713" w:rsidP="008F1DE1">
      <w:pPr>
        <w:pStyle w:val="Heading2"/>
        <w:rPr>
          <w:lang w:val="en-GB"/>
        </w:rPr>
      </w:pPr>
      <w:bookmarkStart w:id="21" w:name="_Toc115163843"/>
      <w:r w:rsidRPr="00924351">
        <w:rPr>
          <w:lang w:val="en-GB"/>
        </w:rPr>
        <w:t xml:space="preserve">Key recent </w:t>
      </w:r>
      <w:r w:rsidR="00974605">
        <w:rPr>
          <w:lang w:val="en-GB"/>
        </w:rPr>
        <w:t xml:space="preserve">international </w:t>
      </w:r>
      <w:r w:rsidRPr="00924351">
        <w:rPr>
          <w:lang w:val="en-GB"/>
        </w:rPr>
        <w:t>documents</w:t>
      </w:r>
      <w:bookmarkEnd w:id="21"/>
    </w:p>
    <w:p w14:paraId="5DDB71D5" w14:textId="0D19C855" w:rsidR="00924351" w:rsidRPr="00925E31" w:rsidRDefault="00924351" w:rsidP="00924351">
      <w:pPr>
        <w:rPr>
          <w:rFonts w:eastAsia="Calibri Light" w:cs="Segoe UI"/>
          <w:i/>
          <w:lang w:val="en-GB"/>
        </w:rPr>
      </w:pPr>
      <w:r w:rsidRPr="00E61721">
        <w:rPr>
          <w:rFonts w:eastAsia="Calibri Light" w:cs="Segoe UI"/>
          <w:i/>
          <w:lang w:val="en-GB"/>
        </w:rPr>
        <w:t>Section updated: 09 November 2022</w:t>
      </w:r>
    </w:p>
    <w:p w14:paraId="339BE170" w14:textId="77777777" w:rsidR="004E1713" w:rsidRPr="003007D9" w:rsidRDefault="004E1713" w:rsidP="004E1713">
      <w:pPr>
        <w:rPr>
          <w:rFonts w:cs="Segoe UI"/>
          <w:color w:val="000000" w:themeColor="text1"/>
          <w:szCs w:val="21"/>
          <w:lang w:val="en-GB"/>
        </w:rPr>
      </w:pPr>
      <w:r w:rsidRPr="003007D9">
        <w:rPr>
          <w:rFonts w:cs="Segoe UI"/>
          <w:color w:val="000000" w:themeColor="text1"/>
          <w:szCs w:val="21"/>
          <w:lang w:val="en-GB"/>
        </w:rPr>
        <w:t>In addition to selected recent pre-prints and published studies, key reports used in this update include:</w:t>
      </w:r>
    </w:p>
    <w:p w14:paraId="3D9FCC08" w14:textId="3E7D4A34" w:rsidR="00BE26FC" w:rsidRPr="00C05D6A" w:rsidRDefault="00A07E5F" w:rsidP="001B60F1">
      <w:pPr>
        <w:pStyle w:val="ListParagraph"/>
        <w:numPr>
          <w:ilvl w:val="0"/>
          <w:numId w:val="60"/>
        </w:numPr>
        <w:spacing w:before="0"/>
        <w:ind w:left="1287"/>
        <w:rPr>
          <w:rFonts w:cs="Segoe UI"/>
          <w:color w:val="000000" w:themeColor="text1"/>
          <w:szCs w:val="21"/>
          <w:lang w:val="en-GB"/>
        </w:rPr>
      </w:pPr>
      <w:r w:rsidRPr="00C05D6A">
        <w:rPr>
          <w:rFonts w:cs="Segoe UI"/>
          <w:color w:val="000000" w:themeColor="text1"/>
          <w:szCs w:val="21"/>
          <w:lang w:val="en-GB"/>
        </w:rPr>
        <w:t>World Health Organization (WHO)</w:t>
      </w:r>
      <w:r w:rsidR="00BE26FC" w:rsidRPr="00C05D6A">
        <w:rPr>
          <w:rFonts w:cs="Segoe UI"/>
          <w:color w:val="000000" w:themeColor="text1"/>
          <w:szCs w:val="21"/>
          <w:lang w:val="en-GB"/>
        </w:rPr>
        <w:t xml:space="preserve"> </w:t>
      </w:r>
      <w:r w:rsidRPr="00C05D6A">
        <w:rPr>
          <w:rFonts w:cs="Segoe UI"/>
          <w:color w:val="000000" w:themeColor="text1"/>
          <w:szCs w:val="21"/>
          <w:lang w:val="en-GB"/>
        </w:rPr>
        <w:t>Weekly epidemio</w:t>
      </w:r>
      <w:r w:rsidR="001C60A8" w:rsidRPr="00C05D6A">
        <w:rPr>
          <w:rFonts w:cs="Segoe UI"/>
          <w:color w:val="000000" w:themeColor="text1"/>
          <w:szCs w:val="21"/>
          <w:lang w:val="en-GB"/>
        </w:rPr>
        <w:t>logical update on COVID-19</w:t>
      </w:r>
      <w:r w:rsidR="00623DB6" w:rsidRPr="00C05D6A">
        <w:rPr>
          <w:rFonts w:cs="Segoe UI"/>
          <w:color w:val="000000" w:themeColor="text1"/>
          <w:szCs w:val="21"/>
          <w:lang w:val="en-GB"/>
        </w:rPr>
        <w:t>:</w:t>
      </w:r>
      <w:r w:rsidR="001C60A8" w:rsidRPr="00C05D6A">
        <w:rPr>
          <w:rFonts w:cs="Segoe UI"/>
          <w:color w:val="000000" w:themeColor="text1"/>
          <w:szCs w:val="21"/>
          <w:lang w:val="en-GB"/>
        </w:rPr>
        <w:t xml:space="preserve"> </w:t>
      </w:r>
    </w:p>
    <w:p w14:paraId="0D229640" w14:textId="27FF6194" w:rsidR="00BE26FC" w:rsidRPr="003007D9" w:rsidRDefault="00BE26FC" w:rsidP="00136BC9">
      <w:pPr>
        <w:pStyle w:val="NormalBulleted"/>
        <w:numPr>
          <w:ilvl w:val="1"/>
          <w:numId w:val="62"/>
        </w:numPr>
        <w:rPr>
          <w:lang w:val="en-GB"/>
        </w:rPr>
      </w:pPr>
      <w:r w:rsidRPr="003007D9">
        <w:rPr>
          <w:lang w:val="en-GB"/>
        </w:rPr>
        <w:t>16 November 2022</w:t>
      </w:r>
      <w:r w:rsidR="00210F64" w:rsidRPr="003007D9">
        <w:rPr>
          <w:rFonts w:cs="Segoe UI"/>
          <w:color w:val="000000" w:themeColor="text1"/>
          <w:szCs w:val="21"/>
          <w:lang w:val="en-GB"/>
        </w:rPr>
        <w:t xml:space="preserve"> </w:t>
      </w:r>
      <w:r w:rsidR="00210F64" w:rsidRPr="003007D9">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(WHO)&lt;/Author&gt;&lt;Year&gt;2022&lt;/Year&gt;&lt;RecNum&gt;5775&lt;/RecNum&gt;&lt;DisplayText&gt;[31]&lt;/DisplayText&gt;&lt;record&gt;&lt;rec-number&gt;5775&lt;/rec-number&gt;&lt;foreign-keys&gt;&lt;key app="EN" db-id="tfrtexd2lrs2vkefzp8v29vg5eptxer95fd5" timestamp="1668934415" guid="08e3e6c5-a886-4545-a574-256cf39de008"&gt;5775&lt;/key&gt;&lt;/foreign-keys&gt;&lt;ref-type name="Web Page"&gt;12&lt;/ref-type&gt;&lt;contributors&gt;&lt;authors&gt;&lt;author&gt;World Health Organisation (WHO),&lt;/author&gt;&lt;/authors&gt;&lt;/contributors&gt;&lt;titles&gt;&lt;title&gt;Weekly epidemiological update on COVID-19 - 16 November 2022&lt;/title&gt;&lt;/titles&gt;&lt;dates&gt;&lt;year&gt;2022&lt;/year&gt;&lt;/dates&gt;&lt;urls&gt;&lt;related-urls&gt;&lt;url&gt;https://www.who.int/docs/default-source/coronaviruse/situation-reports/20221116_weekly_epi_update_118.pdf?sfvrsn=e47fbdc1_4&amp;amp;download=true&lt;/url&gt;&lt;/related-urls&gt;&lt;/urls&gt;&lt;/record&gt;&lt;/Cite&gt;&lt;/EndNote&gt;</w:instrText>
      </w:r>
      <w:r w:rsidR="00210F64" w:rsidRPr="003007D9">
        <w:rPr>
          <w:rFonts w:cs="Segoe UI"/>
          <w:color w:val="000000" w:themeColor="text1"/>
          <w:szCs w:val="21"/>
          <w:lang w:val="en-GB"/>
        </w:rPr>
        <w:fldChar w:fldCharType="separate"/>
      </w:r>
      <w:r w:rsidR="00FC3EF0">
        <w:rPr>
          <w:rFonts w:cs="Segoe UI"/>
          <w:noProof/>
          <w:color w:val="000000" w:themeColor="text1"/>
          <w:szCs w:val="21"/>
          <w:lang w:val="en-GB"/>
        </w:rPr>
        <w:t>[31]</w:t>
      </w:r>
      <w:r w:rsidR="00210F64" w:rsidRPr="003007D9">
        <w:rPr>
          <w:rFonts w:cs="Segoe UI"/>
          <w:color w:val="000000" w:themeColor="text1"/>
          <w:szCs w:val="21"/>
          <w:lang w:val="en-GB"/>
        </w:rPr>
        <w:fldChar w:fldCharType="end"/>
      </w:r>
    </w:p>
    <w:p w14:paraId="7CAFB974" w14:textId="65EE17F4" w:rsidR="00BE26FC" w:rsidRPr="003007D9" w:rsidRDefault="00623DB6" w:rsidP="00136BC9">
      <w:pPr>
        <w:pStyle w:val="NormalBulleted"/>
        <w:numPr>
          <w:ilvl w:val="1"/>
          <w:numId w:val="62"/>
        </w:numPr>
        <w:rPr>
          <w:lang w:val="en-GB"/>
        </w:rPr>
      </w:pPr>
      <w:r w:rsidRPr="003007D9">
        <w:rPr>
          <w:lang w:val="en-GB"/>
        </w:rPr>
        <w:t>9 November 2022</w:t>
      </w:r>
      <w:r w:rsidR="00412552" w:rsidRPr="003007D9">
        <w:rPr>
          <w:rFonts w:cs="Segoe UI"/>
          <w:color w:val="000000" w:themeColor="text1"/>
          <w:szCs w:val="21"/>
          <w:lang w:val="en-GB"/>
        </w:rPr>
        <w:t xml:space="preserve"> </w:t>
      </w:r>
      <w:r w:rsidR="00412552" w:rsidRPr="003007D9">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(WHO)&lt;/Author&gt;&lt;Year&gt;2022&lt;/Year&gt;&lt;RecNum&gt;5774&lt;/RecNum&gt;&lt;DisplayText&gt;[32]&lt;/DisplayText&gt;&lt;record&gt;&lt;rec-number&gt;5774&lt;/rec-number&gt;&lt;foreign-keys&gt;&lt;key app="EN" db-id="tfrtexd2lrs2vkefzp8v29vg5eptxer95fd5" timestamp="1668934414" guid="1477751c-0598-427b-93ac-bdd0b1d4ae2c"&gt;5774&lt;/key&gt;&lt;/foreign-keys&gt;&lt;ref-type name="Web Page"&gt;12&lt;/ref-type&gt;&lt;contributors&gt;&lt;authors&gt;&lt;author&gt;World Health Organisation (WHO),&lt;/author&gt;&lt;/authors&gt;&lt;/contributors&gt;&lt;titles&gt;&lt;title&gt;Weekly epidemiological update on COVID-19 - 9 November 2022&lt;/title&gt;&lt;/titles&gt;&lt;dates&gt;&lt;year&gt;2022&lt;/year&gt;&lt;/dates&gt;&lt;urls&gt;&lt;related-urls&gt;&lt;url&gt;https://www.who.int/docs/default-source/coronaviruse/situation-reports/20221109_weekly_epi_update_117.pdf?sfvrsn=69bd3e52_6&amp;amp;download=true&lt;/url&gt;&lt;/related-urls&gt;&lt;/urls&gt;&lt;/record&gt;&lt;/Cite&gt;&lt;/EndNote&gt;</w:instrText>
      </w:r>
      <w:r w:rsidR="00412552" w:rsidRPr="003007D9">
        <w:rPr>
          <w:rFonts w:cs="Segoe UI"/>
          <w:color w:val="000000" w:themeColor="text1"/>
          <w:szCs w:val="21"/>
          <w:lang w:val="en-GB"/>
        </w:rPr>
        <w:fldChar w:fldCharType="separate"/>
      </w:r>
      <w:r w:rsidR="00FC3EF0">
        <w:rPr>
          <w:rFonts w:cs="Segoe UI"/>
          <w:noProof/>
          <w:color w:val="000000" w:themeColor="text1"/>
          <w:szCs w:val="21"/>
          <w:lang w:val="en-GB"/>
        </w:rPr>
        <w:t>[32]</w:t>
      </w:r>
      <w:r w:rsidR="00412552" w:rsidRPr="003007D9">
        <w:rPr>
          <w:rFonts w:cs="Segoe UI"/>
          <w:color w:val="000000" w:themeColor="text1"/>
          <w:szCs w:val="21"/>
          <w:lang w:val="en-GB"/>
        </w:rPr>
        <w:fldChar w:fldCharType="end"/>
      </w:r>
    </w:p>
    <w:p w14:paraId="67971B56" w14:textId="4EFBBF72" w:rsidR="00623DB6" w:rsidRPr="003007D9" w:rsidRDefault="00E36989" w:rsidP="00136BC9">
      <w:pPr>
        <w:pStyle w:val="NormalBulleted"/>
        <w:numPr>
          <w:ilvl w:val="1"/>
          <w:numId w:val="62"/>
        </w:numPr>
        <w:rPr>
          <w:lang w:val="en-GB"/>
        </w:rPr>
      </w:pPr>
      <w:r w:rsidRPr="003007D9">
        <w:rPr>
          <w:lang w:val="en-GB"/>
        </w:rPr>
        <w:t>2 November 2022</w:t>
      </w:r>
      <w:r w:rsidR="003D1E26" w:rsidRPr="003007D9">
        <w:rPr>
          <w:rFonts w:cs="Segoe UI"/>
          <w:color w:val="000000" w:themeColor="text1"/>
          <w:szCs w:val="21"/>
          <w:lang w:val="en-GB"/>
        </w:rPr>
        <w:t xml:space="preserve"> </w:t>
      </w:r>
      <w:r w:rsidR="000E42F5" w:rsidRPr="003007D9">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(WHO)&lt;/Author&gt;&lt;Year&gt;2022&lt;/Year&gt;&lt;RecNum&gt;5717&lt;/RecNum&gt;&lt;DisplayText&gt;[33]&lt;/DisplayText&gt;&lt;record&gt;&lt;rec-number&gt;5717&lt;/rec-number&gt;&lt;foreign-keys&gt;&lt;key app="EN" db-id="tfrtexd2lrs2vkefzp8v29vg5eptxer95fd5" timestamp="1667941077"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000E42F5" w:rsidRPr="003007D9">
        <w:rPr>
          <w:rFonts w:cs="Segoe UI"/>
          <w:color w:val="000000" w:themeColor="text1"/>
          <w:szCs w:val="21"/>
          <w:lang w:val="en-GB"/>
        </w:rPr>
        <w:fldChar w:fldCharType="separate"/>
      </w:r>
      <w:r w:rsidR="00FC3EF0">
        <w:rPr>
          <w:rFonts w:cs="Segoe UI"/>
          <w:noProof/>
          <w:color w:val="000000" w:themeColor="text1"/>
          <w:szCs w:val="21"/>
          <w:lang w:val="en-GB"/>
        </w:rPr>
        <w:t>[33]</w:t>
      </w:r>
      <w:r w:rsidR="000E42F5" w:rsidRPr="003007D9">
        <w:rPr>
          <w:rFonts w:cs="Segoe UI"/>
          <w:color w:val="000000" w:themeColor="text1"/>
          <w:szCs w:val="21"/>
          <w:lang w:val="en-GB"/>
        </w:rPr>
        <w:fldChar w:fldCharType="end"/>
      </w:r>
    </w:p>
    <w:p w14:paraId="0CD373AC" w14:textId="056A065F" w:rsidR="00DB6EA3" w:rsidRPr="003007D9" w:rsidRDefault="00DB6EA3" w:rsidP="00136BC9">
      <w:pPr>
        <w:pStyle w:val="NormalBulleted"/>
        <w:numPr>
          <w:ilvl w:val="1"/>
          <w:numId w:val="62"/>
        </w:numPr>
        <w:rPr>
          <w:lang w:val="en-GB"/>
        </w:rPr>
      </w:pPr>
      <w:r w:rsidRPr="003007D9">
        <w:rPr>
          <w:lang w:val="en-GB"/>
        </w:rPr>
        <w:t>26 October 2022</w:t>
      </w:r>
      <w:r w:rsidR="00894ECF" w:rsidRPr="003007D9">
        <w:rPr>
          <w:rFonts w:cs="Segoe UI"/>
          <w:color w:val="000000" w:themeColor="text1"/>
          <w:szCs w:val="21"/>
          <w:lang w:val="en-GB"/>
        </w:rPr>
        <w:t xml:space="preserve"> </w:t>
      </w:r>
      <w:r w:rsidR="00894ECF" w:rsidRPr="003007D9">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(WHO)&lt;/Author&gt;&lt;Year&gt;2022&lt;/Year&gt;&lt;RecNum&gt;5718&lt;/RecNum&gt;&lt;DisplayText&gt;[34]&lt;/DisplayText&gt;&lt;record&gt;&lt;rec-number&gt;5718&lt;/rec-number&gt;&lt;foreign-keys&gt;&lt;key app="EN" db-id="tfrtexd2lrs2vkefzp8v29vg5eptxer95fd5" timestamp="1667941077" guid="76c7e17c-e9de-4eb4-8792-0f86727d7cb9"&gt;5718&lt;/key&gt;&lt;/foreign-keys&gt;&lt;ref-type name="Web Page"&gt;12&lt;/ref-type&gt;&lt;contributors&gt;&lt;authors&gt;&lt;author&gt;World Health Organisation (WHO),&lt;/author&gt;&lt;/authors&gt;&lt;/contributors&gt;&lt;titles&gt;&lt;title&gt;Weekly epidemiological update on COVID-19 - 26 October 2022&lt;/title&gt;&lt;/titles&gt;&lt;dates&gt;&lt;year&gt;2022&lt;/year&gt;&lt;/dates&gt;&lt;urls&gt;&lt;related-urls&gt;&lt;url&gt;https://www.who.int/docs/default-source/coronaviruse/situation-reports/20221026_weekly_epi_update_115.pdf?sfvrsn=733c78c9_4&amp;amp;download=true&lt;/url&gt;&lt;/related-urls&gt;&lt;/urls&gt;&lt;/record&gt;&lt;/Cite&gt;&lt;/EndNote&gt;</w:instrText>
      </w:r>
      <w:r w:rsidR="00894ECF" w:rsidRPr="003007D9">
        <w:rPr>
          <w:rFonts w:cs="Segoe UI"/>
          <w:color w:val="000000" w:themeColor="text1"/>
          <w:szCs w:val="21"/>
          <w:lang w:val="en-GB"/>
        </w:rPr>
        <w:fldChar w:fldCharType="separate"/>
      </w:r>
      <w:r w:rsidR="00FC3EF0">
        <w:rPr>
          <w:rFonts w:cs="Segoe UI"/>
          <w:noProof/>
          <w:color w:val="000000" w:themeColor="text1"/>
          <w:szCs w:val="21"/>
          <w:lang w:val="en-GB"/>
        </w:rPr>
        <w:t>[34]</w:t>
      </w:r>
      <w:r w:rsidR="00894ECF" w:rsidRPr="003007D9">
        <w:rPr>
          <w:rFonts w:cs="Segoe UI"/>
          <w:color w:val="000000" w:themeColor="text1"/>
          <w:szCs w:val="21"/>
          <w:lang w:val="en-GB"/>
        </w:rPr>
        <w:fldChar w:fldCharType="end"/>
      </w:r>
    </w:p>
    <w:p w14:paraId="56B0F18A" w14:textId="029EF4AA" w:rsidR="004E1713" w:rsidRPr="00C05D6A" w:rsidRDefault="004E1713" w:rsidP="001B60F1">
      <w:pPr>
        <w:pStyle w:val="ListParagraph"/>
        <w:numPr>
          <w:ilvl w:val="0"/>
          <w:numId w:val="60"/>
        </w:numPr>
        <w:spacing w:before="0"/>
        <w:ind w:left="1287"/>
        <w:rPr>
          <w:rFonts w:cs="Segoe UI"/>
          <w:color w:val="000000" w:themeColor="text1"/>
          <w:szCs w:val="21"/>
          <w:lang w:val="en-GB"/>
        </w:rPr>
      </w:pPr>
      <w:r w:rsidRPr="00C05D6A">
        <w:rPr>
          <w:rFonts w:cs="Segoe UI"/>
          <w:color w:val="000000" w:themeColor="text1"/>
          <w:szCs w:val="21"/>
          <w:lang w:val="en-GB"/>
        </w:rPr>
        <w:t>UK Health Security Agency: SARS-C</w:t>
      </w:r>
      <w:r w:rsidR="00783034" w:rsidRPr="00C05D6A">
        <w:rPr>
          <w:rFonts w:cs="Segoe UI"/>
          <w:color w:val="000000" w:themeColor="text1"/>
          <w:szCs w:val="21"/>
          <w:lang w:val="en-GB"/>
        </w:rPr>
        <w:t>o</w:t>
      </w:r>
      <w:r w:rsidRPr="00C05D6A">
        <w:rPr>
          <w:rFonts w:cs="Segoe UI"/>
          <w:color w:val="000000" w:themeColor="text1"/>
          <w:szCs w:val="21"/>
          <w:lang w:val="en-GB"/>
        </w:rPr>
        <w:t>V-2 Variants of Concern and Variants under Investigation in England, Technical Briefing 4</w:t>
      </w:r>
      <w:r w:rsidR="00BC6C29" w:rsidRPr="00C05D6A">
        <w:rPr>
          <w:rFonts w:cs="Segoe UI"/>
          <w:color w:val="000000" w:themeColor="text1"/>
          <w:szCs w:val="21"/>
          <w:lang w:val="en-GB"/>
        </w:rPr>
        <w:t>7</w:t>
      </w:r>
      <w:r w:rsidRPr="00C05D6A">
        <w:rPr>
          <w:rFonts w:cs="Segoe UI"/>
          <w:color w:val="000000" w:themeColor="text1"/>
          <w:szCs w:val="21"/>
          <w:lang w:val="en-GB"/>
        </w:rPr>
        <w:t xml:space="preserve">, </w:t>
      </w:r>
      <w:r w:rsidR="00BC6C29" w:rsidRPr="00C05D6A">
        <w:rPr>
          <w:rFonts w:cs="Segoe UI"/>
          <w:color w:val="000000" w:themeColor="text1"/>
          <w:szCs w:val="21"/>
          <w:lang w:val="en-GB"/>
        </w:rPr>
        <w:t>28</w:t>
      </w:r>
      <w:r w:rsidRPr="00C05D6A">
        <w:rPr>
          <w:rFonts w:cs="Segoe UI"/>
          <w:color w:val="000000" w:themeColor="text1"/>
          <w:szCs w:val="21"/>
          <w:lang w:val="en-GB"/>
        </w:rPr>
        <w:t xml:space="preserve"> </w:t>
      </w:r>
      <w:r w:rsidR="00F32083" w:rsidRPr="00C05D6A">
        <w:rPr>
          <w:rFonts w:cs="Segoe UI"/>
          <w:color w:val="000000" w:themeColor="text1"/>
          <w:szCs w:val="21"/>
          <w:lang w:val="en-GB"/>
        </w:rPr>
        <w:t>October</w:t>
      </w:r>
      <w:r w:rsidRPr="00C05D6A">
        <w:rPr>
          <w:rFonts w:cs="Segoe UI"/>
          <w:color w:val="000000" w:themeColor="text1"/>
          <w:szCs w:val="21"/>
          <w:lang w:val="en-GB"/>
        </w:rPr>
        <w:t xml:space="preserve"> 2022 </w:t>
      </w:r>
      <w:r w:rsidR="002F6B1C" w:rsidRPr="00C05D6A">
        <w:rPr>
          <w:rFonts w:cs="Segoe UI"/>
          <w:color w:val="000000" w:themeColor="text1"/>
          <w:szCs w:val="21"/>
          <w:lang w:val="en-GB"/>
        </w:rPr>
        <w:fldChar w:fldCharType="begin"/>
      </w:r>
      <w:r w:rsidR="00657CE6">
        <w:rPr>
          <w:rFonts w:cs="Segoe UI"/>
          <w:color w:val="000000" w:themeColor="text1"/>
          <w:szCs w:val="21"/>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002F6B1C" w:rsidRPr="00C05D6A">
        <w:rPr>
          <w:rFonts w:cs="Segoe UI"/>
          <w:color w:val="000000" w:themeColor="text1"/>
          <w:szCs w:val="21"/>
          <w:lang w:val="en-GB"/>
        </w:rPr>
        <w:fldChar w:fldCharType="separate"/>
      </w:r>
      <w:r w:rsidR="00657CE6">
        <w:rPr>
          <w:rFonts w:cs="Segoe UI"/>
          <w:noProof/>
          <w:color w:val="000000" w:themeColor="text1"/>
          <w:szCs w:val="21"/>
          <w:lang w:val="en-GB"/>
        </w:rPr>
        <w:t>[1]</w:t>
      </w:r>
      <w:r w:rsidR="002F6B1C" w:rsidRPr="00C05D6A">
        <w:rPr>
          <w:rFonts w:cs="Segoe UI"/>
          <w:color w:val="000000" w:themeColor="text1"/>
          <w:szCs w:val="21"/>
          <w:lang w:val="en-GB"/>
        </w:rPr>
        <w:fldChar w:fldCharType="end"/>
      </w:r>
    </w:p>
    <w:p w14:paraId="3512CABC" w14:textId="77777777" w:rsidR="002959F8" w:rsidRPr="003007D9" w:rsidRDefault="002959F8" w:rsidP="00894ECF">
      <w:pPr>
        <w:pStyle w:val="ListParagraph"/>
        <w:spacing w:before="0"/>
        <w:rPr>
          <w:rFonts w:ascii="Segoe UI" w:hAnsi="Segoe UI" w:cs="Segoe UI"/>
          <w:color w:val="000000" w:themeColor="text1"/>
          <w:sz w:val="21"/>
          <w:szCs w:val="21"/>
          <w:highlight w:val="yellow"/>
          <w:lang w:val="en-GB"/>
        </w:rPr>
      </w:pPr>
    </w:p>
    <w:p w14:paraId="11067DC6" w14:textId="77777777" w:rsidR="001B60F1" w:rsidRDefault="001B60F1" w:rsidP="00C41EB6">
      <w:pPr>
        <w:rPr>
          <w:rFonts w:cs="Segoe UI"/>
          <w:color w:val="000000" w:themeColor="text1"/>
          <w:szCs w:val="21"/>
          <w:lang w:val="en-GB"/>
        </w:rPr>
      </w:pPr>
    </w:p>
    <w:p w14:paraId="32DEA2B5" w14:textId="51686F21" w:rsidR="001B60F1" w:rsidRPr="001B60F1" w:rsidRDefault="001B60F1" w:rsidP="00C41EB6">
      <w:pPr>
        <w:rPr>
          <w:rFonts w:cs="Segoe UI"/>
          <w:color w:val="000000" w:themeColor="text1"/>
          <w:szCs w:val="21"/>
          <w:u w:val="single"/>
          <w:lang w:val="en-GB"/>
        </w:rPr>
      </w:pPr>
      <w:r w:rsidRPr="001B60F1">
        <w:rPr>
          <w:rFonts w:cs="Segoe UI"/>
          <w:color w:val="000000" w:themeColor="text1"/>
          <w:szCs w:val="21"/>
          <w:u w:val="single"/>
          <w:lang w:val="en-GB"/>
        </w:rPr>
        <w:t>World Health Organization updates</w:t>
      </w:r>
    </w:p>
    <w:p w14:paraId="0EF76A18" w14:textId="4113E255" w:rsidR="00C41EB6" w:rsidRPr="003007D9" w:rsidRDefault="00C41EB6" w:rsidP="00C41EB6">
      <w:pPr>
        <w:rPr>
          <w:rFonts w:cs="Segoe UI"/>
          <w:color w:val="000000" w:themeColor="text1"/>
          <w:szCs w:val="21"/>
          <w:lang w:val="en-GB"/>
        </w:rPr>
      </w:pPr>
      <w:r w:rsidRPr="003007D9">
        <w:rPr>
          <w:rFonts w:cs="Segoe UI"/>
          <w:color w:val="000000" w:themeColor="text1"/>
          <w:szCs w:val="21"/>
          <w:lang w:val="en-GB"/>
        </w:rPr>
        <w:t>The WHO Weekly Epidemiology Update</w:t>
      </w:r>
      <w:r w:rsidR="00CA5A9A">
        <w:rPr>
          <w:rFonts w:cs="Segoe UI"/>
          <w:color w:val="000000" w:themeColor="text1"/>
          <w:szCs w:val="21"/>
          <w:lang w:val="en-GB"/>
        </w:rPr>
        <w:t>s</w:t>
      </w:r>
      <w:r w:rsidRPr="003007D9">
        <w:rPr>
          <w:rFonts w:cs="Segoe UI"/>
          <w:color w:val="000000" w:themeColor="text1"/>
          <w:szCs w:val="21"/>
          <w:lang w:val="en-GB"/>
        </w:rPr>
        <w:t xml:space="preserve"> on </w:t>
      </w:r>
      <w:r w:rsidR="00C67E16" w:rsidRPr="003007D9">
        <w:rPr>
          <w:rFonts w:cs="Segoe UI"/>
          <w:color w:val="000000" w:themeColor="text1"/>
          <w:szCs w:val="21"/>
          <w:lang w:val="en-GB"/>
        </w:rPr>
        <w:t>16</w:t>
      </w:r>
      <w:r w:rsidRPr="003007D9">
        <w:rPr>
          <w:rFonts w:cs="Segoe UI"/>
          <w:color w:val="000000" w:themeColor="text1"/>
          <w:szCs w:val="21"/>
          <w:lang w:val="en-GB"/>
        </w:rPr>
        <w:t xml:space="preserve"> November 2022 </w:t>
      </w:r>
      <w:r w:rsidRPr="00FB4CFE">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(WHO)&lt;/Author&gt;&lt;Year&gt;2022&lt;/Year&gt;&lt;RecNum&gt;5775&lt;/RecNum&gt;&lt;DisplayText&gt;[31]&lt;/DisplayText&gt;&lt;record&gt;&lt;rec-number&gt;5775&lt;/rec-number&gt;&lt;foreign-keys&gt;&lt;key app="EN" db-id="tfrtexd2lrs2vkefzp8v29vg5eptxer95fd5" timestamp="1668934415" guid="08e3e6c5-a886-4545-a574-256cf39de008"&gt;5775&lt;/key&gt;&lt;/foreign-keys&gt;&lt;ref-type name="Web Page"&gt;12&lt;/ref-type&gt;&lt;contributors&gt;&lt;authors&gt;&lt;author&gt;World Health Organisation (WHO),&lt;/author&gt;&lt;/authors&gt;&lt;/contributors&gt;&lt;titles&gt;&lt;title&gt;Weekly epidemiological update on COVID-19 - 16 November 2022&lt;/title&gt;&lt;/titles&gt;&lt;dates&gt;&lt;year&gt;2022&lt;/year&gt;&lt;/dates&gt;&lt;urls&gt;&lt;related-urls&gt;&lt;url&gt;https://www.who.int/docs/default-source/coronaviruse/situation-reports/20221116_weekly_epi_update_118.pdf?sfvrsn=e47fbdc1_4&amp;amp;download=true&lt;/url&gt;&lt;/related-urls&gt;&lt;/urls&gt;&lt;/record&gt;&lt;/Cite&gt;&lt;/EndNote&gt;</w:instrText>
      </w:r>
      <w:r w:rsidRPr="00FB4CFE">
        <w:rPr>
          <w:rFonts w:cs="Segoe UI"/>
          <w:color w:val="000000" w:themeColor="text1"/>
          <w:szCs w:val="21"/>
          <w:lang w:val="en-GB"/>
        </w:rPr>
        <w:fldChar w:fldCharType="separate"/>
      </w:r>
      <w:r w:rsidR="00FC3EF0">
        <w:rPr>
          <w:rFonts w:cs="Segoe UI"/>
          <w:noProof/>
          <w:color w:val="000000" w:themeColor="text1"/>
          <w:szCs w:val="21"/>
          <w:lang w:val="en-GB"/>
        </w:rPr>
        <w:t>[31]</w:t>
      </w:r>
      <w:r w:rsidRPr="00FB4CFE">
        <w:rPr>
          <w:rFonts w:cs="Segoe UI"/>
          <w:color w:val="000000" w:themeColor="text1"/>
          <w:szCs w:val="21"/>
          <w:lang w:val="en-GB"/>
        </w:rPr>
        <w:fldChar w:fldCharType="end"/>
      </w:r>
      <w:r w:rsidR="00EA32D0" w:rsidRPr="00FB4CFE">
        <w:rPr>
          <w:rFonts w:cs="Segoe UI"/>
          <w:color w:val="000000" w:themeColor="text1"/>
          <w:szCs w:val="21"/>
          <w:lang w:val="en-GB"/>
        </w:rPr>
        <w:t xml:space="preserve"> and </w:t>
      </w:r>
      <w:r w:rsidR="00CA5A9A" w:rsidRPr="00FB4CFE">
        <w:rPr>
          <w:rFonts w:cs="Segoe UI"/>
          <w:color w:val="000000" w:themeColor="text1"/>
          <w:szCs w:val="21"/>
          <w:lang w:val="en-GB"/>
        </w:rPr>
        <w:t xml:space="preserve">9 November 2022 </w:t>
      </w:r>
      <w:r w:rsidR="00CA5A9A" w:rsidRPr="00FB4CFE">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(WHO)&lt;/Author&gt;&lt;Year&gt;2022&lt;/Year&gt;&lt;RecNum&gt;5774&lt;/RecNum&gt;&lt;DisplayText&gt;[32]&lt;/DisplayText&gt;&lt;record&gt;&lt;rec-number&gt;5774&lt;/rec-number&gt;&lt;foreign-keys&gt;&lt;key app="EN" db-id="tfrtexd2lrs2vkefzp8v29vg5eptxer95fd5" timestamp="1668934414" guid="1477751c-0598-427b-93ac-bdd0b1d4ae2c"&gt;5774&lt;/key&gt;&lt;/foreign-keys&gt;&lt;ref-type name="Web Page"&gt;12&lt;/ref-type&gt;&lt;contributors&gt;&lt;authors&gt;&lt;author&gt;World Health Organisation (WHO),&lt;/author&gt;&lt;/authors&gt;&lt;/contributors&gt;&lt;titles&gt;&lt;title&gt;Weekly epidemiological update on COVID-19 - 9 November 2022&lt;/title&gt;&lt;/titles&gt;&lt;dates&gt;&lt;year&gt;2022&lt;/year&gt;&lt;/dates&gt;&lt;urls&gt;&lt;related-urls&gt;&lt;url&gt;https://www.who.int/docs/default-source/coronaviruse/situation-reports/20221109_weekly_epi_update_117.pdf?sfvrsn=69bd3e52_6&amp;amp;download=true&lt;/url&gt;&lt;/related-urls&gt;&lt;/urls&gt;&lt;/record&gt;&lt;/Cite&gt;&lt;/EndNote&gt;</w:instrText>
      </w:r>
      <w:r w:rsidR="00CA5A9A" w:rsidRPr="00FB4CFE">
        <w:rPr>
          <w:rFonts w:cs="Segoe UI"/>
          <w:color w:val="000000" w:themeColor="text1"/>
          <w:szCs w:val="21"/>
          <w:lang w:val="en-GB"/>
        </w:rPr>
        <w:fldChar w:fldCharType="separate"/>
      </w:r>
      <w:r w:rsidR="00FC3EF0">
        <w:rPr>
          <w:rFonts w:cs="Segoe UI"/>
          <w:noProof/>
          <w:color w:val="000000" w:themeColor="text1"/>
          <w:szCs w:val="21"/>
          <w:lang w:val="en-GB"/>
        </w:rPr>
        <w:t>[32]</w:t>
      </w:r>
      <w:r w:rsidR="00CA5A9A" w:rsidRPr="00FB4CFE">
        <w:rPr>
          <w:rFonts w:cs="Segoe UI"/>
          <w:color w:val="000000" w:themeColor="text1"/>
          <w:szCs w:val="21"/>
          <w:lang w:val="en-GB"/>
        </w:rPr>
        <w:fldChar w:fldCharType="end"/>
      </w:r>
      <w:r w:rsidR="00EA32D0" w:rsidRPr="00FB4CFE">
        <w:rPr>
          <w:rFonts w:cs="Segoe UI"/>
          <w:color w:val="000000" w:themeColor="text1"/>
          <w:szCs w:val="21"/>
          <w:lang w:val="en-GB"/>
        </w:rPr>
        <w:t xml:space="preserve"> </w:t>
      </w:r>
      <w:r w:rsidRPr="00FB4CFE">
        <w:rPr>
          <w:rFonts w:cs="Segoe UI"/>
          <w:color w:val="000000" w:themeColor="text1"/>
          <w:szCs w:val="21"/>
          <w:lang w:val="en-GB"/>
        </w:rPr>
        <w:t xml:space="preserve">reported </w:t>
      </w:r>
      <w:r w:rsidR="00EA32D0" w:rsidRPr="00FB4CFE">
        <w:rPr>
          <w:rFonts w:cs="Segoe UI"/>
          <w:color w:val="000000" w:themeColor="text1"/>
          <w:szCs w:val="21"/>
          <w:lang w:val="en-GB"/>
        </w:rPr>
        <w:t xml:space="preserve">the status of </w:t>
      </w:r>
      <w:r w:rsidR="00FB4CFE" w:rsidRPr="00FB4CFE">
        <w:rPr>
          <w:rFonts w:cs="Segoe UI"/>
          <w:color w:val="000000" w:themeColor="text1"/>
          <w:szCs w:val="21"/>
          <w:lang w:val="en-GB"/>
        </w:rPr>
        <w:t xml:space="preserve">circulating </w:t>
      </w:r>
      <w:r w:rsidR="00EA32D0" w:rsidRPr="00FB4CFE">
        <w:rPr>
          <w:rFonts w:cs="Segoe UI"/>
          <w:color w:val="000000" w:themeColor="text1"/>
          <w:szCs w:val="21"/>
          <w:lang w:val="en-GB"/>
        </w:rPr>
        <w:t>variant</w:t>
      </w:r>
      <w:r w:rsidR="00FB4CFE" w:rsidRPr="00FB4CFE">
        <w:rPr>
          <w:rFonts w:cs="Segoe UI"/>
          <w:color w:val="000000" w:themeColor="text1"/>
          <w:szCs w:val="21"/>
          <w:lang w:val="en-GB"/>
        </w:rPr>
        <w:t>s</w:t>
      </w:r>
      <w:r w:rsidR="00EA32D0" w:rsidRPr="00FB4CFE">
        <w:rPr>
          <w:rFonts w:cs="Segoe UI"/>
          <w:color w:val="000000" w:themeColor="text1"/>
          <w:szCs w:val="21"/>
          <w:lang w:val="en-GB"/>
        </w:rPr>
        <w:t>. The most</w:t>
      </w:r>
      <w:r w:rsidR="00FB4CFE" w:rsidRPr="00FB4CFE">
        <w:rPr>
          <w:rFonts w:cs="Segoe UI"/>
          <w:color w:val="000000" w:themeColor="text1"/>
          <w:szCs w:val="21"/>
          <w:lang w:val="en-GB"/>
        </w:rPr>
        <w:t xml:space="preserve"> recent report reported that</w:t>
      </w:r>
      <w:r w:rsidRPr="00FB4CFE">
        <w:rPr>
          <w:rFonts w:cs="Segoe UI"/>
          <w:color w:val="000000" w:themeColor="text1"/>
          <w:szCs w:val="21"/>
          <w:lang w:val="en-GB"/>
        </w:rPr>
        <w:t xml:space="preserve">: </w:t>
      </w:r>
      <w:r w:rsidR="00FB4CFE" w:rsidRPr="00FB4CFE">
        <w:rPr>
          <w:rFonts w:cs="Segoe UI"/>
          <w:color w:val="000000" w:themeColor="text1"/>
          <w:szCs w:val="21"/>
          <w:lang w:val="en-GB"/>
        </w:rPr>
        <w:fldChar w:fldCharType="begin"/>
      </w:r>
      <w:r w:rsidR="00FC3EF0">
        <w:rPr>
          <w:rFonts w:cs="Segoe UI"/>
          <w:color w:val="000000" w:themeColor="text1"/>
          <w:szCs w:val="21"/>
          <w:lang w:val="en-GB"/>
        </w:rPr>
        <w:instrText xml:space="preserve"> ADDIN EN.CITE &lt;EndNote&gt;&lt;Cite&gt;&lt;Author&gt;World Health Organisation (WHO)&lt;/Author&gt;&lt;Year&gt;2022&lt;/Year&gt;&lt;RecNum&gt;5775&lt;/RecNum&gt;&lt;DisplayText&gt;[31]&lt;/DisplayText&gt;&lt;record&gt;&lt;rec-number&gt;5775&lt;/rec-number&gt;&lt;foreign-keys&gt;&lt;key app="EN" db-id="tfrtexd2lrs2vkefzp8v29vg5eptxer95fd5" timestamp="1668934415" guid="08e3e6c5-a886-4545-a574-256cf39de008"&gt;5775&lt;/key&gt;&lt;/foreign-keys&gt;&lt;ref-type name="Web Page"&gt;12&lt;/ref-type&gt;&lt;contributors&gt;&lt;authors&gt;&lt;author&gt;World Health Organisation (WHO),&lt;/author&gt;&lt;/authors&gt;&lt;/contributors&gt;&lt;titles&gt;&lt;title&gt;Weekly epidemiological update on COVID-19 - 16 November 2022&lt;/title&gt;&lt;/titles&gt;&lt;dates&gt;&lt;year&gt;2022&lt;/year&gt;&lt;/dates&gt;&lt;urls&gt;&lt;related-urls&gt;&lt;url&gt;https://www.who.int/docs/default-source/coronaviruse/situation-reports/20221116_weekly_epi_update_118.pdf?sfvrsn=e47fbdc1_4&amp;amp;download=true&lt;/url&gt;&lt;/related-urls&gt;&lt;/urls&gt;&lt;/record&gt;&lt;/Cite&gt;&lt;/EndNote&gt;</w:instrText>
      </w:r>
      <w:r w:rsidR="00FB4CFE" w:rsidRPr="00FB4CFE">
        <w:rPr>
          <w:rFonts w:cs="Segoe UI"/>
          <w:color w:val="000000" w:themeColor="text1"/>
          <w:szCs w:val="21"/>
          <w:lang w:val="en-GB"/>
        </w:rPr>
        <w:fldChar w:fldCharType="separate"/>
      </w:r>
      <w:r w:rsidR="00FC3EF0">
        <w:rPr>
          <w:rFonts w:cs="Segoe UI"/>
          <w:noProof/>
          <w:color w:val="000000" w:themeColor="text1"/>
          <w:szCs w:val="21"/>
          <w:lang w:val="en-GB"/>
        </w:rPr>
        <w:t>[31]</w:t>
      </w:r>
      <w:r w:rsidR="00FB4CFE" w:rsidRPr="00FB4CFE">
        <w:rPr>
          <w:rFonts w:cs="Segoe UI"/>
          <w:color w:val="000000" w:themeColor="text1"/>
          <w:szCs w:val="21"/>
          <w:lang w:val="en-GB"/>
        </w:rPr>
        <w:fldChar w:fldCharType="end"/>
      </w:r>
    </w:p>
    <w:p w14:paraId="49D02978" w14:textId="77777777" w:rsidR="00405638" w:rsidRPr="00E90D74" w:rsidRDefault="004E645D" w:rsidP="00F36B27">
      <w:pPr>
        <w:pStyle w:val="NormalBulleted"/>
        <w:rPr>
          <w:rFonts w:cs="Segoe UI"/>
          <w:szCs w:val="21"/>
          <w:lang w:val="en-GB"/>
        </w:rPr>
      </w:pPr>
      <w:r w:rsidRPr="003007D9">
        <w:t xml:space="preserve">The global variant circulation indicates a replacement of previously dominating BA.5 descendent lineages by the most recently emerging </w:t>
      </w:r>
      <w:r w:rsidRPr="00E90D74">
        <w:t xml:space="preserve">variants, notably by BQ.1, and BA.5 + R346X. </w:t>
      </w:r>
    </w:p>
    <w:p w14:paraId="419B91E5" w14:textId="475ED5C0" w:rsidR="00405638" w:rsidRPr="00E90D74" w:rsidRDefault="004E645D" w:rsidP="00F36B27">
      <w:pPr>
        <w:pStyle w:val="NormalBulleted"/>
        <w:numPr>
          <w:ilvl w:val="1"/>
          <w:numId w:val="9"/>
        </w:numPr>
        <w:rPr>
          <w:rFonts w:cs="Segoe UI"/>
          <w:szCs w:val="21"/>
          <w:lang w:val="en-GB"/>
        </w:rPr>
      </w:pPr>
      <w:r w:rsidRPr="00E90D74">
        <w:t xml:space="preserve">BQ.1 rose from 13.3% to 16.2% </w:t>
      </w:r>
    </w:p>
    <w:p w14:paraId="29C4C65F" w14:textId="77777777" w:rsidR="00405638" w:rsidRPr="00E90D74" w:rsidRDefault="004E645D" w:rsidP="00F36B27">
      <w:pPr>
        <w:pStyle w:val="NormalBulleted"/>
        <w:numPr>
          <w:ilvl w:val="1"/>
          <w:numId w:val="9"/>
        </w:numPr>
        <w:rPr>
          <w:rFonts w:cs="Segoe UI"/>
          <w:szCs w:val="21"/>
          <w:lang w:val="en-GB"/>
        </w:rPr>
      </w:pPr>
      <w:r w:rsidRPr="00E90D74">
        <w:t xml:space="preserve">BA.5 with additional mutations (R346X, K444X, V445X, N450D and/or N460X) continued to increase, rising from 22.4% to 23.3%; </w:t>
      </w:r>
    </w:p>
    <w:p w14:paraId="4261C015" w14:textId="77777777" w:rsidR="003F3BA8" w:rsidRPr="00E90D74" w:rsidRDefault="004E645D" w:rsidP="00F36B27">
      <w:pPr>
        <w:pStyle w:val="NormalBulleted"/>
        <w:numPr>
          <w:ilvl w:val="1"/>
          <w:numId w:val="9"/>
        </w:numPr>
        <w:rPr>
          <w:rFonts w:cs="Segoe UI"/>
          <w:szCs w:val="21"/>
          <w:lang w:val="en-GB"/>
        </w:rPr>
      </w:pPr>
      <w:r w:rsidRPr="00E90D74">
        <w:t xml:space="preserve">BA.2.75 showed a rise in sequence prevalence from 4.1% to 5.4%. </w:t>
      </w:r>
    </w:p>
    <w:p w14:paraId="7FA88F88" w14:textId="660F552C" w:rsidR="00412552" w:rsidRPr="00FB4CFE" w:rsidRDefault="004E645D" w:rsidP="00F36B27">
      <w:pPr>
        <w:pStyle w:val="NormalBulleted"/>
        <w:numPr>
          <w:ilvl w:val="1"/>
          <w:numId w:val="9"/>
        </w:numPr>
        <w:rPr>
          <w:rFonts w:cs="Segoe UI"/>
          <w:szCs w:val="21"/>
          <w:lang w:val="en-GB"/>
        </w:rPr>
      </w:pPr>
      <w:r w:rsidRPr="00E90D74">
        <w:t xml:space="preserve">XBB and its descendent lineages rose from 1.5% to 2.0%. </w:t>
      </w:r>
    </w:p>
    <w:p w14:paraId="0C94E4CF" w14:textId="52DD56BE" w:rsidR="002959F8" w:rsidRPr="00C67E16" w:rsidRDefault="002959F8" w:rsidP="002959F8">
      <w:pPr>
        <w:rPr>
          <w:rFonts w:cs="Segoe UI"/>
          <w:szCs w:val="21"/>
          <w:lang w:val="en-GB"/>
        </w:rPr>
      </w:pPr>
      <w:r w:rsidRPr="00C67E16">
        <w:rPr>
          <w:rFonts w:cs="Segoe UI"/>
          <w:szCs w:val="21"/>
          <w:lang w:val="en-GB"/>
        </w:rPr>
        <w:t xml:space="preserve">The WHO Weekly Epidemiology Update on 2 </w:t>
      </w:r>
      <w:r w:rsidR="000A2987" w:rsidRPr="00C67E16">
        <w:rPr>
          <w:rFonts w:cs="Segoe UI"/>
          <w:szCs w:val="21"/>
          <w:lang w:val="en-GB"/>
        </w:rPr>
        <w:t>November</w:t>
      </w:r>
      <w:r w:rsidRPr="00C67E16">
        <w:rPr>
          <w:rFonts w:cs="Segoe UI"/>
          <w:szCs w:val="21"/>
          <w:lang w:val="en-GB"/>
        </w:rPr>
        <w:t xml:space="preserve"> 2022 </w:t>
      </w:r>
      <w:r w:rsidR="006A5FC1" w:rsidRPr="00C67E16">
        <w:rPr>
          <w:rFonts w:cs="Segoe UI"/>
          <w:szCs w:val="21"/>
          <w:lang w:val="en-GB"/>
        </w:rPr>
        <w:fldChar w:fldCharType="begin"/>
      </w:r>
      <w:r w:rsidR="00FC3EF0">
        <w:rPr>
          <w:rFonts w:cs="Segoe UI"/>
          <w:szCs w:val="21"/>
          <w:lang w:val="en-GB"/>
        </w:rPr>
        <w:instrText xml:space="preserve"> ADDIN EN.CITE &lt;EndNote&gt;&lt;Cite&gt;&lt;Author&gt;World Health Organisation (WHO)&lt;/Author&gt;&lt;Year&gt;2022&lt;/Year&gt;&lt;RecNum&gt;5717&lt;/RecNum&gt;&lt;DisplayText&gt;[33]&lt;/DisplayText&gt;&lt;record&gt;&lt;rec-number&gt;5717&lt;/rec-number&gt;&lt;foreign-keys&gt;&lt;key app="EN" db-id="tfrtexd2lrs2vkefzp8v29vg5eptxer95fd5" timestamp="1667941077"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006A5FC1" w:rsidRPr="00C67E16">
        <w:rPr>
          <w:rFonts w:cs="Segoe UI"/>
          <w:szCs w:val="21"/>
          <w:lang w:val="en-GB"/>
        </w:rPr>
        <w:fldChar w:fldCharType="separate"/>
      </w:r>
      <w:r w:rsidR="00FC3EF0">
        <w:rPr>
          <w:rFonts w:cs="Segoe UI"/>
          <w:noProof/>
          <w:szCs w:val="21"/>
          <w:lang w:val="en-GB"/>
        </w:rPr>
        <w:t>[33]</w:t>
      </w:r>
      <w:r w:rsidR="006A5FC1" w:rsidRPr="00C67E16">
        <w:rPr>
          <w:rFonts w:cs="Segoe UI"/>
          <w:szCs w:val="21"/>
          <w:lang w:val="en-GB"/>
        </w:rPr>
        <w:fldChar w:fldCharType="end"/>
      </w:r>
      <w:r w:rsidR="006A5FC1" w:rsidRPr="00C67E16">
        <w:rPr>
          <w:rFonts w:cs="Segoe UI"/>
          <w:szCs w:val="21"/>
          <w:lang w:val="en-GB"/>
        </w:rPr>
        <w:t xml:space="preserve"> </w:t>
      </w:r>
      <w:r w:rsidRPr="00C67E16">
        <w:rPr>
          <w:rFonts w:cs="Segoe UI"/>
          <w:szCs w:val="21"/>
          <w:lang w:val="en-GB"/>
        </w:rPr>
        <w:t xml:space="preserve">reported that: </w:t>
      </w:r>
    </w:p>
    <w:p w14:paraId="7289F34A" w14:textId="77777777" w:rsidR="00652258" w:rsidRPr="00C67E16" w:rsidRDefault="008C7D72" w:rsidP="008C46D4">
      <w:pPr>
        <w:pStyle w:val="ListParagraph"/>
        <w:numPr>
          <w:ilvl w:val="0"/>
          <w:numId w:val="47"/>
        </w:numPr>
        <w:spacing w:before="0"/>
        <w:rPr>
          <w:rFonts w:ascii="Segoe UI" w:hAnsi="Segoe UI" w:cs="Segoe UI"/>
          <w:color w:val="auto"/>
          <w:sz w:val="21"/>
          <w:szCs w:val="21"/>
          <w:lang w:val="en-GB"/>
        </w:rPr>
      </w:pPr>
      <w:r w:rsidRPr="00C67E16">
        <w:rPr>
          <w:rFonts w:ascii="Segoe UI" w:hAnsi="Segoe UI" w:cs="Segoe UI"/>
          <w:color w:val="auto"/>
          <w:sz w:val="21"/>
          <w:szCs w:val="21"/>
          <w:lang w:val="en-GB"/>
        </w:rPr>
        <w:t>The WHO TAG-VE (Technical Advisory Group on SARS-CoV-2 Virus Evolution) met again on 24 October 2022 to further discuss Omicron subvariants XBB and BQ.1.</w:t>
      </w:r>
    </w:p>
    <w:p w14:paraId="55D9A5F4" w14:textId="77777777" w:rsidR="00652258" w:rsidRPr="00C67E16" w:rsidRDefault="008C7D72" w:rsidP="008C46D4">
      <w:pPr>
        <w:pStyle w:val="ListParagraph"/>
        <w:numPr>
          <w:ilvl w:val="0"/>
          <w:numId w:val="47"/>
        </w:numPr>
        <w:spacing w:before="0"/>
        <w:rPr>
          <w:rFonts w:ascii="Segoe UI" w:hAnsi="Segoe UI" w:cs="Segoe UI"/>
          <w:color w:val="auto"/>
          <w:sz w:val="21"/>
          <w:szCs w:val="21"/>
          <w:lang w:val="en-GB"/>
        </w:rPr>
      </w:pPr>
      <w:r w:rsidRPr="00C67E16">
        <w:rPr>
          <w:rFonts w:ascii="Segoe UI" w:hAnsi="Segoe UI" w:cs="Segoe UI"/>
          <w:color w:val="auto"/>
          <w:sz w:val="21"/>
          <w:szCs w:val="21"/>
          <w:lang w:val="en-GB"/>
        </w:rPr>
        <w:t xml:space="preserve">According to the TAG-VE statement, based on currently available evidence—which at present is limited—the expert group advises that the overall phenotypes of XBB and BQ.1 (and </w:t>
      </w:r>
      <w:r w:rsidR="00CE7625" w:rsidRPr="00C67E16">
        <w:rPr>
          <w:rFonts w:ascii="Segoe UI" w:hAnsi="Segoe UI" w:cs="Segoe UI"/>
          <w:color w:val="auto"/>
          <w:sz w:val="21"/>
          <w:szCs w:val="21"/>
          <w:lang w:val="en-GB"/>
        </w:rPr>
        <w:t>t</w:t>
      </w:r>
      <w:r w:rsidRPr="00C67E16">
        <w:rPr>
          <w:rFonts w:ascii="Segoe UI" w:hAnsi="Segoe UI" w:cs="Segoe UI"/>
          <w:color w:val="auto"/>
          <w:sz w:val="21"/>
          <w:szCs w:val="21"/>
          <w:lang w:val="en-GB"/>
        </w:rPr>
        <w:t xml:space="preserve">heir sublineages) do not diverge sufficiently from each other, or from other Omicron lineages with additional immune escape mutations, in terms of the necessary public health response, to warrant the designation of new variants of concern and assignment of a new label. </w:t>
      </w:r>
    </w:p>
    <w:p w14:paraId="6E09E4A1" w14:textId="1989C866" w:rsidR="002959F8" w:rsidRPr="00C67E16" w:rsidRDefault="008C7D72" w:rsidP="008C46D4">
      <w:pPr>
        <w:pStyle w:val="ListParagraph"/>
        <w:numPr>
          <w:ilvl w:val="0"/>
          <w:numId w:val="47"/>
        </w:numPr>
        <w:spacing w:before="0"/>
        <w:rPr>
          <w:rFonts w:ascii="Segoe UI" w:hAnsi="Segoe UI" w:cs="Segoe UI"/>
          <w:color w:val="auto"/>
          <w:sz w:val="21"/>
          <w:szCs w:val="21"/>
          <w:lang w:val="en-GB"/>
        </w:rPr>
      </w:pPr>
      <w:r w:rsidRPr="00C67E16">
        <w:rPr>
          <w:rFonts w:ascii="Segoe UI" w:hAnsi="Segoe UI" w:cs="Segoe UI"/>
          <w:color w:val="auto"/>
          <w:sz w:val="21"/>
          <w:szCs w:val="21"/>
          <w:lang w:val="en-GB"/>
        </w:rPr>
        <w:t>XBB and BQ.1 remain Omicron VOC. So far, available information does not indicate an increase in severity.</w:t>
      </w:r>
      <w:r w:rsidRPr="00C67E16">
        <w:rPr>
          <w:rFonts w:ascii="Segoe UI" w:hAnsi="Segoe UI" w:cs="Segoe UI"/>
          <w:color w:val="auto"/>
          <w:sz w:val="21"/>
          <w:szCs w:val="21"/>
          <w:lang w:val="en-GB"/>
        </w:rPr>
        <w:cr/>
      </w:r>
    </w:p>
    <w:p w14:paraId="45C090B8" w14:textId="47806D17" w:rsidR="004E1713" w:rsidRPr="00C67E16" w:rsidRDefault="00894ECF" w:rsidP="004E1713">
      <w:pPr>
        <w:rPr>
          <w:rFonts w:cs="Segoe UI"/>
          <w:szCs w:val="21"/>
          <w:lang w:val="en-GB"/>
        </w:rPr>
      </w:pPr>
      <w:r w:rsidRPr="00C67E16">
        <w:rPr>
          <w:rFonts w:cs="Segoe UI"/>
          <w:szCs w:val="21"/>
          <w:lang w:val="en-GB"/>
        </w:rPr>
        <w:t>The WHO Weekly Epidemiology Update on 2</w:t>
      </w:r>
      <w:r w:rsidR="006A5FC1" w:rsidRPr="00C67E16">
        <w:rPr>
          <w:rFonts w:cs="Segoe UI"/>
          <w:szCs w:val="21"/>
          <w:lang w:val="en-GB"/>
        </w:rPr>
        <w:t>6</w:t>
      </w:r>
      <w:r w:rsidRPr="00C67E16">
        <w:rPr>
          <w:rFonts w:cs="Segoe UI"/>
          <w:szCs w:val="21"/>
          <w:lang w:val="en-GB"/>
        </w:rPr>
        <w:t xml:space="preserve"> </w:t>
      </w:r>
      <w:r w:rsidR="006A5FC1" w:rsidRPr="00C67E16">
        <w:rPr>
          <w:rFonts w:cs="Segoe UI"/>
          <w:szCs w:val="21"/>
          <w:lang w:val="en-GB"/>
        </w:rPr>
        <w:t>October</w:t>
      </w:r>
      <w:r w:rsidRPr="00C67E16">
        <w:rPr>
          <w:rFonts w:cs="Segoe UI"/>
          <w:szCs w:val="21"/>
          <w:lang w:val="en-GB"/>
        </w:rPr>
        <w:t xml:space="preserve"> 2022 </w:t>
      </w:r>
      <w:r w:rsidR="006A5FC1" w:rsidRPr="00C67E16">
        <w:rPr>
          <w:rFonts w:cs="Segoe UI"/>
          <w:szCs w:val="21"/>
          <w:lang w:val="en-GB"/>
        </w:rPr>
        <w:fldChar w:fldCharType="begin"/>
      </w:r>
      <w:r w:rsidR="00FC3EF0">
        <w:rPr>
          <w:rFonts w:cs="Segoe UI"/>
          <w:szCs w:val="21"/>
          <w:lang w:val="en-GB"/>
        </w:rPr>
        <w:instrText xml:space="preserve"> ADDIN EN.CITE &lt;EndNote&gt;&lt;Cite&gt;&lt;Author&gt;World Health Organisation (WHO)&lt;/Author&gt;&lt;Year&gt;2022&lt;/Year&gt;&lt;RecNum&gt;5718&lt;/RecNum&gt;&lt;DisplayText&gt;[34]&lt;/DisplayText&gt;&lt;record&gt;&lt;rec-number&gt;5718&lt;/rec-number&gt;&lt;foreign-keys&gt;&lt;key app="EN" db-id="tfrtexd2lrs2vkefzp8v29vg5eptxer95fd5" timestamp="1667941077" guid="76c7e17c-e9de-4eb4-8792-0f86727d7cb9"&gt;5718&lt;/key&gt;&lt;/foreign-keys&gt;&lt;ref-type name="Web Page"&gt;12&lt;/ref-type&gt;&lt;contributors&gt;&lt;authors&gt;&lt;author&gt;World Health Organisation (WHO),&lt;/author&gt;&lt;/authors&gt;&lt;/contributors&gt;&lt;titles&gt;&lt;title&gt;Weekly epidemiological update on COVID-19 - 26 October 2022&lt;/title&gt;&lt;/titles&gt;&lt;dates&gt;&lt;year&gt;2022&lt;/year&gt;&lt;/dates&gt;&lt;urls&gt;&lt;related-urls&gt;&lt;url&gt;https://www.who.int/docs/default-source/coronaviruse/situation-reports/20221026_weekly_epi_update_115.pdf?sfvrsn=733c78c9_4&amp;amp;download=true&lt;/url&gt;&lt;/related-urls&gt;&lt;/urls&gt;&lt;/record&gt;&lt;/Cite&gt;&lt;/EndNote&gt;</w:instrText>
      </w:r>
      <w:r w:rsidR="006A5FC1" w:rsidRPr="00C67E16">
        <w:rPr>
          <w:rFonts w:cs="Segoe UI"/>
          <w:szCs w:val="21"/>
          <w:lang w:val="en-GB"/>
        </w:rPr>
        <w:fldChar w:fldCharType="separate"/>
      </w:r>
      <w:r w:rsidR="00FC3EF0">
        <w:rPr>
          <w:rFonts w:cs="Segoe UI"/>
          <w:noProof/>
          <w:szCs w:val="21"/>
          <w:lang w:val="en-GB"/>
        </w:rPr>
        <w:t>[34]</w:t>
      </w:r>
      <w:r w:rsidR="006A5FC1" w:rsidRPr="00C67E16">
        <w:rPr>
          <w:rFonts w:cs="Segoe UI"/>
          <w:szCs w:val="21"/>
          <w:lang w:val="en-GB"/>
        </w:rPr>
        <w:fldChar w:fldCharType="end"/>
      </w:r>
      <w:r w:rsidR="006A5FC1" w:rsidRPr="00C67E16">
        <w:rPr>
          <w:rFonts w:cs="Segoe UI"/>
          <w:szCs w:val="21"/>
          <w:lang w:val="en-GB"/>
        </w:rPr>
        <w:t xml:space="preserve"> </w:t>
      </w:r>
      <w:r w:rsidRPr="00C67E16">
        <w:rPr>
          <w:rFonts w:cs="Segoe UI"/>
          <w:szCs w:val="21"/>
          <w:lang w:val="en-GB"/>
        </w:rPr>
        <w:t>reported that:</w:t>
      </w:r>
    </w:p>
    <w:p w14:paraId="176B2CA4" w14:textId="77777777" w:rsidR="00652258" w:rsidRPr="00C67E16" w:rsidRDefault="00652258" w:rsidP="00652258">
      <w:pPr>
        <w:pStyle w:val="ListParagraph"/>
        <w:numPr>
          <w:ilvl w:val="0"/>
          <w:numId w:val="47"/>
        </w:numPr>
        <w:rPr>
          <w:rFonts w:ascii="Segoe UI" w:hAnsi="Segoe UI" w:cs="Segoe UI"/>
          <w:color w:val="auto"/>
          <w:sz w:val="21"/>
          <w:szCs w:val="21"/>
          <w:lang w:val="en-GB"/>
        </w:rPr>
      </w:pPr>
      <w:r w:rsidRPr="00C67E16">
        <w:rPr>
          <w:rFonts w:ascii="Segoe UI" w:hAnsi="Segoe UI" w:cs="Segoe UI"/>
          <w:color w:val="auto"/>
          <w:sz w:val="21"/>
          <w:szCs w:val="21"/>
          <w:lang w:val="en-GB"/>
        </w:rPr>
        <w:t xml:space="preserve">The relevant Spike protein (S) amino acid positions and substitutions under monitoring are S:R346X, S:K444X, S:V445X, S:N450X and S:N460X. BA.2, BA.4 and BA.5 and their various subvariants have in many cases acquired the same mutations at the same position, indicating convergent evolution. </w:t>
      </w:r>
    </w:p>
    <w:p w14:paraId="0585B39D" w14:textId="65F6071A" w:rsidR="00652258" w:rsidRPr="00C67E16" w:rsidRDefault="00652258" w:rsidP="00652258">
      <w:pPr>
        <w:pStyle w:val="ListParagraph"/>
        <w:numPr>
          <w:ilvl w:val="0"/>
          <w:numId w:val="47"/>
        </w:numPr>
        <w:rPr>
          <w:rFonts w:ascii="Segoe UI" w:hAnsi="Segoe UI" w:cs="Segoe UI"/>
          <w:color w:val="auto"/>
          <w:sz w:val="21"/>
          <w:szCs w:val="21"/>
          <w:lang w:val="en-GB"/>
        </w:rPr>
      </w:pPr>
      <w:r w:rsidRPr="00C67E16">
        <w:rPr>
          <w:rFonts w:ascii="Segoe UI" w:hAnsi="Segoe UI" w:cs="Segoe UI"/>
          <w:color w:val="auto"/>
          <w:sz w:val="21"/>
          <w:szCs w:val="21"/>
          <w:lang w:val="en-GB"/>
        </w:rPr>
        <w:t xml:space="preserve">Convergent evolution refers to the independent genetic adaptation of two or more different variants at the same genomic position, i.e., the same nucleotide or amino acid change is observed in multiple variants, with these variants not being direct descendants of each other. </w:t>
      </w:r>
      <w:r w:rsidRPr="00C67E16">
        <w:rPr>
          <w:rFonts w:cs="Segoe UI"/>
          <w:color w:val="auto"/>
          <w:szCs w:val="21"/>
          <w:lang w:val="en-GB"/>
        </w:rPr>
        <w:t xml:space="preserve">Areas of convergent evolution point to a potential role in the adaptation and further evolution of the virus. </w:t>
      </w:r>
    </w:p>
    <w:p w14:paraId="6F9D8B69" w14:textId="645A635A" w:rsidR="006A5FC1" w:rsidRPr="00F25690" w:rsidRDefault="00F25690" w:rsidP="004E1713">
      <w:pPr>
        <w:rPr>
          <w:rFonts w:cs="Segoe UI"/>
          <w:color w:val="000000" w:themeColor="text1"/>
          <w:szCs w:val="21"/>
          <w:u w:val="single"/>
          <w:lang w:val="en-GB"/>
        </w:rPr>
      </w:pPr>
      <w:r w:rsidRPr="00F25690">
        <w:rPr>
          <w:rFonts w:cs="Segoe UI"/>
          <w:color w:val="000000" w:themeColor="text1"/>
          <w:szCs w:val="21"/>
          <w:u w:val="single"/>
          <w:lang w:val="en-GB"/>
        </w:rPr>
        <w:t>UK Health Security Agency updates</w:t>
      </w:r>
    </w:p>
    <w:p w14:paraId="077CCE38" w14:textId="2F59E431" w:rsidR="004E1713" w:rsidRPr="00E61721" w:rsidRDefault="004E1713" w:rsidP="004E1713">
      <w:pPr>
        <w:rPr>
          <w:rFonts w:cs="Segoe UI"/>
          <w:color w:val="000000" w:themeColor="text1"/>
          <w:szCs w:val="21"/>
          <w:lang w:val="en-GB"/>
        </w:rPr>
      </w:pPr>
      <w:r w:rsidRPr="00E61721">
        <w:rPr>
          <w:rFonts w:cs="Segoe UI"/>
          <w:color w:val="000000" w:themeColor="text1"/>
          <w:szCs w:val="21"/>
          <w:lang w:val="en-GB"/>
        </w:rPr>
        <w:t xml:space="preserve">The </w:t>
      </w:r>
      <w:r w:rsidR="00F32083" w:rsidRPr="00E61721">
        <w:rPr>
          <w:rFonts w:cs="Segoe UI"/>
          <w:color w:val="000000" w:themeColor="text1"/>
          <w:szCs w:val="21"/>
          <w:lang w:val="en-GB"/>
        </w:rPr>
        <w:t>UK Health Security Agency SARS-CoV-2 Variants of Concern and Variants under Investigation in England, Technical Briefing 4</w:t>
      </w:r>
      <w:r w:rsidR="00CE2207" w:rsidRPr="00E61721">
        <w:rPr>
          <w:rFonts w:cs="Segoe UI"/>
          <w:color w:val="000000" w:themeColor="text1"/>
          <w:szCs w:val="21"/>
          <w:lang w:val="en-GB"/>
        </w:rPr>
        <w:t>7</w:t>
      </w:r>
      <w:r w:rsidRPr="00E61721">
        <w:rPr>
          <w:rFonts w:cs="Segoe UI"/>
          <w:color w:val="000000" w:themeColor="text1"/>
          <w:szCs w:val="21"/>
          <w:lang w:val="en-GB"/>
        </w:rPr>
        <w:t xml:space="preserve"> on </w:t>
      </w:r>
      <w:r w:rsidR="00CE2207" w:rsidRPr="00E61721">
        <w:rPr>
          <w:rFonts w:cs="Segoe UI"/>
          <w:color w:val="000000" w:themeColor="text1"/>
          <w:szCs w:val="21"/>
          <w:lang w:val="en-GB"/>
        </w:rPr>
        <w:t>28</w:t>
      </w:r>
      <w:r w:rsidRPr="00E61721">
        <w:rPr>
          <w:rFonts w:cs="Segoe UI"/>
          <w:color w:val="000000" w:themeColor="text1"/>
          <w:szCs w:val="21"/>
          <w:lang w:val="en-GB"/>
        </w:rPr>
        <w:t xml:space="preserve"> </w:t>
      </w:r>
      <w:r w:rsidR="00F32083" w:rsidRPr="00E61721">
        <w:rPr>
          <w:rFonts w:cs="Segoe UI"/>
          <w:color w:val="000000" w:themeColor="text1"/>
          <w:szCs w:val="21"/>
          <w:lang w:val="en-GB"/>
        </w:rPr>
        <w:t>October</w:t>
      </w:r>
      <w:r w:rsidRPr="00E61721">
        <w:rPr>
          <w:rFonts w:cs="Segoe UI"/>
          <w:color w:val="000000" w:themeColor="text1"/>
          <w:szCs w:val="21"/>
          <w:lang w:val="en-GB"/>
        </w:rPr>
        <w:t xml:space="preserve"> 2022</w:t>
      </w:r>
      <w:r w:rsidR="00BA6BF2" w:rsidRPr="00E61721">
        <w:rPr>
          <w:rFonts w:cs="Segoe UI"/>
          <w:color w:val="000000" w:themeColor="text1"/>
          <w:szCs w:val="21"/>
          <w:lang w:val="en-GB"/>
        </w:rPr>
        <w:t xml:space="preserve"> </w:t>
      </w:r>
      <w:r w:rsidR="00CE2207" w:rsidRPr="00E61721">
        <w:rPr>
          <w:rFonts w:cs="Segoe UI"/>
          <w:color w:val="000000" w:themeColor="text1"/>
          <w:szCs w:val="21"/>
          <w:lang w:val="en-GB"/>
        </w:rPr>
        <w:fldChar w:fldCharType="begin"/>
      </w:r>
      <w:r w:rsidR="00657CE6">
        <w:rPr>
          <w:rFonts w:cs="Segoe UI"/>
          <w:color w:val="000000" w:themeColor="text1"/>
          <w:szCs w:val="21"/>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00CE2207" w:rsidRPr="00E61721">
        <w:rPr>
          <w:rFonts w:cs="Segoe UI"/>
          <w:color w:val="000000" w:themeColor="text1"/>
          <w:szCs w:val="21"/>
          <w:lang w:val="en-GB"/>
        </w:rPr>
        <w:fldChar w:fldCharType="separate"/>
      </w:r>
      <w:r w:rsidR="00657CE6">
        <w:rPr>
          <w:rFonts w:cs="Segoe UI"/>
          <w:noProof/>
          <w:color w:val="000000" w:themeColor="text1"/>
          <w:szCs w:val="21"/>
          <w:lang w:val="en-GB"/>
        </w:rPr>
        <w:t>[1]</w:t>
      </w:r>
      <w:r w:rsidR="00CE2207" w:rsidRPr="00E61721">
        <w:rPr>
          <w:rFonts w:cs="Segoe UI"/>
          <w:color w:val="000000" w:themeColor="text1"/>
          <w:szCs w:val="21"/>
          <w:lang w:val="en-GB"/>
        </w:rPr>
        <w:fldChar w:fldCharType="end"/>
      </w:r>
      <w:r w:rsidR="005A748C" w:rsidRPr="00E61721">
        <w:rPr>
          <w:rFonts w:cs="Segoe UI"/>
          <w:color w:val="000000" w:themeColor="text1"/>
          <w:szCs w:val="21"/>
          <w:lang w:val="en-GB"/>
        </w:rPr>
        <w:t xml:space="preserve"> </w:t>
      </w:r>
      <w:r w:rsidRPr="00E61721">
        <w:rPr>
          <w:rFonts w:cs="Segoe UI"/>
          <w:color w:val="000000" w:themeColor="text1"/>
          <w:szCs w:val="21"/>
          <w:lang w:val="en-GB"/>
        </w:rPr>
        <w:t>reported that</w:t>
      </w:r>
      <w:r w:rsidR="00D466AC">
        <w:rPr>
          <w:rFonts w:cs="Segoe UI"/>
          <w:color w:val="000000" w:themeColor="text1"/>
          <w:szCs w:val="21"/>
          <w:lang w:val="en-GB"/>
        </w:rPr>
        <w:t xml:space="preserve"> </w:t>
      </w:r>
      <w:r w:rsidR="00D466AC">
        <w:rPr>
          <w:rFonts w:cs="Segoe UI"/>
          <w:szCs w:val="21"/>
          <w:lang w:val="en-GB"/>
        </w:rPr>
        <w:t>(at 20 October 2022)</w:t>
      </w:r>
      <w:r w:rsidRPr="00E61721">
        <w:rPr>
          <w:rFonts w:cs="Segoe UI"/>
          <w:color w:val="000000" w:themeColor="text1"/>
          <w:szCs w:val="21"/>
          <w:lang w:val="en-GB"/>
        </w:rPr>
        <w:t xml:space="preserve">: </w:t>
      </w:r>
    </w:p>
    <w:p w14:paraId="29EDDC5B" w14:textId="77777777" w:rsidR="004856EB" w:rsidRPr="00E61721" w:rsidRDefault="004856EB" w:rsidP="004856EB">
      <w:pPr>
        <w:pStyle w:val="NormalBulleted"/>
        <w:numPr>
          <w:ilvl w:val="0"/>
          <w:numId w:val="46"/>
        </w:numPr>
        <w:rPr>
          <w:rFonts w:cs="Segoe UI"/>
          <w:color w:val="000000" w:themeColor="text1"/>
          <w:szCs w:val="21"/>
          <w:lang w:val="en-GB"/>
        </w:rPr>
      </w:pPr>
      <w:r w:rsidRPr="00E61721">
        <w:rPr>
          <w:rFonts w:cs="Segoe UI"/>
          <w:color w:val="000000" w:themeColor="text1"/>
          <w:szCs w:val="21"/>
        </w:rPr>
        <w:t xml:space="preserve">BA.5, including all sub-lineages, remains the dominant parent lineage in the UK at greater than 75% of all sequenced samples in the UK. </w:t>
      </w:r>
    </w:p>
    <w:p w14:paraId="0964BF45" w14:textId="77777777" w:rsidR="004856EB" w:rsidRPr="00E61721" w:rsidRDefault="004856EB" w:rsidP="00E566A5">
      <w:pPr>
        <w:pStyle w:val="NormalBulleted"/>
        <w:numPr>
          <w:ilvl w:val="0"/>
          <w:numId w:val="46"/>
        </w:numPr>
        <w:rPr>
          <w:rFonts w:cs="Segoe UI"/>
          <w:color w:val="000000" w:themeColor="text1"/>
          <w:szCs w:val="21"/>
          <w:lang w:val="en-GB"/>
        </w:rPr>
      </w:pPr>
      <w:r w:rsidRPr="00E61721">
        <w:rPr>
          <w:rFonts w:cs="Segoe UI"/>
          <w:color w:val="000000" w:themeColor="text1"/>
          <w:szCs w:val="21"/>
        </w:rPr>
        <w:t xml:space="preserve">In the most recent week, logistic growth of variants with 1, 2 or 3 convergent and antigenically significant RBD mutations was respectively 23%, 47%, and 66% per week. </w:t>
      </w:r>
    </w:p>
    <w:p w14:paraId="0F692968" w14:textId="252B4E3A" w:rsidR="009B7361" w:rsidRPr="00E61721" w:rsidRDefault="004856EB" w:rsidP="004856EB">
      <w:pPr>
        <w:pStyle w:val="NormalBulleted"/>
        <w:numPr>
          <w:ilvl w:val="1"/>
          <w:numId w:val="46"/>
        </w:numPr>
        <w:rPr>
          <w:rFonts w:cs="Segoe UI"/>
          <w:color w:val="000000" w:themeColor="text1"/>
          <w:szCs w:val="21"/>
          <w:lang w:val="en-GB"/>
        </w:rPr>
        <w:sectPr w:rsidR="009B7361" w:rsidRPr="00E61721" w:rsidSect="00885308">
          <w:headerReference w:type="default" r:id="rId15"/>
          <w:footerReference w:type="default" r:id="rId16"/>
          <w:pgSz w:w="11907" w:h="16840" w:code="9"/>
          <w:pgMar w:top="720" w:right="720" w:bottom="720" w:left="720" w:header="284" w:footer="283" w:gutter="284"/>
          <w:cols w:space="720"/>
          <w:docGrid w:linePitch="286"/>
        </w:sectPr>
      </w:pPr>
      <w:r w:rsidRPr="00E61721">
        <w:rPr>
          <w:rFonts w:cs="Segoe UI"/>
          <w:color w:val="000000" w:themeColor="text1"/>
          <w:szCs w:val="21"/>
        </w:rPr>
        <w:t>The category with 3 RBD mutations consisted largely of BQ.1.1 (59%) with the remainder consisting primarily of a mixture of BA.2.75 sub-lineages (29%).</w:t>
      </w:r>
    </w:p>
    <w:p w14:paraId="58C4859E" w14:textId="77777777" w:rsidR="009D3B15" w:rsidRPr="009F3FEA" w:rsidRDefault="009D3B15" w:rsidP="00D66D6F">
      <w:pPr>
        <w:pStyle w:val="Heading1"/>
        <w:spacing w:before="0" w:after="0"/>
        <w:rPr>
          <w:lang w:val="en-GB"/>
        </w:rPr>
      </w:pPr>
      <w:bookmarkStart w:id="22" w:name="_Toc112743694"/>
      <w:bookmarkStart w:id="23" w:name="_Toc115163844"/>
      <w:bookmarkStart w:id="24" w:name="_Ref119861230"/>
      <w:r w:rsidRPr="009F3FEA">
        <w:rPr>
          <w:lang w:val="en-GB"/>
        </w:rPr>
        <w:t>Section 2: Summary of Variants</w:t>
      </w:r>
      <w:bookmarkEnd w:id="22"/>
      <w:bookmarkEnd w:id="23"/>
      <w:bookmarkEnd w:id="24"/>
    </w:p>
    <w:p w14:paraId="0646E8A7" w14:textId="536EF2EE" w:rsidR="009D3B15" w:rsidRPr="009F3FEA" w:rsidRDefault="009D3B15" w:rsidP="008F1DE1">
      <w:pPr>
        <w:pStyle w:val="Heading2"/>
        <w:rPr>
          <w:lang w:val="en-GB"/>
        </w:rPr>
      </w:pPr>
      <w:bookmarkStart w:id="25" w:name="_Toc112743695"/>
      <w:bookmarkStart w:id="26" w:name="_Toc115163845"/>
      <w:r w:rsidRPr="009F3FEA">
        <w:rPr>
          <w:lang w:val="en-GB"/>
        </w:rPr>
        <w:t>Public Health Risk Assessment BA.5</w:t>
      </w:r>
      <w:bookmarkEnd w:id="25"/>
      <w:bookmarkEnd w:id="26"/>
    </w:p>
    <w:p w14:paraId="10BC3A36" w14:textId="27C22FCC" w:rsidR="00D66D6F" w:rsidRPr="00820864" w:rsidRDefault="00D66D6F" w:rsidP="00D66D6F">
      <w:pPr>
        <w:rPr>
          <w:rFonts w:eastAsia="Calibri Light"/>
          <w:i/>
          <w:lang w:val="en-GB"/>
        </w:rPr>
      </w:pPr>
      <w:r w:rsidRPr="00820864">
        <w:rPr>
          <w:rFonts w:eastAsia="Calibri Light"/>
          <w:i/>
          <w:lang w:val="en-GB"/>
        </w:rPr>
        <w:t xml:space="preserve">Updated: </w:t>
      </w:r>
      <w:r w:rsidR="00124E3C">
        <w:rPr>
          <w:rFonts w:eastAsia="Calibri Light"/>
          <w:i/>
          <w:iCs/>
          <w:lang w:val="en-GB"/>
        </w:rPr>
        <w:t>16</w:t>
      </w:r>
      <w:r w:rsidRPr="00820864">
        <w:rPr>
          <w:rFonts w:eastAsia="Calibri Light"/>
          <w:i/>
          <w:lang w:val="en-GB"/>
        </w:rPr>
        <w:t xml:space="preserve"> </w:t>
      </w:r>
      <w:r w:rsidR="008C3880" w:rsidRPr="00820864">
        <w:rPr>
          <w:rFonts w:eastAsia="Calibri Light"/>
          <w:i/>
          <w:lang w:val="en-GB"/>
        </w:rPr>
        <w:t>November</w:t>
      </w:r>
      <w:r w:rsidRPr="00820864">
        <w:rPr>
          <w:rFonts w:eastAsia="Calibri Light"/>
          <w:i/>
          <w:lang w:val="en-GB"/>
        </w:rPr>
        <w:t xml:space="preserve"> 2022</w:t>
      </w:r>
    </w:p>
    <w:p w14:paraId="44FF48D0" w14:textId="16819C35" w:rsidR="004D4BDC" w:rsidRPr="004D4BDC" w:rsidRDefault="004D4BDC" w:rsidP="00D66D6F">
      <w:pPr>
        <w:rPr>
          <w:lang w:val="en-GB"/>
        </w:rPr>
      </w:pPr>
      <w:r w:rsidRPr="00820864">
        <w:rPr>
          <w:lang w:val="en-GB"/>
        </w:rPr>
        <w:t>BA.5 has key spike mutations at positions: L452R, F486V, and R493Q.</w:t>
      </w:r>
      <w:r w:rsidR="00FB1B71" w:rsidRPr="00820864">
        <w:rPr>
          <w:szCs w:val="21"/>
          <w:lang w:val="en-GB"/>
        </w:rPr>
        <w:t xml:space="preserve"> </w:t>
      </w:r>
      <w:r w:rsidR="00FB1B71" w:rsidRPr="00820864">
        <w:rPr>
          <w:szCs w:val="21"/>
          <w:lang w:val="en-GB"/>
        </w:rPr>
        <w:fldChar w:fldCharType="begin"/>
      </w:r>
      <w:r w:rsidR="00FC3EF0">
        <w:rPr>
          <w:szCs w:val="21"/>
          <w:lang w:val="en-GB"/>
        </w:rPr>
        <w:instrText xml:space="preserve"> ADDIN EN.CITE &lt;EndNote&gt;&lt;Cite&gt;&lt;Author&gt;de Ligt&lt;/Author&gt;&lt;Year&gt;2022&lt;/Year&gt;&lt;RecNum&gt;5770&lt;/RecNum&gt;&lt;DisplayText&gt;[35]&lt;/DisplayText&gt;&lt;record&gt;&lt;rec-number&gt;5770&lt;/rec-number&gt;&lt;foreign-keys&gt;&lt;key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820864">
        <w:rPr>
          <w:szCs w:val="21"/>
          <w:lang w:val="en-GB"/>
        </w:rPr>
        <w:fldChar w:fldCharType="separate"/>
      </w:r>
      <w:r w:rsidR="00FC3EF0">
        <w:rPr>
          <w:noProof/>
          <w:szCs w:val="21"/>
          <w:lang w:val="en-GB"/>
        </w:rPr>
        <w:t>[35]</w:t>
      </w:r>
      <w:r w:rsidR="00FB1B71" w:rsidRPr="00820864">
        <w:rPr>
          <w:szCs w:val="21"/>
          <w:lang w:val="en-GB"/>
        </w:rPr>
        <w:fldChar w:fldCharType="end"/>
      </w:r>
      <w:r w:rsidR="00FB1B71" w:rsidRPr="00820864">
        <w:rPr>
          <w:szCs w:val="21"/>
          <w:lang w:val="en-GB"/>
        </w:rPr>
        <w:t xml:space="preserve"> </w:t>
      </w:r>
      <w:r w:rsidRPr="00820864">
        <w:rPr>
          <w:lang w:val="en-GB"/>
        </w:rPr>
        <w:t xml:space="preserve">Note: BA.4 and BA.5 </w:t>
      </w:r>
      <w:r w:rsidRPr="009F3FEA">
        <w:rPr>
          <w:lang w:val="en-GB"/>
        </w:rPr>
        <w:t xml:space="preserve">have identical spike protein. </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D43706" w:rsidRPr="009F3FEA" w14:paraId="155AA7E2" w14:textId="77777777" w:rsidTr="003B4217">
        <w:trPr>
          <w:trHeight w:val="811"/>
        </w:trPr>
        <w:tc>
          <w:tcPr>
            <w:tcW w:w="1804" w:type="dxa"/>
            <w:shd w:val="clear" w:color="auto" w:fill="D9D9D9" w:themeFill="background1" w:themeFillShade="D9"/>
          </w:tcPr>
          <w:p w14:paraId="370EB933" w14:textId="77777777" w:rsidR="009D3B15" w:rsidRPr="009F3FEA" w:rsidRDefault="009D3B15" w:rsidP="00C256F1">
            <w:pPr>
              <w:autoSpaceDE w:val="0"/>
              <w:autoSpaceDN w:val="0"/>
              <w:adjustRightInd w:val="0"/>
              <w:rPr>
                <w:rFonts w:cs="Segoe UI"/>
                <w:szCs w:val="21"/>
                <w:lang w:val="en-GB"/>
              </w:rPr>
            </w:pPr>
          </w:p>
        </w:tc>
        <w:tc>
          <w:tcPr>
            <w:tcW w:w="1701" w:type="dxa"/>
            <w:shd w:val="clear" w:color="auto" w:fill="D9D9D9" w:themeFill="background1" w:themeFillShade="D9"/>
          </w:tcPr>
          <w:p w14:paraId="4AE3A162"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Overall Risk Assessment* </w:t>
            </w:r>
          </w:p>
        </w:tc>
        <w:tc>
          <w:tcPr>
            <w:tcW w:w="1418" w:type="dxa"/>
            <w:shd w:val="clear" w:color="auto" w:fill="D9D9D9" w:themeFill="background1" w:themeFillShade="D9"/>
          </w:tcPr>
          <w:p w14:paraId="19B30DDC"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Confidence level **</w:t>
            </w:r>
          </w:p>
        </w:tc>
        <w:tc>
          <w:tcPr>
            <w:tcW w:w="10915" w:type="dxa"/>
            <w:shd w:val="clear" w:color="auto" w:fill="D9D9D9" w:themeFill="background1" w:themeFillShade="D9"/>
          </w:tcPr>
          <w:p w14:paraId="052781EC"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Assessment and rationale </w:t>
            </w:r>
          </w:p>
          <w:p w14:paraId="57AFFBC5" w14:textId="77777777" w:rsidR="009D3B15" w:rsidRPr="009F3FEA" w:rsidRDefault="009D3B15" w:rsidP="00C256F1">
            <w:pPr>
              <w:autoSpaceDE w:val="0"/>
              <w:autoSpaceDN w:val="0"/>
              <w:adjustRightInd w:val="0"/>
              <w:rPr>
                <w:rFonts w:cs="Segoe UI"/>
                <w:szCs w:val="21"/>
                <w:lang w:val="en-GB"/>
              </w:rPr>
            </w:pPr>
          </w:p>
        </w:tc>
      </w:tr>
      <w:tr w:rsidR="00FA4A2F" w:rsidRPr="009F3FEA" w14:paraId="19219DDF" w14:textId="77777777" w:rsidTr="003B4217">
        <w:trPr>
          <w:trHeight w:val="548"/>
        </w:trPr>
        <w:tc>
          <w:tcPr>
            <w:tcW w:w="1804" w:type="dxa"/>
            <w:shd w:val="clear" w:color="auto" w:fill="D9D9D9" w:themeFill="background1" w:themeFillShade="D9"/>
          </w:tcPr>
          <w:p w14:paraId="51E7517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Overall growth advantage </w:t>
            </w:r>
          </w:p>
        </w:tc>
        <w:tc>
          <w:tcPr>
            <w:tcW w:w="1701" w:type="dxa"/>
            <w:shd w:val="clear" w:color="auto" w:fill="auto"/>
          </w:tcPr>
          <w:p w14:paraId="322DC75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Increased risk  </w:t>
            </w:r>
          </w:p>
        </w:tc>
        <w:tc>
          <w:tcPr>
            <w:tcW w:w="1418" w:type="dxa"/>
          </w:tcPr>
          <w:p w14:paraId="2145C893"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High </w:t>
            </w:r>
          </w:p>
        </w:tc>
        <w:tc>
          <w:tcPr>
            <w:tcW w:w="10915" w:type="dxa"/>
          </w:tcPr>
          <w:p w14:paraId="0D2C7311" w14:textId="3703658E"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Evidence of a growth advantage compared to BA.2. </w:t>
            </w:r>
          </w:p>
          <w:p w14:paraId="28F6A4EB" w14:textId="01023E08" w:rsidR="009D3B15" w:rsidRPr="00F962AC" w:rsidRDefault="009D3B15" w:rsidP="00807A60">
            <w:pPr>
              <w:autoSpaceDE w:val="0"/>
              <w:autoSpaceDN w:val="0"/>
              <w:adjustRightInd w:val="0"/>
              <w:spacing w:before="0"/>
              <w:rPr>
                <w:rFonts w:cs="Segoe UI"/>
                <w:lang w:val="en-GB"/>
              </w:rPr>
            </w:pPr>
            <w:r w:rsidRPr="00132E35">
              <w:rPr>
                <w:rFonts w:cs="Segoe UI"/>
                <w:lang w:val="en-GB"/>
              </w:rPr>
              <w:t xml:space="preserve">As at </w:t>
            </w:r>
            <w:r w:rsidR="00D075CD" w:rsidRPr="00132E35">
              <w:rPr>
                <w:rFonts w:cs="Segoe UI"/>
                <w:lang w:val="en-GB"/>
              </w:rPr>
              <w:t>16</w:t>
            </w:r>
            <w:r w:rsidRPr="00132E35">
              <w:rPr>
                <w:rFonts w:cs="Segoe UI"/>
                <w:lang w:val="en-GB"/>
              </w:rPr>
              <w:t xml:space="preserve"> </w:t>
            </w:r>
            <w:r w:rsidR="002C6462" w:rsidRPr="00132E35">
              <w:rPr>
                <w:rFonts w:cs="Segoe UI"/>
                <w:lang w:val="en-GB"/>
              </w:rPr>
              <w:t>November</w:t>
            </w:r>
            <w:r w:rsidRPr="00132E35">
              <w:rPr>
                <w:rFonts w:cs="Segoe UI"/>
                <w:lang w:val="en-GB"/>
              </w:rPr>
              <w:t xml:space="preserve"> 2022, BA.5 </w:t>
            </w:r>
            <w:r w:rsidR="009C5AC0">
              <w:rPr>
                <w:rFonts w:cs="Segoe UI"/>
                <w:lang w:val="en-GB"/>
              </w:rPr>
              <w:t>remains</w:t>
            </w:r>
            <w:r w:rsidRPr="00132E35">
              <w:rPr>
                <w:rFonts w:cs="Segoe UI"/>
                <w:lang w:val="en-GB"/>
              </w:rPr>
              <w:t xml:space="preserve"> the predominant variant in New Zealand</w:t>
            </w:r>
            <w:r w:rsidR="00D075CD" w:rsidRPr="00132E35">
              <w:rPr>
                <w:rFonts w:cs="Segoe UI"/>
                <w:lang w:val="en-GB"/>
              </w:rPr>
              <w:t>,</w:t>
            </w:r>
            <w:r w:rsidR="003D11B6" w:rsidRPr="00132E35">
              <w:rPr>
                <w:rFonts w:cs="Segoe UI"/>
                <w:lang w:val="en-GB"/>
              </w:rPr>
              <w:t xml:space="preserve"> but makes up a declining proportion of sequenced </w:t>
            </w:r>
            <w:r w:rsidR="00F40D72">
              <w:rPr>
                <w:rFonts w:cs="Segoe UI"/>
                <w:lang w:val="en-GB"/>
              </w:rPr>
              <w:t xml:space="preserve">cases (75% </w:t>
            </w:r>
            <w:r w:rsidR="00991A01">
              <w:rPr>
                <w:rFonts w:cs="Segoe UI"/>
                <w:lang w:val="en-GB"/>
              </w:rPr>
              <w:t>in fortnight ending 11 November</w:t>
            </w:r>
            <w:r w:rsidR="006E0AB4" w:rsidRPr="00132E35">
              <w:rPr>
                <w:rFonts w:cs="Segoe UI"/>
                <w:lang w:val="en-GB"/>
              </w:rPr>
              <w:t>.</w:t>
            </w:r>
            <w:r w:rsidR="00132E35" w:rsidRPr="00132E35">
              <w:rPr>
                <w:rFonts w:cs="Segoe UI"/>
                <w:lang w:val="en-GB"/>
              </w:rPr>
              <w:fldChar w:fldCharType="begin"/>
            </w:r>
            <w:r w:rsidR="00D32131">
              <w:rPr>
                <w:rFonts w:cs="Segoe UI"/>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132E35" w:rsidRPr="00132E35">
              <w:rPr>
                <w:rFonts w:cs="Segoe UI"/>
                <w:lang w:val="en-GB"/>
              </w:rPr>
              <w:fldChar w:fldCharType="separate"/>
            </w:r>
            <w:r w:rsidR="00D32131">
              <w:rPr>
                <w:rFonts w:cs="Segoe UI"/>
                <w:noProof/>
                <w:lang w:val="en-GB"/>
              </w:rPr>
              <w:t>[6]</w:t>
            </w:r>
            <w:r w:rsidR="00132E35" w:rsidRPr="00132E35">
              <w:rPr>
                <w:rFonts w:cs="Segoe UI"/>
                <w:lang w:val="en-GB"/>
              </w:rPr>
              <w:fldChar w:fldCharType="end"/>
            </w:r>
            <w:r w:rsidR="00F962AC">
              <w:rPr>
                <w:rFonts w:cs="Segoe UI"/>
                <w:lang w:val="en-GB"/>
              </w:rPr>
              <w:t xml:space="preserve"> </w:t>
            </w:r>
            <w:r w:rsidR="00807A60" w:rsidRPr="00807A60">
              <w:rPr>
                <w:rFonts w:cs="Segoe UI"/>
                <w:lang w:val="en-GB"/>
              </w:rPr>
              <w:t>A model</w:t>
            </w:r>
            <w:r w:rsidR="00807A60">
              <w:rPr>
                <w:rFonts w:cs="Segoe UI"/>
                <w:lang w:val="en-GB"/>
              </w:rPr>
              <w:t xml:space="preserve"> </w:t>
            </w:r>
            <w:r w:rsidR="00807A60" w:rsidRPr="00807A60">
              <w:rPr>
                <w:rFonts w:cs="Segoe UI"/>
                <w:lang w:val="en-GB"/>
              </w:rPr>
              <w:t>estimating the relative growth rates of variants in New Zealand predicts BA.5 will make up less than 50%</w:t>
            </w:r>
            <w:r w:rsidR="00807A60">
              <w:rPr>
                <w:rFonts w:cs="Segoe UI"/>
                <w:lang w:val="en-GB"/>
              </w:rPr>
              <w:t xml:space="preserve"> </w:t>
            </w:r>
            <w:r w:rsidR="00807A60" w:rsidRPr="00807A60">
              <w:rPr>
                <w:rFonts w:cs="Segoe UI"/>
                <w:lang w:val="en-GB"/>
              </w:rPr>
              <w:t>of cases by mid-December.</w:t>
            </w:r>
            <w:r w:rsidR="009F7C5D">
              <w:rPr>
                <w:rFonts w:cs="Segoe UI"/>
                <w:lang w:val="en-GB"/>
              </w:rPr>
              <w:fldChar w:fldCharType="begin"/>
            </w:r>
            <w:r w:rsidR="00D32131">
              <w:rPr>
                <w:rFonts w:cs="Segoe UI"/>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9F7C5D">
              <w:rPr>
                <w:rFonts w:cs="Segoe UI"/>
                <w:lang w:val="en-GB"/>
              </w:rPr>
              <w:fldChar w:fldCharType="separate"/>
            </w:r>
            <w:r w:rsidR="00D32131">
              <w:rPr>
                <w:rFonts w:cs="Segoe UI"/>
                <w:noProof/>
                <w:lang w:val="en-GB"/>
              </w:rPr>
              <w:t>[6]</w:t>
            </w:r>
            <w:r w:rsidR="009F7C5D">
              <w:rPr>
                <w:rFonts w:cs="Segoe UI"/>
                <w:lang w:val="en-GB"/>
              </w:rPr>
              <w:fldChar w:fldCharType="end"/>
            </w:r>
            <w:r w:rsidR="00807A60">
              <w:rPr>
                <w:rFonts w:cs="Segoe UI"/>
                <w:lang w:val="en-GB"/>
              </w:rPr>
              <w:t xml:space="preserve"> </w:t>
            </w:r>
            <w:r w:rsidRPr="00132E35">
              <w:rPr>
                <w:rFonts w:cs="Segoe UI"/>
                <w:szCs w:val="21"/>
                <w:lang w:val="en-GB"/>
              </w:rPr>
              <w:t xml:space="preserve">BA.5 has a reported growth advantage of 11.2% over the previously dominant variant BA.2. </w:t>
            </w:r>
          </w:p>
        </w:tc>
      </w:tr>
      <w:tr w:rsidR="00FA4A2F" w:rsidRPr="009F3FEA" w14:paraId="20640A29" w14:textId="77777777" w:rsidTr="003B4217">
        <w:trPr>
          <w:trHeight w:val="50"/>
        </w:trPr>
        <w:tc>
          <w:tcPr>
            <w:tcW w:w="1804" w:type="dxa"/>
            <w:shd w:val="clear" w:color="auto" w:fill="D9D9D9" w:themeFill="background1" w:themeFillShade="D9"/>
          </w:tcPr>
          <w:p w14:paraId="39B226F7"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Transmissibility </w:t>
            </w:r>
          </w:p>
        </w:tc>
        <w:tc>
          <w:tcPr>
            <w:tcW w:w="1701" w:type="dxa"/>
            <w:shd w:val="clear" w:color="auto" w:fill="auto"/>
          </w:tcPr>
          <w:p w14:paraId="028D98F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Insufficient data </w:t>
            </w:r>
          </w:p>
        </w:tc>
        <w:tc>
          <w:tcPr>
            <w:tcW w:w="1418" w:type="dxa"/>
          </w:tcPr>
          <w:p w14:paraId="0D32F1CA"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Insufficient data </w:t>
            </w:r>
          </w:p>
        </w:tc>
        <w:tc>
          <w:tcPr>
            <w:tcW w:w="10915" w:type="dxa"/>
          </w:tcPr>
          <w:p w14:paraId="7672779F" w14:textId="0C8D357D" w:rsidR="009D3B15" w:rsidRPr="009F3FEA" w:rsidRDefault="00FB1ABB" w:rsidP="00C256F1">
            <w:pPr>
              <w:autoSpaceDE w:val="0"/>
              <w:autoSpaceDN w:val="0"/>
              <w:adjustRightInd w:val="0"/>
              <w:rPr>
                <w:rFonts w:cs="Segoe UI"/>
                <w:szCs w:val="21"/>
                <w:lang w:val="en-GB"/>
              </w:rPr>
            </w:pPr>
            <w:r w:rsidRPr="009F3FEA">
              <w:rPr>
                <w:rFonts w:cs="Segoe UI"/>
                <w:szCs w:val="21"/>
                <w:lang w:val="en-GB"/>
              </w:rPr>
              <w:t>No direct</w:t>
            </w:r>
            <w:r w:rsidR="009D3B15" w:rsidRPr="009F3FEA">
              <w:rPr>
                <w:rFonts w:cs="Segoe UI"/>
                <w:szCs w:val="21"/>
                <w:lang w:val="en-GB"/>
              </w:rPr>
              <w:t xml:space="preserve"> data on intrinsic transmissibility. There is some laboratory evidence that ACE2 binding is increased for BA.5 compared to prior Omicron variants, and BA.5 may have increased infectivity.</w:t>
            </w:r>
            <w:r w:rsidRPr="009F3FEA">
              <w:rPr>
                <w:rFonts w:cs="Segoe UI"/>
                <w:szCs w:val="21"/>
                <w:lang w:val="en-GB"/>
              </w:rPr>
              <w:t xml:space="preserve"> </w:t>
            </w:r>
            <w:r w:rsidR="009D3B15" w:rsidRPr="009F3FEA">
              <w:rPr>
                <w:rFonts w:cs="Segoe UI"/>
                <w:szCs w:val="21"/>
                <w:lang w:val="en-GB"/>
              </w:rPr>
              <w:fldChar w:fldCharType="begin"/>
            </w:r>
            <w:r w:rsidR="00FC3EF0">
              <w:rPr>
                <w:rFonts w:cs="Segoe UI"/>
                <w:szCs w:val="21"/>
                <w:lang w:val="en-GB"/>
              </w:rPr>
              <w:instrText xml:space="preserve"> ADDIN EN.CITE &lt;EndNote&gt;&lt;Cite&gt;&lt;Author&gt;Aggarwal&lt;/Author&gt;&lt;Year&gt;2022&lt;/Year&gt;&lt;RecNum&gt;4765&lt;/RecNum&gt;&lt;DisplayText&gt;[36]&lt;/DisplayText&gt;&lt;record&gt;&lt;rec-number&gt;4765&lt;/rec-number&gt;&lt;foreign-keys&gt;&lt;key app="EN" db-id="tfrtexd2lrs2vkefzp8v29vg5eptxer95fd5" timestamp="1658374679"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009D3B15" w:rsidRPr="009F3FEA">
              <w:rPr>
                <w:rFonts w:cs="Segoe UI"/>
                <w:szCs w:val="21"/>
                <w:lang w:val="en-GB"/>
              </w:rPr>
              <w:fldChar w:fldCharType="separate"/>
            </w:r>
            <w:r w:rsidR="00FC3EF0">
              <w:rPr>
                <w:rFonts w:cs="Segoe UI"/>
                <w:noProof/>
                <w:szCs w:val="21"/>
                <w:lang w:val="en-GB"/>
              </w:rPr>
              <w:t>[36]</w:t>
            </w:r>
            <w:r w:rsidR="009D3B15" w:rsidRPr="009F3FEA">
              <w:rPr>
                <w:rFonts w:cs="Segoe UI"/>
                <w:szCs w:val="21"/>
                <w:lang w:val="en-GB"/>
              </w:rPr>
              <w:fldChar w:fldCharType="end"/>
            </w:r>
          </w:p>
        </w:tc>
      </w:tr>
      <w:tr w:rsidR="00FA4A2F" w:rsidRPr="009F3FEA" w14:paraId="6C819E33" w14:textId="77777777" w:rsidTr="003B4217">
        <w:trPr>
          <w:trHeight w:val="794"/>
        </w:trPr>
        <w:tc>
          <w:tcPr>
            <w:tcW w:w="1804" w:type="dxa"/>
            <w:shd w:val="clear" w:color="auto" w:fill="D9D9D9" w:themeFill="background1" w:themeFillShade="D9"/>
          </w:tcPr>
          <w:p w14:paraId="38E697B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Immune evasion </w:t>
            </w:r>
          </w:p>
        </w:tc>
        <w:tc>
          <w:tcPr>
            <w:tcW w:w="1701" w:type="dxa"/>
            <w:shd w:val="clear" w:color="auto" w:fill="auto"/>
          </w:tcPr>
          <w:p w14:paraId="01582D7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Increased risk</w:t>
            </w:r>
          </w:p>
        </w:tc>
        <w:tc>
          <w:tcPr>
            <w:tcW w:w="1418" w:type="dxa"/>
          </w:tcPr>
          <w:p w14:paraId="2ED5E99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High </w:t>
            </w:r>
          </w:p>
        </w:tc>
        <w:tc>
          <w:tcPr>
            <w:tcW w:w="10915" w:type="dxa"/>
          </w:tcPr>
          <w:p w14:paraId="5F6FA6F1" w14:textId="2AF2685A"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There is evidence of increased immune evasion compared to BA.2, based on laboratory data; however, preliminary data suggest no substantial decrease in vaccine effectiveness. Growth advantage is likely mostly due to immune evasion properties, rather than changes to intrinsic transmissibility.</w:t>
            </w:r>
          </w:p>
          <w:p w14:paraId="59644367" w14:textId="4974AEFB" w:rsidR="009D3B15" w:rsidRPr="009F3FEA" w:rsidRDefault="009D3B15" w:rsidP="00C256F1">
            <w:pPr>
              <w:autoSpaceDE w:val="0"/>
              <w:autoSpaceDN w:val="0"/>
              <w:adjustRightInd w:val="0"/>
              <w:rPr>
                <w:rFonts w:cs="Segoe UI"/>
                <w:szCs w:val="21"/>
                <w:lang w:val="en-GB"/>
              </w:rPr>
            </w:pPr>
            <w:r w:rsidRPr="009F3FEA">
              <w:rPr>
                <w:rFonts w:cs="Segoe UI"/>
                <w:i/>
                <w:szCs w:val="21"/>
                <w:lang w:val="en-GB"/>
              </w:rPr>
              <w:t>Laboratory data</w:t>
            </w:r>
            <w:r w:rsidRPr="009F3FEA">
              <w:rPr>
                <w:rFonts w:cs="Segoe UI"/>
                <w:szCs w:val="21"/>
                <w:lang w:val="en-GB"/>
              </w:rPr>
              <w:t xml:space="preserve">: BA.5 </w:t>
            </w:r>
            <w:r w:rsidR="00FB1ABB" w:rsidRPr="009F3FEA">
              <w:rPr>
                <w:rFonts w:cs="Segoe UI"/>
                <w:szCs w:val="21"/>
                <w:lang w:val="en-GB"/>
              </w:rPr>
              <w:t>has</w:t>
            </w:r>
            <w:r w:rsidRPr="009F3FEA">
              <w:rPr>
                <w:rFonts w:cs="Segoe UI"/>
                <w:szCs w:val="21"/>
                <w:lang w:val="en-GB"/>
              </w:rPr>
              <w:t xml:space="preserve"> moderate drop in neutralising antibodies compared to BA.1 and BA.2, </w:t>
            </w:r>
            <w:r w:rsidR="00FB1ABB" w:rsidRPr="009F3FEA">
              <w:rPr>
                <w:rFonts w:cs="Segoe UI"/>
                <w:szCs w:val="21"/>
                <w:lang w:val="en-GB"/>
              </w:rPr>
              <w:t xml:space="preserve">and lower </w:t>
            </w:r>
            <w:r w:rsidRPr="009F3FEA">
              <w:rPr>
                <w:rFonts w:cs="Segoe UI"/>
                <w:szCs w:val="21"/>
                <w:lang w:val="en-GB"/>
              </w:rPr>
              <w:t>protection conferred from vaccination with 3 doses. Less of an impact was associated with ‘hybrid’ protection, e.g., by ‘breakthrough’ infections after vaccination.</w:t>
            </w:r>
            <w:r w:rsidRPr="009F3FEA">
              <w:rPr>
                <w:rFonts w:cs="Segoe UI"/>
                <w:szCs w:val="21"/>
                <w:lang w:val="en-GB"/>
              </w:rPr>
              <w:fldChar w:fldCharType="begin">
                <w:fldData xml:space="preserve">PEVuZE5vdGU+PENpdGU+PEF1dGhvcj5RdTwvQXV0aG9yPjxZZWFyPjIwMjI8L1llYXI+PFJlY051
bT40ODMzPC9SZWNOdW0+PERpc3BsYXlUZXh0PlszNy0zOV08L0Rpc3BsYXlUZXh0PjxyZWNvcmQ+
PHJlYy1udW1iZXI+NDgzMzwvcmVjLW51bWJlcj48Zm9yZWlnbi1rZXlzPjxrZXkgYXBwPSJFTiIg
ZGItaWQ9InRmcnRleGQybHJzMnZrZWZ6cDh2Mjl2ZzVlcHR4ZXI5NWZkNSIgdGltZXN0YW1wPSIx
NjU4NzkzODA1IiBndWlkPSJlZjk3ODA1MS01YzU4LTQ1ZGEtODMyMS1kNDZmZDMzODQzODgiPjQ4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YmVyPjQ4MzQ8L3JlYy1udW1iZXI+PGZvcmVpZ24ta2V5cz48a2V5IGFwcD0iRU4iIGRiLWlkPSJ0
ZnJ0ZXhkMmxyczJ2a2VmenA4djI5dmc1ZXB0eGVyOTVmZDUiIHRpbWVzdGFtcD0iMTY1ODc5NDA0
MCIgZ3VpZD0iMmRlZDI1ZDEtZGE2MC00YmEyLTgxNmEtNmRkYWI1NjgwYjgxIj40ODM0PC9rZXk+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cmVjLW51bWJlcj48Zm9yZWlnbi1rZXlzPjxrZXkgYXBwPSJFTiIgZGItaWQ9InRmcnRleGQybHJz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</w:fldData>
              </w:fldChar>
            </w:r>
            <w:r w:rsidR="00D3221B">
              <w:rPr>
                <w:rFonts w:cs="Segoe UI"/>
                <w:szCs w:val="21"/>
                <w:lang w:val="en-GB"/>
              </w:rPr>
              <w:instrText xml:space="preserve"> ADDIN EN.CITE </w:instrText>
            </w:r>
            <w:r w:rsidR="00D3221B">
              <w:rPr>
                <w:rFonts w:cs="Segoe UI"/>
                <w:szCs w:val="21"/>
                <w:lang w:val="en-GB"/>
              </w:rPr>
              <w:fldChar w:fldCharType="begin">
                <w:fldData xml:space="preserve">PEVuZE5vdGU+PENpdGU+PEF1dGhvcj5RdTwvQXV0aG9yPjxZZWFyPjIwMjI8L1llYXI+PFJlY051
bT40ODMzPC9SZWNOdW0+PERpc3BsYXlUZXh0PlszNy0zOV08L0Rpc3BsYXlUZXh0PjxyZWNvcmQ+
PHJlYy1udW1iZXI+NDgzMzwvcmVjLW51bWJlcj48Zm9yZWlnbi1rZXlzPjxrZXkgYXBwPSJFTiIg
ZGItaWQ9InRmcnRleGQybHJzMnZrZWZ6cDh2Mjl2ZzVlcHR4ZXI5NWZkNSIgdGltZXN0YW1wPSIx
NjU4NzkzODA1IiBndWlkPSJlZjk3ODA1MS01YzU4LTQ1ZGEtODMyMS1kNDZmZDMzODQzODgiPjQ4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YmVyPjQ4MzQ8L3JlYy1udW1iZXI+PGZvcmVpZ24ta2V5cz48a2V5IGFwcD0iRU4iIGRiLWlkPSJ0
ZnJ0ZXhkMmxyczJ2a2VmenA4djI5dmc1ZXB0eGVyOTVmZDUiIHRpbWVzdGFtcD0iMTY1ODc5NDA0
MCIgZ3VpZD0iMmRlZDI1ZDEtZGE2MC00YmEyLTgxNmEtNmRkYWI1NjgwYjgxIj40ODM0PC9rZXk+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cmVjLW51bWJlcj48Zm9yZWlnbi1rZXlzPjxrZXkgYXBwPSJFTiIgZGItaWQ9InRmcnRleGQybHJz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</w:fldData>
              </w:fldChar>
            </w:r>
            <w:r w:rsidR="00D3221B">
              <w:rPr>
                <w:rFonts w:cs="Segoe UI"/>
                <w:szCs w:val="21"/>
                <w:lang w:val="en-GB"/>
              </w:rPr>
              <w:instrText xml:space="preserve"> ADDIN EN.CITE.DATA </w:instrText>
            </w:r>
            <w:r w:rsidR="00D3221B">
              <w:rPr>
                <w:rFonts w:cs="Segoe UI"/>
                <w:szCs w:val="21"/>
                <w:lang w:val="en-GB"/>
              </w:rPr>
            </w:r>
            <w:r w:rsidR="00D3221B">
              <w:rPr>
                <w:rFonts w:cs="Segoe UI"/>
                <w:szCs w:val="21"/>
                <w:lang w:val="en-GB"/>
              </w:rPr>
              <w:fldChar w:fldCharType="end"/>
            </w:r>
            <w:r w:rsidRPr="009F3FEA">
              <w:rPr>
                <w:rFonts w:cs="Segoe UI"/>
                <w:szCs w:val="21"/>
                <w:lang w:val="en-GB"/>
              </w:rPr>
            </w:r>
            <w:r w:rsidRPr="009F3FEA">
              <w:rPr>
                <w:rFonts w:cs="Segoe UI"/>
                <w:szCs w:val="21"/>
                <w:lang w:val="en-GB"/>
              </w:rPr>
              <w:fldChar w:fldCharType="separate"/>
            </w:r>
            <w:r w:rsidR="00731F39">
              <w:rPr>
                <w:rFonts w:cs="Segoe UI"/>
                <w:noProof/>
                <w:szCs w:val="21"/>
                <w:lang w:val="en-GB"/>
              </w:rPr>
              <w:t>[</w:t>
            </w:r>
            <w:r w:rsidR="00FC3EF0">
              <w:rPr>
                <w:rFonts w:cs="Segoe UI"/>
                <w:noProof/>
                <w:szCs w:val="21"/>
                <w:lang w:val="en-GB"/>
              </w:rPr>
              <w:t>37-39</w:t>
            </w:r>
            <w:r w:rsidR="00731F39">
              <w:rPr>
                <w:rFonts w:cs="Segoe UI"/>
                <w:noProof/>
                <w:szCs w:val="21"/>
                <w:lang w:val="en-GB"/>
              </w:rPr>
              <w:t>]</w:t>
            </w:r>
            <w:r w:rsidRPr="009F3FEA">
              <w:rPr>
                <w:rFonts w:cs="Segoe UI"/>
                <w:szCs w:val="21"/>
                <w:lang w:val="en-GB"/>
              </w:rPr>
              <w:fldChar w:fldCharType="end"/>
            </w:r>
          </w:p>
          <w:p w14:paraId="5C1D5639" w14:textId="4A52F873" w:rsidR="009D3B15" w:rsidRPr="009F3FEA" w:rsidRDefault="009D3B15" w:rsidP="00C256F1">
            <w:pPr>
              <w:autoSpaceDE w:val="0"/>
              <w:autoSpaceDN w:val="0"/>
              <w:adjustRightInd w:val="0"/>
              <w:rPr>
                <w:rFonts w:cs="Segoe UI"/>
                <w:szCs w:val="21"/>
                <w:lang w:val="en-GB"/>
              </w:rPr>
            </w:pPr>
            <w:r w:rsidRPr="009F3FEA">
              <w:rPr>
                <w:rFonts w:cs="Segoe UI"/>
                <w:i/>
                <w:szCs w:val="21"/>
                <w:lang w:val="en-GB"/>
              </w:rPr>
              <w:t>Reinfection</w:t>
            </w:r>
            <w:r w:rsidRPr="009F3FEA">
              <w:rPr>
                <w:rFonts w:cs="Segoe UI"/>
                <w:szCs w:val="21"/>
                <w:lang w:val="en-GB"/>
              </w:rPr>
              <w:t xml:space="preserve">: </w:t>
            </w:r>
            <w:r w:rsidR="00CF0EA3" w:rsidRPr="009F3FEA">
              <w:rPr>
                <w:rFonts w:cs="Segoe UI"/>
                <w:szCs w:val="21"/>
                <w:lang w:val="en-GB"/>
              </w:rPr>
              <w:t>L</w:t>
            </w:r>
            <w:r w:rsidRPr="009F3FEA">
              <w:rPr>
                <w:rFonts w:cs="Segoe UI"/>
                <w:szCs w:val="21"/>
                <w:lang w:val="en-GB"/>
              </w:rPr>
              <w:t>imited evidence on the rates of reinfection in New Zealand or internationally, including after prior Omicron variant infection. Prior infection with BA.1 or BA.2 provides some protection against BA.5; prior infection with non-Omicron variants is lower.</w:t>
            </w:r>
            <w:r w:rsidRPr="009F3FEA">
              <w:rPr>
                <w:rFonts w:cs="Segoe UI"/>
                <w:szCs w:val="21"/>
                <w:lang w:val="en-GB"/>
              </w:rPr>
              <w:fldChar w:fldCharType="begin">
                <w:fldData xml:space="preserve">PEVuZE5vdGU+PENpdGU+PEF1dGhvcj5IYW5zZW48L0F1dGhvcj48WWVhcj4xOCBKdWx5IDIwMjI8
L1llYXI+PFJlY051bT40ODM2PC9SZWNOdW0+PERpc3BsYXlUZXh0Pls0MC00Ml08L0Rpc3BsYXlU
ZXh0PjxyZWNvcmQ+PHJlYy1udW1iZXI+NDgzNjwvcmVjLW51bWJlcj48Zm9yZWlnbi1rZXlzPjxr
ZXkgYXBwPSJFTiIgZGItaWQ9InRmcnRleGQybHJzMnZrZWZ6cDh2Mjl2ZzVlcHR4ZXI5NWZkNSIg
dGltZXN0YW1wPSIxNjU4Nzk0NTQ5IiBndWlkPSIzNmY5MzczMi03NmIzLTQ3OWEtODJlNy01YWJi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ZGItaWQ9InRmcnRleGQybHJzMnZrZWZ6cDh2Mjl2ZzVlcHR4ZXI5NWZkNSIgdGltZXN0YW1wPSIx
NjU4NDQxMzgwIiBndWlkPSJhZjRmMTMwNi0xODkwLTRhMTUtOGY0MC1lMTQxYTU4ZjRlMTIiPjQ3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cj4yODAwPC9yZWMtbnVtYmVyPjxmb3JlaWduLWtleXM+PGtleSBhcHA9IkVOIiBkYi1pZD0idGZy
dGV4ZDJscnMydmtlZnpwOHYyOXZnNWVwdHhlcjk1ZmQ1IiB0aW1lc3RhbXA9IjE2NTQ2MzczNzgi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F023B3">
              <w:rPr>
                <w:rFonts w:cs="Segoe UI"/>
                <w:szCs w:val="21"/>
                <w:lang w:val="en-GB"/>
              </w:rPr>
              <w:instrText xml:space="preserve"> ADDIN EN.CITE </w:instrText>
            </w:r>
            <w:r w:rsidR="00F023B3">
              <w:rPr>
                <w:rFonts w:cs="Segoe UI"/>
                <w:szCs w:val="21"/>
                <w:lang w:val="en-GB"/>
              </w:rPr>
              <w:fldChar w:fldCharType="begin">
                <w:fldData xml:space="preserve">PEVuZE5vdGU+PENpdGU+PEF1dGhvcj5IYW5zZW48L0F1dGhvcj48WWVhcj4xOCBKdWx5IDIwMjI8
L1llYXI+PFJlY051bT40ODM2PC9SZWNOdW0+PERpc3BsYXlUZXh0Pls0MC00Ml08L0Rpc3BsYXlU
ZXh0PjxyZWNvcmQ+PHJlYy1udW1iZXI+NDgzNjwvcmVjLW51bWJlcj48Zm9yZWlnbi1rZXlzPjxr
ZXkgYXBwPSJFTiIgZGItaWQ9InRmcnRleGQybHJzMnZrZWZ6cDh2Mjl2ZzVlcHR4ZXI5NWZkNSIg
dGltZXN0YW1wPSIxNjU4Nzk0NTQ5IiBndWlkPSIzNmY5MzczMi03NmIzLTQ3OWEtODJlNy01YWJi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ZGItaWQ9InRmcnRleGQybHJzMnZrZWZ6cDh2Mjl2ZzVlcHR4ZXI5NWZkNSIgdGltZXN0YW1wPSIx
NjU4NDQxMzgwIiBndWlkPSJhZjRmMTMwNi0xODkwLTRhMTUtOGY0MC1lMTQxYTU4ZjRlMTIiPjQ3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cj4yODAwPC9yZWMtbnVtYmVyPjxmb3JlaWduLWtleXM+PGtleSBhcHA9IkVOIiBkYi1pZD0idGZy
dGV4ZDJscnMydmtlZnpwOHYyOXZnNWVwdHhlcjk1ZmQ1IiB0aW1lc3RhbXA9IjE2NTQ2MzczNzgi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F023B3">
              <w:rPr>
                <w:rFonts w:cs="Segoe UI"/>
                <w:szCs w:val="21"/>
                <w:lang w:val="en-GB"/>
              </w:rPr>
              <w:instrText xml:space="preserve"> ADDIN EN.CITE.DATA </w:instrText>
            </w:r>
            <w:r w:rsidR="00F023B3">
              <w:rPr>
                <w:rFonts w:cs="Segoe UI"/>
                <w:szCs w:val="21"/>
                <w:lang w:val="en-GB"/>
              </w:rPr>
            </w:r>
            <w:r w:rsidR="00F023B3">
              <w:rPr>
                <w:rFonts w:cs="Segoe UI"/>
                <w:szCs w:val="21"/>
                <w:lang w:val="en-GB"/>
              </w:rPr>
              <w:fldChar w:fldCharType="end"/>
            </w:r>
            <w:r w:rsidRPr="009F3FEA">
              <w:rPr>
                <w:rFonts w:cs="Segoe UI"/>
                <w:szCs w:val="21"/>
                <w:lang w:val="en-GB"/>
              </w:rPr>
            </w:r>
            <w:r w:rsidRPr="009F3FEA">
              <w:rPr>
                <w:rFonts w:cs="Segoe UI"/>
                <w:szCs w:val="21"/>
                <w:lang w:val="en-GB"/>
              </w:rPr>
              <w:fldChar w:fldCharType="separate"/>
            </w:r>
            <w:r w:rsidR="00731F39">
              <w:rPr>
                <w:rFonts w:cs="Segoe UI"/>
                <w:noProof/>
                <w:szCs w:val="21"/>
                <w:lang w:val="en-GB"/>
              </w:rPr>
              <w:t>[</w:t>
            </w:r>
            <w:r w:rsidR="00FC3EF0">
              <w:rPr>
                <w:rFonts w:cs="Segoe UI"/>
                <w:noProof/>
                <w:szCs w:val="21"/>
                <w:lang w:val="en-GB"/>
              </w:rPr>
              <w:t>40-42</w:t>
            </w:r>
            <w:r w:rsidR="00731F39">
              <w:rPr>
                <w:rFonts w:cs="Segoe UI"/>
                <w:noProof/>
                <w:szCs w:val="21"/>
                <w:lang w:val="en-GB"/>
              </w:rPr>
              <w:t>]</w:t>
            </w:r>
            <w:r w:rsidRPr="009F3FEA">
              <w:rPr>
                <w:rFonts w:cs="Segoe UI"/>
                <w:szCs w:val="21"/>
                <w:lang w:val="en-GB"/>
              </w:rPr>
              <w:fldChar w:fldCharType="end"/>
            </w:r>
          </w:p>
        </w:tc>
      </w:tr>
      <w:tr w:rsidR="00FA4A2F" w:rsidRPr="009F3FEA" w14:paraId="24BB180B" w14:textId="77777777" w:rsidTr="003B4217">
        <w:trPr>
          <w:trHeight w:val="794"/>
        </w:trPr>
        <w:tc>
          <w:tcPr>
            <w:tcW w:w="1804" w:type="dxa"/>
            <w:shd w:val="clear" w:color="auto" w:fill="D9D9D9" w:themeFill="background1" w:themeFillShade="D9"/>
          </w:tcPr>
          <w:p w14:paraId="439EEE08"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Vaccine Effectiveness</w:t>
            </w:r>
          </w:p>
        </w:tc>
        <w:tc>
          <w:tcPr>
            <w:tcW w:w="1701" w:type="dxa"/>
            <w:shd w:val="clear" w:color="auto" w:fill="auto"/>
          </w:tcPr>
          <w:p w14:paraId="431E8B23" w14:textId="6A46986A" w:rsidR="009D3B15" w:rsidRPr="009F3FEA" w:rsidRDefault="006E0AB4" w:rsidP="00C256F1">
            <w:pPr>
              <w:autoSpaceDE w:val="0"/>
              <w:autoSpaceDN w:val="0"/>
              <w:adjustRightInd w:val="0"/>
              <w:rPr>
                <w:rFonts w:cs="Segoe UI"/>
                <w:b/>
                <w:szCs w:val="21"/>
                <w:lang w:val="en-GB"/>
              </w:rPr>
            </w:pPr>
            <w:r w:rsidRPr="009F3FEA">
              <w:rPr>
                <w:rFonts w:cs="Segoe UI"/>
                <w:b/>
                <w:szCs w:val="21"/>
                <w:lang w:val="en-GB"/>
              </w:rPr>
              <w:t xml:space="preserve"> Low</w:t>
            </w:r>
          </w:p>
        </w:tc>
        <w:tc>
          <w:tcPr>
            <w:tcW w:w="1418" w:type="dxa"/>
          </w:tcPr>
          <w:p w14:paraId="2C6CCC09" w14:textId="77777777" w:rsidR="006E0AB4" w:rsidRPr="009F3FEA" w:rsidRDefault="006E0AB4" w:rsidP="00C256F1">
            <w:pPr>
              <w:autoSpaceDE w:val="0"/>
              <w:autoSpaceDN w:val="0"/>
              <w:adjustRightInd w:val="0"/>
              <w:rPr>
                <w:rFonts w:cs="Segoe UI"/>
                <w:b/>
                <w:szCs w:val="21"/>
                <w:lang w:val="en-GB"/>
              </w:rPr>
            </w:pPr>
            <w:r w:rsidRPr="009F3FEA">
              <w:rPr>
                <w:rFonts w:cs="Segoe UI"/>
                <w:b/>
                <w:szCs w:val="21"/>
                <w:lang w:val="en-GB"/>
              </w:rPr>
              <w:t>Low/</w:t>
            </w:r>
          </w:p>
          <w:p w14:paraId="05CC9C94" w14:textId="42B4C816" w:rsidR="009D3B15" w:rsidRPr="009F3FEA" w:rsidRDefault="006E0AB4" w:rsidP="00C256F1">
            <w:pPr>
              <w:autoSpaceDE w:val="0"/>
              <w:autoSpaceDN w:val="0"/>
              <w:adjustRightInd w:val="0"/>
              <w:rPr>
                <w:rFonts w:cs="Segoe UI"/>
                <w:b/>
                <w:szCs w:val="21"/>
                <w:lang w:val="en-GB"/>
              </w:rPr>
            </w:pPr>
            <w:r w:rsidRPr="009F3FEA">
              <w:rPr>
                <w:rFonts w:cs="Segoe UI"/>
                <w:b/>
                <w:szCs w:val="21"/>
                <w:lang w:val="en-GB"/>
              </w:rPr>
              <w:t>Moderate</w:t>
            </w:r>
          </w:p>
        </w:tc>
        <w:tc>
          <w:tcPr>
            <w:tcW w:w="10915" w:type="dxa"/>
          </w:tcPr>
          <w:p w14:paraId="45360AD2" w14:textId="55BD1A89" w:rsidR="009D3B15" w:rsidRPr="009F3FEA" w:rsidRDefault="009D3B15" w:rsidP="00C256F1">
            <w:pPr>
              <w:autoSpaceDE w:val="0"/>
              <w:autoSpaceDN w:val="0"/>
              <w:adjustRightInd w:val="0"/>
              <w:rPr>
                <w:rFonts w:cs="Segoe UI"/>
                <w:szCs w:val="21"/>
                <w:lang w:val="en-GB"/>
              </w:rPr>
            </w:pPr>
            <w:r w:rsidRPr="009F3FEA">
              <w:rPr>
                <w:rFonts w:cs="Segoe UI"/>
                <w:i/>
                <w:szCs w:val="21"/>
                <w:lang w:val="en-GB"/>
              </w:rPr>
              <w:t>Vaccine effectiveness (VE)</w:t>
            </w:r>
            <w:r w:rsidR="00D45345">
              <w:rPr>
                <w:rFonts w:cs="Segoe UI"/>
                <w:i/>
                <w:szCs w:val="21"/>
                <w:lang w:val="en-GB"/>
              </w:rPr>
              <w:t xml:space="preserve"> relat</w:t>
            </w:r>
            <w:r w:rsidR="00350BDC">
              <w:rPr>
                <w:rFonts w:cs="Segoe UI"/>
                <w:i/>
                <w:szCs w:val="21"/>
                <w:lang w:val="en-GB"/>
              </w:rPr>
              <w:t>ive to BA.2</w:t>
            </w:r>
            <w:r w:rsidRPr="009F3FEA">
              <w:rPr>
                <w:rFonts w:cs="Segoe UI"/>
                <w:i/>
                <w:szCs w:val="21"/>
                <w:lang w:val="en-GB"/>
              </w:rPr>
              <w:t>:</w:t>
            </w:r>
            <w:r w:rsidRPr="009F3FEA">
              <w:rPr>
                <w:rFonts w:cs="Segoe UI"/>
                <w:szCs w:val="21"/>
                <w:lang w:val="en-GB"/>
              </w:rPr>
              <w:t xml:space="preserve"> </w:t>
            </w:r>
            <w:r w:rsidR="00F90AA5">
              <w:rPr>
                <w:rFonts w:cs="Segoe UI"/>
                <w:szCs w:val="21"/>
                <w:lang w:val="en-GB"/>
              </w:rPr>
              <w:t>E</w:t>
            </w:r>
            <w:r w:rsidR="00CF0EA3" w:rsidRPr="009F3FEA">
              <w:rPr>
                <w:rFonts w:cs="Segoe UI"/>
                <w:szCs w:val="21"/>
                <w:lang w:val="en-GB"/>
              </w:rPr>
              <w:t xml:space="preserve">arly </w:t>
            </w:r>
            <w:r w:rsidRPr="009F3FEA">
              <w:rPr>
                <w:rFonts w:cs="Segoe UI"/>
                <w:szCs w:val="21"/>
                <w:lang w:val="en-GB"/>
              </w:rPr>
              <w:t>data</w:t>
            </w:r>
            <w:r w:rsidR="00CF0EA3" w:rsidRPr="009F3FEA">
              <w:rPr>
                <w:rFonts w:cs="Segoe UI"/>
                <w:szCs w:val="21"/>
                <w:lang w:val="en-GB"/>
              </w:rPr>
              <w:t xml:space="preserve"> suggest</w:t>
            </w:r>
            <w:r w:rsidRPr="009F3FEA">
              <w:rPr>
                <w:rFonts w:cs="Segoe UI"/>
                <w:szCs w:val="21"/>
                <w:lang w:val="en-GB"/>
              </w:rPr>
              <w:t xml:space="preserve"> there no indicators of a large change in VE against symptomatic infection from BA.2 to BA.5.</w:t>
            </w:r>
            <w:r w:rsidRPr="009F3FEA">
              <w:rPr>
                <w:rFonts w:cs="Segoe UI"/>
                <w:szCs w:val="21"/>
                <w:lang w:val="en-GB"/>
              </w:rPr>
              <w:fldChar w:fldCharType="begin"/>
            </w:r>
            <w:r w:rsidR="00FC3EF0">
              <w:rPr>
                <w:rFonts w:cs="Segoe UI"/>
                <w:szCs w:val="21"/>
                <w:lang w:val="en-GB"/>
              </w:rPr>
              <w:instrText xml:space="preserve"> ADDIN EN.CITE &lt;EndNote&gt;&lt;Cite&gt;&lt;Author&gt;Hansen&lt;/Author&gt;&lt;Year&gt;18 July 2022&lt;/Year&gt;&lt;RecNum&gt;4836&lt;/RecNum&gt;&lt;DisplayText&gt;[40, 43]&lt;/DisplayText&gt;&lt;record&gt;&lt;rec-number&gt;4836&lt;/rec-number&gt;&lt;foreign-keys&gt;&lt;key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db-id="tfrtexd2lrs2vkefzp8v29vg5eptxer95fd5" timestamp="1658374679"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9F3FEA">
              <w:rPr>
                <w:rFonts w:cs="Segoe UI"/>
                <w:szCs w:val="21"/>
                <w:lang w:val="en-GB"/>
              </w:rPr>
              <w:fldChar w:fldCharType="separate"/>
            </w:r>
            <w:r w:rsidR="00FC3EF0">
              <w:rPr>
                <w:rFonts w:cs="Segoe UI"/>
                <w:noProof/>
                <w:szCs w:val="21"/>
                <w:lang w:val="en-GB"/>
              </w:rPr>
              <w:t>[40, 43]</w:t>
            </w:r>
            <w:r w:rsidRPr="009F3FEA">
              <w:rPr>
                <w:rFonts w:cs="Segoe UI"/>
                <w:szCs w:val="21"/>
                <w:lang w:val="en-GB"/>
              </w:rPr>
              <w:fldChar w:fldCharType="end"/>
            </w:r>
            <w:r w:rsidRPr="009F3FEA">
              <w:rPr>
                <w:rFonts w:cs="Segoe UI"/>
                <w:szCs w:val="21"/>
                <w:lang w:val="en-GB"/>
              </w:rPr>
              <w:t xml:space="preserve">. </w:t>
            </w:r>
            <w:r w:rsidR="008B25F5" w:rsidRPr="009F3FEA">
              <w:rPr>
                <w:rFonts w:cs="Segoe UI"/>
                <w:bCs/>
                <w:szCs w:val="21"/>
                <w:lang w:val="en-GB"/>
              </w:rPr>
              <w:t xml:space="preserve">Booster vaccination reported to be associated with a lower risk reduction against </w:t>
            </w:r>
            <w:r w:rsidR="008B25F5" w:rsidRPr="000A7325">
              <w:rPr>
                <w:rFonts w:cs="Segoe UI"/>
                <w:bCs/>
                <w:szCs w:val="21"/>
                <w:lang w:val="en-GB"/>
              </w:rPr>
              <w:t xml:space="preserve">BA.5 for </w:t>
            </w:r>
            <w:r w:rsidR="008B25F5" w:rsidRPr="009F3FEA">
              <w:rPr>
                <w:rFonts w:cs="Segoe UI"/>
                <w:bCs/>
                <w:szCs w:val="21"/>
                <w:lang w:val="en-GB"/>
              </w:rPr>
              <w:t>hospitalisation (77%) and death (88%) compared to the risk reduction for BA.2 of 92% and 94% respectively.</w:t>
            </w:r>
            <w:r w:rsidR="008B25F5" w:rsidRPr="00E37D65">
              <w:rPr>
                <w:rFonts w:cs="Segoe UI"/>
                <w:bCs/>
                <w:szCs w:val="21"/>
                <w:lang w:val="en-GB"/>
              </w:rPr>
              <w:t xml:space="preserve"> </w:t>
            </w:r>
            <w:r w:rsidR="008B25F5" w:rsidRPr="00E37D65">
              <w:rPr>
                <w:rFonts w:cs="Segoe UI"/>
                <w:szCs w:val="21"/>
                <w:lang w:val="en-GB"/>
              </w:rPr>
              <w:fldChar w:fldCharType="begin"/>
            </w:r>
            <w:r w:rsidR="00FC3EF0">
              <w:rPr>
                <w:rFonts w:cs="Segoe UI"/>
                <w:szCs w:val="21"/>
                <w:lang w:val="en-GB"/>
              </w:rPr>
              <w:instrText xml:space="preserve"> ADDIN EN.CITE &lt;EndNote&gt;&lt;Cite&gt;&lt;Author&gt;Kislaya&lt;/Author&gt;&lt;Year&gt;2022&lt;/Year&gt;&lt;RecNum&gt;4887&lt;/RecNum&gt;&lt;DisplayText&gt;[44]&lt;/DisplayText&gt;&lt;record&gt;&lt;rec-number&gt;4887&lt;/rec-number&gt;&lt;foreign-keys&gt;&lt;key app="EN" db-id="tfrtexd2lrs2vkefzp8v29vg5eptxer95fd5" timestamp="1660004806" guid="2b0560f3-d4fc-4cef-be9d-54183081337b"&gt;4887&lt;/key&gt;&lt;/foreign-keys&gt;&lt;ref-type name="Web Page"&gt;12&lt;/ref-type&gt;&lt;contributors&gt;&lt;authors&gt;&lt;author&gt;Kislaya, Irina&lt;/author&gt;&lt;author&gt;Casaca, Pedro&lt;/author&gt;&lt;author&gt;Borges, Vítor&lt;/author&gt;&lt;author&gt;Sousa, Carlos&lt;/author&gt;&lt;author&gt;Ferreira, Bibiana I.&lt;/author&gt;&lt;author&gt;Fernandes, Eugénia&lt;/author&gt;&lt;author&gt;Dias, Carlos Matias&lt;/author&gt;&lt;author&gt;Duarte, Sílvia&lt;/author&gt;&lt;author&gt;Almeida, José Pedro&lt;/author&gt;&lt;author&gt;Grenho, Inês&lt;/author&gt;&lt;author&gt;Coelho, Luís&lt;/author&gt;&lt;author&gt;Ferreira, Rita&lt;/author&gt;&lt;author&gt;Ferreira, Patrícia Pita&lt;/author&gt;&lt;author&gt;Isidro, Joana&lt;/author&gt;&lt;author&gt;Pinto, Miguel&lt;/author&gt;&lt;author&gt;Menezes, Luís&lt;/author&gt;&lt;author&gt;Sobral, Daniel&lt;/author&gt;&lt;author&gt;Nunes, Alexandra&lt;/author&gt;&lt;author&gt;Santos, Daniela&lt;/author&gt;&lt;author&gt;Gonçalves, António Maia&lt;/author&gt;&lt;author&gt;Vieira, Luís&lt;/author&gt;&lt;author&gt;Gomes, João Paulo&lt;/author&gt;&lt;author&gt;Leite, Pedro Pinto&lt;/author&gt;&lt;author&gt;Nunes, Baltazar&lt;/author&gt;&lt;author&gt;Machado, Ausenda&lt;/author&gt;&lt;author&gt;Peralta-Santos, André&lt;/author&gt;&lt;/authors&gt;&lt;/contributors&gt;&lt;titles&gt;&lt;title&gt;SARS-CoV-2 BA.5 vaccine breakthrough risk and severity compared with BA.2: a case-case and cohort study using Electronic Health Records in Portugal&lt;/title&gt;&lt;secondary-title&gt;medRxiv&lt;/secondary-title&gt;&lt;/titles&gt;&lt;periodical&gt;&lt;full-title&gt;medRxiv&lt;/full-title&gt;&lt;/periodical&gt;&lt;pages&gt;2022.07.25.22277996&lt;/pages&gt;&lt;dates&gt;&lt;year&gt;2022&lt;/year&gt;&lt;/dates&gt;&lt;urls&gt;&lt;related-urls&gt;&lt;url&gt;https://www.medrxiv.org/content/medrxiv/early/2022/07/25/2022.07.25.22277996.full.pdf&lt;/url&gt;&lt;/related-urls&gt;&lt;/urls&gt;&lt;electronic-resource-num&gt;10.1101/2022.07.25.22277996&lt;/electronic-resource-num&gt;&lt;/record&gt;&lt;/Cite&gt;&lt;/EndNote&gt;</w:instrText>
            </w:r>
            <w:r w:rsidR="008B25F5" w:rsidRPr="00E37D65">
              <w:rPr>
                <w:rFonts w:cs="Segoe UI"/>
                <w:szCs w:val="21"/>
                <w:lang w:val="en-GB"/>
              </w:rPr>
              <w:fldChar w:fldCharType="separate"/>
            </w:r>
            <w:r w:rsidR="00FC3EF0">
              <w:rPr>
                <w:rFonts w:cs="Segoe UI"/>
                <w:noProof/>
                <w:szCs w:val="21"/>
                <w:lang w:val="en-GB"/>
              </w:rPr>
              <w:t>[44]</w:t>
            </w:r>
            <w:r w:rsidR="008B25F5" w:rsidRPr="00E37D65">
              <w:rPr>
                <w:rFonts w:cs="Segoe UI"/>
                <w:szCs w:val="21"/>
                <w:lang w:val="en-GB"/>
              </w:rPr>
              <w:fldChar w:fldCharType="end"/>
            </w:r>
            <w:r w:rsidR="008E7FB9">
              <w:rPr>
                <w:rFonts w:cs="Segoe UI"/>
                <w:szCs w:val="21"/>
                <w:lang w:val="en-GB"/>
              </w:rPr>
              <w:t xml:space="preserve"> </w:t>
            </w:r>
          </w:p>
          <w:p w14:paraId="159F8B99" w14:textId="6EF6CC37" w:rsidR="009F3FEA" w:rsidRPr="007352C1" w:rsidRDefault="00350BDC" w:rsidP="00D45345">
            <w:pPr>
              <w:autoSpaceDE w:val="0"/>
              <w:autoSpaceDN w:val="0"/>
              <w:adjustRightInd w:val="0"/>
              <w:rPr>
                <w:color w:val="C00000"/>
                <w:lang w:val="en-GB"/>
              </w:rPr>
            </w:pPr>
            <w:r w:rsidRPr="009F3FEA">
              <w:rPr>
                <w:rFonts w:cs="Segoe UI"/>
                <w:i/>
                <w:szCs w:val="21"/>
                <w:lang w:val="en-GB"/>
              </w:rPr>
              <w:t xml:space="preserve">Vaccine </w:t>
            </w:r>
            <w:r w:rsidRPr="00350BDC">
              <w:rPr>
                <w:rFonts w:cs="Segoe UI"/>
                <w:i/>
                <w:szCs w:val="21"/>
                <w:lang w:val="en-GB"/>
              </w:rPr>
              <w:t>effectiveness (VE):</w:t>
            </w:r>
            <w:r w:rsidRPr="00350BDC">
              <w:rPr>
                <w:rFonts w:cs="Segoe UI"/>
                <w:szCs w:val="21"/>
                <w:lang w:val="en-GB"/>
              </w:rPr>
              <w:t xml:space="preserve"> </w:t>
            </w:r>
            <w:r w:rsidR="00B57058" w:rsidRPr="00350BDC">
              <w:rPr>
                <w:lang w:val="en-GB"/>
              </w:rPr>
              <w:t xml:space="preserve">Three doses of an mRNA vaccine confer a </w:t>
            </w:r>
            <w:r w:rsidR="008A497D" w:rsidRPr="00350BDC">
              <w:rPr>
                <w:lang w:val="en-GB"/>
              </w:rPr>
              <w:t xml:space="preserve">VE against infection for BA.5 </w:t>
            </w:r>
            <w:r w:rsidR="00B57058" w:rsidRPr="00350BDC">
              <w:rPr>
                <w:lang w:val="en-GB"/>
              </w:rPr>
              <w:t>that is initially</w:t>
            </w:r>
            <w:r w:rsidR="00D02328" w:rsidRPr="00350BDC">
              <w:rPr>
                <w:lang w:val="en-GB"/>
              </w:rPr>
              <w:t xml:space="preserve"> high (~90%) but diminishes over time to levels unlikely to prevent infection &gt;150 days post-</w:t>
            </w:r>
            <w:r w:rsidR="00B57058" w:rsidRPr="00350BDC">
              <w:rPr>
                <w:lang w:val="en-GB"/>
              </w:rPr>
              <w:t xml:space="preserve">vaccination. </w:t>
            </w:r>
            <w:r w:rsidR="00B57058" w:rsidRPr="00350BDC">
              <w:rPr>
                <w:lang w:val="en-GB"/>
              </w:rPr>
              <w:fldChar w:fldCharType="begin"/>
            </w:r>
            <w:r w:rsidR="003C26F1">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B57058" w:rsidRPr="00350BDC">
              <w:rPr>
                <w:lang w:val="en-GB"/>
              </w:rPr>
              <w:fldChar w:fldCharType="separate"/>
            </w:r>
            <w:r w:rsidR="003C26F1">
              <w:rPr>
                <w:noProof/>
                <w:lang w:val="en-GB"/>
              </w:rPr>
              <w:t>[9]</w:t>
            </w:r>
            <w:r w:rsidR="00B57058" w:rsidRPr="00350BDC">
              <w:rPr>
                <w:lang w:val="en-GB"/>
              </w:rPr>
              <w:fldChar w:fldCharType="end"/>
            </w:r>
            <w:r w:rsidR="005C424A" w:rsidRPr="00350BDC">
              <w:rPr>
                <w:lang w:val="en-GB"/>
              </w:rPr>
              <w:t xml:space="preserve"> </w:t>
            </w:r>
            <w:r w:rsidR="00D2462C" w:rsidRPr="00350BDC">
              <w:rPr>
                <w:lang w:val="en-GB"/>
              </w:rPr>
              <w:t xml:space="preserve">There is evidence of a decrease in </w:t>
            </w:r>
            <w:r w:rsidR="00684CC2" w:rsidRPr="00350BDC">
              <w:rPr>
                <w:lang w:val="en-GB"/>
              </w:rPr>
              <w:t>VE against hospitalisation as time elapses since third dose of a mRNA vaccine,</w:t>
            </w:r>
            <w:r w:rsidR="0044406D" w:rsidRPr="00350BDC">
              <w:rPr>
                <w:lang w:val="en-GB"/>
              </w:rPr>
              <w:t xml:space="preserve"> however a fourth dose may</w:t>
            </w:r>
            <w:r w:rsidR="00C27442" w:rsidRPr="00350BDC">
              <w:rPr>
                <w:lang w:val="en-GB"/>
              </w:rPr>
              <w:t xml:space="preserve"> restore this. </w:t>
            </w:r>
            <w:r w:rsidR="00C27442" w:rsidRPr="00350BDC">
              <w:rPr>
                <w:lang w:val="en-GB"/>
              </w:rPr>
              <w:fldChar w:fldCharType="begin">
                <w:fldData xml:space="preserve">PEVuZE5vdGU+PENpdGU+PEF1dGhvcj5Uc2VuZzwvQXV0aG9yPjxZZWFyPjIwMjI8L1llYXI+PFJl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</w:fldData>
              </w:fldChar>
            </w:r>
            <w:r w:rsidR="003C26F1">
              <w:rPr>
                <w:lang w:val="en-GB"/>
              </w:rPr>
              <w:instrText xml:space="preserve"> ADDIN EN.CITE </w:instrText>
            </w:r>
            <w:r w:rsidR="003C26F1">
              <w:rPr>
                <w:lang w:val="en-GB"/>
              </w:rPr>
              <w:fldChar w:fldCharType="begin">
                <w:fldData xml:space="preserve">PEVuZE5vdGU+PENpdGU+PEF1dGhvcj5Uc2VuZzwvQXV0aG9yPjxZZWFyPjIwMjI8L1llYXI+PFJl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</w:fldData>
              </w:fldChar>
            </w:r>
            <w:r w:rsidR="003C26F1">
              <w:rPr>
                <w:lang w:val="en-GB"/>
              </w:rPr>
              <w:instrText xml:space="preserve"> ADDIN EN.CITE.DATA </w:instrText>
            </w:r>
            <w:r w:rsidR="003C26F1">
              <w:rPr>
                <w:lang w:val="en-GB"/>
              </w:rPr>
            </w:r>
            <w:r w:rsidR="003C26F1">
              <w:rPr>
                <w:lang w:val="en-GB"/>
              </w:rPr>
              <w:fldChar w:fldCharType="end"/>
            </w:r>
            <w:r w:rsidR="00C27442" w:rsidRPr="00350BDC">
              <w:rPr>
                <w:lang w:val="en-GB"/>
              </w:rPr>
              <w:fldChar w:fldCharType="separate"/>
            </w:r>
            <w:r w:rsidR="003C26F1">
              <w:rPr>
                <w:noProof/>
                <w:lang w:val="en-GB"/>
              </w:rPr>
              <w:t>[3, 9]</w:t>
            </w:r>
            <w:r w:rsidR="00C27442" w:rsidRPr="00350BDC">
              <w:rPr>
                <w:lang w:val="en-GB"/>
              </w:rPr>
              <w:fldChar w:fldCharType="end"/>
            </w:r>
            <w:r w:rsidR="00D45345" w:rsidRPr="00350BDC">
              <w:rPr>
                <w:lang w:val="en-GB"/>
              </w:rPr>
              <w:t xml:space="preserve"> </w:t>
            </w:r>
            <w:r w:rsidR="00C27442" w:rsidRPr="00350BDC">
              <w:rPr>
                <w:lang w:val="en-GB"/>
              </w:rPr>
              <w:t>V</w:t>
            </w:r>
            <w:r w:rsidR="009F3FEA" w:rsidRPr="00350BDC">
              <w:rPr>
                <w:lang w:val="en-GB"/>
              </w:rPr>
              <w:t xml:space="preserve">E against severe disease </w:t>
            </w:r>
            <w:r w:rsidR="00571C87" w:rsidRPr="00350BDC">
              <w:rPr>
                <w:lang w:val="en-GB"/>
              </w:rPr>
              <w:t xml:space="preserve">at </w:t>
            </w:r>
            <w:r w:rsidR="00913B49" w:rsidRPr="00350BDC">
              <w:rPr>
                <w:lang w:val="en-GB"/>
              </w:rPr>
              <w:t xml:space="preserve">more than </w:t>
            </w:r>
            <w:r w:rsidR="009F3FEA" w:rsidRPr="00350BDC">
              <w:rPr>
                <w:lang w:val="en-GB"/>
              </w:rPr>
              <w:t>120 days</w:t>
            </w:r>
            <w:r w:rsidR="00571C87" w:rsidRPr="00350BDC">
              <w:rPr>
                <w:lang w:val="en-GB"/>
              </w:rPr>
              <w:t xml:space="preserve"> </w:t>
            </w:r>
            <w:r w:rsidR="00C27442" w:rsidRPr="00350BDC">
              <w:rPr>
                <w:lang w:val="en-GB"/>
              </w:rPr>
              <w:t xml:space="preserve">appears to </w:t>
            </w:r>
            <w:r w:rsidR="00571C87" w:rsidRPr="00350BDC">
              <w:rPr>
                <w:lang w:val="en-GB"/>
              </w:rPr>
              <w:t xml:space="preserve">be half that </w:t>
            </w:r>
            <w:r w:rsidR="00D45345" w:rsidRPr="00350BDC">
              <w:rPr>
                <w:lang w:val="en-GB"/>
              </w:rPr>
              <w:t xml:space="preserve">at less than </w:t>
            </w:r>
            <w:r w:rsidR="009F3FEA" w:rsidRPr="00350BDC">
              <w:rPr>
                <w:lang w:val="en-GB"/>
              </w:rPr>
              <w:t xml:space="preserve">120 days. </w:t>
            </w:r>
            <w:r w:rsidR="009F3FEA" w:rsidRPr="00350BDC">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 </w:instrText>
            </w:r>
            <w:r w:rsidR="00657CE6">
              <w:rPr>
                <w:lang w:val="en-GB"/>
              </w:rPr>
              <w:fldChar w:fldCharType="begin">
                <w:fldData xml:space="preserve">PEVuZE5vdGU+PENpdGU+PEF1dGhvcj5MaW5rLUdlbGxlczwvQXV0aG9yPjxZZWFyPjIwMjI8L1ll
YXI+PFJlY051bT41NzI2PC9SZWNOdW0+PERpc3BsYXlUZXh0PlszXTwvRGlzcGxheVRleHQ+PHJl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657CE6">
              <w:rPr>
                <w:lang w:val="en-GB"/>
              </w:rPr>
              <w:instrText xml:space="preserve"> ADDIN EN.CITE.DATA </w:instrText>
            </w:r>
            <w:r w:rsidR="00657CE6">
              <w:rPr>
                <w:lang w:val="en-GB"/>
              </w:rPr>
            </w:r>
            <w:r w:rsidR="00657CE6">
              <w:rPr>
                <w:lang w:val="en-GB"/>
              </w:rPr>
              <w:fldChar w:fldCharType="end"/>
            </w:r>
            <w:r w:rsidR="009F3FEA" w:rsidRPr="00350BDC">
              <w:rPr>
                <w:lang w:val="en-GB"/>
              </w:rPr>
            </w:r>
            <w:r w:rsidR="009F3FEA" w:rsidRPr="00350BDC">
              <w:rPr>
                <w:lang w:val="en-GB"/>
              </w:rPr>
              <w:fldChar w:fldCharType="separate"/>
            </w:r>
            <w:r w:rsidR="00657CE6">
              <w:rPr>
                <w:noProof/>
                <w:lang w:val="en-GB"/>
              </w:rPr>
              <w:t>[3]</w:t>
            </w:r>
            <w:r w:rsidR="009F3FEA" w:rsidRPr="00350BDC">
              <w:rPr>
                <w:lang w:val="en-GB"/>
              </w:rPr>
              <w:fldChar w:fldCharType="end"/>
            </w:r>
          </w:p>
        </w:tc>
      </w:tr>
      <w:tr w:rsidR="00FA4A2F" w:rsidRPr="009F3FEA" w14:paraId="1CB3E2F6" w14:textId="77777777" w:rsidTr="003B4217">
        <w:trPr>
          <w:trHeight w:val="1145"/>
        </w:trPr>
        <w:tc>
          <w:tcPr>
            <w:tcW w:w="1804" w:type="dxa"/>
            <w:shd w:val="clear" w:color="auto" w:fill="D9D9D9" w:themeFill="background1" w:themeFillShade="D9"/>
          </w:tcPr>
          <w:p w14:paraId="38961EF6"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Severity </w:t>
            </w:r>
          </w:p>
        </w:tc>
        <w:tc>
          <w:tcPr>
            <w:tcW w:w="1701" w:type="dxa"/>
            <w:shd w:val="clear" w:color="auto" w:fill="auto"/>
          </w:tcPr>
          <w:p w14:paraId="722E8959" w14:textId="70259CE5"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Possible increase in risk of hospitalisation</w:t>
            </w:r>
          </w:p>
        </w:tc>
        <w:tc>
          <w:tcPr>
            <w:tcW w:w="1418" w:type="dxa"/>
          </w:tcPr>
          <w:p w14:paraId="7E580E32" w14:textId="77777777" w:rsidR="009D3B15" w:rsidRPr="009F3FEA" w:rsidRDefault="009D3B15" w:rsidP="00C256F1">
            <w:pPr>
              <w:autoSpaceDE w:val="0"/>
              <w:autoSpaceDN w:val="0"/>
              <w:adjustRightInd w:val="0"/>
              <w:rPr>
                <w:rFonts w:cs="Segoe UI"/>
                <w:b/>
                <w:bCs/>
                <w:szCs w:val="21"/>
                <w:lang w:val="en-GB"/>
              </w:rPr>
            </w:pPr>
            <w:r w:rsidRPr="009F3FEA">
              <w:rPr>
                <w:rFonts w:cs="Segoe UI"/>
                <w:b/>
                <w:bCs/>
                <w:szCs w:val="21"/>
                <w:lang w:val="en-GB"/>
              </w:rPr>
              <w:t xml:space="preserve">Low/ Moderate </w:t>
            </w:r>
          </w:p>
        </w:tc>
        <w:tc>
          <w:tcPr>
            <w:tcW w:w="10915" w:type="dxa"/>
          </w:tcPr>
          <w:p w14:paraId="648D52F1" w14:textId="3D114510" w:rsidR="009D3B15" w:rsidRPr="003A7AC7" w:rsidRDefault="003A7AC7" w:rsidP="00C256F1">
            <w:pPr>
              <w:keepNext/>
              <w:autoSpaceDE w:val="0"/>
              <w:autoSpaceDN w:val="0"/>
              <w:adjustRightInd w:val="0"/>
              <w:rPr>
                <w:rFonts w:cs="Segoe UI"/>
                <w:color w:val="C00000"/>
                <w:szCs w:val="21"/>
                <w:lang w:val="en-GB"/>
              </w:rPr>
            </w:pPr>
            <w:r w:rsidRPr="00893362">
              <w:rPr>
                <w:rFonts w:cs="Segoe UI"/>
                <w:szCs w:val="21"/>
                <w:lang w:val="en-GB"/>
              </w:rPr>
              <w:t>Ev</w:t>
            </w:r>
            <w:r w:rsidR="00F22132" w:rsidRPr="00893362">
              <w:rPr>
                <w:rFonts w:cs="Segoe UI"/>
                <w:szCs w:val="21"/>
                <w:lang w:val="en-GB"/>
              </w:rPr>
              <w:t>idence regarding the severity of BA.5/BA.4</w:t>
            </w:r>
            <w:r w:rsidR="006147FC" w:rsidRPr="00893362">
              <w:rPr>
                <w:rFonts w:cs="Segoe UI"/>
                <w:szCs w:val="21"/>
                <w:lang w:val="en-GB"/>
              </w:rPr>
              <w:t xml:space="preserve"> compared to BA.2 has been mixed</w:t>
            </w:r>
            <w:r w:rsidR="0040000A" w:rsidRPr="00893362">
              <w:rPr>
                <w:rFonts w:cs="Segoe UI"/>
                <w:szCs w:val="21"/>
                <w:lang w:val="en-GB"/>
              </w:rPr>
              <w:t>.</w:t>
            </w:r>
            <w:r w:rsidR="009D398B" w:rsidRPr="00893362">
              <w:rPr>
                <w:rFonts w:cs="Segoe UI"/>
                <w:szCs w:val="21"/>
                <w:lang w:val="en-GB"/>
              </w:rPr>
              <w:t xml:space="preserve"> </w:t>
            </w:r>
            <w:r w:rsidR="00BC0E1F" w:rsidRPr="00893362">
              <w:rPr>
                <w:rFonts w:cs="Segoe UI"/>
                <w:szCs w:val="21"/>
                <w:lang w:val="en-GB"/>
              </w:rPr>
              <w:fldChar w:fldCharType="begin"/>
            </w:r>
            <w:r w:rsidR="003C26F1">
              <w:rPr>
                <w:rFonts w:cs="Segoe UI"/>
                <w:szCs w:val="21"/>
                <w:lang w:val="en-GB"/>
              </w:rPr>
              <w:instrText xml:space="preserve"> ADDIN EN.CITE &lt;EndNote&gt;&lt;Cite&gt;&lt;Author&gt;Agency for Clinical Innovation&lt;/Author&gt;&lt;Year&gt;2022&lt;/Year&gt;&lt;RecNum&gt;5728&lt;/RecNum&gt;&lt;DisplayText&gt;[20]&lt;/DisplayText&gt;&lt;record&gt;&lt;rec-number&gt;5728&lt;/rec-number&gt;&lt;foreign-keys&gt;&lt;key app="EN" db-id="tfrtexd2lrs2vkefzp8v29vg5eptxer95fd5" timestamp="1667972634" guid="ed97f80b-cdae-43f8-8284-5c4b24ec5be5"&gt;5728&lt;/key&gt;&lt;/foreign-keys&gt;&lt;ref-type name="Web Page"&gt;12&lt;/ref-type&gt;&lt;contributors&gt;&lt;authors&gt;&lt;author&gt;Agency for Clinical Innovation,.&lt;/author&gt;&lt;/authors&gt;&lt;/contributors&gt;&lt;titles&gt;&lt;title&gt;COVID-19 Critical Intelligence Unit: Living Evidence - SARS-CoV-2 variants&lt;/title&gt;&lt;/titles&gt;&lt;volume&gt;2022&lt;/volume&gt;&lt;number&gt;9 November&lt;/number&gt;&lt;dates&gt;&lt;year&gt;2022&lt;/year&gt;&lt;pub-dates&gt;&lt;date&gt;4 November 2022&lt;/date&gt;&lt;/pub-dates&gt;&lt;/dates&gt;&lt;publisher&gt;NSW Agency for Clinical Innovation&lt;/publisher&gt;&lt;urls&gt;&lt;related-urls&gt;&lt;url&gt;https://aci.health.nsw.gov.au/covid-19/critical-intelligence-unit/sars-cov-2-variants&lt;/url&gt;&lt;/related-urls&gt;&lt;/urls&gt;&lt;/record&gt;&lt;/Cite&gt;&lt;/EndNote&gt;</w:instrText>
            </w:r>
            <w:r w:rsidR="00BC0E1F" w:rsidRPr="00893362">
              <w:rPr>
                <w:rFonts w:cs="Segoe UI"/>
                <w:szCs w:val="21"/>
                <w:lang w:val="en-GB"/>
              </w:rPr>
              <w:fldChar w:fldCharType="separate"/>
            </w:r>
            <w:r w:rsidR="003C26F1">
              <w:rPr>
                <w:rFonts w:cs="Segoe UI"/>
                <w:noProof/>
                <w:szCs w:val="21"/>
                <w:lang w:val="en-GB"/>
              </w:rPr>
              <w:t>[20]</w:t>
            </w:r>
            <w:r w:rsidR="00BC0E1F" w:rsidRPr="00893362">
              <w:rPr>
                <w:rFonts w:cs="Segoe UI"/>
                <w:szCs w:val="21"/>
                <w:lang w:val="en-GB"/>
              </w:rPr>
              <w:fldChar w:fldCharType="end"/>
            </w:r>
            <w:r w:rsidR="0040000A" w:rsidRPr="00893362">
              <w:rPr>
                <w:rFonts w:cs="Segoe UI"/>
                <w:szCs w:val="21"/>
                <w:lang w:val="en-GB"/>
              </w:rPr>
              <w:t xml:space="preserve"> Some studies have found</w:t>
            </w:r>
            <w:r w:rsidR="009A75CD" w:rsidRPr="00893362">
              <w:rPr>
                <w:rFonts w:cs="Segoe UI"/>
                <w:szCs w:val="21"/>
                <w:lang w:val="en-GB"/>
              </w:rPr>
              <w:t xml:space="preserve"> no clear indication of a change in severity </w:t>
            </w:r>
            <w:r w:rsidR="00B72727" w:rsidRPr="00893362">
              <w:rPr>
                <w:rFonts w:cs="Segoe UI"/>
                <w:szCs w:val="21"/>
                <w:lang w:val="en-GB"/>
              </w:rPr>
              <w:t xml:space="preserve">whilst </w:t>
            </w:r>
            <w:r w:rsidR="0016040B" w:rsidRPr="00893362">
              <w:rPr>
                <w:rFonts w:cs="Segoe UI"/>
                <w:szCs w:val="21"/>
                <w:lang w:val="en-GB"/>
              </w:rPr>
              <w:t xml:space="preserve">at least one study </w:t>
            </w:r>
            <w:r w:rsidR="00B72727" w:rsidRPr="00893362">
              <w:rPr>
                <w:rFonts w:cs="Segoe UI"/>
                <w:szCs w:val="21"/>
                <w:lang w:val="en-GB"/>
              </w:rPr>
              <w:t>suggested an increase</w:t>
            </w:r>
            <w:r w:rsidR="009D398B" w:rsidRPr="00893362">
              <w:rPr>
                <w:rFonts w:cs="Segoe UI"/>
                <w:szCs w:val="21"/>
                <w:lang w:val="en-GB"/>
              </w:rPr>
              <w:t>d</w:t>
            </w:r>
            <w:r w:rsidR="00B72727" w:rsidRPr="00893362">
              <w:rPr>
                <w:rFonts w:cs="Segoe UI"/>
                <w:szCs w:val="21"/>
                <w:lang w:val="en-GB"/>
              </w:rPr>
              <w:t xml:space="preserve"> risk of </w:t>
            </w:r>
            <w:r w:rsidR="009D398B" w:rsidRPr="00893362">
              <w:rPr>
                <w:rFonts w:cs="Segoe UI"/>
                <w:szCs w:val="21"/>
                <w:lang w:val="en-GB"/>
              </w:rPr>
              <w:t>hospitalisation</w:t>
            </w:r>
            <w:r w:rsidR="00B72727" w:rsidRPr="00893362">
              <w:rPr>
                <w:rFonts w:cs="Segoe UI"/>
                <w:szCs w:val="21"/>
                <w:lang w:val="en-GB"/>
              </w:rPr>
              <w:t xml:space="preserve"> with BA.5 infections compared with BA.2</w:t>
            </w:r>
            <w:r w:rsidR="009D398B" w:rsidRPr="00893362">
              <w:rPr>
                <w:rFonts w:cs="Segoe UI"/>
                <w:szCs w:val="21"/>
                <w:lang w:val="en-GB"/>
              </w:rPr>
              <w:t>.</w:t>
            </w:r>
            <w:r w:rsidR="006147FC" w:rsidRPr="00893362">
              <w:rPr>
                <w:rFonts w:cs="Segoe UI"/>
                <w:szCs w:val="21"/>
                <w:lang w:val="en-GB"/>
              </w:rPr>
              <w:t xml:space="preserve"> </w:t>
            </w:r>
            <w:r w:rsidR="00CD4654" w:rsidRPr="00893362">
              <w:rPr>
                <w:rFonts w:cs="Segoe UI"/>
                <w:szCs w:val="21"/>
                <w:lang w:val="en-GB"/>
              </w:rPr>
              <w:fldChar w:fldCharType="begin"/>
            </w:r>
            <w:r w:rsidR="003C26F1">
              <w:rPr>
                <w:rFonts w:cs="Segoe UI"/>
                <w:szCs w:val="21"/>
                <w:lang w:val="en-GB"/>
              </w:rPr>
              <w:instrText xml:space="preserve"> ADDIN EN.CITE &lt;EndNote&gt;&lt;Cite&gt;&lt;Author&gt;Agency for Clinical Innovation&lt;/Author&gt;&lt;Year&gt;2022&lt;/Year&gt;&lt;RecNum&gt;5728&lt;/RecNum&gt;&lt;DisplayText&gt;[20]&lt;/DisplayText&gt;&lt;record&gt;&lt;rec-number&gt;5728&lt;/rec-number&gt;&lt;foreign-keys&gt;&lt;key app="EN" db-id="tfrtexd2lrs2vkefzp8v29vg5eptxer95fd5" timestamp="1667972634" guid="ed97f80b-cdae-43f8-8284-5c4b24ec5be5"&gt;5728&lt;/key&gt;&lt;/foreign-keys&gt;&lt;ref-type name="Web Page"&gt;12&lt;/ref-type&gt;&lt;contributors&gt;&lt;authors&gt;&lt;author&gt;Agency for Clinical Innovation,.&lt;/author&gt;&lt;/authors&gt;&lt;/contributors&gt;&lt;titles&gt;&lt;title&gt;COVID-19 Critical Intelligence Unit: Living Evidence - SARS-CoV-2 variants&lt;/title&gt;&lt;/titles&gt;&lt;volume&gt;2022&lt;/volume&gt;&lt;number&gt;9 November&lt;/number&gt;&lt;dates&gt;&lt;year&gt;2022&lt;/year&gt;&lt;pub-dates&gt;&lt;date&gt;4 November 2022&lt;/date&gt;&lt;/pub-dates&gt;&lt;/dates&gt;&lt;publisher&gt;NSW Agency for Clinical Innovation&lt;/publisher&gt;&lt;urls&gt;&lt;related-urls&gt;&lt;url&gt;https://aci.health.nsw.gov.au/covid-19/critical-intelligence-unit/sars-cov-2-variants&lt;/url&gt;&lt;/related-urls&gt;&lt;/urls&gt;&lt;/record&gt;&lt;/Cite&gt;&lt;/EndNote&gt;</w:instrText>
            </w:r>
            <w:r w:rsidR="00CD4654" w:rsidRPr="00893362">
              <w:rPr>
                <w:rFonts w:cs="Segoe UI"/>
                <w:szCs w:val="21"/>
                <w:lang w:val="en-GB"/>
              </w:rPr>
              <w:fldChar w:fldCharType="separate"/>
            </w:r>
            <w:r w:rsidR="003C26F1">
              <w:rPr>
                <w:rFonts w:cs="Segoe UI"/>
                <w:noProof/>
                <w:szCs w:val="21"/>
                <w:lang w:val="en-GB"/>
              </w:rPr>
              <w:t>[20]</w:t>
            </w:r>
            <w:r w:rsidR="00CD4654" w:rsidRPr="00893362">
              <w:rPr>
                <w:rFonts w:cs="Segoe UI"/>
                <w:szCs w:val="21"/>
                <w:lang w:val="en-GB"/>
              </w:rPr>
              <w:fldChar w:fldCharType="end"/>
            </w:r>
          </w:p>
        </w:tc>
      </w:tr>
      <w:tr w:rsidR="00FA4A2F" w:rsidRPr="009F3FEA" w14:paraId="7AB884AA" w14:textId="77777777" w:rsidTr="003B4217">
        <w:trPr>
          <w:trHeight w:val="572"/>
        </w:trPr>
        <w:tc>
          <w:tcPr>
            <w:tcW w:w="1804" w:type="dxa"/>
            <w:shd w:val="clear" w:color="auto" w:fill="D9D9D9" w:themeFill="background1" w:themeFillShade="D9"/>
          </w:tcPr>
          <w:p w14:paraId="3C16B110"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Therapeutics</w:t>
            </w:r>
          </w:p>
        </w:tc>
        <w:tc>
          <w:tcPr>
            <w:tcW w:w="1701" w:type="dxa"/>
            <w:shd w:val="clear" w:color="auto" w:fill="auto"/>
          </w:tcPr>
          <w:p w14:paraId="4D938768" w14:textId="40A1E8E1" w:rsidR="009D3B15" w:rsidRPr="009F3FEA" w:rsidRDefault="000A172A" w:rsidP="00C256F1">
            <w:pPr>
              <w:autoSpaceDE w:val="0"/>
              <w:autoSpaceDN w:val="0"/>
              <w:adjustRightInd w:val="0"/>
              <w:rPr>
                <w:rFonts w:cs="Segoe UI"/>
                <w:b/>
                <w:lang w:val="en-GB"/>
              </w:rPr>
            </w:pPr>
            <w:r w:rsidRPr="009F3FEA">
              <w:rPr>
                <w:rFonts w:cs="Segoe UI"/>
                <w:b/>
                <w:lang w:val="en-GB"/>
              </w:rPr>
              <w:t>Low</w:t>
            </w:r>
          </w:p>
        </w:tc>
        <w:tc>
          <w:tcPr>
            <w:tcW w:w="1418" w:type="dxa"/>
          </w:tcPr>
          <w:p w14:paraId="2FBE7D65" w14:textId="25068002" w:rsidR="009D3B15" w:rsidRPr="009F3FEA" w:rsidRDefault="000A172A" w:rsidP="00C256F1">
            <w:pPr>
              <w:autoSpaceDE w:val="0"/>
              <w:autoSpaceDN w:val="0"/>
              <w:adjustRightInd w:val="0"/>
              <w:rPr>
                <w:rFonts w:cs="Segoe UI"/>
                <w:b/>
                <w:lang w:val="en-GB"/>
              </w:rPr>
            </w:pPr>
            <w:r w:rsidRPr="009F3FEA">
              <w:rPr>
                <w:rFonts w:cs="Segoe UI"/>
                <w:b/>
                <w:lang w:val="en-GB"/>
              </w:rPr>
              <w:t>Moderate</w:t>
            </w:r>
          </w:p>
        </w:tc>
        <w:tc>
          <w:tcPr>
            <w:tcW w:w="10915" w:type="dxa"/>
          </w:tcPr>
          <w:p w14:paraId="39DD52A6" w14:textId="40AA054C" w:rsidR="009D3B15" w:rsidRPr="00280866" w:rsidRDefault="007A6F05" w:rsidP="000A172A">
            <w:pPr>
              <w:ind w:right="-1"/>
              <w:rPr>
                <w:lang w:val="en-GB"/>
              </w:rPr>
            </w:pPr>
            <w:r w:rsidRPr="009F3FEA">
              <w:rPr>
                <w:lang w:val="en-GB"/>
              </w:rPr>
              <w:t xml:space="preserve">One </w:t>
            </w:r>
            <w:r w:rsidRPr="009F3FEA">
              <w:rPr>
                <w:i/>
                <w:iCs/>
                <w:lang w:val="en-GB"/>
              </w:rPr>
              <w:t xml:space="preserve">in vitro </w:t>
            </w:r>
            <w:r w:rsidRPr="009F3FEA">
              <w:rPr>
                <w:lang w:val="en-GB"/>
              </w:rPr>
              <w:t xml:space="preserve">study shows increased resistance to Evusheld compared to BA.2, </w:t>
            </w:r>
            <w:r w:rsidRPr="009F3FEA">
              <w:rPr>
                <w:lang w:val="en-GB"/>
              </w:rPr>
              <w:fldChar w:fldCharType="begin"/>
            </w:r>
            <w:r w:rsidR="00FC3EF0">
              <w:rPr>
                <w:lang w:val="en-GB"/>
              </w:rPr>
              <w:instrText xml:space="preserve"> ADDIN EN.CITE &lt;EndNote&gt;&lt;Cite&gt;&lt;Author&gt;Yamasoba&lt;/Author&gt;&lt;Year&gt;2022&lt;/Year&gt;&lt;RecNum&gt;3554&lt;/RecNum&gt;&lt;DisplayText&gt;[45]&lt;/DisplayText&gt;&lt;record&gt;&lt;rec-number&gt;3554&lt;/rec-number&gt;&lt;foreign-keys&gt;&lt;key app="EN" db-id="tfrtexd2lrs2vkefzp8v29vg5eptxer95fd5" timestamp="1656626333" guid="14e8728a-10be-44d2-a0cb-da47d6e2f221"&gt;3554&lt;/key&gt;&lt;/foreign-keys&gt;&lt;ref-type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9F3FEA">
              <w:rPr>
                <w:lang w:val="en-GB"/>
              </w:rPr>
              <w:fldChar w:fldCharType="separate"/>
            </w:r>
            <w:r w:rsidR="00FC3EF0">
              <w:rPr>
                <w:noProof/>
                <w:lang w:val="en-GB"/>
              </w:rPr>
              <w:t>[45]</w:t>
            </w:r>
            <w:r w:rsidRPr="009F3FEA">
              <w:rPr>
                <w:lang w:val="en-GB"/>
              </w:rPr>
              <w:fldChar w:fldCharType="end"/>
            </w:r>
            <w:r w:rsidRPr="009F3FEA">
              <w:rPr>
                <w:lang w:val="en-GB"/>
              </w:rPr>
              <w:t xml:space="preserve"> whilst another shows</w:t>
            </w:r>
            <w:r w:rsidR="000A172A" w:rsidRPr="009F3FEA">
              <w:rPr>
                <w:lang w:val="en-GB"/>
              </w:rPr>
              <w:t xml:space="preserve"> it retains activity. </w:t>
            </w:r>
            <w:r w:rsidR="000A172A" w:rsidRPr="009F3FEA">
              <w:rPr>
                <w:lang w:val="en-GB"/>
              </w:rPr>
              <w:fldChar w:fldCharType="begin">
                <w:fldData xml:space="preserve">PEVuZE5vdGU+PENpdGU+PEF1dGhvcj5UdWVrcHJha2hvbjwvQXV0aG9yPjxZZWFyPjIwMjI8L1ll
YXI+PFJlY051bT4zNTUzPC9SZWNOdW0+PERpc3BsYXlUZXh0Pls0Nl08L0Rpc3BsYXlUZXh0Pjxy
ZWNvcmQ+PHJlYy1udW1iZXI+MzU1MzwvcmVjLW51bWJlcj48Zm9yZWlnbi1rZXlzPjxrZXkgYXBw
PSJFTiIgZGItaWQ9InRmcnRleGQybHJzMnZrZWZ6cDh2Mjl2ZzVlcHR4ZXI5NWZkNSIgdGltZXN0
YW1wPSIxNjU2NjI2MzMzIiBndWlkPSI4YzVhNzBkYS1kODRkLTQ5NDMtOTZkNC0wMWM2OTZlNGY1
YmYiPjM1NTM8L2tleT48L2ZvcmVpZ24ta2V5cz48cmVmLXR5cGUgbmFtZT0iV2ViIFBhZ2UiPjEy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F023B3">
              <w:rPr>
                <w:lang w:val="en-GB"/>
              </w:rPr>
              <w:instrText xml:space="preserve"> ADDIN EN.CITE </w:instrText>
            </w:r>
            <w:r w:rsidR="00F023B3">
              <w:rPr>
                <w:lang w:val="en-GB"/>
              </w:rPr>
              <w:fldChar w:fldCharType="begin">
                <w:fldData xml:space="preserve">PEVuZE5vdGU+PENpdGU+PEF1dGhvcj5UdWVrcHJha2hvbjwvQXV0aG9yPjxZZWFyPjIwMjI8L1ll
YXI+PFJlY051bT4zNTUzPC9SZWNOdW0+PERpc3BsYXlUZXh0Pls0Nl08L0Rpc3BsYXlUZXh0Pjxy
ZWNvcmQ+PHJlYy1udW1iZXI+MzU1MzwvcmVjLW51bWJlcj48Zm9yZWlnbi1rZXlzPjxrZXkgYXBw
PSJFTiIgZGItaWQ9InRmcnRleGQybHJzMnZrZWZ6cDh2Mjl2ZzVlcHR4ZXI5NWZkNSIgdGltZXN0
YW1wPSIxNjU2NjI2MzMzIiBndWlkPSI4YzVhNzBkYS1kODRkLTQ5NDMtOTZkNC0wMWM2OTZlNGY1
YmYiPjM1NTM8L2tleT48L2ZvcmVpZ24ta2V5cz48cmVmLXR5cGUgbmFtZT0iV2ViIFBhZ2UiPjEy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F023B3">
              <w:rPr>
                <w:lang w:val="en-GB"/>
              </w:rPr>
              <w:instrText xml:space="preserve"> ADDIN EN.CITE.DATA </w:instrText>
            </w:r>
            <w:r w:rsidR="00F023B3">
              <w:rPr>
                <w:lang w:val="en-GB"/>
              </w:rPr>
            </w:r>
            <w:r w:rsidR="00F023B3">
              <w:rPr>
                <w:lang w:val="en-GB"/>
              </w:rPr>
              <w:fldChar w:fldCharType="end"/>
            </w:r>
            <w:r w:rsidR="000A172A" w:rsidRPr="009F3FEA">
              <w:rPr>
                <w:lang w:val="en-GB"/>
              </w:rPr>
            </w:r>
            <w:r w:rsidR="000A172A" w:rsidRPr="009F3FEA">
              <w:rPr>
                <w:lang w:val="en-GB"/>
              </w:rPr>
              <w:fldChar w:fldCharType="separate"/>
            </w:r>
            <w:r w:rsidR="00F023B3">
              <w:rPr>
                <w:noProof/>
                <w:lang w:val="en-GB"/>
              </w:rPr>
              <w:t>[</w:t>
            </w:r>
            <w:r w:rsidR="00731F39">
              <w:rPr>
                <w:noProof/>
                <w:lang w:val="en-GB"/>
              </w:rPr>
              <w:t>4</w:t>
            </w:r>
            <w:r w:rsidR="00FC3EF0">
              <w:rPr>
                <w:noProof/>
                <w:lang w:val="en-GB"/>
              </w:rPr>
              <w:t>6</w:t>
            </w:r>
            <w:r w:rsidR="00F023B3">
              <w:rPr>
                <w:noProof/>
                <w:lang w:val="en-GB"/>
              </w:rPr>
              <w:t>]</w:t>
            </w:r>
            <w:r w:rsidR="000A172A" w:rsidRPr="009F3FEA">
              <w:rPr>
                <w:lang w:val="en-GB"/>
              </w:rPr>
              <w:fldChar w:fldCharType="end"/>
            </w:r>
            <w:r w:rsidR="00280866">
              <w:rPr>
                <w:lang w:val="en-GB"/>
              </w:rPr>
              <w:t xml:space="preserve"> </w:t>
            </w:r>
            <w:r w:rsidR="006667E3" w:rsidRPr="009F3FEA">
              <w:rPr>
                <w:lang w:val="en-GB"/>
              </w:rPr>
              <w:t xml:space="preserve">Real-world evidence has indicated that Evusheld, when given to vaccinated people, provides an increased protection against symptomatic and severe COVID-19 compared to booster vaccination alone. </w:t>
            </w:r>
            <w:r w:rsidR="006667E3" w:rsidRPr="009F3FEA">
              <w:rPr>
                <w:lang w:val="en-GB"/>
              </w:rPr>
              <w:fldChar w:fldCharType="begin"/>
            </w:r>
            <w:r w:rsidR="00FC3EF0">
              <w:rPr>
                <w:lang w:val="en-GB"/>
              </w:rPr>
              <w:instrText xml:space="preserve"> ADDIN EN.CITE &lt;EndNote&gt;&lt;Cite&gt;&lt;Author&gt;Young-Xu&lt;/Author&gt;&lt;Year&gt;2022&lt;/Year&gt;&lt;RecNum&gt;5198&lt;/RecNum&gt;&lt;DisplayText&gt;[47]&lt;/DisplayText&gt;&lt;record&gt;&lt;rec-number&gt;5198&lt;/rec-number&gt;&lt;foreign-keys&gt;&lt;key app="EN" db-id="tfrtexd2lrs2vkefzp8v29vg5eptxer95fd5" timestamp="1660707439"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pages&gt;2022.05.28.22275716&lt;/pages&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sidR="006667E3" w:rsidRPr="009F3FEA">
              <w:rPr>
                <w:lang w:val="en-GB"/>
              </w:rPr>
              <w:fldChar w:fldCharType="separate"/>
            </w:r>
            <w:r w:rsidR="00FC3EF0">
              <w:rPr>
                <w:noProof/>
                <w:lang w:val="en-GB"/>
              </w:rPr>
              <w:t>[47]</w:t>
            </w:r>
            <w:r w:rsidR="006667E3" w:rsidRPr="009F3FEA">
              <w:rPr>
                <w:lang w:val="en-GB"/>
              </w:rPr>
              <w:fldChar w:fldCharType="end"/>
            </w:r>
          </w:p>
        </w:tc>
      </w:tr>
      <w:tr w:rsidR="00FA4A2F" w:rsidRPr="009F3FEA" w14:paraId="2F779BCF" w14:textId="77777777" w:rsidTr="003B4217">
        <w:trPr>
          <w:trHeight w:val="694"/>
        </w:trPr>
        <w:tc>
          <w:tcPr>
            <w:tcW w:w="1804" w:type="dxa"/>
            <w:shd w:val="clear" w:color="auto" w:fill="D9D9D9" w:themeFill="background1" w:themeFillShade="D9"/>
          </w:tcPr>
          <w:p w14:paraId="13C67036"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Testing</w:t>
            </w:r>
          </w:p>
        </w:tc>
        <w:tc>
          <w:tcPr>
            <w:tcW w:w="1701" w:type="dxa"/>
            <w:shd w:val="clear" w:color="auto" w:fill="auto"/>
          </w:tcPr>
          <w:p w14:paraId="3ECB843C" w14:textId="20C54014" w:rsidR="009D3B15" w:rsidRPr="009F3FEA" w:rsidRDefault="000B09E0" w:rsidP="00C256F1">
            <w:pPr>
              <w:autoSpaceDE w:val="0"/>
              <w:autoSpaceDN w:val="0"/>
              <w:adjustRightInd w:val="0"/>
              <w:rPr>
                <w:rFonts w:cs="Segoe UI"/>
                <w:b/>
                <w:szCs w:val="21"/>
                <w:lang w:val="en-GB"/>
              </w:rPr>
            </w:pPr>
            <w:r w:rsidRPr="009F3FEA">
              <w:rPr>
                <w:rFonts w:cs="Segoe UI"/>
                <w:b/>
                <w:lang w:val="en-GB"/>
              </w:rPr>
              <w:t>Insufficient Data</w:t>
            </w:r>
          </w:p>
        </w:tc>
        <w:tc>
          <w:tcPr>
            <w:tcW w:w="1418" w:type="dxa"/>
          </w:tcPr>
          <w:p w14:paraId="209CC99D" w14:textId="77777777" w:rsidR="009D3B15" w:rsidRPr="009F3FEA" w:rsidRDefault="009D3B15" w:rsidP="00C256F1">
            <w:pPr>
              <w:autoSpaceDE w:val="0"/>
              <w:autoSpaceDN w:val="0"/>
              <w:adjustRightInd w:val="0"/>
              <w:rPr>
                <w:rFonts w:cs="Segoe UI"/>
                <w:b/>
                <w:bCs/>
                <w:szCs w:val="21"/>
                <w:lang w:val="en-GB"/>
              </w:rPr>
            </w:pPr>
            <w:r w:rsidRPr="009F3FEA">
              <w:rPr>
                <w:rFonts w:cs="Segoe UI"/>
                <w:b/>
                <w:bCs/>
                <w:szCs w:val="21"/>
                <w:lang w:val="en-GB"/>
              </w:rPr>
              <w:t>Insufficient data</w:t>
            </w:r>
          </w:p>
        </w:tc>
        <w:tc>
          <w:tcPr>
            <w:tcW w:w="10915" w:type="dxa"/>
          </w:tcPr>
          <w:p w14:paraId="39EF6161" w14:textId="77777777" w:rsidR="009D3B15" w:rsidRPr="009F3FEA" w:rsidRDefault="009D3B15" w:rsidP="00C256F1">
            <w:pPr>
              <w:autoSpaceDE w:val="0"/>
              <w:autoSpaceDN w:val="0"/>
              <w:adjustRightInd w:val="0"/>
              <w:rPr>
                <w:rFonts w:cs="Segoe UI"/>
                <w:b/>
                <w:szCs w:val="21"/>
                <w:lang w:val="en-GB"/>
              </w:rPr>
            </w:pPr>
          </w:p>
        </w:tc>
      </w:tr>
      <w:tr w:rsidR="000503E3" w:rsidRPr="009F3FEA" w14:paraId="751616FE" w14:textId="77777777" w:rsidTr="003B4217">
        <w:trPr>
          <w:trHeight w:val="1145"/>
        </w:trPr>
        <w:tc>
          <w:tcPr>
            <w:tcW w:w="4923" w:type="dxa"/>
            <w:gridSpan w:val="3"/>
            <w:shd w:val="clear" w:color="auto" w:fill="D9D9D9" w:themeFill="background1" w:themeFillShade="D9"/>
          </w:tcPr>
          <w:p w14:paraId="1AA11850" w14:textId="77777777" w:rsidR="009D3B15" w:rsidRPr="009F3FEA" w:rsidRDefault="009D3B15" w:rsidP="00C256F1">
            <w:pPr>
              <w:spacing w:line="259" w:lineRule="auto"/>
              <w:rPr>
                <w:rFonts w:eastAsia="Calibri" w:cs="Segoe UI"/>
                <w:szCs w:val="21"/>
                <w:lang w:val="en-GB"/>
              </w:rPr>
            </w:pPr>
            <w:r w:rsidRPr="009F3FEA">
              <w:rPr>
                <w:rFonts w:eastAsia="Calibri" w:cs="Segoe UI"/>
                <w:b/>
                <w:bCs/>
                <w:szCs w:val="21"/>
                <w:lang w:val="en-GB"/>
              </w:rPr>
              <w:t>Overall Assessment</w:t>
            </w:r>
          </w:p>
          <w:p w14:paraId="312E6CCF" w14:textId="77777777" w:rsidR="009D3B15" w:rsidRPr="009F3FEA" w:rsidRDefault="009D3B15" w:rsidP="00C256F1">
            <w:pPr>
              <w:rPr>
                <w:b/>
                <w:bCs/>
                <w:szCs w:val="21"/>
                <w:lang w:val="en-GB"/>
              </w:rPr>
            </w:pPr>
          </w:p>
        </w:tc>
        <w:tc>
          <w:tcPr>
            <w:tcW w:w="10915" w:type="dxa"/>
          </w:tcPr>
          <w:p w14:paraId="5D11206E" w14:textId="0DE99168" w:rsidR="009D3B15" w:rsidRPr="009F3FEA" w:rsidRDefault="009D3B15" w:rsidP="00C256F1">
            <w:pPr>
              <w:rPr>
                <w:rFonts w:ascii="Segoe UI Semibold" w:eastAsia="Segoe UI Semibold" w:hAnsi="Segoe UI Semibold" w:cs="Segoe UI Semibold"/>
                <w:szCs w:val="21"/>
                <w:lang w:val="en-GB"/>
              </w:rPr>
            </w:pPr>
            <w:r w:rsidRPr="009F3FEA">
              <w:rPr>
                <w:rFonts w:ascii="Segoe UI Semibold" w:eastAsia="Segoe UI Semibold" w:hAnsi="Segoe UI Semibold" w:cs="Segoe UI Semibold"/>
                <w:b/>
                <w:szCs w:val="21"/>
                <w:lang w:val="en-GB"/>
              </w:rPr>
              <w:t>There is an increase in overall risk from the previous predominant variant, BA.2. BA.5 is more transmissible compared to BA.2</w:t>
            </w:r>
            <w:r w:rsidR="00791253">
              <w:rPr>
                <w:rFonts w:ascii="Segoe UI Semibold" w:eastAsia="Segoe UI Semibold" w:hAnsi="Segoe UI Semibold" w:cs="Segoe UI Semibold"/>
                <w:b/>
                <w:szCs w:val="21"/>
                <w:lang w:val="en-GB"/>
              </w:rPr>
              <w:t xml:space="preserve">. </w:t>
            </w:r>
            <w:r w:rsidR="00D6023F">
              <w:rPr>
                <w:rFonts w:ascii="Segoe UI Semibold" w:eastAsia="Segoe UI Semibold" w:hAnsi="Segoe UI Semibold" w:cs="Segoe UI Semibold"/>
                <w:b/>
                <w:szCs w:val="21"/>
                <w:lang w:val="en-GB"/>
              </w:rPr>
              <w:t>BA.5 produced a</w:t>
            </w:r>
            <w:r w:rsidRPr="009F3FEA">
              <w:rPr>
                <w:rFonts w:ascii="Segoe UI Semibold" w:eastAsia="Segoe UI Semibold" w:hAnsi="Segoe UI Semibold" w:cs="Segoe UI Semibold"/>
                <w:b/>
                <w:szCs w:val="21"/>
                <w:lang w:val="en-GB"/>
              </w:rPr>
              <w:t xml:space="preserve"> wave of cases in New </w:t>
            </w:r>
            <w:r w:rsidR="00AB71BE" w:rsidRPr="009F3FEA">
              <w:rPr>
                <w:rFonts w:ascii="Segoe UI Semibold" w:eastAsia="Segoe UI Semibold" w:hAnsi="Segoe UI Semibold" w:cs="Segoe UI Semibold"/>
                <w:b/>
                <w:szCs w:val="21"/>
                <w:lang w:val="en-GB"/>
              </w:rPr>
              <w:t>Zealand</w:t>
            </w:r>
            <w:r w:rsidR="00AB71BE">
              <w:rPr>
                <w:rFonts w:ascii="Segoe UI Semibold" w:eastAsia="Segoe UI Semibold" w:hAnsi="Segoe UI Semibold" w:cs="Segoe UI Semibold"/>
                <w:b/>
                <w:szCs w:val="21"/>
                <w:lang w:val="en-GB"/>
              </w:rPr>
              <w:t xml:space="preserve"> but</w:t>
            </w:r>
            <w:r w:rsidR="00D6023F">
              <w:rPr>
                <w:rFonts w:ascii="Segoe UI Semibold" w:eastAsia="Segoe UI Semibold" w:hAnsi="Segoe UI Semibold" w:cs="Segoe UI Semibold"/>
                <w:b/>
                <w:szCs w:val="21"/>
                <w:lang w:val="en-GB"/>
              </w:rPr>
              <w:t xml:space="preserve"> is now making up a declining proportion of sequenced </w:t>
            </w:r>
            <w:r w:rsidR="001D08BF">
              <w:rPr>
                <w:rFonts w:ascii="Segoe UI Semibold" w:eastAsia="Segoe UI Semibold" w:hAnsi="Segoe UI Semibold" w:cs="Segoe UI Semibold"/>
                <w:b/>
                <w:szCs w:val="21"/>
                <w:lang w:val="en-GB"/>
              </w:rPr>
              <w:t>cases</w:t>
            </w:r>
            <w:r w:rsidRPr="009F3FEA">
              <w:rPr>
                <w:rFonts w:ascii="Segoe UI Semibold" w:eastAsia="Segoe UI Semibold" w:hAnsi="Segoe UI Semibold" w:cs="Segoe UI Semibold"/>
                <w:b/>
                <w:szCs w:val="21"/>
                <w:lang w:val="en-GB"/>
              </w:rPr>
              <w:t>.</w:t>
            </w:r>
          </w:p>
        </w:tc>
      </w:tr>
    </w:tbl>
    <w:p w14:paraId="6B7CF1DA" w14:textId="77777777" w:rsidR="009D3B15" w:rsidRPr="009F3FEA" w:rsidRDefault="009D3B15" w:rsidP="00003951">
      <w:pPr>
        <w:pStyle w:val="Caption"/>
        <w:rPr>
          <w:lang w:val="en-GB"/>
        </w:rPr>
      </w:pPr>
      <w:r w:rsidRPr="009F3FEA">
        <w:rPr>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DB0B949" w14:textId="450A7647" w:rsidR="009F3FEA" w:rsidRDefault="009D3B15" w:rsidP="00003951">
      <w:pPr>
        <w:pStyle w:val="Caption"/>
        <w:rPr>
          <w:rFonts w:eastAsia="Calibri Light"/>
          <w:b/>
          <w:color w:val="23305D"/>
          <w:spacing w:val="-5"/>
          <w:sz w:val="48"/>
          <w:highlight w:val="yellow"/>
          <w:lang w:val="en-GB"/>
        </w:rPr>
      </w:pPr>
      <w:r w:rsidRPr="009F3FEA">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bookmarkStart w:id="27" w:name="_Toc112743696"/>
      <w:bookmarkStart w:id="28" w:name="_Toc115163846"/>
      <w:r w:rsidR="009F3FEA">
        <w:rPr>
          <w:rFonts w:eastAsia="Calibri Light"/>
          <w:highlight w:val="yellow"/>
          <w:lang w:val="en-GB"/>
        </w:rPr>
        <w:br w:type="page"/>
      </w:r>
    </w:p>
    <w:p w14:paraId="30ABDA60" w14:textId="35E337E7" w:rsidR="009D3B15" w:rsidRPr="00E33C71" w:rsidRDefault="009D3B15" w:rsidP="008F1DE1">
      <w:pPr>
        <w:pStyle w:val="Heading2"/>
        <w:rPr>
          <w:rFonts w:eastAsia="Calibri Light"/>
          <w:lang w:val="en-GB"/>
        </w:rPr>
      </w:pPr>
      <w:r w:rsidRPr="00E33C71">
        <w:rPr>
          <w:rFonts w:eastAsia="Calibri Light"/>
          <w:lang w:val="en-GB"/>
        </w:rPr>
        <w:t>Public Health Risk assessment for BA.2.75</w:t>
      </w:r>
      <w:bookmarkEnd w:id="27"/>
      <w:r w:rsidRPr="00E33C71">
        <w:rPr>
          <w:rFonts w:eastAsia="Calibri Light"/>
          <w:lang w:val="en-GB"/>
        </w:rPr>
        <w:t xml:space="preserve"> </w:t>
      </w:r>
      <w:bookmarkEnd w:id="28"/>
    </w:p>
    <w:p w14:paraId="4BE5704A" w14:textId="4332A007" w:rsidR="009D3B15" w:rsidRPr="00BB7151" w:rsidRDefault="00D66D6F" w:rsidP="009D3B15">
      <w:pPr>
        <w:rPr>
          <w:rFonts w:eastAsia="Calibri Light"/>
          <w:i/>
          <w:lang w:val="en-GB"/>
        </w:rPr>
      </w:pPr>
      <w:r w:rsidRPr="00BB7151">
        <w:rPr>
          <w:rFonts w:eastAsia="Calibri Light"/>
          <w:i/>
          <w:lang w:val="en-GB"/>
        </w:rPr>
        <w:t xml:space="preserve">Updated: </w:t>
      </w:r>
      <w:r w:rsidR="00BB7151" w:rsidRPr="00BB7151">
        <w:rPr>
          <w:rFonts w:eastAsia="Calibri Light"/>
          <w:i/>
          <w:iCs/>
          <w:lang w:val="en-GB"/>
        </w:rPr>
        <w:t>16</w:t>
      </w:r>
      <w:r w:rsidRPr="00BB7151">
        <w:rPr>
          <w:rFonts w:eastAsia="Calibri Light"/>
          <w:i/>
          <w:lang w:val="en-GB"/>
        </w:rPr>
        <w:t xml:space="preserve"> </w:t>
      </w:r>
      <w:r w:rsidR="00E33C71" w:rsidRPr="00BB7151">
        <w:rPr>
          <w:rFonts w:eastAsia="Calibri Light"/>
          <w:i/>
          <w:lang w:val="en-GB"/>
        </w:rPr>
        <w:t>Novem</w:t>
      </w:r>
      <w:r w:rsidR="00B2193A" w:rsidRPr="00BB7151">
        <w:rPr>
          <w:rFonts w:eastAsia="Calibri Light"/>
          <w:i/>
          <w:lang w:val="en-GB"/>
        </w:rPr>
        <w:t>ber</w:t>
      </w:r>
      <w:r w:rsidRPr="00BB7151">
        <w:rPr>
          <w:rFonts w:eastAsia="Calibri Light"/>
          <w:i/>
          <w:lang w:val="en-GB"/>
        </w:rPr>
        <w:t xml:space="preserve"> 2022</w:t>
      </w:r>
    </w:p>
    <w:p w14:paraId="20D09EF0" w14:textId="67BB2568" w:rsidR="00B7575D" w:rsidRPr="00BB7151" w:rsidRDefault="00B7575D" w:rsidP="00B7575D">
      <w:pPr>
        <w:rPr>
          <w:rFonts w:eastAsia="Calibri Light"/>
          <w:lang w:val="en-GB"/>
        </w:rPr>
      </w:pPr>
      <w:r w:rsidRPr="00BB7151">
        <w:rPr>
          <w:rFonts w:eastAsia="Calibri Light"/>
          <w:lang w:val="en-GB"/>
        </w:rPr>
        <w:t xml:space="preserve">BA.2.75 has </w:t>
      </w:r>
      <w:r w:rsidR="00905629" w:rsidRPr="00BB7151">
        <w:rPr>
          <w:rFonts w:eastAsia="Calibri Light"/>
          <w:lang w:val="en-GB"/>
        </w:rPr>
        <w:t xml:space="preserve">8 </w:t>
      </w:r>
      <w:r w:rsidR="00A61ABD" w:rsidRPr="00BB7151">
        <w:rPr>
          <w:rFonts w:eastAsia="Calibri Light"/>
          <w:lang w:val="en-GB"/>
        </w:rPr>
        <w:t xml:space="preserve">key </w:t>
      </w:r>
      <w:r w:rsidR="00905629" w:rsidRPr="00BB7151">
        <w:rPr>
          <w:rFonts w:eastAsia="Calibri Light"/>
          <w:lang w:val="en-GB"/>
        </w:rPr>
        <w:t xml:space="preserve">mutations from BA.2: </w:t>
      </w:r>
      <w:r w:rsidRPr="00BB7151">
        <w:rPr>
          <w:rFonts w:eastAsia="Calibri Light"/>
          <w:lang w:val="en-GB"/>
        </w:rPr>
        <w:t>147E, 152R, 157L, 210V, 257S, 339H, 446S, 460K.</w:t>
      </w:r>
      <w:r w:rsidR="00FB1B71" w:rsidRPr="00BB7151">
        <w:rPr>
          <w:szCs w:val="21"/>
          <w:lang w:val="en-GB"/>
        </w:rPr>
        <w:t xml:space="preserve"> </w:t>
      </w:r>
      <w:r w:rsidR="00FB1B71" w:rsidRPr="00BB7151">
        <w:rPr>
          <w:szCs w:val="21"/>
          <w:lang w:val="en-GB"/>
        </w:rPr>
        <w:fldChar w:fldCharType="begin"/>
      </w:r>
      <w:r w:rsidR="00FC3EF0">
        <w:rPr>
          <w:szCs w:val="21"/>
          <w:lang w:val="en-GB"/>
        </w:rPr>
        <w:instrText xml:space="preserve"> ADDIN EN.CITE &lt;EndNote&gt;&lt;Cite&gt;&lt;Author&gt;de Ligt&lt;/Author&gt;&lt;Year&gt;2022&lt;/Year&gt;&lt;RecNum&gt;5770&lt;/RecNum&gt;&lt;DisplayText&gt;[35]&lt;/DisplayText&gt;&lt;record&gt;&lt;rec-number&gt;5770&lt;/rec-number&gt;&lt;foreign-keys&gt;&lt;key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BB7151">
        <w:rPr>
          <w:szCs w:val="21"/>
          <w:lang w:val="en-GB"/>
        </w:rPr>
        <w:fldChar w:fldCharType="separate"/>
      </w:r>
      <w:r w:rsidR="00FC3EF0">
        <w:rPr>
          <w:noProof/>
          <w:szCs w:val="21"/>
          <w:lang w:val="en-GB"/>
        </w:rPr>
        <w:t>[35]</w:t>
      </w:r>
      <w:r w:rsidR="00FB1B71" w:rsidRPr="00BB7151">
        <w:rPr>
          <w:szCs w:val="21"/>
          <w:lang w:val="en-GB"/>
        </w:rPr>
        <w:fldChar w:fldCharType="end"/>
      </w:r>
    </w:p>
    <w:tbl>
      <w:tblPr>
        <w:tblW w:w="14309" w:type="dxa"/>
        <w:tblLayout w:type="fixed"/>
        <w:tblLook w:val="0600" w:firstRow="0" w:lastRow="0" w:firstColumn="0" w:lastColumn="0" w:noHBand="1" w:noVBand="1"/>
      </w:tblPr>
      <w:tblGrid>
        <w:gridCol w:w="1835"/>
        <w:gridCol w:w="1559"/>
        <w:gridCol w:w="1418"/>
        <w:gridCol w:w="9497"/>
      </w:tblGrid>
      <w:tr w:rsidR="009D3B15" w:rsidRPr="00E33C71" w14:paraId="70F64B5C" w14:textId="77777777" w:rsidTr="00C256F1">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E33C71" w:rsidRDefault="009D3B15" w:rsidP="00C256F1">
            <w:pPr>
              <w:spacing w:line="259" w:lineRule="auto"/>
              <w:rPr>
                <w:rFonts w:eastAsia="Calibri" w:cs="Segoe UI"/>
                <w:szCs w:val="21"/>
                <w:lang w:val="en-GB"/>
              </w:rPr>
            </w:pPr>
            <w:bookmarkStart w:id="29" w:name="_Hlk113273904"/>
            <w:r w:rsidRPr="00E33C71">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Assessment and rationale </w:t>
            </w:r>
          </w:p>
          <w:p w14:paraId="45D75575" w14:textId="77777777" w:rsidR="009D3B15" w:rsidRPr="00E33C71" w:rsidRDefault="009D3B15" w:rsidP="00C256F1">
            <w:pPr>
              <w:spacing w:line="259" w:lineRule="auto"/>
              <w:rPr>
                <w:rFonts w:eastAsia="Calibri" w:cs="Segoe UI"/>
                <w:szCs w:val="21"/>
                <w:lang w:val="en-GB"/>
              </w:rPr>
            </w:pPr>
          </w:p>
        </w:tc>
      </w:tr>
      <w:tr w:rsidR="009D3B15" w:rsidRPr="00E33C71" w14:paraId="6ED0E562" w14:textId="77777777" w:rsidTr="00C256F1">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A1FE9" w14:textId="141D11B3" w:rsidR="009D3B15" w:rsidRPr="00D862B6" w:rsidRDefault="009D3B15" w:rsidP="00C256F1">
            <w:pPr>
              <w:spacing w:line="259" w:lineRule="auto"/>
              <w:rPr>
                <w:rFonts w:eastAsia="Calibri" w:cs="Segoe UI"/>
                <w:b/>
                <w:lang w:val="en-GB"/>
              </w:rPr>
            </w:pPr>
            <w:r w:rsidRPr="00D862B6">
              <w:rPr>
                <w:rFonts w:eastAsia="Calibri" w:cs="Segoe UI"/>
                <w:b/>
                <w:lang w:val="en-GB"/>
              </w:rPr>
              <w:t xml:space="preserve">Evidence of a growth advantage compared to BA.5. </w:t>
            </w:r>
          </w:p>
          <w:p w14:paraId="2EA734BE" w14:textId="10AC7683" w:rsidR="009D3B15" w:rsidRPr="00D862B6" w:rsidRDefault="009D3B15" w:rsidP="00C256F1">
            <w:pPr>
              <w:spacing w:line="259" w:lineRule="auto"/>
              <w:rPr>
                <w:rFonts w:eastAsia="Calibri" w:cs="Segoe UI"/>
                <w:szCs w:val="21"/>
                <w:lang w:val="en-GB"/>
              </w:rPr>
            </w:pPr>
            <w:r w:rsidRPr="00D862B6">
              <w:rPr>
                <w:rFonts w:eastAsia="Calibri" w:cs="Segoe UI"/>
                <w:b/>
                <w:szCs w:val="21"/>
                <w:lang w:val="en-GB"/>
              </w:rPr>
              <w:t xml:space="preserve">Prevalence in </w:t>
            </w:r>
            <w:r w:rsidR="00E33C71" w:rsidRPr="00D862B6">
              <w:rPr>
                <w:rFonts w:eastAsia="Calibri" w:cs="Segoe UI"/>
                <w:b/>
                <w:szCs w:val="21"/>
                <w:lang w:val="en-GB"/>
              </w:rPr>
              <w:t>New Zealand is increasing gradually.</w:t>
            </w:r>
          </w:p>
          <w:p w14:paraId="5F9F23AE" w14:textId="77777777" w:rsidR="009D3B15" w:rsidRPr="00E33C71" w:rsidRDefault="009D3B15" w:rsidP="00C256F1">
            <w:pPr>
              <w:spacing w:line="259" w:lineRule="auto"/>
              <w:rPr>
                <w:rFonts w:eastAsia="Calibri" w:cs="Segoe UI"/>
                <w:szCs w:val="21"/>
                <w:lang w:val="en-GB"/>
              </w:rPr>
            </w:pPr>
            <w:r w:rsidRPr="00E33C71">
              <w:rPr>
                <w:rFonts w:eastAsia="Calibri" w:cs="Segoe UI"/>
                <w:szCs w:val="21"/>
                <w:lang w:val="en-GB"/>
              </w:rPr>
              <w:t>There is evidence that BA.2.75 has a growth advantage against BA.4/5 in some countries (India, Austria, Singapore).</w:t>
            </w:r>
          </w:p>
          <w:p w14:paraId="7728AF10" w14:textId="6AE3BB17" w:rsidR="009D3B15" w:rsidRPr="00E33C71" w:rsidRDefault="00504FA7" w:rsidP="00C256F1">
            <w:pPr>
              <w:spacing w:line="259" w:lineRule="auto"/>
              <w:rPr>
                <w:rFonts w:eastAsia="Calibri" w:cs="Segoe UI"/>
                <w:szCs w:val="21"/>
                <w:lang w:val="en-GB"/>
              </w:rPr>
            </w:pPr>
            <w:r w:rsidRPr="00D862B6">
              <w:rPr>
                <w:rFonts w:eastAsia="Calibri" w:cs="Segoe UI"/>
                <w:szCs w:val="21"/>
                <w:lang w:val="en-GB"/>
              </w:rPr>
              <w:t xml:space="preserve">BA.2.75 </w:t>
            </w:r>
            <w:r w:rsidR="00D76CA5">
              <w:rPr>
                <w:rFonts w:eastAsia="Calibri" w:cs="Segoe UI"/>
                <w:szCs w:val="21"/>
                <w:lang w:val="en-GB"/>
              </w:rPr>
              <w:t>(</w:t>
            </w:r>
            <w:r w:rsidRPr="00D862B6">
              <w:rPr>
                <w:rFonts w:eastAsia="Calibri" w:cs="Segoe UI"/>
                <w:szCs w:val="21"/>
                <w:lang w:val="en-GB"/>
              </w:rPr>
              <w:t>and its descendant</w:t>
            </w:r>
            <w:r w:rsidR="00D76CA5">
              <w:rPr>
                <w:rFonts w:eastAsia="Calibri" w:cs="Segoe UI"/>
                <w:szCs w:val="21"/>
                <w:lang w:val="en-GB"/>
              </w:rPr>
              <w:t xml:space="preserve"> sub-lineages</w:t>
            </w:r>
            <w:r w:rsidRPr="00D862B6">
              <w:rPr>
                <w:rFonts w:eastAsia="Calibri" w:cs="Segoe UI"/>
                <w:szCs w:val="21"/>
                <w:lang w:val="en-GB"/>
              </w:rPr>
              <w:t xml:space="preserve">) </w:t>
            </w:r>
            <w:r w:rsidR="00D76CA5">
              <w:rPr>
                <w:rFonts w:eastAsia="Calibri" w:cs="Segoe UI"/>
                <w:szCs w:val="21"/>
                <w:lang w:val="en-GB"/>
              </w:rPr>
              <w:t>are</w:t>
            </w:r>
            <w:r w:rsidR="0046309E" w:rsidRPr="00D862B6">
              <w:rPr>
                <w:rFonts w:eastAsia="Calibri" w:cs="Segoe UI"/>
                <w:szCs w:val="21"/>
                <w:lang w:val="en-GB"/>
              </w:rPr>
              <w:t xml:space="preserve"> making up an increasing proportion of sequenced </w:t>
            </w:r>
            <w:r w:rsidR="00620743" w:rsidRPr="00D862B6">
              <w:rPr>
                <w:rFonts w:eastAsia="Calibri" w:cs="Segoe UI"/>
                <w:szCs w:val="21"/>
                <w:lang w:val="en-GB"/>
              </w:rPr>
              <w:t xml:space="preserve">cases </w:t>
            </w:r>
            <w:r w:rsidR="009D3B15" w:rsidRPr="00D862B6">
              <w:rPr>
                <w:rFonts w:eastAsia="Calibri" w:cs="Segoe UI"/>
                <w:szCs w:val="21"/>
                <w:lang w:val="en-GB"/>
              </w:rPr>
              <w:t>in New Zealand</w:t>
            </w:r>
            <w:r w:rsidR="00712631" w:rsidRPr="006B4980">
              <w:rPr>
                <w:rFonts w:eastAsia="Calibri" w:cs="Segoe UI"/>
                <w:szCs w:val="21"/>
                <w:lang w:val="en-GB"/>
              </w:rPr>
              <w:t>.</w:t>
            </w:r>
            <w:r w:rsidR="00712631" w:rsidRPr="006B4980">
              <w:rPr>
                <w:rFonts w:eastAsia="Calibri" w:cs="Segoe UI"/>
                <w:szCs w:val="21"/>
                <w:lang w:val="en-GB"/>
              </w:rPr>
              <w:fldChar w:fldCharType="begin"/>
            </w:r>
            <w:r w:rsidR="00D32131">
              <w:rPr>
                <w:rFonts w:eastAsia="Calibri"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12631" w:rsidRPr="006B4980">
              <w:rPr>
                <w:rFonts w:eastAsia="Calibri" w:cs="Segoe UI"/>
                <w:szCs w:val="21"/>
                <w:lang w:val="en-GB"/>
              </w:rPr>
              <w:fldChar w:fldCharType="separate"/>
            </w:r>
            <w:r w:rsidR="00D32131">
              <w:rPr>
                <w:rFonts w:eastAsia="Calibri" w:cs="Segoe UI"/>
                <w:noProof/>
                <w:szCs w:val="21"/>
                <w:lang w:val="en-GB"/>
              </w:rPr>
              <w:t>[6]</w:t>
            </w:r>
            <w:r w:rsidR="00712631" w:rsidRPr="006B4980">
              <w:rPr>
                <w:rFonts w:eastAsia="Calibri" w:cs="Segoe UI"/>
                <w:szCs w:val="21"/>
                <w:lang w:val="en-GB"/>
              </w:rPr>
              <w:fldChar w:fldCharType="end"/>
            </w:r>
            <w:r w:rsidR="00712631">
              <w:rPr>
                <w:rFonts w:eastAsia="Calibri" w:cs="Segoe UI"/>
                <w:szCs w:val="21"/>
                <w:lang w:val="en-GB"/>
              </w:rPr>
              <w:t xml:space="preserve"> </w:t>
            </w:r>
            <w:r w:rsidR="001A3611" w:rsidRPr="006B4980">
              <w:rPr>
                <w:rFonts w:eastAsia="Calibri" w:cs="Segoe UI"/>
                <w:szCs w:val="21"/>
                <w:lang w:val="en-GB"/>
              </w:rPr>
              <w:t>In the fortnight ending 11 November 2022 it made up 1</w:t>
            </w:r>
            <w:r w:rsidR="002A6E3D">
              <w:rPr>
                <w:rFonts w:eastAsia="Calibri" w:cs="Segoe UI"/>
                <w:szCs w:val="21"/>
                <w:lang w:val="en-GB"/>
              </w:rPr>
              <w:t>3</w:t>
            </w:r>
            <w:r w:rsidR="001A3611" w:rsidRPr="006B4980">
              <w:rPr>
                <w:rFonts w:eastAsia="Calibri" w:cs="Segoe UI"/>
                <w:szCs w:val="21"/>
                <w:lang w:val="en-GB"/>
              </w:rPr>
              <w:t xml:space="preserve">% of sequenced cases and </w:t>
            </w:r>
            <w:r w:rsidR="002A6E3D">
              <w:rPr>
                <w:rFonts w:eastAsia="Calibri" w:cs="Segoe UI"/>
                <w:szCs w:val="21"/>
                <w:lang w:val="en-GB"/>
              </w:rPr>
              <w:t>11</w:t>
            </w:r>
            <w:r w:rsidR="001A3611" w:rsidRPr="006B4980">
              <w:rPr>
                <w:rFonts w:eastAsia="Calibri" w:cs="Segoe UI"/>
                <w:szCs w:val="21"/>
                <w:lang w:val="en-GB"/>
              </w:rPr>
              <w:t>% of isolates from hospital cases.</w:t>
            </w:r>
            <w:r w:rsidR="001A3611" w:rsidRPr="006B4980">
              <w:rPr>
                <w:rFonts w:eastAsia="Calibri" w:cs="Segoe UI"/>
                <w:szCs w:val="21"/>
                <w:lang w:val="en-GB"/>
              </w:rPr>
              <w:fldChar w:fldCharType="begin"/>
            </w:r>
            <w:r w:rsidR="00D32131">
              <w:rPr>
                <w:rFonts w:eastAsia="Calibri"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1A3611" w:rsidRPr="006B4980">
              <w:rPr>
                <w:rFonts w:eastAsia="Calibri" w:cs="Segoe UI"/>
                <w:szCs w:val="21"/>
                <w:lang w:val="en-GB"/>
              </w:rPr>
              <w:fldChar w:fldCharType="separate"/>
            </w:r>
            <w:r w:rsidR="00D32131">
              <w:rPr>
                <w:rFonts w:eastAsia="Calibri" w:cs="Segoe UI"/>
                <w:noProof/>
                <w:szCs w:val="21"/>
                <w:lang w:val="en-GB"/>
              </w:rPr>
              <w:t>[6]</w:t>
            </w:r>
            <w:r w:rsidR="001A3611" w:rsidRPr="006B4980">
              <w:rPr>
                <w:rFonts w:eastAsia="Calibri" w:cs="Segoe UI"/>
                <w:szCs w:val="21"/>
                <w:lang w:val="en-GB"/>
              </w:rPr>
              <w:fldChar w:fldCharType="end"/>
            </w:r>
          </w:p>
        </w:tc>
      </w:tr>
      <w:tr w:rsidR="009D3B15" w:rsidRPr="00E33C71" w14:paraId="21AE1BCB" w14:textId="77777777" w:rsidTr="00C256F1">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7E5C9029" w:rsidR="009D3B15" w:rsidRPr="00E33C71" w:rsidRDefault="009D3B15" w:rsidP="00C256F1">
            <w:pPr>
              <w:spacing w:line="259" w:lineRule="auto"/>
              <w:rPr>
                <w:rFonts w:eastAsia="Calibri" w:cs="Segoe UI"/>
                <w:lang w:val="en-GB"/>
              </w:rPr>
            </w:pPr>
            <w:r w:rsidRPr="00E33C71">
              <w:rPr>
                <w:rFonts w:eastAsia="Calibri" w:cs="Segoe UI"/>
                <w:lang w:val="en-GB"/>
              </w:rPr>
              <w:t>There is no direct data on intrinsic transmissibility and there is no current ability to measure this directly from surveillance data</w:t>
            </w:r>
            <w:r w:rsidR="00ED238E">
              <w:rPr>
                <w:rFonts w:eastAsia="Calibri" w:cs="Segoe UI"/>
                <w:lang w:val="en-GB"/>
              </w:rPr>
              <w:t>.</w:t>
            </w:r>
          </w:p>
        </w:tc>
      </w:tr>
      <w:tr w:rsidR="009D3B15" w:rsidRPr="00E33C71" w14:paraId="003E580E" w14:textId="77777777" w:rsidTr="00C256F1">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799CA"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evidence of increased immune evasion.</w:t>
            </w:r>
          </w:p>
          <w:p w14:paraId="00C3D425" w14:textId="77777777" w:rsidR="009D3B15" w:rsidRPr="00E33C71" w:rsidRDefault="009D3B15" w:rsidP="00C256F1">
            <w:pPr>
              <w:spacing w:line="259" w:lineRule="auto"/>
              <w:rPr>
                <w:rFonts w:eastAsia="Calibri" w:cs="Segoe UI"/>
                <w:szCs w:val="21"/>
                <w:lang w:val="en-GB"/>
              </w:rPr>
            </w:pPr>
            <w:r w:rsidRPr="00E33C71">
              <w:rPr>
                <w:rFonts w:eastAsia="Calibri" w:cs="Segoe UI"/>
                <w:szCs w:val="21"/>
                <w:lang w:val="en-GB"/>
              </w:rPr>
              <w:t>Mutations suggest that BA.2.75 may have immune evasion potential. However, there is very limited data to evaluate immune evasion against vaccination, prior infection with BA.5, or a combination of the two (hybrid immunity). There are no estimates of vaccine effectiveness against BA.2.75.</w:t>
            </w:r>
          </w:p>
          <w:p w14:paraId="73AE4949" w14:textId="16B999B6" w:rsidR="009D3B15" w:rsidRPr="00E33C71" w:rsidRDefault="009D3B15" w:rsidP="00C256F1">
            <w:pPr>
              <w:spacing w:line="259" w:lineRule="auto"/>
              <w:rPr>
                <w:rFonts w:eastAsia="Calibri" w:cs="Segoe UI"/>
                <w:szCs w:val="21"/>
                <w:lang w:val="en-GB"/>
              </w:rPr>
            </w:pPr>
            <w:r w:rsidRPr="00E33C71">
              <w:rPr>
                <w:rFonts w:eastAsia="Calibri" w:cs="Segoe UI"/>
                <w:szCs w:val="21"/>
                <w:lang w:val="en-GB"/>
              </w:rPr>
              <w:t>Laboratory data: Neutralisation studies found that BA.2.75 was similar or slightly less able to neutralise antibodies produced after vaccination</w:t>
            </w:r>
            <w:r w:rsidR="00D46D01">
              <w:rPr>
                <w:rFonts w:eastAsia="Calibri" w:cs="Segoe UI"/>
                <w:szCs w:val="21"/>
                <w:lang w:val="en-GB"/>
              </w:rPr>
              <w:t xml:space="preserve"> and</w:t>
            </w:r>
            <w:r w:rsidR="00D46D01" w:rsidRPr="00E33C71">
              <w:rPr>
                <w:rFonts w:eastAsia="Calibri" w:cs="Segoe UI"/>
                <w:szCs w:val="21"/>
                <w:lang w:val="en-GB"/>
              </w:rPr>
              <w:t xml:space="preserve"> </w:t>
            </w:r>
            <w:r w:rsidRPr="00E33C71">
              <w:rPr>
                <w:rFonts w:eastAsia="Calibri" w:cs="Segoe UI"/>
                <w:szCs w:val="21"/>
                <w:lang w:val="en-GB"/>
              </w:rPr>
              <w:t xml:space="preserve">BA.2 infection, compared to BA.4 or BA.5. </w:t>
            </w:r>
            <w:r w:rsidRPr="00E33C71">
              <w:rPr>
                <w:rFonts w:eastAsia="Calibri" w:cs="Segoe UI"/>
                <w:szCs w:val="21"/>
                <w:lang w:val="en-GB"/>
              </w:rPr>
              <w:fldChar w:fldCharType="begin">
                <w:fldData xml:space="preserve">PEVuZE5vdGU+PENpdGU+PEF1dGhvcj5DYW88L0F1dGhvcj48WWVhcj4yMDIyPC9ZZWFyPjxSZWNO
dW0+NDg5ODwvUmVjTnVtPjxEaXNwbGF5VGV4dD5bNDgtNTJdPC9EaXNwbGF5VGV4dD48cmVjb3Jk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PC9yZWMtbnVtYmVyPjxmb3JlaWduLWtleXM+PGtleSBhcHA9IkVOIiBkYi1pZD0idGZydGV4ZDJs
cnMydmtlZnpwOHYyOXZnNWVwdHhlcjk1ZmQ1IiB0aW1lc3RhbXA9IjE2NjAwMDQ4MDYiIGd1aWQ9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LWlkPSJ0ZnJ0ZXhkMmxyczJ2a2VmenA4djI5dmc1ZXB0eGVyOTVmZDUiIHRpbWVzdGFtcD0iMTY2
MDAwNDgwNiIgZ3VpZD0iZmUxMWVkMmYtNDVhOS00MWI3LWFiYjAtZTBlYTkzNjIwMWVmIj40OTAw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Pjxmb3JlaWduLWtleXM+PGtleSBhcHA9IkVOIiBkYi1pZD0idGZydGV4ZDJscnMydmtlZnpwOHYy
OXZnNWVwdHhlcjk1ZmQ1IiB0aW1lc3RhbXA9IjE2NjAwMDQ4MDYiIGd1aWQ9IjkzZTY3MGMxLTZm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IGRiLWlkPSJ0ZnJ0ZXhkMmxyczJ2a2VmenA4djI5dmc1ZXB0eGVyOTVmZDUiIHRpbWVzdGFtcD0i
MTY2MDc2NjkzMyIgZ3VpZD0iN2UyZjdiZGItNzg5NC00ZjJjLWIyNzktM2MzMDM1NzljN2JhIj41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F023B3">
              <w:rPr>
                <w:rFonts w:eastAsia="Calibri" w:cs="Segoe UI"/>
                <w:szCs w:val="21"/>
                <w:lang w:val="en-GB"/>
              </w:rPr>
              <w:instrText xml:space="preserve"> ADDIN EN.CITE </w:instrText>
            </w:r>
            <w:r w:rsidR="00F023B3">
              <w:rPr>
                <w:rFonts w:eastAsia="Calibri" w:cs="Segoe UI"/>
                <w:szCs w:val="21"/>
                <w:lang w:val="en-GB"/>
              </w:rPr>
              <w:fldChar w:fldCharType="begin">
                <w:fldData xml:space="preserve">PEVuZE5vdGU+PENpdGU+PEF1dGhvcj5DYW88L0F1dGhvcj48WWVhcj4yMDIyPC9ZZWFyPjxSZWNO
dW0+NDg5ODwvUmVjTnVtPjxEaXNwbGF5VGV4dD5bNDgtNTJdPC9EaXNwbGF5VGV4dD48cmVjb3Jk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PC9yZWMtbnVtYmVyPjxmb3JlaWduLWtleXM+PGtleSBhcHA9IkVOIiBkYi1pZD0idGZydGV4ZDJs
cnMydmtlZnpwOHYyOXZnNWVwdHhlcjk1ZmQ1IiB0aW1lc3RhbXA9IjE2NjAwMDQ4MDYiIGd1aWQ9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LWlkPSJ0ZnJ0ZXhkMmxyczJ2a2VmenA4djI5dmc1ZXB0eGVyOTVmZDUiIHRpbWVzdGFtcD0iMTY2
MDAwNDgwNiIgZ3VpZD0iZmUxMWVkMmYtNDVhOS00MWI3LWFiYjAtZTBlYTkzNjIwMWVmIj40OTAw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Pjxmb3JlaWduLWtleXM+PGtleSBhcHA9IkVOIiBkYi1pZD0idGZydGV4ZDJscnMydmtlZnpwOHYy
OXZnNWVwdHhlcjk1ZmQ1IiB0aW1lc3RhbXA9IjE2NjAwMDQ4MDYiIGd1aWQ9IjkzZTY3MGMxLTZm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IGRiLWlkPSJ0ZnJ0ZXhkMmxyczJ2a2VmenA4djI5dmc1ZXB0eGVyOTVmZDUiIHRpbWVzdGFtcD0i
MTY2MDc2NjkzMyIgZ3VpZD0iN2UyZjdiZGItNzg5NC00ZjJjLWIyNzktM2MzMDM1NzljN2JhIj41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F023B3">
              <w:rPr>
                <w:rFonts w:eastAsia="Calibri" w:cs="Segoe UI"/>
                <w:szCs w:val="21"/>
                <w:lang w:val="en-GB"/>
              </w:rPr>
              <w:instrText xml:space="preserve"> ADDIN EN.CITE.DATA </w:instrText>
            </w:r>
            <w:r w:rsidR="00F023B3">
              <w:rPr>
                <w:rFonts w:eastAsia="Calibri" w:cs="Segoe UI"/>
                <w:szCs w:val="21"/>
                <w:lang w:val="en-GB"/>
              </w:rPr>
            </w:r>
            <w:r w:rsidR="00F023B3">
              <w:rPr>
                <w:rFonts w:eastAsia="Calibri" w:cs="Segoe UI"/>
                <w:szCs w:val="21"/>
                <w:lang w:val="en-GB"/>
              </w:rPr>
              <w:fldChar w:fldCharType="end"/>
            </w:r>
            <w:r w:rsidRPr="00E33C71">
              <w:rPr>
                <w:rFonts w:eastAsia="Calibri" w:cs="Segoe UI"/>
                <w:szCs w:val="21"/>
                <w:lang w:val="en-GB"/>
              </w:rPr>
            </w:r>
            <w:r w:rsidRPr="00E33C71">
              <w:rPr>
                <w:rFonts w:eastAsia="Calibri" w:cs="Segoe UI"/>
                <w:szCs w:val="21"/>
                <w:lang w:val="en-GB"/>
              </w:rPr>
              <w:fldChar w:fldCharType="separate"/>
            </w:r>
            <w:r w:rsidR="00731F39">
              <w:rPr>
                <w:rFonts w:eastAsia="Calibri" w:cs="Segoe UI"/>
                <w:noProof/>
                <w:szCs w:val="21"/>
                <w:lang w:val="en-GB"/>
              </w:rPr>
              <w:t>[</w:t>
            </w:r>
            <w:r w:rsidR="00FC3EF0">
              <w:rPr>
                <w:rFonts w:eastAsia="Calibri" w:cs="Segoe UI"/>
                <w:noProof/>
                <w:szCs w:val="21"/>
                <w:lang w:val="en-GB"/>
              </w:rPr>
              <w:t>48-52</w:t>
            </w:r>
            <w:r w:rsidR="00731F39">
              <w:rPr>
                <w:rFonts w:eastAsia="Calibri" w:cs="Segoe UI"/>
                <w:noProof/>
                <w:szCs w:val="21"/>
                <w:lang w:val="en-GB"/>
              </w:rPr>
              <w:t>]</w:t>
            </w:r>
            <w:r w:rsidRPr="00E33C71">
              <w:rPr>
                <w:rFonts w:eastAsia="Calibri" w:cs="Segoe UI"/>
                <w:szCs w:val="21"/>
                <w:lang w:val="en-GB"/>
              </w:rPr>
              <w:fldChar w:fldCharType="end"/>
            </w:r>
            <w:r w:rsidRPr="00E33C71">
              <w:rPr>
                <w:rFonts w:eastAsia="Calibri" w:cs="Segoe UI"/>
                <w:szCs w:val="21"/>
                <w:lang w:val="en-GB"/>
              </w:rPr>
              <w:t xml:space="preserve"> Potentially higher receptor binding compared to other Omicron lineages. There are no data on the ability of antibodies produced after BA.5 infection</w:t>
            </w:r>
            <w:r w:rsidR="00192EBC" w:rsidRPr="00E33C71">
              <w:rPr>
                <w:rFonts w:eastAsia="Calibri" w:cs="Segoe UI"/>
                <w:szCs w:val="21"/>
                <w:lang w:val="en-GB"/>
              </w:rPr>
              <w:t xml:space="preserve"> </w:t>
            </w:r>
            <w:r w:rsidR="00192EBC">
              <w:rPr>
                <w:rFonts w:eastAsia="Calibri" w:cs="Segoe UI"/>
                <w:szCs w:val="21"/>
                <w:lang w:val="en-GB"/>
              </w:rPr>
              <w:t xml:space="preserve">to neutralise </w:t>
            </w:r>
            <w:r w:rsidRPr="00E33C71">
              <w:rPr>
                <w:rFonts w:eastAsia="Calibri" w:cs="Segoe UI"/>
                <w:szCs w:val="21"/>
                <w:lang w:val="en-GB"/>
              </w:rPr>
              <w:t>BA.2.75.</w:t>
            </w:r>
          </w:p>
        </w:tc>
      </w:tr>
      <w:tr w:rsidR="009D3B15" w:rsidRPr="00E33C71" w14:paraId="752F825D"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No evidence of a change in severity compared to BA.5 </w:t>
            </w:r>
          </w:p>
          <w:p w14:paraId="1244EBBD" w14:textId="7E3566AE" w:rsidR="009D3B15" w:rsidRDefault="00532131" w:rsidP="00C256F1">
            <w:pPr>
              <w:spacing w:line="259" w:lineRule="auto"/>
              <w:rPr>
                <w:rFonts w:eastAsia="Calibri" w:cs="Segoe UI"/>
                <w:szCs w:val="21"/>
                <w:lang w:val="en-GB"/>
              </w:rPr>
            </w:pPr>
            <w:r>
              <w:rPr>
                <w:rFonts w:eastAsia="Calibri" w:cs="Segoe UI"/>
                <w:szCs w:val="21"/>
                <w:lang w:val="en-GB"/>
              </w:rPr>
              <w:t>No formal</w:t>
            </w:r>
            <w:r w:rsidR="009D3B15" w:rsidRPr="00E33C71">
              <w:rPr>
                <w:rFonts w:eastAsia="Calibri" w:cs="Segoe UI"/>
                <w:szCs w:val="21"/>
                <w:lang w:val="en-GB"/>
              </w:rPr>
              <w:t xml:space="preserve"> evaluat</w:t>
            </w:r>
            <w:r>
              <w:rPr>
                <w:rFonts w:eastAsia="Calibri" w:cs="Segoe UI"/>
                <w:szCs w:val="21"/>
                <w:lang w:val="en-GB"/>
              </w:rPr>
              <w:t>ions of BA.2.75</w:t>
            </w:r>
            <w:r w:rsidR="009D3B15" w:rsidRPr="00E33C71">
              <w:rPr>
                <w:rFonts w:eastAsia="Calibri" w:cs="Segoe UI"/>
                <w:szCs w:val="21"/>
                <w:lang w:val="en-GB"/>
              </w:rPr>
              <w:t xml:space="preserve"> severity</w:t>
            </w:r>
            <w:r>
              <w:rPr>
                <w:rFonts w:eastAsia="Calibri" w:cs="Segoe UI"/>
                <w:szCs w:val="21"/>
                <w:lang w:val="en-GB"/>
              </w:rPr>
              <w:t xml:space="preserve"> are available</w:t>
            </w:r>
            <w:r w:rsidR="009D3B15" w:rsidRPr="00E33C71">
              <w:rPr>
                <w:rFonts w:eastAsia="Calibri" w:cs="Segoe UI"/>
                <w:szCs w:val="21"/>
                <w:lang w:val="en-GB"/>
              </w:rPr>
              <w:t xml:space="preserve">. Lab and animal studies suggest mixed results for binding compared to BA.5, </w:t>
            </w:r>
            <w:r w:rsidR="009D3B15" w:rsidRPr="00E33C71">
              <w:rPr>
                <w:rFonts w:eastAsia="Calibri" w:cs="Segoe UI"/>
                <w:szCs w:val="21"/>
                <w:lang w:val="en-GB"/>
              </w:rPr>
              <w:fldChar w:fldCharType="begin"/>
            </w:r>
            <w:r w:rsidR="00FC3EF0">
              <w:rPr>
                <w:rFonts w:eastAsia="Calibri" w:cs="Segoe UI"/>
                <w:szCs w:val="21"/>
                <w:lang w:val="en-GB"/>
              </w:rPr>
              <w:instrText xml:space="preserve"> ADDIN EN.CITE &lt;EndNote&gt;&lt;Cite&gt;&lt;Author&gt;Qu&lt;/Author&gt;&lt;Year&gt;2022&lt;/Year&gt;&lt;RecNum&gt;5201&lt;/RecNum&gt;&lt;DisplayText&gt;[52]&lt;/DisplayText&gt;&lt;record&gt;&lt;rec-number&gt;5201&lt;/rec-number&gt;&lt;foreign-keys&gt;&lt;key app="EN" db-id="tfrtexd2lrs2vkefzp8v29vg5eptxer95fd5" timestamp="1660766933"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pages&gt;2022.08.14.503921&lt;/pages&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009D3B15" w:rsidRPr="00E33C71">
              <w:rPr>
                <w:rFonts w:eastAsia="Calibri" w:cs="Segoe UI"/>
                <w:szCs w:val="21"/>
                <w:lang w:val="en-GB"/>
              </w:rPr>
              <w:fldChar w:fldCharType="separate"/>
            </w:r>
            <w:r w:rsidR="00FC3EF0">
              <w:rPr>
                <w:rFonts w:eastAsia="Calibri" w:cs="Segoe UI"/>
                <w:noProof/>
                <w:szCs w:val="21"/>
                <w:lang w:val="en-GB"/>
              </w:rPr>
              <w:t>[52]</w:t>
            </w:r>
            <w:r w:rsidR="009D3B15" w:rsidRPr="00E33C71">
              <w:rPr>
                <w:rFonts w:eastAsia="Calibri" w:cs="Segoe UI"/>
                <w:szCs w:val="21"/>
                <w:lang w:val="en-GB"/>
              </w:rPr>
              <w:fldChar w:fldCharType="end"/>
            </w:r>
            <w:r w:rsidR="009D3B15" w:rsidRPr="00E33C71">
              <w:rPr>
                <w:rFonts w:eastAsia="Calibri" w:cs="Segoe UI"/>
                <w:szCs w:val="21"/>
                <w:lang w:val="en-GB"/>
              </w:rPr>
              <w:t xml:space="preserve"> but overall pathogenicity </w:t>
            </w:r>
            <w:r w:rsidR="009D3B15" w:rsidRPr="002512A7">
              <w:rPr>
                <w:rFonts w:eastAsia="Calibri" w:cs="Segoe UI"/>
                <w:szCs w:val="21"/>
                <w:lang w:val="en-GB"/>
              </w:rPr>
              <w:t xml:space="preserve">similar to BA.5. </w:t>
            </w:r>
            <w:r w:rsidR="009D3B15" w:rsidRPr="00E33C71">
              <w:rPr>
                <w:rFonts w:eastAsia="Calibri" w:cs="Segoe UI"/>
                <w:szCs w:val="21"/>
                <w:lang w:val="en-GB"/>
              </w:rPr>
              <w:fldChar w:fldCharType="begin">
                <w:fldData xml:space="preserve">PEVuZE5vdGU+PENpdGU+PEF1dGhvcj5TYWl0bzwvQXV0aG9yPjxZZWFyPjIwMjI8L1llYXI+PFJl
Y051bT41MjE4PC9SZWNOdW0+PERpc3BsYXlUZXh0Pls1M108L0Rpc3BsYXlUZXh0PjxyZWNvcmQ+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cGFnZXM+MjAyMi4wOC4wNy41MDMxMTU8L3BhZ2VzPjxkYXRlcz48eWVhcj4yMDIyPC95ZWFyPjwv
ZGF0ZXM+PHVybHM+PHJlbGF0ZWQtdXJscz48dXJsPmh0dHBzOi8vd3d3LmJpb3J4aXYub3JnL2Nv
bnRlbnQvYmlvcnhpdi9lYXJseS8yMDIyLzA4LzA4LzIwMjIuMDguMDcuNTAzMTE1LmZ1bGwucGRm
PC91cmw+PC9yZWxhdGVkLXVybHM+PC91cmxzPjxlbGVjdHJvbmljLXJlc291cmNlLW51bT4xMC4x
MTAxLzIwMjIuMDguMDcuNTAzMTE1PC9lbGVjdHJvbmljLXJlc291cmNlLW51bT48L3JlY29yZD48
L0NpdGU+PC9FbmROb3RlPn==
</w:fldData>
              </w:fldChar>
            </w:r>
            <w:r w:rsidR="00F023B3">
              <w:rPr>
                <w:rFonts w:eastAsia="Calibri" w:cs="Segoe UI"/>
                <w:szCs w:val="21"/>
                <w:lang w:val="en-GB"/>
              </w:rPr>
              <w:instrText xml:space="preserve"> ADDIN EN.CITE </w:instrText>
            </w:r>
            <w:r w:rsidR="00F023B3">
              <w:rPr>
                <w:rFonts w:eastAsia="Calibri" w:cs="Segoe UI"/>
                <w:szCs w:val="21"/>
                <w:lang w:val="en-GB"/>
              </w:rPr>
              <w:fldChar w:fldCharType="begin">
                <w:fldData xml:space="preserve">PEVuZE5vdGU+PENpdGU+PEF1dGhvcj5TYWl0bzwvQXV0aG9yPjxZZWFyPjIwMjI8L1llYXI+PFJl
Y051bT41MjE4PC9SZWNOdW0+PERpc3BsYXlUZXh0Pls1M108L0Rpc3BsYXlUZXh0PjxyZWNvcmQ+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cGFnZXM+MjAyMi4wOC4wNy41MDMxMTU8L3BhZ2VzPjxkYXRlcz48eWVhcj4yMDIyPC95ZWFyPjwv
ZGF0ZXM+PHVybHM+PHJlbGF0ZWQtdXJscz48dXJsPmh0dHBzOi8vd3d3LmJpb3J4aXYub3JnL2Nv
bnRlbnQvYmlvcnhpdi9lYXJseS8yMDIyLzA4LzA4LzIwMjIuMDguMDcuNTAzMTE1LmZ1bGwucGRm
PC91cmw+PC9yZWxhdGVkLXVybHM+PC91cmxzPjxlbGVjdHJvbmljLXJlc291cmNlLW51bT4xMC4x
MTAxLzIwMjIuMDguMDcuNTAzMTE1PC9lbGVjdHJvbmljLXJlc291cmNlLW51bT48L3JlY29yZD48
L0NpdGU+PC9FbmROb3RlPn==
</w:fldData>
              </w:fldChar>
            </w:r>
            <w:r w:rsidR="00F023B3">
              <w:rPr>
                <w:rFonts w:eastAsia="Calibri" w:cs="Segoe UI"/>
                <w:szCs w:val="21"/>
                <w:lang w:val="en-GB"/>
              </w:rPr>
              <w:instrText xml:space="preserve"> ADDIN EN.CITE.DATA </w:instrText>
            </w:r>
            <w:r w:rsidR="00F023B3">
              <w:rPr>
                <w:rFonts w:eastAsia="Calibri" w:cs="Segoe UI"/>
                <w:szCs w:val="21"/>
                <w:lang w:val="en-GB"/>
              </w:rPr>
            </w:r>
            <w:r w:rsidR="00F023B3">
              <w:rPr>
                <w:rFonts w:eastAsia="Calibri" w:cs="Segoe UI"/>
                <w:szCs w:val="21"/>
                <w:lang w:val="en-GB"/>
              </w:rPr>
              <w:fldChar w:fldCharType="end"/>
            </w:r>
            <w:r w:rsidR="009D3B15" w:rsidRPr="00E33C71">
              <w:rPr>
                <w:rFonts w:eastAsia="Calibri" w:cs="Segoe UI"/>
                <w:szCs w:val="21"/>
                <w:lang w:val="en-GB"/>
              </w:rPr>
            </w:r>
            <w:r w:rsidR="009D3B15" w:rsidRPr="00E33C71">
              <w:rPr>
                <w:rFonts w:eastAsia="Calibri" w:cs="Segoe UI"/>
                <w:szCs w:val="21"/>
                <w:lang w:val="en-GB"/>
              </w:rPr>
              <w:fldChar w:fldCharType="separate"/>
            </w:r>
            <w:r w:rsidR="00731F39">
              <w:rPr>
                <w:rFonts w:eastAsia="Calibri" w:cs="Segoe UI"/>
                <w:noProof/>
                <w:szCs w:val="21"/>
                <w:lang w:val="en-GB"/>
              </w:rPr>
              <w:t>[</w:t>
            </w:r>
            <w:r w:rsidR="00FC3EF0">
              <w:rPr>
                <w:rFonts w:eastAsia="Calibri" w:cs="Segoe UI"/>
                <w:noProof/>
                <w:szCs w:val="21"/>
                <w:lang w:val="en-GB"/>
              </w:rPr>
              <w:t>53</w:t>
            </w:r>
            <w:r w:rsidR="00731F39">
              <w:rPr>
                <w:rFonts w:eastAsia="Calibri" w:cs="Segoe UI"/>
                <w:noProof/>
                <w:szCs w:val="21"/>
                <w:lang w:val="en-GB"/>
              </w:rPr>
              <w:t>]</w:t>
            </w:r>
            <w:r w:rsidR="009D3B15" w:rsidRPr="00E33C71">
              <w:rPr>
                <w:rFonts w:eastAsia="Calibri" w:cs="Segoe UI"/>
                <w:szCs w:val="21"/>
                <w:lang w:val="en-GB"/>
              </w:rPr>
              <w:fldChar w:fldCharType="end"/>
            </w:r>
          </w:p>
          <w:p w14:paraId="2C633686" w14:textId="511A95F8" w:rsidR="00011867" w:rsidRPr="00E770F2" w:rsidRDefault="00011867" w:rsidP="00C256F1">
            <w:pPr>
              <w:spacing w:line="259" w:lineRule="auto"/>
              <w:rPr>
                <w:rFonts w:eastAsia="Calibri" w:cs="Segoe UI"/>
                <w:color w:val="C00000"/>
                <w:szCs w:val="21"/>
                <w:lang w:val="en-GB"/>
              </w:rPr>
            </w:pPr>
            <w:r w:rsidRPr="002512A7">
              <w:rPr>
                <w:rFonts w:eastAsia="Calibri" w:cs="Segoe UI"/>
                <w:szCs w:val="21"/>
                <w:lang w:val="en-GB"/>
              </w:rPr>
              <w:t xml:space="preserve">Some </w:t>
            </w:r>
            <w:r w:rsidR="005E513B" w:rsidRPr="002512A7">
              <w:rPr>
                <w:rFonts w:eastAsia="Calibri" w:cs="Segoe UI"/>
                <w:i/>
                <w:iCs/>
                <w:szCs w:val="21"/>
                <w:lang w:val="en-GB"/>
              </w:rPr>
              <w:t xml:space="preserve">in vitro </w:t>
            </w:r>
            <w:r w:rsidRPr="002512A7">
              <w:rPr>
                <w:rFonts w:eastAsia="Calibri" w:cs="Segoe UI"/>
                <w:szCs w:val="21"/>
                <w:lang w:val="en-GB"/>
              </w:rPr>
              <w:t>evidence to suggest</w:t>
            </w:r>
            <w:r w:rsidR="00E770F2" w:rsidRPr="002512A7">
              <w:rPr>
                <w:rFonts w:eastAsia="Calibri" w:cs="Segoe UI"/>
                <w:szCs w:val="21"/>
                <w:lang w:val="en-GB"/>
              </w:rPr>
              <w:t xml:space="preserve"> an</w:t>
            </w:r>
            <w:r w:rsidR="00047DF5" w:rsidRPr="002512A7">
              <w:rPr>
                <w:rFonts w:eastAsia="Calibri" w:cs="Segoe UI"/>
                <w:szCs w:val="21"/>
                <w:lang w:val="en-GB"/>
              </w:rPr>
              <w:t xml:space="preserve"> increases</w:t>
            </w:r>
            <w:r w:rsidR="002512A7" w:rsidRPr="002512A7">
              <w:rPr>
                <w:rFonts w:eastAsia="Calibri" w:cs="Segoe UI"/>
                <w:szCs w:val="21"/>
                <w:lang w:val="en-GB"/>
              </w:rPr>
              <w:t xml:space="preserve"> </w:t>
            </w:r>
            <w:r w:rsidR="00047DF5" w:rsidRPr="002512A7">
              <w:rPr>
                <w:rFonts w:eastAsia="Calibri" w:cs="Segoe UI"/>
                <w:szCs w:val="21"/>
                <w:lang w:val="en-GB"/>
              </w:rPr>
              <w:t xml:space="preserve">in </w:t>
            </w:r>
            <w:r w:rsidR="00E01370" w:rsidRPr="002512A7">
              <w:rPr>
                <w:rFonts w:eastAsia="Calibri" w:cs="Segoe UI"/>
                <w:szCs w:val="21"/>
                <w:lang w:val="en-GB"/>
              </w:rPr>
              <w:t>cell-cell fusion and</w:t>
            </w:r>
            <w:r w:rsidR="005E513B" w:rsidRPr="002512A7">
              <w:rPr>
                <w:rFonts w:eastAsia="Calibri" w:cs="Segoe UI"/>
                <w:szCs w:val="21"/>
                <w:lang w:val="en-GB"/>
              </w:rPr>
              <w:t xml:space="preserve"> ability to infect lower airways</w:t>
            </w:r>
            <w:r w:rsidR="00E770F2" w:rsidRPr="002512A7">
              <w:rPr>
                <w:rFonts w:eastAsia="Calibri" w:cs="Segoe UI"/>
                <w:szCs w:val="21"/>
                <w:lang w:val="en-GB"/>
              </w:rPr>
              <w:t xml:space="preserve"> </w:t>
            </w:r>
            <w:r w:rsidR="005E513B" w:rsidRPr="002512A7">
              <w:rPr>
                <w:rFonts w:eastAsia="Calibri" w:cs="Segoe UI"/>
                <w:szCs w:val="21"/>
                <w:lang w:val="en-GB"/>
              </w:rPr>
              <w:t xml:space="preserve">compared to BA.2 which </w:t>
            </w:r>
            <w:r w:rsidR="002512A7" w:rsidRPr="002512A7">
              <w:rPr>
                <w:rFonts w:eastAsia="Calibri" w:cs="Segoe UI"/>
                <w:szCs w:val="21"/>
                <w:lang w:val="en-GB"/>
              </w:rPr>
              <w:t>could</w:t>
            </w:r>
            <w:r w:rsidR="005E513B" w:rsidRPr="002512A7">
              <w:rPr>
                <w:rFonts w:eastAsia="Calibri" w:cs="Segoe UI"/>
                <w:szCs w:val="21"/>
                <w:lang w:val="en-GB"/>
              </w:rPr>
              <w:t xml:space="preserve"> alter </w:t>
            </w:r>
            <w:r w:rsidR="002512A7" w:rsidRPr="002512A7">
              <w:rPr>
                <w:rFonts w:eastAsia="Calibri" w:cs="Segoe UI"/>
                <w:szCs w:val="21"/>
                <w:lang w:val="en-GB"/>
              </w:rPr>
              <w:t>pathogenicity</w:t>
            </w:r>
            <w:r w:rsidR="005E513B" w:rsidRPr="002512A7">
              <w:rPr>
                <w:rFonts w:eastAsia="Calibri" w:cs="Segoe UI"/>
                <w:szCs w:val="21"/>
                <w:lang w:val="en-GB"/>
              </w:rPr>
              <w:t>.</w:t>
            </w:r>
            <w:r w:rsidR="007E3500" w:rsidRPr="002512A7">
              <w:rPr>
                <w:rFonts w:eastAsia="Calibri" w:cs="Segoe UI"/>
                <w:szCs w:val="21"/>
                <w:lang w:val="en-GB"/>
              </w:rPr>
              <w:t xml:space="preserve"> </w:t>
            </w:r>
            <w:r w:rsidR="00572015" w:rsidRPr="002512A7">
              <w:rPr>
                <w:rFonts w:eastAsia="Calibri" w:cs="Segoe UI"/>
                <w:szCs w:val="21"/>
                <w:lang w:val="en-GB"/>
              </w:rPr>
              <w:fldChar w:fldCharType="begin"/>
            </w:r>
            <w:r w:rsidR="00FC3EF0">
              <w:rPr>
                <w:rFonts w:eastAsia="Calibri" w:cs="Segoe UI"/>
                <w:szCs w:val="21"/>
                <w:lang w:val="en-GB"/>
              </w:rPr>
              <w:instrText xml:space="preserve"> ADDIN EN.CITE &lt;EndNote&gt;&lt;Cite&gt;&lt;Author&gt;Arora&lt;/Author&gt;&lt;Year&gt;2022&lt;/Year&gt;&lt;RecNum&gt;5729&lt;/RecNum&gt;&lt;DisplayText&gt;[54]&lt;/DisplayText&gt;&lt;record&gt;&lt;rec-number&gt;5729&lt;/rec-number&gt;&lt;foreign-keys&gt;&lt;key app="EN" db-id="tfrtexd2lrs2vkefzp8v29vg5eptxer95fd5" timestamp="1668022208" guid="49deee02-6f1d-4b97-b10b-9fe85361a81c"&gt;5729&lt;/key&gt;&lt;/foreign-keys&gt;&lt;ref-type name="Journal Article"&gt;17&lt;/ref-type&gt;&lt;contributors&gt;&lt;authors&gt;&lt;author&gt;Arora, Prerna&lt;/author&gt;&lt;author&gt;Nehlmeier, Inga&lt;/author&gt;&lt;author&gt;Kempf, Amy&lt;/author&gt;&lt;author&gt;Cossmann, Anne&lt;/author&gt;&lt;author&gt;Schulz, Sebastian R.&lt;/author&gt;&lt;author&gt;Dopfer-Jablonka, Alexandra&lt;/author&gt;&lt;author&gt;Baier, Eva&lt;/author&gt;&lt;author&gt;Tampe, Björn&lt;/author&gt;&lt;author&gt;Moerer, Onnen&lt;/author&gt;&lt;author&gt;Dickel, Steffen&lt;/author&gt;&lt;author&gt;Winkler, Martin S.&lt;/author&gt;&lt;author&gt;Jäck, Hans-Martin&lt;/author&gt;&lt;author&gt;Behrens, Georg M. N.&lt;/author&gt;&lt;author&gt;Pöhlmann, Stefan&lt;/author&gt;&lt;author&gt;Hoffmann, Markus&lt;/author&gt;&lt;/authors&gt;&lt;/contributors&gt;&lt;titles&gt;&lt;title&gt;Lung cell entry, cell-cell fusion capacity, and neutralisation sensitivity of omicron sublineage BA.2.75&lt;/title&gt;&lt;secondary-title&gt;The Lancet Infectious Diseases&lt;/secondary-title&gt;&lt;/titles&gt;&lt;periodical&gt;&lt;full-title&gt;The Lancet Infectious Diseases&lt;/full-title&gt;&lt;/periodical&gt;&lt;pages&gt;1537-1538&lt;/pages&gt;&lt;volume&gt;22&lt;/volume&gt;&lt;number&gt;11&lt;/number&gt;&lt;dates&gt;&lt;year&gt;2022&lt;/year&gt;&lt;/dates&gt;&lt;publisher&gt;Elsevier&lt;/publisher&gt;&lt;isbn&gt;1473-3099&lt;/isbn&gt;&lt;urls&gt;&lt;related-urls&gt;&lt;url&gt;https://doi.org/10.1016/S1473-3099(22)00591-6&lt;/url&gt;&lt;/related-urls&gt;&lt;/urls&gt;&lt;electronic-resource-num&gt;10.1016/S1473-3099(22)00591-6&lt;/electronic-resource-num&gt;&lt;access-date&gt;2022/11/09&lt;/access-date&gt;&lt;/record&gt;&lt;/Cite&gt;&lt;/EndNote&gt;</w:instrText>
            </w:r>
            <w:r w:rsidR="00572015" w:rsidRPr="002512A7">
              <w:rPr>
                <w:rFonts w:eastAsia="Calibri" w:cs="Segoe UI"/>
                <w:szCs w:val="21"/>
                <w:lang w:val="en-GB"/>
              </w:rPr>
              <w:fldChar w:fldCharType="separate"/>
            </w:r>
            <w:r w:rsidR="00FC3EF0">
              <w:rPr>
                <w:rFonts w:eastAsia="Calibri" w:cs="Segoe UI"/>
                <w:noProof/>
                <w:szCs w:val="21"/>
                <w:lang w:val="en-GB"/>
              </w:rPr>
              <w:t>[54]</w:t>
            </w:r>
            <w:r w:rsidR="00572015" w:rsidRPr="002512A7">
              <w:rPr>
                <w:rFonts w:eastAsia="Calibri" w:cs="Segoe UI"/>
                <w:szCs w:val="21"/>
                <w:lang w:val="en-GB"/>
              </w:rPr>
              <w:fldChar w:fldCharType="end"/>
            </w:r>
          </w:p>
        </w:tc>
      </w:tr>
      <w:tr w:rsidR="00E60A17" w:rsidRPr="00E33C71" w14:paraId="7FCAC69D"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77777777" w:rsidR="00E60A17" w:rsidRPr="00E33C71" w:rsidRDefault="00E60A17" w:rsidP="00E60A17">
            <w:pPr>
              <w:ind w:right="-1"/>
              <w:rPr>
                <w:rFonts w:eastAsia="Calibri" w:cs="Segoe UI"/>
                <w:b/>
                <w:bCs/>
                <w:szCs w:val="21"/>
                <w:lang w:val="en-GB"/>
              </w:rPr>
            </w:pPr>
          </w:p>
        </w:tc>
      </w:tr>
      <w:tr w:rsidR="000B09E0" w:rsidRPr="00E33C71" w14:paraId="79A838F4"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0B09E0" w:rsidRPr="00E33C71" w:rsidRDefault="000B09E0" w:rsidP="000B09E0">
            <w:pPr>
              <w:spacing w:line="259" w:lineRule="auto"/>
              <w:rPr>
                <w:rFonts w:eastAsia="Calibri" w:cs="Segoe UI"/>
                <w:b/>
                <w:bCs/>
                <w:szCs w:val="21"/>
                <w:lang w:val="en-GB"/>
              </w:rPr>
            </w:pPr>
            <w:r w:rsidRPr="00E33C71">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0B09E0" w:rsidRPr="00E33C71" w:rsidRDefault="000B09E0" w:rsidP="000B09E0">
            <w:pPr>
              <w:spacing w:line="259" w:lineRule="auto"/>
              <w:rPr>
                <w:rFonts w:eastAsia="Calibri" w:cs="Segoe UI"/>
                <w:b/>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0B09E0" w:rsidRPr="00E33C71" w:rsidRDefault="000B09E0" w:rsidP="000B09E0">
            <w:pPr>
              <w:spacing w:line="259" w:lineRule="auto"/>
              <w:rPr>
                <w:rFonts w:eastAsia="Calibri" w:cs="Segoe UI"/>
                <w:b/>
                <w:bCs/>
                <w:szCs w:val="21"/>
                <w:lang w:val="en-GB"/>
              </w:rPr>
            </w:pPr>
            <w:r w:rsidRPr="00E33C71">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77777777" w:rsidR="000B09E0" w:rsidRPr="00E33C71" w:rsidRDefault="000B09E0" w:rsidP="000B09E0">
            <w:pPr>
              <w:spacing w:line="259" w:lineRule="auto"/>
              <w:rPr>
                <w:rFonts w:eastAsia="Calibri" w:cs="Segoe UI"/>
                <w:b/>
                <w:bCs/>
                <w:szCs w:val="21"/>
                <w:lang w:val="en-GB"/>
              </w:rPr>
            </w:pPr>
          </w:p>
        </w:tc>
      </w:tr>
      <w:tr w:rsidR="000B09E0" w:rsidRPr="00E33C71" w14:paraId="65F800E3" w14:textId="77777777" w:rsidTr="00C256F1">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11752AC8" w:rsidR="000B09E0" w:rsidRPr="00E33C71" w:rsidRDefault="00777A64" w:rsidP="000B09E0">
            <w:pPr>
              <w:spacing w:line="259" w:lineRule="auto"/>
              <w:rPr>
                <w:rFonts w:eastAsia="Calibri" w:cs="Segoe UI"/>
                <w:szCs w:val="21"/>
                <w:lang w:val="en-GB"/>
              </w:rPr>
            </w:pPr>
            <w:r w:rsidRPr="00E33C71">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6E2115" w14:textId="77777777" w:rsidR="000B09E0" w:rsidRPr="00E33C71" w:rsidRDefault="000B09E0" w:rsidP="000B09E0">
            <w:pPr>
              <w:spacing w:line="259" w:lineRule="auto"/>
              <w:rPr>
                <w:rFonts w:eastAsia="Calibri" w:cs="Segoe UI"/>
                <w:szCs w:val="21"/>
                <w:lang w:val="en-GB"/>
              </w:rPr>
            </w:pPr>
            <w:r w:rsidRPr="00E33C71">
              <w:rPr>
                <w:rFonts w:eastAsia="Calibri" w:cs="Segoe UI"/>
                <w:b/>
                <w:bCs/>
                <w:szCs w:val="21"/>
                <w:lang w:val="en-GB"/>
              </w:rPr>
              <w:t>No change in risk</w:t>
            </w:r>
          </w:p>
        </w:tc>
      </w:tr>
    </w:tbl>
    <w:bookmarkEnd w:id="29"/>
    <w:p w14:paraId="7646F1A2" w14:textId="237DE118" w:rsidR="009D3B15" w:rsidRPr="00E33C71" w:rsidRDefault="009D3B15" w:rsidP="00003951">
      <w:pPr>
        <w:pStyle w:val="Caption"/>
        <w:rPr>
          <w:lang w:val="en-GB"/>
        </w:rPr>
      </w:pPr>
      <w:r w:rsidRPr="00E33C71">
        <w:rPr>
          <w:lang w:val="en-GB"/>
        </w:rPr>
        <w:t>*The ‘Overall risk assessment’ is presented in comparison to the prior or current predominant variant, in this case BA.</w:t>
      </w:r>
      <w:r w:rsidR="00D73240" w:rsidRPr="00E33C71">
        <w:rPr>
          <w:lang w:val="en-GB"/>
        </w:rPr>
        <w:t>5</w:t>
      </w:r>
      <w:r w:rsidRPr="00E33C71">
        <w:rPr>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1AB0C6A5" w14:textId="77777777" w:rsidR="009D3B15" w:rsidRPr="00E33C71" w:rsidRDefault="009D3B15" w:rsidP="00003951">
      <w:pPr>
        <w:pStyle w:val="Caption"/>
        <w:rPr>
          <w:lang w:val="en-GB"/>
        </w:rPr>
      </w:pPr>
      <w:r w:rsidRPr="00E33C71">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p>
    <w:p w14:paraId="0AC165E9" w14:textId="77777777" w:rsidR="009D3B15" w:rsidRPr="00A76A6D" w:rsidRDefault="009D3B15" w:rsidP="009D3B15">
      <w:pPr>
        <w:ind w:right="-1"/>
        <w:rPr>
          <w:rFonts w:cs="Segoe UI"/>
          <w:szCs w:val="21"/>
          <w:highlight w:val="yellow"/>
          <w:lang w:val="en-GB"/>
        </w:rPr>
      </w:pPr>
    </w:p>
    <w:p w14:paraId="386F5770" w14:textId="77777777" w:rsidR="009D3B15" w:rsidRPr="00A76A6D" w:rsidRDefault="009D3B15" w:rsidP="009D3B15">
      <w:pPr>
        <w:spacing w:before="0" w:after="160" w:line="259" w:lineRule="auto"/>
        <w:rPr>
          <w:rFonts w:cs="Segoe UI"/>
          <w:szCs w:val="21"/>
          <w:highlight w:val="yellow"/>
          <w:lang w:val="en-GB"/>
        </w:rPr>
      </w:pPr>
    </w:p>
    <w:p w14:paraId="7DCCEE67" w14:textId="77777777" w:rsidR="003D481E" w:rsidRPr="00A76A6D" w:rsidRDefault="003D481E">
      <w:pPr>
        <w:spacing w:before="0" w:after="0"/>
        <w:rPr>
          <w:rFonts w:eastAsia="Calibri Light"/>
          <w:b/>
          <w:color w:val="23305D"/>
          <w:spacing w:val="-5"/>
          <w:sz w:val="48"/>
          <w:highlight w:val="yellow"/>
          <w:lang w:val="en-GB"/>
        </w:rPr>
      </w:pPr>
      <w:bookmarkStart w:id="30" w:name="_Toc115163847"/>
      <w:r w:rsidRPr="00A76A6D">
        <w:rPr>
          <w:rFonts w:eastAsia="Calibri Light"/>
          <w:highlight w:val="yellow"/>
          <w:lang w:val="en-GB"/>
        </w:rPr>
        <w:br w:type="page"/>
      </w:r>
    </w:p>
    <w:p w14:paraId="464C7914" w14:textId="3545127E" w:rsidR="009D3B15" w:rsidRPr="001F24BF" w:rsidRDefault="009D3B15" w:rsidP="008F1DE1">
      <w:pPr>
        <w:pStyle w:val="Heading2"/>
        <w:rPr>
          <w:rFonts w:eastAsia="Calibri Light"/>
          <w:lang w:val="en-GB"/>
        </w:rPr>
      </w:pPr>
      <w:r w:rsidRPr="001F24BF">
        <w:rPr>
          <w:rFonts w:eastAsia="Calibri Light"/>
          <w:lang w:val="en-GB"/>
        </w:rPr>
        <w:t xml:space="preserve">Public Health Risk assessment for BA.4.6 </w:t>
      </w:r>
      <w:bookmarkEnd w:id="30"/>
    </w:p>
    <w:p w14:paraId="1EE9E969" w14:textId="0A7E1313" w:rsidR="00D66D6F" w:rsidRPr="00926CF8" w:rsidRDefault="00D66D6F" w:rsidP="00D66D6F">
      <w:pPr>
        <w:rPr>
          <w:rFonts w:eastAsia="Calibri Light"/>
          <w:i/>
          <w:lang w:val="en-GB"/>
        </w:rPr>
      </w:pPr>
      <w:r w:rsidRPr="00926CF8">
        <w:rPr>
          <w:rFonts w:eastAsia="Calibri Light"/>
          <w:i/>
          <w:lang w:val="en-GB"/>
        </w:rPr>
        <w:t>Updated:</w:t>
      </w:r>
      <w:r w:rsidR="00E33C71" w:rsidRPr="00926CF8">
        <w:rPr>
          <w:rFonts w:eastAsia="Calibri Light"/>
          <w:i/>
          <w:lang w:val="en-GB"/>
        </w:rPr>
        <w:t xml:space="preserve"> 02</w:t>
      </w:r>
      <w:r w:rsidRPr="00926CF8">
        <w:rPr>
          <w:rFonts w:eastAsia="Calibri Light"/>
          <w:i/>
          <w:lang w:val="en-GB"/>
        </w:rPr>
        <w:t xml:space="preserve"> </w:t>
      </w:r>
      <w:r w:rsidR="00E33C71" w:rsidRPr="00926CF8">
        <w:rPr>
          <w:rFonts w:eastAsia="Calibri Light"/>
          <w:i/>
          <w:lang w:val="en-GB"/>
        </w:rPr>
        <w:t>Novem</w:t>
      </w:r>
      <w:r w:rsidR="00905ECB" w:rsidRPr="00926CF8">
        <w:rPr>
          <w:rFonts w:eastAsia="Calibri Light"/>
          <w:i/>
          <w:lang w:val="en-GB"/>
        </w:rPr>
        <w:t>ber</w:t>
      </w:r>
      <w:r w:rsidRPr="00926CF8">
        <w:rPr>
          <w:rFonts w:eastAsia="Calibri Light"/>
          <w:i/>
          <w:lang w:val="en-GB"/>
        </w:rPr>
        <w:t xml:space="preserve"> 2022</w:t>
      </w:r>
    </w:p>
    <w:p w14:paraId="335709EF" w14:textId="1CFC33FF" w:rsidR="00EF6C05" w:rsidRPr="00926CF8" w:rsidRDefault="000F31E8" w:rsidP="00EF6C05">
      <w:pPr>
        <w:rPr>
          <w:rFonts w:eastAsia="Calibri Light"/>
          <w:lang w:val="en-GB"/>
        </w:rPr>
      </w:pPr>
      <w:r w:rsidRPr="00926CF8">
        <w:rPr>
          <w:rFonts w:eastAsia="Calibri Light"/>
          <w:lang w:val="en-GB"/>
        </w:rPr>
        <w:t>BA.4.6 has an i</w:t>
      </w:r>
      <w:r w:rsidR="00EF6C05" w:rsidRPr="00926CF8">
        <w:rPr>
          <w:rFonts w:eastAsia="Calibri Light"/>
          <w:lang w:val="en-GB"/>
        </w:rPr>
        <w:t xml:space="preserve">dentical </w:t>
      </w:r>
      <w:r w:rsidRPr="00926CF8">
        <w:rPr>
          <w:rFonts w:eastAsia="Calibri Light"/>
          <w:lang w:val="en-GB"/>
        </w:rPr>
        <w:t>s</w:t>
      </w:r>
      <w:r w:rsidR="00EF6C05" w:rsidRPr="00926CF8">
        <w:rPr>
          <w:rFonts w:eastAsia="Calibri Light"/>
          <w:lang w:val="en-GB"/>
        </w:rPr>
        <w:t>pike to BA.5</w:t>
      </w:r>
      <w:r w:rsidR="00BE5FFD" w:rsidRPr="00926CF8">
        <w:rPr>
          <w:rFonts w:eastAsia="Calibri Light"/>
          <w:lang w:val="en-GB"/>
        </w:rPr>
        <w:t>. However, BA.4.6</w:t>
      </w:r>
      <w:r w:rsidRPr="00926CF8">
        <w:rPr>
          <w:rFonts w:eastAsia="Calibri Light"/>
          <w:lang w:val="en-GB"/>
        </w:rPr>
        <w:t xml:space="preserve"> </w:t>
      </w:r>
      <w:r w:rsidR="00BE5FFD" w:rsidRPr="00926CF8">
        <w:rPr>
          <w:rFonts w:eastAsia="Calibri Light"/>
          <w:lang w:val="en-GB"/>
        </w:rPr>
        <w:t xml:space="preserve">has an additional mutation at </w:t>
      </w:r>
      <w:r w:rsidR="00EF6C05" w:rsidRPr="00926CF8">
        <w:rPr>
          <w:rFonts w:eastAsia="Calibri Light"/>
          <w:lang w:val="en-GB"/>
        </w:rPr>
        <w:t>R346T</w:t>
      </w:r>
      <w:r w:rsidR="00BE5FFD" w:rsidRPr="00926CF8">
        <w:rPr>
          <w:rFonts w:eastAsia="Calibri Light"/>
          <w:lang w:val="en-GB"/>
        </w:rPr>
        <w:t xml:space="preserve">. </w:t>
      </w:r>
      <w:r w:rsidR="00BE5FFD" w:rsidRPr="00926CF8">
        <w:rPr>
          <w:szCs w:val="21"/>
          <w:lang w:val="en-GB"/>
        </w:rPr>
        <w:fldChar w:fldCharType="begin"/>
      </w:r>
      <w:r w:rsidR="00FC3EF0">
        <w:rPr>
          <w:szCs w:val="21"/>
          <w:lang w:val="en-GB"/>
        </w:rPr>
        <w:instrText xml:space="preserve"> ADDIN EN.CITE &lt;EndNote&gt;&lt;Cite&gt;&lt;Author&gt;de Ligt&lt;/Author&gt;&lt;Year&gt;2022&lt;/Year&gt;&lt;RecNum&gt;5770&lt;/RecNum&gt;&lt;DisplayText&gt;[35]&lt;/DisplayText&gt;&lt;record&gt;&lt;rec-number&gt;5770&lt;/rec-number&gt;&lt;foreign-keys&gt;&lt;key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BE5FFD" w:rsidRPr="00926CF8">
        <w:rPr>
          <w:szCs w:val="21"/>
          <w:lang w:val="en-GB"/>
        </w:rPr>
        <w:fldChar w:fldCharType="separate"/>
      </w:r>
      <w:r w:rsidR="00FC3EF0">
        <w:rPr>
          <w:noProof/>
          <w:szCs w:val="21"/>
          <w:lang w:val="en-GB"/>
        </w:rPr>
        <w:t>[35]</w:t>
      </w:r>
      <w:r w:rsidR="00BE5FFD" w:rsidRPr="00926CF8">
        <w:rPr>
          <w:szCs w:val="21"/>
          <w:lang w:val="en-GB"/>
        </w:rPr>
        <w:fldChar w:fldCharType="end"/>
      </w:r>
    </w:p>
    <w:tbl>
      <w:tblPr>
        <w:tblW w:w="14309" w:type="dxa"/>
        <w:tblLayout w:type="fixed"/>
        <w:tblLook w:val="0600" w:firstRow="0" w:lastRow="0" w:firstColumn="0" w:lastColumn="0" w:noHBand="1" w:noVBand="1"/>
      </w:tblPr>
      <w:tblGrid>
        <w:gridCol w:w="1835"/>
        <w:gridCol w:w="1559"/>
        <w:gridCol w:w="1418"/>
        <w:gridCol w:w="9497"/>
      </w:tblGrid>
      <w:tr w:rsidR="009D3B15" w:rsidRPr="001F24BF" w14:paraId="3074F2E3" w14:textId="77777777" w:rsidTr="7407197E">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CDC5B6" w14:textId="77777777" w:rsidR="009D3B15" w:rsidRPr="001F24BF" w:rsidRDefault="009D3B15" w:rsidP="00C256F1">
            <w:pPr>
              <w:spacing w:line="259" w:lineRule="auto"/>
              <w:rPr>
                <w:rFonts w:eastAsia="Calibri" w:cs="Segoe UI"/>
                <w:szCs w:val="21"/>
                <w:lang w:val="en-GB"/>
              </w:rPr>
            </w:pPr>
            <w:r w:rsidRPr="001F24BF">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26C1F7"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FB77"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C1B0329"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Assessment and rationale </w:t>
            </w:r>
          </w:p>
          <w:p w14:paraId="43550A32" w14:textId="77777777" w:rsidR="009D3B15" w:rsidRPr="001F24BF" w:rsidRDefault="009D3B15" w:rsidP="00C256F1">
            <w:pPr>
              <w:spacing w:line="259" w:lineRule="auto"/>
              <w:rPr>
                <w:rFonts w:eastAsia="Calibri" w:cs="Segoe UI"/>
                <w:szCs w:val="21"/>
                <w:lang w:val="en-GB"/>
              </w:rPr>
            </w:pPr>
          </w:p>
        </w:tc>
      </w:tr>
      <w:tr w:rsidR="009D3B15" w:rsidRPr="001F24BF" w14:paraId="7431F3AB" w14:textId="77777777" w:rsidTr="7407197E">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196B653"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490B"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8225C"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AE476" w14:textId="730A0962" w:rsidR="009D3B15" w:rsidRPr="001F24BF" w:rsidRDefault="009D3B15" w:rsidP="00C256F1">
            <w:pPr>
              <w:spacing w:line="259" w:lineRule="auto"/>
              <w:rPr>
                <w:rFonts w:eastAsia="Calibri" w:cs="Segoe UI"/>
                <w:b/>
                <w:bCs/>
                <w:szCs w:val="21"/>
                <w:lang w:val="en-GB"/>
              </w:rPr>
            </w:pPr>
            <w:r w:rsidRPr="001F24BF">
              <w:rPr>
                <w:rFonts w:eastAsia="Calibri" w:cs="Segoe UI"/>
                <w:b/>
                <w:bCs/>
                <w:szCs w:val="21"/>
                <w:lang w:val="en-GB"/>
              </w:rPr>
              <w:t xml:space="preserve">Evidence of a growth advantage compared to BA.4/5. </w:t>
            </w:r>
          </w:p>
          <w:p w14:paraId="663C6212" w14:textId="333B39C7" w:rsidR="009D3B15" w:rsidRDefault="009D3B15" w:rsidP="7407197E">
            <w:pPr>
              <w:spacing w:line="259" w:lineRule="auto"/>
              <w:rPr>
                <w:rFonts w:eastAsia="Calibri" w:cs="Segoe UI"/>
                <w:lang w:val="en-GB"/>
              </w:rPr>
            </w:pPr>
            <w:r w:rsidRPr="7407197E">
              <w:rPr>
                <w:rFonts w:eastAsia="Calibri" w:cs="Segoe UI"/>
                <w:lang w:val="en-GB"/>
              </w:rPr>
              <w:t xml:space="preserve">BA4.6 </w:t>
            </w:r>
            <w:r w:rsidR="5A225E4D" w:rsidRPr="7407197E">
              <w:rPr>
                <w:rFonts w:eastAsia="Calibri" w:cs="Segoe UI"/>
                <w:lang w:val="en-GB"/>
              </w:rPr>
              <w:t>has made up a</w:t>
            </w:r>
            <w:r w:rsidR="28B1B1B3" w:rsidRPr="7407197E">
              <w:rPr>
                <w:rFonts w:eastAsia="Calibri" w:cs="Segoe UI"/>
                <w:lang w:val="en-GB"/>
              </w:rPr>
              <w:t xml:space="preserve"> relatively stable</w:t>
            </w:r>
            <w:r w:rsidR="5A225E4D" w:rsidRPr="7407197E">
              <w:rPr>
                <w:rFonts w:eastAsia="Calibri" w:cs="Segoe UI"/>
                <w:lang w:val="en-GB"/>
              </w:rPr>
              <w:t xml:space="preserve"> proportion of sequenced isolates (</w:t>
            </w:r>
            <w:r w:rsidR="62F7ED90" w:rsidRPr="7407197E">
              <w:rPr>
                <w:rFonts w:eastAsia="Calibri" w:cs="Segoe UI"/>
                <w:lang w:val="en-GB"/>
              </w:rPr>
              <w:t xml:space="preserve">from wastewater and </w:t>
            </w:r>
            <w:r w:rsidR="7146D63C" w:rsidRPr="7407197E">
              <w:rPr>
                <w:rFonts w:eastAsia="Calibri" w:cs="Segoe UI"/>
                <w:lang w:val="en-GB"/>
              </w:rPr>
              <w:t>cases) in</w:t>
            </w:r>
            <w:r w:rsidR="28B1B1B3" w:rsidRPr="7407197E">
              <w:rPr>
                <w:rFonts w:eastAsia="Calibri" w:cs="Segoe UI"/>
                <w:lang w:val="en-GB"/>
              </w:rPr>
              <w:t xml:space="preserve"> New Zealand </w:t>
            </w:r>
            <w:r w:rsidR="5A225E4D" w:rsidRPr="7407197E">
              <w:rPr>
                <w:rFonts w:eastAsia="Calibri" w:cs="Segoe UI"/>
                <w:lang w:val="en-GB"/>
              </w:rPr>
              <w:t>since September 2022.</w:t>
            </w:r>
            <w:r w:rsidRPr="7407197E">
              <w:rPr>
                <w:rFonts w:eastAsia="Calibri" w:cs="Segoe UI"/>
                <w:lang w:val="en-GB"/>
              </w:rPr>
              <w:fldChar w:fldCharType="begin"/>
            </w:r>
            <w:r w:rsidR="00D32131">
              <w:rPr>
                <w:rFonts w:eastAsia="Calibri" w:cs="Segoe UI"/>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7407197E">
              <w:rPr>
                <w:rFonts w:eastAsia="Calibri" w:cs="Segoe UI"/>
                <w:lang w:val="en-GB"/>
              </w:rPr>
              <w:fldChar w:fldCharType="separate"/>
            </w:r>
            <w:r w:rsidR="00D32131">
              <w:rPr>
                <w:rFonts w:eastAsia="Calibri" w:cs="Segoe UI"/>
                <w:noProof/>
                <w:lang w:val="en-GB"/>
              </w:rPr>
              <w:t>[6]</w:t>
            </w:r>
            <w:r w:rsidRPr="7407197E">
              <w:rPr>
                <w:rFonts w:eastAsia="Calibri" w:cs="Segoe UI"/>
                <w:lang w:val="en-GB"/>
              </w:rPr>
              <w:fldChar w:fldCharType="end"/>
            </w:r>
            <w:r w:rsidR="39B65068" w:rsidRPr="7407197E">
              <w:rPr>
                <w:rFonts w:eastAsia="Calibri" w:cs="Segoe UI"/>
                <w:lang w:val="en-GB"/>
              </w:rPr>
              <w:t xml:space="preserve"> In the fortnight ending 11 November 2022 it made up 3% of all sequenced </w:t>
            </w:r>
            <w:r w:rsidR="3A701E55" w:rsidRPr="7407197E">
              <w:rPr>
                <w:rFonts w:eastAsia="Calibri" w:cs="Segoe UI"/>
                <w:lang w:val="en-GB"/>
              </w:rPr>
              <w:t>cases</w:t>
            </w:r>
            <w:r w:rsidR="39B65068" w:rsidRPr="7407197E">
              <w:rPr>
                <w:rFonts w:eastAsia="Calibri" w:cs="Segoe UI"/>
                <w:lang w:val="en-GB"/>
              </w:rPr>
              <w:t xml:space="preserve"> and less than 3</w:t>
            </w:r>
            <w:r w:rsidR="7CF8497C" w:rsidRPr="7407197E">
              <w:rPr>
                <w:rFonts w:eastAsia="Calibri" w:cs="Segoe UI"/>
                <w:lang w:val="en-GB"/>
              </w:rPr>
              <w:t>% of isolates from hospital cases.</w:t>
            </w:r>
            <w:r w:rsidRPr="7407197E">
              <w:rPr>
                <w:rFonts w:eastAsia="Calibri" w:cs="Segoe UI"/>
                <w:lang w:val="en-GB"/>
              </w:rPr>
              <w:fldChar w:fldCharType="begin"/>
            </w:r>
            <w:r w:rsidR="00D32131">
              <w:rPr>
                <w:rFonts w:eastAsia="Calibri" w:cs="Segoe UI"/>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7407197E">
              <w:rPr>
                <w:rFonts w:eastAsia="Calibri" w:cs="Segoe UI"/>
                <w:lang w:val="en-GB"/>
              </w:rPr>
              <w:fldChar w:fldCharType="separate"/>
            </w:r>
            <w:r w:rsidR="00D32131">
              <w:rPr>
                <w:rFonts w:eastAsia="Calibri" w:cs="Segoe UI"/>
                <w:noProof/>
                <w:lang w:val="en-GB"/>
              </w:rPr>
              <w:t>[6]</w:t>
            </w:r>
            <w:r w:rsidRPr="7407197E">
              <w:rPr>
                <w:rFonts w:eastAsia="Calibri" w:cs="Segoe UI"/>
                <w:lang w:val="en-GB"/>
              </w:rPr>
              <w:fldChar w:fldCharType="end"/>
            </w:r>
          </w:p>
          <w:p w14:paraId="70FB4FD1" w14:textId="03E8B822" w:rsidR="009D3B15" w:rsidRPr="0034607A" w:rsidRDefault="009E7345" w:rsidP="0034607A">
            <w:pPr>
              <w:ind w:right="-1"/>
              <w:rPr>
                <w:rFonts w:eastAsia="Calibri"/>
                <w:color w:val="C00000"/>
                <w:highlight w:val="yellow"/>
                <w:lang w:val="en-GB"/>
              </w:rPr>
            </w:pPr>
            <w:r w:rsidRPr="0034607A">
              <w:rPr>
                <w:lang w:val="en-GB"/>
              </w:rPr>
              <w:t>BA.4.6 variant has an estimated growth advantage of 4.2% per week (95% Cr</w:t>
            </w:r>
            <w:r w:rsidR="0034607A">
              <w:rPr>
                <w:lang w:val="en-GB"/>
              </w:rPr>
              <w:t xml:space="preserve">edible </w:t>
            </w:r>
            <w:r w:rsidRPr="0034607A">
              <w:rPr>
                <w:lang w:val="en-GB"/>
              </w:rPr>
              <w:t>I</w:t>
            </w:r>
            <w:r w:rsidR="0034607A">
              <w:rPr>
                <w:lang w:val="en-GB"/>
              </w:rPr>
              <w:t>nterval</w:t>
            </w:r>
            <w:r w:rsidRPr="0034607A">
              <w:rPr>
                <w:lang w:val="en-GB"/>
              </w:rPr>
              <w:t>: 3.6 – 4.9) compared to BA.5 in the UK</w:t>
            </w:r>
            <w:r w:rsidR="00D466AC">
              <w:rPr>
                <w:lang w:val="en-GB"/>
              </w:rPr>
              <w:t xml:space="preserve"> </w:t>
            </w:r>
            <w:r w:rsidR="00D466AC">
              <w:rPr>
                <w:rFonts w:cs="Segoe UI"/>
                <w:szCs w:val="21"/>
                <w:lang w:val="en-GB"/>
              </w:rPr>
              <w:t>(at 20 October 2022)</w:t>
            </w:r>
            <w:r w:rsidRPr="0034607A">
              <w:rPr>
                <w:lang w:val="en-GB"/>
              </w:rPr>
              <w:t>.</w:t>
            </w:r>
            <w:r w:rsidRPr="0034607A">
              <w:rPr>
                <w:rFonts w:cs="Segoe UI"/>
                <w:szCs w:val="21"/>
                <w:lang w:val="en-GB"/>
              </w:rPr>
              <w:t xml:space="preserve"> </w:t>
            </w:r>
            <w:r w:rsidRPr="0034607A">
              <w:rPr>
                <w:rFonts w:cs="Segoe UI"/>
                <w:szCs w:val="21"/>
                <w:lang w:val="en-GB"/>
              </w:rPr>
              <w:fldChar w:fldCharType="begin"/>
            </w:r>
            <w:r w:rsidR="00657CE6">
              <w:rPr>
                <w:rFonts w:cs="Segoe UI"/>
                <w:szCs w:val="21"/>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0034607A">
              <w:rPr>
                <w:rFonts w:cs="Segoe UI"/>
                <w:szCs w:val="21"/>
                <w:lang w:val="en-GB"/>
              </w:rPr>
              <w:fldChar w:fldCharType="separate"/>
            </w:r>
            <w:r w:rsidR="00657CE6">
              <w:rPr>
                <w:rFonts w:cs="Segoe UI"/>
                <w:noProof/>
                <w:szCs w:val="21"/>
                <w:lang w:val="en-GB"/>
              </w:rPr>
              <w:t>[1]</w:t>
            </w:r>
            <w:r w:rsidRPr="0034607A">
              <w:rPr>
                <w:rFonts w:cs="Segoe UI"/>
                <w:szCs w:val="21"/>
                <w:lang w:val="en-GB"/>
              </w:rPr>
              <w:fldChar w:fldCharType="end"/>
            </w:r>
          </w:p>
        </w:tc>
      </w:tr>
      <w:tr w:rsidR="009D3B15" w:rsidRPr="001F24BF" w14:paraId="34580A4C" w14:textId="77777777" w:rsidTr="7407197E">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5DD2F2"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25014"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6D1A7"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5CAF5" w14:textId="77777777" w:rsidR="009D3B15" w:rsidRPr="001F24BF" w:rsidRDefault="009D3B15" w:rsidP="00C256F1">
            <w:pPr>
              <w:spacing w:line="259" w:lineRule="auto"/>
              <w:rPr>
                <w:rFonts w:eastAsia="Calibri" w:cs="Segoe UI"/>
                <w:szCs w:val="21"/>
                <w:lang w:val="en-GB"/>
              </w:rPr>
            </w:pPr>
          </w:p>
        </w:tc>
      </w:tr>
      <w:tr w:rsidR="009D3B15" w:rsidRPr="001F24BF" w14:paraId="04502FB0" w14:textId="77777777" w:rsidTr="7407197E">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08FD1AA"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B283F"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3C948"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DCB89" w14:textId="21EA6112" w:rsidR="009D3B15" w:rsidRPr="001F24BF" w:rsidRDefault="009D3B15" w:rsidP="00C256F1">
            <w:pPr>
              <w:rPr>
                <w:lang w:val="en-GB"/>
              </w:rPr>
            </w:pPr>
            <w:r w:rsidRPr="001F24BF">
              <w:rPr>
                <w:lang w:val="en-GB"/>
              </w:rPr>
              <w:t xml:space="preserve">Early data shows that BA.4.6 has greater immune escape from vaccine serum than BA.5, showing on average 2.4 to 2.6-fold decrease in antibody neutralisation. </w:t>
            </w:r>
            <w:r w:rsidRPr="001F24BF">
              <w:rPr>
                <w:lang w:val="en-GB"/>
              </w:rPr>
              <w:fldChar w:fldCharType="begin"/>
            </w:r>
            <w:r w:rsidR="00FC3EF0">
              <w:rPr>
                <w:lang w:val="en-GB"/>
              </w:rPr>
              <w:instrText xml:space="preserve"> ADDIN EN.CITE &lt;EndNote&gt;&lt;Cite&gt;&lt;Author&gt;Jian&lt;/Author&gt;&lt;Year&gt;2022&lt;/Year&gt;&lt;RecNum&gt;5182&lt;/RecNum&gt;&lt;DisplayText&gt;[55]&lt;/DisplayText&gt;&lt;record&gt;&lt;rec-number&gt;5182&lt;/rec-number&gt;&lt;foreign-keys&gt;&lt;key app="EN" db-id="tfrtexd2lrs2vkefzp8v29vg5eptxer95fd5" timestamp="1660691190"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1F24BF">
              <w:rPr>
                <w:lang w:val="en-GB"/>
              </w:rPr>
              <w:fldChar w:fldCharType="separate"/>
            </w:r>
            <w:r w:rsidR="00FC3EF0">
              <w:rPr>
                <w:noProof/>
                <w:lang w:val="en-GB"/>
              </w:rPr>
              <w:t>[55]</w:t>
            </w:r>
            <w:r w:rsidRPr="001F24BF">
              <w:rPr>
                <w:lang w:val="en-GB"/>
              </w:rPr>
              <w:fldChar w:fldCharType="end"/>
            </w:r>
          </w:p>
          <w:p w14:paraId="54F634B0" w14:textId="77777777" w:rsidR="009D3B15" w:rsidRPr="001F24BF" w:rsidRDefault="009D3B15" w:rsidP="00C256F1">
            <w:pPr>
              <w:spacing w:line="259" w:lineRule="auto"/>
              <w:rPr>
                <w:rFonts w:eastAsia="Calibri" w:cs="Segoe UI"/>
                <w:szCs w:val="21"/>
                <w:lang w:val="en-GB"/>
              </w:rPr>
            </w:pPr>
          </w:p>
        </w:tc>
      </w:tr>
      <w:tr w:rsidR="009D3B15" w:rsidRPr="001F24BF" w14:paraId="0D2300D3" w14:textId="77777777" w:rsidTr="7407197E">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3422E0F"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DB4FC"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28F2"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0C06D" w14:textId="77777777" w:rsidR="009D3B15" w:rsidRPr="001F24BF" w:rsidRDefault="009D3B15" w:rsidP="00C256F1">
            <w:pPr>
              <w:spacing w:line="259" w:lineRule="auto"/>
              <w:rPr>
                <w:rFonts w:eastAsia="Calibri" w:cs="Segoe UI"/>
                <w:color w:val="FF0000"/>
                <w:szCs w:val="21"/>
                <w:lang w:val="en-GB"/>
              </w:rPr>
            </w:pPr>
          </w:p>
        </w:tc>
      </w:tr>
      <w:tr w:rsidR="00B23EB1" w:rsidRPr="001F24BF" w14:paraId="7956820F" w14:textId="77777777" w:rsidTr="7407197E">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E34F5C" w14:textId="77777777" w:rsidR="00B23EB1" w:rsidRPr="001F24BF" w:rsidRDefault="00B23EB1" w:rsidP="00B23EB1">
            <w:pPr>
              <w:spacing w:line="259" w:lineRule="auto"/>
              <w:rPr>
                <w:rFonts w:eastAsia="Calibri" w:cs="Segoe UI"/>
                <w:b/>
                <w:bCs/>
                <w:szCs w:val="21"/>
                <w:lang w:val="en-GB"/>
              </w:rPr>
            </w:pPr>
            <w:r w:rsidRPr="001F24BF">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3272" w14:textId="30F47C93" w:rsidR="00B23EB1" w:rsidRPr="001F24BF" w:rsidRDefault="00B23EB1" w:rsidP="00B23EB1">
            <w:pPr>
              <w:spacing w:line="259" w:lineRule="auto"/>
              <w:rPr>
                <w:rFonts w:eastAsia="Calibri" w:cs="Segoe UI"/>
                <w:b/>
                <w:bCs/>
                <w:szCs w:val="21"/>
                <w:lang w:val="en-GB"/>
              </w:rPr>
            </w:pPr>
            <w:r w:rsidRPr="001F24BF">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417D4" w14:textId="42202E6D" w:rsidR="00B23EB1" w:rsidRPr="001F24BF" w:rsidRDefault="000A172A" w:rsidP="00B23EB1">
            <w:pPr>
              <w:spacing w:line="259" w:lineRule="auto"/>
              <w:rPr>
                <w:rFonts w:eastAsia="Calibri" w:cs="Segoe UI"/>
                <w:b/>
                <w:bCs/>
                <w:szCs w:val="21"/>
                <w:lang w:val="en-GB"/>
              </w:rPr>
            </w:pPr>
            <w:r w:rsidRPr="001F24BF">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306BF" w14:textId="2115D511" w:rsidR="00B23EB1" w:rsidRPr="001F24BF" w:rsidRDefault="00B23EB1" w:rsidP="00B23EB1">
            <w:pPr>
              <w:rPr>
                <w:lang w:val="en-GB"/>
              </w:rPr>
            </w:pPr>
            <w:r w:rsidRPr="001F24BF">
              <w:rPr>
                <w:lang w:val="en-GB"/>
              </w:rPr>
              <w:t xml:space="preserve">Some indication that Evusheld is less effective for this variant. </w:t>
            </w:r>
            <w:r w:rsidRPr="001F24BF">
              <w:rPr>
                <w:lang w:val="en-GB"/>
              </w:rPr>
              <w:fldChar w:fldCharType="begin"/>
            </w:r>
            <w:r w:rsidR="00FC3EF0">
              <w:rPr>
                <w:lang w:val="en-GB"/>
              </w:rPr>
              <w:instrText xml:space="preserve"> ADDIN EN.CITE &lt;EndNote&gt;&lt;Cite&gt;&lt;Author&gt;Jian&lt;/Author&gt;&lt;Year&gt;2022&lt;/Year&gt;&lt;RecNum&gt;5182&lt;/RecNum&gt;&lt;DisplayText&gt;[55]&lt;/DisplayText&gt;&lt;record&gt;&lt;rec-number&gt;5182&lt;/rec-number&gt;&lt;foreign-keys&gt;&lt;key app="EN" db-id="tfrtexd2lrs2vkefzp8v29vg5eptxer95fd5" timestamp="1660691190"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1F24BF">
              <w:rPr>
                <w:lang w:val="en-GB"/>
              </w:rPr>
              <w:fldChar w:fldCharType="separate"/>
            </w:r>
            <w:r w:rsidR="00FC3EF0">
              <w:rPr>
                <w:noProof/>
                <w:lang w:val="en-GB"/>
              </w:rPr>
              <w:t>[55]</w:t>
            </w:r>
            <w:r w:rsidRPr="001F24BF">
              <w:rPr>
                <w:lang w:val="en-GB"/>
              </w:rPr>
              <w:fldChar w:fldCharType="end"/>
            </w:r>
            <w:r w:rsidRPr="001F24BF">
              <w:rPr>
                <w:lang w:val="en-GB"/>
              </w:rPr>
              <w:t xml:space="preserve"> </w:t>
            </w:r>
          </w:p>
        </w:tc>
      </w:tr>
      <w:tr w:rsidR="00B23EB1" w:rsidRPr="001F24BF" w14:paraId="79465C82" w14:textId="77777777" w:rsidTr="7407197E">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6C86DE4" w14:textId="77777777" w:rsidR="00B23EB1" w:rsidRPr="001F24BF" w:rsidRDefault="00B23EB1" w:rsidP="00B23EB1">
            <w:pPr>
              <w:spacing w:line="259" w:lineRule="auto"/>
              <w:rPr>
                <w:rFonts w:eastAsia="Calibri" w:cs="Segoe UI"/>
                <w:b/>
                <w:bCs/>
                <w:szCs w:val="21"/>
                <w:lang w:val="en-GB"/>
              </w:rPr>
            </w:pPr>
            <w:r w:rsidRPr="001F24BF">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C81CB" w14:textId="1707027A" w:rsidR="00B23EB1" w:rsidRPr="001F24BF" w:rsidRDefault="00B23EB1" w:rsidP="00B23EB1">
            <w:pPr>
              <w:spacing w:line="259" w:lineRule="auto"/>
              <w:rPr>
                <w:rFonts w:eastAsia="Calibri" w:cs="Segoe UI"/>
                <w:b/>
                <w:bCs/>
                <w:szCs w:val="21"/>
                <w:lang w:val="en-GB"/>
              </w:rPr>
            </w:pPr>
            <w:r w:rsidRPr="001F24BF">
              <w:rPr>
                <w:rFonts w:cs="Segoe UI"/>
                <w:b/>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C2AE8" w14:textId="06DDEF63" w:rsidR="00B23EB1" w:rsidRPr="001F24BF" w:rsidRDefault="00B23EB1" w:rsidP="00B23EB1">
            <w:pPr>
              <w:spacing w:line="259" w:lineRule="auto"/>
              <w:rPr>
                <w:rFonts w:eastAsia="Calibri" w:cs="Segoe UI"/>
                <w:b/>
                <w:bCs/>
                <w:szCs w:val="21"/>
                <w:lang w:val="en-GB"/>
              </w:rPr>
            </w:pPr>
            <w:r w:rsidRPr="001F24BF">
              <w:rPr>
                <w:rFonts w:cs="Segoe UI"/>
                <w:b/>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6B7D0" w14:textId="77777777" w:rsidR="00B23EB1" w:rsidRPr="001F24BF" w:rsidRDefault="00B23EB1" w:rsidP="00B23EB1">
            <w:pPr>
              <w:spacing w:line="259" w:lineRule="auto"/>
              <w:rPr>
                <w:rFonts w:eastAsia="Calibri" w:cs="Segoe UI"/>
                <w:b/>
                <w:bCs/>
                <w:szCs w:val="21"/>
                <w:lang w:val="en-GB"/>
              </w:rPr>
            </w:pPr>
          </w:p>
        </w:tc>
      </w:tr>
      <w:tr w:rsidR="00B23EB1" w:rsidRPr="00A76A6D" w14:paraId="45FC045B" w14:textId="77777777" w:rsidTr="7407197E">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B57DF0A" w14:textId="1F3717A2" w:rsidR="00B23EB1" w:rsidRPr="001F24BF" w:rsidRDefault="00777A64" w:rsidP="00B23EB1">
            <w:pPr>
              <w:spacing w:line="259" w:lineRule="auto"/>
              <w:rPr>
                <w:rFonts w:eastAsia="Calibri" w:cs="Segoe UI"/>
                <w:szCs w:val="21"/>
                <w:lang w:val="en-GB"/>
              </w:rPr>
            </w:pPr>
            <w:r w:rsidRPr="001F24BF">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44732" w14:textId="77777777" w:rsidR="00B23EB1" w:rsidRPr="001F24BF" w:rsidRDefault="00B23EB1" w:rsidP="00B23EB1">
            <w:pPr>
              <w:spacing w:line="259" w:lineRule="auto"/>
              <w:rPr>
                <w:rFonts w:eastAsia="Calibri" w:cs="Segoe UI"/>
                <w:szCs w:val="21"/>
                <w:lang w:val="en-GB"/>
              </w:rPr>
            </w:pPr>
            <w:r w:rsidRPr="001F24BF">
              <w:rPr>
                <w:rFonts w:eastAsia="Calibri" w:cs="Segoe UI"/>
                <w:b/>
                <w:bCs/>
                <w:szCs w:val="21"/>
                <w:lang w:val="en-GB"/>
              </w:rPr>
              <w:t>No change in risk</w:t>
            </w:r>
          </w:p>
        </w:tc>
      </w:tr>
    </w:tbl>
    <w:p w14:paraId="6CF0F9F3" w14:textId="0956FC87" w:rsidR="00B2193A" w:rsidRPr="001F24BF" w:rsidRDefault="00B2193A" w:rsidP="00003951">
      <w:pPr>
        <w:pStyle w:val="Caption"/>
        <w:rPr>
          <w:lang w:val="en-GB"/>
        </w:rPr>
      </w:pPr>
      <w:r w:rsidRPr="001F24BF">
        <w:rPr>
          <w:lang w:val="en-GB"/>
        </w:rPr>
        <w:t>*The ‘Overall risk assessment’ is presented in comparison to the prior or current predominant variant, in this case BA.</w:t>
      </w:r>
      <w:r w:rsidR="00D73240" w:rsidRPr="001F24BF">
        <w:rPr>
          <w:lang w:val="en-GB"/>
        </w:rPr>
        <w:t>5</w:t>
      </w:r>
      <w:r w:rsidRPr="001F24BF">
        <w:rPr>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73B1D1C4" w14:textId="77777777" w:rsidR="00B2193A" w:rsidRPr="001F24BF" w:rsidRDefault="00B2193A" w:rsidP="00003951">
      <w:pPr>
        <w:pStyle w:val="Caption"/>
        <w:rPr>
          <w:lang w:val="en-GB"/>
        </w:rPr>
      </w:pPr>
      <w:r w:rsidRPr="001F24BF">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p>
    <w:p w14:paraId="704003ED" w14:textId="02478410" w:rsidR="009D3B15" w:rsidRPr="00A76A6D" w:rsidRDefault="009D3B15" w:rsidP="009D3B15">
      <w:pPr>
        <w:spacing w:before="0" w:after="160" w:line="259" w:lineRule="auto"/>
        <w:rPr>
          <w:highlight w:val="yellow"/>
          <w:lang w:val="en-GB"/>
        </w:rPr>
        <w:sectPr w:rsidR="009D3B15" w:rsidRPr="00A76A6D" w:rsidSect="00C256F1">
          <w:pgSz w:w="16840" w:h="11907" w:orient="landscape" w:code="9"/>
          <w:pgMar w:top="720" w:right="720" w:bottom="720" w:left="720" w:header="284" w:footer="425" w:gutter="284"/>
          <w:cols w:space="720"/>
          <w:docGrid w:linePitch="286"/>
        </w:sectPr>
      </w:pPr>
    </w:p>
    <w:p w14:paraId="1F34226E" w14:textId="68E4615F" w:rsidR="008560C7" w:rsidRPr="00656067" w:rsidRDefault="008560C7" w:rsidP="008560C7">
      <w:pPr>
        <w:pStyle w:val="Heading2"/>
        <w:rPr>
          <w:rFonts w:eastAsia="Calibri Light"/>
          <w:lang w:val="en-GB"/>
        </w:rPr>
      </w:pPr>
      <w:bookmarkStart w:id="31" w:name="_Toc112743697"/>
      <w:bookmarkStart w:id="32" w:name="_Toc115163848"/>
      <w:r w:rsidRPr="00656067">
        <w:rPr>
          <w:rFonts w:eastAsia="Calibri Light"/>
          <w:lang w:val="en-GB"/>
        </w:rPr>
        <w:t>Public Health Risk assessment for B</w:t>
      </w:r>
      <w:r w:rsidR="00904DD8" w:rsidRPr="00656067">
        <w:rPr>
          <w:rFonts w:eastAsia="Calibri Light"/>
          <w:lang w:val="en-GB"/>
        </w:rPr>
        <w:t>Q</w:t>
      </w:r>
      <w:r w:rsidRPr="00656067">
        <w:rPr>
          <w:rFonts w:eastAsia="Calibri Light"/>
          <w:lang w:val="en-GB"/>
        </w:rPr>
        <w:t>.</w:t>
      </w:r>
      <w:r w:rsidR="00904DD8" w:rsidRPr="00656067">
        <w:rPr>
          <w:rFonts w:eastAsia="Calibri Light"/>
          <w:lang w:val="en-GB"/>
        </w:rPr>
        <w:t>1</w:t>
      </w:r>
      <w:r w:rsidRPr="00656067">
        <w:rPr>
          <w:rFonts w:eastAsia="Calibri Light"/>
          <w:lang w:val="en-GB"/>
        </w:rPr>
        <w:t>.</w:t>
      </w:r>
      <w:r w:rsidR="00904DD8" w:rsidRPr="00656067">
        <w:rPr>
          <w:rFonts w:eastAsia="Calibri Light"/>
          <w:lang w:val="en-GB"/>
        </w:rPr>
        <w:t>1</w:t>
      </w:r>
      <w:r w:rsidRPr="00656067">
        <w:rPr>
          <w:rFonts w:eastAsia="Calibri Light"/>
          <w:lang w:val="en-GB"/>
        </w:rPr>
        <w:t xml:space="preserve"> </w:t>
      </w:r>
    </w:p>
    <w:p w14:paraId="2E1998B9" w14:textId="1F4F8C86" w:rsidR="008560C7" w:rsidRPr="00336957" w:rsidRDefault="008560C7" w:rsidP="008560C7">
      <w:pPr>
        <w:rPr>
          <w:rFonts w:eastAsia="Calibri Light"/>
          <w:i/>
          <w:lang w:val="en-GB"/>
        </w:rPr>
      </w:pPr>
      <w:r w:rsidRPr="00336957">
        <w:rPr>
          <w:rFonts w:eastAsia="Calibri Light"/>
          <w:i/>
          <w:lang w:val="en-GB"/>
        </w:rPr>
        <w:t xml:space="preserve">Updated: </w:t>
      </w:r>
      <w:r w:rsidR="00D327D2" w:rsidRPr="00336957">
        <w:rPr>
          <w:rFonts w:eastAsia="Calibri Light"/>
          <w:i/>
          <w:iCs/>
          <w:lang w:val="en-GB"/>
        </w:rPr>
        <w:t>16</w:t>
      </w:r>
      <w:r w:rsidR="00904DD8" w:rsidRPr="00336957">
        <w:rPr>
          <w:rFonts w:eastAsia="Calibri Light"/>
          <w:i/>
          <w:lang w:val="en-GB"/>
        </w:rPr>
        <w:t xml:space="preserve"> </w:t>
      </w:r>
      <w:r w:rsidR="00656067" w:rsidRPr="00336957">
        <w:rPr>
          <w:rFonts w:eastAsia="Calibri Light"/>
          <w:i/>
          <w:lang w:val="en-GB"/>
        </w:rPr>
        <w:t>Novem</w:t>
      </w:r>
      <w:r w:rsidR="00904DD8" w:rsidRPr="00336957">
        <w:rPr>
          <w:rFonts w:eastAsia="Calibri Light"/>
          <w:i/>
          <w:lang w:val="en-GB"/>
        </w:rPr>
        <w:t>be</w:t>
      </w:r>
      <w:r w:rsidRPr="00336957">
        <w:rPr>
          <w:rFonts w:eastAsia="Calibri Light"/>
          <w:i/>
          <w:lang w:val="en-GB"/>
        </w:rPr>
        <w:t>r 2022</w:t>
      </w:r>
    </w:p>
    <w:p w14:paraId="2C7C5926" w14:textId="39F2C651" w:rsidR="00AE6749" w:rsidRPr="00336957" w:rsidRDefault="00AE6749" w:rsidP="00AE6749">
      <w:pPr>
        <w:rPr>
          <w:rFonts w:eastAsia="Calibri Light"/>
          <w:lang w:val="en-GB"/>
        </w:rPr>
      </w:pPr>
      <w:r w:rsidRPr="00336957">
        <w:rPr>
          <w:rFonts w:eastAsia="Calibri Light"/>
          <w:lang w:val="en-GB"/>
        </w:rPr>
        <w:t>BQ.1.1</w:t>
      </w:r>
      <w:r w:rsidR="003970A0" w:rsidRPr="00336957">
        <w:rPr>
          <w:rFonts w:eastAsia="Calibri Light"/>
          <w:lang w:val="en-GB"/>
        </w:rPr>
        <w:t xml:space="preserve"> is related to </w:t>
      </w:r>
      <w:r w:rsidRPr="00336957">
        <w:rPr>
          <w:rFonts w:eastAsia="Calibri Light"/>
          <w:lang w:val="en-GB"/>
        </w:rPr>
        <w:t>BA.5.3 but with Spike protein mutations 444T, 460K, 346T</w:t>
      </w:r>
      <w:r w:rsidR="00FB1B71" w:rsidRPr="00336957">
        <w:rPr>
          <w:rFonts w:eastAsia="Calibri Light"/>
          <w:lang w:val="en-GB"/>
        </w:rPr>
        <w:t xml:space="preserve"> </w:t>
      </w:r>
      <w:r w:rsidR="00FB1B71" w:rsidRPr="00336957">
        <w:rPr>
          <w:szCs w:val="21"/>
          <w:lang w:val="en-GB"/>
        </w:rPr>
        <w:fldChar w:fldCharType="begin"/>
      </w:r>
      <w:r w:rsidR="00FC3EF0">
        <w:rPr>
          <w:szCs w:val="21"/>
          <w:lang w:val="en-GB"/>
        </w:rPr>
        <w:instrText xml:space="preserve"> ADDIN EN.CITE &lt;EndNote&gt;&lt;Cite&gt;&lt;Author&gt;de Ligt&lt;/Author&gt;&lt;Year&gt;2022&lt;/Year&gt;&lt;RecNum&gt;5770&lt;/RecNum&gt;&lt;DisplayText&gt;[35]&lt;/DisplayText&gt;&lt;record&gt;&lt;rec-number&gt;5770&lt;/rec-number&gt;&lt;foreign-keys&gt;&lt;key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336957">
        <w:rPr>
          <w:szCs w:val="21"/>
          <w:lang w:val="en-GB"/>
        </w:rPr>
        <w:fldChar w:fldCharType="separate"/>
      </w:r>
      <w:r w:rsidR="00FC3EF0">
        <w:rPr>
          <w:noProof/>
          <w:szCs w:val="21"/>
          <w:lang w:val="en-GB"/>
        </w:rPr>
        <w:t>[35]</w:t>
      </w:r>
      <w:r w:rsidR="00FB1B71" w:rsidRPr="00336957">
        <w:rPr>
          <w:szCs w:val="21"/>
          <w:lang w:val="en-GB"/>
        </w:rPr>
        <w:fldChar w:fldCharType="end"/>
      </w:r>
    </w:p>
    <w:tbl>
      <w:tblPr>
        <w:tblW w:w="14309" w:type="dxa"/>
        <w:tblLayout w:type="fixed"/>
        <w:tblLook w:val="0600" w:firstRow="0" w:lastRow="0" w:firstColumn="0" w:lastColumn="0" w:noHBand="1" w:noVBand="1"/>
      </w:tblPr>
      <w:tblGrid>
        <w:gridCol w:w="1835"/>
        <w:gridCol w:w="1559"/>
        <w:gridCol w:w="1418"/>
        <w:gridCol w:w="9497"/>
      </w:tblGrid>
      <w:tr w:rsidR="008560C7" w:rsidRPr="007F6B19" w14:paraId="27B593B2" w14:textId="77777777" w:rsidTr="006F3BE4">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704C4FB" w14:textId="77777777" w:rsidR="008560C7" w:rsidRPr="007F6B19" w:rsidRDefault="008560C7" w:rsidP="006F3BE4">
            <w:pPr>
              <w:spacing w:line="259" w:lineRule="auto"/>
              <w:rPr>
                <w:rFonts w:eastAsia="Calibri" w:cs="Segoe UI"/>
                <w:szCs w:val="21"/>
                <w:lang w:val="en-GB"/>
              </w:rPr>
            </w:pPr>
            <w:r w:rsidRPr="007F6B19">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D058781"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82C5427"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A53269"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Assessment and rationale </w:t>
            </w:r>
          </w:p>
          <w:p w14:paraId="578BC29B" w14:textId="77777777" w:rsidR="008560C7" w:rsidRPr="007F6B19" w:rsidRDefault="008560C7" w:rsidP="006F3BE4">
            <w:pPr>
              <w:spacing w:line="259" w:lineRule="auto"/>
              <w:rPr>
                <w:rFonts w:eastAsia="Calibri" w:cs="Segoe UI"/>
                <w:szCs w:val="21"/>
                <w:lang w:val="en-GB"/>
              </w:rPr>
            </w:pPr>
          </w:p>
        </w:tc>
      </w:tr>
      <w:tr w:rsidR="008560C7" w:rsidRPr="00A76A6D" w14:paraId="6F9FEA44" w14:textId="77777777" w:rsidTr="006F3BE4">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BEFCFE7"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7D29F" w14:textId="7845E0B3"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7E16C"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C6E5" w14:textId="692EC019" w:rsidR="008560C7" w:rsidRDefault="008560C7" w:rsidP="006F3BE4">
            <w:pPr>
              <w:spacing w:line="259" w:lineRule="auto"/>
              <w:rPr>
                <w:rFonts w:eastAsia="Calibri" w:cs="Segoe UI"/>
                <w:b/>
                <w:szCs w:val="21"/>
                <w:lang w:val="en-GB"/>
              </w:rPr>
            </w:pPr>
            <w:r w:rsidRPr="0022109E">
              <w:rPr>
                <w:rFonts w:eastAsia="Calibri" w:cs="Segoe UI"/>
                <w:b/>
                <w:lang w:val="en-GB"/>
              </w:rPr>
              <w:t xml:space="preserve">Evidence of a growth advantage compared to BA.5. </w:t>
            </w:r>
            <w:r w:rsidR="00191FD0" w:rsidRPr="0022109E">
              <w:rPr>
                <w:rFonts w:eastAsia="Calibri" w:cs="Segoe UI"/>
                <w:b/>
                <w:lang w:val="en-GB"/>
              </w:rPr>
              <w:fldChar w:fldCharType="begin">
                <w:fldData xml:space="preserve">PEVuZE5vdGU+PENpdGU+PEF1dGhvcj5VSyBoZWFsdGggU2VjdXJpdHkgQWdlbmN5PC9BdXRob3I+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</w:fldData>
              </w:fldChar>
            </w:r>
            <w:r w:rsidR="00657CE6">
              <w:rPr>
                <w:rFonts w:eastAsia="Calibri" w:cs="Segoe UI"/>
                <w:b/>
                <w:lang w:val="en-GB"/>
              </w:rPr>
              <w:instrText xml:space="preserve"> ADDIN EN.CITE </w:instrText>
            </w:r>
            <w:r w:rsidR="00657CE6">
              <w:rPr>
                <w:rFonts w:eastAsia="Calibri" w:cs="Segoe UI"/>
                <w:b/>
                <w:lang w:val="en-GB"/>
              </w:rPr>
              <w:fldChar w:fldCharType="begin">
                <w:fldData xml:space="preserve">PEVuZE5vdGU+PENpdGU+PEF1dGhvcj5VSyBoZWFsdGggU2VjdXJpdHkgQWdlbmN5PC9BdXRob3I+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</w:fldData>
              </w:fldChar>
            </w:r>
            <w:r w:rsidR="00657CE6">
              <w:rPr>
                <w:rFonts w:eastAsia="Calibri" w:cs="Segoe UI"/>
                <w:b/>
                <w:lang w:val="en-GB"/>
              </w:rPr>
              <w:instrText xml:space="preserve"> ADDIN EN.CITE.DATA </w:instrText>
            </w:r>
            <w:r w:rsidR="00657CE6">
              <w:rPr>
                <w:rFonts w:eastAsia="Calibri" w:cs="Segoe UI"/>
                <w:b/>
                <w:lang w:val="en-GB"/>
              </w:rPr>
            </w:r>
            <w:r w:rsidR="00657CE6">
              <w:rPr>
                <w:rFonts w:eastAsia="Calibri" w:cs="Segoe UI"/>
                <w:b/>
                <w:lang w:val="en-GB"/>
              </w:rPr>
              <w:fldChar w:fldCharType="end"/>
            </w:r>
            <w:r w:rsidR="00191FD0" w:rsidRPr="0022109E">
              <w:rPr>
                <w:rFonts w:eastAsia="Calibri" w:cs="Segoe UI"/>
                <w:b/>
                <w:lang w:val="en-GB"/>
              </w:rPr>
            </w:r>
            <w:r w:rsidR="00191FD0" w:rsidRPr="0022109E">
              <w:rPr>
                <w:rFonts w:eastAsia="Calibri" w:cs="Segoe UI"/>
                <w:b/>
                <w:lang w:val="en-GB"/>
              </w:rPr>
              <w:fldChar w:fldCharType="separate"/>
            </w:r>
            <w:r w:rsidR="00657CE6">
              <w:rPr>
                <w:rFonts w:eastAsia="Calibri" w:cs="Segoe UI"/>
                <w:b/>
                <w:noProof/>
                <w:lang w:val="en-GB"/>
              </w:rPr>
              <w:t>[1, 56, 57]</w:t>
            </w:r>
            <w:r w:rsidR="00191FD0" w:rsidRPr="0022109E">
              <w:rPr>
                <w:rFonts w:eastAsia="Calibri" w:cs="Segoe UI"/>
                <w:b/>
                <w:lang w:val="en-GB"/>
              </w:rPr>
              <w:fldChar w:fldCharType="end"/>
            </w:r>
          </w:p>
          <w:p w14:paraId="2F2C3023" w14:textId="3CFF84AD" w:rsidR="00E92E11" w:rsidRPr="001D068F" w:rsidRDefault="00E92E11" w:rsidP="000322F7">
            <w:pPr>
              <w:ind w:right="-1"/>
              <w:rPr>
                <w:lang w:val="en-GB"/>
              </w:rPr>
            </w:pPr>
            <w:r w:rsidRPr="001D068F">
              <w:rPr>
                <w:lang w:val="en-GB"/>
              </w:rPr>
              <w:t xml:space="preserve">BQ.1.1 variant has an estimated growth advantage of 63% per week (95% </w:t>
            </w:r>
            <w:r w:rsidR="00F85EF0" w:rsidRPr="0034607A">
              <w:rPr>
                <w:lang w:val="en-GB"/>
              </w:rPr>
              <w:t>Cr</w:t>
            </w:r>
            <w:r w:rsidR="00F85EF0">
              <w:rPr>
                <w:lang w:val="en-GB"/>
              </w:rPr>
              <w:t xml:space="preserve">edible </w:t>
            </w:r>
            <w:r w:rsidR="00F85EF0" w:rsidRPr="0034607A">
              <w:rPr>
                <w:lang w:val="en-GB"/>
              </w:rPr>
              <w:t>I</w:t>
            </w:r>
            <w:r w:rsidR="00F85EF0">
              <w:rPr>
                <w:lang w:val="en-GB"/>
              </w:rPr>
              <w:t>nterval</w:t>
            </w:r>
            <w:r w:rsidRPr="001D068F">
              <w:rPr>
                <w:lang w:val="en-GB"/>
              </w:rPr>
              <w:t>: 59 – 68) compared to BA.5 in the UK</w:t>
            </w:r>
            <w:r w:rsidR="00884746">
              <w:rPr>
                <w:lang w:val="en-GB"/>
              </w:rPr>
              <w:t xml:space="preserve"> </w:t>
            </w:r>
            <w:r w:rsidR="00884746">
              <w:rPr>
                <w:rFonts w:cs="Segoe UI"/>
                <w:szCs w:val="21"/>
                <w:lang w:val="en-GB"/>
              </w:rPr>
              <w:t>(at 20 October 2022)</w:t>
            </w:r>
            <w:r w:rsidRPr="001D068F">
              <w:rPr>
                <w:lang w:val="en-GB"/>
              </w:rPr>
              <w:t xml:space="preserve">. </w:t>
            </w:r>
            <w:r w:rsidRPr="001D068F">
              <w:rPr>
                <w:rFonts w:cs="Segoe UI"/>
                <w:lang w:val="en-GB"/>
              </w:rPr>
              <w:fldChar w:fldCharType="begin"/>
            </w:r>
            <w:r w:rsidR="00657CE6">
              <w:rPr>
                <w:rFonts w:cs="Segoe UI"/>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001D068F">
              <w:rPr>
                <w:rFonts w:cs="Segoe UI"/>
                <w:lang w:val="en-GB"/>
              </w:rPr>
              <w:fldChar w:fldCharType="separate"/>
            </w:r>
            <w:r w:rsidR="00657CE6">
              <w:rPr>
                <w:rFonts w:cs="Segoe UI"/>
                <w:noProof/>
                <w:lang w:val="en-GB"/>
              </w:rPr>
              <w:t>[1]</w:t>
            </w:r>
            <w:r w:rsidRPr="001D068F">
              <w:rPr>
                <w:rFonts w:cs="Segoe UI"/>
                <w:lang w:val="en-GB"/>
              </w:rPr>
              <w:fldChar w:fldCharType="end"/>
            </w:r>
          </w:p>
          <w:p w14:paraId="04DB6435" w14:textId="74DBE0B3" w:rsidR="009564E6" w:rsidRPr="0022109E" w:rsidRDefault="00967DE4" w:rsidP="006F3BE4">
            <w:pPr>
              <w:spacing w:line="259" w:lineRule="auto"/>
            </w:pPr>
            <w:r w:rsidRPr="006B4980">
              <w:rPr>
                <w:rFonts w:eastAsia="Calibri" w:cs="Segoe UI"/>
                <w:szCs w:val="21"/>
                <w:lang w:val="en-GB"/>
              </w:rPr>
              <w:t xml:space="preserve">Currently present in New Zealand and </w:t>
            </w:r>
            <w:r w:rsidR="007F6B19" w:rsidRPr="006B4980">
              <w:rPr>
                <w:rFonts w:eastAsia="Calibri" w:cs="Segoe UI"/>
                <w:szCs w:val="21"/>
                <w:lang w:val="en-GB"/>
              </w:rPr>
              <w:t>is</w:t>
            </w:r>
            <w:r w:rsidRPr="006B4980">
              <w:rPr>
                <w:rFonts w:eastAsia="Calibri" w:cs="Segoe UI"/>
                <w:szCs w:val="21"/>
                <w:lang w:val="en-GB"/>
              </w:rPr>
              <w:t xml:space="preserve"> growing relative to BA.5.</w:t>
            </w:r>
            <w:r w:rsidR="00FD28EB" w:rsidRPr="006B4980">
              <w:rPr>
                <w:rFonts w:eastAsia="Calibri" w:cs="Segoe UI"/>
                <w:szCs w:val="21"/>
                <w:lang w:val="en-GB"/>
              </w:rPr>
              <w:t xml:space="preserve"> </w:t>
            </w:r>
            <w:r w:rsidR="00FD28EB" w:rsidRPr="006B4980">
              <w:rPr>
                <w:rFonts w:eastAsia="Calibri" w:cs="Segoe UI"/>
                <w:szCs w:val="21"/>
                <w:lang w:val="en-GB"/>
              </w:rPr>
              <w:fldChar w:fldCharType="begin"/>
            </w:r>
            <w:r w:rsidR="00D32131">
              <w:rPr>
                <w:rFonts w:eastAsia="Calibri"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FD28EB" w:rsidRPr="006B4980">
              <w:rPr>
                <w:rFonts w:eastAsia="Calibri" w:cs="Segoe UI"/>
                <w:szCs w:val="21"/>
                <w:lang w:val="en-GB"/>
              </w:rPr>
              <w:fldChar w:fldCharType="separate"/>
            </w:r>
            <w:r w:rsidR="00D32131">
              <w:rPr>
                <w:rFonts w:eastAsia="Calibri" w:cs="Segoe UI"/>
                <w:noProof/>
                <w:szCs w:val="21"/>
                <w:lang w:val="en-GB"/>
              </w:rPr>
              <w:t>[6]</w:t>
            </w:r>
            <w:r w:rsidR="00FD28EB" w:rsidRPr="006B4980">
              <w:rPr>
                <w:rFonts w:eastAsia="Calibri" w:cs="Segoe UI"/>
                <w:szCs w:val="21"/>
                <w:lang w:val="en-GB"/>
              </w:rPr>
              <w:fldChar w:fldCharType="end"/>
            </w:r>
            <w:r w:rsidR="00BB312C" w:rsidRPr="006B4980">
              <w:rPr>
                <w:rFonts w:eastAsia="Calibri" w:cs="Segoe UI"/>
                <w:szCs w:val="21"/>
                <w:lang w:val="en-GB"/>
              </w:rPr>
              <w:t xml:space="preserve"> </w:t>
            </w:r>
            <w:r w:rsidR="00C531C8" w:rsidRPr="006B4980">
              <w:rPr>
                <w:rFonts w:eastAsia="Calibri" w:cs="Segoe UI"/>
                <w:szCs w:val="21"/>
                <w:lang w:val="en-GB"/>
              </w:rPr>
              <w:t xml:space="preserve">In the fortnight ending 11 November 2022 it made up </w:t>
            </w:r>
            <w:r w:rsidR="00596566" w:rsidRPr="006B4980">
              <w:rPr>
                <w:rFonts w:eastAsia="Calibri" w:cs="Segoe UI"/>
                <w:szCs w:val="21"/>
                <w:lang w:val="en-GB"/>
              </w:rPr>
              <w:t>10</w:t>
            </w:r>
            <w:r w:rsidR="00C531C8" w:rsidRPr="006B4980">
              <w:rPr>
                <w:rFonts w:eastAsia="Calibri" w:cs="Segoe UI"/>
                <w:szCs w:val="21"/>
                <w:lang w:val="en-GB"/>
              </w:rPr>
              <w:t xml:space="preserve">% of </w:t>
            </w:r>
            <w:r w:rsidR="004F5D7C" w:rsidRPr="006B4980">
              <w:rPr>
                <w:rFonts w:eastAsia="Calibri" w:cs="Segoe UI"/>
                <w:szCs w:val="21"/>
                <w:lang w:val="en-GB"/>
              </w:rPr>
              <w:t>sequenced cases</w:t>
            </w:r>
            <w:r w:rsidR="00C531C8" w:rsidRPr="006B4980">
              <w:rPr>
                <w:rFonts w:eastAsia="Calibri" w:cs="Segoe UI"/>
                <w:szCs w:val="21"/>
                <w:lang w:val="en-GB"/>
              </w:rPr>
              <w:t xml:space="preserve"> and </w:t>
            </w:r>
            <w:r w:rsidR="00FD28EB" w:rsidRPr="006B4980">
              <w:rPr>
                <w:rFonts w:eastAsia="Calibri" w:cs="Segoe UI"/>
                <w:szCs w:val="21"/>
                <w:lang w:val="en-GB"/>
              </w:rPr>
              <w:t>5</w:t>
            </w:r>
            <w:r w:rsidR="00C531C8" w:rsidRPr="006B4980">
              <w:rPr>
                <w:rFonts w:eastAsia="Calibri" w:cs="Segoe UI"/>
                <w:szCs w:val="21"/>
                <w:lang w:val="en-GB"/>
              </w:rPr>
              <w:t>% of isolates from hospital cases.</w:t>
            </w:r>
            <w:r w:rsidR="00C531C8" w:rsidRPr="006B4980">
              <w:rPr>
                <w:rFonts w:eastAsia="Calibri" w:cs="Segoe UI"/>
                <w:szCs w:val="21"/>
                <w:lang w:val="en-GB"/>
              </w:rPr>
              <w:fldChar w:fldCharType="begin"/>
            </w:r>
            <w:r w:rsidR="00D32131">
              <w:rPr>
                <w:rFonts w:eastAsia="Calibri"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C531C8" w:rsidRPr="006B4980">
              <w:rPr>
                <w:rFonts w:eastAsia="Calibri" w:cs="Segoe UI"/>
                <w:szCs w:val="21"/>
                <w:lang w:val="en-GB"/>
              </w:rPr>
              <w:fldChar w:fldCharType="separate"/>
            </w:r>
            <w:r w:rsidR="00D32131">
              <w:rPr>
                <w:rFonts w:eastAsia="Calibri" w:cs="Segoe UI"/>
                <w:noProof/>
                <w:szCs w:val="21"/>
                <w:lang w:val="en-GB"/>
              </w:rPr>
              <w:t>[6]</w:t>
            </w:r>
            <w:r w:rsidR="00C531C8" w:rsidRPr="006B4980">
              <w:rPr>
                <w:rFonts w:eastAsia="Calibri" w:cs="Segoe UI"/>
                <w:szCs w:val="21"/>
                <w:lang w:val="en-GB"/>
              </w:rPr>
              <w:fldChar w:fldCharType="end"/>
            </w:r>
          </w:p>
        </w:tc>
      </w:tr>
      <w:tr w:rsidR="008560C7" w:rsidRPr="00A76A6D" w14:paraId="276C6D63" w14:textId="77777777" w:rsidTr="006F3BE4">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289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011E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97FD"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5A80B" w14:textId="2D240323" w:rsidR="008560C7" w:rsidRPr="0022109E" w:rsidRDefault="00EC563D" w:rsidP="006F3BE4">
            <w:pPr>
              <w:spacing w:line="259" w:lineRule="auto"/>
              <w:rPr>
                <w:rFonts w:eastAsia="Calibri" w:cs="Segoe UI"/>
                <w:i/>
                <w:lang w:val="en-GB"/>
              </w:rPr>
            </w:pPr>
            <w:r w:rsidRPr="0022109E">
              <w:rPr>
                <w:rFonts w:cs="Segoe UI"/>
                <w:szCs w:val="21"/>
                <w:lang w:val="en-GB"/>
              </w:rPr>
              <w:t>No direct data on intrinsic transmissibility and there is no current ability to measure from surveillance data. There is some laboratory evidence that ACE2 binding is increased for BQ.1.1 compared to prior Omicron variants which may affect transmissibility/infectivity.</w:t>
            </w:r>
            <w:r w:rsidR="004A756C" w:rsidRPr="0022109E">
              <w:rPr>
                <w:rFonts w:cs="Segoe UI"/>
                <w:szCs w:val="21"/>
                <w:lang w:val="en-GB"/>
              </w:rPr>
              <w:t xml:space="preserve"> </w:t>
            </w:r>
            <w:r w:rsidR="004A756C" w:rsidRPr="0022109E">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4A756C" w:rsidRPr="0022109E">
              <w:rPr>
                <w:rFonts w:cs="Segoe UI"/>
                <w:szCs w:val="21"/>
                <w:lang w:val="en-GB"/>
              </w:rPr>
              <w:fldChar w:fldCharType="separate"/>
            </w:r>
            <w:r w:rsidR="003C26F1">
              <w:rPr>
                <w:rFonts w:cs="Segoe UI"/>
                <w:noProof/>
                <w:szCs w:val="21"/>
                <w:lang w:val="en-GB"/>
              </w:rPr>
              <w:t>[25]</w:t>
            </w:r>
            <w:r w:rsidR="004A756C" w:rsidRPr="0022109E">
              <w:rPr>
                <w:rFonts w:cs="Segoe UI"/>
                <w:szCs w:val="21"/>
                <w:lang w:val="en-GB"/>
              </w:rPr>
              <w:fldChar w:fldCharType="end"/>
            </w:r>
          </w:p>
        </w:tc>
      </w:tr>
      <w:tr w:rsidR="008560C7" w:rsidRPr="00A76A6D" w14:paraId="4424EA1B" w14:textId="77777777" w:rsidTr="006F3BE4">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AD3C12"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62E7E" w14:textId="2EFC740E" w:rsidR="008560C7" w:rsidRPr="0022109E" w:rsidRDefault="0009742E"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7B34" w14:textId="115ED7DE" w:rsidR="008560C7" w:rsidRPr="0022109E" w:rsidRDefault="000E699B" w:rsidP="006F3BE4">
            <w:pPr>
              <w:spacing w:line="259" w:lineRule="auto"/>
              <w:rPr>
                <w:rFonts w:eastAsia="Calibri" w:cs="Segoe UI"/>
                <w:szCs w:val="21"/>
                <w:lang w:val="en-GB"/>
              </w:rPr>
            </w:pPr>
            <w:r w:rsidRPr="0022109E">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D312B" w14:textId="256D2171" w:rsidR="009E4CD4" w:rsidRPr="0022109E" w:rsidRDefault="009E4CD4" w:rsidP="009E4CD4">
            <w:pPr>
              <w:spacing w:line="259" w:lineRule="auto"/>
              <w:rPr>
                <w:rFonts w:eastAsia="Calibri" w:cs="Segoe UI"/>
                <w:b/>
                <w:bCs/>
                <w:szCs w:val="21"/>
                <w:lang w:val="en-GB"/>
              </w:rPr>
            </w:pPr>
            <w:r w:rsidRPr="0022109E">
              <w:rPr>
                <w:rFonts w:eastAsia="Calibri" w:cs="Segoe UI"/>
                <w:b/>
                <w:bCs/>
                <w:szCs w:val="21"/>
                <w:lang w:val="en-GB"/>
              </w:rPr>
              <w:t>Evidence of increased immune evasion.</w:t>
            </w:r>
          </w:p>
          <w:p w14:paraId="165B35A0" w14:textId="7E75B4A8" w:rsidR="008560C7" w:rsidRPr="0022109E" w:rsidRDefault="009E4CD4" w:rsidP="006F3BE4">
            <w:pPr>
              <w:spacing w:line="259" w:lineRule="auto"/>
              <w:rPr>
                <w:rFonts w:eastAsia="Calibri" w:cs="Segoe UI"/>
                <w:szCs w:val="21"/>
                <w:lang w:val="en-GB"/>
              </w:rPr>
            </w:pPr>
            <w:r w:rsidRPr="00A72AD5">
              <w:rPr>
                <w:rFonts w:eastAsia="Calibri" w:cs="Segoe UI"/>
                <w:szCs w:val="21"/>
                <w:lang w:val="en-GB"/>
              </w:rPr>
              <w:t xml:space="preserve">More resistant to neutralisation from sera of vaccinated and breakthrough infected individuals. </w:t>
            </w:r>
            <w:r w:rsidR="00CD7947" w:rsidRPr="00A72AD5">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CD7947" w:rsidRPr="00A72AD5">
              <w:rPr>
                <w:rFonts w:cs="Segoe UI"/>
                <w:szCs w:val="21"/>
                <w:lang w:val="en-GB"/>
              </w:rPr>
              <w:fldChar w:fldCharType="separate"/>
            </w:r>
            <w:r w:rsidR="003C26F1">
              <w:rPr>
                <w:rFonts w:cs="Segoe UI"/>
                <w:noProof/>
                <w:szCs w:val="21"/>
                <w:lang w:val="en-GB"/>
              </w:rPr>
              <w:t>[25]</w:t>
            </w:r>
            <w:r w:rsidR="00CD7947" w:rsidRPr="00A72AD5">
              <w:rPr>
                <w:rFonts w:cs="Segoe UI"/>
                <w:szCs w:val="21"/>
                <w:lang w:val="en-GB"/>
              </w:rPr>
              <w:fldChar w:fldCharType="end"/>
            </w:r>
            <w:r w:rsidR="009900CE" w:rsidRPr="00A72AD5">
              <w:rPr>
                <w:rFonts w:cs="Segoe UI"/>
                <w:szCs w:val="21"/>
                <w:lang w:val="en-GB"/>
              </w:rPr>
              <w:t xml:space="preserve"> </w:t>
            </w:r>
            <w:r w:rsidR="00D4672E">
              <w:rPr>
                <w:rFonts w:cs="Segoe UI"/>
                <w:szCs w:val="21"/>
                <w:lang w:val="en-GB"/>
              </w:rPr>
              <w:t>At least 2</w:t>
            </w:r>
            <w:r w:rsidR="00C410A9" w:rsidRPr="00A72AD5">
              <w:rPr>
                <w:rFonts w:cs="Segoe UI"/>
                <w:szCs w:val="21"/>
                <w:lang w:val="en-GB"/>
              </w:rPr>
              <w:t xml:space="preserve"> </w:t>
            </w:r>
            <w:r w:rsidR="00AE4EB3" w:rsidRPr="00A72AD5">
              <w:rPr>
                <w:rFonts w:cs="Segoe UI"/>
                <w:szCs w:val="21"/>
                <w:lang w:val="en-GB"/>
              </w:rPr>
              <w:t xml:space="preserve">small studies show that </w:t>
            </w:r>
            <w:r w:rsidR="005A5E1A" w:rsidRPr="00A72AD5">
              <w:rPr>
                <w:rFonts w:eastAsia="Segoe UI" w:cs="Segoe UI"/>
              </w:rPr>
              <w:t>mRNA</w:t>
            </w:r>
            <w:r w:rsidR="009900CE" w:rsidRPr="00A72AD5">
              <w:rPr>
                <w:rFonts w:eastAsia="Segoe UI" w:cs="Segoe UI"/>
              </w:rPr>
              <w:t xml:space="preserve"> bivalent BA.4/5 vaccine </w:t>
            </w:r>
            <w:r w:rsidR="00AE4EB3" w:rsidRPr="00A72AD5">
              <w:rPr>
                <w:rFonts w:eastAsia="Segoe UI" w:cs="Segoe UI"/>
              </w:rPr>
              <w:t>produces</w:t>
            </w:r>
            <w:r w:rsidR="009900CE" w:rsidRPr="00A72AD5">
              <w:rPr>
                <w:rFonts w:eastAsia="Segoe UI" w:cs="Segoe UI"/>
              </w:rPr>
              <w:t xml:space="preserve"> robust neutrali</w:t>
            </w:r>
            <w:r w:rsidR="005E67A7">
              <w:rPr>
                <w:rFonts w:eastAsia="Segoe UI" w:cs="Segoe UI"/>
              </w:rPr>
              <w:t>s</w:t>
            </w:r>
            <w:r w:rsidR="009900CE" w:rsidRPr="00A72AD5">
              <w:rPr>
                <w:rFonts w:eastAsia="Segoe UI" w:cs="Segoe UI"/>
              </w:rPr>
              <w:t>ing activity against BQ.1.1</w:t>
            </w:r>
            <w:r w:rsidR="002D6872" w:rsidRPr="00A72AD5">
              <w:rPr>
                <w:rFonts w:eastAsia="Segoe UI" w:cs="Segoe UI"/>
              </w:rPr>
              <w:t xml:space="preserve"> </w:t>
            </w:r>
            <w:r w:rsidR="00482D65" w:rsidRPr="00A72AD5">
              <w:rPr>
                <w:rFonts w:eastAsia="Segoe UI" w:cs="Segoe UI"/>
              </w:rPr>
              <w:t>compared to monovalent wild type vaccine</w:t>
            </w:r>
            <w:r w:rsidR="009900CE" w:rsidRPr="00A72AD5">
              <w:rPr>
                <w:rFonts w:eastAsia="Segoe UI" w:cs="Segoe UI"/>
              </w:rPr>
              <w:t xml:space="preserve">. </w:t>
            </w:r>
            <w:r w:rsidR="009900CE" w:rsidRPr="00A72AD5">
              <w:rPr>
                <w:rFonts w:cs="Segoe UI"/>
                <w:szCs w:val="21"/>
                <w:lang w:val="en-GB"/>
              </w:rPr>
              <w:fldChar w:fldCharType="begin">
                <w:fldData xml:space="preserve">PEVuZE5vdGU+PENpdGU+PEF1dGhvcj5Nb2Rlcm5hPC9BdXRob3I+PFllYXI+MjAyMjwvWWVhcj48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</w:fldData>
              </w:fldChar>
            </w:r>
            <w:r w:rsidR="003C26F1">
              <w:rPr>
                <w:rFonts w:cs="Segoe UI"/>
                <w:szCs w:val="21"/>
                <w:lang w:val="en-GB"/>
              </w:rPr>
              <w:instrText xml:space="preserve"> ADDIN EN.CITE </w:instrText>
            </w:r>
            <w:r w:rsidR="003C26F1">
              <w:rPr>
                <w:rFonts w:cs="Segoe UI"/>
                <w:szCs w:val="21"/>
                <w:lang w:val="en-GB"/>
              </w:rPr>
              <w:fldChar w:fldCharType="begin">
                <w:fldData xml:space="preserve">PEVuZE5vdGU+PENpdGU+PEF1dGhvcj5Nb2Rlcm5hPC9BdXRob3I+PFllYXI+MjAyMjwvWWVhcj48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</w:fldData>
              </w:fldChar>
            </w:r>
            <w:r w:rsidR="003C26F1">
              <w:rPr>
                <w:rFonts w:cs="Segoe UI"/>
                <w:szCs w:val="21"/>
                <w:lang w:val="en-GB"/>
              </w:rPr>
              <w:instrText xml:space="preserve"> ADDIN EN.CITE.DATA </w:instrText>
            </w:r>
            <w:r w:rsidR="003C26F1">
              <w:rPr>
                <w:rFonts w:cs="Segoe UI"/>
                <w:szCs w:val="21"/>
                <w:lang w:val="en-GB"/>
              </w:rPr>
            </w:r>
            <w:r w:rsidR="003C26F1">
              <w:rPr>
                <w:rFonts w:cs="Segoe UI"/>
                <w:szCs w:val="21"/>
                <w:lang w:val="en-GB"/>
              </w:rPr>
              <w:fldChar w:fldCharType="end"/>
            </w:r>
            <w:r w:rsidR="009900CE" w:rsidRPr="00A72AD5">
              <w:rPr>
                <w:rFonts w:cs="Segoe UI"/>
                <w:szCs w:val="21"/>
                <w:lang w:val="en-GB"/>
              </w:rPr>
              <w:fldChar w:fldCharType="separate"/>
            </w:r>
            <w:r w:rsidR="003C26F1">
              <w:rPr>
                <w:rFonts w:cs="Segoe UI"/>
                <w:noProof/>
                <w:szCs w:val="21"/>
                <w:lang w:val="en-GB"/>
              </w:rPr>
              <w:t>[17, 19]</w:t>
            </w:r>
            <w:r w:rsidR="009900CE" w:rsidRPr="00A72AD5">
              <w:rPr>
                <w:rFonts w:cs="Segoe UI"/>
                <w:szCs w:val="21"/>
                <w:lang w:val="en-GB"/>
              </w:rPr>
              <w:fldChar w:fldCharType="end"/>
            </w:r>
          </w:p>
        </w:tc>
      </w:tr>
      <w:tr w:rsidR="008560C7" w:rsidRPr="00A76A6D" w14:paraId="2A706C05" w14:textId="77777777" w:rsidTr="003D481E">
        <w:trPr>
          <w:trHeight w:val="768"/>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735E360"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0C459"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96872"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89649" w14:textId="2E2B6605"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No evidence of a change in severity compared to BA.5 </w:t>
            </w:r>
          </w:p>
          <w:p w14:paraId="617A4330" w14:textId="2047BECC" w:rsidR="0009742E" w:rsidRPr="0022109E" w:rsidRDefault="006C6F6B" w:rsidP="006F3BE4">
            <w:pPr>
              <w:spacing w:line="259" w:lineRule="auto"/>
              <w:rPr>
                <w:rFonts w:eastAsia="Calibri" w:cs="Segoe UI"/>
                <w:szCs w:val="21"/>
                <w:lang w:val="en-GB"/>
              </w:rPr>
            </w:pPr>
            <w:r w:rsidRPr="00A72AD5">
              <w:t xml:space="preserve">Evidence from </w:t>
            </w:r>
            <w:r w:rsidR="00DC2175" w:rsidRPr="00A72AD5">
              <w:t xml:space="preserve">a surge of </w:t>
            </w:r>
            <w:r w:rsidR="00837E8E" w:rsidRPr="00A72AD5">
              <w:t xml:space="preserve">cases of this variant in </w:t>
            </w:r>
            <w:r w:rsidRPr="00A72AD5">
              <w:t xml:space="preserve">France suggests </w:t>
            </w:r>
            <w:r w:rsidR="00837E8E" w:rsidRPr="00A72AD5">
              <w:t>it is not</w:t>
            </w:r>
            <w:r w:rsidRPr="00A72AD5">
              <w:t xml:space="preserve"> causing increased rates of hospitali</w:t>
            </w:r>
            <w:r w:rsidR="005F3F41">
              <w:t>s</w:t>
            </w:r>
            <w:r w:rsidRPr="00A72AD5">
              <w:t>ations and deaths.</w:t>
            </w:r>
            <w:r w:rsidRPr="00A72AD5">
              <w:fldChar w:fldCharType="begin"/>
            </w:r>
            <w:r w:rsidR="00657CE6">
              <w:instrText xml:space="preserve"> ADDIN EN.CITE &lt;EndNote&gt;&lt;Cite&gt;&lt;Author&gt;Reuters&lt;/Author&gt;&lt;Year&gt;2022&lt;/Year&gt;&lt;RecNum&gt;5759&lt;/RecNum&gt;&lt;DisplayText&gt;[2]&lt;/DisplayText&gt;&lt;record&gt;&lt;rec-number&gt;5759&lt;/rec-number&gt;&lt;foreign-keys&gt;&lt;key app="EN" db-id="tfrtexd2lrs2vkefzp8v29vg5eptxer95fd5" timestamp="1668465727" guid="07851815-8e60-4a5d-bcbe-47bb524228d3"&gt;5759&lt;/key&gt;&lt;/foreign-keys&gt;&lt;ref-type name="Web Page"&gt;12&lt;/ref-type&gt;&lt;contributors&gt;&lt;authors&gt;&lt;author&gt;Reuters&lt;/author&gt;&lt;/authors&gt;&lt;/contributors&gt;&lt;titles&gt;&lt;title&gt;Factbox: What are the new BQ.1 and BQ.1.1 coronavirus variants, and why it matters&lt;/title&gt;&lt;/titles&gt;&lt;dates&gt;&lt;year&gt;2022&lt;/year&gt;&lt;/dates&gt;&lt;urls&gt;&lt;related-urls&gt;&lt;url&gt;https://www.reuters.com/business/healthcare-pharmaceuticals/what-are-new-bq1-bq11-coronavirus-variants-why-it-matters-2022-11-04/&lt;/url&gt;&lt;/related-urls&gt;&lt;/urls&gt;&lt;/record&gt;&lt;/Cite&gt;&lt;/EndNote&gt;</w:instrText>
            </w:r>
            <w:r w:rsidRPr="00A72AD5">
              <w:fldChar w:fldCharType="separate"/>
            </w:r>
            <w:r w:rsidR="00657CE6">
              <w:rPr>
                <w:noProof/>
              </w:rPr>
              <w:t>[2]</w:t>
            </w:r>
            <w:r w:rsidRPr="00A72AD5">
              <w:fldChar w:fldCharType="end"/>
            </w:r>
          </w:p>
        </w:tc>
      </w:tr>
      <w:tr w:rsidR="008560C7" w:rsidRPr="00A76A6D" w14:paraId="46C30EA6" w14:textId="77777777" w:rsidTr="003D481E">
        <w:trPr>
          <w:trHeight w:val="499"/>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5ECBEA7"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AE768" w14:textId="01B97307" w:rsidR="008560C7" w:rsidRPr="0022109E" w:rsidRDefault="003B65A3" w:rsidP="006F3BE4">
            <w:pPr>
              <w:spacing w:line="259" w:lineRule="auto"/>
              <w:rPr>
                <w:rFonts w:eastAsia="Calibri" w:cs="Segoe UI"/>
                <w:b/>
                <w:bCs/>
                <w:szCs w:val="21"/>
                <w:lang w:val="en-GB"/>
              </w:rPr>
            </w:pPr>
            <w:r w:rsidRPr="0022109E">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5958" w14:textId="491E9712" w:rsidR="008560C7" w:rsidRPr="0022109E" w:rsidRDefault="003260B5" w:rsidP="006F3BE4">
            <w:pPr>
              <w:spacing w:line="259" w:lineRule="auto"/>
              <w:rPr>
                <w:rFonts w:eastAsia="Calibri" w:cs="Segoe UI"/>
                <w:b/>
                <w:bCs/>
                <w:szCs w:val="21"/>
                <w:lang w:val="en-GB"/>
              </w:rPr>
            </w:pPr>
            <w:r w:rsidRPr="0022109E">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C79A1" w14:textId="3D4F771F" w:rsidR="008560C7" w:rsidRPr="0022109E" w:rsidRDefault="003B65A3" w:rsidP="006F3BE4">
            <w:pPr>
              <w:ind w:right="-1"/>
              <w:rPr>
                <w:rFonts w:eastAsia="Calibri" w:cs="Segoe UI"/>
                <w:b/>
                <w:bCs/>
                <w:szCs w:val="21"/>
                <w:lang w:val="en-GB"/>
              </w:rPr>
            </w:pPr>
            <w:r w:rsidRPr="0022109E">
              <w:rPr>
                <w:rFonts w:cs="Segoe UI"/>
                <w:szCs w:val="21"/>
                <w:lang w:val="en-GB"/>
              </w:rPr>
              <w:t xml:space="preserve">One </w:t>
            </w:r>
            <w:r w:rsidRPr="0022109E">
              <w:rPr>
                <w:rFonts w:cs="Segoe UI"/>
                <w:i/>
                <w:iCs/>
                <w:szCs w:val="21"/>
                <w:lang w:val="en-GB"/>
              </w:rPr>
              <w:t>in vitro</w:t>
            </w:r>
            <w:r w:rsidRPr="0022109E">
              <w:rPr>
                <w:rFonts w:cs="Segoe UI"/>
                <w:szCs w:val="21"/>
                <w:lang w:val="en-GB"/>
              </w:rPr>
              <w:t xml:space="preserve"> study showed </w:t>
            </w:r>
            <w:r w:rsidR="00C77062" w:rsidRPr="0022109E">
              <w:rPr>
                <w:rFonts w:cs="Segoe UI"/>
                <w:szCs w:val="21"/>
                <w:lang w:val="en-GB"/>
              </w:rPr>
              <w:t>loss of efficacy</w:t>
            </w:r>
            <w:r w:rsidRPr="0022109E">
              <w:rPr>
                <w:rFonts w:cs="Segoe UI"/>
                <w:szCs w:val="21"/>
                <w:lang w:val="en-GB"/>
              </w:rPr>
              <w:t xml:space="preserve"> </w:t>
            </w:r>
            <w:r w:rsidR="00C77062" w:rsidRPr="0022109E">
              <w:rPr>
                <w:rFonts w:cs="Segoe UI"/>
                <w:szCs w:val="21"/>
                <w:lang w:val="en-GB"/>
              </w:rPr>
              <w:t>of all currently approved</w:t>
            </w:r>
            <w:r w:rsidR="00490E1F" w:rsidRPr="0022109E">
              <w:rPr>
                <w:rFonts w:cs="Segoe UI"/>
                <w:szCs w:val="21"/>
                <w:lang w:val="en-GB"/>
              </w:rPr>
              <w:t xml:space="preserve"> clinical monoclonal antibody therapies including</w:t>
            </w:r>
            <w:r w:rsidRPr="0022109E">
              <w:rPr>
                <w:rFonts w:cs="Segoe UI"/>
                <w:szCs w:val="21"/>
                <w:lang w:val="en-GB"/>
              </w:rPr>
              <w:t xml:space="preserve"> Evusheld and </w:t>
            </w:r>
            <w:r w:rsidR="00490E1F" w:rsidRPr="0022109E">
              <w:rPr>
                <w:lang w:val="en-GB"/>
              </w:rPr>
              <w:t>B</w:t>
            </w:r>
            <w:r w:rsidRPr="0022109E">
              <w:rPr>
                <w:lang w:val="en-GB"/>
              </w:rPr>
              <w:t>ebtelovimab.</w:t>
            </w:r>
            <w:r w:rsidR="004809ED" w:rsidRPr="0022109E">
              <w:rPr>
                <w:lang w:val="en-GB"/>
              </w:rPr>
              <w:t xml:space="preserve"> </w:t>
            </w:r>
            <w:r w:rsidR="00CD7947" w:rsidRPr="0022109E">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CD7947" w:rsidRPr="0022109E">
              <w:rPr>
                <w:rFonts w:cs="Segoe UI"/>
                <w:szCs w:val="21"/>
                <w:lang w:val="en-GB"/>
              </w:rPr>
              <w:fldChar w:fldCharType="separate"/>
            </w:r>
            <w:r w:rsidR="003C26F1">
              <w:rPr>
                <w:rFonts w:cs="Segoe UI"/>
                <w:noProof/>
                <w:szCs w:val="21"/>
                <w:lang w:val="en-GB"/>
              </w:rPr>
              <w:t>[25]</w:t>
            </w:r>
            <w:r w:rsidR="00CD7947" w:rsidRPr="0022109E">
              <w:rPr>
                <w:rFonts w:cs="Segoe UI"/>
                <w:szCs w:val="21"/>
                <w:lang w:val="en-GB"/>
              </w:rPr>
              <w:fldChar w:fldCharType="end"/>
            </w:r>
          </w:p>
        </w:tc>
      </w:tr>
      <w:tr w:rsidR="008560C7" w:rsidRPr="00A76A6D" w14:paraId="44474C08" w14:textId="77777777" w:rsidTr="006F3BE4">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415C53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B3FFF" w14:textId="77777777" w:rsidR="008560C7" w:rsidRPr="0022109E" w:rsidRDefault="008560C7" w:rsidP="006F3BE4">
            <w:pPr>
              <w:spacing w:line="259" w:lineRule="auto"/>
              <w:rPr>
                <w:rFonts w:eastAsia="Calibri" w:cs="Segoe UI"/>
                <w:b/>
                <w:lang w:val="en-GB"/>
              </w:rPr>
            </w:pPr>
            <w:r w:rsidRPr="0022109E">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2E6E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76B9" w14:textId="346E4012" w:rsidR="00D11FAD" w:rsidRPr="0022109E" w:rsidRDefault="00BE0E35" w:rsidP="006F3BE4">
            <w:pPr>
              <w:spacing w:line="259" w:lineRule="auto"/>
              <w:rPr>
                <w:rFonts w:eastAsia="Calibri" w:cs="Segoe UI"/>
                <w:szCs w:val="21"/>
                <w:lang w:val="en-GB"/>
              </w:rPr>
            </w:pPr>
            <w:r>
              <w:rPr>
                <w:rFonts w:eastAsia="Calibri" w:cs="Segoe UI"/>
                <w:szCs w:val="21"/>
                <w:lang w:val="en-GB"/>
              </w:rPr>
              <w:t>E</w:t>
            </w:r>
            <w:r w:rsidRPr="00A14A52">
              <w:rPr>
                <w:rFonts w:eastAsia="Calibri" w:cs="Segoe UI"/>
                <w:szCs w:val="21"/>
                <w:lang w:val="en-GB"/>
              </w:rPr>
              <w:t>vidence</w:t>
            </w:r>
            <w:r w:rsidR="00D11FAD" w:rsidRPr="0022109E">
              <w:rPr>
                <w:rFonts w:eastAsia="Calibri" w:cs="Segoe UI"/>
                <w:szCs w:val="21"/>
                <w:lang w:val="en-GB"/>
              </w:rPr>
              <w:t xml:space="preserv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Pr>
                <w:rFonts w:eastAsia="Calibri" w:cs="Segoe UI"/>
                <w:szCs w:val="21"/>
                <w:lang w:val="en-GB"/>
              </w:rPr>
              <w:t>,</w:t>
            </w:r>
            <w:r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D3221B">
              <w:rPr>
                <w:rFonts w:cs="Segoe UI"/>
                <w:szCs w:val="21"/>
                <w:lang w:val="en-GB" w:eastAsia="en-NZ"/>
              </w:rPr>
              <w:instrText xml:space="preserve"> ADDIN EN.CITE </w:instrText>
            </w:r>
            <w:r w:rsidR="00D3221B">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D3221B">
              <w:rPr>
                <w:rFonts w:cs="Segoe UI"/>
                <w:szCs w:val="21"/>
                <w:lang w:val="en-GB" w:eastAsia="en-NZ"/>
              </w:rPr>
              <w:instrText xml:space="preserve"> ADDIN EN.CITE.DATA </w:instrText>
            </w:r>
            <w:r w:rsidR="00D3221B">
              <w:rPr>
                <w:rFonts w:cs="Segoe UI"/>
                <w:szCs w:val="21"/>
                <w:lang w:val="en-GB" w:eastAsia="en-NZ"/>
              </w:rPr>
            </w:r>
            <w:r w:rsidR="00D3221B">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D3221B">
              <w:rPr>
                <w:rFonts w:cs="Segoe UI"/>
                <w:noProof/>
                <w:szCs w:val="21"/>
                <w:lang w:val="en-GB" w:eastAsia="en-NZ"/>
              </w:rPr>
              <w:t>[26-30]</w:t>
            </w:r>
            <w:r w:rsidRPr="00BE0E35">
              <w:rPr>
                <w:rFonts w:cs="Segoe UI"/>
                <w:szCs w:val="21"/>
                <w:lang w:val="en-GB" w:eastAsia="en-NZ"/>
              </w:rPr>
              <w:fldChar w:fldCharType="end"/>
            </w:r>
            <w:r w:rsidRPr="00BE0E35">
              <w:rPr>
                <w:rFonts w:eastAsia="Calibri" w:cs="Segoe UI"/>
                <w:szCs w:val="21"/>
                <w:lang w:val="en-GB"/>
              </w:rPr>
              <w:t xml:space="preserve"> </w:t>
            </w:r>
            <w:r>
              <w:rPr>
                <w:rFonts w:eastAsia="Calibri" w:cs="Segoe UI"/>
                <w:szCs w:val="21"/>
                <w:lang w:val="en-GB"/>
              </w:rPr>
              <w:t>but</w:t>
            </w:r>
            <w:r w:rsidR="00D11FAD" w:rsidRPr="0022109E">
              <w:rPr>
                <w:rFonts w:eastAsia="Calibri" w:cs="Segoe UI"/>
                <w:szCs w:val="21"/>
                <w:lang w:val="en-GB"/>
              </w:rPr>
              <w:t xml:space="preserve"> it is uncertain how this will affect sensitivity specifically</w:t>
            </w:r>
            <w:r w:rsidR="00E1136C" w:rsidRPr="0022109E">
              <w:rPr>
                <w:rFonts w:eastAsia="Calibri" w:cs="Segoe UI"/>
                <w:szCs w:val="21"/>
                <w:lang w:val="en-GB"/>
              </w:rPr>
              <w:t xml:space="preserve"> for BQ.1.1</w:t>
            </w:r>
          </w:p>
        </w:tc>
      </w:tr>
      <w:tr w:rsidR="00805603" w:rsidRPr="00A76A6D" w14:paraId="5B850CBE" w14:textId="77777777" w:rsidTr="006F3BE4">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3CAAEA" w14:textId="42EEBAE6" w:rsidR="00805603" w:rsidRPr="0022109E" w:rsidRDefault="00777A64" w:rsidP="00805603">
            <w:pPr>
              <w:spacing w:line="259" w:lineRule="auto"/>
              <w:rPr>
                <w:rFonts w:eastAsia="Calibri" w:cs="Segoe UI"/>
                <w:szCs w:val="21"/>
                <w:lang w:val="en-GB"/>
              </w:rPr>
            </w:pPr>
            <w:r w:rsidRPr="0022109E">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FCC" w14:textId="488763A1" w:rsidR="00F04772" w:rsidRPr="0022109E" w:rsidRDefault="00805603" w:rsidP="00805603">
            <w:pPr>
              <w:spacing w:line="259" w:lineRule="auto"/>
              <w:rPr>
                <w:rFonts w:ascii="Segoe UI Semibold" w:eastAsia="Segoe UI Semibold" w:hAnsi="Segoe UI Semibold" w:cs="Segoe UI Semibold"/>
                <w:b/>
                <w:szCs w:val="21"/>
                <w:lang w:val="en-GB"/>
              </w:rPr>
            </w:pPr>
            <w:r w:rsidRPr="0022109E">
              <w:rPr>
                <w:rFonts w:ascii="Segoe UI Semibold" w:eastAsia="Segoe UI Semibold" w:hAnsi="Segoe UI Semibold" w:cs="Segoe UI Semibold"/>
                <w:b/>
                <w:szCs w:val="21"/>
                <w:lang w:val="en-GB"/>
              </w:rPr>
              <w:t xml:space="preserve">There is an increase in overall risk from the previous predominant variant, BA.5. </w:t>
            </w:r>
            <w:r w:rsidR="001F5020" w:rsidRPr="0022109E">
              <w:rPr>
                <w:rFonts w:ascii="Segoe UI Semibold" w:eastAsia="Segoe UI Semibold" w:hAnsi="Segoe UI Semibold" w:cs="Segoe UI Semibold"/>
                <w:b/>
                <w:szCs w:val="21"/>
                <w:lang w:val="en-GB"/>
              </w:rPr>
              <w:t>(Moderate confidence)</w:t>
            </w:r>
          </w:p>
          <w:p w14:paraId="7875D54E" w14:textId="28B3E243" w:rsidR="00805603" w:rsidRPr="0022109E" w:rsidRDefault="00805603" w:rsidP="00805603">
            <w:pPr>
              <w:spacing w:line="259" w:lineRule="auto"/>
              <w:rPr>
                <w:rFonts w:eastAsia="Calibri" w:cs="Segoe UI"/>
                <w:szCs w:val="21"/>
                <w:lang w:val="en-GB"/>
              </w:rPr>
            </w:pPr>
            <w:r w:rsidRPr="0022109E">
              <w:rPr>
                <w:rFonts w:ascii="Segoe UI Semibold" w:eastAsia="Segoe UI Semibold" w:hAnsi="Segoe UI Semibold" w:cs="Segoe UI Semibold"/>
                <w:b/>
                <w:szCs w:val="21"/>
                <w:lang w:val="en-GB"/>
              </w:rPr>
              <w:t xml:space="preserve">BQ.1.1 is </w:t>
            </w:r>
            <w:r w:rsidR="009E285F" w:rsidRPr="0022109E">
              <w:rPr>
                <w:rFonts w:ascii="Segoe UI Semibold" w:eastAsia="Segoe UI Semibold" w:hAnsi="Segoe UI Semibold" w:cs="Segoe UI Semibold"/>
                <w:b/>
                <w:szCs w:val="21"/>
                <w:lang w:val="en-GB"/>
              </w:rPr>
              <w:t xml:space="preserve">increasing in </w:t>
            </w:r>
            <w:r w:rsidR="00277CD7" w:rsidRPr="0022109E">
              <w:rPr>
                <w:rFonts w:ascii="Segoe UI Semibold" w:eastAsia="Segoe UI Semibold" w:hAnsi="Segoe UI Semibold" w:cs="Segoe UI Semibold"/>
                <w:b/>
                <w:szCs w:val="21"/>
                <w:lang w:val="en-GB"/>
              </w:rPr>
              <w:t>frequency overseas</w:t>
            </w:r>
            <w:r w:rsidR="00382696" w:rsidRPr="0022109E">
              <w:rPr>
                <w:rFonts w:ascii="Segoe UI Semibold" w:eastAsia="Segoe UI Semibold" w:hAnsi="Segoe UI Semibold" w:cs="Segoe UI Semibold"/>
                <w:b/>
                <w:szCs w:val="21"/>
                <w:lang w:val="en-GB"/>
              </w:rPr>
              <w:t xml:space="preserve"> and appears to be more transmissible and immune evasive.</w:t>
            </w:r>
          </w:p>
        </w:tc>
      </w:tr>
    </w:tbl>
    <w:bookmarkEnd w:id="31"/>
    <w:bookmarkEnd w:id="32"/>
    <w:p w14:paraId="7969678B" w14:textId="69925FB2" w:rsidR="00B2193A" w:rsidRPr="0022109E" w:rsidRDefault="00B2193A" w:rsidP="00003951">
      <w:pPr>
        <w:pStyle w:val="Caption"/>
        <w:rPr>
          <w:lang w:val="en-GB"/>
        </w:rPr>
      </w:pPr>
      <w:r w:rsidRPr="0022109E">
        <w:rPr>
          <w:lang w:val="en-GB"/>
        </w:rPr>
        <w:t>*The ‘Overall risk assessment’ is presented in comparison to the prior or current predominant variant, in this case BA.</w:t>
      </w:r>
      <w:r w:rsidR="00D73240" w:rsidRPr="0022109E">
        <w:rPr>
          <w:lang w:val="en-GB"/>
        </w:rPr>
        <w:t>5</w:t>
      </w:r>
      <w:r w:rsidRPr="0022109E">
        <w:rPr>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E2F9AED" w14:textId="35163D76" w:rsidR="00D11FAD" w:rsidRPr="0022109E" w:rsidRDefault="00B2193A" w:rsidP="00003951">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p>
    <w:p w14:paraId="04F65AA5" w14:textId="77777777" w:rsidR="00D11FAD" w:rsidRPr="00A76A6D" w:rsidRDefault="00D11FAD">
      <w:pPr>
        <w:spacing w:before="0" w:after="0"/>
        <w:rPr>
          <w:rFonts w:eastAsia="Calibri Light"/>
          <w:b/>
          <w:color w:val="23305D"/>
          <w:spacing w:val="-5"/>
          <w:sz w:val="48"/>
          <w:highlight w:val="yellow"/>
          <w:lang w:val="en-GB"/>
        </w:rPr>
      </w:pPr>
      <w:r w:rsidRPr="00A76A6D">
        <w:rPr>
          <w:rFonts w:eastAsia="Calibri Light"/>
          <w:highlight w:val="yellow"/>
          <w:lang w:val="en-GB"/>
        </w:rPr>
        <w:br w:type="page"/>
      </w:r>
    </w:p>
    <w:p w14:paraId="07CA8AF9" w14:textId="1C786C28" w:rsidR="00F657CD" w:rsidRPr="00A14A52" w:rsidRDefault="00F657CD" w:rsidP="00F657CD">
      <w:pPr>
        <w:pStyle w:val="Heading2"/>
        <w:rPr>
          <w:rFonts w:eastAsia="Calibri Light"/>
          <w:lang w:val="en-GB"/>
        </w:rPr>
      </w:pPr>
      <w:r w:rsidRPr="00A14A52">
        <w:rPr>
          <w:rFonts w:eastAsia="Calibri Light"/>
          <w:lang w:val="en-GB"/>
        </w:rPr>
        <w:t>Public Health Risk assessment for XBB</w:t>
      </w:r>
      <w:r w:rsidR="00EE3945" w:rsidRPr="00A14A52">
        <w:rPr>
          <w:rFonts w:eastAsia="Calibri Light"/>
          <w:lang w:val="en-GB"/>
        </w:rPr>
        <w:t xml:space="preserve"> </w:t>
      </w:r>
    </w:p>
    <w:p w14:paraId="004237B2" w14:textId="70F7C27A" w:rsidR="00F657CD" w:rsidRPr="000808B2" w:rsidRDefault="00F657CD" w:rsidP="00F657CD">
      <w:pPr>
        <w:rPr>
          <w:rFonts w:eastAsia="Calibri Light"/>
          <w:i/>
          <w:lang w:val="en-GB"/>
        </w:rPr>
      </w:pPr>
      <w:r w:rsidRPr="000808B2">
        <w:rPr>
          <w:rFonts w:eastAsia="Calibri Light"/>
          <w:i/>
          <w:lang w:val="en-GB"/>
        </w:rPr>
        <w:t xml:space="preserve">Updated: </w:t>
      </w:r>
      <w:r w:rsidR="000808B2">
        <w:rPr>
          <w:rFonts w:eastAsia="Calibri Light"/>
          <w:i/>
          <w:iCs/>
          <w:lang w:val="en-GB"/>
        </w:rPr>
        <w:t>16</w:t>
      </w:r>
      <w:r w:rsidRPr="000808B2">
        <w:rPr>
          <w:rFonts w:eastAsia="Calibri Light"/>
          <w:i/>
          <w:lang w:val="en-GB"/>
        </w:rPr>
        <w:t xml:space="preserve"> </w:t>
      </w:r>
      <w:r w:rsidR="004E1866" w:rsidRPr="000808B2">
        <w:rPr>
          <w:rFonts w:eastAsia="Calibri Light"/>
          <w:i/>
          <w:lang w:val="en-GB"/>
        </w:rPr>
        <w:t>November</w:t>
      </w:r>
      <w:r w:rsidRPr="000808B2">
        <w:rPr>
          <w:rFonts w:eastAsia="Calibri Light"/>
          <w:i/>
          <w:lang w:val="en-GB"/>
        </w:rPr>
        <w:t xml:space="preserve"> 2022</w:t>
      </w:r>
    </w:p>
    <w:p w14:paraId="34A2B916" w14:textId="00AFD12F" w:rsidR="00CC6221" w:rsidRPr="000808B2" w:rsidRDefault="00CC6221" w:rsidP="00CC6221">
      <w:pPr>
        <w:rPr>
          <w:rFonts w:eastAsia="Calibri Light"/>
          <w:lang w:val="en-GB"/>
        </w:rPr>
      </w:pPr>
      <w:r w:rsidRPr="000808B2">
        <w:rPr>
          <w:rFonts w:eastAsia="Calibri Light"/>
          <w:lang w:val="en-GB"/>
        </w:rPr>
        <w:t xml:space="preserve">XBB is a recombinant virus </w:t>
      </w:r>
      <w:r w:rsidR="00E46FA4" w:rsidRPr="000808B2">
        <w:rPr>
          <w:rFonts w:eastAsia="Calibri Light"/>
          <w:lang w:val="en-GB"/>
        </w:rPr>
        <w:t>(</w:t>
      </w:r>
      <w:r w:rsidRPr="000808B2">
        <w:rPr>
          <w:rFonts w:eastAsia="Calibri Light"/>
          <w:lang w:val="en-GB"/>
        </w:rPr>
        <w:t xml:space="preserve"> </w:t>
      </w:r>
      <w:r w:rsidR="00521483">
        <w:rPr>
          <w:rFonts w:eastAsia="Calibri Light"/>
          <w:lang w:val="en-GB"/>
        </w:rPr>
        <w:t xml:space="preserve">related to </w:t>
      </w:r>
      <w:r w:rsidRPr="000808B2">
        <w:rPr>
          <w:rFonts w:eastAsia="Calibri Light"/>
          <w:lang w:val="en-GB"/>
        </w:rPr>
        <w:t>BA.2 and BJ.1</w:t>
      </w:r>
      <w:r w:rsidR="00E46FA4" w:rsidRPr="000808B2">
        <w:rPr>
          <w:rFonts w:eastAsia="Calibri Light"/>
          <w:lang w:val="en-GB"/>
        </w:rPr>
        <w:t xml:space="preserve">) </w:t>
      </w:r>
      <w:r w:rsidRPr="000808B2">
        <w:rPr>
          <w:rFonts w:eastAsia="Calibri Light"/>
          <w:lang w:val="en-GB"/>
        </w:rPr>
        <w:t xml:space="preserve">with </w:t>
      </w:r>
      <w:r w:rsidR="00E46FA4" w:rsidRPr="000808B2">
        <w:rPr>
          <w:rFonts w:eastAsia="Calibri Light"/>
          <w:lang w:val="en-GB"/>
        </w:rPr>
        <w:t>additional s</w:t>
      </w:r>
      <w:r w:rsidRPr="000808B2">
        <w:rPr>
          <w:rFonts w:eastAsia="Calibri Light"/>
          <w:lang w:val="en-GB"/>
        </w:rPr>
        <w:t>pike protein</w:t>
      </w:r>
      <w:r w:rsidR="00E46FA4" w:rsidRPr="000808B2">
        <w:rPr>
          <w:rFonts w:eastAsia="Calibri Light"/>
          <w:lang w:val="en-GB"/>
        </w:rPr>
        <w:t xml:space="preserve"> </w:t>
      </w:r>
      <w:r w:rsidRPr="000808B2">
        <w:rPr>
          <w:rFonts w:eastAsia="Calibri Light"/>
          <w:lang w:val="en-GB"/>
        </w:rPr>
        <w:t>mutations 364T, 445P,</w:t>
      </w:r>
      <w:r w:rsidR="00E46FA4" w:rsidRPr="000808B2">
        <w:rPr>
          <w:rFonts w:eastAsia="Calibri Light"/>
          <w:lang w:val="en-GB"/>
        </w:rPr>
        <w:t xml:space="preserve"> </w:t>
      </w:r>
      <w:r w:rsidRPr="000808B2">
        <w:rPr>
          <w:rFonts w:eastAsia="Calibri Light"/>
          <w:lang w:val="en-GB"/>
        </w:rPr>
        <w:t>446S and 490V.</w:t>
      </w:r>
      <w:r w:rsidR="00FB1B71" w:rsidRPr="000808B2">
        <w:rPr>
          <w:rFonts w:eastAsia="Calibri Light"/>
          <w:lang w:val="en-GB"/>
        </w:rPr>
        <w:t xml:space="preserve"> </w:t>
      </w:r>
      <w:r w:rsidR="00FB1B71" w:rsidRPr="000808B2">
        <w:rPr>
          <w:szCs w:val="21"/>
          <w:lang w:val="en-GB"/>
        </w:rPr>
        <w:fldChar w:fldCharType="begin"/>
      </w:r>
      <w:r w:rsidR="00FC3EF0">
        <w:rPr>
          <w:szCs w:val="21"/>
          <w:lang w:val="en-GB"/>
        </w:rPr>
        <w:instrText xml:space="preserve"> ADDIN EN.CITE &lt;EndNote&gt;&lt;Cite&gt;&lt;Author&gt;de Ligt&lt;/Author&gt;&lt;Year&gt;2022&lt;/Year&gt;&lt;RecNum&gt;5770&lt;/RecNum&gt;&lt;DisplayText&gt;[35]&lt;/DisplayText&gt;&lt;record&gt;&lt;rec-number&gt;5770&lt;/rec-number&gt;&lt;foreign-keys&gt;&lt;key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0808B2">
        <w:rPr>
          <w:szCs w:val="21"/>
          <w:lang w:val="en-GB"/>
        </w:rPr>
        <w:fldChar w:fldCharType="separate"/>
      </w:r>
      <w:r w:rsidR="00FC3EF0">
        <w:rPr>
          <w:noProof/>
          <w:szCs w:val="21"/>
          <w:lang w:val="en-GB"/>
        </w:rPr>
        <w:t>[35]</w:t>
      </w:r>
      <w:r w:rsidR="00FB1B71" w:rsidRPr="000808B2">
        <w:rPr>
          <w:szCs w:val="21"/>
          <w:lang w:val="en-GB"/>
        </w:rPr>
        <w:fldChar w:fldCharType="end"/>
      </w:r>
    </w:p>
    <w:tbl>
      <w:tblPr>
        <w:tblW w:w="14309" w:type="dxa"/>
        <w:tblLayout w:type="fixed"/>
        <w:tblLook w:val="0600" w:firstRow="0" w:lastRow="0" w:firstColumn="0" w:lastColumn="0" w:noHBand="1" w:noVBand="1"/>
      </w:tblPr>
      <w:tblGrid>
        <w:gridCol w:w="1835"/>
        <w:gridCol w:w="1559"/>
        <w:gridCol w:w="1418"/>
        <w:gridCol w:w="9497"/>
      </w:tblGrid>
      <w:tr w:rsidR="00F657CD" w:rsidRPr="00A14A52" w14:paraId="7A3A7047" w14:textId="77777777" w:rsidTr="51069246">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75F54DA" w14:textId="77777777" w:rsidR="00F657CD" w:rsidRPr="00A14A52" w:rsidRDefault="00F657CD" w:rsidP="006F3BE4">
            <w:pPr>
              <w:spacing w:line="259" w:lineRule="auto"/>
              <w:rPr>
                <w:rFonts w:eastAsia="Calibri" w:cs="Segoe UI"/>
                <w:szCs w:val="21"/>
                <w:lang w:val="en-GB"/>
              </w:rPr>
            </w:pPr>
            <w:r w:rsidRPr="00A14A52">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F46D09D"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ABDFFB4"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6075D81"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Assessment and rationale </w:t>
            </w:r>
          </w:p>
          <w:p w14:paraId="539AF1C8" w14:textId="77777777" w:rsidR="00F657CD" w:rsidRPr="00A14A52" w:rsidRDefault="00F657CD" w:rsidP="006F3BE4">
            <w:pPr>
              <w:spacing w:line="259" w:lineRule="auto"/>
              <w:rPr>
                <w:rFonts w:eastAsia="Calibri" w:cs="Segoe UI"/>
                <w:szCs w:val="21"/>
                <w:lang w:val="en-GB"/>
              </w:rPr>
            </w:pPr>
          </w:p>
        </w:tc>
      </w:tr>
      <w:tr w:rsidR="00F657CD" w:rsidRPr="00A14A52" w14:paraId="19825CFD" w14:textId="77777777" w:rsidTr="51069246">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EF23FD7"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7F240" w14:textId="32EAEE89" w:rsidR="00F657CD" w:rsidRPr="00A14A52" w:rsidRDefault="00F12698" w:rsidP="006F3BE4">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53E3D" w14:textId="3E74A466" w:rsidR="00F657CD" w:rsidRPr="00A14A52" w:rsidRDefault="000859E6" w:rsidP="006F3BE4">
            <w:pPr>
              <w:spacing w:line="259" w:lineRule="auto"/>
              <w:rPr>
                <w:rFonts w:eastAsia="Calibri" w:cs="Segoe UI"/>
                <w:szCs w:val="21"/>
                <w:lang w:val="en-GB"/>
              </w:rPr>
            </w:pPr>
            <w:r w:rsidRPr="00A14A52">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BDD90" w14:textId="77777777" w:rsidR="00F657CD" w:rsidRPr="00A14A52" w:rsidRDefault="00763608" w:rsidP="006F3BE4">
            <w:pPr>
              <w:spacing w:line="259" w:lineRule="auto"/>
              <w:rPr>
                <w:rFonts w:eastAsia="Calibri" w:cs="Segoe UI"/>
                <w:b/>
                <w:lang w:val="en-GB"/>
              </w:rPr>
            </w:pPr>
            <w:r w:rsidRPr="00A14A52">
              <w:rPr>
                <w:rFonts w:eastAsia="Calibri" w:cs="Segoe UI"/>
                <w:b/>
                <w:lang w:val="en-GB"/>
              </w:rPr>
              <w:t>Evidence of a growth advantage compared to BA.5</w:t>
            </w:r>
          </w:p>
          <w:p w14:paraId="790A851A" w14:textId="77777777" w:rsidR="00763608" w:rsidRPr="00A14A52" w:rsidRDefault="00763608" w:rsidP="006F3BE4">
            <w:pPr>
              <w:spacing w:line="259" w:lineRule="auto"/>
              <w:rPr>
                <w:rFonts w:eastAsia="Calibri" w:cs="Segoe UI"/>
                <w:bCs/>
                <w:lang w:val="en-GB"/>
              </w:rPr>
            </w:pPr>
            <w:r w:rsidRPr="00A14A52">
              <w:rPr>
                <w:rFonts w:eastAsia="Calibri" w:cs="Segoe UI"/>
                <w:bCs/>
                <w:lang w:val="en-GB"/>
              </w:rPr>
              <w:t>Cases are increasing in Singapore</w:t>
            </w:r>
            <w:r w:rsidR="00AC4766" w:rsidRPr="00A14A52">
              <w:rPr>
                <w:rFonts w:eastAsia="Calibri" w:cs="Segoe UI"/>
                <w:bCs/>
                <w:lang w:val="en-GB"/>
              </w:rPr>
              <w:t xml:space="preserve"> against a background of BA.5</w:t>
            </w:r>
            <w:r w:rsidR="003260B5" w:rsidRPr="00A14A52">
              <w:rPr>
                <w:rFonts w:eastAsia="Calibri" w:cs="Segoe UI"/>
                <w:bCs/>
                <w:lang w:val="en-GB"/>
              </w:rPr>
              <w:t>.</w:t>
            </w:r>
          </w:p>
          <w:p w14:paraId="6AECCD06" w14:textId="4C757279" w:rsidR="005F745C" w:rsidRPr="00A14A52" w:rsidRDefault="00F85882" w:rsidP="006F3BE4">
            <w:pPr>
              <w:spacing w:line="259" w:lineRule="auto"/>
              <w:rPr>
                <w:rFonts w:eastAsia="Calibri" w:cs="Segoe UI"/>
                <w:color w:val="C00000"/>
                <w:lang w:val="en-GB"/>
              </w:rPr>
            </w:pPr>
            <w:r w:rsidRPr="006B4980">
              <w:rPr>
                <w:rFonts w:eastAsia="Calibri" w:cs="Segoe UI"/>
                <w:szCs w:val="21"/>
                <w:lang w:val="en-GB"/>
              </w:rPr>
              <w:t xml:space="preserve">Currently present in New </w:t>
            </w:r>
            <w:r w:rsidRPr="00F74ED4">
              <w:rPr>
                <w:rFonts w:eastAsia="Calibri" w:cs="Segoe UI"/>
                <w:szCs w:val="21"/>
                <w:lang w:val="en-GB"/>
              </w:rPr>
              <w:t xml:space="preserve">Zealand and is growing. </w:t>
            </w:r>
            <w:r w:rsidRPr="00F74ED4">
              <w:rPr>
                <w:rFonts w:eastAsia="Calibri" w:cs="Segoe UI"/>
                <w:szCs w:val="21"/>
                <w:lang w:val="en-GB"/>
              </w:rPr>
              <w:fldChar w:fldCharType="begin"/>
            </w:r>
            <w:r w:rsidR="00D32131">
              <w:rPr>
                <w:rFonts w:eastAsia="Calibri"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74ED4">
              <w:rPr>
                <w:rFonts w:eastAsia="Calibri" w:cs="Segoe UI"/>
                <w:szCs w:val="21"/>
                <w:lang w:val="en-GB"/>
              </w:rPr>
              <w:fldChar w:fldCharType="separate"/>
            </w:r>
            <w:r w:rsidR="00D32131">
              <w:rPr>
                <w:rFonts w:eastAsia="Calibri" w:cs="Segoe UI"/>
                <w:noProof/>
                <w:szCs w:val="21"/>
                <w:lang w:val="en-GB"/>
              </w:rPr>
              <w:t>[6]</w:t>
            </w:r>
            <w:r w:rsidRPr="00F74ED4">
              <w:rPr>
                <w:rFonts w:eastAsia="Calibri" w:cs="Segoe UI"/>
                <w:szCs w:val="21"/>
                <w:lang w:val="en-GB"/>
              </w:rPr>
              <w:fldChar w:fldCharType="end"/>
            </w:r>
            <w:r w:rsidRPr="00F74ED4">
              <w:rPr>
                <w:rFonts w:eastAsia="Calibri" w:cs="Segoe UI"/>
                <w:szCs w:val="21"/>
                <w:lang w:val="en-GB"/>
              </w:rPr>
              <w:t xml:space="preserve"> In the fortnight ending 11 November 2022 it made up </w:t>
            </w:r>
            <w:r w:rsidR="00105B66" w:rsidRPr="00F74ED4">
              <w:rPr>
                <w:rFonts w:eastAsia="Calibri" w:cs="Segoe UI"/>
                <w:szCs w:val="21"/>
                <w:lang w:val="en-GB"/>
              </w:rPr>
              <w:t>3</w:t>
            </w:r>
            <w:r w:rsidRPr="00F74ED4">
              <w:rPr>
                <w:rFonts w:eastAsia="Calibri" w:cs="Segoe UI"/>
                <w:szCs w:val="21"/>
                <w:lang w:val="en-GB"/>
              </w:rPr>
              <w:t xml:space="preserve">% of all sequenced </w:t>
            </w:r>
            <w:r w:rsidR="005429B8">
              <w:rPr>
                <w:rFonts w:eastAsia="Calibri" w:cs="Segoe UI"/>
                <w:szCs w:val="21"/>
                <w:lang w:val="en-GB"/>
              </w:rPr>
              <w:t xml:space="preserve">cases </w:t>
            </w:r>
            <w:r w:rsidRPr="00F74ED4">
              <w:rPr>
                <w:rFonts w:eastAsia="Calibri" w:cs="Segoe UI"/>
                <w:szCs w:val="21"/>
                <w:lang w:val="en-GB"/>
              </w:rPr>
              <w:t xml:space="preserve">and </w:t>
            </w:r>
            <w:r w:rsidR="00341961" w:rsidRPr="00F74ED4">
              <w:rPr>
                <w:rFonts w:eastAsia="Calibri" w:cs="Segoe UI"/>
                <w:szCs w:val="21"/>
                <w:lang w:val="en-GB"/>
              </w:rPr>
              <w:t>2</w:t>
            </w:r>
            <w:r w:rsidRPr="00F74ED4">
              <w:rPr>
                <w:rFonts w:eastAsia="Calibri" w:cs="Segoe UI"/>
                <w:szCs w:val="21"/>
                <w:lang w:val="en-GB"/>
              </w:rPr>
              <w:t>% of isolates from hospital cases.</w:t>
            </w:r>
            <w:r w:rsidRPr="00F74ED4">
              <w:rPr>
                <w:rFonts w:eastAsia="Calibri" w:cs="Segoe UI"/>
                <w:szCs w:val="21"/>
                <w:lang w:val="en-GB"/>
              </w:rPr>
              <w:fldChar w:fldCharType="begin"/>
            </w:r>
            <w:r w:rsidR="00D32131">
              <w:rPr>
                <w:rFonts w:eastAsia="Calibri" w:cs="Segoe UI"/>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74ED4">
              <w:rPr>
                <w:rFonts w:eastAsia="Calibri" w:cs="Segoe UI"/>
                <w:szCs w:val="21"/>
                <w:lang w:val="en-GB"/>
              </w:rPr>
              <w:fldChar w:fldCharType="separate"/>
            </w:r>
            <w:r w:rsidR="00D32131">
              <w:rPr>
                <w:rFonts w:eastAsia="Calibri" w:cs="Segoe UI"/>
                <w:noProof/>
                <w:szCs w:val="21"/>
                <w:lang w:val="en-GB"/>
              </w:rPr>
              <w:t>[6]</w:t>
            </w:r>
            <w:r w:rsidRPr="00F74ED4">
              <w:rPr>
                <w:rFonts w:eastAsia="Calibri" w:cs="Segoe UI"/>
                <w:szCs w:val="21"/>
                <w:lang w:val="en-GB"/>
              </w:rPr>
              <w:fldChar w:fldCharType="end"/>
            </w:r>
          </w:p>
        </w:tc>
      </w:tr>
      <w:tr w:rsidR="00F657CD" w:rsidRPr="00A14A52" w14:paraId="698EB518" w14:textId="77777777" w:rsidTr="51069246">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936087D"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06E30" w14:textId="628C828C" w:rsidR="00F657CD" w:rsidRPr="00A14A52" w:rsidRDefault="00CC5E98" w:rsidP="006F3BE4">
            <w:pPr>
              <w:spacing w:line="259" w:lineRule="auto"/>
              <w:rPr>
                <w:rFonts w:eastAsia="Calibri" w:cs="Segoe UI"/>
                <w:szCs w:val="21"/>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00BEA" w14:textId="5AD96F36" w:rsidR="00F657CD" w:rsidRPr="00A14A52" w:rsidRDefault="00CC5E98" w:rsidP="006F3BE4">
            <w:pPr>
              <w:spacing w:line="259" w:lineRule="auto"/>
              <w:rPr>
                <w:rFonts w:eastAsia="Calibri" w:cs="Segoe UI"/>
                <w:szCs w:val="21"/>
                <w:lang w:val="en-GB"/>
              </w:rPr>
            </w:pPr>
            <w:r w:rsidRPr="00A14A52">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60019" w14:textId="4B4506EB" w:rsidR="00F657CD" w:rsidRPr="00A14A52" w:rsidRDefault="00CC5E98" w:rsidP="006F3BE4">
            <w:pPr>
              <w:spacing w:line="259" w:lineRule="auto"/>
              <w:rPr>
                <w:rFonts w:eastAsia="Calibri" w:cs="Segoe UI"/>
                <w:i/>
                <w:lang w:val="en-GB"/>
              </w:rPr>
            </w:pPr>
            <w:r w:rsidRPr="00A14A52">
              <w:rPr>
                <w:rFonts w:cs="Segoe UI"/>
                <w:szCs w:val="21"/>
                <w:lang w:val="en-GB"/>
              </w:rPr>
              <w:t xml:space="preserve">No direct data on intrinsic transmissibility and there is no current ability to measure from surveillance data. There is some laboratory evidence that ACE2 binding is increased for XBB compared to prior Omicron variants which may affect transmissibility/infectivity. </w:t>
            </w:r>
            <w:r w:rsidRPr="00A14A52">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A14A52">
              <w:rPr>
                <w:rFonts w:cs="Segoe UI"/>
                <w:szCs w:val="21"/>
                <w:lang w:val="en-GB"/>
              </w:rPr>
              <w:fldChar w:fldCharType="separate"/>
            </w:r>
            <w:r w:rsidR="003C26F1">
              <w:rPr>
                <w:rFonts w:cs="Segoe UI"/>
                <w:noProof/>
                <w:szCs w:val="21"/>
                <w:lang w:val="en-GB"/>
              </w:rPr>
              <w:t>[25]</w:t>
            </w:r>
            <w:r w:rsidRPr="00A14A52">
              <w:rPr>
                <w:rFonts w:cs="Segoe UI"/>
                <w:szCs w:val="21"/>
                <w:lang w:val="en-GB"/>
              </w:rPr>
              <w:fldChar w:fldCharType="end"/>
            </w:r>
          </w:p>
        </w:tc>
      </w:tr>
      <w:tr w:rsidR="003260B5" w:rsidRPr="00A14A52" w14:paraId="2015F15F" w14:textId="77777777" w:rsidTr="51069246">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2C636C8" w14:textId="77777777"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6110" w14:textId="77CD40C7"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86473" w14:textId="183B03D0"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796C5" w14:textId="77777777" w:rsidR="003260B5" w:rsidRPr="00A14A52" w:rsidRDefault="003260B5" w:rsidP="003260B5">
            <w:pPr>
              <w:spacing w:line="259" w:lineRule="auto"/>
              <w:rPr>
                <w:rFonts w:eastAsia="Calibri" w:cs="Segoe UI"/>
                <w:b/>
                <w:bCs/>
                <w:szCs w:val="21"/>
                <w:lang w:val="en-GB"/>
              </w:rPr>
            </w:pPr>
            <w:r w:rsidRPr="00A14A52">
              <w:rPr>
                <w:rFonts w:eastAsia="Calibri" w:cs="Segoe UI"/>
                <w:b/>
                <w:bCs/>
                <w:i/>
                <w:iCs/>
                <w:szCs w:val="21"/>
                <w:lang w:val="en-GB"/>
              </w:rPr>
              <w:t>Evidence of increased immune evasion.</w:t>
            </w:r>
          </w:p>
          <w:p w14:paraId="01471C51" w14:textId="03D35725" w:rsidR="00C4214C" w:rsidRPr="00A14A52" w:rsidRDefault="003260B5" w:rsidP="003260B5">
            <w:pPr>
              <w:spacing w:line="259" w:lineRule="auto"/>
              <w:rPr>
                <w:rFonts w:eastAsia="Calibri" w:cs="Segoe UI"/>
                <w:szCs w:val="21"/>
                <w:lang w:val="en-GB"/>
              </w:rPr>
            </w:pPr>
            <w:r w:rsidRPr="00A14A52">
              <w:rPr>
                <w:rFonts w:eastAsia="Calibri" w:cs="Segoe UI"/>
                <w:szCs w:val="21"/>
                <w:lang w:val="en-GB"/>
              </w:rPr>
              <w:t xml:space="preserve">More resistant to neutralisation from sera of vaccinated and breakthrough infected individuals. </w:t>
            </w:r>
            <w:r w:rsidR="007A338B" w:rsidRPr="00A14A52">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7A338B" w:rsidRPr="00A14A52">
              <w:rPr>
                <w:rFonts w:cs="Segoe UI"/>
                <w:szCs w:val="21"/>
                <w:lang w:val="en-GB"/>
              </w:rPr>
              <w:fldChar w:fldCharType="separate"/>
            </w:r>
            <w:r w:rsidR="003C26F1">
              <w:rPr>
                <w:rFonts w:cs="Segoe UI"/>
                <w:noProof/>
                <w:szCs w:val="21"/>
                <w:lang w:val="en-GB"/>
              </w:rPr>
              <w:t>[25]</w:t>
            </w:r>
            <w:r w:rsidR="007A338B" w:rsidRPr="00A14A52">
              <w:rPr>
                <w:rFonts w:cs="Segoe UI"/>
                <w:szCs w:val="21"/>
                <w:lang w:val="en-GB"/>
              </w:rPr>
              <w:fldChar w:fldCharType="end"/>
            </w:r>
          </w:p>
        </w:tc>
      </w:tr>
      <w:tr w:rsidR="00F657CD" w:rsidRPr="00A14A52" w14:paraId="3ED2EFBD" w14:textId="77777777" w:rsidTr="51069246">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4D987DB" w14:textId="77777777" w:rsidR="00F657CD" w:rsidRPr="00F828A1" w:rsidRDefault="00F657CD" w:rsidP="006F3BE4">
            <w:pPr>
              <w:spacing w:line="259" w:lineRule="auto"/>
              <w:rPr>
                <w:rFonts w:eastAsia="Calibri" w:cs="Segoe UI"/>
                <w:szCs w:val="21"/>
                <w:lang w:val="en-GB"/>
              </w:rPr>
            </w:pPr>
            <w:r w:rsidRPr="00F828A1">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DA055" w14:textId="1523E655" w:rsidR="00F657CD" w:rsidRPr="00F828A1" w:rsidRDefault="00B2193A" w:rsidP="006F3BE4">
            <w:pPr>
              <w:spacing w:line="259" w:lineRule="auto"/>
              <w:rPr>
                <w:rFonts w:eastAsia="Calibri" w:cs="Segoe UI"/>
                <w:szCs w:val="21"/>
                <w:lang w:val="en-GB"/>
              </w:rPr>
            </w:pPr>
            <w:r w:rsidRPr="00F828A1">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CAED0" w14:textId="3E5B51EE" w:rsidR="00F657CD" w:rsidRPr="00F828A1" w:rsidRDefault="00B2193A" w:rsidP="006F3BE4">
            <w:pPr>
              <w:spacing w:line="259" w:lineRule="auto"/>
              <w:rPr>
                <w:rFonts w:eastAsia="Calibri" w:cs="Segoe UI"/>
                <w:szCs w:val="21"/>
                <w:lang w:val="en-GB"/>
              </w:rPr>
            </w:pPr>
            <w:r w:rsidRPr="00F828A1">
              <w:rPr>
                <w:rFonts w:eastAsia="Calibri" w:cs="Segoe UI"/>
                <w:b/>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937EA" w14:textId="52D754E2" w:rsidR="00F657CD" w:rsidRPr="00FB276B" w:rsidRDefault="00167DC7" w:rsidP="51069246">
            <w:pPr>
              <w:spacing w:line="259" w:lineRule="auto"/>
              <w:rPr>
                <w:rFonts w:eastAsia="Calibri" w:cs="Segoe UI"/>
                <w:lang w:val="en-GB"/>
              </w:rPr>
            </w:pPr>
            <w:r w:rsidRPr="00AD45DD">
              <w:rPr>
                <w:rFonts w:eastAsia="Calibri" w:cs="Segoe UI"/>
                <w:lang w:val="en-GB"/>
              </w:rPr>
              <w:t xml:space="preserve">In late October </w:t>
            </w:r>
            <w:r w:rsidR="00D56160" w:rsidRPr="00AD45DD">
              <w:rPr>
                <w:rFonts w:eastAsia="Calibri" w:cs="Segoe UI"/>
                <w:lang w:val="en-GB"/>
              </w:rPr>
              <w:t xml:space="preserve">2022 </w:t>
            </w:r>
            <w:r w:rsidRPr="00AD45DD">
              <w:rPr>
                <w:rFonts w:eastAsia="Calibri" w:cs="Segoe UI"/>
                <w:lang w:val="en-GB"/>
              </w:rPr>
              <w:t>the W</w:t>
            </w:r>
            <w:r w:rsidR="00F828A1" w:rsidRPr="00AD45DD">
              <w:rPr>
                <w:rFonts w:eastAsia="Calibri" w:cs="Segoe UI"/>
                <w:lang w:val="en-GB"/>
              </w:rPr>
              <w:t xml:space="preserve">orld Health Organization </w:t>
            </w:r>
            <w:r w:rsidR="00F828A1" w:rsidRPr="00AD45DD">
              <w:t xml:space="preserve">Technical Advisory Group on SARS-CoV-2 Virus Evolution </w:t>
            </w:r>
            <w:r w:rsidRPr="00AD45DD">
              <w:rPr>
                <w:rFonts w:eastAsia="Calibri" w:cs="Segoe UI"/>
                <w:lang w:val="en-GB"/>
              </w:rPr>
              <w:t>noted that current</w:t>
            </w:r>
            <w:r w:rsidR="00F12E3D" w:rsidRPr="00AD45DD">
              <w:rPr>
                <w:rFonts w:eastAsia="Calibri" w:cs="Segoe UI"/>
                <w:lang w:val="en-GB"/>
              </w:rPr>
              <w:t xml:space="preserve"> (limited)</w:t>
            </w:r>
            <w:r w:rsidRPr="00AD45DD">
              <w:rPr>
                <w:rFonts w:eastAsia="Calibri" w:cs="Segoe UI"/>
                <w:lang w:val="en-GB"/>
              </w:rPr>
              <w:t xml:space="preserve"> information does not indicate an increase in severity for XBB.</w:t>
            </w:r>
            <w:r w:rsidR="00CA0086" w:rsidRPr="00AD45DD">
              <w:rPr>
                <w:rFonts w:eastAsia="Calibri" w:cs="Segoe UI"/>
                <w:lang w:val="en-GB"/>
              </w:rPr>
              <w:t xml:space="preserve"> </w:t>
            </w:r>
            <w:r w:rsidRPr="00AD45DD">
              <w:rPr>
                <w:rFonts w:eastAsia="Calibri" w:cs="Segoe UI"/>
                <w:lang w:val="en-GB"/>
              </w:rPr>
              <w:fldChar w:fldCharType="begin"/>
            </w:r>
            <w:r w:rsidR="00FC3EF0">
              <w:rPr>
                <w:rFonts w:eastAsia="Calibri" w:cs="Segoe UI"/>
                <w:lang w:val="en-GB"/>
              </w:rPr>
              <w:instrText xml:space="preserve"> ADDIN EN.CITE &lt;EndNote&gt;&lt;Cite&gt;&lt;Author&gt;World Health Organisation (WHO)&lt;/Author&gt;&lt;Year&gt;2022&lt;/Year&gt;&lt;RecNum&gt;5717&lt;/RecNum&gt;&lt;DisplayText&gt;[33]&lt;/DisplayText&gt;&lt;record&gt;&lt;rec-number&gt;5717&lt;/rec-number&gt;&lt;foreign-keys&gt;&lt;key app="EN" db-id="tfrtexd2lrs2vkefzp8v29vg5eptxer95fd5" timestamp="1667941077"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Pr="00AD45DD">
              <w:rPr>
                <w:rFonts w:eastAsia="Calibri" w:cs="Segoe UI"/>
                <w:lang w:val="en-GB"/>
              </w:rPr>
              <w:fldChar w:fldCharType="separate"/>
            </w:r>
            <w:r w:rsidR="00FC3EF0">
              <w:rPr>
                <w:rFonts w:eastAsia="Calibri" w:cs="Segoe UI"/>
                <w:noProof/>
                <w:lang w:val="en-GB"/>
              </w:rPr>
              <w:t>[33]</w:t>
            </w:r>
            <w:r w:rsidRPr="00AD45DD">
              <w:rPr>
                <w:rFonts w:eastAsia="Calibri" w:cs="Segoe UI"/>
                <w:lang w:val="en-GB"/>
              </w:rPr>
              <w:fldChar w:fldCharType="end"/>
            </w:r>
            <w:r w:rsidRPr="00AD45DD">
              <w:rPr>
                <w:rFonts w:eastAsia="Calibri" w:cs="Segoe UI"/>
                <w:lang w:val="en-GB"/>
              </w:rPr>
              <w:t xml:space="preserve"> </w:t>
            </w:r>
          </w:p>
        </w:tc>
      </w:tr>
      <w:tr w:rsidR="003260B5" w:rsidRPr="00A14A52" w14:paraId="0E9E9A8D" w14:textId="77777777" w:rsidTr="51069246">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D43F66F" w14:textId="77777777"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1D2D1" w14:textId="310CB659"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19B9B" w14:textId="521613BA"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B5091" w14:textId="3F695ABC" w:rsidR="003260B5" w:rsidRPr="00A14A52" w:rsidRDefault="21EB8994" w:rsidP="51069246">
            <w:pPr>
              <w:ind w:right="-1"/>
              <w:rPr>
                <w:rFonts w:eastAsia="Calibri" w:cs="Segoe UI"/>
                <w:b/>
                <w:bCs/>
                <w:color w:val="C00000"/>
                <w:lang w:val="en-GB"/>
              </w:rPr>
            </w:pPr>
            <w:r w:rsidRPr="6479E76B">
              <w:rPr>
                <w:rFonts w:cs="Segoe UI"/>
                <w:lang w:val="en-GB"/>
              </w:rPr>
              <w:t xml:space="preserve">One </w:t>
            </w:r>
            <w:r w:rsidRPr="6479E76B">
              <w:rPr>
                <w:rFonts w:cs="Segoe UI"/>
                <w:i/>
                <w:iCs/>
                <w:lang w:val="en-GB"/>
              </w:rPr>
              <w:t>in vitro</w:t>
            </w:r>
            <w:r w:rsidRPr="6479E76B">
              <w:rPr>
                <w:rFonts w:cs="Segoe UI"/>
                <w:lang w:val="en-GB"/>
              </w:rPr>
              <w:t xml:space="preserve"> study showed loss of efficacy of all currently approved clinical monoclonal antibody therapies including Evusheld and </w:t>
            </w:r>
            <w:r w:rsidRPr="6479E76B">
              <w:rPr>
                <w:lang w:val="en-GB"/>
              </w:rPr>
              <w:t xml:space="preserve">Bebtelovimab. </w:t>
            </w:r>
            <w:r w:rsidR="007A338B" w:rsidRPr="00A14A52">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7A338B" w:rsidRPr="00A14A52">
              <w:rPr>
                <w:rFonts w:cs="Segoe UI"/>
                <w:szCs w:val="21"/>
                <w:lang w:val="en-GB"/>
              </w:rPr>
              <w:fldChar w:fldCharType="separate"/>
            </w:r>
            <w:r w:rsidR="003C26F1">
              <w:rPr>
                <w:rFonts w:cs="Segoe UI"/>
                <w:noProof/>
                <w:szCs w:val="21"/>
                <w:lang w:val="en-GB"/>
              </w:rPr>
              <w:t>[25]</w:t>
            </w:r>
            <w:r w:rsidR="007A338B" w:rsidRPr="00A14A52">
              <w:rPr>
                <w:rFonts w:cs="Segoe UI"/>
                <w:szCs w:val="21"/>
                <w:lang w:val="en-GB"/>
              </w:rPr>
              <w:fldChar w:fldCharType="end"/>
            </w:r>
          </w:p>
        </w:tc>
      </w:tr>
      <w:tr w:rsidR="00BC6003" w:rsidRPr="00A14A52" w14:paraId="1FA55086" w14:textId="77777777" w:rsidTr="51069246">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59BDED3" w14:textId="77777777" w:rsidR="00BC6003" w:rsidRPr="00A14A52" w:rsidRDefault="00BC6003" w:rsidP="00BC6003">
            <w:pPr>
              <w:spacing w:line="259" w:lineRule="auto"/>
              <w:rPr>
                <w:rFonts w:eastAsia="Calibri" w:cs="Segoe UI"/>
                <w:b/>
                <w:bCs/>
                <w:szCs w:val="21"/>
                <w:lang w:val="en-GB"/>
              </w:rPr>
            </w:pPr>
            <w:r w:rsidRPr="00A14A52">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0290E" w14:textId="12AEFE0D" w:rsidR="00BC6003" w:rsidRPr="00A14A52" w:rsidRDefault="0034736B" w:rsidP="00BC6003">
            <w:pPr>
              <w:spacing w:line="259" w:lineRule="auto"/>
              <w:rPr>
                <w:rFonts w:eastAsia="Calibri" w:cs="Segoe UI"/>
                <w:b/>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3E736" w14:textId="286B7830" w:rsidR="00BC6003" w:rsidRPr="00A14A52" w:rsidRDefault="0034736B" w:rsidP="00BC6003">
            <w:pPr>
              <w:spacing w:line="259" w:lineRule="auto"/>
              <w:rPr>
                <w:rFonts w:eastAsia="Calibri" w:cs="Segoe UI"/>
                <w:b/>
                <w:bCs/>
                <w:szCs w:val="21"/>
                <w:lang w:val="en-GB"/>
              </w:rPr>
            </w:pPr>
            <w:r w:rsidRPr="00A14A52">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9D677" w14:textId="741C34D7" w:rsidR="00BC6003" w:rsidRPr="00646AFC" w:rsidRDefault="00F35773" w:rsidP="00B2193A">
            <w:pPr>
              <w:spacing w:line="259" w:lineRule="auto"/>
              <w:rPr>
                <w:rFonts w:eastAsia="Calibri" w:cs="Segoe UI"/>
                <w:szCs w:val="21"/>
                <w:lang w:val="en-GB"/>
              </w:rPr>
            </w:pPr>
            <w:r>
              <w:rPr>
                <w:rFonts w:eastAsia="Calibri" w:cs="Segoe UI"/>
                <w:szCs w:val="21"/>
                <w:lang w:val="en-GB"/>
              </w:rPr>
              <w:t>E</w:t>
            </w:r>
            <w:r w:rsidR="00B2193A" w:rsidRPr="00A14A52">
              <w:rPr>
                <w:rFonts w:eastAsia="Calibri" w:cs="Segoe UI"/>
                <w:szCs w:val="21"/>
                <w:lang w:val="en-GB"/>
              </w:rPr>
              <w:t>vidence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sidR="00BE0E35">
              <w:rPr>
                <w:rFonts w:eastAsia="Calibri" w:cs="Segoe UI"/>
                <w:szCs w:val="21"/>
                <w:lang w:val="en-GB"/>
              </w:rPr>
              <w:t>,</w:t>
            </w:r>
            <w:r w:rsidR="00055153"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D3221B">
              <w:rPr>
                <w:rFonts w:cs="Segoe UI"/>
                <w:szCs w:val="21"/>
                <w:lang w:val="en-GB" w:eastAsia="en-NZ"/>
              </w:rPr>
              <w:instrText xml:space="preserve"> ADDIN EN.CITE </w:instrText>
            </w:r>
            <w:r w:rsidR="00D3221B">
              <w:rPr>
                <w:rFonts w:cs="Segoe UI"/>
                <w:szCs w:val="21"/>
                <w:lang w:val="en-GB" w:eastAsia="en-NZ"/>
              </w:rPr>
              <w:fldChar w:fldCharType="begin">
                <w:fldData xml:space="preserve">PEVuZE5vdGU+PENpdGU+PEF1dGhvcj5MZXV6aW5nZXI8L0F1dGhvcj48WWVhcj4yMDIyPC9ZZWFy
PjxSZWNOdW0+NTQ4MzwvUmVjTnVtPjxEaXNwbGF5VGV4dD5bMjYtMzBdPC9EaXNwbGF5VGV4dD48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D3221B">
              <w:rPr>
                <w:rFonts w:cs="Segoe UI"/>
                <w:szCs w:val="21"/>
                <w:lang w:val="en-GB" w:eastAsia="en-NZ"/>
              </w:rPr>
              <w:instrText xml:space="preserve"> ADDIN EN.CITE.DATA </w:instrText>
            </w:r>
            <w:r w:rsidR="00D3221B">
              <w:rPr>
                <w:rFonts w:cs="Segoe UI"/>
                <w:szCs w:val="21"/>
                <w:lang w:val="en-GB" w:eastAsia="en-NZ"/>
              </w:rPr>
            </w:r>
            <w:r w:rsidR="00D3221B">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D3221B">
              <w:rPr>
                <w:rFonts w:cs="Segoe UI"/>
                <w:noProof/>
                <w:szCs w:val="21"/>
                <w:lang w:val="en-GB" w:eastAsia="en-NZ"/>
              </w:rPr>
              <w:t>[26-30]</w:t>
            </w:r>
            <w:r w:rsidRPr="00BE0E35">
              <w:rPr>
                <w:rFonts w:cs="Segoe UI"/>
                <w:szCs w:val="21"/>
                <w:lang w:val="en-GB" w:eastAsia="en-NZ"/>
              </w:rPr>
              <w:fldChar w:fldCharType="end"/>
            </w:r>
            <w:r w:rsidR="00B2193A" w:rsidRPr="00BE0E35">
              <w:rPr>
                <w:rFonts w:eastAsia="Calibri" w:cs="Segoe UI"/>
                <w:szCs w:val="21"/>
                <w:lang w:val="en-GB"/>
              </w:rPr>
              <w:t xml:space="preserve"> </w:t>
            </w:r>
            <w:r w:rsidR="00BE0E35">
              <w:rPr>
                <w:rFonts w:eastAsia="Calibri" w:cs="Segoe UI"/>
                <w:szCs w:val="21"/>
                <w:lang w:val="en-GB"/>
              </w:rPr>
              <w:t>but</w:t>
            </w:r>
            <w:r w:rsidR="00B2193A" w:rsidRPr="00A14A52">
              <w:rPr>
                <w:rFonts w:eastAsia="Calibri" w:cs="Segoe UI"/>
                <w:szCs w:val="21"/>
                <w:lang w:val="en-GB"/>
              </w:rPr>
              <w:t xml:space="preserve"> it is uncertain how this will affect sensitivity specifically for XBB.</w:t>
            </w:r>
          </w:p>
        </w:tc>
      </w:tr>
      <w:tr w:rsidR="00BC6003" w:rsidRPr="00A14A52" w14:paraId="06E10FB4" w14:textId="77777777" w:rsidTr="51069246">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40EEE7C" w14:textId="76654009" w:rsidR="00BC6003" w:rsidRPr="00A14A52" w:rsidRDefault="00777A64" w:rsidP="00BC6003">
            <w:pPr>
              <w:spacing w:line="259" w:lineRule="auto"/>
              <w:rPr>
                <w:rFonts w:eastAsia="Calibri" w:cs="Segoe UI"/>
                <w:szCs w:val="21"/>
                <w:lang w:val="en-GB"/>
              </w:rPr>
            </w:pPr>
            <w:r w:rsidRPr="00A14A52">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FE1A9" w14:textId="77777777" w:rsidR="00BC6003" w:rsidRPr="00A14A52" w:rsidRDefault="00BC6003" w:rsidP="00BC6003">
            <w:pPr>
              <w:spacing w:line="259" w:lineRule="auto"/>
              <w:rPr>
                <w:rFonts w:eastAsia="Calibri" w:cs="Segoe UI"/>
                <w:szCs w:val="21"/>
                <w:lang w:val="en-GB"/>
              </w:rPr>
            </w:pPr>
            <w:r w:rsidRPr="00A14A52">
              <w:rPr>
                <w:rFonts w:eastAsia="Calibri" w:cs="Segoe UI"/>
                <w:b/>
                <w:bCs/>
                <w:szCs w:val="21"/>
                <w:lang w:val="en-GB"/>
              </w:rPr>
              <w:t>No change in risk</w:t>
            </w:r>
          </w:p>
        </w:tc>
      </w:tr>
    </w:tbl>
    <w:p w14:paraId="14630D32" w14:textId="214CAB2B" w:rsidR="00B2193A" w:rsidRPr="00A14A52" w:rsidRDefault="00B2193A" w:rsidP="00003951">
      <w:pPr>
        <w:pStyle w:val="Caption"/>
        <w:rPr>
          <w:lang w:val="en-GB"/>
        </w:rPr>
      </w:pPr>
      <w:r w:rsidRPr="00A14A52">
        <w:rPr>
          <w:lang w:val="en-GB"/>
        </w:rPr>
        <w:t>*The ‘Overall risk assessment’ is presented in comparison to the prior or current predominant variant, in this case BA.</w:t>
      </w:r>
      <w:r w:rsidR="00D73240" w:rsidRPr="00A14A52">
        <w:rPr>
          <w:lang w:val="en-GB"/>
        </w:rPr>
        <w:t>5.</w:t>
      </w:r>
      <w:r w:rsidRPr="00A14A52">
        <w:rPr>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6FE00AB" w14:textId="77777777" w:rsidR="00B2193A" w:rsidRPr="00A14A52" w:rsidRDefault="00B2193A" w:rsidP="00003951">
      <w:pPr>
        <w:pStyle w:val="Caption"/>
        <w:rPr>
          <w:lang w:val="en-GB"/>
        </w:rPr>
      </w:pPr>
      <w:r w:rsidRPr="00A14A52">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p>
    <w:p w14:paraId="234D67C3" w14:textId="77777777" w:rsidR="009D3B15" w:rsidRPr="00A76A6D" w:rsidRDefault="009D3B15" w:rsidP="00003951">
      <w:pPr>
        <w:pStyle w:val="Caption"/>
        <w:rPr>
          <w:highlight w:val="yellow"/>
          <w:lang w:val="en-GB"/>
        </w:rPr>
        <w:sectPr w:rsidR="009D3B15" w:rsidRPr="00A76A6D" w:rsidSect="00C256F1">
          <w:footerReference w:type="default" r:id="rId17"/>
          <w:pgSz w:w="16838" w:h="11906" w:orient="landscape"/>
          <w:pgMar w:top="720" w:right="720" w:bottom="720" w:left="720" w:header="283" w:footer="425" w:gutter="0"/>
          <w:cols w:space="708"/>
          <w:docGrid w:linePitch="360"/>
        </w:sectPr>
      </w:pPr>
    </w:p>
    <w:p w14:paraId="2FE3AD3F" w14:textId="77777777" w:rsidR="00DC21AC" w:rsidRPr="00827C45" w:rsidRDefault="00DC21AC" w:rsidP="00DC21AC">
      <w:pPr>
        <w:pStyle w:val="Heading2"/>
        <w:rPr>
          <w:lang w:val="en-GB"/>
        </w:rPr>
      </w:pPr>
      <w:bookmarkStart w:id="33" w:name="_Toc112743699"/>
      <w:bookmarkStart w:id="34" w:name="_Toc115163850"/>
      <w:r w:rsidRPr="00827C45">
        <w:rPr>
          <w:lang w:val="en-GB"/>
        </w:rPr>
        <w:t>New signals</w:t>
      </w:r>
    </w:p>
    <w:p w14:paraId="4C7A1D5B" w14:textId="40AA14C2" w:rsidR="00DC21AC" w:rsidRPr="0002585B" w:rsidRDefault="00DC21AC" w:rsidP="00DC21AC">
      <w:pPr>
        <w:ind w:right="-1"/>
        <w:rPr>
          <w:i/>
          <w:lang w:val="en-GB"/>
        </w:rPr>
      </w:pPr>
      <w:r w:rsidRPr="0002585B">
        <w:rPr>
          <w:i/>
          <w:lang w:val="en-GB"/>
        </w:rPr>
        <w:t xml:space="preserve">Section updated: </w:t>
      </w:r>
      <w:r w:rsidR="00827C45" w:rsidRPr="0002585B">
        <w:rPr>
          <w:i/>
          <w:iCs/>
          <w:lang w:val="en-GB"/>
        </w:rPr>
        <w:t>17</w:t>
      </w:r>
      <w:r w:rsidRPr="0002585B" w:rsidDel="00F854B1">
        <w:rPr>
          <w:i/>
          <w:lang w:val="en-GB"/>
        </w:rPr>
        <w:t xml:space="preserve"> </w:t>
      </w:r>
      <w:r w:rsidR="00F854B1" w:rsidRPr="0002585B">
        <w:rPr>
          <w:i/>
          <w:lang w:val="en-GB"/>
        </w:rPr>
        <w:t xml:space="preserve">November </w:t>
      </w:r>
      <w:r w:rsidRPr="0002585B">
        <w:rPr>
          <w:i/>
          <w:lang w:val="en-GB"/>
        </w:rPr>
        <w:t>2022</w:t>
      </w:r>
    </w:p>
    <w:bookmarkEnd w:id="33"/>
    <w:bookmarkEnd w:id="34"/>
    <w:p w14:paraId="706DA1BE" w14:textId="35D13CC0" w:rsidR="004E7E80" w:rsidRPr="0002585B" w:rsidRDefault="001971A2" w:rsidP="007D1C01">
      <w:pPr>
        <w:spacing w:before="0" w:after="160" w:line="259" w:lineRule="auto"/>
        <w:rPr>
          <w:rFonts w:cs="Segoe UI"/>
          <w:lang w:val="en-GB"/>
        </w:rPr>
      </w:pPr>
      <w:r w:rsidRPr="0002585B">
        <w:rPr>
          <w:rFonts w:cs="Segoe UI"/>
          <w:lang w:val="en-GB"/>
        </w:rPr>
        <w:t xml:space="preserve">In the second half of 2022, many new Omicron sub-variants have been reported. These variants demonstrate </w:t>
      </w:r>
      <w:r w:rsidR="00CC00F3">
        <w:rPr>
          <w:rFonts w:cs="Segoe UI"/>
          <w:lang w:val="en-GB"/>
        </w:rPr>
        <w:t>convergent evolution</w:t>
      </w:r>
      <w:r w:rsidRPr="0002585B">
        <w:rPr>
          <w:rFonts w:cs="Segoe UI"/>
          <w:lang w:val="en-GB"/>
        </w:rPr>
        <w:t xml:space="preserve"> which is a process whereby variants from different lineages accumulate similar mutations. </w:t>
      </w:r>
      <w:r w:rsidR="001F7B1C" w:rsidRPr="0002585B">
        <w:rPr>
          <w:rFonts w:cs="Segoe UI"/>
          <w:lang w:val="en-GB"/>
        </w:rPr>
        <w:t>For example</w:t>
      </w:r>
      <w:r w:rsidR="0048583F" w:rsidRPr="0002585B">
        <w:rPr>
          <w:rFonts w:cs="Segoe UI"/>
          <w:lang w:val="en-GB"/>
        </w:rPr>
        <w:t>,</w:t>
      </w:r>
      <w:r w:rsidR="007D1C01" w:rsidRPr="0002585B">
        <w:rPr>
          <w:rFonts w:cs="Segoe UI"/>
          <w:lang w:val="en-GB"/>
        </w:rPr>
        <w:t xml:space="preserve"> </w:t>
      </w:r>
      <w:r w:rsidR="00B53D34" w:rsidRPr="0002585B">
        <w:rPr>
          <w:rFonts w:cs="Segoe UI"/>
          <w:szCs w:val="21"/>
          <w:lang w:val="en-GB"/>
        </w:rPr>
        <w:t xml:space="preserve">the ECDC has designated Omicron lineages with mutations at N460X and at either F490X or K444X (these include BQ.1, BQ.1.1, XBB, BN.1 and BN.2) as a variants under monitoring (VUM). The location of these mutations might produce a significant effect on neutralising activity. </w:t>
      </w:r>
      <w:r w:rsidR="00B53D34" w:rsidRPr="0002585B">
        <w:rPr>
          <w:rFonts w:cs="Segoe UI"/>
          <w:szCs w:val="21"/>
          <w:lang w:val="en-GB"/>
        </w:rPr>
        <w:fldChar w:fldCharType="begin"/>
      </w:r>
      <w:r w:rsidR="00FC3EF0">
        <w:rPr>
          <w:rFonts w:cs="Segoe UI"/>
          <w:szCs w:val="21"/>
          <w:lang w:val="en-GB"/>
        </w:rPr>
        <w:instrText xml:space="preserve"> ADDIN EN.CITE &lt;EndNote&gt;&lt;Cite&gt;&lt;Author&gt;European Centre for Disease Prevention and Control&lt;/Author&gt;&lt;Year&gt;2022&lt;/Year&gt;&lt;RecNum&gt;5655&lt;/RecNum&gt;&lt;DisplayText&gt;[58, 59]&lt;/DisplayText&gt;&lt;record&gt;&lt;rec-number&gt;5655&lt;/rec-number&gt;&lt;foreign-keys&gt;&lt;key app="EN" db-id="tfrtexd2lrs2vkefzp8v29vg5eptxer95fd5" timestamp="1666914307" guid="eabfbce4-9096-4506-854b-586773a7bfd9"&gt;5655&lt;/key&gt;&lt;/foreign-keys&gt;&lt;ref-type name="Web Page"&gt;12&lt;/ref-type&gt;&lt;contributors&gt;&lt;authors&gt;&lt;author&gt;European Centre for Disease Prevention and Control,&lt;/author&gt;&lt;/authors&gt;&lt;/contributors&gt;&lt;titles&gt;&lt;title&gt;Changes to list of SARS-CoV-2 variants of concern, variants of interest, and variants under monitoring&lt;/title&gt;&lt;/titles&gt;&lt;dates&gt;&lt;year&gt;2022&lt;/year&gt;&lt;pub-dates&gt;&lt;date&gt;14 October 2022&lt;/date&gt;&lt;/pub-dates&gt;&lt;/dates&gt;&lt;urls&gt;&lt;related-urls&gt;&lt;url&gt;https://www.ecdc.europa.eu/sites/default/files/documents/Variants%20changelog%2014%20October%202022.pdf&lt;/url&gt;&lt;/related-urls&gt;&lt;/urls&gt;&lt;/record&gt;&lt;/Cite&gt;&lt;Cite&gt;&lt;Author&gt;European Centre for Disease Prevention and Control&lt;/Author&gt;&lt;Year&gt;2022&lt;/Year&gt;&lt;RecNum&gt;5656&lt;/RecNum&gt;&lt;record&gt;&lt;rec-number&gt;5656&lt;/rec-number&gt;&lt;foreign-keys&gt;&lt;key app="EN" db-id="tfrtexd2lrs2vkefzp8v29vg5eptxer95fd5" timestamp="1666914307" guid="0901e7b5-992b-44f7-9565-850c4245a0a8"&gt;5656&lt;/key&gt;&lt;/foreign-keys&gt;&lt;ref-type name="Web Page"&gt;12&lt;/ref-type&gt;&lt;contributors&gt;&lt;authors&gt;&lt;author&gt;European Centre for Disease Prevention and Control,&lt;/author&gt;&lt;/authors&gt;&lt;/contributors&gt;&lt;titles&gt;&lt;title&gt;Communicable Disease Threats Report: Week 41, 9 - 15 October 2022&lt;/title&gt;&lt;/titles&gt;&lt;dates&gt;&lt;year&gt;2022&lt;/year&gt;&lt;/dates&gt;&lt;urls&gt;&lt;related-urls&gt;&lt;url&gt;https://www.ecdc.europa.eu/sites/default/files/documents/Communicable-disease-threats-report-14-october-2022.pdf&lt;/url&gt;&lt;/related-urls&gt;&lt;/urls&gt;&lt;/record&gt;&lt;/Cite&gt;&lt;/EndNote&gt;</w:instrText>
      </w:r>
      <w:r w:rsidR="00B53D34" w:rsidRPr="0002585B">
        <w:rPr>
          <w:rFonts w:cs="Segoe UI"/>
          <w:szCs w:val="21"/>
          <w:lang w:val="en-GB"/>
        </w:rPr>
        <w:fldChar w:fldCharType="separate"/>
      </w:r>
      <w:r w:rsidR="00FC3EF0">
        <w:rPr>
          <w:rFonts w:cs="Segoe UI"/>
          <w:szCs w:val="21"/>
          <w:lang w:val="en-GB"/>
        </w:rPr>
        <w:t>[58, 59]</w:t>
      </w:r>
      <w:r w:rsidR="00B53D34" w:rsidRPr="0002585B">
        <w:rPr>
          <w:rFonts w:cs="Segoe UI"/>
          <w:szCs w:val="21"/>
          <w:lang w:val="en-GB"/>
        </w:rPr>
        <w:fldChar w:fldCharType="end"/>
      </w:r>
    </w:p>
    <w:p w14:paraId="5762F9C0" w14:textId="13A62264" w:rsidR="00DC75FC" w:rsidRPr="0002585B" w:rsidRDefault="0050406A" w:rsidP="007D1C01">
      <w:pPr>
        <w:spacing w:before="0" w:after="160" w:line="259" w:lineRule="auto"/>
        <w:rPr>
          <w:rFonts w:cs="Segoe UI"/>
          <w:szCs w:val="21"/>
        </w:rPr>
      </w:pPr>
      <w:r w:rsidRPr="0002585B">
        <w:rPr>
          <w:rFonts w:cs="Segoe UI"/>
          <w:szCs w:val="21"/>
          <w:lang w:val="en-GB"/>
        </w:rPr>
        <w:t>For</w:t>
      </w:r>
      <w:r w:rsidR="00A0622A" w:rsidRPr="0002585B">
        <w:rPr>
          <w:rFonts w:cstheme="minorHAnsi"/>
        </w:rPr>
        <w:t xml:space="preserve"> many BA.2.75 sub lineages</w:t>
      </w:r>
      <w:r w:rsidR="00984685" w:rsidRPr="0002585B">
        <w:rPr>
          <w:rFonts w:cs="Segoe UI"/>
          <w:szCs w:val="21"/>
          <w:lang w:val="en-GB"/>
        </w:rPr>
        <w:t xml:space="preserve">, </w:t>
      </w:r>
      <w:r w:rsidR="00DC75FC" w:rsidRPr="0002585B">
        <w:rPr>
          <w:rFonts w:cstheme="minorHAnsi"/>
        </w:rPr>
        <w:t>mutations on N-Terminal domain (NTD) can cause reduction in neutrali</w:t>
      </w:r>
      <w:r w:rsidR="00CE78D6">
        <w:rPr>
          <w:rFonts w:cstheme="minorHAnsi"/>
        </w:rPr>
        <w:t>s</w:t>
      </w:r>
      <w:r w:rsidR="00DC75FC" w:rsidRPr="0002585B">
        <w:rPr>
          <w:rFonts w:cstheme="minorHAnsi"/>
        </w:rPr>
        <w:t xml:space="preserve">ation </w:t>
      </w:r>
      <w:r w:rsidR="005E10F4" w:rsidRPr="0002585B">
        <w:rPr>
          <w:rFonts w:cstheme="minorHAnsi"/>
        </w:rPr>
        <w:t>titres</w:t>
      </w:r>
      <w:r w:rsidR="00DC75FC" w:rsidRPr="0002585B">
        <w:rPr>
          <w:rFonts w:cstheme="minorHAnsi"/>
        </w:rPr>
        <w:t xml:space="preserve">. </w:t>
      </w:r>
      <w:r w:rsidR="00DC75FC" w:rsidRPr="0002585B">
        <w:rPr>
          <w:rFonts w:cs="Segoe UI"/>
          <w:szCs w:val="21"/>
          <w:lang w:val="en-GB"/>
        </w:rPr>
        <w:fldChar w:fldCharType="begin"/>
      </w:r>
      <w:r w:rsidR="003C26F1">
        <w:rPr>
          <w:rFonts w:cs="Segoe UI"/>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DC75FC" w:rsidRPr="0002585B">
        <w:rPr>
          <w:rFonts w:cs="Segoe UI"/>
          <w:szCs w:val="21"/>
          <w:lang w:val="en-GB"/>
        </w:rPr>
        <w:fldChar w:fldCharType="separate"/>
      </w:r>
      <w:r w:rsidR="003C26F1">
        <w:rPr>
          <w:rFonts w:cs="Segoe UI"/>
          <w:noProof/>
          <w:szCs w:val="21"/>
          <w:lang w:val="en-GB"/>
        </w:rPr>
        <w:t>[25]</w:t>
      </w:r>
      <w:r w:rsidR="00DC75FC" w:rsidRPr="0002585B">
        <w:rPr>
          <w:rFonts w:cs="Segoe UI"/>
          <w:szCs w:val="21"/>
          <w:lang w:val="en-GB"/>
        </w:rPr>
        <w:fldChar w:fldCharType="end"/>
      </w:r>
    </w:p>
    <w:p w14:paraId="2FD7B8D4" w14:textId="66F77D34" w:rsidR="00781191" w:rsidRPr="0002585B" w:rsidRDefault="00781191" w:rsidP="00DC21AC">
      <w:pPr>
        <w:ind w:right="-1"/>
        <w:rPr>
          <w:lang w:val="en-GB"/>
        </w:rPr>
      </w:pPr>
      <w:r w:rsidRPr="0002585B">
        <w:rPr>
          <w:lang w:val="en-GB"/>
        </w:rPr>
        <w:t>Details of BA.5</w:t>
      </w:r>
      <w:r w:rsidR="005C11A1" w:rsidRPr="0002585B">
        <w:rPr>
          <w:lang w:val="en-GB"/>
        </w:rPr>
        <w:t xml:space="preserve">, </w:t>
      </w:r>
      <w:r w:rsidRPr="0002585B">
        <w:rPr>
          <w:lang w:val="en-GB"/>
        </w:rPr>
        <w:t xml:space="preserve">BA.2.75, BQ.1.1, BA.4.6, and XBB can be found above in the risk assessment section. Short summaries </w:t>
      </w:r>
      <w:r w:rsidR="002752E4" w:rsidRPr="0002585B">
        <w:rPr>
          <w:lang w:val="en-GB"/>
        </w:rPr>
        <w:t xml:space="preserve">are provided here </w:t>
      </w:r>
      <w:r w:rsidRPr="0002585B">
        <w:rPr>
          <w:lang w:val="en-GB"/>
        </w:rPr>
        <w:t>of newer variants which are not covered in the risk assessment section</w:t>
      </w:r>
      <w:r w:rsidR="00091154" w:rsidRPr="0002585B">
        <w:rPr>
          <w:lang w:val="en-GB"/>
        </w:rPr>
        <w:t xml:space="preserve">, </w:t>
      </w:r>
      <w:r w:rsidR="008A0178" w:rsidRPr="0002585B">
        <w:rPr>
          <w:lang w:val="en-GB"/>
        </w:rPr>
        <w:t xml:space="preserve">but are of heightened concern because of their growth rate in New Zealand or internationally, or because </w:t>
      </w:r>
      <w:r w:rsidR="00E37B9A" w:rsidRPr="0002585B">
        <w:rPr>
          <w:lang w:val="en-GB"/>
        </w:rPr>
        <w:t>there are other features of concern (e.g. if increased severity w</w:t>
      </w:r>
      <w:r w:rsidR="009A4E9C" w:rsidRPr="0002585B">
        <w:rPr>
          <w:lang w:val="en-GB"/>
        </w:rPr>
        <w:t>as suspected</w:t>
      </w:r>
      <w:r w:rsidR="00E37B9A" w:rsidRPr="0002585B">
        <w:rPr>
          <w:lang w:val="en-GB"/>
        </w:rPr>
        <w:t>).</w:t>
      </w:r>
      <w:r w:rsidR="003F613D">
        <w:rPr>
          <w:lang w:val="en-GB"/>
        </w:rPr>
        <w:t xml:space="preserve"> </w:t>
      </w:r>
      <w:r w:rsidR="00E60DEC">
        <w:rPr>
          <w:lang w:val="en-GB"/>
        </w:rPr>
        <w:t>Because these variants have only been recently detected</w:t>
      </w:r>
      <w:r w:rsidR="003F5494">
        <w:rPr>
          <w:lang w:val="en-GB"/>
        </w:rPr>
        <w:t>, t</w:t>
      </w:r>
      <w:r w:rsidR="003F613D" w:rsidRPr="003F613D">
        <w:rPr>
          <w:lang w:val="en-GB"/>
        </w:rPr>
        <w:t>he growth advantage</w:t>
      </w:r>
      <w:r w:rsidR="003F5494">
        <w:rPr>
          <w:lang w:val="en-GB"/>
        </w:rPr>
        <w:t xml:space="preserve">, immune escape potential, </w:t>
      </w:r>
      <w:r w:rsidR="003F613D" w:rsidRPr="003F613D">
        <w:rPr>
          <w:lang w:val="en-GB"/>
        </w:rPr>
        <w:t xml:space="preserve">and characteristics of disease </w:t>
      </w:r>
      <w:r w:rsidR="009D48BB">
        <w:rPr>
          <w:lang w:val="en-GB"/>
        </w:rPr>
        <w:t>they</w:t>
      </w:r>
      <w:r w:rsidR="003F613D" w:rsidRPr="003F613D">
        <w:rPr>
          <w:lang w:val="en-GB"/>
        </w:rPr>
        <w:t xml:space="preserve"> cause (e.g. severity) </w:t>
      </w:r>
      <w:r w:rsidR="009D48BB">
        <w:rPr>
          <w:lang w:val="en-GB"/>
        </w:rPr>
        <w:t>is</w:t>
      </w:r>
      <w:r w:rsidR="003F613D" w:rsidRPr="003F613D">
        <w:rPr>
          <w:lang w:val="en-GB"/>
        </w:rPr>
        <w:t xml:space="preserve"> </w:t>
      </w:r>
      <w:r w:rsidR="00E60DEC">
        <w:rPr>
          <w:lang w:val="en-GB"/>
        </w:rPr>
        <w:t xml:space="preserve">often </w:t>
      </w:r>
      <w:r w:rsidR="003F613D" w:rsidRPr="003F613D">
        <w:rPr>
          <w:lang w:val="en-GB"/>
        </w:rPr>
        <w:t xml:space="preserve">not yet </w:t>
      </w:r>
      <w:r w:rsidR="00E60DEC">
        <w:rPr>
          <w:lang w:val="en-GB"/>
        </w:rPr>
        <w:t>well understood</w:t>
      </w:r>
      <w:r w:rsidR="003F613D" w:rsidRPr="003F613D">
        <w:rPr>
          <w:lang w:val="en-GB"/>
        </w:rPr>
        <w:t>.</w:t>
      </w:r>
    </w:p>
    <w:p w14:paraId="67AF54E0" w14:textId="77777777" w:rsidR="00071033" w:rsidRDefault="00071033" w:rsidP="00071033">
      <w:pPr>
        <w:pStyle w:val="Heading4"/>
        <w:rPr>
          <w:lang w:val="en-GB"/>
        </w:rPr>
      </w:pPr>
      <w:r>
        <w:rPr>
          <w:lang w:val="en-GB"/>
        </w:rPr>
        <w:t>XBC</w:t>
      </w:r>
    </w:p>
    <w:p w14:paraId="24792A9A" w14:textId="14386D98" w:rsidR="00782FC0" w:rsidRPr="00150B30" w:rsidRDefault="00782FC0" w:rsidP="001F6B3D">
      <w:pPr>
        <w:pStyle w:val="NormalBulleted"/>
        <w:rPr>
          <w:rFonts w:cs="Segoe UI"/>
          <w:color w:val="000000" w:themeColor="text1"/>
          <w:szCs w:val="21"/>
          <w:lang w:val="en-GB"/>
        </w:rPr>
      </w:pPr>
      <w:r w:rsidRPr="00150B30">
        <w:rPr>
          <w:lang w:val="en-GB"/>
        </w:rPr>
        <w:t>XB</w:t>
      </w:r>
      <w:r w:rsidR="004401FF" w:rsidRPr="00150B30">
        <w:rPr>
          <w:rFonts w:cs="Segoe UI"/>
          <w:color w:val="000000" w:themeColor="text1"/>
          <w:szCs w:val="21"/>
          <w:lang w:val="en-GB"/>
        </w:rPr>
        <w:t>C</w:t>
      </w:r>
      <w:r w:rsidRPr="00150B30">
        <w:rPr>
          <w:rFonts w:cs="Segoe UI"/>
          <w:color w:val="000000" w:themeColor="text1"/>
          <w:szCs w:val="21"/>
          <w:lang w:val="en-GB"/>
        </w:rPr>
        <w:t xml:space="preserve"> is </w:t>
      </w:r>
      <w:r w:rsidR="004401FF" w:rsidRPr="00150B30">
        <w:rPr>
          <w:rFonts w:cs="Segoe UI"/>
          <w:color w:val="000000" w:themeColor="text1"/>
          <w:szCs w:val="21"/>
          <w:lang w:val="en-GB"/>
        </w:rPr>
        <w:t>a recombinant lineage that combines sequences from the Delta and Omicron variants</w:t>
      </w:r>
      <w:r w:rsidR="0080624F" w:rsidRPr="00150B30">
        <w:rPr>
          <w:rFonts w:cs="Segoe UI"/>
          <w:color w:val="000000" w:themeColor="text1"/>
          <w:szCs w:val="21"/>
          <w:lang w:val="en-GB"/>
        </w:rPr>
        <w:t>.</w:t>
      </w:r>
      <w:r w:rsidR="0070264C" w:rsidRPr="00150B30">
        <w:rPr>
          <w:rFonts w:cs="Segoe UI"/>
          <w:color w:val="000000" w:themeColor="text1"/>
          <w:szCs w:val="21"/>
          <w:lang w:val="en-GB"/>
        </w:rPr>
        <w:fldChar w:fldCharType="begin"/>
      </w:r>
      <w:r w:rsidR="00D32131">
        <w:rPr>
          <w:rFonts w:cs="Segoe UI"/>
          <w:color w:val="000000" w:themeColor="text1"/>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0264C" w:rsidRPr="00150B30">
        <w:rPr>
          <w:rFonts w:cs="Segoe UI"/>
          <w:color w:val="000000" w:themeColor="text1"/>
          <w:szCs w:val="21"/>
          <w:lang w:val="en-GB"/>
        </w:rPr>
        <w:fldChar w:fldCharType="separate"/>
      </w:r>
      <w:r w:rsidR="00D32131">
        <w:rPr>
          <w:rFonts w:cs="Segoe UI"/>
          <w:noProof/>
          <w:color w:val="000000" w:themeColor="text1"/>
          <w:szCs w:val="21"/>
          <w:lang w:val="en-GB"/>
        </w:rPr>
        <w:t>[6]</w:t>
      </w:r>
      <w:r w:rsidR="0070264C" w:rsidRPr="00150B30">
        <w:rPr>
          <w:rFonts w:cs="Segoe UI"/>
          <w:color w:val="000000" w:themeColor="text1"/>
          <w:szCs w:val="21"/>
          <w:lang w:val="en-GB"/>
        </w:rPr>
        <w:fldChar w:fldCharType="end"/>
      </w:r>
    </w:p>
    <w:p w14:paraId="2334390E" w14:textId="08127DE9" w:rsidR="0070264C" w:rsidRPr="00150B30" w:rsidRDefault="0080624F" w:rsidP="001F6B3D">
      <w:pPr>
        <w:pStyle w:val="NormalBulleted"/>
        <w:rPr>
          <w:rFonts w:cs="Segoe UI"/>
          <w:color w:val="000000" w:themeColor="text1"/>
          <w:szCs w:val="21"/>
          <w:lang w:val="en-GB"/>
        </w:rPr>
      </w:pPr>
      <w:r w:rsidRPr="00150B30">
        <w:rPr>
          <w:lang w:val="en-GB"/>
        </w:rPr>
        <w:t xml:space="preserve">In the fortnight ending 11 November 2022, </w:t>
      </w:r>
      <w:r w:rsidR="00071033" w:rsidRPr="00150B30">
        <w:rPr>
          <w:rFonts w:cs="Segoe UI"/>
          <w:color w:val="000000" w:themeColor="text1"/>
          <w:szCs w:val="21"/>
          <w:lang w:val="en-GB"/>
        </w:rPr>
        <w:t>eight cases caused by XBC</w:t>
      </w:r>
      <w:r w:rsidRPr="00150B30">
        <w:rPr>
          <w:rFonts w:cs="Segoe UI"/>
          <w:color w:val="000000" w:themeColor="text1"/>
          <w:szCs w:val="21"/>
          <w:lang w:val="en-GB"/>
        </w:rPr>
        <w:t xml:space="preserve"> have been detected in New Zealand</w:t>
      </w:r>
      <w:r w:rsidR="0070264C" w:rsidRPr="00150B30">
        <w:rPr>
          <w:rFonts w:cs="Segoe UI"/>
          <w:color w:val="000000" w:themeColor="text1"/>
          <w:szCs w:val="21"/>
          <w:lang w:val="en-GB"/>
        </w:rPr>
        <w:t>.</w:t>
      </w:r>
      <w:r w:rsidR="0070264C" w:rsidRPr="00150B30">
        <w:rPr>
          <w:rFonts w:cs="Segoe UI"/>
          <w:color w:val="000000" w:themeColor="text1"/>
          <w:szCs w:val="21"/>
          <w:lang w:val="en-GB"/>
        </w:rPr>
        <w:fldChar w:fldCharType="begin"/>
      </w:r>
      <w:r w:rsidR="00D32131">
        <w:rPr>
          <w:rFonts w:cs="Segoe UI"/>
          <w:color w:val="000000" w:themeColor="text1"/>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0264C" w:rsidRPr="00150B30">
        <w:rPr>
          <w:rFonts w:cs="Segoe UI"/>
          <w:color w:val="000000" w:themeColor="text1"/>
          <w:szCs w:val="21"/>
          <w:lang w:val="en-GB"/>
        </w:rPr>
        <w:fldChar w:fldCharType="separate"/>
      </w:r>
      <w:r w:rsidR="00D32131">
        <w:rPr>
          <w:rFonts w:cs="Segoe UI"/>
          <w:noProof/>
          <w:color w:val="000000" w:themeColor="text1"/>
          <w:szCs w:val="21"/>
          <w:lang w:val="en-GB"/>
        </w:rPr>
        <w:t>[6]</w:t>
      </w:r>
      <w:r w:rsidR="0070264C" w:rsidRPr="00150B30">
        <w:rPr>
          <w:rFonts w:cs="Segoe UI"/>
          <w:color w:val="000000" w:themeColor="text1"/>
          <w:szCs w:val="21"/>
          <w:lang w:val="en-GB"/>
        </w:rPr>
        <w:fldChar w:fldCharType="end"/>
      </w:r>
      <w:r w:rsidR="00871EDD" w:rsidRPr="00150B30">
        <w:rPr>
          <w:rFonts w:cs="Segoe UI"/>
          <w:color w:val="000000" w:themeColor="text1"/>
          <w:szCs w:val="21"/>
          <w:lang w:val="en-GB"/>
        </w:rPr>
        <w:t xml:space="preserve"> These have been from have been from non-hospitalised cases. </w:t>
      </w:r>
      <w:r w:rsidR="00871EDD" w:rsidRPr="00150B30">
        <w:rPr>
          <w:rFonts w:cs="Segoe UI"/>
          <w:color w:val="000000" w:themeColor="text1"/>
          <w:szCs w:val="21"/>
          <w:lang w:val="en-GB"/>
        </w:rPr>
        <w:fldChar w:fldCharType="begin"/>
      </w:r>
      <w:r w:rsidR="00D32131">
        <w:rPr>
          <w:rFonts w:cs="Segoe UI"/>
          <w:color w:val="000000" w:themeColor="text1"/>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871EDD" w:rsidRPr="00150B30">
        <w:rPr>
          <w:rFonts w:cs="Segoe UI"/>
          <w:color w:val="000000" w:themeColor="text1"/>
          <w:szCs w:val="21"/>
          <w:lang w:val="en-GB"/>
        </w:rPr>
        <w:fldChar w:fldCharType="separate"/>
      </w:r>
      <w:r w:rsidR="00D32131">
        <w:rPr>
          <w:rFonts w:cs="Segoe UI"/>
          <w:noProof/>
          <w:color w:val="000000" w:themeColor="text1"/>
          <w:szCs w:val="21"/>
          <w:lang w:val="en-GB"/>
        </w:rPr>
        <w:t>[6]</w:t>
      </w:r>
      <w:r w:rsidR="00871EDD" w:rsidRPr="00150B30">
        <w:rPr>
          <w:rFonts w:cs="Segoe UI"/>
          <w:color w:val="000000" w:themeColor="text1"/>
          <w:szCs w:val="21"/>
          <w:lang w:val="en-GB"/>
        </w:rPr>
        <w:fldChar w:fldCharType="end"/>
      </w:r>
    </w:p>
    <w:p w14:paraId="2C3FB922" w14:textId="2B65AB54" w:rsidR="003F5A89" w:rsidRPr="00150B30" w:rsidRDefault="00071033" w:rsidP="001F6B3D">
      <w:pPr>
        <w:pStyle w:val="NormalBulleted"/>
        <w:rPr>
          <w:rFonts w:cs="Segoe UI"/>
          <w:color w:val="000000" w:themeColor="text1"/>
          <w:szCs w:val="21"/>
          <w:lang w:val="en-GB"/>
        </w:rPr>
      </w:pPr>
      <w:r w:rsidRPr="00150B30">
        <w:rPr>
          <w:lang w:val="en-GB"/>
        </w:rPr>
        <w:t>The XBC lineage has been present in Australia and</w:t>
      </w:r>
      <w:r w:rsidR="00EA6350" w:rsidRPr="00150B30">
        <w:rPr>
          <w:rFonts w:cs="Segoe UI"/>
          <w:color w:val="000000" w:themeColor="text1"/>
          <w:szCs w:val="21"/>
          <w:lang w:val="en-GB"/>
        </w:rPr>
        <w:t xml:space="preserve"> </w:t>
      </w:r>
      <w:r w:rsidRPr="00150B30">
        <w:rPr>
          <w:rFonts w:cs="Segoe UI"/>
          <w:color w:val="000000" w:themeColor="text1"/>
          <w:szCs w:val="21"/>
          <w:lang w:val="en-GB"/>
        </w:rPr>
        <w:t>South East Asia for some time, with no indication of increased disease severity (albeit this is based on</w:t>
      </w:r>
      <w:r w:rsidR="00EA6350" w:rsidRPr="00150B30">
        <w:rPr>
          <w:rFonts w:cs="Segoe UI"/>
          <w:color w:val="000000" w:themeColor="text1"/>
          <w:szCs w:val="21"/>
          <w:lang w:val="en-GB"/>
        </w:rPr>
        <w:t xml:space="preserve"> </w:t>
      </w:r>
      <w:r w:rsidRPr="00150B30">
        <w:rPr>
          <w:rFonts w:cs="Segoe UI"/>
          <w:color w:val="000000" w:themeColor="text1"/>
          <w:szCs w:val="21"/>
          <w:lang w:val="en-GB"/>
        </w:rPr>
        <w:t xml:space="preserve">small case numbers). </w:t>
      </w:r>
      <w:r w:rsidR="0070264C" w:rsidRPr="00150B30">
        <w:rPr>
          <w:rFonts w:cs="Segoe UI"/>
          <w:color w:val="000000" w:themeColor="text1"/>
          <w:szCs w:val="21"/>
          <w:lang w:val="en-GB"/>
        </w:rPr>
        <w:fldChar w:fldCharType="begin"/>
      </w:r>
      <w:r w:rsidR="00D32131">
        <w:rPr>
          <w:rFonts w:cs="Segoe UI"/>
          <w:color w:val="000000" w:themeColor="text1"/>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0264C" w:rsidRPr="00150B30">
        <w:rPr>
          <w:rFonts w:cs="Segoe UI"/>
          <w:color w:val="000000" w:themeColor="text1"/>
          <w:szCs w:val="21"/>
          <w:lang w:val="en-GB"/>
        </w:rPr>
        <w:fldChar w:fldCharType="separate"/>
      </w:r>
      <w:r w:rsidR="00D32131">
        <w:rPr>
          <w:rFonts w:cs="Segoe UI"/>
          <w:noProof/>
          <w:color w:val="000000" w:themeColor="text1"/>
          <w:szCs w:val="21"/>
          <w:lang w:val="en-GB"/>
        </w:rPr>
        <w:t>[6]</w:t>
      </w:r>
      <w:r w:rsidR="0070264C" w:rsidRPr="00150B30">
        <w:rPr>
          <w:rFonts w:cs="Segoe UI"/>
          <w:color w:val="000000" w:themeColor="text1"/>
          <w:szCs w:val="21"/>
          <w:lang w:val="en-GB"/>
        </w:rPr>
        <w:fldChar w:fldCharType="end"/>
      </w:r>
    </w:p>
    <w:p w14:paraId="396038A8" w14:textId="73D897C6" w:rsidR="00825C0C" w:rsidRPr="0097643B" w:rsidRDefault="00825C0C" w:rsidP="00825C0C">
      <w:pPr>
        <w:pStyle w:val="Heading4"/>
        <w:rPr>
          <w:lang w:val="en-GB"/>
        </w:rPr>
      </w:pPr>
      <w:r w:rsidRPr="0097643B">
        <w:rPr>
          <w:lang w:val="en-GB"/>
        </w:rPr>
        <w:t>BA.2.</w:t>
      </w:r>
      <w:r w:rsidRPr="003D15CC">
        <w:t>75.</w:t>
      </w:r>
      <w:r w:rsidR="006B4371" w:rsidRPr="003D15CC">
        <w:t>2</w:t>
      </w:r>
    </w:p>
    <w:p w14:paraId="6C2CA5FD" w14:textId="0A3971EF" w:rsidR="00434153" w:rsidRPr="00150B30" w:rsidRDefault="009B3EB4" w:rsidP="001F6B3D">
      <w:pPr>
        <w:pStyle w:val="NormalBulleted"/>
        <w:rPr>
          <w:lang w:val="en-GB"/>
        </w:rPr>
      </w:pPr>
      <w:r w:rsidRPr="00150B30">
        <w:rPr>
          <w:lang w:val="en-GB"/>
        </w:rPr>
        <w:t xml:space="preserve">BA.2.75.2 is </w:t>
      </w:r>
      <w:r w:rsidR="009731F9" w:rsidRPr="00150B30">
        <w:rPr>
          <w:lang w:val="en-GB"/>
        </w:rPr>
        <w:t>a BA.2.75 sub-lineage with</w:t>
      </w:r>
      <w:r w:rsidRPr="00150B30">
        <w:rPr>
          <w:lang w:val="en-GB"/>
        </w:rPr>
        <w:t xml:space="preserve"> mutation</w:t>
      </w:r>
      <w:r w:rsidR="005A4891" w:rsidRPr="00150B30">
        <w:rPr>
          <w:lang w:val="en-GB"/>
        </w:rPr>
        <w:t>s</w:t>
      </w:r>
      <w:r w:rsidR="00ED43CA" w:rsidRPr="00150B30">
        <w:rPr>
          <w:lang w:val="en-GB"/>
        </w:rPr>
        <w:t xml:space="preserve"> </w:t>
      </w:r>
      <w:r w:rsidR="009731F9" w:rsidRPr="00150B30">
        <w:rPr>
          <w:lang w:val="en-GB"/>
        </w:rPr>
        <w:t xml:space="preserve">at </w:t>
      </w:r>
      <w:r w:rsidR="00CE1D5F" w:rsidRPr="00150B30">
        <w:rPr>
          <w:lang w:val="en-GB"/>
        </w:rPr>
        <w:t xml:space="preserve">346T, 486S, </w:t>
      </w:r>
      <w:r w:rsidR="009731F9" w:rsidRPr="00150B30">
        <w:rPr>
          <w:lang w:val="en-GB"/>
        </w:rPr>
        <w:t xml:space="preserve">and </w:t>
      </w:r>
      <w:r w:rsidR="00CE1D5F" w:rsidRPr="00150B30">
        <w:rPr>
          <w:lang w:val="en-GB"/>
        </w:rPr>
        <w:t>1199</w:t>
      </w:r>
      <w:r w:rsidR="009731F9" w:rsidRPr="00150B30">
        <w:rPr>
          <w:lang w:val="en-GB"/>
        </w:rPr>
        <w:t>.</w:t>
      </w:r>
      <w:r w:rsidR="00FB1B71" w:rsidRPr="00150B30">
        <w:rPr>
          <w:lang w:val="en-GB"/>
        </w:rPr>
        <w:fldChar w:fldCharType="begin"/>
      </w:r>
      <w:r w:rsidR="00FC3EF0">
        <w:rPr>
          <w:lang w:val="en-GB"/>
        </w:rPr>
        <w:instrText xml:space="preserve"> ADDIN EN.CITE &lt;EndNote&gt;&lt;Cite&gt;&lt;Author&gt;de Ligt&lt;/Author&gt;&lt;Year&gt;2022&lt;/Year&gt;&lt;RecNum&gt;5770&lt;/RecNum&gt;&lt;DisplayText&gt;[35]&lt;/DisplayText&gt;&lt;record&gt;&lt;rec-number&gt;5770&lt;/rec-number&gt;&lt;foreign-keys&gt;&lt;key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150B30">
        <w:rPr>
          <w:lang w:val="en-GB"/>
        </w:rPr>
        <w:fldChar w:fldCharType="separate"/>
      </w:r>
      <w:r w:rsidR="00FC3EF0">
        <w:rPr>
          <w:noProof/>
          <w:lang w:val="en-GB"/>
        </w:rPr>
        <w:t>[35]</w:t>
      </w:r>
      <w:r w:rsidR="00FB1B71" w:rsidRPr="00150B30">
        <w:rPr>
          <w:lang w:val="en-GB"/>
        </w:rPr>
        <w:fldChar w:fldCharType="end"/>
      </w:r>
    </w:p>
    <w:p w14:paraId="480ED068" w14:textId="55750C2E" w:rsidR="009B3EB4" w:rsidRPr="00150B30" w:rsidRDefault="00025236" w:rsidP="001F6B3D">
      <w:pPr>
        <w:pStyle w:val="NormalBulleted"/>
        <w:rPr>
          <w:lang w:val="en-GB"/>
        </w:rPr>
      </w:pPr>
      <w:r w:rsidRPr="00150B30">
        <w:rPr>
          <w:lang w:val="en-GB"/>
        </w:rPr>
        <w:t>These mutations</w:t>
      </w:r>
      <w:r w:rsidR="009B3EB4" w:rsidRPr="00150B30">
        <w:rPr>
          <w:lang w:val="en-GB"/>
        </w:rPr>
        <w:t xml:space="preserve"> </w:t>
      </w:r>
      <w:r w:rsidR="00F34F87" w:rsidRPr="00150B30">
        <w:rPr>
          <w:lang w:val="en-GB"/>
        </w:rPr>
        <w:t xml:space="preserve">may allow </w:t>
      </w:r>
      <w:r w:rsidR="005A4891" w:rsidRPr="00150B30">
        <w:rPr>
          <w:lang w:val="en-GB"/>
        </w:rPr>
        <w:t xml:space="preserve">additional </w:t>
      </w:r>
      <w:r w:rsidR="009B3EB4" w:rsidRPr="00150B30">
        <w:rPr>
          <w:lang w:val="en-GB"/>
        </w:rPr>
        <w:t>escape from neutralising antibodies</w:t>
      </w:r>
      <w:r w:rsidRPr="00150B30">
        <w:rPr>
          <w:lang w:val="en-GB"/>
        </w:rPr>
        <w:t xml:space="preserve"> with serum from blood donors</w:t>
      </w:r>
      <w:r w:rsidR="00487292" w:rsidRPr="00150B30">
        <w:rPr>
          <w:lang w:val="en-GB"/>
        </w:rPr>
        <w:t xml:space="preserve"> </w:t>
      </w:r>
      <w:r w:rsidRPr="00150B30">
        <w:rPr>
          <w:lang w:val="en-GB"/>
        </w:rPr>
        <w:t xml:space="preserve">in </w:t>
      </w:r>
      <w:r w:rsidR="003351D5" w:rsidRPr="00150B30">
        <w:rPr>
          <w:lang w:val="en-GB"/>
        </w:rPr>
        <w:t xml:space="preserve">one study being </w:t>
      </w:r>
      <w:r w:rsidRPr="00150B30">
        <w:rPr>
          <w:lang w:val="en-GB"/>
        </w:rPr>
        <w:t>five-fold less effective at neutralising BA.2.75.2 compared to BA.5</w:t>
      </w:r>
      <w:r w:rsidR="009B3EB4" w:rsidRPr="00150B30">
        <w:rPr>
          <w:lang w:val="en-GB"/>
        </w:rPr>
        <w:t xml:space="preserve">. </w:t>
      </w:r>
      <w:r w:rsidR="009B3EB4" w:rsidRPr="00150B30">
        <w:rPr>
          <w:lang w:val="en-GB"/>
        </w:rPr>
        <w:fldChar w:fldCharType="begin"/>
      </w:r>
      <w:r w:rsidR="00FC3EF0">
        <w:rPr>
          <w:lang w:val="en-GB"/>
        </w:rPr>
        <w:instrText xml:space="preserve"> ADDIN EN.CITE &lt;EndNote&gt;&lt;Cite&gt;&lt;Author&gt;Sheward&lt;/Author&gt;&lt;Year&gt;2022&lt;/Year&gt;&lt;RecNum&gt;5448&lt;/RecNum&gt;&lt;DisplayText&gt;[60]&lt;/DisplayText&gt;&lt;record&gt;&lt;rec-number&gt;5448&lt;/rec-number&gt;&lt;foreign-keys&gt;&lt;key app="EN" db-id="tfrtexd2lrs2vkefzp8v29vg5eptxer95fd5" timestamp="1663719610" guid="96b53b37-3801-4e6a-a7d1-a323cf402a00"&gt;5448&lt;/key&gt;&lt;/foreign-keys&gt;&lt;ref-type name="Web Page"&gt;12&lt;/ref-type&gt;&lt;contributors&gt;&lt;authors&gt;&lt;author&gt;Sheward,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009B3EB4" w:rsidRPr="00150B30">
        <w:rPr>
          <w:lang w:val="en-GB"/>
        </w:rPr>
        <w:fldChar w:fldCharType="separate"/>
      </w:r>
      <w:r w:rsidR="00FC3EF0">
        <w:rPr>
          <w:noProof/>
          <w:lang w:val="en-GB"/>
        </w:rPr>
        <w:t>[60]</w:t>
      </w:r>
      <w:r w:rsidR="009B3EB4" w:rsidRPr="00150B30">
        <w:rPr>
          <w:lang w:val="en-GB"/>
        </w:rPr>
        <w:fldChar w:fldCharType="end"/>
      </w:r>
    </w:p>
    <w:p w14:paraId="6FF526A7" w14:textId="69904296" w:rsidR="00434153" w:rsidRPr="00150B30" w:rsidRDefault="00434153" w:rsidP="001F6B3D">
      <w:pPr>
        <w:pStyle w:val="NormalBulleted"/>
        <w:rPr>
          <w:rFonts w:cs="Segoe UI"/>
          <w:szCs w:val="21"/>
          <w:lang w:val="en-GB"/>
        </w:rPr>
      </w:pPr>
      <w:r w:rsidRPr="00150B30">
        <w:rPr>
          <w:rFonts w:cs="Segoe UI"/>
          <w:szCs w:val="21"/>
          <w:lang w:val="en-GB"/>
        </w:rPr>
        <w:t>BA.2.75.2 variant has an estimated growth advantage of 37% per week (95% Credible Interval: 33 – 42) compared to BA.5 in the UK</w:t>
      </w:r>
      <w:r w:rsidR="0085652F">
        <w:rPr>
          <w:rFonts w:cs="Segoe UI"/>
          <w:szCs w:val="21"/>
          <w:lang w:val="en-GB"/>
        </w:rPr>
        <w:t xml:space="preserve"> (at 20 October 2022)</w:t>
      </w:r>
      <w:r w:rsidRPr="00150B30">
        <w:rPr>
          <w:rFonts w:cs="Segoe UI"/>
          <w:szCs w:val="21"/>
          <w:lang w:val="en-GB"/>
        </w:rPr>
        <w:t xml:space="preserve">. </w:t>
      </w:r>
      <w:r w:rsidRPr="00150B30">
        <w:rPr>
          <w:rFonts w:cs="Segoe UI"/>
          <w:szCs w:val="21"/>
          <w:lang w:val="en-GB"/>
        </w:rPr>
        <w:fldChar w:fldCharType="begin"/>
      </w:r>
      <w:r w:rsidR="00657CE6">
        <w:rPr>
          <w:rFonts w:cs="Segoe UI"/>
          <w:szCs w:val="21"/>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00150B30">
        <w:rPr>
          <w:rFonts w:cs="Segoe UI"/>
          <w:szCs w:val="21"/>
          <w:lang w:val="en-GB"/>
        </w:rPr>
        <w:fldChar w:fldCharType="separate"/>
      </w:r>
      <w:r w:rsidR="00657CE6">
        <w:rPr>
          <w:rFonts w:cs="Segoe UI"/>
          <w:noProof/>
          <w:szCs w:val="21"/>
          <w:lang w:val="en-GB"/>
        </w:rPr>
        <w:t>[1]</w:t>
      </w:r>
      <w:r w:rsidRPr="00150B30">
        <w:rPr>
          <w:rFonts w:cs="Segoe UI"/>
          <w:szCs w:val="21"/>
          <w:lang w:val="en-GB"/>
        </w:rPr>
        <w:fldChar w:fldCharType="end"/>
      </w:r>
    </w:p>
    <w:p w14:paraId="3B6A5DC0" w14:textId="61DCA92B" w:rsidR="00825C0C" w:rsidRPr="00150B30" w:rsidRDefault="00825C0C" w:rsidP="001F6B3D">
      <w:pPr>
        <w:pStyle w:val="NormalBulleted"/>
        <w:rPr>
          <w:lang w:val="en-GB"/>
        </w:rPr>
      </w:pPr>
      <w:r w:rsidRPr="00150B30">
        <w:rPr>
          <w:lang w:val="en-GB"/>
        </w:rPr>
        <w:t xml:space="preserve">BA.2.75.2 </w:t>
      </w:r>
      <w:r w:rsidR="00DC53F4" w:rsidRPr="00150B30">
        <w:rPr>
          <w:lang w:val="en-GB"/>
        </w:rPr>
        <w:t>may</w:t>
      </w:r>
      <w:r w:rsidRPr="00150B30">
        <w:rPr>
          <w:lang w:val="en-GB"/>
        </w:rPr>
        <w:t xml:space="preserve"> be </w:t>
      </w:r>
      <w:r w:rsidR="00DC53F4" w:rsidRPr="00150B30">
        <w:rPr>
          <w:lang w:val="en-GB"/>
        </w:rPr>
        <w:t xml:space="preserve">(from one study) </w:t>
      </w:r>
      <w:r w:rsidRPr="00150B30">
        <w:rPr>
          <w:lang w:val="en-GB"/>
        </w:rPr>
        <w:t>resistant to neutralisation by Evusheld (tixagevimab and cilgavimab), but has remain</w:t>
      </w:r>
      <w:r w:rsidR="004F4ECE" w:rsidRPr="00150B30">
        <w:rPr>
          <w:lang w:val="en-GB"/>
        </w:rPr>
        <w:t>ed</w:t>
      </w:r>
      <w:r w:rsidRPr="00150B30">
        <w:rPr>
          <w:lang w:val="en-GB"/>
        </w:rPr>
        <w:t xml:space="preserve"> sensitive to bebtelovimab. </w:t>
      </w:r>
      <w:r w:rsidRPr="00150B30">
        <w:rPr>
          <w:lang w:val="en-GB"/>
        </w:rPr>
        <w:fldChar w:fldCharType="begin"/>
      </w:r>
      <w:r w:rsidR="00FC3EF0">
        <w:rPr>
          <w:lang w:val="en-GB"/>
        </w:rPr>
        <w:instrText xml:space="preserve"> ADDIN EN.CITE &lt;EndNote&gt;&lt;Cite&gt;&lt;Author&gt;Sheward&lt;/Author&gt;&lt;Year&gt;2022&lt;/Year&gt;&lt;RecNum&gt;5448&lt;/RecNum&gt;&lt;DisplayText&gt;[60]&lt;/DisplayText&gt;&lt;record&gt;&lt;rec-number&gt;5448&lt;/rec-number&gt;&lt;foreign-keys&gt;&lt;key app="EN" db-id="tfrtexd2lrs2vkefzp8v29vg5eptxer95fd5" timestamp="1663719610" guid="96b53b37-3801-4e6a-a7d1-a323cf402a00"&gt;5448&lt;/key&gt;&lt;/foreign-keys&gt;&lt;ref-type name="Web Page"&gt;12&lt;/ref-type&gt;&lt;contributors&gt;&lt;authors&gt;&lt;author&gt;Sheward,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150B30">
        <w:rPr>
          <w:lang w:val="en-GB"/>
        </w:rPr>
        <w:fldChar w:fldCharType="separate"/>
      </w:r>
      <w:r w:rsidR="00FC3EF0">
        <w:rPr>
          <w:noProof/>
          <w:lang w:val="en-GB"/>
        </w:rPr>
        <w:t>[60]</w:t>
      </w:r>
      <w:r w:rsidRPr="00150B30">
        <w:rPr>
          <w:lang w:val="en-GB"/>
        </w:rPr>
        <w:fldChar w:fldCharType="end"/>
      </w:r>
      <w:r w:rsidRPr="00150B30">
        <w:rPr>
          <w:lang w:val="en-GB"/>
        </w:rPr>
        <w:t xml:space="preserve"> </w:t>
      </w:r>
    </w:p>
    <w:p w14:paraId="2F2E6AD4" w14:textId="7DDB5840" w:rsidR="00267486" w:rsidRPr="00150B30" w:rsidRDefault="00A76A6D" w:rsidP="001F6B3D">
      <w:pPr>
        <w:pStyle w:val="NormalBulleted"/>
        <w:rPr>
          <w:lang w:val="en-GB"/>
        </w:rPr>
      </w:pPr>
      <w:r w:rsidRPr="00F67328" w:rsidDel="001E20D3">
        <w:rPr>
          <w:lang w:val="en-GB"/>
        </w:rPr>
        <w:t>BM.4.1.1</w:t>
      </w:r>
      <w:r w:rsidR="00267486" w:rsidRPr="00150B30">
        <w:rPr>
          <w:lang w:val="en-GB"/>
        </w:rPr>
        <w:t>BM.4.1.1 is a BA.2.75 sub-lineage with R346T, F486S, and R346T mutations in the spike protein.</w:t>
      </w:r>
    </w:p>
    <w:p w14:paraId="22C50894" w14:textId="4EC00D2E" w:rsidR="00267486" w:rsidRPr="00150B30" w:rsidRDefault="00267486" w:rsidP="001F6B3D">
      <w:pPr>
        <w:pStyle w:val="NormalBulleted"/>
        <w:rPr>
          <w:lang w:val="en-GB"/>
        </w:rPr>
      </w:pPr>
      <w:r w:rsidRPr="00150B30">
        <w:rPr>
          <w:lang w:val="en-GB"/>
        </w:rPr>
        <w:t>First emerged in India in early October (</w:t>
      </w:r>
      <w:hyperlink r:id="rId18">
        <w:r w:rsidRPr="00150B30">
          <w:rPr>
            <w:rStyle w:val="Hyperlink"/>
            <w:rFonts w:cs="Segoe UI"/>
            <w:color w:val="auto"/>
            <w:szCs w:val="21"/>
          </w:rPr>
          <w:t>link</w:t>
        </w:r>
      </w:hyperlink>
      <w:r w:rsidRPr="00150B30">
        <w:t>). As of 13 November 2022, it makes up 2.5% of all sequenced cases in India. (</w:t>
      </w:r>
      <w:hyperlink r:id="rId19">
        <w:r w:rsidRPr="00150B30">
          <w:rPr>
            <w:rStyle w:val="Hyperlink"/>
            <w:rFonts w:cs="Segoe UI"/>
            <w:color w:val="auto"/>
            <w:szCs w:val="21"/>
          </w:rPr>
          <w:t>link</w:t>
        </w:r>
      </w:hyperlink>
      <w:r w:rsidRPr="00150B30">
        <w:t>)</w:t>
      </w:r>
    </w:p>
    <w:p w14:paraId="7BE6ED21" w14:textId="79642D18" w:rsidR="00267486" w:rsidRPr="00150B30" w:rsidRDefault="00267486" w:rsidP="001F6B3D">
      <w:pPr>
        <w:pStyle w:val="NormalBulleted"/>
        <w:rPr>
          <w:lang w:val="en-GB"/>
        </w:rPr>
      </w:pPr>
      <w:r w:rsidRPr="00150B30">
        <w:rPr>
          <w:lang w:val="en-GB"/>
        </w:rPr>
        <w:t>The mutational profile of the spike protein for BM.4.1.1 is predicted to likely render Evusheld ineffective</w:t>
      </w:r>
      <w:r w:rsidR="64434AF7" w:rsidRPr="41D12B4D">
        <w:rPr>
          <w:lang w:val="en-GB"/>
        </w:rPr>
        <w:t xml:space="preserve"> </w:t>
      </w:r>
      <w:r w:rsidR="64434AF7" w:rsidRPr="41D12B4D">
        <w:rPr>
          <w:color w:val="000000" w:themeColor="text1"/>
          <w:lang w:val="en-GB"/>
        </w:rPr>
        <w:t>by authors of a preprint paper</w:t>
      </w:r>
      <w:r w:rsidR="64434AF7" w:rsidRPr="3735EE9C">
        <w:rPr>
          <w:color w:val="000000" w:themeColor="text1"/>
          <w:lang w:val="en-GB"/>
        </w:rPr>
        <w:t>.</w:t>
      </w:r>
      <w:r w:rsidR="00291F8D" w:rsidRPr="00150B30">
        <w:rPr>
          <w:lang w:val="en-GB"/>
        </w:rPr>
        <w:t xml:space="preserve"> </w:t>
      </w:r>
      <w:r w:rsidR="00291F8D" w:rsidRPr="00150B30">
        <w:rPr>
          <w:lang w:val="en-GB"/>
        </w:rPr>
        <w:fldChar w:fldCharType="begin"/>
      </w:r>
      <w:r w:rsidR="003C26F1">
        <w:rPr>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291F8D" w:rsidRPr="00150B30">
        <w:rPr>
          <w:lang w:val="en-GB"/>
        </w:rPr>
        <w:fldChar w:fldCharType="separate"/>
      </w:r>
      <w:r w:rsidR="003C26F1">
        <w:rPr>
          <w:noProof/>
          <w:lang w:val="en-GB"/>
        </w:rPr>
        <w:t>[25]</w:t>
      </w:r>
      <w:r w:rsidR="00291F8D" w:rsidRPr="00150B30">
        <w:rPr>
          <w:lang w:val="en-GB"/>
        </w:rPr>
        <w:fldChar w:fldCharType="end"/>
      </w:r>
    </w:p>
    <w:p w14:paraId="6663C11C" w14:textId="2B5C16C2" w:rsidR="00D26B95" w:rsidRPr="00D26B95" w:rsidRDefault="00D26B95" w:rsidP="00D26B95">
      <w:pPr>
        <w:pStyle w:val="Heading4"/>
        <w:rPr>
          <w:lang w:val="en-GB"/>
        </w:rPr>
      </w:pPr>
      <w:r>
        <w:t>CH.1.1</w:t>
      </w:r>
    </w:p>
    <w:p w14:paraId="5983BA10" w14:textId="6B805222" w:rsidR="00F7600C" w:rsidRPr="00BE110A" w:rsidRDefault="00F7600C" w:rsidP="7407197E">
      <w:pPr>
        <w:pStyle w:val="NormalBulleted"/>
        <w:rPr>
          <w:rFonts w:cs="Segoe UI"/>
          <w:color w:val="000000" w:themeColor="text1"/>
        </w:rPr>
      </w:pPr>
      <w:r>
        <w:t xml:space="preserve">CH.1.1 is derived from </w:t>
      </w:r>
      <w:r w:rsidR="003A1263" w:rsidRPr="7407197E">
        <w:rPr>
          <w:rFonts w:cs="Segoe UI"/>
          <w:color w:val="000000" w:themeColor="text1"/>
        </w:rPr>
        <w:t>BM.4.1.</w:t>
      </w:r>
      <w:r w:rsidR="0AE1D3AC" w:rsidRPr="7407197E">
        <w:rPr>
          <w:rFonts w:cs="Segoe UI"/>
          <w:color w:val="000000" w:themeColor="text1"/>
        </w:rPr>
        <w:t>1 (</w:t>
      </w:r>
      <w:r w:rsidR="00DC59D2" w:rsidRPr="7407197E">
        <w:rPr>
          <w:rFonts w:cs="Segoe UI"/>
          <w:color w:val="000000" w:themeColor="text1"/>
        </w:rPr>
        <w:t xml:space="preserve">and consequently </w:t>
      </w:r>
      <w:r w:rsidR="00DC59D2" w:rsidRPr="7407197E">
        <w:rPr>
          <w:rFonts w:cs="Segoe UI"/>
          <w:color w:val="000000" w:themeColor="text1"/>
          <w:lang w:val="en-GB"/>
        </w:rPr>
        <w:t xml:space="preserve">BA.2.75) </w:t>
      </w:r>
      <w:r w:rsidR="003A1263" w:rsidRPr="7407197E">
        <w:rPr>
          <w:rFonts w:cs="Segoe UI"/>
          <w:color w:val="000000" w:themeColor="text1"/>
        </w:rPr>
        <w:t xml:space="preserve">and </w:t>
      </w:r>
      <w:r w:rsidR="00DC59D2" w:rsidRPr="7407197E">
        <w:rPr>
          <w:rFonts w:cs="Segoe UI"/>
          <w:color w:val="000000" w:themeColor="text1"/>
        </w:rPr>
        <w:t xml:space="preserve">is </w:t>
      </w:r>
      <w:r w:rsidR="003A1263" w:rsidRPr="7407197E">
        <w:rPr>
          <w:rFonts w:cs="Segoe UI"/>
          <w:color w:val="000000" w:themeColor="text1"/>
        </w:rPr>
        <w:t xml:space="preserve">defined by the </w:t>
      </w:r>
      <w:r w:rsidR="000B7BF6" w:rsidRPr="7407197E">
        <w:rPr>
          <w:rFonts w:cs="Segoe UI"/>
          <w:color w:val="000000" w:themeColor="text1"/>
        </w:rPr>
        <w:t>S:L452R</w:t>
      </w:r>
      <w:r w:rsidR="00995186" w:rsidRPr="7407197E">
        <w:rPr>
          <w:rFonts w:cs="Segoe UI"/>
          <w:color w:val="000000" w:themeColor="text1"/>
        </w:rPr>
        <w:t xml:space="preserve"> mutation</w:t>
      </w:r>
      <w:r w:rsidR="00B871E0" w:rsidRPr="7407197E">
        <w:rPr>
          <w:rFonts w:cs="Segoe UI"/>
          <w:color w:val="000000" w:themeColor="text1"/>
        </w:rPr>
        <w:t>.</w:t>
      </w:r>
      <w:r w:rsidRPr="7407197E">
        <w:rPr>
          <w:rFonts w:cs="Segoe UI"/>
          <w:color w:val="000000" w:themeColor="text1"/>
        </w:rPr>
        <w:fldChar w:fldCharType="begin"/>
      </w:r>
      <w:r w:rsidR="00D32131">
        <w:rPr>
          <w:rFonts w:cs="Segoe UI"/>
          <w:color w:val="000000" w:themeColor="text1"/>
        </w:rPr>
        <w:instrText xml:space="preserve"> ADDIN EN.CITE &lt;EndNote&gt;&lt;Cite&gt;&lt;Author&gt;University of Edinburgh&lt;/Author&gt;&lt;RecNum&gt;2760&lt;/RecNum&gt;&lt;DisplayText&gt;[7]&lt;/DisplayText&gt;&lt;record&gt;&lt;rec-number&gt;2760&lt;/rec-number&gt;&lt;foreign-keys&gt;&lt;key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7407197E">
        <w:rPr>
          <w:rFonts w:cs="Segoe UI"/>
          <w:color w:val="000000" w:themeColor="text1"/>
        </w:rPr>
        <w:fldChar w:fldCharType="separate"/>
      </w:r>
      <w:r w:rsidR="00D32131">
        <w:rPr>
          <w:rFonts w:cs="Segoe UI"/>
          <w:noProof/>
          <w:color w:val="000000" w:themeColor="text1"/>
        </w:rPr>
        <w:t>[7]</w:t>
      </w:r>
      <w:r w:rsidRPr="7407197E">
        <w:rPr>
          <w:rFonts w:cs="Segoe UI"/>
          <w:color w:val="000000" w:themeColor="text1"/>
        </w:rPr>
        <w:fldChar w:fldCharType="end"/>
      </w:r>
    </w:p>
    <w:p w14:paraId="2627C0BB" w14:textId="565D830B" w:rsidR="00EC5672" w:rsidRPr="00BE110A" w:rsidRDefault="00995186" w:rsidP="001F6B3D">
      <w:pPr>
        <w:pStyle w:val="NormalBulleted"/>
        <w:rPr>
          <w:rFonts w:cs="Segoe UI"/>
          <w:color w:val="000000" w:themeColor="text1"/>
          <w:szCs w:val="21"/>
        </w:rPr>
      </w:pPr>
      <w:r w:rsidRPr="00BE110A">
        <w:t xml:space="preserve">In New Zealand, the </w:t>
      </w:r>
      <w:r w:rsidR="00825C0C" w:rsidRPr="00BE110A">
        <w:rPr>
          <w:rFonts w:cs="Segoe UI"/>
          <w:color w:val="000000" w:themeColor="text1"/>
          <w:szCs w:val="21"/>
        </w:rPr>
        <w:t>BA.2.75 and sub-lineages accounted for</w:t>
      </w:r>
      <w:r w:rsidR="00287906" w:rsidRPr="00BE110A">
        <w:rPr>
          <w:rFonts w:cs="Segoe UI"/>
          <w:color w:val="000000" w:themeColor="text1"/>
          <w:szCs w:val="21"/>
        </w:rPr>
        <w:t xml:space="preserve"> 13% of </w:t>
      </w:r>
      <w:r w:rsidR="00E91FC0" w:rsidRPr="00BE110A">
        <w:rPr>
          <w:rFonts w:cs="Segoe UI"/>
          <w:color w:val="000000" w:themeColor="text1"/>
          <w:szCs w:val="21"/>
        </w:rPr>
        <w:t xml:space="preserve">sequenced </w:t>
      </w:r>
      <w:r w:rsidR="00825C0C" w:rsidRPr="00BE110A">
        <w:rPr>
          <w:rFonts w:cs="Segoe UI"/>
          <w:color w:val="000000" w:themeColor="text1"/>
          <w:szCs w:val="21"/>
        </w:rPr>
        <w:t xml:space="preserve">for the fortnight ending </w:t>
      </w:r>
      <w:r w:rsidR="00633482" w:rsidRPr="00BE110A">
        <w:rPr>
          <w:rFonts w:cs="Segoe UI"/>
          <w:color w:val="000000" w:themeColor="text1"/>
          <w:szCs w:val="21"/>
        </w:rPr>
        <w:t>11 November 2022</w:t>
      </w:r>
      <w:r w:rsidR="00825C0C" w:rsidRPr="00BE110A">
        <w:rPr>
          <w:rFonts w:cs="Segoe UI"/>
          <w:color w:val="000000" w:themeColor="text1"/>
          <w:szCs w:val="21"/>
        </w:rPr>
        <w:t>.</w:t>
      </w:r>
      <w:r w:rsidR="00846099" w:rsidRPr="00BE110A">
        <w:rPr>
          <w:rFonts w:cs="Segoe UI"/>
          <w:color w:val="000000" w:themeColor="text1"/>
          <w:szCs w:val="21"/>
          <w:lang w:val="en-GB"/>
        </w:rPr>
        <w:t xml:space="preserve"> </w:t>
      </w:r>
      <w:r w:rsidR="00846099" w:rsidRPr="00BE110A">
        <w:rPr>
          <w:rFonts w:cs="Segoe UI"/>
          <w:color w:val="000000" w:themeColor="text1"/>
          <w:szCs w:val="21"/>
          <w:lang w:val="en-GB"/>
        </w:rPr>
        <w:fldChar w:fldCharType="begin"/>
      </w:r>
      <w:r w:rsidR="00D32131">
        <w:rPr>
          <w:rFonts w:cs="Segoe UI"/>
          <w:color w:val="000000" w:themeColor="text1"/>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846099" w:rsidRPr="00BE110A">
        <w:rPr>
          <w:rFonts w:cs="Segoe UI"/>
          <w:color w:val="000000" w:themeColor="text1"/>
          <w:szCs w:val="21"/>
          <w:lang w:val="en-GB"/>
        </w:rPr>
        <w:fldChar w:fldCharType="separate"/>
      </w:r>
      <w:r w:rsidR="00D32131">
        <w:rPr>
          <w:rFonts w:cs="Segoe UI"/>
          <w:noProof/>
          <w:color w:val="000000" w:themeColor="text1"/>
          <w:szCs w:val="21"/>
          <w:lang w:val="en-GB"/>
        </w:rPr>
        <w:t>[6]</w:t>
      </w:r>
      <w:r w:rsidR="00846099" w:rsidRPr="00BE110A">
        <w:rPr>
          <w:rFonts w:cs="Segoe UI"/>
          <w:color w:val="000000" w:themeColor="text1"/>
          <w:szCs w:val="21"/>
          <w:lang w:val="en-GB"/>
        </w:rPr>
        <w:fldChar w:fldCharType="end"/>
      </w:r>
      <w:r w:rsidR="00825C0C" w:rsidRPr="00BE110A">
        <w:rPr>
          <w:rFonts w:cs="Segoe UI"/>
          <w:color w:val="000000" w:themeColor="text1"/>
          <w:szCs w:val="21"/>
        </w:rPr>
        <w:t xml:space="preserve"> </w:t>
      </w:r>
      <w:r w:rsidR="00836EFB" w:rsidRPr="00BE110A">
        <w:rPr>
          <w:rFonts w:cs="Segoe UI"/>
          <w:color w:val="000000" w:themeColor="text1"/>
          <w:szCs w:val="21"/>
        </w:rPr>
        <w:t xml:space="preserve">The </w:t>
      </w:r>
      <w:r w:rsidR="00394A4D" w:rsidRPr="00BE110A">
        <w:rPr>
          <w:rFonts w:cs="Segoe UI"/>
          <w:color w:val="000000" w:themeColor="text1"/>
          <w:szCs w:val="21"/>
        </w:rPr>
        <w:t>growth in BA.2.75</w:t>
      </w:r>
      <w:r w:rsidR="00DD4A21" w:rsidRPr="00BE110A">
        <w:rPr>
          <w:rFonts w:cs="Segoe UI"/>
          <w:color w:val="000000" w:themeColor="text1"/>
          <w:szCs w:val="21"/>
        </w:rPr>
        <w:t xml:space="preserve"> October and November</w:t>
      </w:r>
      <w:r w:rsidR="00394A4D" w:rsidRPr="00BE110A">
        <w:rPr>
          <w:rFonts w:cs="Segoe UI"/>
          <w:color w:val="000000" w:themeColor="text1"/>
          <w:szCs w:val="21"/>
        </w:rPr>
        <w:t xml:space="preserve"> </w:t>
      </w:r>
      <w:r w:rsidR="00825C0C" w:rsidRPr="00BE110A">
        <w:rPr>
          <w:rFonts w:cs="Segoe UI"/>
          <w:color w:val="000000" w:themeColor="text1"/>
          <w:szCs w:val="21"/>
        </w:rPr>
        <w:t>may be driven by an increase of CH.1.1</w:t>
      </w:r>
      <w:r w:rsidR="0049645D" w:rsidRPr="00BE110A">
        <w:rPr>
          <w:rFonts w:cs="Segoe UI"/>
          <w:color w:val="000000" w:themeColor="text1"/>
          <w:szCs w:val="21"/>
        </w:rPr>
        <w:t xml:space="preserve"> (46% of BA.2.75 </w:t>
      </w:r>
      <w:r w:rsidR="000D1C77" w:rsidRPr="00BE110A">
        <w:rPr>
          <w:rFonts w:cs="Segoe UI"/>
          <w:color w:val="000000" w:themeColor="text1"/>
          <w:szCs w:val="21"/>
        </w:rPr>
        <w:t>cases in week ending 11 November)</w:t>
      </w:r>
      <w:r w:rsidR="00825C0C" w:rsidRPr="00BE110A">
        <w:rPr>
          <w:rFonts w:cs="Segoe UI"/>
          <w:color w:val="000000" w:themeColor="text1"/>
          <w:szCs w:val="21"/>
        </w:rPr>
        <w:t>.</w:t>
      </w:r>
      <w:r w:rsidR="00846099" w:rsidRPr="00BE110A">
        <w:rPr>
          <w:rFonts w:cs="Segoe UI"/>
          <w:color w:val="000000" w:themeColor="text1"/>
          <w:szCs w:val="21"/>
          <w:lang w:val="en-GB"/>
        </w:rPr>
        <w:fldChar w:fldCharType="begin"/>
      </w:r>
      <w:r w:rsidR="00D32131">
        <w:rPr>
          <w:rFonts w:cs="Segoe UI"/>
          <w:color w:val="000000" w:themeColor="text1"/>
          <w:szCs w:val="21"/>
          <w:lang w:val="en-GB"/>
        </w:rPr>
        <w:instrText xml:space="preserve"> ADDIN EN.CITE &lt;EndNote&gt;&lt;Cite&gt;&lt;Author&gt;de Ligt&lt;/Author&gt;&lt;Year&gt;2022&lt;/Year&gt;&lt;RecNum&gt;5772&lt;/RecNum&gt;&lt;DisplayText&gt;[6]&lt;/DisplayText&gt;&lt;record&gt;&lt;rec-number&gt;5772&lt;/rec-number&gt;&lt;foreign-keys&gt;&lt;key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846099" w:rsidRPr="00BE110A">
        <w:rPr>
          <w:rFonts w:cs="Segoe UI"/>
          <w:color w:val="000000" w:themeColor="text1"/>
          <w:szCs w:val="21"/>
          <w:lang w:val="en-GB"/>
        </w:rPr>
        <w:fldChar w:fldCharType="separate"/>
      </w:r>
      <w:r w:rsidR="00D32131">
        <w:rPr>
          <w:rFonts w:cs="Segoe UI"/>
          <w:noProof/>
          <w:color w:val="000000" w:themeColor="text1"/>
          <w:szCs w:val="21"/>
          <w:lang w:val="en-GB"/>
        </w:rPr>
        <w:t>[6]</w:t>
      </w:r>
      <w:r w:rsidR="00846099" w:rsidRPr="00BE110A">
        <w:rPr>
          <w:rFonts w:cs="Segoe UI"/>
          <w:color w:val="000000" w:themeColor="text1"/>
          <w:szCs w:val="21"/>
          <w:lang w:val="en-GB"/>
        </w:rPr>
        <w:fldChar w:fldCharType="end"/>
      </w:r>
      <w:r w:rsidR="00846099" w:rsidRPr="00BE110A">
        <w:rPr>
          <w:rFonts w:cs="Segoe UI"/>
          <w:color w:val="000000" w:themeColor="text1"/>
          <w:szCs w:val="21"/>
        </w:rPr>
        <w:t xml:space="preserve"> </w:t>
      </w:r>
    </w:p>
    <w:p w14:paraId="3864A853" w14:textId="1DDC95E4" w:rsidR="000A7BED" w:rsidRPr="00BE110A" w:rsidRDefault="000A7BED" w:rsidP="001F6B3D">
      <w:pPr>
        <w:pStyle w:val="NormalBulleted"/>
        <w:rPr>
          <w:rFonts w:cs="Segoe UI"/>
          <w:color w:val="000000" w:themeColor="text1"/>
          <w:szCs w:val="21"/>
          <w:lang w:val="en-GB"/>
        </w:rPr>
      </w:pPr>
      <w:r w:rsidRPr="00BE110A">
        <w:rPr>
          <w:lang w:val="en-GB"/>
        </w:rPr>
        <w:t xml:space="preserve">The additional mutations are predicted to </w:t>
      </w:r>
      <w:r w:rsidR="00D15ED1" w:rsidRPr="00BE110A">
        <w:rPr>
          <w:rFonts w:cs="Segoe UI"/>
          <w:color w:val="000000" w:themeColor="text1"/>
          <w:szCs w:val="21"/>
          <w:lang w:val="en-GB"/>
        </w:rPr>
        <w:t xml:space="preserve">potentially </w:t>
      </w:r>
      <w:r w:rsidRPr="00BE110A">
        <w:rPr>
          <w:rFonts w:cs="Segoe UI"/>
          <w:color w:val="000000" w:themeColor="text1"/>
          <w:szCs w:val="21"/>
          <w:lang w:val="en-GB"/>
        </w:rPr>
        <w:t xml:space="preserve">render bebtelovimab ineffective </w:t>
      </w:r>
      <w:r w:rsidR="00D15ED1" w:rsidRPr="00BE110A">
        <w:rPr>
          <w:rFonts w:cs="Segoe UI"/>
          <w:color w:val="000000" w:themeColor="text1"/>
          <w:szCs w:val="21"/>
          <w:lang w:val="en-GB"/>
        </w:rPr>
        <w:t>(</w:t>
      </w:r>
      <w:r w:rsidRPr="00BE110A">
        <w:rPr>
          <w:rFonts w:cs="Segoe UI"/>
          <w:color w:val="000000" w:themeColor="text1"/>
          <w:szCs w:val="21"/>
          <w:lang w:val="en-GB"/>
        </w:rPr>
        <w:t>in addition to Evusheld</w:t>
      </w:r>
      <w:r w:rsidR="2351B3FD" w:rsidRPr="27857202">
        <w:rPr>
          <w:rFonts w:cs="Segoe UI"/>
          <w:color w:val="000000" w:themeColor="text1"/>
          <w:szCs w:val="21"/>
          <w:lang w:val="en-GB"/>
        </w:rPr>
        <w:t>)</w:t>
      </w:r>
      <w:r w:rsidRPr="00BE110A">
        <w:rPr>
          <w:rFonts w:cs="Segoe UI"/>
          <w:color w:val="000000" w:themeColor="text1"/>
          <w:szCs w:val="21"/>
          <w:lang w:val="en-GB"/>
        </w:rPr>
        <w:t xml:space="preserve"> </w:t>
      </w:r>
      <w:r w:rsidR="224CD3FB" w:rsidRPr="5353F6E7">
        <w:rPr>
          <w:rFonts w:cs="Segoe UI"/>
          <w:color w:val="000000" w:themeColor="text1"/>
          <w:szCs w:val="21"/>
          <w:lang w:val="en-GB"/>
        </w:rPr>
        <w:t xml:space="preserve">by authors of a preprint paper </w:t>
      </w:r>
      <w:r w:rsidRPr="00BE110A">
        <w:rPr>
          <w:rFonts w:cs="Segoe UI"/>
          <w:color w:val="000000" w:themeColor="text1"/>
          <w:szCs w:val="21"/>
          <w:lang w:val="en-GB"/>
        </w:rPr>
        <w:fldChar w:fldCharType="begin"/>
      </w:r>
      <w:r w:rsidR="003C26F1">
        <w:rPr>
          <w:rFonts w:cs="Segoe UI"/>
          <w:color w:val="000000" w:themeColor="text1"/>
          <w:szCs w:val="21"/>
          <w:lang w:val="en-GB"/>
        </w:rPr>
        <w:instrText xml:space="preserve"> ADDIN EN.CITE &lt;EndNote&gt;&lt;Cite&gt;&lt;Author&gt;Cao&lt;/Author&gt;&lt;Year&gt;2022&lt;/Year&gt;&lt;RecNum&gt;5490&lt;/RecNum&gt;&lt;DisplayText&gt;[25]&lt;/DisplayText&gt;&lt;record&gt;&lt;rec-number&gt;5490&lt;/rec-number&gt;&lt;foreign-keys&gt;&lt;key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BE110A">
        <w:rPr>
          <w:rFonts w:cs="Segoe UI"/>
          <w:color w:val="000000" w:themeColor="text1"/>
          <w:szCs w:val="21"/>
          <w:lang w:val="en-GB"/>
        </w:rPr>
        <w:fldChar w:fldCharType="separate"/>
      </w:r>
      <w:r w:rsidR="003C26F1">
        <w:rPr>
          <w:rFonts w:cs="Segoe UI"/>
          <w:noProof/>
          <w:color w:val="000000" w:themeColor="text1"/>
          <w:szCs w:val="21"/>
          <w:lang w:val="en-GB"/>
        </w:rPr>
        <w:t>[25]</w:t>
      </w:r>
      <w:r w:rsidRPr="00BE110A">
        <w:rPr>
          <w:rFonts w:cs="Segoe UI"/>
          <w:color w:val="000000" w:themeColor="text1"/>
          <w:szCs w:val="21"/>
          <w:lang w:val="en-GB"/>
        </w:rPr>
        <w:fldChar w:fldCharType="end"/>
      </w:r>
    </w:p>
    <w:p w14:paraId="15DD93EE" w14:textId="77777777" w:rsidR="009B42E0" w:rsidRPr="00581C5E" w:rsidRDefault="009B42E0" w:rsidP="009B42E0">
      <w:pPr>
        <w:pStyle w:val="Heading4"/>
        <w:rPr>
          <w:rStyle w:val="normaltextrun"/>
          <w:rFonts w:cstheme="minorHAnsi"/>
          <w:color w:val="31849B" w:themeColor="accent5" w:themeShade="BF"/>
          <w:sz w:val="21"/>
        </w:rPr>
      </w:pPr>
      <w:r>
        <w:rPr>
          <w:lang w:val="en-GB"/>
        </w:rPr>
        <w:t>BR.2.1</w:t>
      </w:r>
    </w:p>
    <w:p w14:paraId="60C4A068" w14:textId="4809784B" w:rsidR="009B42E0" w:rsidRPr="00BE110A" w:rsidRDefault="009B42E0" w:rsidP="001F6B3D">
      <w:pPr>
        <w:pStyle w:val="NormalBulleted"/>
        <w:rPr>
          <w:rFonts w:cs="Segoe UI"/>
          <w:color w:val="000000" w:themeColor="text1"/>
          <w:szCs w:val="21"/>
        </w:rPr>
      </w:pPr>
      <w:r w:rsidRPr="00BE110A">
        <w:t>BA.2.75 with 3 extra spike mutations (L452R, F486I, R346T (sometimes reversed).</w:t>
      </w:r>
      <w:r w:rsidR="00F42A14">
        <w:rPr>
          <w:rFonts w:cs="Segoe UI"/>
          <w:color w:val="000000" w:themeColor="text1"/>
          <w:szCs w:val="21"/>
        </w:rPr>
        <w:t xml:space="preserve"> </w:t>
      </w:r>
      <w:r w:rsidRPr="00BE110A">
        <w:rPr>
          <w:rFonts w:cs="Segoe UI"/>
          <w:color w:val="000000" w:themeColor="text1"/>
          <w:szCs w:val="21"/>
        </w:rPr>
        <w:fldChar w:fldCharType="begin"/>
      </w:r>
      <w:r w:rsidR="00D32131">
        <w:rPr>
          <w:rFonts w:cs="Segoe UI"/>
          <w:color w:val="000000" w:themeColor="text1"/>
          <w:szCs w:val="21"/>
        </w:rPr>
        <w:instrText xml:space="preserve"> ADDIN EN.CITE &lt;EndNote&gt;&lt;Cite&gt;&lt;Year&gt;2022&lt;/Year&gt;&lt;RecNum&gt;5758&lt;/RecNum&gt;&lt;DisplayText&gt;[4]&lt;/DisplayText&gt;&lt;record&gt;&lt;rec-number&gt;5758&lt;/rec-number&gt;&lt;foreign-keys&gt;&lt;key app="EN" db-id="tfrtexd2lrs2vkefzp8v29vg5eptxer95fd5" timestamp="1668465286" guid="6bb53035-0b0d-4706-b457-a1ef86d307c5"&gt;5758&lt;/key&gt;&lt;/foreign-keys&gt;&lt;ref-type name="Web Page"&gt;12&lt;/ref-type&gt;&lt;contributors&gt;&lt;/contributors&gt;&lt;titles&gt;&lt;title&gt;Fast growing BR.2 with ORF8:S67F, at least 130 samples, Australia, USA and Japan #1292&lt;/title&gt;&lt;/titles&gt;&lt;dates&gt;&lt;year&gt;2022&lt;/year&gt;&lt;/dates&gt;&lt;urls&gt;&lt;related-urls&gt;&lt;url&gt;https://github.com/cov-lineages/pango-designation/issues/1292&lt;/url&gt;&lt;/related-urls&gt;&lt;/urls&gt;&lt;/record&gt;&lt;/Cite&gt;&lt;/EndNote&gt;</w:instrText>
      </w:r>
      <w:r w:rsidRPr="00BE110A">
        <w:rPr>
          <w:rFonts w:cs="Segoe UI"/>
          <w:color w:val="000000" w:themeColor="text1"/>
          <w:szCs w:val="21"/>
        </w:rPr>
        <w:fldChar w:fldCharType="separate"/>
      </w:r>
      <w:r w:rsidR="00D32131">
        <w:rPr>
          <w:rFonts w:cs="Segoe UI"/>
          <w:noProof/>
          <w:color w:val="000000" w:themeColor="text1"/>
          <w:szCs w:val="21"/>
        </w:rPr>
        <w:t>[4]</w:t>
      </w:r>
      <w:r w:rsidRPr="00BE110A">
        <w:rPr>
          <w:rFonts w:cs="Segoe UI"/>
          <w:color w:val="000000" w:themeColor="text1"/>
          <w:szCs w:val="21"/>
        </w:rPr>
        <w:fldChar w:fldCharType="end"/>
      </w:r>
    </w:p>
    <w:p w14:paraId="6FD58E9E" w14:textId="170A2CD3" w:rsidR="000027C7" w:rsidRPr="00BE110A" w:rsidRDefault="000027C7" w:rsidP="001F6B3D">
      <w:pPr>
        <w:pStyle w:val="NormalBulleted"/>
        <w:rPr>
          <w:rFonts w:cs="Segoe UI"/>
          <w:color w:val="000000" w:themeColor="text1"/>
          <w:szCs w:val="21"/>
        </w:rPr>
      </w:pPr>
      <w:r w:rsidRPr="00BE110A">
        <w:t xml:space="preserve">The majority of BR.2 sequences reported </w:t>
      </w:r>
      <w:r w:rsidR="00B17790" w:rsidRPr="00BE110A">
        <w:rPr>
          <w:rFonts w:cs="Segoe UI"/>
          <w:color w:val="000000" w:themeColor="text1"/>
          <w:szCs w:val="21"/>
        </w:rPr>
        <w:t xml:space="preserve">internationally </w:t>
      </w:r>
      <w:r w:rsidRPr="00BE110A">
        <w:rPr>
          <w:rFonts w:cs="Segoe UI"/>
          <w:color w:val="000000" w:themeColor="text1"/>
          <w:szCs w:val="21"/>
        </w:rPr>
        <w:t xml:space="preserve">to </w:t>
      </w:r>
      <w:r w:rsidR="00B17790" w:rsidRPr="00BE110A">
        <w:rPr>
          <w:rFonts w:cs="Segoe UI"/>
          <w:color w:val="000000" w:themeColor="text1"/>
          <w:szCs w:val="21"/>
        </w:rPr>
        <w:t xml:space="preserve">early November 2022 </w:t>
      </w:r>
      <w:r w:rsidRPr="00BE110A">
        <w:rPr>
          <w:rFonts w:cs="Segoe UI"/>
          <w:color w:val="000000" w:themeColor="text1"/>
          <w:szCs w:val="21"/>
        </w:rPr>
        <w:t>have originated from New South Wales</w:t>
      </w:r>
      <w:r w:rsidR="000F576B" w:rsidRPr="00BE110A">
        <w:rPr>
          <w:rFonts w:cs="Segoe UI"/>
          <w:color w:val="000000" w:themeColor="text1"/>
          <w:szCs w:val="21"/>
        </w:rPr>
        <w:t xml:space="preserve"> (NSW)</w:t>
      </w:r>
      <w:r w:rsidRPr="00BE110A">
        <w:rPr>
          <w:rFonts w:cs="Segoe UI"/>
          <w:color w:val="000000" w:themeColor="text1"/>
          <w:szCs w:val="21"/>
        </w:rPr>
        <w:t xml:space="preserve"> in Australia. </w:t>
      </w:r>
      <w:r w:rsidRPr="00BE110A">
        <w:rPr>
          <w:rFonts w:cs="Segoe UI"/>
          <w:color w:val="000000" w:themeColor="text1"/>
          <w:szCs w:val="21"/>
        </w:rPr>
        <w:fldChar w:fldCharType="begin"/>
      </w:r>
      <w:r w:rsidR="00D32131">
        <w:rPr>
          <w:rFonts w:cs="Segoe UI"/>
          <w:color w:val="000000" w:themeColor="text1"/>
          <w:szCs w:val="21"/>
        </w:rPr>
        <w:instrText xml:space="preserve"> ADDIN EN.CITE &lt;EndNote&gt;&lt;Cite&gt;&lt;Author&gt;NSW Government&lt;/Author&gt;&lt;Year&gt;2022&lt;/Year&gt;&lt;RecNum&gt;5757&lt;/RecNum&gt;&lt;DisplayText&gt;[5]&lt;/DisplayText&gt;&lt;record&gt;&lt;rec-number&gt;5757&lt;/rec-number&gt;&lt;foreign-keys&gt;&lt;key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00BE110A">
        <w:rPr>
          <w:rFonts w:cs="Segoe UI"/>
          <w:color w:val="000000" w:themeColor="text1"/>
          <w:szCs w:val="21"/>
        </w:rPr>
        <w:fldChar w:fldCharType="separate"/>
      </w:r>
      <w:r w:rsidR="00D32131">
        <w:rPr>
          <w:rFonts w:cs="Segoe UI"/>
          <w:noProof/>
          <w:color w:val="000000" w:themeColor="text1"/>
          <w:szCs w:val="21"/>
        </w:rPr>
        <w:t>[5]</w:t>
      </w:r>
      <w:r w:rsidRPr="00BE110A">
        <w:rPr>
          <w:rFonts w:cs="Segoe UI"/>
          <w:color w:val="000000" w:themeColor="text1"/>
          <w:szCs w:val="21"/>
        </w:rPr>
        <w:fldChar w:fldCharType="end"/>
      </w:r>
      <w:r w:rsidR="00D41CDF" w:rsidRPr="00BE110A">
        <w:rPr>
          <w:rFonts w:cs="Segoe UI"/>
          <w:color w:val="000000" w:themeColor="text1"/>
          <w:szCs w:val="21"/>
        </w:rPr>
        <w:t xml:space="preserve"> Also in other countries including Japan.</w:t>
      </w:r>
      <w:r w:rsidR="00473743" w:rsidRPr="00BE110A">
        <w:rPr>
          <w:rFonts w:cs="Segoe UI"/>
          <w:color w:val="000000" w:themeColor="text1"/>
          <w:szCs w:val="21"/>
        </w:rPr>
        <w:fldChar w:fldCharType="begin"/>
      </w:r>
      <w:r w:rsidR="00D32131">
        <w:rPr>
          <w:rFonts w:cs="Segoe UI"/>
          <w:color w:val="000000" w:themeColor="text1"/>
          <w:szCs w:val="21"/>
        </w:rPr>
        <w:instrText xml:space="preserve"> ADDIN EN.CITE &lt;EndNote&gt;&lt;Cite&gt;&lt;Author&gt;University of Edinburgh&lt;/Author&gt;&lt;RecNum&gt;2760&lt;/RecNum&gt;&lt;DisplayText&gt;[7]&lt;/DisplayText&gt;&lt;record&gt;&lt;rec-number&gt;2760&lt;/rec-number&gt;&lt;foreign-keys&gt;&lt;key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473743" w:rsidRPr="00BE110A">
        <w:rPr>
          <w:rFonts w:cs="Segoe UI"/>
          <w:color w:val="000000" w:themeColor="text1"/>
          <w:szCs w:val="21"/>
        </w:rPr>
        <w:fldChar w:fldCharType="separate"/>
      </w:r>
      <w:r w:rsidR="00D32131">
        <w:rPr>
          <w:rFonts w:cs="Segoe UI"/>
          <w:noProof/>
          <w:color w:val="000000" w:themeColor="text1"/>
          <w:szCs w:val="21"/>
        </w:rPr>
        <w:t>[7]</w:t>
      </w:r>
      <w:r w:rsidR="00473743" w:rsidRPr="00BE110A">
        <w:rPr>
          <w:rFonts w:cs="Segoe UI"/>
          <w:color w:val="000000" w:themeColor="text1"/>
          <w:szCs w:val="21"/>
        </w:rPr>
        <w:fldChar w:fldCharType="end"/>
      </w:r>
    </w:p>
    <w:p w14:paraId="4931C84A" w14:textId="0B9A83CC" w:rsidR="009B42E0" w:rsidRPr="00BE110A" w:rsidRDefault="000A6D44" w:rsidP="001F6B3D">
      <w:pPr>
        <w:pStyle w:val="NormalBulleted"/>
        <w:rPr>
          <w:rFonts w:cs="Segoe UI"/>
          <w:color w:val="000000" w:themeColor="text1"/>
          <w:szCs w:val="21"/>
        </w:rPr>
      </w:pPr>
      <w:r w:rsidRPr="00BE110A">
        <w:t>Marked</w:t>
      </w:r>
      <w:r w:rsidR="00405064" w:rsidRPr="00BE110A">
        <w:rPr>
          <w:rFonts w:cs="Segoe UI"/>
          <w:color w:val="000000" w:themeColor="text1"/>
          <w:szCs w:val="21"/>
        </w:rPr>
        <w:t xml:space="preserve"> </w:t>
      </w:r>
      <w:r w:rsidR="00B363C4" w:rsidRPr="00BE110A">
        <w:rPr>
          <w:rFonts w:cs="Segoe UI"/>
          <w:color w:val="000000" w:themeColor="text1"/>
          <w:szCs w:val="21"/>
        </w:rPr>
        <w:t>increase in</w:t>
      </w:r>
      <w:r w:rsidR="000F576B" w:rsidRPr="00BE110A">
        <w:rPr>
          <w:rFonts w:cs="Segoe UI"/>
          <w:color w:val="000000" w:themeColor="text1"/>
          <w:szCs w:val="21"/>
        </w:rPr>
        <w:t xml:space="preserve"> NSW</w:t>
      </w:r>
      <w:r w:rsidR="00B363C4" w:rsidRPr="00BE110A">
        <w:rPr>
          <w:rFonts w:cs="Segoe UI"/>
          <w:color w:val="000000" w:themeColor="text1"/>
          <w:szCs w:val="21"/>
        </w:rPr>
        <w:t xml:space="preserve"> </w:t>
      </w:r>
      <w:r w:rsidR="000F576B" w:rsidRPr="00BE110A">
        <w:rPr>
          <w:rFonts w:cs="Segoe UI"/>
          <w:color w:val="000000" w:themeColor="text1"/>
          <w:szCs w:val="21"/>
        </w:rPr>
        <w:t xml:space="preserve">of </w:t>
      </w:r>
      <w:r w:rsidR="00B363C4" w:rsidRPr="00BE110A">
        <w:rPr>
          <w:rFonts w:cs="Segoe UI"/>
          <w:color w:val="000000" w:themeColor="text1"/>
          <w:szCs w:val="21"/>
        </w:rPr>
        <w:t xml:space="preserve">the proportion of </w:t>
      </w:r>
      <w:r w:rsidR="009B42E0" w:rsidRPr="00BE110A">
        <w:rPr>
          <w:rFonts w:cs="Segoe UI"/>
          <w:color w:val="000000" w:themeColor="text1"/>
          <w:szCs w:val="21"/>
        </w:rPr>
        <w:t>community</w:t>
      </w:r>
      <w:r w:rsidR="00DD603E" w:rsidRPr="00BE110A">
        <w:rPr>
          <w:rFonts w:cs="Segoe UI"/>
          <w:color w:val="000000" w:themeColor="text1"/>
          <w:szCs w:val="21"/>
        </w:rPr>
        <w:t xml:space="preserve"> samples that are</w:t>
      </w:r>
      <w:r w:rsidR="009B42E0" w:rsidRPr="00BE110A">
        <w:rPr>
          <w:rFonts w:cs="Segoe UI"/>
          <w:color w:val="000000" w:themeColor="text1"/>
          <w:szCs w:val="21"/>
        </w:rPr>
        <w:t xml:space="preserve"> BA.2.75 </w:t>
      </w:r>
      <w:r w:rsidR="00A72678" w:rsidRPr="00BE110A">
        <w:rPr>
          <w:rFonts w:cs="Segoe UI"/>
          <w:color w:val="000000" w:themeColor="text1"/>
          <w:szCs w:val="21"/>
        </w:rPr>
        <w:t>(mostly</w:t>
      </w:r>
      <w:r w:rsidR="009B42E0" w:rsidRPr="00BE110A">
        <w:rPr>
          <w:rFonts w:cs="Segoe UI"/>
          <w:color w:val="000000" w:themeColor="text1"/>
          <w:szCs w:val="21"/>
        </w:rPr>
        <w:t xml:space="preserve"> BR.2 sub-lineage</w:t>
      </w:r>
      <w:r w:rsidR="00A72678" w:rsidRPr="00BE110A">
        <w:rPr>
          <w:rFonts w:cs="Segoe UI"/>
          <w:color w:val="000000" w:themeColor="text1"/>
          <w:szCs w:val="21"/>
        </w:rPr>
        <w:t>)</w:t>
      </w:r>
      <w:r w:rsidR="00DD603E" w:rsidRPr="00BE110A">
        <w:rPr>
          <w:rFonts w:cs="Segoe UI"/>
          <w:color w:val="000000" w:themeColor="text1"/>
          <w:szCs w:val="21"/>
        </w:rPr>
        <w:t xml:space="preserve">: week </w:t>
      </w:r>
      <w:r w:rsidR="009B42E0" w:rsidRPr="00BE110A">
        <w:rPr>
          <w:rFonts w:cs="Segoe UI"/>
          <w:color w:val="000000" w:themeColor="text1"/>
          <w:szCs w:val="21"/>
        </w:rPr>
        <w:t>ending 15</w:t>
      </w:r>
      <w:r w:rsidR="009B42E0" w:rsidRPr="00BE110A">
        <w:rPr>
          <w:rFonts w:cs="Segoe UI"/>
          <w:color w:val="000000" w:themeColor="text1"/>
          <w:szCs w:val="21"/>
          <w:vertAlign w:val="superscript"/>
        </w:rPr>
        <w:t>th</w:t>
      </w:r>
      <w:r w:rsidR="009B42E0" w:rsidRPr="00BE110A">
        <w:rPr>
          <w:rFonts w:cs="Segoe UI"/>
          <w:color w:val="000000" w:themeColor="text1"/>
          <w:szCs w:val="21"/>
        </w:rPr>
        <w:t xml:space="preserve"> October 7.7%, week ending 29</w:t>
      </w:r>
      <w:r w:rsidR="009B42E0" w:rsidRPr="00BE110A">
        <w:rPr>
          <w:rFonts w:cs="Segoe UI"/>
          <w:color w:val="000000" w:themeColor="text1"/>
          <w:szCs w:val="21"/>
          <w:vertAlign w:val="superscript"/>
        </w:rPr>
        <w:t>th</w:t>
      </w:r>
      <w:r w:rsidR="009B42E0" w:rsidRPr="00BE110A">
        <w:rPr>
          <w:rFonts w:cs="Segoe UI"/>
          <w:color w:val="000000" w:themeColor="text1"/>
          <w:szCs w:val="21"/>
        </w:rPr>
        <w:t xml:space="preserve"> October 20.</w:t>
      </w:r>
      <w:r w:rsidR="00405064" w:rsidRPr="00BE110A">
        <w:rPr>
          <w:rFonts w:cs="Segoe UI"/>
          <w:color w:val="000000" w:themeColor="text1"/>
          <w:szCs w:val="21"/>
        </w:rPr>
        <w:t>1</w:t>
      </w:r>
      <w:r w:rsidR="009B42E0" w:rsidRPr="00BE110A">
        <w:rPr>
          <w:rFonts w:cs="Segoe UI"/>
          <w:color w:val="000000" w:themeColor="text1"/>
          <w:szCs w:val="21"/>
        </w:rPr>
        <w:t xml:space="preserve">% </w:t>
      </w:r>
      <w:r w:rsidR="009B42E0" w:rsidRPr="00BE110A">
        <w:rPr>
          <w:rFonts w:cs="Segoe UI"/>
          <w:color w:val="000000" w:themeColor="text1"/>
          <w:szCs w:val="21"/>
        </w:rPr>
        <w:fldChar w:fldCharType="begin"/>
      </w:r>
      <w:r w:rsidR="00D32131">
        <w:rPr>
          <w:rFonts w:cs="Segoe UI"/>
          <w:color w:val="000000" w:themeColor="text1"/>
          <w:szCs w:val="21"/>
        </w:rPr>
        <w:instrText xml:space="preserve"> ADDIN EN.CITE &lt;EndNote&gt;&lt;Cite&gt;&lt;Author&gt;NSW Government&lt;/Author&gt;&lt;Year&gt;2022&lt;/Year&gt;&lt;RecNum&gt;5757&lt;/RecNum&gt;&lt;DisplayText&gt;[5]&lt;/DisplayText&gt;&lt;record&gt;&lt;rec-number&gt;5757&lt;/rec-number&gt;&lt;foreign-keys&gt;&lt;key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009B42E0" w:rsidRPr="00BE110A">
        <w:rPr>
          <w:rFonts w:cs="Segoe UI"/>
          <w:color w:val="000000" w:themeColor="text1"/>
          <w:szCs w:val="21"/>
        </w:rPr>
        <w:fldChar w:fldCharType="separate"/>
      </w:r>
      <w:r w:rsidR="00D32131">
        <w:rPr>
          <w:rFonts w:cs="Segoe UI"/>
          <w:noProof/>
          <w:color w:val="000000" w:themeColor="text1"/>
          <w:szCs w:val="21"/>
        </w:rPr>
        <w:t>[5]</w:t>
      </w:r>
      <w:r w:rsidR="009B42E0" w:rsidRPr="00BE110A">
        <w:rPr>
          <w:rFonts w:cs="Segoe UI"/>
          <w:color w:val="000000" w:themeColor="text1"/>
          <w:szCs w:val="21"/>
        </w:rPr>
        <w:fldChar w:fldCharType="end"/>
      </w:r>
      <w:r w:rsidR="009B42E0" w:rsidRPr="00BE110A">
        <w:rPr>
          <w:rFonts w:cs="Segoe UI"/>
          <w:color w:val="000000" w:themeColor="text1"/>
          <w:szCs w:val="21"/>
        </w:rPr>
        <w:t xml:space="preserve"> </w:t>
      </w:r>
    </w:p>
    <w:p w14:paraId="77998A41" w14:textId="512EAB8B" w:rsidR="00B80538" w:rsidRPr="001A60CD" w:rsidRDefault="006E01D9" w:rsidP="001A60CD">
      <w:pPr>
        <w:pStyle w:val="Heading4"/>
        <w:rPr>
          <w:lang w:val="en-GB"/>
        </w:rPr>
      </w:pPr>
      <w:r w:rsidRPr="001A60CD">
        <w:t>BN.1</w:t>
      </w:r>
    </w:p>
    <w:p w14:paraId="2FBFE159" w14:textId="2EFF6FCF" w:rsidR="003A6E81" w:rsidRPr="00BE110A" w:rsidRDefault="00813935" w:rsidP="001F6B3D">
      <w:pPr>
        <w:pStyle w:val="NormalBulleted"/>
        <w:rPr>
          <w:rFonts w:cs="Segoe UI"/>
          <w:color w:val="000000" w:themeColor="text1"/>
          <w:szCs w:val="21"/>
        </w:rPr>
      </w:pPr>
      <w:r w:rsidRPr="00BE110A">
        <w:t>BN.1 is a descendant of BA.2.75</w:t>
      </w:r>
      <w:r w:rsidR="00D720BD" w:rsidRPr="00BE110A">
        <w:rPr>
          <w:rFonts w:cs="Segoe UI"/>
          <w:color w:val="000000" w:themeColor="text1"/>
          <w:szCs w:val="21"/>
        </w:rPr>
        <w:t xml:space="preserve">.5 (and consequently </w:t>
      </w:r>
      <w:r w:rsidR="00EC3AD6" w:rsidRPr="00BE110A">
        <w:rPr>
          <w:rFonts w:cs="Segoe UI"/>
          <w:color w:val="000000" w:themeColor="text1"/>
          <w:szCs w:val="21"/>
        </w:rPr>
        <w:t>BA.2.</w:t>
      </w:r>
      <w:r w:rsidR="00D0375D" w:rsidRPr="00BE110A">
        <w:rPr>
          <w:rFonts w:cs="Segoe UI"/>
          <w:color w:val="000000" w:themeColor="text1"/>
          <w:szCs w:val="21"/>
        </w:rPr>
        <w:t>75)</w:t>
      </w:r>
      <w:r w:rsidR="00CA707F" w:rsidRPr="00BE110A">
        <w:rPr>
          <w:rFonts w:cs="Segoe UI"/>
          <w:color w:val="000000" w:themeColor="text1"/>
          <w:szCs w:val="21"/>
        </w:rPr>
        <w:t>, with S:R346T</w:t>
      </w:r>
      <w:r w:rsidR="00D0375D" w:rsidRPr="00BE110A">
        <w:rPr>
          <w:rFonts w:cs="Segoe UI"/>
          <w:color w:val="000000" w:themeColor="text1"/>
          <w:szCs w:val="21"/>
        </w:rPr>
        <w:t xml:space="preserve"> and</w:t>
      </w:r>
      <w:r w:rsidR="00CA707F" w:rsidRPr="00BE110A">
        <w:rPr>
          <w:rFonts w:cs="Segoe UI"/>
          <w:color w:val="000000" w:themeColor="text1"/>
          <w:szCs w:val="21"/>
        </w:rPr>
        <w:t xml:space="preserve"> S:490S</w:t>
      </w:r>
      <w:r w:rsidR="00D0375D" w:rsidRPr="00BE110A">
        <w:rPr>
          <w:rFonts w:cs="Segoe UI"/>
          <w:color w:val="000000" w:themeColor="text1"/>
          <w:szCs w:val="21"/>
        </w:rPr>
        <w:t xml:space="preserve"> mutations</w:t>
      </w:r>
      <w:r w:rsidR="003F613D" w:rsidRPr="00BE110A">
        <w:rPr>
          <w:rFonts w:cs="Segoe UI"/>
          <w:color w:val="000000" w:themeColor="text1"/>
          <w:szCs w:val="21"/>
        </w:rPr>
        <w:t xml:space="preserve">. </w:t>
      </w:r>
      <w:r w:rsidR="003F613D" w:rsidRPr="00BE110A">
        <w:rPr>
          <w:rFonts w:cs="Segoe UI"/>
          <w:color w:val="000000" w:themeColor="text1"/>
          <w:szCs w:val="21"/>
        </w:rPr>
        <w:fldChar w:fldCharType="begin"/>
      </w:r>
      <w:r w:rsidR="00D32131">
        <w:rPr>
          <w:rFonts w:cs="Segoe UI"/>
          <w:color w:val="000000" w:themeColor="text1"/>
          <w:szCs w:val="21"/>
        </w:rPr>
        <w:instrText xml:space="preserve"> ADDIN EN.CITE &lt;EndNote&gt;&lt;Cite&gt;&lt;Author&gt;University of Edinburgh&lt;/Author&gt;&lt;RecNum&gt;2760&lt;/RecNum&gt;&lt;DisplayText&gt;[7]&lt;/DisplayText&gt;&lt;record&gt;&lt;rec-number&gt;2760&lt;/rec-number&gt;&lt;foreign-keys&gt;&lt;key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3F613D" w:rsidRPr="00BE110A">
        <w:rPr>
          <w:rFonts w:cs="Segoe UI"/>
          <w:color w:val="000000" w:themeColor="text1"/>
          <w:szCs w:val="21"/>
        </w:rPr>
        <w:fldChar w:fldCharType="separate"/>
      </w:r>
      <w:r w:rsidR="00D32131">
        <w:rPr>
          <w:rFonts w:cs="Segoe UI"/>
          <w:noProof/>
          <w:color w:val="000000" w:themeColor="text1"/>
          <w:szCs w:val="21"/>
        </w:rPr>
        <w:t>[7]</w:t>
      </w:r>
      <w:r w:rsidR="003F613D" w:rsidRPr="00BE110A">
        <w:rPr>
          <w:rFonts w:cs="Segoe UI"/>
          <w:color w:val="000000" w:themeColor="text1"/>
          <w:szCs w:val="21"/>
        </w:rPr>
        <w:fldChar w:fldCharType="end"/>
      </w:r>
    </w:p>
    <w:p w14:paraId="1979E7C0" w14:textId="3C76BBCD" w:rsidR="00F531F7" w:rsidRPr="00BE110A" w:rsidRDefault="00813935" w:rsidP="001F6B3D">
      <w:pPr>
        <w:pStyle w:val="NormalBulleted"/>
        <w:rPr>
          <w:rFonts w:cs="Segoe UI"/>
          <w:color w:val="000000" w:themeColor="text1"/>
          <w:szCs w:val="21"/>
        </w:rPr>
      </w:pPr>
      <w:r w:rsidRPr="00BE110A">
        <w:t>As of 11 November 2022, BN.1.X accounts for 4.3% of USA national cases.</w:t>
      </w:r>
      <w:r w:rsidR="00C604B8" w:rsidRPr="00BE110A">
        <w:rPr>
          <w:rFonts w:cs="Segoe UI"/>
          <w:color w:val="000000" w:themeColor="text1"/>
          <w:szCs w:val="21"/>
        </w:rPr>
        <w:fldChar w:fldCharType="begin"/>
      </w:r>
      <w:r w:rsidR="003C26F1">
        <w:rPr>
          <w:rFonts w:cs="Segoe UI"/>
          <w:color w:val="000000" w:themeColor="text1"/>
          <w:szCs w:val="21"/>
        </w:rPr>
        <w:instrText xml:space="preserve"> ADDIN EN.CITE &lt;EndNote&gt;&lt;Cite&gt;&lt;Author&gt;Centers for Disease Control and Prevention (CDC)&lt;/Author&gt;&lt;Year&gt;2022&lt;/Year&gt;&lt;RecNum&gt;5183&lt;/RecNum&gt;&lt;DisplayText&gt;[8]&lt;/DisplayText&gt;&lt;record&gt;&lt;rec-number&gt;5183&lt;/rec-number&gt;&lt;foreign-keys&gt;&lt;key app="EN" db-id="tfrtexd2lrs2vkefzp8v29vg5eptxer95fd5" timestamp="1660691190"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00C604B8" w:rsidRPr="00BE110A">
        <w:rPr>
          <w:rFonts w:cs="Segoe UI"/>
          <w:color w:val="000000" w:themeColor="text1"/>
          <w:szCs w:val="21"/>
        </w:rPr>
        <w:fldChar w:fldCharType="separate"/>
      </w:r>
      <w:r w:rsidR="003C26F1">
        <w:rPr>
          <w:rFonts w:cs="Segoe UI"/>
          <w:noProof/>
          <w:color w:val="000000" w:themeColor="text1"/>
          <w:szCs w:val="21"/>
        </w:rPr>
        <w:t>[8]</w:t>
      </w:r>
      <w:r w:rsidR="00C604B8" w:rsidRPr="00BE110A">
        <w:rPr>
          <w:rFonts w:cs="Segoe UI"/>
          <w:color w:val="000000" w:themeColor="text1"/>
          <w:szCs w:val="21"/>
        </w:rPr>
        <w:fldChar w:fldCharType="end"/>
      </w:r>
      <w:r w:rsidRPr="00BE110A">
        <w:rPr>
          <w:rFonts w:cs="Segoe UI"/>
          <w:color w:val="000000" w:themeColor="text1"/>
          <w:szCs w:val="21"/>
        </w:rPr>
        <w:t xml:space="preserve"> </w:t>
      </w:r>
      <w:r w:rsidR="00E672A9" w:rsidRPr="00BE110A">
        <w:rPr>
          <w:rFonts w:cs="Segoe UI"/>
          <w:color w:val="000000" w:themeColor="text1"/>
          <w:szCs w:val="21"/>
        </w:rPr>
        <w:t>The growth advantage and characteristics of disease it causes (e.g. severity) are not yet defined.</w:t>
      </w:r>
    </w:p>
    <w:p w14:paraId="27B29E23" w14:textId="58A57F0F" w:rsidR="0025457E" w:rsidRPr="00BE110A" w:rsidRDefault="0025457E" w:rsidP="001F6B3D">
      <w:pPr>
        <w:pStyle w:val="NormalBulleted"/>
        <w:rPr>
          <w:lang w:val="en-GB"/>
        </w:rPr>
      </w:pPr>
      <w:r w:rsidRPr="00BE110A">
        <w:rPr>
          <w:lang w:val="en-GB"/>
        </w:rPr>
        <w:t>BA.2.75.5 variant has an estimated growth advantage of 45% per week (95% Credible Interval: 40 – 50) compared to BA.5 in the UK</w:t>
      </w:r>
      <w:r w:rsidR="00D14427">
        <w:rPr>
          <w:lang w:val="en-GB"/>
        </w:rPr>
        <w:t xml:space="preserve"> </w:t>
      </w:r>
      <w:r w:rsidR="00D14427">
        <w:rPr>
          <w:rFonts w:cs="Segoe UI"/>
          <w:szCs w:val="21"/>
          <w:lang w:val="en-GB"/>
        </w:rPr>
        <w:t>(at 20 October 2022)</w:t>
      </w:r>
      <w:r w:rsidR="001300E8" w:rsidRPr="00BE110A">
        <w:rPr>
          <w:lang w:val="en-GB"/>
        </w:rPr>
        <w:t>, but an estimate specific for BN.1 is not yet available</w:t>
      </w:r>
      <w:r w:rsidRPr="00BE110A">
        <w:rPr>
          <w:lang w:val="en-GB"/>
        </w:rPr>
        <w:t xml:space="preserve">. </w:t>
      </w:r>
      <w:r w:rsidRPr="00BE110A">
        <w:rPr>
          <w:lang w:val="en-GB"/>
        </w:rPr>
        <w:fldChar w:fldCharType="begin"/>
      </w:r>
      <w:r w:rsidR="00657CE6">
        <w:rPr>
          <w:lang w:val="en-GB"/>
        </w:rPr>
        <w:instrText xml:space="preserve"> ADDIN EN.CITE &lt;EndNote&gt;&lt;Cite&gt;&lt;Author&gt;UK health Security Agency&lt;/Author&gt;&lt;Year&gt;2022&lt;/Year&gt;&lt;RecNum&gt;5716&lt;/RecNum&gt;&lt;DisplayText&gt;[1]&lt;/DisplayText&gt;&lt;record&gt;&lt;rec-number&gt;5716&lt;/rec-number&gt;&lt;foreign-keys&gt;&lt;key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00BE110A">
        <w:rPr>
          <w:lang w:val="en-GB"/>
        </w:rPr>
        <w:fldChar w:fldCharType="separate"/>
      </w:r>
      <w:r w:rsidR="00657CE6">
        <w:rPr>
          <w:noProof/>
          <w:lang w:val="en-GB"/>
        </w:rPr>
        <w:t>[1]</w:t>
      </w:r>
      <w:r w:rsidRPr="00BE110A">
        <w:rPr>
          <w:lang w:val="en-GB"/>
        </w:rPr>
        <w:fldChar w:fldCharType="end"/>
      </w:r>
    </w:p>
    <w:p w14:paraId="352962A2" w14:textId="0A5C47A6" w:rsidR="001A4A08" w:rsidRPr="001A4A08" w:rsidRDefault="001A4A08" w:rsidP="001A4A08">
      <w:pPr>
        <w:pStyle w:val="Heading4"/>
        <w:rPr>
          <w:lang w:val="en-GB"/>
        </w:rPr>
      </w:pPr>
      <w:r w:rsidRPr="001A4A08">
        <w:rPr>
          <w:lang w:val="en-GB"/>
        </w:rPr>
        <w:t>CK.</w:t>
      </w:r>
      <w:r w:rsidR="00B7479A">
        <w:rPr>
          <w:lang w:val="en-GB"/>
        </w:rPr>
        <w:t>2.</w:t>
      </w:r>
      <w:r w:rsidRPr="001A4A08">
        <w:rPr>
          <w:lang w:val="en-GB"/>
        </w:rPr>
        <w:t>1.1</w:t>
      </w:r>
    </w:p>
    <w:p w14:paraId="3796C11D" w14:textId="1F8755AA" w:rsidR="00C86E55" w:rsidRPr="00BE110A" w:rsidRDefault="0030344F" w:rsidP="001F6B3D">
      <w:pPr>
        <w:pStyle w:val="NormalBulleted"/>
        <w:rPr>
          <w:lang w:val="en-GB"/>
        </w:rPr>
      </w:pPr>
      <w:r w:rsidRPr="00BE110A">
        <w:rPr>
          <w:lang w:val="en-GB"/>
        </w:rPr>
        <w:t xml:space="preserve">Sub-lineage of BA.5, </w:t>
      </w:r>
      <w:r w:rsidR="00116E10" w:rsidRPr="00BE110A">
        <w:rPr>
          <w:lang w:val="en-GB"/>
        </w:rPr>
        <w:t>defined by S:S255F mutation</w:t>
      </w:r>
    </w:p>
    <w:p w14:paraId="659B818C" w14:textId="39BB14C0" w:rsidR="007B0102" w:rsidRPr="00BE110A" w:rsidRDefault="00BF0557" w:rsidP="001F6B3D">
      <w:pPr>
        <w:pStyle w:val="NormalBulleted"/>
        <w:rPr>
          <w:lang w:val="en-GB"/>
        </w:rPr>
      </w:pPr>
      <w:r w:rsidRPr="00BE110A">
        <w:rPr>
          <w:lang w:val="en-GB"/>
        </w:rPr>
        <w:t>Some sources note transmission advantage</w:t>
      </w:r>
      <w:r w:rsidR="00C86E55" w:rsidRPr="00BE110A">
        <w:rPr>
          <w:lang w:val="en-GB"/>
        </w:rPr>
        <w:t>,</w:t>
      </w:r>
      <w:r w:rsidRPr="00BE110A">
        <w:rPr>
          <w:lang w:val="en-GB"/>
        </w:rPr>
        <w:t xml:space="preserve"> but not yet confirmed</w:t>
      </w:r>
      <w:r w:rsidR="00255CE1" w:rsidRPr="00BE110A">
        <w:rPr>
          <w:lang w:val="en-GB"/>
        </w:rPr>
        <w:t xml:space="preserve"> </w:t>
      </w:r>
      <w:r w:rsidR="00D32976" w:rsidRPr="00BE110A">
        <w:rPr>
          <w:lang w:val="en-GB"/>
        </w:rPr>
        <w:t>by official sources</w:t>
      </w:r>
      <w:r w:rsidR="00863D59" w:rsidRPr="00BE110A">
        <w:rPr>
          <w:lang w:val="en-GB"/>
        </w:rPr>
        <w:t>.</w:t>
      </w:r>
    </w:p>
    <w:p w14:paraId="4F0921A3" w14:textId="74D276AE" w:rsidR="007B0102" w:rsidRPr="00DF28C7" w:rsidRDefault="007B0102" w:rsidP="004517C1">
      <w:pPr>
        <w:rPr>
          <w:lang w:val="en-GB"/>
        </w:rPr>
      </w:pPr>
    </w:p>
    <w:p w14:paraId="0729BDAE" w14:textId="77777777" w:rsidR="00DF28C7" w:rsidRPr="00DF28C7" w:rsidRDefault="00DF28C7" w:rsidP="004517C1">
      <w:pPr>
        <w:rPr>
          <w:lang w:val="en-GB"/>
        </w:rPr>
      </w:pPr>
    </w:p>
    <w:p w14:paraId="00BFB8CE" w14:textId="77777777" w:rsidR="00DF28C7" w:rsidRPr="00DF28C7" w:rsidRDefault="00DF28C7" w:rsidP="004517C1">
      <w:pPr>
        <w:rPr>
          <w:lang w:val="en-GB"/>
        </w:rPr>
      </w:pPr>
    </w:p>
    <w:p w14:paraId="324956EF" w14:textId="77777777" w:rsidR="00DF28C7" w:rsidRDefault="00DF28C7" w:rsidP="004517C1">
      <w:pPr>
        <w:rPr>
          <w:highlight w:val="yellow"/>
          <w:lang w:val="en-GB"/>
        </w:rPr>
      </w:pPr>
    </w:p>
    <w:p w14:paraId="5A8F85B5" w14:textId="77777777" w:rsidR="007358BA" w:rsidRDefault="007358BA" w:rsidP="004517C1">
      <w:pPr>
        <w:rPr>
          <w:highlight w:val="yellow"/>
          <w:lang w:val="en-GB"/>
        </w:rPr>
      </w:pPr>
    </w:p>
    <w:p w14:paraId="4F0C9B84" w14:textId="63554D9E" w:rsidR="00B80538" w:rsidRPr="00A76A6D" w:rsidRDefault="00B80538" w:rsidP="004517C1">
      <w:pPr>
        <w:rPr>
          <w:highlight w:val="yellow"/>
          <w:lang w:val="en-GB"/>
        </w:rPr>
        <w:sectPr w:rsidR="00B80538" w:rsidRPr="00A76A6D" w:rsidSect="00762AEA">
          <w:footerReference w:type="even" r:id="rId20"/>
          <w:pgSz w:w="11907" w:h="16840" w:code="9"/>
          <w:pgMar w:top="1418" w:right="1134" w:bottom="1134" w:left="992" w:header="284" w:footer="425" w:gutter="284"/>
          <w:cols w:space="720"/>
        </w:sectPr>
      </w:pPr>
    </w:p>
    <w:p w14:paraId="6B8AF1AF" w14:textId="4C877C99" w:rsidR="0078289D" w:rsidRPr="000340C9" w:rsidRDefault="00B00107" w:rsidP="008560C7">
      <w:pPr>
        <w:pStyle w:val="Heading1"/>
        <w:spacing w:before="0"/>
        <w:rPr>
          <w:lang w:val="en-GB"/>
        </w:rPr>
      </w:pPr>
      <w:r w:rsidRPr="000340C9">
        <w:rPr>
          <w:lang w:val="en-GB"/>
        </w:rPr>
        <w:t>References</w:t>
      </w:r>
    </w:p>
    <w:p w14:paraId="0C305BC2" w14:textId="165EC77D" w:rsidR="003C26F1" w:rsidRPr="003C26F1" w:rsidRDefault="0078289D" w:rsidP="003C26F1">
      <w:pPr>
        <w:pStyle w:val="EndNoteBibliography"/>
        <w:spacing w:after="0"/>
        <w:ind w:left="720" w:hanging="720"/>
      </w:pPr>
      <w:r w:rsidRPr="00A76A6D">
        <w:rPr>
          <w:highlight w:val="yellow"/>
          <w:lang w:val="en-GB"/>
        </w:rPr>
        <w:fldChar w:fldCharType="begin"/>
      </w:r>
      <w:r w:rsidRPr="00A76A6D">
        <w:rPr>
          <w:highlight w:val="yellow"/>
          <w:lang w:val="en-GB"/>
        </w:rPr>
        <w:instrText xml:space="preserve"> ADDIN EN.REFLIST </w:instrText>
      </w:r>
      <w:r w:rsidRPr="00A76A6D">
        <w:rPr>
          <w:highlight w:val="yellow"/>
          <w:lang w:val="en-GB"/>
        </w:rPr>
        <w:fldChar w:fldCharType="separate"/>
      </w:r>
      <w:r w:rsidR="003C26F1" w:rsidRPr="003C26F1">
        <w:t>1.</w:t>
      </w:r>
      <w:r w:rsidR="003C26F1" w:rsidRPr="003C26F1">
        <w:tab/>
        <w:t xml:space="preserve">UK health Security Agency. </w:t>
      </w:r>
      <w:r w:rsidR="003C26F1" w:rsidRPr="003C26F1">
        <w:rPr>
          <w:i/>
        </w:rPr>
        <w:t>SARS-CoV-2 variants of concern and variants under investigation in England: Technical briefing 47</w:t>
      </w:r>
      <w:r w:rsidR="003C26F1" w:rsidRPr="003C26F1">
        <w:t xml:space="preserve">. 2022; Available from: </w:t>
      </w:r>
      <w:hyperlink r:id="rId21" w:history="1">
        <w:r w:rsidR="003C26F1" w:rsidRPr="003C26F1">
          <w:rPr>
            <w:rStyle w:val="Hyperlink"/>
          </w:rPr>
          <w:t>https://assets.publishing.service.gov.uk/government/uploads/system/uploads/attachment_data/file/1115077/Technical-Briefing-47.pdf</w:t>
        </w:r>
      </w:hyperlink>
      <w:r w:rsidR="003C26F1" w:rsidRPr="003C26F1">
        <w:t>.</w:t>
      </w:r>
    </w:p>
    <w:p w14:paraId="0CF2D1E3" w14:textId="37464360" w:rsidR="003C26F1" w:rsidRPr="003C26F1" w:rsidRDefault="003C26F1" w:rsidP="003C26F1">
      <w:pPr>
        <w:pStyle w:val="EndNoteBibliography"/>
        <w:spacing w:after="0"/>
        <w:ind w:left="720" w:hanging="720"/>
      </w:pPr>
      <w:r w:rsidRPr="003C26F1">
        <w:t>2.</w:t>
      </w:r>
      <w:r w:rsidRPr="003C26F1">
        <w:tab/>
        <w:t xml:space="preserve">Reuters. </w:t>
      </w:r>
      <w:r w:rsidRPr="003C26F1">
        <w:rPr>
          <w:i/>
        </w:rPr>
        <w:t>Factbox: What are the new BQ.1 and BQ.1.1 coronavirus variants, and why it matters</w:t>
      </w:r>
      <w:r w:rsidRPr="003C26F1">
        <w:t xml:space="preserve">. 2022; Available from: </w:t>
      </w:r>
      <w:hyperlink r:id="rId22" w:history="1">
        <w:r w:rsidRPr="003C26F1">
          <w:rPr>
            <w:rStyle w:val="Hyperlink"/>
          </w:rPr>
          <w:t>https://www.reuters.com/business/healthcare-pharmaceuticals/what-are-new-bq1-bq11-coronavirus-variants-why-it-matters-2022-11-04/</w:t>
        </w:r>
      </w:hyperlink>
      <w:r w:rsidRPr="003C26F1">
        <w:t>.</w:t>
      </w:r>
    </w:p>
    <w:p w14:paraId="039D113D" w14:textId="79A577FA" w:rsidR="003C26F1" w:rsidRPr="003C26F1" w:rsidRDefault="003C26F1" w:rsidP="003C26F1">
      <w:pPr>
        <w:pStyle w:val="EndNoteBibliography"/>
        <w:spacing w:after="0"/>
        <w:ind w:left="720" w:hanging="720"/>
      </w:pPr>
      <w:r w:rsidRPr="003C26F1">
        <w:t>3.</w:t>
      </w:r>
      <w:r w:rsidRPr="003C26F1">
        <w:tab/>
        <w:t xml:space="preserve">Link-Gelles, R., et al. </w:t>
      </w:r>
      <w:r w:rsidRPr="003C26F1">
        <w:rPr>
          <w:i/>
        </w:rPr>
        <w:t>Association between COVID-19 mRNA vaccination and COVID-19 illness and severity during Omicron BA.4 and BA.5 sublineage periods</w:t>
      </w:r>
      <w:r w:rsidRPr="003C26F1">
        <w:t xml:space="preserve">. medRxiv 2022; 2022.10.04.22280459]. Available from: </w:t>
      </w:r>
      <w:hyperlink r:id="rId23" w:history="1">
        <w:r w:rsidRPr="003C26F1">
          <w:rPr>
            <w:rStyle w:val="Hyperlink"/>
          </w:rPr>
          <w:t>https://www.medrxiv.org/content/medrxiv/early/2022/10/05/2022.10.04.22280459.full.pdf</w:t>
        </w:r>
      </w:hyperlink>
      <w:r w:rsidRPr="003C26F1">
        <w:t>.</w:t>
      </w:r>
    </w:p>
    <w:p w14:paraId="28A48C7F" w14:textId="6E436EE5" w:rsidR="003C26F1" w:rsidRPr="003C26F1" w:rsidRDefault="003C26F1" w:rsidP="003C26F1">
      <w:pPr>
        <w:pStyle w:val="EndNoteBibliography"/>
        <w:spacing w:after="0"/>
        <w:ind w:left="720" w:hanging="720"/>
      </w:pPr>
      <w:r w:rsidRPr="003C26F1">
        <w:t>4.</w:t>
      </w:r>
      <w:r w:rsidRPr="003C26F1">
        <w:tab/>
      </w:r>
      <w:r w:rsidRPr="003C26F1">
        <w:rPr>
          <w:i/>
        </w:rPr>
        <w:t>Fast growing BR.2 with ORF8:S67F, at least 130 samples, Australia, USA and Japan #1292</w:t>
      </w:r>
      <w:r w:rsidRPr="003C26F1">
        <w:t xml:space="preserve">. 2022; Available from: </w:t>
      </w:r>
      <w:hyperlink r:id="rId24" w:history="1">
        <w:r w:rsidRPr="003C26F1">
          <w:rPr>
            <w:rStyle w:val="Hyperlink"/>
          </w:rPr>
          <w:t>https://github.com/cov-lineages/pango-designation/issues/1292</w:t>
        </w:r>
      </w:hyperlink>
      <w:r w:rsidRPr="003C26F1">
        <w:t>.</w:t>
      </w:r>
    </w:p>
    <w:p w14:paraId="334A19B6" w14:textId="3B9B5C73" w:rsidR="003C26F1" w:rsidRPr="003C26F1" w:rsidRDefault="003C26F1" w:rsidP="003C26F1">
      <w:pPr>
        <w:pStyle w:val="EndNoteBibliography"/>
        <w:spacing w:after="0"/>
        <w:ind w:left="720" w:hanging="720"/>
      </w:pPr>
      <w:r w:rsidRPr="003C26F1">
        <w:t>5.</w:t>
      </w:r>
      <w:r w:rsidRPr="003C26F1">
        <w:tab/>
        <w:t xml:space="preserve">NSW Government. </w:t>
      </w:r>
      <w:r w:rsidRPr="003C26F1">
        <w:rPr>
          <w:i/>
        </w:rPr>
        <w:t>NSW respiratory surveillance reports - COVID-19 and influenza, Latest surveillance report Summary of epidemiological week 44 ending 5 November 2022</w:t>
      </w:r>
      <w:r w:rsidRPr="003C26F1">
        <w:t xml:space="preserve">. 2022; Available from: </w:t>
      </w:r>
      <w:hyperlink r:id="rId25" w:history="1">
        <w:r w:rsidRPr="003C26F1">
          <w:rPr>
            <w:rStyle w:val="Hyperlink"/>
          </w:rPr>
          <w:t>https://www.health.nsw.gov.au/Infectious/covid-19/Pages/weekly-reports.aspx</w:t>
        </w:r>
      </w:hyperlink>
      <w:r w:rsidRPr="003C26F1">
        <w:t>.</w:t>
      </w:r>
    </w:p>
    <w:p w14:paraId="63C61D00" w14:textId="77777777" w:rsidR="003C26F1" w:rsidRPr="003C26F1" w:rsidRDefault="003C26F1" w:rsidP="003C26F1">
      <w:pPr>
        <w:pStyle w:val="EndNoteBibliography"/>
        <w:spacing w:after="0"/>
        <w:ind w:left="720" w:hanging="720"/>
      </w:pPr>
      <w:r w:rsidRPr="003C26F1">
        <w:t>6.</w:t>
      </w:r>
      <w:r w:rsidRPr="003C26F1">
        <w:tab/>
        <w:t xml:space="preserve">de Ligt, J., et al. </w:t>
      </w:r>
      <w:r w:rsidRPr="003C26F1">
        <w:rPr>
          <w:i/>
        </w:rPr>
        <w:t>COVID-19 Genomics Insight (CGI) Report. No.27, 16 November 2022, Unpublished ESR report.</w:t>
      </w:r>
      <w:r w:rsidRPr="003C26F1">
        <w:t xml:space="preserve"> 2022.</w:t>
      </w:r>
    </w:p>
    <w:p w14:paraId="17A13A23" w14:textId="67619D62" w:rsidR="003C26F1" w:rsidRPr="003C26F1" w:rsidRDefault="003C26F1" w:rsidP="003C26F1">
      <w:pPr>
        <w:pStyle w:val="EndNoteBibliography"/>
        <w:spacing w:after="0"/>
        <w:ind w:left="720" w:hanging="720"/>
      </w:pPr>
      <w:r w:rsidRPr="003C26F1">
        <w:t>7.</w:t>
      </w:r>
      <w:r w:rsidRPr="003C26F1">
        <w:tab/>
        <w:t xml:space="preserve">University of Edinburgh, et al. </w:t>
      </w:r>
      <w:r w:rsidRPr="003C26F1">
        <w:rPr>
          <w:i/>
        </w:rPr>
        <w:t>Lineage list</w:t>
      </w:r>
      <w:r w:rsidRPr="003C26F1">
        <w:t xml:space="preserve">.  [cited 2022; Available from: </w:t>
      </w:r>
      <w:hyperlink r:id="rId26" w:history="1">
        <w:r w:rsidRPr="003C26F1">
          <w:rPr>
            <w:rStyle w:val="Hyperlink"/>
          </w:rPr>
          <w:t>https://cov-lineages.org/lineage_list.html</w:t>
        </w:r>
      </w:hyperlink>
      <w:r w:rsidRPr="003C26F1">
        <w:t>.</w:t>
      </w:r>
    </w:p>
    <w:p w14:paraId="17DB660B" w14:textId="52BBB8F6" w:rsidR="003C26F1" w:rsidRPr="003C26F1" w:rsidRDefault="003C26F1" w:rsidP="003C26F1">
      <w:pPr>
        <w:pStyle w:val="EndNoteBibliography"/>
        <w:spacing w:after="0"/>
        <w:ind w:left="720" w:hanging="720"/>
      </w:pPr>
      <w:r w:rsidRPr="003C26F1">
        <w:t>8.</w:t>
      </w:r>
      <w:r w:rsidRPr="003C26F1">
        <w:tab/>
        <w:t xml:space="preserve">Centers for Disease Control and Prevention (CDC). </w:t>
      </w:r>
      <w:r w:rsidRPr="003C26F1">
        <w:rPr>
          <w:i/>
        </w:rPr>
        <w:t>COVID Data Tracker: Variant Proportions</w:t>
      </w:r>
      <w:r w:rsidRPr="003C26F1">
        <w:t xml:space="preserve">. 2022; Available from: </w:t>
      </w:r>
      <w:hyperlink r:id="rId27" w:history="1">
        <w:r w:rsidRPr="003C26F1">
          <w:rPr>
            <w:rStyle w:val="Hyperlink"/>
          </w:rPr>
          <w:t>https://covid.cdc.gov/covid-data-tracker/#variant-proportions</w:t>
        </w:r>
      </w:hyperlink>
      <w:r w:rsidRPr="003C26F1">
        <w:t>.</w:t>
      </w:r>
    </w:p>
    <w:p w14:paraId="38C58D2C" w14:textId="4B267C52" w:rsidR="003C26F1" w:rsidRPr="003C26F1" w:rsidRDefault="003C26F1" w:rsidP="003C26F1">
      <w:pPr>
        <w:pStyle w:val="EndNoteBibliography"/>
        <w:spacing w:after="0"/>
        <w:ind w:left="720" w:hanging="720"/>
      </w:pPr>
      <w:r w:rsidRPr="003C26F1">
        <w:t>9.</w:t>
      </w:r>
      <w:r w:rsidRPr="003C26F1">
        <w:tab/>
        <w:t xml:space="preserve">Tseng, H.F., et al. </w:t>
      </w:r>
      <w:r w:rsidRPr="003C26F1">
        <w:rPr>
          <w:i/>
        </w:rPr>
        <w:t>Effectiveness of mRNA-1273 against infection and COVID-19 hospitalization with SARS-CoV-2 Omicron subvariants: BA.1, BA.2, BA.2.12.1, BA.4, and BA.5</w:t>
      </w:r>
      <w:r w:rsidRPr="003C26F1">
        <w:t xml:space="preserve">. medRxiv 2022; 2022.09.30.22280573]. Available from: </w:t>
      </w:r>
      <w:hyperlink r:id="rId28" w:history="1">
        <w:r w:rsidRPr="003C26F1">
          <w:rPr>
            <w:rStyle w:val="Hyperlink"/>
          </w:rPr>
          <w:t>https://www.medrxiv.org/content/medrxiv/early/2022/10/01/2022.09.30.22280573.full.pdf</w:t>
        </w:r>
      </w:hyperlink>
      <w:r w:rsidRPr="003C26F1">
        <w:t>.</w:t>
      </w:r>
    </w:p>
    <w:p w14:paraId="2F4D20E8" w14:textId="21AA34CA" w:rsidR="003C26F1" w:rsidRPr="003C26F1" w:rsidRDefault="003C26F1" w:rsidP="003C26F1">
      <w:pPr>
        <w:pStyle w:val="EndNoteBibliography"/>
        <w:spacing w:after="0"/>
        <w:ind w:left="720" w:hanging="720"/>
      </w:pPr>
      <w:r w:rsidRPr="003C26F1">
        <w:t>10.</w:t>
      </w:r>
      <w:r w:rsidRPr="003C26F1">
        <w:tab/>
        <w:t xml:space="preserve">Hansen, C.H., et al. </w:t>
      </w:r>
      <w:r w:rsidRPr="003C26F1">
        <w:rPr>
          <w:i/>
        </w:rPr>
        <w:t>Risk of reinfection, vaccine protection, and severity of infection with the BA.5 omicron subvariant: a nation-wide population-based study in Denmark</w:t>
      </w:r>
      <w:r w:rsidRPr="003C26F1">
        <w:t xml:space="preserve">. The Lancet Infectious Diseases; Available from: </w:t>
      </w:r>
      <w:hyperlink r:id="rId29" w:history="1">
        <w:r w:rsidRPr="003C26F1">
          <w:rPr>
            <w:rStyle w:val="Hyperlink"/>
          </w:rPr>
          <w:t>https://doi.org/10.1016/S1473-3099(22)00595-3</w:t>
        </w:r>
      </w:hyperlink>
      <w:r w:rsidRPr="003C26F1">
        <w:t>.</w:t>
      </w:r>
    </w:p>
    <w:p w14:paraId="7DF27320" w14:textId="36A00156" w:rsidR="003C26F1" w:rsidRPr="003C26F1" w:rsidRDefault="003C26F1" w:rsidP="003C26F1">
      <w:pPr>
        <w:pStyle w:val="EndNoteBibliography"/>
        <w:spacing w:after="0"/>
        <w:ind w:left="720" w:hanging="720"/>
      </w:pPr>
      <w:r w:rsidRPr="003C26F1">
        <w:t>11.</w:t>
      </w:r>
      <w:r w:rsidRPr="003C26F1">
        <w:tab/>
        <w:t xml:space="preserve">Gram, M.A., et al. </w:t>
      </w:r>
      <w:r w:rsidRPr="003C26F1">
        <w:rPr>
          <w:i/>
        </w:rPr>
        <w:t>Vaccine effectiveness against SARS-CoV-2 infection and COVID-19-related hospitalization with the Alpha, Delta and Omicron SARS-CoV-2 variants: a nationwide Danish cohort study</w:t>
      </w:r>
      <w:r w:rsidRPr="003C26F1">
        <w:t xml:space="preserve">. medRxiv 2022; 2022.04.20.22274061]. Available from: </w:t>
      </w:r>
      <w:hyperlink r:id="rId30" w:history="1">
        <w:r w:rsidRPr="003C26F1">
          <w:rPr>
            <w:rStyle w:val="Hyperlink"/>
          </w:rPr>
          <w:t>http://medrxiv.org/content/early/2022/04/20/2022.04.20.22274061.abstract</w:t>
        </w:r>
      </w:hyperlink>
      <w:r w:rsidRPr="003C26F1">
        <w:t>.</w:t>
      </w:r>
    </w:p>
    <w:p w14:paraId="49816F77" w14:textId="5C086221" w:rsidR="003C26F1" w:rsidRPr="003C26F1" w:rsidRDefault="003C26F1" w:rsidP="003C26F1">
      <w:pPr>
        <w:pStyle w:val="EndNoteBibliography"/>
        <w:spacing w:after="0"/>
        <w:ind w:left="720" w:hanging="720"/>
      </w:pPr>
      <w:r w:rsidRPr="003C26F1">
        <w:t>12.</w:t>
      </w:r>
      <w:r w:rsidRPr="003C26F1">
        <w:tab/>
        <w:t xml:space="preserve">UK Health Security Agency. </w:t>
      </w:r>
      <w:r w:rsidRPr="003C26F1">
        <w:rPr>
          <w:i/>
        </w:rPr>
        <w:t>SARS-CoV-2 variants of concern and variants under investigation in England. Technical briefing 34</w:t>
      </w:r>
      <w:r w:rsidRPr="003C26F1">
        <w:t xml:space="preserve">. 14 January 2022; Available from: </w:t>
      </w:r>
      <w:hyperlink r:id="rId31" w:history="1">
        <w:r w:rsidRPr="003C26F1">
          <w:rPr>
            <w:rStyle w:val="Hyperlink"/>
          </w:rPr>
          <w:t>https://assets.publishing.service.gov.uk/government/uploads/system/uploads/attachment_data/file/1046853/technical-briefing-34-14-january-2022.pdf</w:t>
        </w:r>
      </w:hyperlink>
      <w:r w:rsidRPr="003C26F1">
        <w:t>.</w:t>
      </w:r>
    </w:p>
    <w:p w14:paraId="016390A9" w14:textId="0C4DB2B8" w:rsidR="003C26F1" w:rsidRPr="003C26F1" w:rsidRDefault="003C26F1" w:rsidP="003C26F1">
      <w:pPr>
        <w:pStyle w:val="EndNoteBibliography"/>
        <w:spacing w:after="0"/>
        <w:ind w:left="720" w:hanging="720"/>
      </w:pPr>
      <w:r w:rsidRPr="003C26F1">
        <w:t>13.</w:t>
      </w:r>
      <w:r w:rsidRPr="003C26F1">
        <w:tab/>
        <w:t xml:space="preserve">Cheng, H.L., et al. </w:t>
      </w:r>
      <w:r w:rsidRPr="003C26F1">
        <w:rPr>
          <w:i/>
        </w:rPr>
        <w:t>Rapid Evaluation of Vaccine Booster Effectiveness against SARS-CoV-2 Variants</w:t>
      </w:r>
      <w:r w:rsidRPr="003C26F1">
        <w:t xml:space="preserve">. Microbiology Spectrum  [cited 0 0]; e02257-22]. Available from: </w:t>
      </w:r>
      <w:hyperlink r:id="rId32" w:history="1">
        <w:r w:rsidRPr="003C26F1">
          <w:rPr>
            <w:rStyle w:val="Hyperlink"/>
          </w:rPr>
          <w:t>https://journals.asm.org/doi/abs/10.1128/spectrum.02257-22</w:t>
        </w:r>
      </w:hyperlink>
      <w:r w:rsidRPr="003C26F1">
        <w:t>.</w:t>
      </w:r>
    </w:p>
    <w:p w14:paraId="154D63A9" w14:textId="4D869287" w:rsidR="003C26F1" w:rsidRPr="003C26F1" w:rsidRDefault="003C26F1" w:rsidP="003C26F1">
      <w:pPr>
        <w:pStyle w:val="EndNoteBibliography"/>
        <w:spacing w:after="0"/>
        <w:ind w:left="720" w:hanging="720"/>
      </w:pPr>
      <w:r w:rsidRPr="003C26F1">
        <w:t>14.</w:t>
      </w:r>
      <w:r w:rsidRPr="003C26F1">
        <w:tab/>
        <w:t xml:space="preserve">Buchan, S.A., et al. </w:t>
      </w:r>
      <w:r w:rsidRPr="003C26F1">
        <w:rPr>
          <w:i/>
        </w:rPr>
        <w:t>Effectiveness of COVID-19 vaccines against Omicron or Delta symptomatic infection and severe outcomes</w:t>
      </w:r>
      <w:r w:rsidRPr="003C26F1">
        <w:t xml:space="preserve">. medRxiv 2022; 2021.12.30.21268565]. Available from: </w:t>
      </w:r>
      <w:hyperlink r:id="rId33" w:history="1">
        <w:r w:rsidRPr="003C26F1">
          <w:rPr>
            <w:rStyle w:val="Hyperlink"/>
          </w:rPr>
          <w:t>https://www.medrxiv.org/content/medrxiv/early/2022/01/28/2021.12.30.21268565.full.pdf</w:t>
        </w:r>
      </w:hyperlink>
      <w:r w:rsidRPr="003C26F1">
        <w:t>.</w:t>
      </w:r>
    </w:p>
    <w:p w14:paraId="4F2D74CC" w14:textId="05BF3B03" w:rsidR="003C26F1" w:rsidRPr="003C26F1" w:rsidRDefault="003C26F1" w:rsidP="003C26F1">
      <w:pPr>
        <w:pStyle w:val="EndNoteBibliography"/>
        <w:spacing w:after="0"/>
        <w:ind w:left="720" w:hanging="720"/>
      </w:pPr>
      <w:r w:rsidRPr="003C26F1">
        <w:t>15.</w:t>
      </w:r>
      <w:r w:rsidRPr="003C26F1">
        <w:tab/>
        <w:t xml:space="preserve">Wang, Q., et al. </w:t>
      </w:r>
      <w:r w:rsidRPr="003C26F1">
        <w:rPr>
          <w:i/>
        </w:rPr>
        <w:t>Antibody responses to Omicron BA.4/BA.5 bivalent mRNA vaccine booster shot</w:t>
      </w:r>
      <w:r w:rsidRPr="003C26F1">
        <w:t xml:space="preserve">. bioRxiv 2022; 2022.10.22.513349]. Available from: </w:t>
      </w:r>
      <w:hyperlink r:id="rId34" w:history="1">
        <w:r w:rsidRPr="003C26F1">
          <w:rPr>
            <w:rStyle w:val="Hyperlink"/>
          </w:rPr>
          <w:t>https://www.biorxiv.org/content/biorxiv/early/2022/10/24/2022.10.22.513349.full.pdf</w:t>
        </w:r>
      </w:hyperlink>
      <w:r w:rsidRPr="003C26F1">
        <w:t>.</w:t>
      </w:r>
    </w:p>
    <w:p w14:paraId="01E3C8C5" w14:textId="0DA4DAE7" w:rsidR="003C26F1" w:rsidRPr="003C26F1" w:rsidRDefault="003C26F1" w:rsidP="003C26F1">
      <w:pPr>
        <w:pStyle w:val="EndNoteBibliography"/>
        <w:spacing w:after="0"/>
        <w:ind w:left="720" w:hanging="720"/>
      </w:pPr>
      <w:r w:rsidRPr="003C26F1">
        <w:t>16.</w:t>
      </w:r>
      <w:r w:rsidRPr="003C26F1">
        <w:tab/>
        <w:t xml:space="preserve">Collier, A.-r., et al. </w:t>
      </w:r>
      <w:r w:rsidRPr="003C26F1">
        <w:rPr>
          <w:i/>
        </w:rPr>
        <w:t>Immunogenicity of the BA.5 Bivalent mRNA Vaccine Boosters</w:t>
      </w:r>
      <w:r w:rsidRPr="003C26F1">
        <w:t xml:space="preserve">. bioRxiv 2022; 2022.10.24.513619]. Available from: </w:t>
      </w:r>
      <w:hyperlink r:id="rId35" w:history="1">
        <w:r w:rsidRPr="003C26F1">
          <w:rPr>
            <w:rStyle w:val="Hyperlink"/>
          </w:rPr>
          <w:t>https://www.biorxiv.org/content/biorxiv/early/2022/10/25/2022.10.24.513619.full.pdf</w:t>
        </w:r>
      </w:hyperlink>
      <w:r w:rsidRPr="003C26F1">
        <w:t>.</w:t>
      </w:r>
    </w:p>
    <w:p w14:paraId="46D29AEF" w14:textId="73145381" w:rsidR="003C26F1" w:rsidRPr="003C26F1" w:rsidRDefault="003C26F1" w:rsidP="003C26F1">
      <w:pPr>
        <w:pStyle w:val="EndNoteBibliography"/>
        <w:spacing w:after="0"/>
        <w:ind w:left="720" w:hanging="720"/>
      </w:pPr>
      <w:r w:rsidRPr="003C26F1">
        <w:t>17.</w:t>
      </w:r>
      <w:r w:rsidRPr="003C26F1">
        <w:tab/>
        <w:t xml:space="preserve">Davis-Gardner, M.E., et al. </w:t>
      </w:r>
      <w:r w:rsidRPr="003C26F1">
        <w:rPr>
          <w:i/>
        </w:rPr>
        <w:t>mRNA bivalent booster enhances neutralization against BA.2.75.2 and BQ.1.1</w:t>
      </w:r>
      <w:r w:rsidRPr="003C26F1">
        <w:t xml:space="preserve">. bioRxiv 2022; 2022.10.31.514636]. Available from: </w:t>
      </w:r>
      <w:hyperlink r:id="rId36" w:history="1">
        <w:r w:rsidRPr="003C26F1">
          <w:rPr>
            <w:rStyle w:val="Hyperlink"/>
          </w:rPr>
          <w:t>http://biorxiv.org/content/early/2022/11/01/2022.10.31.514636.abstract</w:t>
        </w:r>
      </w:hyperlink>
      <w:r w:rsidRPr="003C26F1">
        <w:t>.</w:t>
      </w:r>
    </w:p>
    <w:p w14:paraId="6D516EA4" w14:textId="294037EA" w:rsidR="003C26F1" w:rsidRPr="003C26F1" w:rsidRDefault="003C26F1" w:rsidP="003C26F1">
      <w:pPr>
        <w:pStyle w:val="EndNoteBibliography"/>
        <w:spacing w:after="0"/>
        <w:ind w:left="720" w:hanging="720"/>
      </w:pPr>
      <w:r w:rsidRPr="003C26F1">
        <w:t>18.</w:t>
      </w:r>
      <w:r w:rsidRPr="003C26F1">
        <w:tab/>
        <w:t xml:space="preserve">Kurhade, C., et al. </w:t>
      </w:r>
      <w:r w:rsidRPr="003C26F1">
        <w:rPr>
          <w:i/>
        </w:rPr>
        <w:t>Low neutralization of SARS-CoV-2 Omicron BA.2.75.2, BQ.1.1, and XBB.1 by 4 doses of parental mRNA vaccine or a BA.5-bivalent booster</w:t>
      </w:r>
      <w:r w:rsidRPr="003C26F1">
        <w:t xml:space="preserve">. bioRxiv 2022; 2022.10.31.514580]. Available from: </w:t>
      </w:r>
      <w:hyperlink r:id="rId37" w:history="1">
        <w:r w:rsidRPr="003C26F1">
          <w:rPr>
            <w:rStyle w:val="Hyperlink"/>
          </w:rPr>
          <w:t>https://www.biorxiv.org/content/biorxiv/early/2022/11/02/2022.10.31.514580.full.pdf</w:t>
        </w:r>
      </w:hyperlink>
      <w:r w:rsidRPr="003C26F1">
        <w:t>.</w:t>
      </w:r>
    </w:p>
    <w:p w14:paraId="188F07BA" w14:textId="3A1D601F" w:rsidR="003C26F1" w:rsidRPr="003C26F1" w:rsidRDefault="003C26F1" w:rsidP="003C26F1">
      <w:pPr>
        <w:pStyle w:val="EndNoteBibliography"/>
        <w:spacing w:after="0"/>
        <w:ind w:left="720" w:hanging="720"/>
      </w:pPr>
      <w:r w:rsidRPr="003C26F1">
        <w:t>19.</w:t>
      </w:r>
      <w:r w:rsidRPr="003C26F1">
        <w:tab/>
        <w:t xml:space="preserve">Moderna. </w:t>
      </w:r>
      <w:r w:rsidRPr="003C26F1">
        <w:rPr>
          <w:i/>
        </w:rPr>
        <w:t>Moderna's BA.4/BA.5 targeting bivalent booster, mRNA-1273.222, meets primary endpoint of superiority against omicron variants compared to booster dose of mRNA-1273 in phase 2/3 clinical trial.</w:t>
      </w:r>
      <w:r w:rsidRPr="003C26F1">
        <w:t xml:space="preserve"> 2022; Available from: </w:t>
      </w:r>
      <w:hyperlink r:id="rId38" w:history="1">
        <w:r w:rsidRPr="003C26F1">
          <w:rPr>
            <w:rStyle w:val="Hyperlink"/>
          </w:rPr>
          <w:t>https://investors.modernatx.com/news/news-details/2022/Modernas-BA.4BA.5-Targeting-Bivalent-Booster-mRNA-1273.222-Meets-Primary-Endpoint-of-Superiority-Against-Omicron-Variants-Compared-to-Booster-Dose-of-mRNA-1273-in-Phase-23-Clinical-Trial/default.aspx</w:t>
        </w:r>
      </w:hyperlink>
      <w:r w:rsidRPr="003C26F1">
        <w:t>.</w:t>
      </w:r>
    </w:p>
    <w:p w14:paraId="570C03C1" w14:textId="3616F4B3" w:rsidR="003C26F1" w:rsidRPr="003C26F1" w:rsidRDefault="003C26F1" w:rsidP="003C26F1">
      <w:pPr>
        <w:pStyle w:val="EndNoteBibliography"/>
        <w:spacing w:after="0"/>
        <w:ind w:left="720" w:hanging="720"/>
      </w:pPr>
      <w:r w:rsidRPr="003C26F1">
        <w:t>20.</w:t>
      </w:r>
      <w:r w:rsidRPr="003C26F1">
        <w:tab/>
        <w:t xml:space="preserve">Agency for Clinical Innovation. </w:t>
      </w:r>
      <w:r w:rsidRPr="003C26F1">
        <w:rPr>
          <w:i/>
        </w:rPr>
        <w:t>COVID-19 Critical Intelligence Unit: Living Evidence - SARS-CoV-2 variants</w:t>
      </w:r>
      <w:r w:rsidRPr="003C26F1">
        <w:t xml:space="preserve">. 2022 4 November 2022 [cited 2022 9 November]; Available from: </w:t>
      </w:r>
      <w:hyperlink r:id="rId39" w:history="1">
        <w:r w:rsidRPr="003C26F1">
          <w:rPr>
            <w:rStyle w:val="Hyperlink"/>
          </w:rPr>
          <w:t>https://aci.health.nsw.gov.au/covid-19/critical-intelligence-unit/sars-cov-2-variants</w:t>
        </w:r>
      </w:hyperlink>
      <w:r w:rsidRPr="003C26F1">
        <w:t>.</w:t>
      </w:r>
    </w:p>
    <w:p w14:paraId="203B8E93" w14:textId="77777777" w:rsidR="003C26F1" w:rsidRPr="003C26F1" w:rsidRDefault="003C26F1" w:rsidP="003C26F1">
      <w:pPr>
        <w:pStyle w:val="EndNoteBibliography"/>
        <w:spacing w:after="0"/>
        <w:ind w:left="720" w:hanging="720"/>
      </w:pPr>
      <w:r w:rsidRPr="003C26F1">
        <w:t>21.</w:t>
      </w:r>
      <w:r w:rsidRPr="003C26F1">
        <w:tab/>
        <w:t xml:space="preserve">Zambrano, J.L., et al., </w:t>
      </w:r>
      <w:r w:rsidRPr="003C26F1">
        <w:rPr>
          <w:i/>
        </w:rPr>
        <w:t>Sub-lineages of the Omicron variant of SARS-CoV-2: characteristic mutations and their relation to epidemiological behavior.</w:t>
      </w:r>
      <w:r w:rsidRPr="003C26F1">
        <w:t xml:space="preserve"> Investigacion Clinica, 2022. </w:t>
      </w:r>
      <w:r w:rsidRPr="003C26F1">
        <w:rPr>
          <w:b/>
        </w:rPr>
        <w:t>63</w:t>
      </w:r>
      <w:r w:rsidRPr="003C26F1">
        <w:t>(3): p. 262-274.</w:t>
      </w:r>
    </w:p>
    <w:p w14:paraId="1D17A776" w14:textId="28B46DFE" w:rsidR="003C26F1" w:rsidRPr="003C26F1" w:rsidRDefault="003C26F1" w:rsidP="003C26F1">
      <w:pPr>
        <w:pStyle w:val="EndNoteBibliography"/>
        <w:spacing w:after="0"/>
        <w:ind w:left="720" w:hanging="720"/>
      </w:pPr>
      <w:r w:rsidRPr="003C26F1">
        <w:t>22.</w:t>
      </w:r>
      <w:r w:rsidRPr="003C26F1">
        <w:tab/>
        <w:t xml:space="preserve">Wu, Y., et al. </w:t>
      </w:r>
      <w:r w:rsidRPr="003C26F1">
        <w:rPr>
          <w:i/>
        </w:rPr>
        <w:t>Emergence of SARS-CoV-2 Omicron variant and strategies for tackling the infection</w:t>
      </w:r>
      <w:r w:rsidRPr="003C26F1">
        <w:t>. Immunity, Inflammation and Disease [</w:t>
      </w:r>
      <w:hyperlink r:id="rId40" w:history="1">
        <w:r w:rsidRPr="003C26F1">
          <w:rPr>
            <w:rStyle w:val="Hyperlink"/>
          </w:rPr>
          <w:t>https://doi.org/10.1002/iid3.733</w:t>
        </w:r>
      </w:hyperlink>
      <w:r w:rsidRPr="003C26F1">
        <w:t xml:space="preserve">] 2022 2022/12/01 [cited 10 12]; e733]. Available from: </w:t>
      </w:r>
      <w:hyperlink r:id="rId41" w:history="1">
        <w:r w:rsidRPr="003C26F1">
          <w:rPr>
            <w:rStyle w:val="Hyperlink"/>
          </w:rPr>
          <w:t>https://doi.org/10.1002/iid3.733</w:t>
        </w:r>
      </w:hyperlink>
      <w:r w:rsidRPr="003C26F1">
        <w:t>.</w:t>
      </w:r>
    </w:p>
    <w:p w14:paraId="4F4C85DB" w14:textId="32A5A4DD" w:rsidR="003C26F1" w:rsidRPr="003C26F1" w:rsidRDefault="003C26F1" w:rsidP="003C26F1">
      <w:pPr>
        <w:pStyle w:val="EndNoteBibliography"/>
        <w:spacing w:after="0"/>
        <w:ind w:left="720" w:hanging="720"/>
      </w:pPr>
      <w:r w:rsidRPr="003C26F1">
        <w:t>23.</w:t>
      </w:r>
      <w:r w:rsidRPr="003C26F1">
        <w:tab/>
        <w:t xml:space="preserve">Alicandro, G., et al. </w:t>
      </w:r>
      <w:r w:rsidRPr="003C26F1">
        <w:rPr>
          <w:i/>
        </w:rPr>
        <w:t>Excess total mortality during the Covid-19 pandemic in Italy: updated estimates indicate persistent excess in recent months</w:t>
      </w:r>
      <w:r w:rsidRPr="003C26F1">
        <w:t xml:space="preserve">. Med Lav 2022 Apr 26 [cited 113 2]; 20220426:[e2022021]. Available from: </w:t>
      </w:r>
      <w:hyperlink r:id="rId42" w:history="1">
        <w:r w:rsidRPr="003C26F1">
          <w:rPr>
            <w:rStyle w:val="Hyperlink"/>
          </w:rPr>
          <w:t>https://www.ncbi.nlm.nih.gov/pmc/articles/PMC9073760/</w:t>
        </w:r>
      </w:hyperlink>
      <w:r w:rsidRPr="003C26F1">
        <w:t>.</w:t>
      </w:r>
    </w:p>
    <w:p w14:paraId="20B7344C" w14:textId="2B637FC5" w:rsidR="003C26F1" w:rsidRPr="003C26F1" w:rsidRDefault="003C26F1" w:rsidP="003C26F1">
      <w:pPr>
        <w:pStyle w:val="EndNoteBibliography"/>
        <w:spacing w:after="0"/>
        <w:ind w:left="720" w:hanging="720"/>
      </w:pPr>
      <w:r w:rsidRPr="003C26F1">
        <w:t>24.</w:t>
      </w:r>
      <w:r w:rsidRPr="003C26F1">
        <w:tab/>
        <w:t xml:space="preserve">Food and Drug Administration (FDA). </w:t>
      </w:r>
      <w:r w:rsidRPr="003C26F1">
        <w:rPr>
          <w:i/>
        </w:rPr>
        <w:t>FDA Updates on Bebtelovimab</w:t>
      </w:r>
      <w:r w:rsidRPr="003C26F1">
        <w:t xml:space="preserve">. 2022 04 Novmber 2022; Available from: </w:t>
      </w:r>
      <w:hyperlink r:id="rId43" w:history="1">
        <w:r w:rsidRPr="003C26F1">
          <w:rPr>
            <w:rStyle w:val="Hyperlink"/>
          </w:rPr>
          <w:t>https://www.fda.gov/drugs/drug-safety-and-availability/fda-updates-bebtelovimab</w:t>
        </w:r>
      </w:hyperlink>
      <w:r w:rsidRPr="003C26F1">
        <w:t>.</w:t>
      </w:r>
    </w:p>
    <w:p w14:paraId="6CDEECC0" w14:textId="6FD0C9CF" w:rsidR="003C26F1" w:rsidRPr="003C26F1" w:rsidRDefault="003C26F1" w:rsidP="003C26F1">
      <w:pPr>
        <w:pStyle w:val="EndNoteBibliography"/>
        <w:spacing w:after="0"/>
        <w:ind w:left="720" w:hanging="720"/>
      </w:pPr>
      <w:r w:rsidRPr="003C26F1">
        <w:t>25.</w:t>
      </w:r>
      <w:r w:rsidRPr="003C26F1">
        <w:tab/>
        <w:t xml:space="preserve">Cao, Y., et al. </w:t>
      </w:r>
      <w:r w:rsidRPr="003C26F1">
        <w:rPr>
          <w:i/>
        </w:rPr>
        <w:t>Imprinted SARS-CoV-2 humoral immunity induces converging Omicron RBD evolution</w:t>
      </w:r>
      <w:r w:rsidRPr="003C26F1">
        <w:t xml:space="preserve">. bioRxiv 2022; 2022.09.15.507787]. Available from: </w:t>
      </w:r>
      <w:hyperlink r:id="rId44" w:history="1">
        <w:r w:rsidRPr="003C26F1">
          <w:rPr>
            <w:rStyle w:val="Hyperlink"/>
          </w:rPr>
          <w:t>https://www.biorxiv.org/content/biorxiv/early/2022/09/23/2022.09.15.507787.full.pdf</w:t>
        </w:r>
      </w:hyperlink>
      <w:r w:rsidRPr="003C26F1">
        <w:t>.</w:t>
      </w:r>
    </w:p>
    <w:p w14:paraId="19C7F81B" w14:textId="76AF0F32" w:rsidR="003C26F1" w:rsidRPr="003C26F1" w:rsidRDefault="003C26F1" w:rsidP="003C26F1">
      <w:pPr>
        <w:pStyle w:val="EndNoteBibliography"/>
        <w:spacing w:after="0"/>
        <w:ind w:left="720" w:hanging="720"/>
      </w:pPr>
      <w:r w:rsidRPr="003C26F1">
        <w:t>26.</w:t>
      </w:r>
      <w:r w:rsidRPr="003C26F1">
        <w:tab/>
        <w:t xml:space="preserve">Leuzinger, K., et al. </w:t>
      </w:r>
      <w:r w:rsidRPr="003C26F1">
        <w:rPr>
          <w:i/>
        </w:rPr>
        <w:t>Impact of SARS-CoV-2 Omicron on Rapid Antigen Testing Developed for Early-Pandemic SARS-CoV-2 Variants</w:t>
      </w:r>
      <w:r w:rsidRPr="003C26F1">
        <w:t xml:space="preserve">. Microbiology Spectrum 2022  [cited 10 4]; e02006-22]. Available from: </w:t>
      </w:r>
      <w:hyperlink r:id="rId45" w:history="1">
        <w:r w:rsidRPr="003C26F1">
          <w:rPr>
            <w:rStyle w:val="Hyperlink"/>
          </w:rPr>
          <w:t>https://journals.asm.org/doi/abs/10.1128/spectrum.02006-22</w:t>
        </w:r>
      </w:hyperlink>
      <w:r w:rsidRPr="003C26F1">
        <w:t>.</w:t>
      </w:r>
    </w:p>
    <w:p w14:paraId="7AC977CB" w14:textId="7BF76953" w:rsidR="003C26F1" w:rsidRPr="003C26F1" w:rsidRDefault="003C26F1" w:rsidP="003C26F1">
      <w:pPr>
        <w:pStyle w:val="EndNoteBibliography"/>
        <w:spacing w:after="0"/>
        <w:ind w:left="720" w:hanging="720"/>
      </w:pPr>
      <w:r w:rsidRPr="003C26F1">
        <w:t>27.</w:t>
      </w:r>
      <w:r w:rsidRPr="003C26F1">
        <w:tab/>
        <w:t xml:space="preserve">Bekliz, M., et al. </w:t>
      </w:r>
      <w:r w:rsidRPr="003C26F1">
        <w:rPr>
          <w:i/>
        </w:rPr>
        <w:t>Analytical Sensitivity of Eight Different SARS-CoV-2 Antigen-Detecting Rapid Tests for Omicron-BA.1 Variant</w:t>
      </w:r>
      <w:r w:rsidRPr="003C26F1">
        <w:t xml:space="preserve">. Microbiology Spectrum 2022  [cited 10 4]; e00853-22]. Available from: </w:t>
      </w:r>
      <w:hyperlink r:id="rId46" w:history="1">
        <w:r w:rsidRPr="003C26F1">
          <w:rPr>
            <w:rStyle w:val="Hyperlink"/>
          </w:rPr>
          <w:t>https://journals.asm.org/doi/abs/10.1128/spectrum.00853-22</w:t>
        </w:r>
      </w:hyperlink>
      <w:r w:rsidRPr="003C26F1">
        <w:t>.</w:t>
      </w:r>
    </w:p>
    <w:p w14:paraId="3A0E4752" w14:textId="5BF00859" w:rsidR="003C26F1" w:rsidRPr="003C26F1" w:rsidRDefault="003C26F1" w:rsidP="003C26F1">
      <w:pPr>
        <w:pStyle w:val="EndNoteBibliography"/>
        <w:spacing w:after="0"/>
        <w:ind w:left="720" w:hanging="720"/>
      </w:pPr>
      <w:r w:rsidRPr="003C26F1">
        <w:t>28.</w:t>
      </w:r>
      <w:r w:rsidRPr="003C26F1">
        <w:tab/>
      </w:r>
      <w:r w:rsidRPr="003C26F1">
        <w:rPr>
          <w:i/>
        </w:rPr>
        <w:t>Comparison of Rapid Antigen Tests' Performance Between Delta and Omicron Variants of SARS-CoV-2</w:t>
      </w:r>
      <w:r w:rsidRPr="003C26F1">
        <w:t xml:space="preserve">. Annals of Internal Medicine  [cited 0 0]; null]. Available from: </w:t>
      </w:r>
      <w:hyperlink r:id="rId47" w:history="1">
        <w:r w:rsidRPr="003C26F1">
          <w:rPr>
            <w:rStyle w:val="Hyperlink"/>
          </w:rPr>
          <w:t>https://www.acpjournals.org/doi/abs/10.7326/M22-0760</w:t>
        </w:r>
      </w:hyperlink>
      <w:r w:rsidRPr="003C26F1">
        <w:t>.</w:t>
      </w:r>
    </w:p>
    <w:p w14:paraId="6860FBDE" w14:textId="50BBAF2D" w:rsidR="003C26F1" w:rsidRPr="003C26F1" w:rsidRDefault="003C26F1" w:rsidP="003C26F1">
      <w:pPr>
        <w:pStyle w:val="EndNoteBibliography"/>
        <w:spacing w:after="0"/>
        <w:ind w:left="720" w:hanging="720"/>
      </w:pPr>
      <w:r w:rsidRPr="003C26F1">
        <w:t>29.</w:t>
      </w:r>
      <w:r w:rsidRPr="003C26F1">
        <w:tab/>
        <w:t xml:space="preserve">Mak, G.C.K., et al. </w:t>
      </w:r>
      <w:r w:rsidRPr="003C26F1">
        <w:rPr>
          <w:i/>
        </w:rPr>
        <w:t>Analytical sensitivity of the Rapid Antigen Test kits for detection of SARS-CoV-2 Omicron variant BA.2 sublineage</w:t>
      </w:r>
      <w:r w:rsidRPr="003C26F1">
        <w:t xml:space="preserve">. Journal of Medical Virology 2022  [cited 94 10]; 5033-5037]. Available from: </w:t>
      </w:r>
      <w:hyperlink r:id="rId48" w:history="1">
        <w:r w:rsidRPr="003C26F1">
          <w:rPr>
            <w:rStyle w:val="Hyperlink"/>
          </w:rPr>
          <w:t>https://onlinelibrary.wiley.com/doi/abs/10.1002/jmv.27908</w:t>
        </w:r>
      </w:hyperlink>
      <w:r w:rsidRPr="003C26F1">
        <w:t>.</w:t>
      </w:r>
    </w:p>
    <w:p w14:paraId="36FF61B2" w14:textId="60AB561E" w:rsidR="003C26F1" w:rsidRPr="003C26F1" w:rsidRDefault="003C26F1" w:rsidP="003C26F1">
      <w:pPr>
        <w:pStyle w:val="EndNoteBibliography"/>
        <w:spacing w:after="0"/>
        <w:ind w:left="720" w:hanging="720"/>
      </w:pPr>
      <w:r w:rsidRPr="003C26F1">
        <w:t>30.</w:t>
      </w:r>
      <w:r w:rsidRPr="003C26F1">
        <w:tab/>
        <w:t xml:space="preserve">Soni, A., et al. </w:t>
      </w:r>
      <w:r w:rsidRPr="003C26F1">
        <w:rPr>
          <w:i/>
        </w:rPr>
        <w:t>Performance of Screening for SARS-CoV-2 using Rapid Antigen Tests to Detect Incidence of Symptomatic and Asymptomatic SARS-CoV-2 Infection: findings from the Test Us at Home prospective cohort study</w:t>
      </w:r>
      <w:r w:rsidRPr="003C26F1">
        <w:t xml:space="preserve">. medRxiv 2022; 2022.08.05.22278466]. Available from: </w:t>
      </w:r>
      <w:hyperlink r:id="rId49" w:history="1">
        <w:r w:rsidRPr="003C26F1">
          <w:rPr>
            <w:rStyle w:val="Hyperlink"/>
          </w:rPr>
          <w:t>https://www.medrxiv.org/content/medrxiv/early/2022/08/06/2022.08.05.22278466.full.pdf</w:t>
        </w:r>
      </w:hyperlink>
      <w:r w:rsidRPr="003C26F1">
        <w:t>.</w:t>
      </w:r>
    </w:p>
    <w:p w14:paraId="352F6190" w14:textId="1B29CA17" w:rsidR="003C26F1" w:rsidRPr="003C26F1" w:rsidRDefault="003C26F1" w:rsidP="003C26F1">
      <w:pPr>
        <w:pStyle w:val="EndNoteBibliography"/>
        <w:spacing w:after="0"/>
        <w:ind w:left="720" w:hanging="720"/>
      </w:pPr>
      <w:r w:rsidRPr="003C26F1">
        <w:t>31.</w:t>
      </w:r>
      <w:r w:rsidRPr="003C26F1">
        <w:tab/>
        <w:t xml:space="preserve">World Health Organisation (WHO). </w:t>
      </w:r>
      <w:r w:rsidRPr="003C26F1">
        <w:rPr>
          <w:i/>
        </w:rPr>
        <w:t>Weekly epidemiological update on COVID-19 - 16 November 2022</w:t>
      </w:r>
      <w:r w:rsidRPr="003C26F1">
        <w:t xml:space="preserve">. 2022; Available from: </w:t>
      </w:r>
      <w:hyperlink r:id="rId50" w:history="1">
        <w:r w:rsidRPr="003C26F1">
          <w:rPr>
            <w:rStyle w:val="Hyperlink"/>
          </w:rPr>
          <w:t>https://www.who.int/docs/default-source/coronaviruse/situation-reports/20221116_weekly_epi_update_118.pdf?sfvrsn=e47fbdc1_4&amp;download=true</w:t>
        </w:r>
      </w:hyperlink>
      <w:r w:rsidRPr="003C26F1">
        <w:t>.</w:t>
      </w:r>
    </w:p>
    <w:p w14:paraId="0BFCA265" w14:textId="73923D27" w:rsidR="003C26F1" w:rsidRPr="003C26F1" w:rsidRDefault="003C26F1" w:rsidP="003C26F1">
      <w:pPr>
        <w:pStyle w:val="EndNoteBibliography"/>
        <w:spacing w:after="0"/>
        <w:ind w:left="720" w:hanging="720"/>
      </w:pPr>
      <w:r w:rsidRPr="003C26F1">
        <w:t>32.</w:t>
      </w:r>
      <w:r w:rsidRPr="003C26F1">
        <w:tab/>
        <w:t xml:space="preserve">World Health Organisation (WHO). </w:t>
      </w:r>
      <w:r w:rsidRPr="003C26F1">
        <w:rPr>
          <w:i/>
        </w:rPr>
        <w:t>Weekly epidemiological update on COVID-19 - 9 November 2022</w:t>
      </w:r>
      <w:r w:rsidRPr="003C26F1">
        <w:t xml:space="preserve">. 2022; Available from: </w:t>
      </w:r>
      <w:hyperlink r:id="rId51" w:history="1">
        <w:r w:rsidRPr="003C26F1">
          <w:rPr>
            <w:rStyle w:val="Hyperlink"/>
          </w:rPr>
          <w:t>https://www.who.int/docs/default-source/coronaviruse/situation-reports/20221109_weekly_epi_update_117.pdf?sfvrsn=69bd3e52_6&amp;download=true</w:t>
        </w:r>
      </w:hyperlink>
      <w:r w:rsidRPr="003C26F1">
        <w:t>.</w:t>
      </w:r>
    </w:p>
    <w:p w14:paraId="06B6C414" w14:textId="3BFD90EC" w:rsidR="003C26F1" w:rsidRPr="003C26F1" w:rsidRDefault="003C26F1" w:rsidP="003C26F1">
      <w:pPr>
        <w:pStyle w:val="EndNoteBibliography"/>
        <w:spacing w:after="0"/>
        <w:ind w:left="720" w:hanging="720"/>
      </w:pPr>
      <w:r w:rsidRPr="003C26F1">
        <w:t>33.</w:t>
      </w:r>
      <w:r w:rsidRPr="003C26F1">
        <w:tab/>
        <w:t xml:space="preserve">World Health Organisation (WHO). </w:t>
      </w:r>
      <w:r w:rsidRPr="003C26F1">
        <w:rPr>
          <w:i/>
        </w:rPr>
        <w:t>Weekly epidemiological update on COVID-19 - 2 November 2022</w:t>
      </w:r>
      <w:r w:rsidRPr="003C26F1">
        <w:t xml:space="preserve">. 2022; Available from: </w:t>
      </w:r>
      <w:hyperlink r:id="rId52" w:history="1">
        <w:r w:rsidRPr="003C26F1">
          <w:rPr>
            <w:rStyle w:val="Hyperlink"/>
          </w:rPr>
          <w:t>https://www.who.int/docs/default-source/coronaviruse/situation-reports/20221102_weekly_epi_update_116.pdf?sfvrsn=e2510ada_4&amp;download=true</w:t>
        </w:r>
      </w:hyperlink>
      <w:r w:rsidRPr="003C26F1">
        <w:t>.</w:t>
      </w:r>
    </w:p>
    <w:p w14:paraId="715A50A2" w14:textId="7D9973ED" w:rsidR="003C26F1" w:rsidRPr="003C26F1" w:rsidRDefault="003C26F1" w:rsidP="003C26F1">
      <w:pPr>
        <w:pStyle w:val="EndNoteBibliography"/>
        <w:spacing w:after="0"/>
        <w:ind w:left="720" w:hanging="720"/>
      </w:pPr>
      <w:r w:rsidRPr="003C26F1">
        <w:t>34.</w:t>
      </w:r>
      <w:r w:rsidRPr="003C26F1">
        <w:tab/>
        <w:t xml:space="preserve">World Health Organisation (WHO). </w:t>
      </w:r>
      <w:r w:rsidRPr="003C26F1">
        <w:rPr>
          <w:i/>
        </w:rPr>
        <w:t>Weekly epidemiological update on COVID-19 - 26 October 2022</w:t>
      </w:r>
      <w:r w:rsidRPr="003C26F1">
        <w:t xml:space="preserve">. 2022; Available from: </w:t>
      </w:r>
      <w:hyperlink r:id="rId53" w:history="1">
        <w:r w:rsidRPr="003C26F1">
          <w:rPr>
            <w:rStyle w:val="Hyperlink"/>
          </w:rPr>
          <w:t>https://www.who.int/docs/default-source/coronaviruse/situation-reports/20221026_weekly_epi_update_115.pdf?sfvrsn=733c78c9_4&amp;download=true</w:t>
        </w:r>
      </w:hyperlink>
      <w:r w:rsidRPr="003C26F1">
        <w:t>.</w:t>
      </w:r>
    </w:p>
    <w:p w14:paraId="5D89C0EB" w14:textId="77777777" w:rsidR="003C26F1" w:rsidRPr="003C26F1" w:rsidRDefault="003C26F1" w:rsidP="003C26F1">
      <w:pPr>
        <w:pStyle w:val="EndNoteBibliography"/>
        <w:spacing w:after="0"/>
        <w:ind w:left="720" w:hanging="720"/>
      </w:pPr>
      <w:r w:rsidRPr="003C26F1">
        <w:t>35.</w:t>
      </w:r>
      <w:r w:rsidRPr="003C26F1">
        <w:tab/>
        <w:t xml:space="preserve">de Ligt, J., et al. </w:t>
      </w:r>
      <w:r w:rsidRPr="003C26F1">
        <w:rPr>
          <w:i/>
        </w:rPr>
        <w:t>COVID-19 Genomics Insight (CGI) Report. No.26, 2 November 2022, Unpublished ESR report.</w:t>
      </w:r>
      <w:r w:rsidRPr="003C26F1">
        <w:t xml:space="preserve"> 2022.</w:t>
      </w:r>
    </w:p>
    <w:p w14:paraId="24A24B5B" w14:textId="5BA46BC5" w:rsidR="003C26F1" w:rsidRPr="003C26F1" w:rsidRDefault="003C26F1" w:rsidP="003C26F1">
      <w:pPr>
        <w:pStyle w:val="EndNoteBibliography"/>
        <w:spacing w:after="0"/>
        <w:ind w:left="720" w:hanging="720"/>
      </w:pPr>
      <w:r w:rsidRPr="003C26F1">
        <w:t>36.</w:t>
      </w:r>
      <w:r w:rsidRPr="003C26F1">
        <w:tab/>
        <w:t xml:space="preserve">Aggarwal, A., et al. </w:t>
      </w:r>
      <w:r w:rsidRPr="003C26F1">
        <w:rPr>
          <w:i/>
        </w:rPr>
        <w:t>SARS-CoV-2 Omicron BA.5: Evolving tropism and evasion of potent humoral responses and resistance to clinical immunotherapeutics relative to viral variants of concern</w:t>
      </w:r>
      <w:r w:rsidRPr="003C26F1">
        <w:t xml:space="preserve">. medRxiv 2022; Available from: </w:t>
      </w:r>
      <w:hyperlink r:id="rId54" w:history="1">
        <w:r w:rsidRPr="003C26F1">
          <w:rPr>
            <w:rStyle w:val="Hyperlink"/>
          </w:rPr>
          <w:t>http://medrxiv.org/content/early/2022/07/10/2022.07.07.22277128.abstract</w:t>
        </w:r>
      </w:hyperlink>
      <w:r w:rsidRPr="003C26F1">
        <w:t>.</w:t>
      </w:r>
    </w:p>
    <w:p w14:paraId="4A138716" w14:textId="77777777" w:rsidR="003C26F1" w:rsidRPr="003C26F1" w:rsidRDefault="003C26F1" w:rsidP="003C26F1">
      <w:pPr>
        <w:pStyle w:val="EndNoteBibliography"/>
        <w:spacing w:after="0"/>
        <w:ind w:left="720" w:hanging="720"/>
      </w:pPr>
      <w:r w:rsidRPr="003C26F1">
        <w:t>37.</w:t>
      </w:r>
      <w:r w:rsidRPr="003C26F1">
        <w:tab/>
        <w:t xml:space="preserve">Qu, P., et al., </w:t>
      </w:r>
      <w:r w:rsidRPr="003C26F1">
        <w:rPr>
          <w:i/>
        </w:rPr>
        <w:t>Neutralization of the SARS-CoV-2 Omicron BA.4/5 and BA.2.12.1 Subvariants.</w:t>
      </w:r>
      <w:r w:rsidRPr="003C26F1">
        <w:t xml:space="preserve"> N Engl J Med, 2022. </w:t>
      </w:r>
      <w:r w:rsidRPr="003C26F1">
        <w:rPr>
          <w:b/>
        </w:rPr>
        <w:t>386</w:t>
      </w:r>
      <w:r w:rsidRPr="003C26F1">
        <w:t>(26): p. 2526-2528.</w:t>
      </w:r>
    </w:p>
    <w:p w14:paraId="751FDBD6" w14:textId="68505FDC" w:rsidR="003C26F1" w:rsidRPr="003C26F1" w:rsidRDefault="003C26F1" w:rsidP="003C26F1">
      <w:pPr>
        <w:pStyle w:val="EndNoteBibliography"/>
        <w:spacing w:after="0"/>
        <w:ind w:left="720" w:hanging="720"/>
      </w:pPr>
      <w:r w:rsidRPr="003C26F1">
        <w:t>38.</w:t>
      </w:r>
      <w:r w:rsidRPr="003C26F1">
        <w:tab/>
        <w:t xml:space="preserve">Hachmann, N.P., et al. </w:t>
      </w:r>
      <w:r w:rsidRPr="003C26F1">
        <w:rPr>
          <w:i/>
        </w:rPr>
        <w:t>Neutralization Escape by the SARS-CoV-2 Omicron Variants BA.2.12.1 and BA.4/BA.5</w:t>
      </w:r>
      <w:r w:rsidRPr="003C26F1">
        <w:t xml:space="preserve">. medRxiv 2022; Available from: </w:t>
      </w:r>
      <w:hyperlink r:id="rId55" w:history="1">
        <w:r w:rsidRPr="003C26F1">
          <w:rPr>
            <w:rStyle w:val="Hyperlink"/>
          </w:rPr>
          <w:t>https://www.medrxiv.org/content/medrxiv/early/2022/05/19/2022.05.16.22275151.full.pdf</w:t>
        </w:r>
      </w:hyperlink>
      <w:r w:rsidRPr="003C26F1">
        <w:t>.</w:t>
      </w:r>
    </w:p>
    <w:p w14:paraId="0A5A7963" w14:textId="0CB10E7C" w:rsidR="003C26F1" w:rsidRPr="003C26F1" w:rsidRDefault="003C26F1" w:rsidP="003C26F1">
      <w:pPr>
        <w:pStyle w:val="EndNoteBibliography"/>
        <w:spacing w:after="0"/>
        <w:ind w:left="720" w:hanging="720"/>
      </w:pPr>
      <w:r w:rsidRPr="003C26F1">
        <w:t>39.</w:t>
      </w:r>
      <w:r w:rsidRPr="003C26F1">
        <w:tab/>
        <w:t xml:space="preserve">Quandt, J., et al. </w:t>
      </w:r>
      <w:r w:rsidRPr="003C26F1">
        <w:rPr>
          <w:i/>
        </w:rPr>
        <w:t>Omicron BA.1 breakthrough infection drives cross-variant neutralization and memory B cell formation against conserved epitopes</w:t>
      </w:r>
      <w:r w:rsidRPr="003C26F1">
        <w:t xml:space="preserve">. Sci Immunol 2022 Jun 2; 20220602:[eabq2427]. Available from: </w:t>
      </w:r>
      <w:hyperlink r:id="rId56" w:history="1">
        <w:r w:rsidRPr="003C26F1">
          <w:rPr>
            <w:rStyle w:val="Hyperlink"/>
          </w:rPr>
          <w:t>https://www.ncbi.nlm.nih.gov/pubmed/35653438</w:t>
        </w:r>
      </w:hyperlink>
      <w:r w:rsidRPr="003C26F1">
        <w:t>.</w:t>
      </w:r>
    </w:p>
    <w:p w14:paraId="4CF7B2AF" w14:textId="4C0F6C0C" w:rsidR="003C26F1" w:rsidRPr="003C26F1" w:rsidRDefault="003C26F1" w:rsidP="003C26F1">
      <w:pPr>
        <w:pStyle w:val="EndNoteBibliography"/>
        <w:spacing w:after="0"/>
        <w:ind w:left="720" w:hanging="720"/>
      </w:pPr>
      <w:r w:rsidRPr="003C26F1">
        <w:t>40.</w:t>
      </w:r>
      <w:r w:rsidRPr="003C26F1">
        <w:tab/>
        <w:t xml:space="preserve">Hansen, C.H., et al. </w:t>
      </w:r>
      <w:r w:rsidRPr="003C26F1">
        <w:rPr>
          <w:i/>
        </w:rPr>
        <w:t>Risk of Reinfection, Vaccine Protection, and Severity of Infection with the BA.5 Omicron Subvariant: A Danish Nation-Wide Population-Based Study</w:t>
      </w:r>
      <w:r w:rsidRPr="003C26F1">
        <w:t xml:space="preserve">. 18 July 2022; Available from: </w:t>
      </w:r>
      <w:hyperlink r:id="rId57" w:history="1">
        <w:r w:rsidRPr="003C26F1">
          <w:rPr>
            <w:rStyle w:val="Hyperlink"/>
          </w:rPr>
          <w:t>https://ssrn.com/abstract=4165630</w:t>
        </w:r>
      </w:hyperlink>
      <w:r w:rsidRPr="003C26F1">
        <w:t>.</w:t>
      </w:r>
    </w:p>
    <w:p w14:paraId="0C0C3485" w14:textId="0C176E74" w:rsidR="003C26F1" w:rsidRPr="003C26F1" w:rsidRDefault="003C26F1" w:rsidP="003C26F1">
      <w:pPr>
        <w:pStyle w:val="EndNoteBibliography"/>
        <w:spacing w:after="0"/>
        <w:ind w:left="720" w:hanging="720"/>
      </w:pPr>
      <w:r w:rsidRPr="003C26F1">
        <w:t>41.</w:t>
      </w:r>
      <w:r w:rsidRPr="003C26F1">
        <w:tab/>
        <w:t xml:space="preserve">Altarawneh, H.N., et al. </w:t>
      </w:r>
      <w:r w:rsidRPr="003C26F1">
        <w:rPr>
          <w:i/>
        </w:rPr>
        <w:t>Protection of SARS-CoV-2 natural infection against reinfection with the Omicron BA.4 or BA.5 subvariants</w:t>
      </w:r>
      <w:r w:rsidRPr="003C26F1">
        <w:t xml:space="preserve">. medRxiv 2022; Available from: </w:t>
      </w:r>
      <w:hyperlink r:id="rId58" w:history="1">
        <w:r w:rsidRPr="003C26F1">
          <w:rPr>
            <w:rStyle w:val="Hyperlink"/>
          </w:rPr>
          <w:t>https://www.medrxiv.org/content/medrxiv/early/2022/07/12/2022.07.11.22277448.full.pdf</w:t>
        </w:r>
      </w:hyperlink>
      <w:r w:rsidRPr="003C26F1">
        <w:t>.</w:t>
      </w:r>
    </w:p>
    <w:p w14:paraId="2D544E55" w14:textId="492C5DEB" w:rsidR="003C26F1" w:rsidRPr="003C26F1" w:rsidRDefault="003C26F1" w:rsidP="003C26F1">
      <w:pPr>
        <w:pStyle w:val="EndNoteBibliography"/>
        <w:spacing w:after="0"/>
        <w:ind w:left="720" w:hanging="720"/>
      </w:pPr>
      <w:r w:rsidRPr="003C26F1">
        <w:t>42.</w:t>
      </w:r>
      <w:r w:rsidRPr="003C26F1">
        <w:tab/>
        <w:t xml:space="preserve">European Centre for Disease Prevention and Control. </w:t>
      </w:r>
      <w:r w:rsidRPr="003C26F1">
        <w:rPr>
          <w:i/>
        </w:rPr>
        <w:t>Communicable Disease Threats Report: Week 19, 8-14 May 2022</w:t>
      </w:r>
      <w:r w:rsidRPr="003C26F1">
        <w:t xml:space="preserve">. 2022 13 May 2022 [cited 2022 14 May]; Available from: </w:t>
      </w:r>
      <w:hyperlink r:id="rId59" w:history="1">
        <w:r w:rsidRPr="003C26F1">
          <w:rPr>
            <w:rStyle w:val="Hyperlink"/>
          </w:rPr>
          <w:t>https://www.ecdc.europa.eu/sites/default/files/documents/Communicable-disease-threats-report-8-May-2022-public.pdf</w:t>
        </w:r>
      </w:hyperlink>
      <w:r w:rsidRPr="003C26F1">
        <w:t>.</w:t>
      </w:r>
    </w:p>
    <w:p w14:paraId="7150C298" w14:textId="6F712692" w:rsidR="003C26F1" w:rsidRPr="003C26F1" w:rsidRDefault="003C26F1" w:rsidP="003C26F1">
      <w:pPr>
        <w:pStyle w:val="EndNoteBibliography"/>
        <w:spacing w:after="0"/>
        <w:ind w:left="720" w:hanging="720"/>
      </w:pPr>
      <w:r w:rsidRPr="003C26F1">
        <w:t>43.</w:t>
      </w:r>
      <w:r w:rsidRPr="003C26F1">
        <w:tab/>
        <w:t xml:space="preserve">UK Health Security Agency. </w:t>
      </w:r>
      <w:r w:rsidRPr="003C26F1">
        <w:rPr>
          <w:i/>
        </w:rPr>
        <w:t>SARS-CoV-2 variants of concern and variants under investigation in England Technical briefing 43</w:t>
      </w:r>
      <w:r w:rsidRPr="003C26F1">
        <w:t xml:space="preserve">. 24 June 2022; Available from: </w:t>
      </w:r>
      <w:hyperlink r:id="rId60" w:history="1">
        <w:r w:rsidRPr="003C26F1">
          <w:rPr>
            <w:rStyle w:val="Hyperlink"/>
          </w:rPr>
          <w:t>https://assets.publishing.service.gov.uk/government/uploads/system/uploads/attachment_data/file/1086494/Technical-Briefing-43-28.06.22.pdf</w:t>
        </w:r>
      </w:hyperlink>
      <w:r w:rsidRPr="003C26F1">
        <w:t>.</w:t>
      </w:r>
    </w:p>
    <w:p w14:paraId="530247CE" w14:textId="5796F951" w:rsidR="003C26F1" w:rsidRPr="003C26F1" w:rsidRDefault="003C26F1" w:rsidP="003C26F1">
      <w:pPr>
        <w:pStyle w:val="EndNoteBibliography"/>
        <w:spacing w:after="0"/>
        <w:ind w:left="720" w:hanging="720"/>
      </w:pPr>
      <w:r w:rsidRPr="003C26F1">
        <w:t>44.</w:t>
      </w:r>
      <w:r w:rsidRPr="003C26F1">
        <w:tab/>
        <w:t xml:space="preserve">Kislaya, I., et al. </w:t>
      </w:r>
      <w:r w:rsidRPr="003C26F1">
        <w:rPr>
          <w:i/>
        </w:rPr>
        <w:t>SARS-CoV-2 BA.5 vaccine breakthrough risk and severity compared with BA.2: a case-case and cohort study using Electronic Health Records in Portugal</w:t>
      </w:r>
      <w:r w:rsidRPr="003C26F1">
        <w:t xml:space="preserve">. medRxiv 2022; 2022.07.25.22277996]. Available from: </w:t>
      </w:r>
      <w:hyperlink r:id="rId61" w:history="1">
        <w:r w:rsidRPr="003C26F1">
          <w:rPr>
            <w:rStyle w:val="Hyperlink"/>
          </w:rPr>
          <w:t>https://www.medrxiv.org/content/medrxiv/early/2022/07/25/2022.07.25.22277996.full.pdf</w:t>
        </w:r>
      </w:hyperlink>
      <w:r w:rsidRPr="003C26F1">
        <w:t>.</w:t>
      </w:r>
    </w:p>
    <w:p w14:paraId="251A7A18" w14:textId="33BE9A7B" w:rsidR="003C26F1" w:rsidRPr="003C26F1" w:rsidRDefault="003C26F1" w:rsidP="003C26F1">
      <w:pPr>
        <w:pStyle w:val="EndNoteBibliography"/>
        <w:spacing w:after="0"/>
        <w:ind w:left="720" w:hanging="720"/>
      </w:pPr>
      <w:r w:rsidRPr="003C26F1">
        <w:t>45.</w:t>
      </w:r>
      <w:r w:rsidRPr="003C26F1">
        <w:tab/>
        <w:t xml:space="preserve">Yamasoba, D., et al. </w:t>
      </w:r>
      <w:r w:rsidRPr="003C26F1">
        <w:rPr>
          <w:i/>
        </w:rPr>
        <w:t>Neutralisation sensitivity of SARS-CoV-2 omicron subvariants to therapeutic monoclonal antibodies</w:t>
      </w:r>
      <w:r w:rsidRPr="003C26F1">
        <w:t xml:space="preserve">. The Lancet Infectious Diseases 2022 01 July 2022 [cited 22 7]; 08 June 2022:[942-943]. Available from: </w:t>
      </w:r>
      <w:hyperlink r:id="rId62" w:history="1">
        <w:r w:rsidRPr="003C26F1">
          <w:rPr>
            <w:rStyle w:val="Hyperlink"/>
          </w:rPr>
          <w:t>https://www.thelancet.com/journals/laninf/article/PIIS1473-3099(22)00365-6/fulltext</w:t>
        </w:r>
      </w:hyperlink>
      <w:r w:rsidRPr="003C26F1">
        <w:t>.</w:t>
      </w:r>
    </w:p>
    <w:p w14:paraId="1ACD15F9" w14:textId="752E8371" w:rsidR="003C26F1" w:rsidRPr="003C26F1" w:rsidRDefault="003C26F1" w:rsidP="003C26F1">
      <w:pPr>
        <w:pStyle w:val="EndNoteBibliography"/>
        <w:spacing w:after="0"/>
        <w:ind w:left="720" w:hanging="720"/>
      </w:pPr>
      <w:r w:rsidRPr="003C26F1">
        <w:t>46.</w:t>
      </w:r>
      <w:r w:rsidRPr="003C26F1">
        <w:tab/>
        <w:t xml:space="preserve">Tuekprakhon, A., et al. </w:t>
      </w:r>
      <w:r w:rsidRPr="003C26F1">
        <w:rPr>
          <w:i/>
        </w:rPr>
        <w:t>Further antibody escape by Omicron BA.4 and BA.5 from vaccine and BA.1 serum</w:t>
      </w:r>
      <w:r w:rsidRPr="003C26F1">
        <w:t xml:space="preserve">. bioRxiv 2022; 2022.05.21.492554]. Available from: </w:t>
      </w:r>
      <w:hyperlink r:id="rId63" w:history="1">
        <w:r w:rsidRPr="003C26F1">
          <w:rPr>
            <w:rStyle w:val="Hyperlink"/>
          </w:rPr>
          <w:t>http://biorxiv.org/content/early/2022/05/23/2022.05.21.492554.abstract</w:t>
        </w:r>
      </w:hyperlink>
      <w:r w:rsidRPr="003C26F1">
        <w:t>.</w:t>
      </w:r>
    </w:p>
    <w:p w14:paraId="6460E39D" w14:textId="39B89BA8" w:rsidR="003C26F1" w:rsidRPr="003C26F1" w:rsidRDefault="003C26F1" w:rsidP="003C26F1">
      <w:pPr>
        <w:pStyle w:val="EndNoteBibliography"/>
        <w:spacing w:after="0"/>
        <w:ind w:left="720" w:hanging="720"/>
      </w:pPr>
      <w:r w:rsidRPr="003C26F1">
        <w:t>47.</w:t>
      </w:r>
      <w:r w:rsidRPr="003C26F1">
        <w:tab/>
        <w:t xml:space="preserve">Young-Xu, Y., et al. </w:t>
      </w:r>
      <w:r w:rsidRPr="003C26F1">
        <w:rPr>
          <w:i/>
        </w:rPr>
        <w:t>Tixagevimab/Cilgavimab for Prevention of COVID-19 during the Omicron Surge: Retrospective Analysis of National VA Electronic Data</w:t>
      </w:r>
      <w:r w:rsidRPr="003C26F1">
        <w:t xml:space="preserve">. medRxiv 2022; 2022.05.28.22275716]. Available from: </w:t>
      </w:r>
      <w:hyperlink r:id="rId64" w:history="1">
        <w:r w:rsidRPr="003C26F1">
          <w:rPr>
            <w:rStyle w:val="Hyperlink"/>
          </w:rPr>
          <w:t>https://www.medrxiv.org/content/medrxiv/early/2022/05/29/2022.05.28.22275716.full.pdf</w:t>
        </w:r>
      </w:hyperlink>
      <w:r w:rsidRPr="003C26F1">
        <w:t>.</w:t>
      </w:r>
    </w:p>
    <w:p w14:paraId="5B86D343" w14:textId="2A1BE8A5" w:rsidR="003C26F1" w:rsidRPr="003C26F1" w:rsidRDefault="003C26F1" w:rsidP="003C26F1">
      <w:pPr>
        <w:pStyle w:val="EndNoteBibliography"/>
        <w:spacing w:after="0"/>
        <w:ind w:left="720" w:hanging="720"/>
      </w:pPr>
      <w:r w:rsidRPr="003C26F1">
        <w:t>48.</w:t>
      </w:r>
      <w:r w:rsidRPr="003C26F1">
        <w:tab/>
        <w:t xml:space="preserve">Cao, Y., et al. </w:t>
      </w:r>
      <w:r w:rsidRPr="003C26F1">
        <w:rPr>
          <w:i/>
        </w:rPr>
        <w:t>Neutralizing antibody evasion and receptor binding features of SARS-CoV-2 Omicron BA.2.75</w:t>
      </w:r>
      <w:r w:rsidRPr="003C26F1">
        <w:t xml:space="preserve">. bioRxiv 2022; 2022.07.18.500332]. Available from: </w:t>
      </w:r>
      <w:hyperlink r:id="rId65" w:history="1">
        <w:r w:rsidRPr="003C26F1">
          <w:rPr>
            <w:rStyle w:val="Hyperlink"/>
          </w:rPr>
          <w:t>https://www.biorxiv.org/content/biorxiv/early/2022/07/19/2022.07.18.500332.full.pdf</w:t>
        </w:r>
      </w:hyperlink>
      <w:r w:rsidRPr="003C26F1">
        <w:t>.</w:t>
      </w:r>
    </w:p>
    <w:p w14:paraId="04F509E6" w14:textId="1818A4A4" w:rsidR="003C26F1" w:rsidRPr="003C26F1" w:rsidRDefault="003C26F1" w:rsidP="003C26F1">
      <w:pPr>
        <w:pStyle w:val="EndNoteBibliography"/>
        <w:spacing w:after="0"/>
        <w:ind w:left="720" w:hanging="720"/>
      </w:pPr>
      <w:r w:rsidRPr="003C26F1">
        <w:t>49.</w:t>
      </w:r>
      <w:r w:rsidRPr="003C26F1">
        <w:tab/>
        <w:t xml:space="preserve">Sheward, D.J., et al. </w:t>
      </w:r>
      <w:r w:rsidRPr="003C26F1">
        <w:rPr>
          <w:i/>
        </w:rPr>
        <w:t>Evasion of neutralizing antibodies by Omicron sublineage BA.2.75</w:t>
      </w:r>
      <w:r w:rsidRPr="003C26F1">
        <w:t xml:space="preserve">. bioRxiv 2022; 2022.07.19.500716]. Available from: </w:t>
      </w:r>
      <w:hyperlink r:id="rId66" w:history="1">
        <w:r w:rsidRPr="003C26F1">
          <w:rPr>
            <w:rStyle w:val="Hyperlink"/>
          </w:rPr>
          <w:t>https://www.biorxiv.org/content/biorxiv/early/2022/07/20/2022.07.19.500716.full.pdf</w:t>
        </w:r>
      </w:hyperlink>
      <w:r w:rsidRPr="003C26F1">
        <w:t>.</w:t>
      </w:r>
    </w:p>
    <w:p w14:paraId="02C83593" w14:textId="577AC759" w:rsidR="003C26F1" w:rsidRPr="003C26F1" w:rsidRDefault="003C26F1" w:rsidP="003C26F1">
      <w:pPr>
        <w:pStyle w:val="EndNoteBibliography"/>
        <w:spacing w:after="0"/>
        <w:ind w:left="720" w:hanging="720"/>
      </w:pPr>
      <w:r w:rsidRPr="003C26F1">
        <w:t>50.</w:t>
      </w:r>
      <w:r w:rsidRPr="003C26F1">
        <w:tab/>
        <w:t xml:space="preserve">Wang, Q., et al. </w:t>
      </w:r>
      <w:r w:rsidRPr="003C26F1">
        <w:rPr>
          <w:i/>
        </w:rPr>
        <w:t>Antigenic characterization of the SARS-CoV-2 Omicron subvariant BA.2.75</w:t>
      </w:r>
      <w:r w:rsidRPr="003C26F1">
        <w:t xml:space="preserve">. bioRxiv 2022; 2022.07.31.502235]. Available from: </w:t>
      </w:r>
      <w:hyperlink r:id="rId67" w:history="1">
        <w:r w:rsidRPr="003C26F1">
          <w:rPr>
            <w:rStyle w:val="Hyperlink"/>
          </w:rPr>
          <w:t>https://www.biorxiv.org/content/biorxiv/early/2022/08/01/2022.07.31.502235.full.pdf</w:t>
        </w:r>
      </w:hyperlink>
      <w:r w:rsidRPr="003C26F1">
        <w:t>.</w:t>
      </w:r>
    </w:p>
    <w:p w14:paraId="6280D9B3" w14:textId="43175830" w:rsidR="003C26F1" w:rsidRPr="003C26F1" w:rsidRDefault="003C26F1" w:rsidP="003C26F1">
      <w:pPr>
        <w:pStyle w:val="EndNoteBibliography"/>
        <w:spacing w:after="0"/>
        <w:ind w:left="720" w:hanging="720"/>
      </w:pPr>
      <w:r w:rsidRPr="003C26F1">
        <w:t>51.</w:t>
      </w:r>
      <w:r w:rsidRPr="003C26F1">
        <w:tab/>
        <w:t xml:space="preserve">Gruell, H., et al. </w:t>
      </w:r>
      <w:r w:rsidRPr="003C26F1">
        <w:rPr>
          <w:i/>
        </w:rPr>
        <w:t>Neutralization sensitivity of the SARS-CoV-2 Omicron BA.2.75 sublineage</w:t>
      </w:r>
      <w:r w:rsidRPr="003C26F1">
        <w:t xml:space="preserve">. bioRxiv 2022; 2022.08.04.502609]. Available from: </w:t>
      </w:r>
      <w:hyperlink r:id="rId68" w:history="1">
        <w:r w:rsidRPr="003C26F1">
          <w:rPr>
            <w:rStyle w:val="Hyperlink"/>
          </w:rPr>
          <w:t>https://www.biorxiv.org/content/biorxiv/early/2022/08/04/2022.08.04.502609.full.pdf</w:t>
        </w:r>
      </w:hyperlink>
      <w:r w:rsidRPr="003C26F1">
        <w:t>.</w:t>
      </w:r>
    </w:p>
    <w:p w14:paraId="58462324" w14:textId="133FBD9C" w:rsidR="003C26F1" w:rsidRPr="003C26F1" w:rsidRDefault="003C26F1" w:rsidP="003C26F1">
      <w:pPr>
        <w:pStyle w:val="EndNoteBibliography"/>
        <w:spacing w:after="0"/>
        <w:ind w:left="720" w:hanging="720"/>
      </w:pPr>
      <w:r w:rsidRPr="003C26F1">
        <w:t>52.</w:t>
      </w:r>
      <w:r w:rsidRPr="003C26F1">
        <w:tab/>
        <w:t xml:space="preserve">Qu, P., et al. </w:t>
      </w:r>
      <w:r w:rsidRPr="003C26F1">
        <w:rPr>
          <w:i/>
        </w:rPr>
        <w:t>Evasion of Neutralizing Antibody Response by the SARS-CoV-2 BA.2.75 Variant</w:t>
      </w:r>
      <w:r w:rsidRPr="003C26F1">
        <w:t xml:space="preserve">. bioRxiv 2022; 2022.08.14.503921]. Available from: </w:t>
      </w:r>
      <w:hyperlink r:id="rId69" w:history="1">
        <w:r w:rsidRPr="003C26F1">
          <w:rPr>
            <w:rStyle w:val="Hyperlink"/>
          </w:rPr>
          <w:t>https://www.biorxiv.org/content/biorxiv/early/2022/08/15/2022.08.14.503921.full.pdf</w:t>
        </w:r>
      </w:hyperlink>
      <w:r w:rsidRPr="003C26F1">
        <w:t>.</w:t>
      </w:r>
    </w:p>
    <w:p w14:paraId="504D111A" w14:textId="18D4713B" w:rsidR="003C26F1" w:rsidRPr="003C26F1" w:rsidRDefault="003C26F1" w:rsidP="003C26F1">
      <w:pPr>
        <w:pStyle w:val="EndNoteBibliography"/>
        <w:spacing w:after="0"/>
        <w:ind w:left="720" w:hanging="720"/>
      </w:pPr>
      <w:r w:rsidRPr="003C26F1">
        <w:t>53.</w:t>
      </w:r>
      <w:r w:rsidRPr="003C26F1">
        <w:tab/>
        <w:t xml:space="preserve">Saito, A., et al. </w:t>
      </w:r>
      <w:r w:rsidRPr="003C26F1">
        <w:rPr>
          <w:i/>
        </w:rPr>
        <w:t>Virological characteristics of the SARS-CoV-2 Omicron BA.2.75</w:t>
      </w:r>
      <w:r w:rsidRPr="003C26F1">
        <w:t xml:space="preserve">. bioRxiv 2022; 2022.08.07.503115]. Available from: </w:t>
      </w:r>
      <w:hyperlink r:id="rId70" w:history="1">
        <w:r w:rsidRPr="003C26F1">
          <w:rPr>
            <w:rStyle w:val="Hyperlink"/>
          </w:rPr>
          <w:t>https://www.biorxiv.org/content/biorxiv/early/2022/08/08/2022.08.07.503115.full.pdf</w:t>
        </w:r>
      </w:hyperlink>
      <w:r w:rsidRPr="003C26F1">
        <w:t>.</w:t>
      </w:r>
    </w:p>
    <w:p w14:paraId="6EE350BE" w14:textId="77777777" w:rsidR="003C26F1" w:rsidRPr="003C26F1" w:rsidRDefault="003C26F1" w:rsidP="003C26F1">
      <w:pPr>
        <w:pStyle w:val="EndNoteBibliography"/>
        <w:spacing w:after="0"/>
        <w:ind w:left="720" w:hanging="720"/>
      </w:pPr>
      <w:r w:rsidRPr="003C26F1">
        <w:t>54.</w:t>
      </w:r>
      <w:r w:rsidRPr="003C26F1">
        <w:tab/>
        <w:t xml:space="preserve">Arora, P., et al., </w:t>
      </w:r>
      <w:r w:rsidRPr="003C26F1">
        <w:rPr>
          <w:i/>
        </w:rPr>
        <w:t>Lung cell entry, cell-cell fusion capacity, and neutralisation sensitivity of omicron sublineage BA.2.75.</w:t>
      </w:r>
      <w:r w:rsidRPr="003C26F1">
        <w:t xml:space="preserve"> The Lancet Infectious Diseases, 2022. </w:t>
      </w:r>
      <w:r w:rsidRPr="003C26F1">
        <w:rPr>
          <w:b/>
        </w:rPr>
        <w:t>22</w:t>
      </w:r>
      <w:r w:rsidRPr="003C26F1">
        <w:t>(11): p. 1537-1538.</w:t>
      </w:r>
    </w:p>
    <w:p w14:paraId="30E8E760" w14:textId="66F64BD1" w:rsidR="003C26F1" w:rsidRPr="003C26F1" w:rsidRDefault="003C26F1" w:rsidP="003C26F1">
      <w:pPr>
        <w:pStyle w:val="EndNoteBibliography"/>
        <w:spacing w:after="0"/>
        <w:ind w:left="720" w:hanging="720"/>
      </w:pPr>
      <w:r w:rsidRPr="003C26F1">
        <w:t>55.</w:t>
      </w:r>
      <w:r w:rsidRPr="003C26F1">
        <w:tab/>
        <w:t xml:space="preserve">Jian, F., et al. </w:t>
      </w:r>
      <w:r w:rsidRPr="003C26F1">
        <w:rPr>
          <w:i/>
        </w:rPr>
        <w:t>Further humoral immunity evasion of emerging SARS-CoV-2 BA.4 and BA.5 subvariants</w:t>
      </w:r>
      <w:r w:rsidRPr="003C26F1">
        <w:t xml:space="preserve">. bioRxiv 2022; 2022.08.09.503384]. Available from: </w:t>
      </w:r>
      <w:hyperlink r:id="rId71" w:history="1">
        <w:r w:rsidRPr="003C26F1">
          <w:rPr>
            <w:rStyle w:val="Hyperlink"/>
          </w:rPr>
          <w:t>https://www.biorxiv.org/content/biorxiv/early/2022/08/10/2022.08.09.503384.full.pdf</w:t>
        </w:r>
      </w:hyperlink>
      <w:r w:rsidRPr="003C26F1">
        <w:t>.</w:t>
      </w:r>
    </w:p>
    <w:p w14:paraId="319289C5" w14:textId="5893E667" w:rsidR="003C26F1" w:rsidRPr="003C26F1" w:rsidRDefault="003C26F1" w:rsidP="003C26F1">
      <w:pPr>
        <w:pStyle w:val="EndNoteBibliography"/>
        <w:spacing w:after="0"/>
        <w:ind w:left="720" w:hanging="720"/>
      </w:pPr>
      <w:r w:rsidRPr="003C26F1">
        <w:t>56.</w:t>
      </w:r>
      <w:r w:rsidRPr="003C26F1">
        <w:tab/>
        <w:t xml:space="preserve">UK health Security Agency. </w:t>
      </w:r>
      <w:r w:rsidRPr="003C26F1">
        <w:rPr>
          <w:i/>
        </w:rPr>
        <w:t>SARS-CoV-2 variants of concern and variants under investigation in England: Technical briefing 46</w:t>
      </w:r>
      <w:r w:rsidRPr="003C26F1">
        <w:t xml:space="preserve">. 2022; Available from: </w:t>
      </w:r>
      <w:hyperlink r:id="rId72" w:history="1">
        <w:r w:rsidRPr="003C26F1">
          <w:rPr>
            <w:rStyle w:val="Hyperlink"/>
          </w:rPr>
          <w:t>https://assets.publishing.service.gov.uk/government/uploads/system/uploads/attachment_data/file/1109820/Technical-Briefing-46.pdf</w:t>
        </w:r>
      </w:hyperlink>
      <w:r w:rsidRPr="003C26F1">
        <w:t>.</w:t>
      </w:r>
    </w:p>
    <w:p w14:paraId="52367F86" w14:textId="5486ECA9" w:rsidR="003C26F1" w:rsidRPr="003C26F1" w:rsidRDefault="003C26F1" w:rsidP="003C26F1">
      <w:pPr>
        <w:pStyle w:val="EndNoteBibliography"/>
        <w:spacing w:after="0"/>
        <w:ind w:left="720" w:hanging="720"/>
      </w:pPr>
      <w:r w:rsidRPr="003C26F1">
        <w:t>57.</w:t>
      </w:r>
      <w:r w:rsidRPr="003C26F1">
        <w:tab/>
        <w:t xml:space="preserve">Public Health Ontario. </w:t>
      </w:r>
      <w:r w:rsidRPr="003C26F1">
        <w:rPr>
          <w:i/>
        </w:rPr>
        <w:t>Evidence Brief: Risk Assessment for Omicron Sublineages BQ.1 and BQ.1.1 (as of Oct 5, 2022)</w:t>
      </w:r>
      <w:r w:rsidRPr="003C26F1">
        <w:t xml:space="preserve">. 2022; Available from: </w:t>
      </w:r>
      <w:hyperlink r:id="rId73" w:history="1">
        <w:r w:rsidRPr="003C26F1">
          <w:rPr>
            <w:rStyle w:val="Hyperlink"/>
          </w:rPr>
          <w:t>https://www.publichealthontario.ca/-/media/Documents/nCoV/voc/2022/10/omicron-bq1-bq11-oct-5.pdf?sc_lang=en</w:t>
        </w:r>
      </w:hyperlink>
      <w:r w:rsidRPr="003C26F1">
        <w:t>.</w:t>
      </w:r>
    </w:p>
    <w:p w14:paraId="2943DB40" w14:textId="2C7328C8" w:rsidR="003C26F1" w:rsidRPr="003C26F1" w:rsidRDefault="003C26F1" w:rsidP="003C26F1">
      <w:pPr>
        <w:pStyle w:val="EndNoteBibliography"/>
        <w:spacing w:after="0"/>
        <w:ind w:left="720" w:hanging="720"/>
      </w:pPr>
      <w:r w:rsidRPr="003C26F1">
        <w:t>58.</w:t>
      </w:r>
      <w:r w:rsidRPr="003C26F1">
        <w:tab/>
        <w:t xml:space="preserve">European Centre for Disease Prevention and Control. </w:t>
      </w:r>
      <w:r w:rsidRPr="003C26F1">
        <w:rPr>
          <w:i/>
        </w:rPr>
        <w:t>Changes to list of SARS-CoV-2 variants of concern, variants of interest, and variants under monitoring</w:t>
      </w:r>
      <w:r w:rsidRPr="003C26F1">
        <w:t xml:space="preserve">. 2022 14 October 2022; Available from: </w:t>
      </w:r>
      <w:hyperlink r:id="rId74" w:history="1">
        <w:r w:rsidRPr="003C26F1">
          <w:rPr>
            <w:rStyle w:val="Hyperlink"/>
          </w:rPr>
          <w:t>https://www.ecdc.europa.eu/sites/default/files/documents/Variants%20changelog%2014%20October%202022.pdf</w:t>
        </w:r>
      </w:hyperlink>
      <w:r w:rsidRPr="003C26F1">
        <w:t>.</w:t>
      </w:r>
    </w:p>
    <w:p w14:paraId="1A9110A6" w14:textId="603846F2" w:rsidR="003C26F1" w:rsidRPr="003C26F1" w:rsidRDefault="003C26F1" w:rsidP="003C26F1">
      <w:pPr>
        <w:pStyle w:val="EndNoteBibliography"/>
        <w:spacing w:after="0"/>
        <w:ind w:left="720" w:hanging="720"/>
      </w:pPr>
      <w:r w:rsidRPr="003C26F1">
        <w:t>59.</w:t>
      </w:r>
      <w:r w:rsidRPr="003C26F1">
        <w:tab/>
        <w:t xml:space="preserve">European Centre for Disease Prevention and Control. </w:t>
      </w:r>
      <w:r w:rsidRPr="003C26F1">
        <w:rPr>
          <w:i/>
        </w:rPr>
        <w:t>Communicable Disease Threats Report: Week 41, 9 - 15 October 2022</w:t>
      </w:r>
      <w:r w:rsidRPr="003C26F1">
        <w:t xml:space="preserve">. 2022; Available from: </w:t>
      </w:r>
      <w:hyperlink r:id="rId75" w:history="1">
        <w:r w:rsidRPr="003C26F1">
          <w:rPr>
            <w:rStyle w:val="Hyperlink"/>
          </w:rPr>
          <w:t>https://www.ecdc.europa.eu/sites/default/files/documents/Communicable-disease-threats-report-14-october-2022.pdf</w:t>
        </w:r>
      </w:hyperlink>
      <w:r w:rsidRPr="003C26F1">
        <w:t>.</w:t>
      </w:r>
    </w:p>
    <w:p w14:paraId="5A3C5177" w14:textId="6FF2A46A" w:rsidR="003C26F1" w:rsidRPr="003C26F1" w:rsidRDefault="003C26F1" w:rsidP="003C26F1">
      <w:pPr>
        <w:pStyle w:val="EndNoteBibliography"/>
        <w:ind w:left="720" w:hanging="720"/>
      </w:pPr>
      <w:r w:rsidRPr="003C26F1">
        <w:t>60.</w:t>
      </w:r>
      <w:r w:rsidRPr="003C26F1">
        <w:tab/>
        <w:t xml:space="preserve">Sheward, D.J., et al. </w:t>
      </w:r>
      <w:r w:rsidRPr="003C26F1">
        <w:rPr>
          <w:i/>
        </w:rPr>
        <w:t>Omicron sublineage BA.2.75.2 exhibits extensive escape from neutralising antibodies</w:t>
      </w:r>
      <w:r w:rsidRPr="003C26F1">
        <w:t xml:space="preserve">. bioRxiv 2022; 2022.09.16.508299]. Available from: </w:t>
      </w:r>
      <w:hyperlink r:id="rId76" w:history="1">
        <w:r w:rsidRPr="003C26F1">
          <w:rPr>
            <w:rStyle w:val="Hyperlink"/>
          </w:rPr>
          <w:t>https://www.biorxiv.org/content/biorxiv/early/2022/09/16/2022.09.16.508299.full.pdf</w:t>
        </w:r>
      </w:hyperlink>
      <w:r w:rsidRPr="003C26F1">
        <w:t>.</w:t>
      </w:r>
    </w:p>
    <w:p w14:paraId="4DAA43F3" w14:textId="749A3050" w:rsidR="00B80538" w:rsidRPr="004E652B" w:rsidRDefault="0078289D" w:rsidP="008560C7">
      <w:pPr>
        <w:pStyle w:val="Heading1"/>
        <w:spacing w:before="0"/>
        <w:rPr>
          <w:lang w:val="en-GB"/>
        </w:rPr>
      </w:pPr>
      <w:r w:rsidRPr="00A76A6D">
        <w:rPr>
          <w:highlight w:val="yellow"/>
          <w:lang w:val="en-GB"/>
        </w:rPr>
        <w:fldChar w:fldCharType="end"/>
      </w:r>
    </w:p>
    <w:sectPr w:rsidR="00B80538" w:rsidRPr="004E652B" w:rsidSect="008F014E">
      <w:footerReference w:type="even" r:id="rId77"/>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9FA6" w14:textId="77777777" w:rsidR="00C850A5" w:rsidRDefault="00C850A5">
      <w:r>
        <w:separator/>
      </w:r>
    </w:p>
    <w:p w14:paraId="21D079A0" w14:textId="77777777" w:rsidR="00C850A5" w:rsidRDefault="00C850A5"/>
  </w:endnote>
  <w:endnote w:type="continuationSeparator" w:id="0">
    <w:p w14:paraId="2798AF11" w14:textId="77777777" w:rsidR="00C850A5" w:rsidRDefault="00C850A5">
      <w:r>
        <w:continuationSeparator/>
      </w:r>
    </w:p>
    <w:p w14:paraId="2780DBCB" w14:textId="77777777" w:rsidR="00C850A5" w:rsidRDefault="00C850A5"/>
  </w:endnote>
  <w:endnote w:type="continuationNotice" w:id="1">
    <w:p w14:paraId="70A6B3A7" w14:textId="77777777" w:rsidR="00C850A5" w:rsidRDefault="00C850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B6ADD" w14:paraId="5215BEF4" w14:textId="77777777" w:rsidTr="000C7DE3">
      <w:trPr>
        <w:cantSplit/>
        <w:jc w:val="right"/>
      </w:trPr>
      <w:tc>
        <w:tcPr>
          <w:tcW w:w="8931" w:type="dxa"/>
          <w:vAlign w:val="center"/>
        </w:tcPr>
        <w:p w14:paraId="0AAD41D2" w14:textId="77777777" w:rsidR="006B6ADD" w:rsidRPr="003B268F" w:rsidRDefault="006B6ADD" w:rsidP="006B6ADD">
          <w:pPr>
            <w:pStyle w:val="RectoFooter"/>
            <w:rPr>
              <w:b/>
            </w:rPr>
          </w:pPr>
          <w:r w:rsidRPr="003B268F">
            <w:rPr>
              <w:b/>
            </w:rPr>
            <w:t>SARS-CoV-2 Variants of Concern Update</w:t>
          </w:r>
        </w:p>
      </w:tc>
      <w:tc>
        <w:tcPr>
          <w:tcW w:w="708" w:type="dxa"/>
          <w:vAlign w:val="center"/>
        </w:tcPr>
        <w:p w14:paraId="33C2C53F" w14:textId="77777777" w:rsidR="006B6ADD" w:rsidRPr="00931466" w:rsidRDefault="006B6ADD" w:rsidP="006B6ADD">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06C34DEB" w14:textId="2842BAE5" w:rsidR="006B6ADD" w:rsidRDefault="006B6ADD" w:rsidP="00306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9D3B15" w14:paraId="260A8176" w14:textId="77777777" w:rsidTr="00C256F1">
      <w:trPr>
        <w:cantSplit/>
        <w:jc w:val="right"/>
      </w:trPr>
      <w:tc>
        <w:tcPr>
          <w:tcW w:w="8931" w:type="dxa"/>
          <w:vAlign w:val="center"/>
        </w:tcPr>
        <w:p w14:paraId="19611DCB" w14:textId="2FD90B5C" w:rsidR="009D3B15" w:rsidRPr="003B268F" w:rsidRDefault="005D3D17" w:rsidP="00C256F1">
          <w:pPr>
            <w:pStyle w:val="RectoFooter"/>
            <w:rPr>
              <w:b/>
            </w:rPr>
          </w:pPr>
          <w:r w:rsidRPr="003B268F">
            <w:rPr>
              <w:b/>
            </w:rPr>
            <w:t>SARS-CoV-2 Variants of Concern Update</w:t>
          </w:r>
        </w:p>
      </w:tc>
      <w:tc>
        <w:tcPr>
          <w:tcW w:w="708" w:type="dxa"/>
          <w:vAlign w:val="center"/>
        </w:tcPr>
        <w:p w14:paraId="3DC0BC74" w14:textId="77777777" w:rsidR="009D3B15" w:rsidRPr="00931466" w:rsidRDefault="009D3B15" w:rsidP="00C256F1">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7C15651A" w14:textId="77777777" w:rsidR="009D3B15" w:rsidRDefault="009D3B15" w:rsidP="00C256F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EC73" w14:textId="77777777" w:rsidR="00186929" w:rsidRPr="00571223" w:rsidRDefault="00186929"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621B8"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D42C" w14:textId="77777777" w:rsidR="00C850A5" w:rsidRPr="00A26E6B" w:rsidRDefault="00C850A5" w:rsidP="00A26E6B"/>
  </w:footnote>
  <w:footnote w:type="continuationSeparator" w:id="0">
    <w:p w14:paraId="5A6B3CD9" w14:textId="77777777" w:rsidR="00C850A5" w:rsidRDefault="00C850A5">
      <w:r>
        <w:continuationSeparator/>
      </w:r>
    </w:p>
    <w:p w14:paraId="5F0A4665" w14:textId="77777777" w:rsidR="00C850A5" w:rsidRDefault="00C850A5"/>
  </w:footnote>
  <w:footnote w:type="continuationNotice" w:id="1">
    <w:p w14:paraId="0A6A1578" w14:textId="77777777" w:rsidR="00C850A5" w:rsidRDefault="00C850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DC"/>
    <w:multiLevelType w:val="hybridMultilevel"/>
    <w:tmpl w:val="B0E61F28"/>
    <w:lvl w:ilvl="0" w:tplc="AD983A18">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0B13AC"/>
    <w:multiLevelType w:val="hybridMultilevel"/>
    <w:tmpl w:val="3F5C3C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48C24E4"/>
    <w:multiLevelType w:val="hybridMultilevel"/>
    <w:tmpl w:val="0FAC9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C20D81"/>
    <w:multiLevelType w:val="hybridMultilevel"/>
    <w:tmpl w:val="0C36C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D676D7"/>
    <w:multiLevelType w:val="hybridMultilevel"/>
    <w:tmpl w:val="C23272AC"/>
    <w:lvl w:ilvl="0" w:tplc="B8FE8D26">
      <w:start w:val="1"/>
      <w:numFmt w:val="bullet"/>
      <w:lvlText w:val=""/>
      <w:lvlJc w:val="left"/>
      <w:pPr>
        <w:ind w:left="720" w:hanging="360"/>
      </w:pPr>
      <w:rPr>
        <w:rFonts w:ascii="Symbol" w:hAnsi="Symbol" w:hint="default"/>
      </w:rPr>
    </w:lvl>
    <w:lvl w:ilvl="1" w:tplc="8FEE44EC">
      <w:start w:val="1"/>
      <w:numFmt w:val="bullet"/>
      <w:lvlText w:val="o"/>
      <w:lvlJc w:val="left"/>
      <w:pPr>
        <w:ind w:left="1440" w:hanging="360"/>
      </w:pPr>
      <w:rPr>
        <w:rFonts w:ascii="Courier New" w:hAnsi="Courier New" w:hint="default"/>
      </w:rPr>
    </w:lvl>
    <w:lvl w:ilvl="2" w:tplc="869C9226">
      <w:start w:val="1"/>
      <w:numFmt w:val="bullet"/>
      <w:lvlText w:val=""/>
      <w:lvlJc w:val="left"/>
      <w:pPr>
        <w:ind w:left="2160" w:hanging="360"/>
      </w:pPr>
      <w:rPr>
        <w:rFonts w:ascii="Wingdings" w:hAnsi="Wingdings" w:hint="default"/>
      </w:rPr>
    </w:lvl>
    <w:lvl w:ilvl="3" w:tplc="48323592">
      <w:start w:val="1"/>
      <w:numFmt w:val="bullet"/>
      <w:lvlText w:val=""/>
      <w:lvlJc w:val="left"/>
      <w:pPr>
        <w:ind w:left="2880" w:hanging="360"/>
      </w:pPr>
      <w:rPr>
        <w:rFonts w:ascii="Symbol" w:hAnsi="Symbol" w:hint="default"/>
      </w:rPr>
    </w:lvl>
    <w:lvl w:ilvl="4" w:tplc="73CE0CE2">
      <w:start w:val="1"/>
      <w:numFmt w:val="bullet"/>
      <w:lvlText w:val="o"/>
      <w:lvlJc w:val="left"/>
      <w:pPr>
        <w:ind w:left="3600" w:hanging="360"/>
      </w:pPr>
      <w:rPr>
        <w:rFonts w:ascii="Courier New" w:hAnsi="Courier New" w:hint="default"/>
      </w:rPr>
    </w:lvl>
    <w:lvl w:ilvl="5" w:tplc="B4466202">
      <w:start w:val="1"/>
      <w:numFmt w:val="bullet"/>
      <w:lvlText w:val=""/>
      <w:lvlJc w:val="left"/>
      <w:pPr>
        <w:ind w:left="4320" w:hanging="360"/>
      </w:pPr>
      <w:rPr>
        <w:rFonts w:ascii="Wingdings" w:hAnsi="Wingdings" w:hint="default"/>
      </w:rPr>
    </w:lvl>
    <w:lvl w:ilvl="6" w:tplc="7A0ECF64">
      <w:start w:val="1"/>
      <w:numFmt w:val="bullet"/>
      <w:lvlText w:val=""/>
      <w:lvlJc w:val="left"/>
      <w:pPr>
        <w:ind w:left="5040" w:hanging="360"/>
      </w:pPr>
      <w:rPr>
        <w:rFonts w:ascii="Symbol" w:hAnsi="Symbol" w:hint="default"/>
      </w:rPr>
    </w:lvl>
    <w:lvl w:ilvl="7" w:tplc="AA308BB6">
      <w:start w:val="1"/>
      <w:numFmt w:val="bullet"/>
      <w:lvlText w:val="o"/>
      <w:lvlJc w:val="left"/>
      <w:pPr>
        <w:ind w:left="5760" w:hanging="360"/>
      </w:pPr>
      <w:rPr>
        <w:rFonts w:ascii="Courier New" w:hAnsi="Courier New" w:hint="default"/>
      </w:rPr>
    </w:lvl>
    <w:lvl w:ilvl="8" w:tplc="5E880BE2">
      <w:start w:val="1"/>
      <w:numFmt w:val="bullet"/>
      <w:lvlText w:val=""/>
      <w:lvlJc w:val="left"/>
      <w:pPr>
        <w:ind w:left="6480" w:hanging="360"/>
      </w:pPr>
      <w:rPr>
        <w:rFonts w:ascii="Wingdings" w:hAnsi="Wingdings" w:hint="default"/>
      </w:rPr>
    </w:lvl>
  </w:abstractNum>
  <w:abstractNum w:abstractNumId="6" w15:restartNumberingAfterBreak="0">
    <w:nsid w:val="0DC6257D"/>
    <w:multiLevelType w:val="hybridMultilevel"/>
    <w:tmpl w:val="921EF1F0"/>
    <w:lvl w:ilvl="0" w:tplc="14090001">
      <w:start w:val="1"/>
      <w:numFmt w:val="bullet"/>
      <w:lvlText w:val=""/>
      <w:lvlJc w:val="left"/>
      <w:pPr>
        <w:ind w:left="473" w:hanging="360"/>
      </w:pPr>
      <w:rPr>
        <w:rFonts w:ascii="Symbol" w:hAnsi="Symbol" w:hint="default"/>
      </w:rPr>
    </w:lvl>
    <w:lvl w:ilvl="1" w:tplc="14090001">
      <w:start w:val="1"/>
      <w:numFmt w:val="bullet"/>
      <w:lvlText w:val=""/>
      <w:lvlJc w:val="left"/>
      <w:pPr>
        <w:ind w:left="473" w:hanging="360"/>
      </w:pPr>
      <w:rPr>
        <w:rFonts w:ascii="Symbol" w:hAnsi="Symbol" w:hint="default"/>
      </w:rPr>
    </w:lvl>
    <w:lvl w:ilvl="2" w:tplc="14090003">
      <w:start w:val="1"/>
      <w:numFmt w:val="bullet"/>
      <w:lvlText w:val="o"/>
      <w:lvlJc w:val="left"/>
      <w:pPr>
        <w:ind w:left="1193" w:hanging="360"/>
      </w:pPr>
      <w:rPr>
        <w:rFonts w:ascii="Courier New" w:hAnsi="Courier New" w:cs="Courier New" w:hint="default"/>
      </w:rPr>
    </w:lvl>
    <w:lvl w:ilvl="3" w:tplc="14090001" w:tentative="1">
      <w:start w:val="1"/>
      <w:numFmt w:val="bullet"/>
      <w:lvlText w:val=""/>
      <w:lvlJc w:val="left"/>
      <w:pPr>
        <w:ind w:left="1913" w:hanging="360"/>
      </w:pPr>
      <w:rPr>
        <w:rFonts w:ascii="Symbol" w:hAnsi="Symbol" w:hint="default"/>
      </w:rPr>
    </w:lvl>
    <w:lvl w:ilvl="4" w:tplc="14090003" w:tentative="1">
      <w:start w:val="1"/>
      <w:numFmt w:val="bullet"/>
      <w:lvlText w:val="o"/>
      <w:lvlJc w:val="left"/>
      <w:pPr>
        <w:ind w:left="2633" w:hanging="360"/>
      </w:pPr>
      <w:rPr>
        <w:rFonts w:ascii="Courier New" w:hAnsi="Courier New" w:cs="Courier New" w:hint="default"/>
      </w:rPr>
    </w:lvl>
    <w:lvl w:ilvl="5" w:tplc="14090005" w:tentative="1">
      <w:start w:val="1"/>
      <w:numFmt w:val="bullet"/>
      <w:lvlText w:val=""/>
      <w:lvlJc w:val="left"/>
      <w:pPr>
        <w:ind w:left="3353" w:hanging="360"/>
      </w:pPr>
      <w:rPr>
        <w:rFonts w:ascii="Wingdings" w:hAnsi="Wingdings" w:hint="default"/>
      </w:rPr>
    </w:lvl>
    <w:lvl w:ilvl="6" w:tplc="14090001" w:tentative="1">
      <w:start w:val="1"/>
      <w:numFmt w:val="bullet"/>
      <w:lvlText w:val=""/>
      <w:lvlJc w:val="left"/>
      <w:pPr>
        <w:ind w:left="4073" w:hanging="360"/>
      </w:pPr>
      <w:rPr>
        <w:rFonts w:ascii="Symbol" w:hAnsi="Symbol" w:hint="default"/>
      </w:rPr>
    </w:lvl>
    <w:lvl w:ilvl="7" w:tplc="14090003" w:tentative="1">
      <w:start w:val="1"/>
      <w:numFmt w:val="bullet"/>
      <w:lvlText w:val="o"/>
      <w:lvlJc w:val="left"/>
      <w:pPr>
        <w:ind w:left="4793" w:hanging="360"/>
      </w:pPr>
      <w:rPr>
        <w:rFonts w:ascii="Courier New" w:hAnsi="Courier New" w:cs="Courier New" w:hint="default"/>
      </w:rPr>
    </w:lvl>
    <w:lvl w:ilvl="8" w:tplc="14090005" w:tentative="1">
      <w:start w:val="1"/>
      <w:numFmt w:val="bullet"/>
      <w:lvlText w:val=""/>
      <w:lvlJc w:val="left"/>
      <w:pPr>
        <w:ind w:left="5513" w:hanging="360"/>
      </w:pPr>
      <w:rPr>
        <w:rFonts w:ascii="Wingdings" w:hAnsi="Wingdings" w:hint="default"/>
      </w:rPr>
    </w:lvl>
  </w:abstractNum>
  <w:abstractNum w:abstractNumId="7" w15:restartNumberingAfterBreak="0">
    <w:nsid w:val="0FDB7352"/>
    <w:multiLevelType w:val="hybridMultilevel"/>
    <w:tmpl w:val="B9C44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F728C"/>
    <w:multiLevelType w:val="hybridMultilevel"/>
    <w:tmpl w:val="6D305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1146C7"/>
    <w:multiLevelType w:val="hybridMultilevel"/>
    <w:tmpl w:val="0088A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EF5EB0"/>
    <w:multiLevelType w:val="hybridMultilevel"/>
    <w:tmpl w:val="95042670"/>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1" w15:restartNumberingAfterBreak="0">
    <w:nsid w:val="20A81647"/>
    <w:multiLevelType w:val="hybridMultilevel"/>
    <w:tmpl w:val="9D569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430FFF"/>
    <w:multiLevelType w:val="hybridMultilevel"/>
    <w:tmpl w:val="82CC5BA2"/>
    <w:lvl w:ilvl="0" w:tplc="E9FE686A">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E60D1C"/>
    <w:multiLevelType w:val="hybridMultilevel"/>
    <w:tmpl w:val="50FC2B54"/>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4" w15:restartNumberingAfterBreak="0">
    <w:nsid w:val="23970ED2"/>
    <w:multiLevelType w:val="hybridMultilevel"/>
    <w:tmpl w:val="626E7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A30109"/>
    <w:multiLevelType w:val="hybridMultilevel"/>
    <w:tmpl w:val="E4BA7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7837772"/>
    <w:multiLevelType w:val="hybridMultilevel"/>
    <w:tmpl w:val="56E62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034F81"/>
    <w:multiLevelType w:val="hybridMultilevel"/>
    <w:tmpl w:val="87D469A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421210"/>
    <w:multiLevelType w:val="hybridMultilevel"/>
    <w:tmpl w:val="53EA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65446B"/>
    <w:multiLevelType w:val="hybridMultilevel"/>
    <w:tmpl w:val="F96C3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E51309"/>
    <w:multiLevelType w:val="hybridMultilevel"/>
    <w:tmpl w:val="66F4FB30"/>
    <w:lvl w:ilvl="0" w:tplc="142A0B78">
      <w:start w:val="1"/>
      <w:numFmt w:val="bullet"/>
      <w:lvlText w:val=""/>
      <w:lvlJc w:val="left"/>
      <w:pPr>
        <w:ind w:left="720" w:hanging="360"/>
      </w:pPr>
      <w:rPr>
        <w:rFonts w:ascii="Symbol" w:hAnsi="Symbol" w:hint="default"/>
      </w:rPr>
    </w:lvl>
    <w:lvl w:ilvl="1" w:tplc="4FD860E6">
      <w:start w:val="1"/>
      <w:numFmt w:val="bullet"/>
      <w:lvlText w:val="o"/>
      <w:lvlJc w:val="left"/>
      <w:pPr>
        <w:ind w:left="1440" w:hanging="360"/>
      </w:pPr>
      <w:rPr>
        <w:rFonts w:ascii="Courier New" w:hAnsi="Courier New" w:hint="default"/>
      </w:rPr>
    </w:lvl>
    <w:lvl w:ilvl="2" w:tplc="BD9461DC">
      <w:start w:val="1"/>
      <w:numFmt w:val="bullet"/>
      <w:lvlText w:val=""/>
      <w:lvlJc w:val="left"/>
      <w:pPr>
        <w:ind w:left="2160" w:hanging="360"/>
      </w:pPr>
      <w:rPr>
        <w:rFonts w:ascii="Wingdings" w:hAnsi="Wingdings" w:hint="default"/>
      </w:rPr>
    </w:lvl>
    <w:lvl w:ilvl="3" w:tplc="D054BB0A">
      <w:start w:val="1"/>
      <w:numFmt w:val="bullet"/>
      <w:lvlText w:val=""/>
      <w:lvlJc w:val="left"/>
      <w:pPr>
        <w:ind w:left="2880" w:hanging="360"/>
      </w:pPr>
      <w:rPr>
        <w:rFonts w:ascii="Symbol" w:hAnsi="Symbol" w:hint="default"/>
      </w:rPr>
    </w:lvl>
    <w:lvl w:ilvl="4" w:tplc="FB9C14BA">
      <w:start w:val="1"/>
      <w:numFmt w:val="bullet"/>
      <w:lvlText w:val="o"/>
      <w:lvlJc w:val="left"/>
      <w:pPr>
        <w:ind w:left="3600" w:hanging="360"/>
      </w:pPr>
      <w:rPr>
        <w:rFonts w:ascii="Courier New" w:hAnsi="Courier New" w:hint="default"/>
      </w:rPr>
    </w:lvl>
    <w:lvl w:ilvl="5" w:tplc="64B4CCDA">
      <w:start w:val="1"/>
      <w:numFmt w:val="bullet"/>
      <w:lvlText w:val=""/>
      <w:lvlJc w:val="left"/>
      <w:pPr>
        <w:ind w:left="4320" w:hanging="360"/>
      </w:pPr>
      <w:rPr>
        <w:rFonts w:ascii="Wingdings" w:hAnsi="Wingdings" w:hint="default"/>
      </w:rPr>
    </w:lvl>
    <w:lvl w:ilvl="6" w:tplc="3F0E6504">
      <w:start w:val="1"/>
      <w:numFmt w:val="bullet"/>
      <w:lvlText w:val=""/>
      <w:lvlJc w:val="left"/>
      <w:pPr>
        <w:ind w:left="5040" w:hanging="360"/>
      </w:pPr>
      <w:rPr>
        <w:rFonts w:ascii="Symbol" w:hAnsi="Symbol" w:hint="default"/>
      </w:rPr>
    </w:lvl>
    <w:lvl w:ilvl="7" w:tplc="A8344418">
      <w:start w:val="1"/>
      <w:numFmt w:val="bullet"/>
      <w:lvlText w:val="o"/>
      <w:lvlJc w:val="left"/>
      <w:pPr>
        <w:ind w:left="5760" w:hanging="360"/>
      </w:pPr>
      <w:rPr>
        <w:rFonts w:ascii="Courier New" w:hAnsi="Courier New" w:hint="default"/>
      </w:rPr>
    </w:lvl>
    <w:lvl w:ilvl="8" w:tplc="9E36FDE6">
      <w:start w:val="1"/>
      <w:numFmt w:val="bullet"/>
      <w:lvlText w:val=""/>
      <w:lvlJc w:val="left"/>
      <w:pPr>
        <w:ind w:left="6480" w:hanging="360"/>
      </w:pPr>
      <w:rPr>
        <w:rFonts w:ascii="Wingdings" w:hAnsi="Wingdings" w:hint="default"/>
      </w:rPr>
    </w:lvl>
  </w:abstractNum>
  <w:abstractNum w:abstractNumId="22" w15:restartNumberingAfterBreak="0">
    <w:nsid w:val="2F756452"/>
    <w:multiLevelType w:val="hybridMultilevel"/>
    <w:tmpl w:val="DD20B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058673F"/>
    <w:multiLevelType w:val="hybridMultilevel"/>
    <w:tmpl w:val="73E8E806"/>
    <w:lvl w:ilvl="0" w:tplc="1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24B2A5A"/>
    <w:multiLevelType w:val="hybridMultilevel"/>
    <w:tmpl w:val="B6A21620"/>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3A746EA"/>
    <w:multiLevelType w:val="hybridMultilevel"/>
    <w:tmpl w:val="9E76C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8FE2B29"/>
    <w:multiLevelType w:val="hybridMultilevel"/>
    <w:tmpl w:val="911C46EC"/>
    <w:lvl w:ilvl="0" w:tplc="5D7CEC0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6E5372"/>
    <w:multiLevelType w:val="hybridMultilevel"/>
    <w:tmpl w:val="AA16AEC6"/>
    <w:lvl w:ilvl="0" w:tplc="14090001">
      <w:start w:val="1"/>
      <w:numFmt w:val="bullet"/>
      <w:lvlText w:val=""/>
      <w:lvlJc w:val="left"/>
      <w:pPr>
        <w:ind w:left="720" w:hanging="360"/>
      </w:pPr>
      <w:rPr>
        <w:rFonts w:ascii="Symbol" w:hAnsi="Symbol" w:hint="default"/>
      </w:rPr>
    </w:lvl>
    <w:lvl w:ilvl="1" w:tplc="7BEA1E60">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8B3218"/>
    <w:multiLevelType w:val="hybridMultilevel"/>
    <w:tmpl w:val="E2C40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69172F5"/>
    <w:multiLevelType w:val="hybridMultilevel"/>
    <w:tmpl w:val="F7ECAD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6D77A15"/>
    <w:multiLevelType w:val="hybridMultilevel"/>
    <w:tmpl w:val="42867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7A003F3"/>
    <w:multiLevelType w:val="hybridMultilevel"/>
    <w:tmpl w:val="070A4CA0"/>
    <w:lvl w:ilvl="0" w:tplc="05A4DC60">
      <w:start w:val="1"/>
      <w:numFmt w:val="decimal"/>
      <w:lvlText w:val="%1)"/>
      <w:lvlJc w:val="left"/>
      <w:pPr>
        <w:ind w:left="720" w:hanging="360"/>
      </w:pPr>
      <w:rPr>
        <w:rFonts w:ascii="Segoe UI" w:eastAsia="Times New Roman" w:hAnsi="Segoe UI" w:cs="Segoe UI"/>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F485122"/>
    <w:multiLevelType w:val="hybridMultilevel"/>
    <w:tmpl w:val="A2923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2C7EA8"/>
    <w:multiLevelType w:val="hybridMultilevel"/>
    <w:tmpl w:val="0186CB72"/>
    <w:lvl w:ilvl="0" w:tplc="8FC01ABC">
      <w:numFmt w:val="bullet"/>
      <w:lvlText w:val=""/>
      <w:lvlJc w:val="left"/>
      <w:pPr>
        <w:ind w:left="720" w:hanging="360"/>
      </w:pPr>
      <w:rPr>
        <w:rFonts w:ascii="Symbol" w:eastAsia="Times New Roman" w:hAnsi="Symbol" w:cs="Times New Roma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0342EAA"/>
    <w:multiLevelType w:val="hybridMultilevel"/>
    <w:tmpl w:val="D7A8C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1F02225"/>
    <w:multiLevelType w:val="hybridMultilevel"/>
    <w:tmpl w:val="7DB4F5B8"/>
    <w:lvl w:ilvl="0" w:tplc="1BFE42A4">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2193F2C"/>
    <w:multiLevelType w:val="hybridMultilevel"/>
    <w:tmpl w:val="2F46E826"/>
    <w:lvl w:ilvl="0" w:tplc="6AE2B714">
      <w:start w:val="1"/>
      <w:numFmt w:val="bullet"/>
      <w:lvlText w:val=""/>
      <w:lvlJc w:val="left"/>
      <w:pPr>
        <w:ind w:left="720" w:hanging="360"/>
      </w:pPr>
      <w:rPr>
        <w:rFonts w:ascii="Symbol" w:hAnsi="Symbol" w:hint="default"/>
      </w:rPr>
    </w:lvl>
    <w:lvl w:ilvl="1" w:tplc="FCE0C8BA">
      <w:start w:val="1"/>
      <w:numFmt w:val="bullet"/>
      <w:lvlText w:val="o"/>
      <w:lvlJc w:val="left"/>
      <w:pPr>
        <w:ind w:left="1440" w:hanging="360"/>
      </w:pPr>
      <w:rPr>
        <w:rFonts w:ascii="Courier New" w:hAnsi="Courier New" w:hint="default"/>
      </w:rPr>
    </w:lvl>
    <w:lvl w:ilvl="2" w:tplc="0E761C2A">
      <w:start w:val="1"/>
      <w:numFmt w:val="bullet"/>
      <w:lvlText w:val=""/>
      <w:lvlJc w:val="left"/>
      <w:pPr>
        <w:ind w:left="2160" w:hanging="360"/>
      </w:pPr>
      <w:rPr>
        <w:rFonts w:ascii="Wingdings" w:hAnsi="Wingdings" w:hint="default"/>
      </w:rPr>
    </w:lvl>
    <w:lvl w:ilvl="3" w:tplc="EE723616" w:tentative="1">
      <w:start w:val="1"/>
      <w:numFmt w:val="bullet"/>
      <w:lvlText w:val=""/>
      <w:lvlJc w:val="left"/>
      <w:pPr>
        <w:ind w:left="2880" w:hanging="360"/>
      </w:pPr>
      <w:rPr>
        <w:rFonts w:ascii="Symbol" w:hAnsi="Symbol" w:hint="default"/>
      </w:rPr>
    </w:lvl>
    <w:lvl w:ilvl="4" w:tplc="6AC6C284" w:tentative="1">
      <w:start w:val="1"/>
      <w:numFmt w:val="bullet"/>
      <w:lvlText w:val="o"/>
      <w:lvlJc w:val="left"/>
      <w:pPr>
        <w:ind w:left="3600" w:hanging="360"/>
      </w:pPr>
      <w:rPr>
        <w:rFonts w:ascii="Courier New" w:hAnsi="Courier New" w:hint="default"/>
      </w:rPr>
    </w:lvl>
    <w:lvl w:ilvl="5" w:tplc="FA52A7D0" w:tentative="1">
      <w:start w:val="1"/>
      <w:numFmt w:val="bullet"/>
      <w:lvlText w:val=""/>
      <w:lvlJc w:val="left"/>
      <w:pPr>
        <w:ind w:left="4320" w:hanging="360"/>
      </w:pPr>
      <w:rPr>
        <w:rFonts w:ascii="Wingdings" w:hAnsi="Wingdings" w:hint="default"/>
      </w:rPr>
    </w:lvl>
    <w:lvl w:ilvl="6" w:tplc="6780F1F6" w:tentative="1">
      <w:start w:val="1"/>
      <w:numFmt w:val="bullet"/>
      <w:lvlText w:val=""/>
      <w:lvlJc w:val="left"/>
      <w:pPr>
        <w:ind w:left="5040" w:hanging="360"/>
      </w:pPr>
      <w:rPr>
        <w:rFonts w:ascii="Symbol" w:hAnsi="Symbol" w:hint="default"/>
      </w:rPr>
    </w:lvl>
    <w:lvl w:ilvl="7" w:tplc="FBEE960A" w:tentative="1">
      <w:start w:val="1"/>
      <w:numFmt w:val="bullet"/>
      <w:lvlText w:val="o"/>
      <w:lvlJc w:val="left"/>
      <w:pPr>
        <w:ind w:left="5760" w:hanging="360"/>
      </w:pPr>
      <w:rPr>
        <w:rFonts w:ascii="Courier New" w:hAnsi="Courier New" w:hint="default"/>
      </w:rPr>
    </w:lvl>
    <w:lvl w:ilvl="8" w:tplc="6298D0FA" w:tentative="1">
      <w:start w:val="1"/>
      <w:numFmt w:val="bullet"/>
      <w:lvlText w:val=""/>
      <w:lvlJc w:val="left"/>
      <w:pPr>
        <w:ind w:left="6480" w:hanging="360"/>
      </w:pPr>
      <w:rPr>
        <w:rFonts w:ascii="Wingdings" w:hAnsi="Wingdings" w:hint="default"/>
      </w:rPr>
    </w:lvl>
  </w:abstractNum>
  <w:abstractNum w:abstractNumId="39" w15:restartNumberingAfterBreak="0">
    <w:nsid w:val="534A12A7"/>
    <w:multiLevelType w:val="hybridMultilevel"/>
    <w:tmpl w:val="0CB6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4B31CAD"/>
    <w:multiLevelType w:val="singleLevel"/>
    <w:tmpl w:val="14090003"/>
    <w:lvl w:ilvl="0">
      <w:start w:val="1"/>
      <w:numFmt w:val="bullet"/>
      <w:lvlText w:val="o"/>
      <w:lvlJc w:val="left"/>
      <w:pPr>
        <w:ind w:left="720" w:hanging="360"/>
      </w:pPr>
      <w:rPr>
        <w:rFonts w:ascii="Courier New" w:hAnsi="Courier New" w:cs="Courier New" w:hint="default"/>
        <w:sz w:val="18"/>
      </w:rPr>
    </w:lvl>
  </w:abstractNum>
  <w:abstractNum w:abstractNumId="41" w15:restartNumberingAfterBreak="0">
    <w:nsid w:val="54FA429B"/>
    <w:multiLevelType w:val="hybridMultilevel"/>
    <w:tmpl w:val="D3F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6565E1D"/>
    <w:multiLevelType w:val="hybridMultilevel"/>
    <w:tmpl w:val="E59E70A0"/>
    <w:lvl w:ilvl="0" w:tplc="1ADE082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6E42103"/>
    <w:multiLevelType w:val="hybridMultilevel"/>
    <w:tmpl w:val="D1BCD510"/>
    <w:lvl w:ilvl="0" w:tplc="8482FC4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7918AC"/>
    <w:multiLevelType w:val="hybridMultilevel"/>
    <w:tmpl w:val="6280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161127A"/>
    <w:multiLevelType w:val="hybridMultilevel"/>
    <w:tmpl w:val="D15EA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8721C8A"/>
    <w:multiLevelType w:val="hybridMultilevel"/>
    <w:tmpl w:val="078CD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B0D1917"/>
    <w:multiLevelType w:val="hybridMultilevel"/>
    <w:tmpl w:val="3F786CE0"/>
    <w:lvl w:ilvl="0" w:tplc="14090001">
      <w:start w:val="1"/>
      <w:numFmt w:val="bullet"/>
      <w:lvlText w:val=""/>
      <w:lvlJc w:val="left"/>
      <w:pPr>
        <w:ind w:left="-207" w:hanging="360"/>
      </w:pPr>
      <w:rPr>
        <w:rFonts w:ascii="Symbol" w:hAnsi="Symbol" w:hint="default"/>
      </w:rPr>
    </w:lvl>
    <w:lvl w:ilvl="1" w:tplc="14090001">
      <w:start w:val="1"/>
      <w:numFmt w:val="bullet"/>
      <w:lvlText w:val=""/>
      <w:lvlJc w:val="left"/>
      <w:pPr>
        <w:ind w:left="513" w:hanging="360"/>
      </w:pPr>
      <w:rPr>
        <w:rFonts w:ascii="Symbol" w:hAnsi="Symbol" w:hint="default"/>
      </w:rPr>
    </w:lvl>
    <w:lvl w:ilvl="2" w:tplc="14090003">
      <w:start w:val="1"/>
      <w:numFmt w:val="bullet"/>
      <w:lvlText w:val="o"/>
      <w:lvlJc w:val="left"/>
      <w:pPr>
        <w:ind w:left="1233" w:hanging="360"/>
      </w:pPr>
      <w:rPr>
        <w:rFonts w:ascii="Courier New" w:hAnsi="Courier New" w:cs="Courier New"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48" w15:restartNumberingAfterBreak="0">
    <w:nsid w:val="6CA53412"/>
    <w:multiLevelType w:val="hybridMultilevel"/>
    <w:tmpl w:val="2AFC4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D7873C3"/>
    <w:multiLevelType w:val="hybridMultilevel"/>
    <w:tmpl w:val="A788C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CF6302"/>
    <w:multiLevelType w:val="hybridMultilevel"/>
    <w:tmpl w:val="23501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13418FB"/>
    <w:multiLevelType w:val="hybridMultilevel"/>
    <w:tmpl w:val="57AA7774"/>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1867513"/>
    <w:multiLevelType w:val="hybridMultilevel"/>
    <w:tmpl w:val="5038F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1AA4E3A"/>
    <w:multiLevelType w:val="hybridMultilevel"/>
    <w:tmpl w:val="85128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6EA45A6"/>
    <w:multiLevelType w:val="hybridMultilevel"/>
    <w:tmpl w:val="9ADEE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7316740"/>
    <w:multiLevelType w:val="hybridMultilevel"/>
    <w:tmpl w:val="EC181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8494A0C"/>
    <w:multiLevelType w:val="hybridMultilevel"/>
    <w:tmpl w:val="911C46EC"/>
    <w:styleLink w:val="MSIHeadingsList"/>
    <w:lvl w:ilvl="0" w:tplc="5D7CEC0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90A4271"/>
    <w:multiLevelType w:val="hybridMultilevel"/>
    <w:tmpl w:val="33105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C1218D3"/>
    <w:multiLevelType w:val="singleLevel"/>
    <w:tmpl w:val="14090001"/>
    <w:lvl w:ilvl="0">
      <w:start w:val="1"/>
      <w:numFmt w:val="bullet"/>
      <w:lvlText w:val=""/>
      <w:lvlJc w:val="left"/>
      <w:pPr>
        <w:ind w:left="720" w:hanging="360"/>
      </w:pPr>
      <w:rPr>
        <w:rFonts w:ascii="Symbol" w:hAnsi="Symbol" w:hint="default"/>
        <w:sz w:val="18"/>
      </w:rPr>
    </w:lvl>
  </w:abstractNum>
  <w:abstractNum w:abstractNumId="60" w15:restartNumberingAfterBreak="0">
    <w:nsid w:val="7DEC117A"/>
    <w:multiLevelType w:val="hybridMultilevel"/>
    <w:tmpl w:val="5D96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F0E1466"/>
    <w:multiLevelType w:val="hybridMultilevel"/>
    <w:tmpl w:val="9E4A23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9"/>
  </w:num>
  <w:num w:numId="2">
    <w:abstractNumId w:val="27"/>
  </w:num>
  <w:num w:numId="3">
    <w:abstractNumId w:val="29"/>
  </w:num>
  <w:num w:numId="4">
    <w:abstractNumId w:val="2"/>
  </w:num>
  <w:num w:numId="5">
    <w:abstractNumId w:val="15"/>
  </w:num>
  <w:num w:numId="6">
    <w:abstractNumId w:val="57"/>
  </w:num>
  <w:num w:numId="7">
    <w:abstractNumId w:val="26"/>
  </w:num>
  <w:num w:numId="8">
    <w:abstractNumId w:val="50"/>
  </w:num>
  <w:num w:numId="9">
    <w:abstractNumId w:val="24"/>
  </w:num>
  <w:num w:numId="10">
    <w:abstractNumId w:val="42"/>
  </w:num>
  <w:num w:numId="11">
    <w:abstractNumId w:val="41"/>
  </w:num>
  <w:num w:numId="12">
    <w:abstractNumId w:val="38"/>
  </w:num>
  <w:num w:numId="13">
    <w:abstractNumId w:val="39"/>
  </w:num>
  <w:num w:numId="14">
    <w:abstractNumId w:val="17"/>
  </w:num>
  <w:num w:numId="15">
    <w:abstractNumId w:val="55"/>
  </w:num>
  <w:num w:numId="16">
    <w:abstractNumId w:val="36"/>
  </w:num>
  <w:num w:numId="17">
    <w:abstractNumId w:val="20"/>
  </w:num>
  <w:num w:numId="18">
    <w:abstractNumId w:val="44"/>
  </w:num>
  <w:num w:numId="19">
    <w:abstractNumId w:val="28"/>
  </w:num>
  <w:num w:numId="20">
    <w:abstractNumId w:val="5"/>
  </w:num>
  <w:num w:numId="21">
    <w:abstractNumId w:val="34"/>
  </w:num>
  <w:num w:numId="22">
    <w:abstractNumId w:val="11"/>
  </w:num>
  <w:num w:numId="23">
    <w:abstractNumId w:val="48"/>
  </w:num>
  <w:num w:numId="24">
    <w:abstractNumId w:val="6"/>
  </w:num>
  <w:num w:numId="25">
    <w:abstractNumId w:val="43"/>
  </w:num>
  <w:num w:numId="26">
    <w:abstractNumId w:val="9"/>
  </w:num>
  <w:num w:numId="27">
    <w:abstractNumId w:val="19"/>
  </w:num>
  <w:num w:numId="28">
    <w:abstractNumId w:val="58"/>
  </w:num>
  <w:num w:numId="29">
    <w:abstractNumId w:val="16"/>
  </w:num>
  <w:num w:numId="30">
    <w:abstractNumId w:val="49"/>
  </w:num>
  <w:num w:numId="31">
    <w:abstractNumId w:val="22"/>
  </w:num>
  <w:num w:numId="32">
    <w:abstractNumId w:val="51"/>
  </w:num>
  <w:num w:numId="33">
    <w:abstractNumId w:val="32"/>
  </w:num>
  <w:num w:numId="34">
    <w:abstractNumId w:val="30"/>
  </w:num>
  <w:num w:numId="35">
    <w:abstractNumId w:val="52"/>
  </w:num>
  <w:num w:numId="36">
    <w:abstractNumId w:val="35"/>
  </w:num>
  <w:num w:numId="37">
    <w:abstractNumId w:val="0"/>
  </w:num>
  <w:num w:numId="38">
    <w:abstractNumId w:val="37"/>
  </w:num>
  <w:num w:numId="39">
    <w:abstractNumId w:val="12"/>
  </w:num>
  <w:num w:numId="40">
    <w:abstractNumId w:val="7"/>
  </w:num>
  <w:num w:numId="41">
    <w:abstractNumId w:val="4"/>
  </w:num>
  <w:num w:numId="42">
    <w:abstractNumId w:val="61"/>
  </w:num>
  <w:num w:numId="43">
    <w:abstractNumId w:val="40"/>
  </w:num>
  <w:num w:numId="44">
    <w:abstractNumId w:val="46"/>
  </w:num>
  <w:num w:numId="45">
    <w:abstractNumId w:val="47"/>
  </w:num>
  <w:num w:numId="46">
    <w:abstractNumId w:val="8"/>
  </w:num>
  <w:num w:numId="47">
    <w:abstractNumId w:val="45"/>
  </w:num>
  <w:num w:numId="48">
    <w:abstractNumId w:val="10"/>
  </w:num>
  <w:num w:numId="49">
    <w:abstractNumId w:val="31"/>
  </w:num>
  <w:num w:numId="50">
    <w:abstractNumId w:val="25"/>
  </w:num>
  <w:num w:numId="51">
    <w:abstractNumId w:val="3"/>
  </w:num>
  <w:num w:numId="52">
    <w:abstractNumId w:val="21"/>
  </w:num>
  <w:num w:numId="53">
    <w:abstractNumId w:val="13"/>
  </w:num>
  <w:num w:numId="54">
    <w:abstractNumId w:val="33"/>
  </w:num>
  <w:num w:numId="55">
    <w:abstractNumId w:val="53"/>
  </w:num>
  <w:num w:numId="56">
    <w:abstractNumId w:val="54"/>
  </w:num>
  <w:num w:numId="57">
    <w:abstractNumId w:val="14"/>
  </w:num>
  <w:num w:numId="58">
    <w:abstractNumId w:val="56"/>
  </w:num>
  <w:num w:numId="59">
    <w:abstractNumId w:val="60"/>
  </w:num>
  <w:num w:numId="60">
    <w:abstractNumId w:val="1"/>
  </w:num>
  <w:num w:numId="61">
    <w:abstractNumId w:val="23"/>
  </w:num>
  <w:num w:numId="62">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78EB"/>
    <w:rsid w:val="00001083"/>
    <w:rsid w:val="000011E1"/>
    <w:rsid w:val="0000120E"/>
    <w:rsid w:val="00001482"/>
    <w:rsid w:val="00001830"/>
    <w:rsid w:val="000019E0"/>
    <w:rsid w:val="00001B64"/>
    <w:rsid w:val="000025B8"/>
    <w:rsid w:val="000027C7"/>
    <w:rsid w:val="000028E4"/>
    <w:rsid w:val="00002952"/>
    <w:rsid w:val="00003412"/>
    <w:rsid w:val="00003951"/>
    <w:rsid w:val="00003F2A"/>
    <w:rsid w:val="00004512"/>
    <w:rsid w:val="000050E4"/>
    <w:rsid w:val="00005282"/>
    <w:rsid w:val="00005633"/>
    <w:rsid w:val="00005BB5"/>
    <w:rsid w:val="00006011"/>
    <w:rsid w:val="00006039"/>
    <w:rsid w:val="0000632D"/>
    <w:rsid w:val="000064FC"/>
    <w:rsid w:val="0000690D"/>
    <w:rsid w:val="00006C76"/>
    <w:rsid w:val="00006C7E"/>
    <w:rsid w:val="00006CC9"/>
    <w:rsid w:val="0000705E"/>
    <w:rsid w:val="000074E8"/>
    <w:rsid w:val="000112E4"/>
    <w:rsid w:val="00011306"/>
    <w:rsid w:val="0001184F"/>
    <w:rsid w:val="00011867"/>
    <w:rsid w:val="00011A1B"/>
    <w:rsid w:val="00011E0E"/>
    <w:rsid w:val="00012102"/>
    <w:rsid w:val="00012557"/>
    <w:rsid w:val="00012956"/>
    <w:rsid w:val="00012D32"/>
    <w:rsid w:val="000135CD"/>
    <w:rsid w:val="00013B34"/>
    <w:rsid w:val="00013EAB"/>
    <w:rsid w:val="00014338"/>
    <w:rsid w:val="000151C9"/>
    <w:rsid w:val="00015605"/>
    <w:rsid w:val="00016DC8"/>
    <w:rsid w:val="000174F9"/>
    <w:rsid w:val="00017E09"/>
    <w:rsid w:val="000200A5"/>
    <w:rsid w:val="000201F3"/>
    <w:rsid w:val="00021B56"/>
    <w:rsid w:val="0002229B"/>
    <w:rsid w:val="0002234D"/>
    <w:rsid w:val="00023E6A"/>
    <w:rsid w:val="0002407F"/>
    <w:rsid w:val="000245C4"/>
    <w:rsid w:val="00025236"/>
    <w:rsid w:val="000257A6"/>
    <w:rsid w:val="0002585B"/>
    <w:rsid w:val="00025A6F"/>
    <w:rsid w:val="0002618D"/>
    <w:rsid w:val="000266FF"/>
    <w:rsid w:val="0002714F"/>
    <w:rsid w:val="00027576"/>
    <w:rsid w:val="0003028E"/>
    <w:rsid w:val="000309CE"/>
    <w:rsid w:val="00030AEE"/>
    <w:rsid w:val="00030B26"/>
    <w:rsid w:val="00030E84"/>
    <w:rsid w:val="00031F18"/>
    <w:rsid w:val="00032156"/>
    <w:rsid w:val="000322F7"/>
    <w:rsid w:val="000323EB"/>
    <w:rsid w:val="0003255F"/>
    <w:rsid w:val="0003265A"/>
    <w:rsid w:val="00032C0A"/>
    <w:rsid w:val="000330F6"/>
    <w:rsid w:val="00033BD9"/>
    <w:rsid w:val="000340C9"/>
    <w:rsid w:val="000349E8"/>
    <w:rsid w:val="00035257"/>
    <w:rsid w:val="000355EE"/>
    <w:rsid w:val="00035D68"/>
    <w:rsid w:val="00035E65"/>
    <w:rsid w:val="00036CFA"/>
    <w:rsid w:val="00037066"/>
    <w:rsid w:val="00037D38"/>
    <w:rsid w:val="0004023A"/>
    <w:rsid w:val="000406A2"/>
    <w:rsid w:val="000410E9"/>
    <w:rsid w:val="00041E6A"/>
    <w:rsid w:val="000424CC"/>
    <w:rsid w:val="0004284E"/>
    <w:rsid w:val="00042CAD"/>
    <w:rsid w:val="00042D20"/>
    <w:rsid w:val="0004414E"/>
    <w:rsid w:val="000443C7"/>
    <w:rsid w:val="0004505A"/>
    <w:rsid w:val="00045B6A"/>
    <w:rsid w:val="00045EBF"/>
    <w:rsid w:val="000461A7"/>
    <w:rsid w:val="0004663B"/>
    <w:rsid w:val="000470F6"/>
    <w:rsid w:val="0004716F"/>
    <w:rsid w:val="00047DF5"/>
    <w:rsid w:val="000501D5"/>
    <w:rsid w:val="000503E3"/>
    <w:rsid w:val="00050568"/>
    <w:rsid w:val="00050D48"/>
    <w:rsid w:val="00050E5F"/>
    <w:rsid w:val="0005152B"/>
    <w:rsid w:val="00052863"/>
    <w:rsid w:val="000535D3"/>
    <w:rsid w:val="00053610"/>
    <w:rsid w:val="00054134"/>
    <w:rsid w:val="00054B44"/>
    <w:rsid w:val="00055129"/>
    <w:rsid w:val="00055153"/>
    <w:rsid w:val="00056AAA"/>
    <w:rsid w:val="00056AC5"/>
    <w:rsid w:val="00057B92"/>
    <w:rsid w:val="00057DC5"/>
    <w:rsid w:val="000608D6"/>
    <w:rsid w:val="00061A82"/>
    <w:rsid w:val="00061DC4"/>
    <w:rsid w:val="0006228D"/>
    <w:rsid w:val="00062394"/>
    <w:rsid w:val="00062CB6"/>
    <w:rsid w:val="00062D3A"/>
    <w:rsid w:val="000630B6"/>
    <w:rsid w:val="000635AD"/>
    <w:rsid w:val="0006374C"/>
    <w:rsid w:val="00063A2C"/>
    <w:rsid w:val="0006423E"/>
    <w:rsid w:val="00064929"/>
    <w:rsid w:val="00066AD5"/>
    <w:rsid w:val="000671B5"/>
    <w:rsid w:val="0006772E"/>
    <w:rsid w:val="0007021B"/>
    <w:rsid w:val="000702D4"/>
    <w:rsid w:val="00070460"/>
    <w:rsid w:val="00070B3A"/>
    <w:rsid w:val="00070D70"/>
    <w:rsid w:val="00070FF3"/>
    <w:rsid w:val="00071033"/>
    <w:rsid w:val="00071BD6"/>
    <w:rsid w:val="00071CE8"/>
    <w:rsid w:val="00071E9C"/>
    <w:rsid w:val="00072AE1"/>
    <w:rsid w:val="00072BD6"/>
    <w:rsid w:val="00072D71"/>
    <w:rsid w:val="00072D9C"/>
    <w:rsid w:val="00074358"/>
    <w:rsid w:val="00074B43"/>
    <w:rsid w:val="00075145"/>
    <w:rsid w:val="00075ADB"/>
    <w:rsid w:val="00075B63"/>
    <w:rsid w:val="00075B78"/>
    <w:rsid w:val="00075D28"/>
    <w:rsid w:val="00075E59"/>
    <w:rsid w:val="00075F10"/>
    <w:rsid w:val="00076040"/>
    <w:rsid w:val="000763E9"/>
    <w:rsid w:val="00076411"/>
    <w:rsid w:val="0007670D"/>
    <w:rsid w:val="00077236"/>
    <w:rsid w:val="000776C5"/>
    <w:rsid w:val="00077F49"/>
    <w:rsid w:val="0008017C"/>
    <w:rsid w:val="000808B2"/>
    <w:rsid w:val="00081A75"/>
    <w:rsid w:val="000820BE"/>
    <w:rsid w:val="00082193"/>
    <w:rsid w:val="00082544"/>
    <w:rsid w:val="000829CA"/>
    <w:rsid w:val="00082CD6"/>
    <w:rsid w:val="00082DD5"/>
    <w:rsid w:val="00083B04"/>
    <w:rsid w:val="00083D41"/>
    <w:rsid w:val="00083D7E"/>
    <w:rsid w:val="0008437D"/>
    <w:rsid w:val="00084EB3"/>
    <w:rsid w:val="0008537F"/>
    <w:rsid w:val="000859E6"/>
    <w:rsid w:val="00085AFE"/>
    <w:rsid w:val="00085B58"/>
    <w:rsid w:val="00085E6A"/>
    <w:rsid w:val="00086B4B"/>
    <w:rsid w:val="00086D08"/>
    <w:rsid w:val="000877DE"/>
    <w:rsid w:val="000877F3"/>
    <w:rsid w:val="000902AE"/>
    <w:rsid w:val="00090F4C"/>
    <w:rsid w:val="00091154"/>
    <w:rsid w:val="000911B0"/>
    <w:rsid w:val="0009431B"/>
    <w:rsid w:val="00094800"/>
    <w:rsid w:val="00095892"/>
    <w:rsid w:val="0009742E"/>
    <w:rsid w:val="00097984"/>
    <w:rsid w:val="000A0E75"/>
    <w:rsid w:val="000A172A"/>
    <w:rsid w:val="000A1D32"/>
    <w:rsid w:val="000A23C1"/>
    <w:rsid w:val="000A28D5"/>
    <w:rsid w:val="000A2987"/>
    <w:rsid w:val="000A3214"/>
    <w:rsid w:val="000A386D"/>
    <w:rsid w:val="000A4052"/>
    <w:rsid w:val="000A41ED"/>
    <w:rsid w:val="000A4BBA"/>
    <w:rsid w:val="000A4F5B"/>
    <w:rsid w:val="000A5098"/>
    <w:rsid w:val="000A517B"/>
    <w:rsid w:val="000A5E03"/>
    <w:rsid w:val="000A61F7"/>
    <w:rsid w:val="000A641A"/>
    <w:rsid w:val="000A681C"/>
    <w:rsid w:val="000A6BEA"/>
    <w:rsid w:val="000A6D44"/>
    <w:rsid w:val="000A6EA4"/>
    <w:rsid w:val="000A7325"/>
    <w:rsid w:val="000A7BED"/>
    <w:rsid w:val="000B0730"/>
    <w:rsid w:val="000B09E0"/>
    <w:rsid w:val="000B0A25"/>
    <w:rsid w:val="000B182F"/>
    <w:rsid w:val="000B1937"/>
    <w:rsid w:val="000B19BF"/>
    <w:rsid w:val="000B23EC"/>
    <w:rsid w:val="000B26D0"/>
    <w:rsid w:val="000B2D01"/>
    <w:rsid w:val="000B2F95"/>
    <w:rsid w:val="000B4A0A"/>
    <w:rsid w:val="000B531C"/>
    <w:rsid w:val="000B6303"/>
    <w:rsid w:val="000B63F5"/>
    <w:rsid w:val="000B71F5"/>
    <w:rsid w:val="000B7481"/>
    <w:rsid w:val="000B7BF6"/>
    <w:rsid w:val="000C0999"/>
    <w:rsid w:val="000C09CB"/>
    <w:rsid w:val="000C0A75"/>
    <w:rsid w:val="000C10D6"/>
    <w:rsid w:val="000C1B0B"/>
    <w:rsid w:val="000C243C"/>
    <w:rsid w:val="000C28E2"/>
    <w:rsid w:val="000C3489"/>
    <w:rsid w:val="000C3524"/>
    <w:rsid w:val="000C3DC2"/>
    <w:rsid w:val="000C43F6"/>
    <w:rsid w:val="000C61C7"/>
    <w:rsid w:val="000C6878"/>
    <w:rsid w:val="000C6D67"/>
    <w:rsid w:val="000C6FD2"/>
    <w:rsid w:val="000C7A55"/>
    <w:rsid w:val="000C7DE3"/>
    <w:rsid w:val="000C7F10"/>
    <w:rsid w:val="000D05CE"/>
    <w:rsid w:val="000D0DB2"/>
    <w:rsid w:val="000D0F34"/>
    <w:rsid w:val="000D1393"/>
    <w:rsid w:val="000D19F4"/>
    <w:rsid w:val="000D1C77"/>
    <w:rsid w:val="000D47A2"/>
    <w:rsid w:val="000D48B0"/>
    <w:rsid w:val="000D586F"/>
    <w:rsid w:val="000D58DD"/>
    <w:rsid w:val="000D5B60"/>
    <w:rsid w:val="000D682B"/>
    <w:rsid w:val="000D6C76"/>
    <w:rsid w:val="000D786F"/>
    <w:rsid w:val="000E11BD"/>
    <w:rsid w:val="000E3A7A"/>
    <w:rsid w:val="000E42F5"/>
    <w:rsid w:val="000E4689"/>
    <w:rsid w:val="000E52C6"/>
    <w:rsid w:val="000E565A"/>
    <w:rsid w:val="000E62E7"/>
    <w:rsid w:val="000E65D4"/>
    <w:rsid w:val="000E699B"/>
    <w:rsid w:val="000E6AB1"/>
    <w:rsid w:val="000E7497"/>
    <w:rsid w:val="000F0217"/>
    <w:rsid w:val="000F0D19"/>
    <w:rsid w:val="000F0F97"/>
    <w:rsid w:val="000F16F0"/>
    <w:rsid w:val="000F1EBF"/>
    <w:rsid w:val="000F242F"/>
    <w:rsid w:val="000F27CE"/>
    <w:rsid w:val="000F2AE2"/>
    <w:rsid w:val="000F2BFF"/>
    <w:rsid w:val="000F2EAC"/>
    <w:rsid w:val="000F2F27"/>
    <w:rsid w:val="000F31E8"/>
    <w:rsid w:val="000F328C"/>
    <w:rsid w:val="000F402D"/>
    <w:rsid w:val="000F41D0"/>
    <w:rsid w:val="000F456C"/>
    <w:rsid w:val="000F576B"/>
    <w:rsid w:val="000F5988"/>
    <w:rsid w:val="000F6F5B"/>
    <w:rsid w:val="000F73DF"/>
    <w:rsid w:val="000F7520"/>
    <w:rsid w:val="000F7BF1"/>
    <w:rsid w:val="00100003"/>
    <w:rsid w:val="00102063"/>
    <w:rsid w:val="00102422"/>
    <w:rsid w:val="00102B4C"/>
    <w:rsid w:val="00102DC7"/>
    <w:rsid w:val="001030B0"/>
    <w:rsid w:val="00103103"/>
    <w:rsid w:val="00104645"/>
    <w:rsid w:val="0010481A"/>
    <w:rsid w:val="001050D0"/>
    <w:rsid w:val="0010541C"/>
    <w:rsid w:val="00105B66"/>
    <w:rsid w:val="001069DE"/>
    <w:rsid w:val="00106CD9"/>
    <w:rsid w:val="00106F93"/>
    <w:rsid w:val="001074F2"/>
    <w:rsid w:val="0011079E"/>
    <w:rsid w:val="001108D7"/>
    <w:rsid w:val="001112D9"/>
    <w:rsid w:val="001114B0"/>
    <w:rsid w:val="00111A19"/>
    <w:rsid w:val="00111BDC"/>
    <w:rsid w:val="00111D50"/>
    <w:rsid w:val="00111FC1"/>
    <w:rsid w:val="0011251F"/>
    <w:rsid w:val="00112CB6"/>
    <w:rsid w:val="00112D0A"/>
    <w:rsid w:val="00113B8E"/>
    <w:rsid w:val="00113C1C"/>
    <w:rsid w:val="00113F44"/>
    <w:rsid w:val="0011416F"/>
    <w:rsid w:val="0011577F"/>
    <w:rsid w:val="00116149"/>
    <w:rsid w:val="00116E10"/>
    <w:rsid w:val="0011787B"/>
    <w:rsid w:val="00120072"/>
    <w:rsid w:val="001201CB"/>
    <w:rsid w:val="001201D7"/>
    <w:rsid w:val="0012053C"/>
    <w:rsid w:val="0012095D"/>
    <w:rsid w:val="00121127"/>
    <w:rsid w:val="001214D8"/>
    <w:rsid w:val="00121676"/>
    <w:rsid w:val="00122363"/>
    <w:rsid w:val="00122C34"/>
    <w:rsid w:val="00122F38"/>
    <w:rsid w:val="00123202"/>
    <w:rsid w:val="00124E3C"/>
    <w:rsid w:val="00126FE6"/>
    <w:rsid w:val="0012761A"/>
    <w:rsid w:val="00127814"/>
    <w:rsid w:val="00127895"/>
    <w:rsid w:val="00127B40"/>
    <w:rsid w:val="001300E8"/>
    <w:rsid w:val="00130AC3"/>
    <w:rsid w:val="00131574"/>
    <w:rsid w:val="001320FF"/>
    <w:rsid w:val="001325D6"/>
    <w:rsid w:val="00132B40"/>
    <w:rsid w:val="00132E35"/>
    <w:rsid w:val="00133533"/>
    <w:rsid w:val="00133593"/>
    <w:rsid w:val="0013400A"/>
    <w:rsid w:val="001342C7"/>
    <w:rsid w:val="00135395"/>
    <w:rsid w:val="0013585C"/>
    <w:rsid w:val="00135C8A"/>
    <w:rsid w:val="00135D56"/>
    <w:rsid w:val="00136241"/>
    <w:rsid w:val="00136361"/>
    <w:rsid w:val="00136434"/>
    <w:rsid w:val="0013674B"/>
    <w:rsid w:val="00136BC9"/>
    <w:rsid w:val="00137F44"/>
    <w:rsid w:val="00140DAA"/>
    <w:rsid w:val="00140FD5"/>
    <w:rsid w:val="00141143"/>
    <w:rsid w:val="0014165B"/>
    <w:rsid w:val="001419E4"/>
    <w:rsid w:val="00141A85"/>
    <w:rsid w:val="00142261"/>
    <w:rsid w:val="00142436"/>
    <w:rsid w:val="00142954"/>
    <w:rsid w:val="001453E0"/>
    <w:rsid w:val="0014567D"/>
    <w:rsid w:val="00145BE6"/>
    <w:rsid w:val="00145C3F"/>
    <w:rsid w:val="0014607B"/>
    <w:rsid w:val="001460E0"/>
    <w:rsid w:val="00146CCC"/>
    <w:rsid w:val="001472F0"/>
    <w:rsid w:val="00147E71"/>
    <w:rsid w:val="00147F71"/>
    <w:rsid w:val="001500AE"/>
    <w:rsid w:val="001502EC"/>
    <w:rsid w:val="0015043C"/>
    <w:rsid w:val="00150A6E"/>
    <w:rsid w:val="00150B30"/>
    <w:rsid w:val="00150E15"/>
    <w:rsid w:val="00151650"/>
    <w:rsid w:val="00151B87"/>
    <w:rsid w:val="00151F61"/>
    <w:rsid w:val="001529A0"/>
    <w:rsid w:val="00152DCD"/>
    <w:rsid w:val="00153214"/>
    <w:rsid w:val="00154900"/>
    <w:rsid w:val="00154B85"/>
    <w:rsid w:val="001553B0"/>
    <w:rsid w:val="0015597B"/>
    <w:rsid w:val="00156679"/>
    <w:rsid w:val="00156BCD"/>
    <w:rsid w:val="001571C6"/>
    <w:rsid w:val="001577D8"/>
    <w:rsid w:val="001579AC"/>
    <w:rsid w:val="0016040B"/>
    <w:rsid w:val="00160803"/>
    <w:rsid w:val="0016152B"/>
    <w:rsid w:val="0016156D"/>
    <w:rsid w:val="0016180E"/>
    <w:rsid w:val="0016304B"/>
    <w:rsid w:val="00163796"/>
    <w:rsid w:val="00163A79"/>
    <w:rsid w:val="00163BE0"/>
    <w:rsid w:val="0016458B"/>
    <w:rsid w:val="0016468A"/>
    <w:rsid w:val="0016591C"/>
    <w:rsid w:val="00165F1A"/>
    <w:rsid w:val="001665F1"/>
    <w:rsid w:val="0016692E"/>
    <w:rsid w:val="00166AC6"/>
    <w:rsid w:val="00166F56"/>
    <w:rsid w:val="00167168"/>
    <w:rsid w:val="00167B64"/>
    <w:rsid w:val="00167DC7"/>
    <w:rsid w:val="001703BE"/>
    <w:rsid w:val="00170A93"/>
    <w:rsid w:val="001714D1"/>
    <w:rsid w:val="00171855"/>
    <w:rsid w:val="00171AA0"/>
    <w:rsid w:val="00173DD8"/>
    <w:rsid w:val="00174536"/>
    <w:rsid w:val="0017503E"/>
    <w:rsid w:val="00176709"/>
    <w:rsid w:val="00176EE2"/>
    <w:rsid w:val="00176FF3"/>
    <w:rsid w:val="00177FDA"/>
    <w:rsid w:val="001800B8"/>
    <w:rsid w:val="001802FB"/>
    <w:rsid w:val="0018036B"/>
    <w:rsid w:val="0018074A"/>
    <w:rsid w:val="00181107"/>
    <w:rsid w:val="0018172D"/>
    <w:rsid w:val="001817BB"/>
    <w:rsid w:val="00181D2F"/>
    <w:rsid w:val="0018265D"/>
    <w:rsid w:val="00182C8E"/>
    <w:rsid w:val="00182FD6"/>
    <w:rsid w:val="0018381C"/>
    <w:rsid w:val="00183A8E"/>
    <w:rsid w:val="00183ABB"/>
    <w:rsid w:val="00184191"/>
    <w:rsid w:val="00184329"/>
    <w:rsid w:val="001844D7"/>
    <w:rsid w:val="00184773"/>
    <w:rsid w:val="00185347"/>
    <w:rsid w:val="001856D8"/>
    <w:rsid w:val="001858C7"/>
    <w:rsid w:val="001858CF"/>
    <w:rsid w:val="00186456"/>
    <w:rsid w:val="0018662D"/>
    <w:rsid w:val="00186929"/>
    <w:rsid w:val="00186CF4"/>
    <w:rsid w:val="00187C47"/>
    <w:rsid w:val="0018FDC4"/>
    <w:rsid w:val="001906AB"/>
    <w:rsid w:val="00191FD0"/>
    <w:rsid w:val="001929A1"/>
    <w:rsid w:val="00192B51"/>
    <w:rsid w:val="00192EBC"/>
    <w:rsid w:val="00193117"/>
    <w:rsid w:val="001932CF"/>
    <w:rsid w:val="001941FC"/>
    <w:rsid w:val="00195007"/>
    <w:rsid w:val="00195A39"/>
    <w:rsid w:val="00195E3A"/>
    <w:rsid w:val="00196492"/>
    <w:rsid w:val="00196968"/>
    <w:rsid w:val="001971A2"/>
    <w:rsid w:val="00197427"/>
    <w:rsid w:val="001978F1"/>
    <w:rsid w:val="001A0036"/>
    <w:rsid w:val="001A057B"/>
    <w:rsid w:val="001A1799"/>
    <w:rsid w:val="001A19D6"/>
    <w:rsid w:val="001A1C8B"/>
    <w:rsid w:val="001A21B4"/>
    <w:rsid w:val="001A24A8"/>
    <w:rsid w:val="001A2F32"/>
    <w:rsid w:val="001A3611"/>
    <w:rsid w:val="001A39A2"/>
    <w:rsid w:val="001A3DA0"/>
    <w:rsid w:val="001A4164"/>
    <w:rsid w:val="001A41D5"/>
    <w:rsid w:val="001A42DB"/>
    <w:rsid w:val="001A47F3"/>
    <w:rsid w:val="001A4A08"/>
    <w:rsid w:val="001A4F7D"/>
    <w:rsid w:val="001A563E"/>
    <w:rsid w:val="001A5841"/>
    <w:rsid w:val="001A5890"/>
    <w:rsid w:val="001A5C5A"/>
    <w:rsid w:val="001A5CF5"/>
    <w:rsid w:val="001A60CD"/>
    <w:rsid w:val="001AD75A"/>
    <w:rsid w:val="001B0132"/>
    <w:rsid w:val="001B0635"/>
    <w:rsid w:val="001B269A"/>
    <w:rsid w:val="001B285B"/>
    <w:rsid w:val="001B39D2"/>
    <w:rsid w:val="001B3CF1"/>
    <w:rsid w:val="001B40D2"/>
    <w:rsid w:val="001B4610"/>
    <w:rsid w:val="001B4BF8"/>
    <w:rsid w:val="001B5131"/>
    <w:rsid w:val="001B5D04"/>
    <w:rsid w:val="001B60F1"/>
    <w:rsid w:val="001B6377"/>
    <w:rsid w:val="001B6AC8"/>
    <w:rsid w:val="001B783A"/>
    <w:rsid w:val="001C0438"/>
    <w:rsid w:val="001C0994"/>
    <w:rsid w:val="001C1409"/>
    <w:rsid w:val="001C3379"/>
    <w:rsid w:val="001C3A1B"/>
    <w:rsid w:val="001C3A87"/>
    <w:rsid w:val="001C4326"/>
    <w:rsid w:val="001C44D0"/>
    <w:rsid w:val="001C489D"/>
    <w:rsid w:val="001C4FB6"/>
    <w:rsid w:val="001C535F"/>
    <w:rsid w:val="001C5868"/>
    <w:rsid w:val="001C60A8"/>
    <w:rsid w:val="001C665E"/>
    <w:rsid w:val="001C6B59"/>
    <w:rsid w:val="001C72E5"/>
    <w:rsid w:val="001D068F"/>
    <w:rsid w:val="001D088B"/>
    <w:rsid w:val="001D08BF"/>
    <w:rsid w:val="001D0BE6"/>
    <w:rsid w:val="001D1424"/>
    <w:rsid w:val="001D1705"/>
    <w:rsid w:val="001D279C"/>
    <w:rsid w:val="001D3541"/>
    <w:rsid w:val="001D3C8C"/>
    <w:rsid w:val="001D3E4E"/>
    <w:rsid w:val="001D5196"/>
    <w:rsid w:val="001D51D6"/>
    <w:rsid w:val="001D5D23"/>
    <w:rsid w:val="001D63EF"/>
    <w:rsid w:val="001D6460"/>
    <w:rsid w:val="001D73B6"/>
    <w:rsid w:val="001D7539"/>
    <w:rsid w:val="001D7788"/>
    <w:rsid w:val="001E11FF"/>
    <w:rsid w:val="001E155B"/>
    <w:rsid w:val="001E163F"/>
    <w:rsid w:val="001E1AE4"/>
    <w:rsid w:val="001E20D3"/>
    <w:rsid w:val="001E224C"/>
    <w:rsid w:val="001E254A"/>
    <w:rsid w:val="001E2CE3"/>
    <w:rsid w:val="001E36FC"/>
    <w:rsid w:val="001E4282"/>
    <w:rsid w:val="001E608D"/>
    <w:rsid w:val="001E6639"/>
    <w:rsid w:val="001E6997"/>
    <w:rsid w:val="001E723B"/>
    <w:rsid w:val="001E7277"/>
    <w:rsid w:val="001E7386"/>
    <w:rsid w:val="001E76C8"/>
    <w:rsid w:val="001F00F9"/>
    <w:rsid w:val="001F0AEF"/>
    <w:rsid w:val="001F1B6D"/>
    <w:rsid w:val="001F24BF"/>
    <w:rsid w:val="001F2654"/>
    <w:rsid w:val="001F3187"/>
    <w:rsid w:val="001F45A7"/>
    <w:rsid w:val="001F4973"/>
    <w:rsid w:val="001F49AD"/>
    <w:rsid w:val="001F5020"/>
    <w:rsid w:val="001F5882"/>
    <w:rsid w:val="001F650C"/>
    <w:rsid w:val="001F6891"/>
    <w:rsid w:val="001F6954"/>
    <w:rsid w:val="001F6B3D"/>
    <w:rsid w:val="001F7103"/>
    <w:rsid w:val="001F7B1C"/>
    <w:rsid w:val="00200830"/>
    <w:rsid w:val="00201944"/>
    <w:rsid w:val="00201A01"/>
    <w:rsid w:val="00201AF7"/>
    <w:rsid w:val="0020217E"/>
    <w:rsid w:val="002022E5"/>
    <w:rsid w:val="00203592"/>
    <w:rsid w:val="00203A8C"/>
    <w:rsid w:val="00203D67"/>
    <w:rsid w:val="00204206"/>
    <w:rsid w:val="00205D37"/>
    <w:rsid w:val="00206125"/>
    <w:rsid w:val="00206250"/>
    <w:rsid w:val="002063A5"/>
    <w:rsid w:val="0020754B"/>
    <w:rsid w:val="0020788F"/>
    <w:rsid w:val="002078FE"/>
    <w:rsid w:val="00207BB9"/>
    <w:rsid w:val="002100E7"/>
    <w:rsid w:val="002104D3"/>
    <w:rsid w:val="00210ACE"/>
    <w:rsid w:val="00210E5C"/>
    <w:rsid w:val="00210F64"/>
    <w:rsid w:val="002112EA"/>
    <w:rsid w:val="00211EE9"/>
    <w:rsid w:val="00211FF7"/>
    <w:rsid w:val="002125A6"/>
    <w:rsid w:val="002127B4"/>
    <w:rsid w:val="00212E18"/>
    <w:rsid w:val="002136D7"/>
    <w:rsid w:val="00213A33"/>
    <w:rsid w:val="00214853"/>
    <w:rsid w:val="00214DB2"/>
    <w:rsid w:val="00215A2B"/>
    <w:rsid w:val="00216159"/>
    <w:rsid w:val="002164C1"/>
    <w:rsid w:val="0021763B"/>
    <w:rsid w:val="002203DD"/>
    <w:rsid w:val="002207D0"/>
    <w:rsid w:val="00220C08"/>
    <w:rsid w:val="00220C30"/>
    <w:rsid w:val="0022109E"/>
    <w:rsid w:val="0022157C"/>
    <w:rsid w:val="00221636"/>
    <w:rsid w:val="0022196E"/>
    <w:rsid w:val="0022258E"/>
    <w:rsid w:val="00222C90"/>
    <w:rsid w:val="0022349D"/>
    <w:rsid w:val="0022365D"/>
    <w:rsid w:val="002246B8"/>
    <w:rsid w:val="0022478F"/>
    <w:rsid w:val="00224920"/>
    <w:rsid w:val="00224C86"/>
    <w:rsid w:val="002252E1"/>
    <w:rsid w:val="002257EC"/>
    <w:rsid w:val="002261AD"/>
    <w:rsid w:val="00226329"/>
    <w:rsid w:val="002269B5"/>
    <w:rsid w:val="00226D8D"/>
    <w:rsid w:val="00227107"/>
    <w:rsid w:val="00227FA9"/>
    <w:rsid w:val="0023043A"/>
    <w:rsid w:val="0023175D"/>
    <w:rsid w:val="002321B0"/>
    <w:rsid w:val="0023249C"/>
    <w:rsid w:val="00232959"/>
    <w:rsid w:val="002335BB"/>
    <w:rsid w:val="0023483B"/>
    <w:rsid w:val="00234A33"/>
    <w:rsid w:val="00235AC2"/>
    <w:rsid w:val="00236618"/>
    <w:rsid w:val="002366BA"/>
    <w:rsid w:val="002368E2"/>
    <w:rsid w:val="002374E5"/>
    <w:rsid w:val="00237823"/>
    <w:rsid w:val="00237AF0"/>
    <w:rsid w:val="00237C4E"/>
    <w:rsid w:val="00240354"/>
    <w:rsid w:val="002409D5"/>
    <w:rsid w:val="00240F76"/>
    <w:rsid w:val="00241A26"/>
    <w:rsid w:val="00242218"/>
    <w:rsid w:val="0024323D"/>
    <w:rsid w:val="002433C1"/>
    <w:rsid w:val="00244718"/>
    <w:rsid w:val="00244CD7"/>
    <w:rsid w:val="002451D2"/>
    <w:rsid w:val="0024552E"/>
    <w:rsid w:val="002459C6"/>
    <w:rsid w:val="00245EB6"/>
    <w:rsid w:val="00246B87"/>
    <w:rsid w:val="00246DB1"/>
    <w:rsid w:val="002476B5"/>
    <w:rsid w:val="002512A7"/>
    <w:rsid w:val="00251C12"/>
    <w:rsid w:val="002520CC"/>
    <w:rsid w:val="0025248C"/>
    <w:rsid w:val="00252630"/>
    <w:rsid w:val="00252E8D"/>
    <w:rsid w:val="00253302"/>
    <w:rsid w:val="00253667"/>
    <w:rsid w:val="002536E3"/>
    <w:rsid w:val="00253DE1"/>
    <w:rsid w:val="00253ECF"/>
    <w:rsid w:val="0025457E"/>
    <w:rsid w:val="002546A1"/>
    <w:rsid w:val="002551A0"/>
    <w:rsid w:val="0025598F"/>
    <w:rsid w:val="00255CE1"/>
    <w:rsid w:val="00256454"/>
    <w:rsid w:val="002607AE"/>
    <w:rsid w:val="00260933"/>
    <w:rsid w:val="00260C38"/>
    <w:rsid w:val="00260FCF"/>
    <w:rsid w:val="002611F5"/>
    <w:rsid w:val="002612DF"/>
    <w:rsid w:val="0026239E"/>
    <w:rsid w:val="00262435"/>
    <w:rsid w:val="002628F4"/>
    <w:rsid w:val="00262BDF"/>
    <w:rsid w:val="00262C6C"/>
    <w:rsid w:val="002631EB"/>
    <w:rsid w:val="00263522"/>
    <w:rsid w:val="002638C7"/>
    <w:rsid w:val="00264A93"/>
    <w:rsid w:val="00264FE0"/>
    <w:rsid w:val="00265448"/>
    <w:rsid w:val="002657D2"/>
    <w:rsid w:val="00266208"/>
    <w:rsid w:val="00267486"/>
    <w:rsid w:val="00267977"/>
    <w:rsid w:val="0027004C"/>
    <w:rsid w:val="00270B81"/>
    <w:rsid w:val="00271A21"/>
    <w:rsid w:val="00271A41"/>
    <w:rsid w:val="00271BC0"/>
    <w:rsid w:val="00271E8B"/>
    <w:rsid w:val="00272D42"/>
    <w:rsid w:val="00273345"/>
    <w:rsid w:val="00273493"/>
    <w:rsid w:val="00273660"/>
    <w:rsid w:val="00273B47"/>
    <w:rsid w:val="00273D4E"/>
    <w:rsid w:val="00275262"/>
    <w:rsid w:val="002752E4"/>
    <w:rsid w:val="002753C7"/>
    <w:rsid w:val="002754CF"/>
    <w:rsid w:val="002754F7"/>
    <w:rsid w:val="002756C1"/>
    <w:rsid w:val="002758B2"/>
    <w:rsid w:val="002758C5"/>
    <w:rsid w:val="00275D08"/>
    <w:rsid w:val="00275D46"/>
    <w:rsid w:val="00275F39"/>
    <w:rsid w:val="00275FC5"/>
    <w:rsid w:val="00276609"/>
    <w:rsid w:val="002768B8"/>
    <w:rsid w:val="00277CD7"/>
    <w:rsid w:val="00280532"/>
    <w:rsid w:val="00280866"/>
    <w:rsid w:val="0028109B"/>
    <w:rsid w:val="002811CF"/>
    <w:rsid w:val="00281591"/>
    <w:rsid w:val="00281B25"/>
    <w:rsid w:val="00281D02"/>
    <w:rsid w:val="00282277"/>
    <w:rsid w:val="002858E3"/>
    <w:rsid w:val="002866B6"/>
    <w:rsid w:val="00286A2A"/>
    <w:rsid w:val="00287906"/>
    <w:rsid w:val="00287AB6"/>
    <w:rsid w:val="00290019"/>
    <w:rsid w:val="002901DB"/>
    <w:rsid w:val="00290A1C"/>
    <w:rsid w:val="0029116C"/>
    <w:rsid w:val="0029190A"/>
    <w:rsid w:val="00291F8D"/>
    <w:rsid w:val="00292C5A"/>
    <w:rsid w:val="00292C96"/>
    <w:rsid w:val="0029304C"/>
    <w:rsid w:val="002938E2"/>
    <w:rsid w:val="0029458D"/>
    <w:rsid w:val="0029487E"/>
    <w:rsid w:val="00294FFD"/>
    <w:rsid w:val="00295241"/>
    <w:rsid w:val="00295509"/>
    <w:rsid w:val="002959F8"/>
    <w:rsid w:val="00295E49"/>
    <w:rsid w:val="002967AA"/>
    <w:rsid w:val="002975BB"/>
    <w:rsid w:val="002A0207"/>
    <w:rsid w:val="002A22C9"/>
    <w:rsid w:val="002A253E"/>
    <w:rsid w:val="002A3309"/>
    <w:rsid w:val="002A36A3"/>
    <w:rsid w:val="002A3AAC"/>
    <w:rsid w:val="002A4901"/>
    <w:rsid w:val="002A4C71"/>
    <w:rsid w:val="002A4DFC"/>
    <w:rsid w:val="002A5BE9"/>
    <w:rsid w:val="002A6249"/>
    <w:rsid w:val="002A651F"/>
    <w:rsid w:val="002A6753"/>
    <w:rsid w:val="002A6C76"/>
    <w:rsid w:val="002A6E3D"/>
    <w:rsid w:val="002A7E58"/>
    <w:rsid w:val="002B047D"/>
    <w:rsid w:val="002B0CB2"/>
    <w:rsid w:val="002B118F"/>
    <w:rsid w:val="002B2322"/>
    <w:rsid w:val="002B250B"/>
    <w:rsid w:val="002B25E8"/>
    <w:rsid w:val="002B2927"/>
    <w:rsid w:val="002B2A4D"/>
    <w:rsid w:val="002B46D6"/>
    <w:rsid w:val="002B4A2F"/>
    <w:rsid w:val="002B5DB7"/>
    <w:rsid w:val="002B682D"/>
    <w:rsid w:val="002B6B82"/>
    <w:rsid w:val="002B732B"/>
    <w:rsid w:val="002B76A7"/>
    <w:rsid w:val="002C1482"/>
    <w:rsid w:val="002C1579"/>
    <w:rsid w:val="002C1A23"/>
    <w:rsid w:val="002C1C8D"/>
    <w:rsid w:val="002C2219"/>
    <w:rsid w:val="002C2552"/>
    <w:rsid w:val="002C3252"/>
    <w:rsid w:val="002C3318"/>
    <w:rsid w:val="002C380A"/>
    <w:rsid w:val="002C43D3"/>
    <w:rsid w:val="002C46A3"/>
    <w:rsid w:val="002C6462"/>
    <w:rsid w:val="002C6ED3"/>
    <w:rsid w:val="002C75A1"/>
    <w:rsid w:val="002C782A"/>
    <w:rsid w:val="002D03C8"/>
    <w:rsid w:val="002D0593"/>
    <w:rsid w:val="002D0DB0"/>
    <w:rsid w:val="002D0DF2"/>
    <w:rsid w:val="002D1364"/>
    <w:rsid w:val="002D164D"/>
    <w:rsid w:val="002D1E6B"/>
    <w:rsid w:val="002D1FAB"/>
    <w:rsid w:val="002D23BD"/>
    <w:rsid w:val="002D26A2"/>
    <w:rsid w:val="002D27A6"/>
    <w:rsid w:val="002D411C"/>
    <w:rsid w:val="002D4CD2"/>
    <w:rsid w:val="002D5E60"/>
    <w:rsid w:val="002D60AF"/>
    <w:rsid w:val="002D6872"/>
    <w:rsid w:val="002D751B"/>
    <w:rsid w:val="002D7D80"/>
    <w:rsid w:val="002D7E85"/>
    <w:rsid w:val="002E0447"/>
    <w:rsid w:val="002E0703"/>
    <w:rsid w:val="002E0B47"/>
    <w:rsid w:val="002E0C8E"/>
    <w:rsid w:val="002E0F1F"/>
    <w:rsid w:val="002E1CC2"/>
    <w:rsid w:val="002E2243"/>
    <w:rsid w:val="002E351B"/>
    <w:rsid w:val="002E36EB"/>
    <w:rsid w:val="002E37C5"/>
    <w:rsid w:val="002E3C8C"/>
    <w:rsid w:val="002E4B92"/>
    <w:rsid w:val="002E5D3D"/>
    <w:rsid w:val="002E7CDC"/>
    <w:rsid w:val="002F0447"/>
    <w:rsid w:val="002F04E1"/>
    <w:rsid w:val="002F071C"/>
    <w:rsid w:val="002F1916"/>
    <w:rsid w:val="002F1A38"/>
    <w:rsid w:val="002F1EDE"/>
    <w:rsid w:val="002F2064"/>
    <w:rsid w:val="002F29EE"/>
    <w:rsid w:val="002F3251"/>
    <w:rsid w:val="002F3360"/>
    <w:rsid w:val="002F3C3F"/>
    <w:rsid w:val="002F4685"/>
    <w:rsid w:val="002F4960"/>
    <w:rsid w:val="002F5869"/>
    <w:rsid w:val="002F5F5A"/>
    <w:rsid w:val="002F6110"/>
    <w:rsid w:val="002F6A31"/>
    <w:rsid w:val="002F6B1C"/>
    <w:rsid w:val="002F7213"/>
    <w:rsid w:val="002F7867"/>
    <w:rsid w:val="002F7A76"/>
    <w:rsid w:val="003007D9"/>
    <w:rsid w:val="00301193"/>
    <w:rsid w:val="003012F3"/>
    <w:rsid w:val="003015BB"/>
    <w:rsid w:val="00302932"/>
    <w:rsid w:val="0030344F"/>
    <w:rsid w:val="0030382F"/>
    <w:rsid w:val="0030408D"/>
    <w:rsid w:val="003040D8"/>
    <w:rsid w:val="003041E3"/>
    <w:rsid w:val="00305459"/>
    <w:rsid w:val="00305737"/>
    <w:rsid w:val="003058A2"/>
    <w:rsid w:val="003060E4"/>
    <w:rsid w:val="003063DB"/>
    <w:rsid w:val="003063E7"/>
    <w:rsid w:val="00306537"/>
    <w:rsid w:val="0030744D"/>
    <w:rsid w:val="0031048A"/>
    <w:rsid w:val="00310510"/>
    <w:rsid w:val="00310647"/>
    <w:rsid w:val="00310714"/>
    <w:rsid w:val="0031093B"/>
    <w:rsid w:val="00310C38"/>
    <w:rsid w:val="00310DA2"/>
    <w:rsid w:val="00311A3E"/>
    <w:rsid w:val="00311D1A"/>
    <w:rsid w:val="003125C2"/>
    <w:rsid w:val="00312FC9"/>
    <w:rsid w:val="00313336"/>
    <w:rsid w:val="003141A2"/>
    <w:rsid w:val="00314258"/>
    <w:rsid w:val="00314BF9"/>
    <w:rsid w:val="00314EEA"/>
    <w:rsid w:val="003151E2"/>
    <w:rsid w:val="00315DEF"/>
    <w:rsid w:val="00315E40"/>
    <w:rsid w:val="00315E50"/>
    <w:rsid w:val="003160E7"/>
    <w:rsid w:val="00316459"/>
    <w:rsid w:val="003165BF"/>
    <w:rsid w:val="00316D63"/>
    <w:rsid w:val="0031714D"/>
    <w:rsid w:val="0031739E"/>
    <w:rsid w:val="00317E90"/>
    <w:rsid w:val="00320C17"/>
    <w:rsid w:val="00321B9C"/>
    <w:rsid w:val="0032236E"/>
    <w:rsid w:val="0032291A"/>
    <w:rsid w:val="00322A44"/>
    <w:rsid w:val="003238DB"/>
    <w:rsid w:val="0032391F"/>
    <w:rsid w:val="00323B79"/>
    <w:rsid w:val="003244C1"/>
    <w:rsid w:val="00324B66"/>
    <w:rsid w:val="0032527F"/>
    <w:rsid w:val="0032535C"/>
    <w:rsid w:val="003260B5"/>
    <w:rsid w:val="003264A1"/>
    <w:rsid w:val="00326865"/>
    <w:rsid w:val="003272AB"/>
    <w:rsid w:val="00327CE1"/>
    <w:rsid w:val="003309CA"/>
    <w:rsid w:val="00330AF4"/>
    <w:rsid w:val="00331331"/>
    <w:rsid w:val="003314A1"/>
    <w:rsid w:val="003314A4"/>
    <w:rsid w:val="003316A2"/>
    <w:rsid w:val="00331C6F"/>
    <w:rsid w:val="003325AA"/>
    <w:rsid w:val="003325AB"/>
    <w:rsid w:val="0033267A"/>
    <w:rsid w:val="003327BC"/>
    <w:rsid w:val="003332D1"/>
    <w:rsid w:val="00333360"/>
    <w:rsid w:val="00333B7B"/>
    <w:rsid w:val="00334067"/>
    <w:rsid w:val="0033412B"/>
    <w:rsid w:val="00334557"/>
    <w:rsid w:val="00334BF2"/>
    <w:rsid w:val="003351D5"/>
    <w:rsid w:val="00335D7F"/>
    <w:rsid w:val="00336957"/>
    <w:rsid w:val="003377D4"/>
    <w:rsid w:val="00337ABE"/>
    <w:rsid w:val="00340646"/>
    <w:rsid w:val="0034093E"/>
    <w:rsid w:val="00340948"/>
    <w:rsid w:val="00341161"/>
    <w:rsid w:val="00341870"/>
    <w:rsid w:val="00341961"/>
    <w:rsid w:val="00341C04"/>
    <w:rsid w:val="00342217"/>
    <w:rsid w:val="0034281B"/>
    <w:rsid w:val="00343365"/>
    <w:rsid w:val="00344242"/>
    <w:rsid w:val="003445F4"/>
    <w:rsid w:val="00344722"/>
    <w:rsid w:val="00344EAB"/>
    <w:rsid w:val="00345A96"/>
    <w:rsid w:val="00345E98"/>
    <w:rsid w:val="0034607A"/>
    <w:rsid w:val="00346A3B"/>
    <w:rsid w:val="00346D46"/>
    <w:rsid w:val="0034700D"/>
    <w:rsid w:val="0034720B"/>
    <w:rsid w:val="0034736B"/>
    <w:rsid w:val="00347FF9"/>
    <w:rsid w:val="00350032"/>
    <w:rsid w:val="00350920"/>
    <w:rsid w:val="00350923"/>
    <w:rsid w:val="00350BDC"/>
    <w:rsid w:val="00350D7F"/>
    <w:rsid w:val="00350DFB"/>
    <w:rsid w:val="003516D0"/>
    <w:rsid w:val="00353501"/>
    <w:rsid w:val="00353734"/>
    <w:rsid w:val="00354DCD"/>
    <w:rsid w:val="00355C46"/>
    <w:rsid w:val="00356244"/>
    <w:rsid w:val="00356707"/>
    <w:rsid w:val="00356A9E"/>
    <w:rsid w:val="00356ADE"/>
    <w:rsid w:val="00357FF3"/>
    <w:rsid w:val="0036010A"/>
    <w:rsid w:val="003606F8"/>
    <w:rsid w:val="00361FBD"/>
    <w:rsid w:val="00362762"/>
    <w:rsid w:val="00362AB2"/>
    <w:rsid w:val="00362AD1"/>
    <w:rsid w:val="00362B7B"/>
    <w:rsid w:val="00362E03"/>
    <w:rsid w:val="00363404"/>
    <w:rsid w:val="00363A1D"/>
    <w:rsid w:val="00363E9C"/>
    <w:rsid w:val="0036418A"/>
    <w:rsid w:val="0036444A"/>
    <w:rsid w:val="00364619"/>
    <w:rsid w:val="00364668"/>
    <w:rsid w:val="003647EF"/>
    <w:rsid w:val="003648EF"/>
    <w:rsid w:val="003649AA"/>
    <w:rsid w:val="00365123"/>
    <w:rsid w:val="00366A20"/>
    <w:rsid w:val="00366D2B"/>
    <w:rsid w:val="003673E6"/>
    <w:rsid w:val="00367C19"/>
    <w:rsid w:val="00370B6A"/>
    <w:rsid w:val="00370E1D"/>
    <w:rsid w:val="0037160B"/>
    <w:rsid w:val="0037160C"/>
    <w:rsid w:val="0037220B"/>
    <w:rsid w:val="00372C07"/>
    <w:rsid w:val="00373590"/>
    <w:rsid w:val="003748CF"/>
    <w:rsid w:val="003753CA"/>
    <w:rsid w:val="00375489"/>
    <w:rsid w:val="00375B23"/>
    <w:rsid w:val="00376005"/>
    <w:rsid w:val="00376152"/>
    <w:rsid w:val="003769D8"/>
    <w:rsid w:val="00377264"/>
    <w:rsid w:val="00377446"/>
    <w:rsid w:val="003779D2"/>
    <w:rsid w:val="00377EDF"/>
    <w:rsid w:val="0038051F"/>
    <w:rsid w:val="00380739"/>
    <w:rsid w:val="00380EB2"/>
    <w:rsid w:val="00381853"/>
    <w:rsid w:val="00382696"/>
    <w:rsid w:val="003828F3"/>
    <w:rsid w:val="003835A8"/>
    <w:rsid w:val="003837D1"/>
    <w:rsid w:val="00383F23"/>
    <w:rsid w:val="00384173"/>
    <w:rsid w:val="0038418B"/>
    <w:rsid w:val="00384D9F"/>
    <w:rsid w:val="00385B70"/>
    <w:rsid w:val="00385E38"/>
    <w:rsid w:val="00385FB0"/>
    <w:rsid w:val="00386A60"/>
    <w:rsid w:val="00386C57"/>
    <w:rsid w:val="00387ED0"/>
    <w:rsid w:val="003901D9"/>
    <w:rsid w:val="0039042B"/>
    <w:rsid w:val="00391100"/>
    <w:rsid w:val="00391449"/>
    <w:rsid w:val="0039199E"/>
    <w:rsid w:val="00391EBB"/>
    <w:rsid w:val="003920AD"/>
    <w:rsid w:val="003920E0"/>
    <w:rsid w:val="003923A1"/>
    <w:rsid w:val="00392DDB"/>
    <w:rsid w:val="00393107"/>
    <w:rsid w:val="00393851"/>
    <w:rsid w:val="00393E68"/>
    <w:rsid w:val="00394493"/>
    <w:rsid w:val="00394691"/>
    <w:rsid w:val="00394A4D"/>
    <w:rsid w:val="00395473"/>
    <w:rsid w:val="0039610E"/>
    <w:rsid w:val="003963B0"/>
    <w:rsid w:val="003970A0"/>
    <w:rsid w:val="00397641"/>
    <w:rsid w:val="0039764C"/>
    <w:rsid w:val="003A0154"/>
    <w:rsid w:val="003A0414"/>
    <w:rsid w:val="003A05D8"/>
    <w:rsid w:val="003A0C39"/>
    <w:rsid w:val="003A1263"/>
    <w:rsid w:val="003A14B6"/>
    <w:rsid w:val="003A2254"/>
    <w:rsid w:val="003A26A5"/>
    <w:rsid w:val="003A2749"/>
    <w:rsid w:val="003A2E1A"/>
    <w:rsid w:val="003A2F63"/>
    <w:rsid w:val="003A3007"/>
    <w:rsid w:val="003A313F"/>
    <w:rsid w:val="003A3761"/>
    <w:rsid w:val="003A3EC5"/>
    <w:rsid w:val="003A44D3"/>
    <w:rsid w:val="003A512D"/>
    <w:rsid w:val="003A5473"/>
    <w:rsid w:val="003A5476"/>
    <w:rsid w:val="003A5FEA"/>
    <w:rsid w:val="003A6009"/>
    <w:rsid w:val="003A6E81"/>
    <w:rsid w:val="003A7590"/>
    <w:rsid w:val="003A7718"/>
    <w:rsid w:val="003A7AC7"/>
    <w:rsid w:val="003A7FDE"/>
    <w:rsid w:val="003B046F"/>
    <w:rsid w:val="003B123E"/>
    <w:rsid w:val="003B17E0"/>
    <w:rsid w:val="003B1D10"/>
    <w:rsid w:val="003B20B8"/>
    <w:rsid w:val="003B268F"/>
    <w:rsid w:val="003B27CB"/>
    <w:rsid w:val="003B2D82"/>
    <w:rsid w:val="003B2E1B"/>
    <w:rsid w:val="003B3453"/>
    <w:rsid w:val="003B35F2"/>
    <w:rsid w:val="003B37DC"/>
    <w:rsid w:val="003B4217"/>
    <w:rsid w:val="003B42D1"/>
    <w:rsid w:val="003B47BD"/>
    <w:rsid w:val="003B6138"/>
    <w:rsid w:val="003B65A3"/>
    <w:rsid w:val="003B68FB"/>
    <w:rsid w:val="003C04E3"/>
    <w:rsid w:val="003C088A"/>
    <w:rsid w:val="003C0A01"/>
    <w:rsid w:val="003C0BA6"/>
    <w:rsid w:val="003C0CF9"/>
    <w:rsid w:val="003C1109"/>
    <w:rsid w:val="003C1EF6"/>
    <w:rsid w:val="003C26F1"/>
    <w:rsid w:val="003C377C"/>
    <w:rsid w:val="003C4654"/>
    <w:rsid w:val="003C4E5C"/>
    <w:rsid w:val="003C5D1E"/>
    <w:rsid w:val="003C6453"/>
    <w:rsid w:val="003C65A1"/>
    <w:rsid w:val="003C6691"/>
    <w:rsid w:val="003C671E"/>
    <w:rsid w:val="003C6BBC"/>
    <w:rsid w:val="003C6E85"/>
    <w:rsid w:val="003C73C3"/>
    <w:rsid w:val="003C753A"/>
    <w:rsid w:val="003C76D4"/>
    <w:rsid w:val="003C79C6"/>
    <w:rsid w:val="003C7DB5"/>
    <w:rsid w:val="003D074A"/>
    <w:rsid w:val="003D0CF1"/>
    <w:rsid w:val="003D0E5D"/>
    <w:rsid w:val="003D109B"/>
    <w:rsid w:val="003D11B6"/>
    <w:rsid w:val="003D137D"/>
    <w:rsid w:val="003D15CC"/>
    <w:rsid w:val="003D16F2"/>
    <w:rsid w:val="003D18F5"/>
    <w:rsid w:val="003D1D82"/>
    <w:rsid w:val="003D1E26"/>
    <w:rsid w:val="003D2CC5"/>
    <w:rsid w:val="003D3926"/>
    <w:rsid w:val="003D45A1"/>
    <w:rsid w:val="003D481E"/>
    <w:rsid w:val="003D4B37"/>
    <w:rsid w:val="003D51A9"/>
    <w:rsid w:val="003D5989"/>
    <w:rsid w:val="003D6810"/>
    <w:rsid w:val="003D73FD"/>
    <w:rsid w:val="003D78B9"/>
    <w:rsid w:val="003E0177"/>
    <w:rsid w:val="003E04C1"/>
    <w:rsid w:val="003E0887"/>
    <w:rsid w:val="003E0BEE"/>
    <w:rsid w:val="003E0C9C"/>
    <w:rsid w:val="003E1034"/>
    <w:rsid w:val="003E18EF"/>
    <w:rsid w:val="003E25D2"/>
    <w:rsid w:val="003E308F"/>
    <w:rsid w:val="003E30F8"/>
    <w:rsid w:val="003E31F2"/>
    <w:rsid w:val="003E32B3"/>
    <w:rsid w:val="003E3388"/>
    <w:rsid w:val="003E364E"/>
    <w:rsid w:val="003E3B0B"/>
    <w:rsid w:val="003E3B15"/>
    <w:rsid w:val="003E4798"/>
    <w:rsid w:val="003E4AFF"/>
    <w:rsid w:val="003E52D9"/>
    <w:rsid w:val="003E5487"/>
    <w:rsid w:val="003E5A48"/>
    <w:rsid w:val="003E658B"/>
    <w:rsid w:val="003E68F9"/>
    <w:rsid w:val="003E6D8A"/>
    <w:rsid w:val="003E74C8"/>
    <w:rsid w:val="003E7C46"/>
    <w:rsid w:val="003F0B90"/>
    <w:rsid w:val="003F11EB"/>
    <w:rsid w:val="003F2106"/>
    <w:rsid w:val="003F2438"/>
    <w:rsid w:val="003F253C"/>
    <w:rsid w:val="003F3398"/>
    <w:rsid w:val="003F3BA8"/>
    <w:rsid w:val="003F3BEE"/>
    <w:rsid w:val="003F43D9"/>
    <w:rsid w:val="003F52A7"/>
    <w:rsid w:val="003F5494"/>
    <w:rsid w:val="003F5A89"/>
    <w:rsid w:val="003F6041"/>
    <w:rsid w:val="003F613D"/>
    <w:rsid w:val="003F696F"/>
    <w:rsid w:val="003F7013"/>
    <w:rsid w:val="0040000A"/>
    <w:rsid w:val="00400D1F"/>
    <w:rsid w:val="004010BF"/>
    <w:rsid w:val="004012BC"/>
    <w:rsid w:val="00401D23"/>
    <w:rsid w:val="0040240C"/>
    <w:rsid w:val="00402887"/>
    <w:rsid w:val="00402CC4"/>
    <w:rsid w:val="00402DD2"/>
    <w:rsid w:val="004032E3"/>
    <w:rsid w:val="004037A7"/>
    <w:rsid w:val="00403ABC"/>
    <w:rsid w:val="00403F15"/>
    <w:rsid w:val="00404148"/>
    <w:rsid w:val="00404393"/>
    <w:rsid w:val="00404F56"/>
    <w:rsid w:val="00405064"/>
    <w:rsid w:val="00405638"/>
    <w:rsid w:val="0040605A"/>
    <w:rsid w:val="00406477"/>
    <w:rsid w:val="00407AD9"/>
    <w:rsid w:val="00407B81"/>
    <w:rsid w:val="00407C73"/>
    <w:rsid w:val="0041073F"/>
    <w:rsid w:val="00411C29"/>
    <w:rsid w:val="00412552"/>
    <w:rsid w:val="00412667"/>
    <w:rsid w:val="00412B73"/>
    <w:rsid w:val="00413021"/>
    <w:rsid w:val="004131D7"/>
    <w:rsid w:val="00413233"/>
    <w:rsid w:val="004133F4"/>
    <w:rsid w:val="00413D40"/>
    <w:rsid w:val="0041446F"/>
    <w:rsid w:val="00414ADC"/>
    <w:rsid w:val="004155EA"/>
    <w:rsid w:val="0041582F"/>
    <w:rsid w:val="00416EDD"/>
    <w:rsid w:val="004170D1"/>
    <w:rsid w:val="004172CE"/>
    <w:rsid w:val="00417782"/>
    <w:rsid w:val="00417C95"/>
    <w:rsid w:val="004208D1"/>
    <w:rsid w:val="00422418"/>
    <w:rsid w:val="0042259D"/>
    <w:rsid w:val="00423754"/>
    <w:rsid w:val="004240D6"/>
    <w:rsid w:val="00424EB2"/>
    <w:rsid w:val="004253CB"/>
    <w:rsid w:val="004259F2"/>
    <w:rsid w:val="00425B6A"/>
    <w:rsid w:val="0042642C"/>
    <w:rsid w:val="004267BF"/>
    <w:rsid w:val="00426EBD"/>
    <w:rsid w:val="004275B1"/>
    <w:rsid w:val="004276DC"/>
    <w:rsid w:val="00427723"/>
    <w:rsid w:val="0042793C"/>
    <w:rsid w:val="004301C6"/>
    <w:rsid w:val="004302DB"/>
    <w:rsid w:val="004303AB"/>
    <w:rsid w:val="00430AF1"/>
    <w:rsid w:val="00430D44"/>
    <w:rsid w:val="00430E2C"/>
    <w:rsid w:val="00430EFD"/>
    <w:rsid w:val="00431135"/>
    <w:rsid w:val="00431436"/>
    <w:rsid w:val="004315AB"/>
    <w:rsid w:val="0043273B"/>
    <w:rsid w:val="00432831"/>
    <w:rsid w:val="00433A42"/>
    <w:rsid w:val="00433B00"/>
    <w:rsid w:val="00434153"/>
    <w:rsid w:val="0043478F"/>
    <w:rsid w:val="00434C1B"/>
    <w:rsid w:val="00434E7A"/>
    <w:rsid w:val="00435176"/>
    <w:rsid w:val="004351D2"/>
    <w:rsid w:val="0043602B"/>
    <w:rsid w:val="00436EC9"/>
    <w:rsid w:val="00437F98"/>
    <w:rsid w:val="004401FF"/>
    <w:rsid w:val="00440482"/>
    <w:rsid w:val="0044072A"/>
    <w:rsid w:val="00440BE0"/>
    <w:rsid w:val="00441CFF"/>
    <w:rsid w:val="004429CE"/>
    <w:rsid w:val="00442C1C"/>
    <w:rsid w:val="0044333E"/>
    <w:rsid w:val="00443549"/>
    <w:rsid w:val="00443AEB"/>
    <w:rsid w:val="0044406D"/>
    <w:rsid w:val="00444935"/>
    <w:rsid w:val="00444FFE"/>
    <w:rsid w:val="004450C9"/>
    <w:rsid w:val="00445815"/>
    <w:rsid w:val="0044584B"/>
    <w:rsid w:val="00445DC8"/>
    <w:rsid w:val="00446B69"/>
    <w:rsid w:val="0044706B"/>
    <w:rsid w:val="0044786C"/>
    <w:rsid w:val="00447C92"/>
    <w:rsid w:val="00447CB7"/>
    <w:rsid w:val="004500D5"/>
    <w:rsid w:val="00450BD5"/>
    <w:rsid w:val="0045117E"/>
    <w:rsid w:val="004517C1"/>
    <w:rsid w:val="00451BCC"/>
    <w:rsid w:val="00451CDD"/>
    <w:rsid w:val="004525E6"/>
    <w:rsid w:val="00452631"/>
    <w:rsid w:val="00452CCF"/>
    <w:rsid w:val="00453C0C"/>
    <w:rsid w:val="00454395"/>
    <w:rsid w:val="0045465C"/>
    <w:rsid w:val="00454BA1"/>
    <w:rsid w:val="00455564"/>
    <w:rsid w:val="00455682"/>
    <w:rsid w:val="00455B58"/>
    <w:rsid w:val="00455CC9"/>
    <w:rsid w:val="00455DD1"/>
    <w:rsid w:val="00455E3A"/>
    <w:rsid w:val="0045661D"/>
    <w:rsid w:val="00456856"/>
    <w:rsid w:val="0045701B"/>
    <w:rsid w:val="00457B68"/>
    <w:rsid w:val="004602AB"/>
    <w:rsid w:val="00460826"/>
    <w:rsid w:val="00460EA7"/>
    <w:rsid w:val="0046113E"/>
    <w:rsid w:val="004615DA"/>
    <w:rsid w:val="0046195B"/>
    <w:rsid w:val="004619E8"/>
    <w:rsid w:val="00461A3E"/>
    <w:rsid w:val="00461C1B"/>
    <w:rsid w:val="00462567"/>
    <w:rsid w:val="0046309E"/>
    <w:rsid w:val="0046351D"/>
    <w:rsid w:val="0046362D"/>
    <w:rsid w:val="004642EA"/>
    <w:rsid w:val="004643DB"/>
    <w:rsid w:val="00464A5A"/>
    <w:rsid w:val="00464D32"/>
    <w:rsid w:val="0046596D"/>
    <w:rsid w:val="00466D27"/>
    <w:rsid w:val="00466DA4"/>
    <w:rsid w:val="004675B2"/>
    <w:rsid w:val="00470A48"/>
    <w:rsid w:val="0047100D"/>
    <w:rsid w:val="00471202"/>
    <w:rsid w:val="00471516"/>
    <w:rsid w:val="00471B1F"/>
    <w:rsid w:val="00471CFA"/>
    <w:rsid w:val="00471DA6"/>
    <w:rsid w:val="00471F43"/>
    <w:rsid w:val="00472C51"/>
    <w:rsid w:val="00473743"/>
    <w:rsid w:val="00473AB6"/>
    <w:rsid w:val="00473F31"/>
    <w:rsid w:val="00474BDF"/>
    <w:rsid w:val="004760FE"/>
    <w:rsid w:val="0047640C"/>
    <w:rsid w:val="004809ED"/>
    <w:rsid w:val="004809FA"/>
    <w:rsid w:val="00480EA4"/>
    <w:rsid w:val="00481E29"/>
    <w:rsid w:val="00482616"/>
    <w:rsid w:val="00482D65"/>
    <w:rsid w:val="00483170"/>
    <w:rsid w:val="00483ED5"/>
    <w:rsid w:val="00484B82"/>
    <w:rsid w:val="00484C91"/>
    <w:rsid w:val="004850FC"/>
    <w:rsid w:val="004856EB"/>
    <w:rsid w:val="0048583F"/>
    <w:rsid w:val="00485DCC"/>
    <w:rsid w:val="00486040"/>
    <w:rsid w:val="004865F6"/>
    <w:rsid w:val="00486EB4"/>
    <w:rsid w:val="00486EF7"/>
    <w:rsid w:val="00487292"/>
    <w:rsid w:val="00487623"/>
    <w:rsid w:val="004877A3"/>
    <w:rsid w:val="00487C04"/>
    <w:rsid w:val="004900E7"/>
    <w:rsid w:val="004907E1"/>
    <w:rsid w:val="00490E1F"/>
    <w:rsid w:val="00491084"/>
    <w:rsid w:val="0049161D"/>
    <w:rsid w:val="00492382"/>
    <w:rsid w:val="00493EA8"/>
    <w:rsid w:val="00494A36"/>
    <w:rsid w:val="00494E27"/>
    <w:rsid w:val="00495293"/>
    <w:rsid w:val="004954CB"/>
    <w:rsid w:val="00495D27"/>
    <w:rsid w:val="0049645D"/>
    <w:rsid w:val="00496517"/>
    <w:rsid w:val="00496BAD"/>
    <w:rsid w:val="004977D7"/>
    <w:rsid w:val="0049782D"/>
    <w:rsid w:val="004A035B"/>
    <w:rsid w:val="004A0767"/>
    <w:rsid w:val="004A129D"/>
    <w:rsid w:val="004A2108"/>
    <w:rsid w:val="004A2E66"/>
    <w:rsid w:val="004A34A3"/>
    <w:rsid w:val="004A38D7"/>
    <w:rsid w:val="004A39B3"/>
    <w:rsid w:val="004A3A85"/>
    <w:rsid w:val="004A43AC"/>
    <w:rsid w:val="004A53A4"/>
    <w:rsid w:val="004A590F"/>
    <w:rsid w:val="004A59CD"/>
    <w:rsid w:val="004A65AC"/>
    <w:rsid w:val="004A756C"/>
    <w:rsid w:val="004A75B0"/>
    <w:rsid w:val="004A778C"/>
    <w:rsid w:val="004A7E03"/>
    <w:rsid w:val="004A7EB8"/>
    <w:rsid w:val="004A7ED3"/>
    <w:rsid w:val="004B0659"/>
    <w:rsid w:val="004B0A44"/>
    <w:rsid w:val="004B10DB"/>
    <w:rsid w:val="004B1DDF"/>
    <w:rsid w:val="004B1F5F"/>
    <w:rsid w:val="004B1F79"/>
    <w:rsid w:val="004B27C2"/>
    <w:rsid w:val="004B2A13"/>
    <w:rsid w:val="004B3080"/>
    <w:rsid w:val="004B43BD"/>
    <w:rsid w:val="004B48C7"/>
    <w:rsid w:val="004B588C"/>
    <w:rsid w:val="004B5DD8"/>
    <w:rsid w:val="004B72A1"/>
    <w:rsid w:val="004B7336"/>
    <w:rsid w:val="004B781D"/>
    <w:rsid w:val="004C0CE5"/>
    <w:rsid w:val="004C1A14"/>
    <w:rsid w:val="004C2DFA"/>
    <w:rsid w:val="004C2E6A"/>
    <w:rsid w:val="004C3A05"/>
    <w:rsid w:val="004C4D39"/>
    <w:rsid w:val="004C5147"/>
    <w:rsid w:val="004C56C6"/>
    <w:rsid w:val="004C64B8"/>
    <w:rsid w:val="004C6568"/>
    <w:rsid w:val="004C6EFE"/>
    <w:rsid w:val="004C7014"/>
    <w:rsid w:val="004C761B"/>
    <w:rsid w:val="004D0D20"/>
    <w:rsid w:val="004D1789"/>
    <w:rsid w:val="004D2100"/>
    <w:rsid w:val="004D2A2D"/>
    <w:rsid w:val="004D35F5"/>
    <w:rsid w:val="004D3BFF"/>
    <w:rsid w:val="004D479F"/>
    <w:rsid w:val="004D4BDC"/>
    <w:rsid w:val="004D4F1F"/>
    <w:rsid w:val="004D5258"/>
    <w:rsid w:val="004D578C"/>
    <w:rsid w:val="004D5F41"/>
    <w:rsid w:val="004D6505"/>
    <w:rsid w:val="004D6689"/>
    <w:rsid w:val="004D76F1"/>
    <w:rsid w:val="004D76F6"/>
    <w:rsid w:val="004D7EB4"/>
    <w:rsid w:val="004E00B2"/>
    <w:rsid w:val="004E0362"/>
    <w:rsid w:val="004E0E3D"/>
    <w:rsid w:val="004E1228"/>
    <w:rsid w:val="004E1713"/>
    <w:rsid w:val="004E1866"/>
    <w:rsid w:val="004E1A62"/>
    <w:rsid w:val="004E1AE7"/>
    <w:rsid w:val="004E1D1D"/>
    <w:rsid w:val="004E20A5"/>
    <w:rsid w:val="004E260B"/>
    <w:rsid w:val="004E2A8D"/>
    <w:rsid w:val="004E2D47"/>
    <w:rsid w:val="004E2DAA"/>
    <w:rsid w:val="004E31F9"/>
    <w:rsid w:val="004E329C"/>
    <w:rsid w:val="004E5D6F"/>
    <w:rsid w:val="004E615A"/>
    <w:rsid w:val="004E63DD"/>
    <w:rsid w:val="004E645D"/>
    <w:rsid w:val="004E652B"/>
    <w:rsid w:val="004E7AC8"/>
    <w:rsid w:val="004E7B19"/>
    <w:rsid w:val="004E7CF8"/>
    <w:rsid w:val="004E7E80"/>
    <w:rsid w:val="004F03B9"/>
    <w:rsid w:val="004F0C94"/>
    <w:rsid w:val="004F0E20"/>
    <w:rsid w:val="004F1231"/>
    <w:rsid w:val="004F1D3D"/>
    <w:rsid w:val="004F1DD3"/>
    <w:rsid w:val="004F1E24"/>
    <w:rsid w:val="004F1E81"/>
    <w:rsid w:val="004F2508"/>
    <w:rsid w:val="004F27E3"/>
    <w:rsid w:val="004F2882"/>
    <w:rsid w:val="004F3B34"/>
    <w:rsid w:val="004F40D4"/>
    <w:rsid w:val="004F4163"/>
    <w:rsid w:val="004F478C"/>
    <w:rsid w:val="004F4ECE"/>
    <w:rsid w:val="004F5D7C"/>
    <w:rsid w:val="004F6190"/>
    <w:rsid w:val="004F66AC"/>
    <w:rsid w:val="004F6DFD"/>
    <w:rsid w:val="004F6EB1"/>
    <w:rsid w:val="005003F7"/>
    <w:rsid w:val="005005F4"/>
    <w:rsid w:val="00500734"/>
    <w:rsid w:val="005009EA"/>
    <w:rsid w:val="005015D7"/>
    <w:rsid w:val="00501948"/>
    <w:rsid w:val="005019AE"/>
    <w:rsid w:val="005025D2"/>
    <w:rsid w:val="00502F31"/>
    <w:rsid w:val="00503669"/>
    <w:rsid w:val="00503749"/>
    <w:rsid w:val="0050406A"/>
    <w:rsid w:val="00504617"/>
    <w:rsid w:val="00504C90"/>
    <w:rsid w:val="00504CF4"/>
    <w:rsid w:val="00504FA7"/>
    <w:rsid w:val="0050635B"/>
    <w:rsid w:val="00506894"/>
    <w:rsid w:val="00507C0E"/>
    <w:rsid w:val="00507D21"/>
    <w:rsid w:val="0051060C"/>
    <w:rsid w:val="0051087E"/>
    <w:rsid w:val="00510D9A"/>
    <w:rsid w:val="00511259"/>
    <w:rsid w:val="00512CEA"/>
    <w:rsid w:val="00513092"/>
    <w:rsid w:val="00513232"/>
    <w:rsid w:val="005139A0"/>
    <w:rsid w:val="00513B38"/>
    <w:rsid w:val="005141C3"/>
    <w:rsid w:val="00514D8F"/>
    <w:rsid w:val="0051518A"/>
    <w:rsid w:val="005151C2"/>
    <w:rsid w:val="0051521B"/>
    <w:rsid w:val="0051596F"/>
    <w:rsid w:val="00516478"/>
    <w:rsid w:val="005164AC"/>
    <w:rsid w:val="00516909"/>
    <w:rsid w:val="005171D6"/>
    <w:rsid w:val="005175D5"/>
    <w:rsid w:val="00517766"/>
    <w:rsid w:val="00520990"/>
    <w:rsid w:val="00521483"/>
    <w:rsid w:val="00521B05"/>
    <w:rsid w:val="00521D37"/>
    <w:rsid w:val="005222FA"/>
    <w:rsid w:val="0052232C"/>
    <w:rsid w:val="00522CF7"/>
    <w:rsid w:val="00523A39"/>
    <w:rsid w:val="00523CAF"/>
    <w:rsid w:val="005240FE"/>
    <w:rsid w:val="00524128"/>
    <w:rsid w:val="0052416B"/>
    <w:rsid w:val="00525AA4"/>
    <w:rsid w:val="00525F56"/>
    <w:rsid w:val="00526604"/>
    <w:rsid w:val="005276CE"/>
    <w:rsid w:val="00527B6E"/>
    <w:rsid w:val="00531159"/>
    <w:rsid w:val="005314D3"/>
    <w:rsid w:val="0053199F"/>
    <w:rsid w:val="00531E12"/>
    <w:rsid w:val="00532131"/>
    <w:rsid w:val="005321E4"/>
    <w:rsid w:val="00532428"/>
    <w:rsid w:val="00533B90"/>
    <w:rsid w:val="00533BA7"/>
    <w:rsid w:val="00534405"/>
    <w:rsid w:val="005348CB"/>
    <w:rsid w:val="00534FFC"/>
    <w:rsid w:val="005361FD"/>
    <w:rsid w:val="0053729D"/>
    <w:rsid w:val="005374A1"/>
    <w:rsid w:val="005375C7"/>
    <w:rsid w:val="00537706"/>
    <w:rsid w:val="00537E2B"/>
    <w:rsid w:val="00540361"/>
    <w:rsid w:val="005410F8"/>
    <w:rsid w:val="0054142A"/>
    <w:rsid w:val="005414F1"/>
    <w:rsid w:val="00541A4A"/>
    <w:rsid w:val="005429B8"/>
    <w:rsid w:val="00542C1E"/>
    <w:rsid w:val="00543828"/>
    <w:rsid w:val="0054434A"/>
    <w:rsid w:val="00544413"/>
    <w:rsid w:val="005444F2"/>
    <w:rsid w:val="00544731"/>
    <w:rsid w:val="005448EC"/>
    <w:rsid w:val="00544A6D"/>
    <w:rsid w:val="0054571F"/>
    <w:rsid w:val="00545963"/>
    <w:rsid w:val="00545974"/>
    <w:rsid w:val="005459B0"/>
    <w:rsid w:val="00547AC4"/>
    <w:rsid w:val="00550256"/>
    <w:rsid w:val="0055041E"/>
    <w:rsid w:val="00550A28"/>
    <w:rsid w:val="00552A13"/>
    <w:rsid w:val="00553165"/>
    <w:rsid w:val="00553276"/>
    <w:rsid w:val="00553958"/>
    <w:rsid w:val="00553A0F"/>
    <w:rsid w:val="00553E90"/>
    <w:rsid w:val="0055421C"/>
    <w:rsid w:val="00554CBB"/>
    <w:rsid w:val="00555055"/>
    <w:rsid w:val="00555190"/>
    <w:rsid w:val="00555853"/>
    <w:rsid w:val="005565E4"/>
    <w:rsid w:val="00556BB7"/>
    <w:rsid w:val="0055737D"/>
    <w:rsid w:val="0055763D"/>
    <w:rsid w:val="00557B02"/>
    <w:rsid w:val="00557FD9"/>
    <w:rsid w:val="0056038E"/>
    <w:rsid w:val="00560D03"/>
    <w:rsid w:val="00560D7C"/>
    <w:rsid w:val="005611DC"/>
    <w:rsid w:val="00561516"/>
    <w:rsid w:val="00561AD5"/>
    <w:rsid w:val="00561B5F"/>
    <w:rsid w:val="005621F2"/>
    <w:rsid w:val="0056270C"/>
    <w:rsid w:val="005628AD"/>
    <w:rsid w:val="00562D46"/>
    <w:rsid w:val="00563D89"/>
    <w:rsid w:val="00565299"/>
    <w:rsid w:val="0056533C"/>
    <w:rsid w:val="00565F76"/>
    <w:rsid w:val="005665FD"/>
    <w:rsid w:val="00566D5B"/>
    <w:rsid w:val="0056746E"/>
    <w:rsid w:val="0056748F"/>
    <w:rsid w:val="00567B58"/>
    <w:rsid w:val="00570A59"/>
    <w:rsid w:val="00570FED"/>
    <w:rsid w:val="00571223"/>
    <w:rsid w:val="005714F5"/>
    <w:rsid w:val="00571C87"/>
    <w:rsid w:val="00572015"/>
    <w:rsid w:val="00572744"/>
    <w:rsid w:val="0057278C"/>
    <w:rsid w:val="00572B8A"/>
    <w:rsid w:val="00572D31"/>
    <w:rsid w:val="00573F7B"/>
    <w:rsid w:val="00574A8A"/>
    <w:rsid w:val="00574D46"/>
    <w:rsid w:val="005762BB"/>
    <w:rsid w:val="005763E0"/>
    <w:rsid w:val="005766CC"/>
    <w:rsid w:val="00577467"/>
    <w:rsid w:val="005806FF"/>
    <w:rsid w:val="00580780"/>
    <w:rsid w:val="00580BE9"/>
    <w:rsid w:val="00581136"/>
    <w:rsid w:val="005811CC"/>
    <w:rsid w:val="00581563"/>
    <w:rsid w:val="00581C5E"/>
    <w:rsid w:val="00581DEB"/>
    <w:rsid w:val="00581EB8"/>
    <w:rsid w:val="00582154"/>
    <w:rsid w:val="005822B9"/>
    <w:rsid w:val="005823DB"/>
    <w:rsid w:val="005832BC"/>
    <w:rsid w:val="005838D2"/>
    <w:rsid w:val="00583FBD"/>
    <w:rsid w:val="005844A6"/>
    <w:rsid w:val="00584D0E"/>
    <w:rsid w:val="00584F42"/>
    <w:rsid w:val="005850F5"/>
    <w:rsid w:val="00586579"/>
    <w:rsid w:val="00586CE3"/>
    <w:rsid w:val="00590019"/>
    <w:rsid w:val="00590352"/>
    <w:rsid w:val="00590F4E"/>
    <w:rsid w:val="00591949"/>
    <w:rsid w:val="005924A7"/>
    <w:rsid w:val="005927B6"/>
    <w:rsid w:val="00592FA0"/>
    <w:rsid w:val="005939FA"/>
    <w:rsid w:val="00595648"/>
    <w:rsid w:val="0059597B"/>
    <w:rsid w:val="00596065"/>
    <w:rsid w:val="00596285"/>
    <w:rsid w:val="00596566"/>
    <w:rsid w:val="00596D0E"/>
    <w:rsid w:val="00597597"/>
    <w:rsid w:val="00597702"/>
    <w:rsid w:val="005A03B3"/>
    <w:rsid w:val="005A0BB0"/>
    <w:rsid w:val="005A158E"/>
    <w:rsid w:val="005A1BC9"/>
    <w:rsid w:val="005A1E2C"/>
    <w:rsid w:val="005A1EE9"/>
    <w:rsid w:val="005A205F"/>
    <w:rsid w:val="005A27CA"/>
    <w:rsid w:val="005A2E06"/>
    <w:rsid w:val="005A2F78"/>
    <w:rsid w:val="005A3114"/>
    <w:rsid w:val="005A3F93"/>
    <w:rsid w:val="005A436F"/>
    <w:rsid w:val="005A43B2"/>
    <w:rsid w:val="005A43B9"/>
    <w:rsid w:val="005A43BD"/>
    <w:rsid w:val="005A44E6"/>
    <w:rsid w:val="005A47E8"/>
    <w:rsid w:val="005A4825"/>
    <w:rsid w:val="005A4891"/>
    <w:rsid w:val="005A4E09"/>
    <w:rsid w:val="005A4E51"/>
    <w:rsid w:val="005A4FBE"/>
    <w:rsid w:val="005A5C8C"/>
    <w:rsid w:val="005A5E1A"/>
    <w:rsid w:val="005A65A1"/>
    <w:rsid w:val="005A748C"/>
    <w:rsid w:val="005A7504"/>
    <w:rsid w:val="005A79E5"/>
    <w:rsid w:val="005B0474"/>
    <w:rsid w:val="005B1741"/>
    <w:rsid w:val="005B1D5E"/>
    <w:rsid w:val="005B1E62"/>
    <w:rsid w:val="005B20AD"/>
    <w:rsid w:val="005B3147"/>
    <w:rsid w:val="005B39C2"/>
    <w:rsid w:val="005B4B17"/>
    <w:rsid w:val="005B575B"/>
    <w:rsid w:val="005B60CB"/>
    <w:rsid w:val="005B6B77"/>
    <w:rsid w:val="005B745E"/>
    <w:rsid w:val="005B7530"/>
    <w:rsid w:val="005B76C4"/>
    <w:rsid w:val="005B76E7"/>
    <w:rsid w:val="005B78C1"/>
    <w:rsid w:val="005C02FC"/>
    <w:rsid w:val="005C11A1"/>
    <w:rsid w:val="005C1528"/>
    <w:rsid w:val="005C155B"/>
    <w:rsid w:val="005C1F1E"/>
    <w:rsid w:val="005C21E1"/>
    <w:rsid w:val="005C2BC1"/>
    <w:rsid w:val="005C3635"/>
    <w:rsid w:val="005C36DE"/>
    <w:rsid w:val="005C4182"/>
    <w:rsid w:val="005C424A"/>
    <w:rsid w:val="005C46EE"/>
    <w:rsid w:val="005C53A6"/>
    <w:rsid w:val="005C541E"/>
    <w:rsid w:val="005C6B82"/>
    <w:rsid w:val="005C6BAD"/>
    <w:rsid w:val="005C70AA"/>
    <w:rsid w:val="005C7173"/>
    <w:rsid w:val="005C7590"/>
    <w:rsid w:val="005C7F1E"/>
    <w:rsid w:val="005D034C"/>
    <w:rsid w:val="005D0AE1"/>
    <w:rsid w:val="005D2A61"/>
    <w:rsid w:val="005D2E6A"/>
    <w:rsid w:val="005D3D17"/>
    <w:rsid w:val="005D4287"/>
    <w:rsid w:val="005D5856"/>
    <w:rsid w:val="005D5A46"/>
    <w:rsid w:val="005D61CA"/>
    <w:rsid w:val="005D62E2"/>
    <w:rsid w:val="005D6674"/>
    <w:rsid w:val="005D7095"/>
    <w:rsid w:val="005D7382"/>
    <w:rsid w:val="005D7435"/>
    <w:rsid w:val="005D760A"/>
    <w:rsid w:val="005E02AB"/>
    <w:rsid w:val="005E08F2"/>
    <w:rsid w:val="005E0D6D"/>
    <w:rsid w:val="005E10F4"/>
    <w:rsid w:val="005E160A"/>
    <w:rsid w:val="005E17D0"/>
    <w:rsid w:val="005E1FE3"/>
    <w:rsid w:val="005E226E"/>
    <w:rsid w:val="005E23B1"/>
    <w:rsid w:val="005E2636"/>
    <w:rsid w:val="005E272E"/>
    <w:rsid w:val="005E2BEC"/>
    <w:rsid w:val="005E30B5"/>
    <w:rsid w:val="005E316E"/>
    <w:rsid w:val="005E340D"/>
    <w:rsid w:val="005E354F"/>
    <w:rsid w:val="005E4256"/>
    <w:rsid w:val="005E42AF"/>
    <w:rsid w:val="005E513B"/>
    <w:rsid w:val="005E5843"/>
    <w:rsid w:val="005E5F3A"/>
    <w:rsid w:val="005E5F89"/>
    <w:rsid w:val="005E6156"/>
    <w:rsid w:val="005E6475"/>
    <w:rsid w:val="005E67A7"/>
    <w:rsid w:val="005E7BD8"/>
    <w:rsid w:val="005E7EA1"/>
    <w:rsid w:val="005E7FB6"/>
    <w:rsid w:val="005F0A03"/>
    <w:rsid w:val="005F0E3C"/>
    <w:rsid w:val="005F18FA"/>
    <w:rsid w:val="005F1E08"/>
    <w:rsid w:val="005F2DFD"/>
    <w:rsid w:val="005F2E64"/>
    <w:rsid w:val="005F3212"/>
    <w:rsid w:val="005F3253"/>
    <w:rsid w:val="005F3BAB"/>
    <w:rsid w:val="005F3F41"/>
    <w:rsid w:val="005F6002"/>
    <w:rsid w:val="005F681D"/>
    <w:rsid w:val="005F745C"/>
    <w:rsid w:val="005F77FC"/>
    <w:rsid w:val="005F7B16"/>
    <w:rsid w:val="005F7B72"/>
    <w:rsid w:val="00600055"/>
    <w:rsid w:val="006010D0"/>
    <w:rsid w:val="006010E6"/>
    <w:rsid w:val="006015D7"/>
    <w:rsid w:val="00601B21"/>
    <w:rsid w:val="00602697"/>
    <w:rsid w:val="006026A8"/>
    <w:rsid w:val="0060339F"/>
    <w:rsid w:val="006039DA"/>
    <w:rsid w:val="00603BB1"/>
    <w:rsid w:val="006041F0"/>
    <w:rsid w:val="00604AEE"/>
    <w:rsid w:val="00604CF4"/>
    <w:rsid w:val="00605C6D"/>
    <w:rsid w:val="00605D06"/>
    <w:rsid w:val="00606032"/>
    <w:rsid w:val="00606884"/>
    <w:rsid w:val="006072AF"/>
    <w:rsid w:val="00607589"/>
    <w:rsid w:val="006076FB"/>
    <w:rsid w:val="00607772"/>
    <w:rsid w:val="00607AC7"/>
    <w:rsid w:val="00611B28"/>
    <w:rsid w:val="006120CA"/>
    <w:rsid w:val="00613496"/>
    <w:rsid w:val="00614271"/>
    <w:rsid w:val="006143D0"/>
    <w:rsid w:val="006144B0"/>
    <w:rsid w:val="00614692"/>
    <w:rsid w:val="006147FC"/>
    <w:rsid w:val="006148B0"/>
    <w:rsid w:val="00614B42"/>
    <w:rsid w:val="00616181"/>
    <w:rsid w:val="00616BED"/>
    <w:rsid w:val="00616CD7"/>
    <w:rsid w:val="00617528"/>
    <w:rsid w:val="00620743"/>
    <w:rsid w:val="00620F61"/>
    <w:rsid w:val="006231E7"/>
    <w:rsid w:val="00623216"/>
    <w:rsid w:val="00623365"/>
    <w:rsid w:val="00623B26"/>
    <w:rsid w:val="00623DB6"/>
    <w:rsid w:val="00624174"/>
    <w:rsid w:val="006241F7"/>
    <w:rsid w:val="006247E4"/>
    <w:rsid w:val="00624C2C"/>
    <w:rsid w:val="00624C58"/>
    <w:rsid w:val="00624EFB"/>
    <w:rsid w:val="0062502D"/>
    <w:rsid w:val="00625C90"/>
    <w:rsid w:val="00625D13"/>
    <w:rsid w:val="00625DDB"/>
    <w:rsid w:val="006264D8"/>
    <w:rsid w:val="00626CF8"/>
    <w:rsid w:val="00626D3E"/>
    <w:rsid w:val="00626F16"/>
    <w:rsid w:val="0062764C"/>
    <w:rsid w:val="00627A27"/>
    <w:rsid w:val="00627CDE"/>
    <w:rsid w:val="00627DFC"/>
    <w:rsid w:val="00627FAC"/>
    <w:rsid w:val="0063026F"/>
    <w:rsid w:val="00630302"/>
    <w:rsid w:val="00630732"/>
    <w:rsid w:val="00630C68"/>
    <w:rsid w:val="00630F36"/>
    <w:rsid w:val="006312E8"/>
    <w:rsid w:val="00631410"/>
    <w:rsid w:val="006314AF"/>
    <w:rsid w:val="00631BD2"/>
    <w:rsid w:val="00631E46"/>
    <w:rsid w:val="0063298A"/>
    <w:rsid w:val="00633482"/>
    <w:rsid w:val="00634AA5"/>
    <w:rsid w:val="00634ED8"/>
    <w:rsid w:val="00635106"/>
    <w:rsid w:val="00635336"/>
    <w:rsid w:val="0063581C"/>
    <w:rsid w:val="00635E7D"/>
    <w:rsid w:val="00636025"/>
    <w:rsid w:val="00636963"/>
    <w:rsid w:val="00636D7D"/>
    <w:rsid w:val="00636ECE"/>
    <w:rsid w:val="00637408"/>
    <w:rsid w:val="00640133"/>
    <w:rsid w:val="006409AE"/>
    <w:rsid w:val="00641D3C"/>
    <w:rsid w:val="00641E48"/>
    <w:rsid w:val="00641E5B"/>
    <w:rsid w:val="00641FB2"/>
    <w:rsid w:val="006420BE"/>
    <w:rsid w:val="0064212A"/>
    <w:rsid w:val="006422D4"/>
    <w:rsid w:val="00642364"/>
    <w:rsid w:val="006423D2"/>
    <w:rsid w:val="006423D7"/>
    <w:rsid w:val="0064241F"/>
    <w:rsid w:val="00642868"/>
    <w:rsid w:val="00642A0B"/>
    <w:rsid w:val="00642E86"/>
    <w:rsid w:val="00643F31"/>
    <w:rsid w:val="00644B82"/>
    <w:rsid w:val="006456F2"/>
    <w:rsid w:val="006467DC"/>
    <w:rsid w:val="00646AFC"/>
    <w:rsid w:val="00646FB2"/>
    <w:rsid w:val="006470C6"/>
    <w:rsid w:val="00647AFE"/>
    <w:rsid w:val="0065036E"/>
    <w:rsid w:val="006512BC"/>
    <w:rsid w:val="00652258"/>
    <w:rsid w:val="00652742"/>
    <w:rsid w:val="00653A5A"/>
    <w:rsid w:val="00653B8F"/>
    <w:rsid w:val="00653D44"/>
    <w:rsid w:val="00654BC2"/>
    <w:rsid w:val="006551D2"/>
    <w:rsid w:val="00655468"/>
    <w:rsid w:val="006554AC"/>
    <w:rsid w:val="00655944"/>
    <w:rsid w:val="00655DC4"/>
    <w:rsid w:val="00656067"/>
    <w:rsid w:val="0065644E"/>
    <w:rsid w:val="00656B0E"/>
    <w:rsid w:val="00656E79"/>
    <w:rsid w:val="00657327"/>
    <w:rsid w:val="006575F4"/>
    <w:rsid w:val="006577FB"/>
    <w:rsid w:val="0065791C"/>
    <w:rsid w:val="006579E6"/>
    <w:rsid w:val="00657CE6"/>
    <w:rsid w:val="006602A9"/>
    <w:rsid w:val="00660682"/>
    <w:rsid w:val="00660F74"/>
    <w:rsid w:val="00661DCF"/>
    <w:rsid w:val="00661DDF"/>
    <w:rsid w:val="0066236B"/>
    <w:rsid w:val="006629DA"/>
    <w:rsid w:val="006629E9"/>
    <w:rsid w:val="00663993"/>
    <w:rsid w:val="00663E86"/>
    <w:rsid w:val="00663EDC"/>
    <w:rsid w:val="006644E3"/>
    <w:rsid w:val="00664A0E"/>
    <w:rsid w:val="00664A9F"/>
    <w:rsid w:val="00665682"/>
    <w:rsid w:val="006662CC"/>
    <w:rsid w:val="006667E3"/>
    <w:rsid w:val="00666D65"/>
    <w:rsid w:val="0066739E"/>
    <w:rsid w:val="00667845"/>
    <w:rsid w:val="00667E20"/>
    <w:rsid w:val="00671078"/>
    <w:rsid w:val="0067167E"/>
    <w:rsid w:val="00671E99"/>
    <w:rsid w:val="00672A1A"/>
    <w:rsid w:val="00672B4D"/>
    <w:rsid w:val="00672D62"/>
    <w:rsid w:val="00672DC4"/>
    <w:rsid w:val="00672EA5"/>
    <w:rsid w:val="00673CC4"/>
    <w:rsid w:val="00674067"/>
    <w:rsid w:val="006744F4"/>
    <w:rsid w:val="006758CA"/>
    <w:rsid w:val="00675F9D"/>
    <w:rsid w:val="006765EC"/>
    <w:rsid w:val="006766B1"/>
    <w:rsid w:val="00676AEC"/>
    <w:rsid w:val="00676DEA"/>
    <w:rsid w:val="0067720E"/>
    <w:rsid w:val="006776A2"/>
    <w:rsid w:val="00680409"/>
    <w:rsid w:val="006807B1"/>
    <w:rsid w:val="0068088C"/>
    <w:rsid w:val="00680A04"/>
    <w:rsid w:val="00680D32"/>
    <w:rsid w:val="0068167D"/>
    <w:rsid w:val="00682B01"/>
    <w:rsid w:val="00683682"/>
    <w:rsid w:val="00684C55"/>
    <w:rsid w:val="00684CC2"/>
    <w:rsid w:val="00685C53"/>
    <w:rsid w:val="00686D80"/>
    <w:rsid w:val="00687B31"/>
    <w:rsid w:val="00687C11"/>
    <w:rsid w:val="00687DB7"/>
    <w:rsid w:val="006902E1"/>
    <w:rsid w:val="00691ADF"/>
    <w:rsid w:val="0069233D"/>
    <w:rsid w:val="00692972"/>
    <w:rsid w:val="00692C22"/>
    <w:rsid w:val="0069336D"/>
    <w:rsid w:val="0069437D"/>
    <w:rsid w:val="00694895"/>
    <w:rsid w:val="006953E0"/>
    <w:rsid w:val="006957D5"/>
    <w:rsid w:val="00695E9C"/>
    <w:rsid w:val="00696101"/>
    <w:rsid w:val="0069620E"/>
    <w:rsid w:val="00696B99"/>
    <w:rsid w:val="006970C6"/>
    <w:rsid w:val="00697CF0"/>
    <w:rsid w:val="00697E2E"/>
    <w:rsid w:val="006A095B"/>
    <w:rsid w:val="006A1D42"/>
    <w:rsid w:val="006A25A2"/>
    <w:rsid w:val="006A29BB"/>
    <w:rsid w:val="006A2AF5"/>
    <w:rsid w:val="006A2C4C"/>
    <w:rsid w:val="006A31A3"/>
    <w:rsid w:val="006A327A"/>
    <w:rsid w:val="006A333C"/>
    <w:rsid w:val="006A3346"/>
    <w:rsid w:val="006A373B"/>
    <w:rsid w:val="006A3A7A"/>
    <w:rsid w:val="006A3B87"/>
    <w:rsid w:val="006A43EE"/>
    <w:rsid w:val="006A4611"/>
    <w:rsid w:val="006A4E9F"/>
    <w:rsid w:val="006A5D86"/>
    <w:rsid w:val="006A5FC1"/>
    <w:rsid w:val="006A635A"/>
    <w:rsid w:val="006A6CAE"/>
    <w:rsid w:val="006A6DB4"/>
    <w:rsid w:val="006A713D"/>
    <w:rsid w:val="006A75A0"/>
    <w:rsid w:val="006A7836"/>
    <w:rsid w:val="006A7B71"/>
    <w:rsid w:val="006B02EC"/>
    <w:rsid w:val="006B04DA"/>
    <w:rsid w:val="006B0801"/>
    <w:rsid w:val="006B08F1"/>
    <w:rsid w:val="006B0B3F"/>
    <w:rsid w:val="006B0E73"/>
    <w:rsid w:val="006B0FFE"/>
    <w:rsid w:val="006B1857"/>
    <w:rsid w:val="006B1E3D"/>
    <w:rsid w:val="006B2973"/>
    <w:rsid w:val="006B31B0"/>
    <w:rsid w:val="006B3815"/>
    <w:rsid w:val="006B3A72"/>
    <w:rsid w:val="006B3ACD"/>
    <w:rsid w:val="006B3B07"/>
    <w:rsid w:val="006B4371"/>
    <w:rsid w:val="006B48E8"/>
    <w:rsid w:val="006B4980"/>
    <w:rsid w:val="006B4A4D"/>
    <w:rsid w:val="006B4E1D"/>
    <w:rsid w:val="006B5695"/>
    <w:rsid w:val="006B5C48"/>
    <w:rsid w:val="006B6ADD"/>
    <w:rsid w:val="006B6D62"/>
    <w:rsid w:val="006B7040"/>
    <w:rsid w:val="006B7B2E"/>
    <w:rsid w:val="006C1D66"/>
    <w:rsid w:val="006C1FEE"/>
    <w:rsid w:val="006C24EA"/>
    <w:rsid w:val="006C2C33"/>
    <w:rsid w:val="006C3EE4"/>
    <w:rsid w:val="006C4701"/>
    <w:rsid w:val="006C4EAB"/>
    <w:rsid w:val="006C51C3"/>
    <w:rsid w:val="006C56BA"/>
    <w:rsid w:val="006C673A"/>
    <w:rsid w:val="006C6813"/>
    <w:rsid w:val="006C6F6B"/>
    <w:rsid w:val="006C6F9F"/>
    <w:rsid w:val="006C78EB"/>
    <w:rsid w:val="006C7B9F"/>
    <w:rsid w:val="006D0184"/>
    <w:rsid w:val="006D08B4"/>
    <w:rsid w:val="006D0966"/>
    <w:rsid w:val="006D0E57"/>
    <w:rsid w:val="006D1028"/>
    <w:rsid w:val="006D110F"/>
    <w:rsid w:val="006D1276"/>
    <w:rsid w:val="006D132A"/>
    <w:rsid w:val="006D1660"/>
    <w:rsid w:val="006D20D1"/>
    <w:rsid w:val="006D25EF"/>
    <w:rsid w:val="006D2843"/>
    <w:rsid w:val="006D2B34"/>
    <w:rsid w:val="006D2B8F"/>
    <w:rsid w:val="006D2DAB"/>
    <w:rsid w:val="006D3ADB"/>
    <w:rsid w:val="006D44C0"/>
    <w:rsid w:val="006D46C4"/>
    <w:rsid w:val="006D57A2"/>
    <w:rsid w:val="006D62E6"/>
    <w:rsid w:val="006D63E5"/>
    <w:rsid w:val="006D6712"/>
    <w:rsid w:val="006D7A4E"/>
    <w:rsid w:val="006D7EE6"/>
    <w:rsid w:val="006E01A7"/>
    <w:rsid w:val="006E01D9"/>
    <w:rsid w:val="006E0AB4"/>
    <w:rsid w:val="006E1753"/>
    <w:rsid w:val="006E1A7E"/>
    <w:rsid w:val="006E234D"/>
    <w:rsid w:val="006E2361"/>
    <w:rsid w:val="006E256F"/>
    <w:rsid w:val="006E3911"/>
    <w:rsid w:val="006E3C96"/>
    <w:rsid w:val="006E3D7A"/>
    <w:rsid w:val="006E4369"/>
    <w:rsid w:val="006E4C9B"/>
    <w:rsid w:val="006E5DCE"/>
    <w:rsid w:val="006E60B3"/>
    <w:rsid w:val="006E633B"/>
    <w:rsid w:val="006E67AF"/>
    <w:rsid w:val="006E6D19"/>
    <w:rsid w:val="006F0881"/>
    <w:rsid w:val="006F09DB"/>
    <w:rsid w:val="006F135B"/>
    <w:rsid w:val="006F1669"/>
    <w:rsid w:val="006F1B67"/>
    <w:rsid w:val="006F1BAB"/>
    <w:rsid w:val="006F28AA"/>
    <w:rsid w:val="006F2B34"/>
    <w:rsid w:val="006F34B8"/>
    <w:rsid w:val="006F3A8E"/>
    <w:rsid w:val="006F3BE4"/>
    <w:rsid w:val="006F4189"/>
    <w:rsid w:val="006F4D9C"/>
    <w:rsid w:val="006F6238"/>
    <w:rsid w:val="006F6923"/>
    <w:rsid w:val="006F7CB0"/>
    <w:rsid w:val="006F7E3B"/>
    <w:rsid w:val="0070032B"/>
    <w:rsid w:val="00700874"/>
    <w:rsid w:val="0070091D"/>
    <w:rsid w:val="00700BE0"/>
    <w:rsid w:val="007019A6"/>
    <w:rsid w:val="0070241E"/>
    <w:rsid w:val="0070264C"/>
    <w:rsid w:val="00702854"/>
    <w:rsid w:val="00702D62"/>
    <w:rsid w:val="00705DF5"/>
    <w:rsid w:val="00706656"/>
    <w:rsid w:val="0070698B"/>
    <w:rsid w:val="00706E3A"/>
    <w:rsid w:val="007100C2"/>
    <w:rsid w:val="007104BB"/>
    <w:rsid w:val="00710754"/>
    <w:rsid w:val="00710E1A"/>
    <w:rsid w:val="00711EF6"/>
    <w:rsid w:val="00711FFE"/>
    <w:rsid w:val="007122A3"/>
    <w:rsid w:val="00712631"/>
    <w:rsid w:val="00712A2C"/>
    <w:rsid w:val="00713638"/>
    <w:rsid w:val="00713E57"/>
    <w:rsid w:val="00713F62"/>
    <w:rsid w:val="0071460B"/>
    <w:rsid w:val="00714D0A"/>
    <w:rsid w:val="00714E0B"/>
    <w:rsid w:val="00714F81"/>
    <w:rsid w:val="007154B4"/>
    <w:rsid w:val="0071581D"/>
    <w:rsid w:val="00715943"/>
    <w:rsid w:val="00715ED7"/>
    <w:rsid w:val="007167CC"/>
    <w:rsid w:val="00716867"/>
    <w:rsid w:val="007173E6"/>
    <w:rsid w:val="0071741C"/>
    <w:rsid w:val="0071783A"/>
    <w:rsid w:val="0072013C"/>
    <w:rsid w:val="007201E8"/>
    <w:rsid w:val="00721997"/>
    <w:rsid w:val="00722B83"/>
    <w:rsid w:val="00723A8B"/>
    <w:rsid w:val="007251D2"/>
    <w:rsid w:val="00726566"/>
    <w:rsid w:val="00726762"/>
    <w:rsid w:val="007269F8"/>
    <w:rsid w:val="00726D04"/>
    <w:rsid w:val="00727798"/>
    <w:rsid w:val="00727E37"/>
    <w:rsid w:val="00731F39"/>
    <w:rsid w:val="007328AF"/>
    <w:rsid w:val="00732A96"/>
    <w:rsid w:val="00732B80"/>
    <w:rsid w:val="00732ECB"/>
    <w:rsid w:val="00733480"/>
    <w:rsid w:val="00734B30"/>
    <w:rsid w:val="007352C1"/>
    <w:rsid w:val="007355C5"/>
    <w:rsid w:val="007357BE"/>
    <w:rsid w:val="007358BA"/>
    <w:rsid w:val="0073591E"/>
    <w:rsid w:val="00735AB5"/>
    <w:rsid w:val="00736114"/>
    <w:rsid w:val="00736AEC"/>
    <w:rsid w:val="00736D0B"/>
    <w:rsid w:val="00736E41"/>
    <w:rsid w:val="00736FAE"/>
    <w:rsid w:val="00736FE4"/>
    <w:rsid w:val="0073736D"/>
    <w:rsid w:val="007376AE"/>
    <w:rsid w:val="00737CCD"/>
    <w:rsid w:val="00740150"/>
    <w:rsid w:val="007401D2"/>
    <w:rsid w:val="0074101A"/>
    <w:rsid w:val="00741D8B"/>
    <w:rsid w:val="00741DFD"/>
    <w:rsid w:val="00742182"/>
    <w:rsid w:val="007428A1"/>
    <w:rsid w:val="00742B90"/>
    <w:rsid w:val="00742F82"/>
    <w:rsid w:val="00743E56"/>
    <w:rsid w:val="00743F0F"/>
    <w:rsid w:val="0074434D"/>
    <w:rsid w:val="00744D66"/>
    <w:rsid w:val="007451C7"/>
    <w:rsid w:val="0074548F"/>
    <w:rsid w:val="0074655E"/>
    <w:rsid w:val="00746A06"/>
    <w:rsid w:val="00746A8B"/>
    <w:rsid w:val="00746ABE"/>
    <w:rsid w:val="00746C76"/>
    <w:rsid w:val="00747B8C"/>
    <w:rsid w:val="00747FF0"/>
    <w:rsid w:val="007505C8"/>
    <w:rsid w:val="00750A40"/>
    <w:rsid w:val="00750CDC"/>
    <w:rsid w:val="00751264"/>
    <w:rsid w:val="0075214D"/>
    <w:rsid w:val="007529C5"/>
    <w:rsid w:val="00753A9A"/>
    <w:rsid w:val="00753BA8"/>
    <w:rsid w:val="00754BB9"/>
    <w:rsid w:val="0075553E"/>
    <w:rsid w:val="0075615B"/>
    <w:rsid w:val="00756381"/>
    <w:rsid w:val="00756BD0"/>
    <w:rsid w:val="007570C4"/>
    <w:rsid w:val="00757362"/>
    <w:rsid w:val="007574B4"/>
    <w:rsid w:val="007577E7"/>
    <w:rsid w:val="007605B8"/>
    <w:rsid w:val="0076161C"/>
    <w:rsid w:val="00761855"/>
    <w:rsid w:val="007620AE"/>
    <w:rsid w:val="00762583"/>
    <w:rsid w:val="00762AEA"/>
    <w:rsid w:val="00763608"/>
    <w:rsid w:val="0076396A"/>
    <w:rsid w:val="00764164"/>
    <w:rsid w:val="0076575A"/>
    <w:rsid w:val="00765B89"/>
    <w:rsid w:val="007662A1"/>
    <w:rsid w:val="007663DB"/>
    <w:rsid w:val="00766596"/>
    <w:rsid w:val="0076696D"/>
    <w:rsid w:val="00766FE7"/>
    <w:rsid w:val="007672B5"/>
    <w:rsid w:val="007678CA"/>
    <w:rsid w:val="007679FF"/>
    <w:rsid w:val="00770693"/>
    <w:rsid w:val="00770D5D"/>
    <w:rsid w:val="0077165E"/>
    <w:rsid w:val="00771B1E"/>
    <w:rsid w:val="00771FA5"/>
    <w:rsid w:val="007722F2"/>
    <w:rsid w:val="00772D9D"/>
    <w:rsid w:val="007732B4"/>
    <w:rsid w:val="00773C95"/>
    <w:rsid w:val="007757D7"/>
    <w:rsid w:val="00775837"/>
    <w:rsid w:val="00777602"/>
    <w:rsid w:val="00777A64"/>
    <w:rsid w:val="00777CB6"/>
    <w:rsid w:val="00780766"/>
    <w:rsid w:val="00781170"/>
    <w:rsid w:val="00781191"/>
    <w:rsid w:val="0078171E"/>
    <w:rsid w:val="00782117"/>
    <w:rsid w:val="0078289D"/>
    <w:rsid w:val="00782FC0"/>
    <w:rsid w:val="00783034"/>
    <w:rsid w:val="00783477"/>
    <w:rsid w:val="007836B1"/>
    <w:rsid w:val="0078373A"/>
    <w:rsid w:val="00783BA9"/>
    <w:rsid w:val="00783DF5"/>
    <w:rsid w:val="00784404"/>
    <w:rsid w:val="0078488C"/>
    <w:rsid w:val="007848A9"/>
    <w:rsid w:val="007858D3"/>
    <w:rsid w:val="00785E0C"/>
    <w:rsid w:val="0078636F"/>
    <w:rsid w:val="007863CB"/>
    <w:rsid w:val="0078658E"/>
    <w:rsid w:val="00786709"/>
    <w:rsid w:val="00786DED"/>
    <w:rsid w:val="00786F16"/>
    <w:rsid w:val="00787185"/>
    <w:rsid w:val="00790A5E"/>
    <w:rsid w:val="00790F6A"/>
    <w:rsid w:val="0079105C"/>
    <w:rsid w:val="00791253"/>
    <w:rsid w:val="00791362"/>
    <w:rsid w:val="007920E2"/>
    <w:rsid w:val="00792A6E"/>
    <w:rsid w:val="00792D6B"/>
    <w:rsid w:val="00793D57"/>
    <w:rsid w:val="00794411"/>
    <w:rsid w:val="00794900"/>
    <w:rsid w:val="0079566E"/>
    <w:rsid w:val="00795B34"/>
    <w:rsid w:val="00796061"/>
    <w:rsid w:val="007960C0"/>
    <w:rsid w:val="0079618B"/>
    <w:rsid w:val="00797BD2"/>
    <w:rsid w:val="00797C1D"/>
    <w:rsid w:val="007A067F"/>
    <w:rsid w:val="007A085F"/>
    <w:rsid w:val="007A2374"/>
    <w:rsid w:val="007A338B"/>
    <w:rsid w:val="007A360F"/>
    <w:rsid w:val="007A3AC8"/>
    <w:rsid w:val="007A3E9C"/>
    <w:rsid w:val="007A4A37"/>
    <w:rsid w:val="007A5788"/>
    <w:rsid w:val="007A584F"/>
    <w:rsid w:val="007A595B"/>
    <w:rsid w:val="007A5B46"/>
    <w:rsid w:val="007A5FB2"/>
    <w:rsid w:val="007A6C00"/>
    <w:rsid w:val="007A6F05"/>
    <w:rsid w:val="007A704E"/>
    <w:rsid w:val="007A7199"/>
    <w:rsid w:val="007A7A7A"/>
    <w:rsid w:val="007B0102"/>
    <w:rsid w:val="007B0972"/>
    <w:rsid w:val="007B0B01"/>
    <w:rsid w:val="007B0C99"/>
    <w:rsid w:val="007B12A0"/>
    <w:rsid w:val="007B1770"/>
    <w:rsid w:val="007B1CE4"/>
    <w:rsid w:val="007B2B7A"/>
    <w:rsid w:val="007B3526"/>
    <w:rsid w:val="007B3D63"/>
    <w:rsid w:val="007B406F"/>
    <w:rsid w:val="007B427D"/>
    <w:rsid w:val="007B42C9"/>
    <w:rsid w:val="007B4420"/>
    <w:rsid w:val="007B4C35"/>
    <w:rsid w:val="007B4D3E"/>
    <w:rsid w:val="007B4F22"/>
    <w:rsid w:val="007B54DA"/>
    <w:rsid w:val="007B56F3"/>
    <w:rsid w:val="007B5A06"/>
    <w:rsid w:val="007B6BB2"/>
    <w:rsid w:val="007B7C70"/>
    <w:rsid w:val="007B7DEB"/>
    <w:rsid w:val="007C0449"/>
    <w:rsid w:val="007C08C5"/>
    <w:rsid w:val="007C0F60"/>
    <w:rsid w:val="007C1C35"/>
    <w:rsid w:val="007C29A1"/>
    <w:rsid w:val="007C3491"/>
    <w:rsid w:val="007C447D"/>
    <w:rsid w:val="007C4E20"/>
    <w:rsid w:val="007C4F6D"/>
    <w:rsid w:val="007C50C3"/>
    <w:rsid w:val="007C54DC"/>
    <w:rsid w:val="007C553D"/>
    <w:rsid w:val="007C57C9"/>
    <w:rsid w:val="007C5F44"/>
    <w:rsid w:val="007C5F6F"/>
    <w:rsid w:val="007C60C4"/>
    <w:rsid w:val="007C7513"/>
    <w:rsid w:val="007C7EBF"/>
    <w:rsid w:val="007D022F"/>
    <w:rsid w:val="007D0951"/>
    <w:rsid w:val="007D0CB0"/>
    <w:rsid w:val="007D17CC"/>
    <w:rsid w:val="007D1C01"/>
    <w:rsid w:val="007D1CE9"/>
    <w:rsid w:val="007D1EAC"/>
    <w:rsid w:val="007D2151"/>
    <w:rsid w:val="007D2475"/>
    <w:rsid w:val="007D24CA"/>
    <w:rsid w:val="007D26B9"/>
    <w:rsid w:val="007D2717"/>
    <w:rsid w:val="007D3714"/>
    <w:rsid w:val="007D3B90"/>
    <w:rsid w:val="007D3BCC"/>
    <w:rsid w:val="007D42CC"/>
    <w:rsid w:val="007D434C"/>
    <w:rsid w:val="007D4E45"/>
    <w:rsid w:val="007D4F7F"/>
    <w:rsid w:val="007D5DE4"/>
    <w:rsid w:val="007D5FE7"/>
    <w:rsid w:val="007D683A"/>
    <w:rsid w:val="007D6A53"/>
    <w:rsid w:val="007D6D67"/>
    <w:rsid w:val="007D6FA1"/>
    <w:rsid w:val="007D7020"/>
    <w:rsid w:val="007D7137"/>
    <w:rsid w:val="007D7271"/>
    <w:rsid w:val="007D7C3A"/>
    <w:rsid w:val="007E0777"/>
    <w:rsid w:val="007E0842"/>
    <w:rsid w:val="007E0F3D"/>
    <w:rsid w:val="007E1341"/>
    <w:rsid w:val="007E1349"/>
    <w:rsid w:val="007E1B41"/>
    <w:rsid w:val="007E1EC4"/>
    <w:rsid w:val="007E25E9"/>
    <w:rsid w:val="007E2B3B"/>
    <w:rsid w:val="007E2B65"/>
    <w:rsid w:val="007E30B9"/>
    <w:rsid w:val="007E3500"/>
    <w:rsid w:val="007E3865"/>
    <w:rsid w:val="007E3B4A"/>
    <w:rsid w:val="007E452D"/>
    <w:rsid w:val="007E4581"/>
    <w:rsid w:val="007E49D6"/>
    <w:rsid w:val="007E5FA8"/>
    <w:rsid w:val="007E67B4"/>
    <w:rsid w:val="007E6ACC"/>
    <w:rsid w:val="007E74F1"/>
    <w:rsid w:val="007E75EC"/>
    <w:rsid w:val="007F0728"/>
    <w:rsid w:val="007F0F0C"/>
    <w:rsid w:val="007F1288"/>
    <w:rsid w:val="007F289A"/>
    <w:rsid w:val="007F28BA"/>
    <w:rsid w:val="007F2AAA"/>
    <w:rsid w:val="007F2C39"/>
    <w:rsid w:val="007F3CDC"/>
    <w:rsid w:val="007F43AA"/>
    <w:rsid w:val="007F49E9"/>
    <w:rsid w:val="007F4F17"/>
    <w:rsid w:val="007F503D"/>
    <w:rsid w:val="007F61CC"/>
    <w:rsid w:val="007F6B19"/>
    <w:rsid w:val="007F6E1B"/>
    <w:rsid w:val="007F6F91"/>
    <w:rsid w:val="007F7F09"/>
    <w:rsid w:val="008001C2"/>
    <w:rsid w:val="008004C7"/>
    <w:rsid w:val="00800A8A"/>
    <w:rsid w:val="008012DB"/>
    <w:rsid w:val="008013AA"/>
    <w:rsid w:val="0080155C"/>
    <w:rsid w:val="0080245B"/>
    <w:rsid w:val="0080277B"/>
    <w:rsid w:val="00802B22"/>
    <w:rsid w:val="008030B1"/>
    <w:rsid w:val="008040A1"/>
    <w:rsid w:val="00804798"/>
    <w:rsid w:val="008052E1"/>
    <w:rsid w:val="00805603"/>
    <w:rsid w:val="00806170"/>
    <w:rsid w:val="0080624F"/>
    <w:rsid w:val="0080665E"/>
    <w:rsid w:val="00806B5C"/>
    <w:rsid w:val="00806C39"/>
    <w:rsid w:val="00807124"/>
    <w:rsid w:val="0080778B"/>
    <w:rsid w:val="00807A60"/>
    <w:rsid w:val="00807E9F"/>
    <w:rsid w:val="00810187"/>
    <w:rsid w:val="008104C2"/>
    <w:rsid w:val="00810F26"/>
    <w:rsid w:val="00810F44"/>
    <w:rsid w:val="00812F99"/>
    <w:rsid w:val="00813935"/>
    <w:rsid w:val="008141EF"/>
    <w:rsid w:val="00814BA3"/>
    <w:rsid w:val="00814C2E"/>
    <w:rsid w:val="00814E55"/>
    <w:rsid w:val="00815120"/>
    <w:rsid w:val="008156FB"/>
    <w:rsid w:val="00815C1E"/>
    <w:rsid w:val="00815DB4"/>
    <w:rsid w:val="008166A3"/>
    <w:rsid w:val="008167D3"/>
    <w:rsid w:val="008172D1"/>
    <w:rsid w:val="00817E2A"/>
    <w:rsid w:val="00817E6A"/>
    <w:rsid w:val="0082009E"/>
    <w:rsid w:val="008200E9"/>
    <w:rsid w:val="0082036E"/>
    <w:rsid w:val="00820864"/>
    <w:rsid w:val="0082091D"/>
    <w:rsid w:val="008209CB"/>
    <w:rsid w:val="00820B76"/>
    <w:rsid w:val="00820C38"/>
    <w:rsid w:val="0082167E"/>
    <w:rsid w:val="00821DFA"/>
    <w:rsid w:val="0082243E"/>
    <w:rsid w:val="00822EA9"/>
    <w:rsid w:val="00822F2C"/>
    <w:rsid w:val="0082393C"/>
    <w:rsid w:val="00823DEE"/>
    <w:rsid w:val="00824C64"/>
    <w:rsid w:val="008252C0"/>
    <w:rsid w:val="008252FE"/>
    <w:rsid w:val="00825C0C"/>
    <w:rsid w:val="00825F09"/>
    <w:rsid w:val="00825FB4"/>
    <w:rsid w:val="008260C9"/>
    <w:rsid w:val="0082673A"/>
    <w:rsid w:val="00826B5A"/>
    <w:rsid w:val="0082759E"/>
    <w:rsid w:val="00827C45"/>
    <w:rsid w:val="00827D9F"/>
    <w:rsid w:val="008305E8"/>
    <w:rsid w:val="0083095E"/>
    <w:rsid w:val="0083152F"/>
    <w:rsid w:val="00832A96"/>
    <w:rsid w:val="00832B52"/>
    <w:rsid w:val="00832D45"/>
    <w:rsid w:val="00832F96"/>
    <w:rsid w:val="008332D6"/>
    <w:rsid w:val="00833776"/>
    <w:rsid w:val="00833B5D"/>
    <w:rsid w:val="00833E5B"/>
    <w:rsid w:val="00835448"/>
    <w:rsid w:val="008355AA"/>
    <w:rsid w:val="00835DE9"/>
    <w:rsid w:val="00836165"/>
    <w:rsid w:val="00836783"/>
    <w:rsid w:val="00836CDA"/>
    <w:rsid w:val="00836ED0"/>
    <w:rsid w:val="00836EFB"/>
    <w:rsid w:val="008372CE"/>
    <w:rsid w:val="008377D3"/>
    <w:rsid w:val="0083798B"/>
    <w:rsid w:val="00837B3F"/>
    <w:rsid w:val="00837C0E"/>
    <w:rsid w:val="00837E8E"/>
    <w:rsid w:val="00837F66"/>
    <w:rsid w:val="00841321"/>
    <w:rsid w:val="008415AA"/>
    <w:rsid w:val="008415C0"/>
    <w:rsid w:val="00841A39"/>
    <w:rsid w:val="00841A52"/>
    <w:rsid w:val="008425AC"/>
    <w:rsid w:val="0084270D"/>
    <w:rsid w:val="00842BB1"/>
    <w:rsid w:val="00843940"/>
    <w:rsid w:val="008440CC"/>
    <w:rsid w:val="008447BC"/>
    <w:rsid w:val="00844C95"/>
    <w:rsid w:val="00845389"/>
    <w:rsid w:val="00845814"/>
    <w:rsid w:val="00846052"/>
    <w:rsid w:val="00846099"/>
    <w:rsid w:val="008460B7"/>
    <w:rsid w:val="0084640C"/>
    <w:rsid w:val="00846610"/>
    <w:rsid w:val="0084725A"/>
    <w:rsid w:val="00850D42"/>
    <w:rsid w:val="008515EB"/>
    <w:rsid w:val="0085288F"/>
    <w:rsid w:val="00852894"/>
    <w:rsid w:val="00852CE0"/>
    <w:rsid w:val="0085305E"/>
    <w:rsid w:val="008535E5"/>
    <w:rsid w:val="00854A39"/>
    <w:rsid w:val="00854F8B"/>
    <w:rsid w:val="00856088"/>
    <w:rsid w:val="008560C7"/>
    <w:rsid w:val="0085652F"/>
    <w:rsid w:val="00857B14"/>
    <w:rsid w:val="008600F0"/>
    <w:rsid w:val="00860826"/>
    <w:rsid w:val="00860E21"/>
    <w:rsid w:val="0086189D"/>
    <w:rsid w:val="00861994"/>
    <w:rsid w:val="00862F43"/>
    <w:rsid w:val="00863062"/>
    <w:rsid w:val="00863117"/>
    <w:rsid w:val="00863680"/>
    <w:rsid w:val="0086388B"/>
    <w:rsid w:val="00863D59"/>
    <w:rsid w:val="008642E5"/>
    <w:rsid w:val="00864488"/>
    <w:rsid w:val="00864DCF"/>
    <w:rsid w:val="008660DB"/>
    <w:rsid w:val="00866533"/>
    <w:rsid w:val="00866AAA"/>
    <w:rsid w:val="00870A36"/>
    <w:rsid w:val="00870D31"/>
    <w:rsid w:val="008715EE"/>
    <w:rsid w:val="008717EA"/>
    <w:rsid w:val="00871EDD"/>
    <w:rsid w:val="00872986"/>
    <w:rsid w:val="00872D93"/>
    <w:rsid w:val="00873A0E"/>
    <w:rsid w:val="0087456A"/>
    <w:rsid w:val="00874EB4"/>
    <w:rsid w:val="00875610"/>
    <w:rsid w:val="00875A0F"/>
    <w:rsid w:val="00875DDE"/>
    <w:rsid w:val="00876758"/>
    <w:rsid w:val="00877495"/>
    <w:rsid w:val="00880470"/>
    <w:rsid w:val="00880573"/>
    <w:rsid w:val="00880D94"/>
    <w:rsid w:val="0088113F"/>
    <w:rsid w:val="0088153B"/>
    <w:rsid w:val="00883059"/>
    <w:rsid w:val="008845C9"/>
    <w:rsid w:val="00884746"/>
    <w:rsid w:val="00884829"/>
    <w:rsid w:val="008848B1"/>
    <w:rsid w:val="00884AD4"/>
    <w:rsid w:val="00885308"/>
    <w:rsid w:val="0088628F"/>
    <w:rsid w:val="0088630E"/>
    <w:rsid w:val="00886C11"/>
    <w:rsid w:val="00886F64"/>
    <w:rsid w:val="0088746C"/>
    <w:rsid w:val="00887F5A"/>
    <w:rsid w:val="008909D2"/>
    <w:rsid w:val="008911DE"/>
    <w:rsid w:val="00891498"/>
    <w:rsid w:val="0089161F"/>
    <w:rsid w:val="00891C44"/>
    <w:rsid w:val="008924DE"/>
    <w:rsid w:val="00892EB0"/>
    <w:rsid w:val="00892FE0"/>
    <w:rsid w:val="00893362"/>
    <w:rsid w:val="00893DF1"/>
    <w:rsid w:val="008940BC"/>
    <w:rsid w:val="008941DB"/>
    <w:rsid w:val="00894ECF"/>
    <w:rsid w:val="00895AE9"/>
    <w:rsid w:val="00895FF2"/>
    <w:rsid w:val="008A0178"/>
    <w:rsid w:val="008A1BF9"/>
    <w:rsid w:val="008A1EAD"/>
    <w:rsid w:val="008A2930"/>
    <w:rsid w:val="008A2EBF"/>
    <w:rsid w:val="008A346C"/>
    <w:rsid w:val="008A3755"/>
    <w:rsid w:val="008A3A05"/>
    <w:rsid w:val="008A3FFF"/>
    <w:rsid w:val="008A44C4"/>
    <w:rsid w:val="008A477E"/>
    <w:rsid w:val="008A497D"/>
    <w:rsid w:val="008A4F3C"/>
    <w:rsid w:val="008A535A"/>
    <w:rsid w:val="008A548F"/>
    <w:rsid w:val="008A57E1"/>
    <w:rsid w:val="008A59F8"/>
    <w:rsid w:val="008A62A9"/>
    <w:rsid w:val="008A6449"/>
    <w:rsid w:val="008A665F"/>
    <w:rsid w:val="008A7ACC"/>
    <w:rsid w:val="008A7C6E"/>
    <w:rsid w:val="008B1699"/>
    <w:rsid w:val="008B18D5"/>
    <w:rsid w:val="008B19DC"/>
    <w:rsid w:val="008B1A16"/>
    <w:rsid w:val="008B25E1"/>
    <w:rsid w:val="008B25F5"/>
    <w:rsid w:val="008B264F"/>
    <w:rsid w:val="008B312C"/>
    <w:rsid w:val="008B3538"/>
    <w:rsid w:val="008B5086"/>
    <w:rsid w:val="008B5866"/>
    <w:rsid w:val="008B6B2F"/>
    <w:rsid w:val="008B6F83"/>
    <w:rsid w:val="008B7380"/>
    <w:rsid w:val="008B7B95"/>
    <w:rsid w:val="008B7FD8"/>
    <w:rsid w:val="008C0193"/>
    <w:rsid w:val="008C0EF9"/>
    <w:rsid w:val="008C1108"/>
    <w:rsid w:val="008C26E3"/>
    <w:rsid w:val="008C2973"/>
    <w:rsid w:val="008C3880"/>
    <w:rsid w:val="008C3AA2"/>
    <w:rsid w:val="008C3E00"/>
    <w:rsid w:val="008C41F5"/>
    <w:rsid w:val="008C45BC"/>
    <w:rsid w:val="008C46D4"/>
    <w:rsid w:val="008C4C8D"/>
    <w:rsid w:val="008C5001"/>
    <w:rsid w:val="008C536F"/>
    <w:rsid w:val="008C5A5F"/>
    <w:rsid w:val="008C6324"/>
    <w:rsid w:val="008C63D2"/>
    <w:rsid w:val="008C64C4"/>
    <w:rsid w:val="008C670B"/>
    <w:rsid w:val="008C6D04"/>
    <w:rsid w:val="008C6DB2"/>
    <w:rsid w:val="008C78F7"/>
    <w:rsid w:val="008C7D72"/>
    <w:rsid w:val="008C7E9F"/>
    <w:rsid w:val="008C7FF6"/>
    <w:rsid w:val="008D135D"/>
    <w:rsid w:val="008D1E81"/>
    <w:rsid w:val="008D2CDD"/>
    <w:rsid w:val="008D2D5F"/>
    <w:rsid w:val="008D37C9"/>
    <w:rsid w:val="008D3B48"/>
    <w:rsid w:val="008D436A"/>
    <w:rsid w:val="008D4A4F"/>
    <w:rsid w:val="008D4ABE"/>
    <w:rsid w:val="008D5384"/>
    <w:rsid w:val="008D5389"/>
    <w:rsid w:val="008D55A8"/>
    <w:rsid w:val="008D702A"/>
    <w:rsid w:val="008D74D5"/>
    <w:rsid w:val="008E0ED1"/>
    <w:rsid w:val="008E16E6"/>
    <w:rsid w:val="008E1C3D"/>
    <w:rsid w:val="008E20A6"/>
    <w:rsid w:val="008E2480"/>
    <w:rsid w:val="008E24EF"/>
    <w:rsid w:val="008E2502"/>
    <w:rsid w:val="008E25CB"/>
    <w:rsid w:val="008E2FD2"/>
    <w:rsid w:val="008E30DB"/>
    <w:rsid w:val="008E3A07"/>
    <w:rsid w:val="008E3F66"/>
    <w:rsid w:val="008E4F25"/>
    <w:rsid w:val="008E50B7"/>
    <w:rsid w:val="008E537B"/>
    <w:rsid w:val="008E5A8F"/>
    <w:rsid w:val="008E6033"/>
    <w:rsid w:val="008E627D"/>
    <w:rsid w:val="008E6587"/>
    <w:rsid w:val="008E675C"/>
    <w:rsid w:val="008E6FFE"/>
    <w:rsid w:val="008E7E53"/>
    <w:rsid w:val="008E7FB9"/>
    <w:rsid w:val="008F014E"/>
    <w:rsid w:val="008F0393"/>
    <w:rsid w:val="008F0BA4"/>
    <w:rsid w:val="008F1328"/>
    <w:rsid w:val="008F1DE1"/>
    <w:rsid w:val="008F2626"/>
    <w:rsid w:val="008F27C6"/>
    <w:rsid w:val="008F29BE"/>
    <w:rsid w:val="008F2B72"/>
    <w:rsid w:val="008F3DD7"/>
    <w:rsid w:val="008F4AE5"/>
    <w:rsid w:val="008F4B9A"/>
    <w:rsid w:val="008F4CAC"/>
    <w:rsid w:val="008F51EB"/>
    <w:rsid w:val="008F5E0D"/>
    <w:rsid w:val="008F767A"/>
    <w:rsid w:val="008F7D95"/>
    <w:rsid w:val="008F7EB3"/>
    <w:rsid w:val="00900197"/>
    <w:rsid w:val="00900706"/>
    <w:rsid w:val="00900B2C"/>
    <w:rsid w:val="00900B78"/>
    <w:rsid w:val="00900D58"/>
    <w:rsid w:val="00900F8C"/>
    <w:rsid w:val="00901E12"/>
    <w:rsid w:val="009021FD"/>
    <w:rsid w:val="00902F55"/>
    <w:rsid w:val="00902F61"/>
    <w:rsid w:val="009030DB"/>
    <w:rsid w:val="00903BB5"/>
    <w:rsid w:val="00903D9F"/>
    <w:rsid w:val="009042AB"/>
    <w:rsid w:val="00904CB8"/>
    <w:rsid w:val="00904DD8"/>
    <w:rsid w:val="00904E09"/>
    <w:rsid w:val="00905629"/>
    <w:rsid w:val="0090582B"/>
    <w:rsid w:val="00905ECB"/>
    <w:rsid w:val="009060C0"/>
    <w:rsid w:val="009063F9"/>
    <w:rsid w:val="0090656C"/>
    <w:rsid w:val="00906F9F"/>
    <w:rsid w:val="00907CF1"/>
    <w:rsid w:val="00907EA4"/>
    <w:rsid w:val="00907FFA"/>
    <w:rsid w:val="00910893"/>
    <w:rsid w:val="0091099F"/>
    <w:rsid w:val="00910BA3"/>
    <w:rsid w:val="00910C7C"/>
    <w:rsid w:val="009110D7"/>
    <w:rsid w:val="00911181"/>
    <w:rsid w:val="009114A2"/>
    <w:rsid w:val="0091271F"/>
    <w:rsid w:val="009127F7"/>
    <w:rsid w:val="009129E8"/>
    <w:rsid w:val="009133F5"/>
    <w:rsid w:val="0091375E"/>
    <w:rsid w:val="00913B49"/>
    <w:rsid w:val="00915578"/>
    <w:rsid w:val="009157AF"/>
    <w:rsid w:val="00915FEC"/>
    <w:rsid w:val="00916099"/>
    <w:rsid w:val="0091691A"/>
    <w:rsid w:val="00917070"/>
    <w:rsid w:val="0091718B"/>
    <w:rsid w:val="0091756F"/>
    <w:rsid w:val="00920A27"/>
    <w:rsid w:val="00920FCD"/>
    <w:rsid w:val="00921216"/>
    <w:rsid w:val="00921670"/>
    <w:rsid w:val="009216CC"/>
    <w:rsid w:val="00921939"/>
    <w:rsid w:val="009228C4"/>
    <w:rsid w:val="00922C35"/>
    <w:rsid w:val="00923208"/>
    <w:rsid w:val="00923DED"/>
    <w:rsid w:val="00924351"/>
    <w:rsid w:val="00924781"/>
    <w:rsid w:val="0092501F"/>
    <w:rsid w:val="009253B7"/>
    <w:rsid w:val="00925E31"/>
    <w:rsid w:val="00926027"/>
    <w:rsid w:val="00926083"/>
    <w:rsid w:val="00926CF8"/>
    <w:rsid w:val="0092740E"/>
    <w:rsid w:val="00927696"/>
    <w:rsid w:val="00930342"/>
    <w:rsid w:val="009303F8"/>
    <w:rsid w:val="0093054F"/>
    <w:rsid w:val="00930D08"/>
    <w:rsid w:val="00930EF9"/>
    <w:rsid w:val="00931318"/>
    <w:rsid w:val="00931466"/>
    <w:rsid w:val="0093147C"/>
    <w:rsid w:val="0093150F"/>
    <w:rsid w:val="00931793"/>
    <w:rsid w:val="00932D69"/>
    <w:rsid w:val="00934240"/>
    <w:rsid w:val="00934434"/>
    <w:rsid w:val="00935148"/>
    <w:rsid w:val="00935345"/>
    <w:rsid w:val="00935589"/>
    <w:rsid w:val="00936745"/>
    <w:rsid w:val="009404CA"/>
    <w:rsid w:val="009409F6"/>
    <w:rsid w:val="00940DD3"/>
    <w:rsid w:val="00940E4C"/>
    <w:rsid w:val="009412A1"/>
    <w:rsid w:val="0094168A"/>
    <w:rsid w:val="0094173A"/>
    <w:rsid w:val="00941E9E"/>
    <w:rsid w:val="009429B7"/>
    <w:rsid w:val="00942DAF"/>
    <w:rsid w:val="0094388F"/>
    <w:rsid w:val="00943F3C"/>
    <w:rsid w:val="00944111"/>
    <w:rsid w:val="00944647"/>
    <w:rsid w:val="009454B7"/>
    <w:rsid w:val="00946389"/>
    <w:rsid w:val="009467BB"/>
    <w:rsid w:val="009477D5"/>
    <w:rsid w:val="009501E1"/>
    <w:rsid w:val="0095097E"/>
    <w:rsid w:val="00950FBB"/>
    <w:rsid w:val="0095157D"/>
    <w:rsid w:val="00952336"/>
    <w:rsid w:val="00952CB7"/>
    <w:rsid w:val="00953061"/>
    <w:rsid w:val="00953475"/>
    <w:rsid w:val="00953805"/>
    <w:rsid w:val="00953DE0"/>
    <w:rsid w:val="00953EC8"/>
    <w:rsid w:val="0095565C"/>
    <w:rsid w:val="00955888"/>
    <w:rsid w:val="00955F50"/>
    <w:rsid w:val="00956219"/>
    <w:rsid w:val="009562CE"/>
    <w:rsid w:val="009564E6"/>
    <w:rsid w:val="00956506"/>
    <w:rsid w:val="00956CB7"/>
    <w:rsid w:val="00957933"/>
    <w:rsid w:val="00957D49"/>
    <w:rsid w:val="00957EBB"/>
    <w:rsid w:val="00960F13"/>
    <w:rsid w:val="009614EC"/>
    <w:rsid w:val="00961556"/>
    <w:rsid w:val="00961564"/>
    <w:rsid w:val="009618DF"/>
    <w:rsid w:val="00961C20"/>
    <w:rsid w:val="009626BF"/>
    <w:rsid w:val="0096336A"/>
    <w:rsid w:val="00964A06"/>
    <w:rsid w:val="00964AB6"/>
    <w:rsid w:val="009651F2"/>
    <w:rsid w:val="00965733"/>
    <w:rsid w:val="00965861"/>
    <w:rsid w:val="0096668A"/>
    <w:rsid w:val="00966F9A"/>
    <w:rsid w:val="00967124"/>
    <w:rsid w:val="009676FC"/>
    <w:rsid w:val="00967DE4"/>
    <w:rsid w:val="00970017"/>
    <w:rsid w:val="009719D3"/>
    <w:rsid w:val="00971D24"/>
    <w:rsid w:val="009720C9"/>
    <w:rsid w:val="009730DA"/>
    <w:rsid w:val="009731F9"/>
    <w:rsid w:val="00973DC3"/>
    <w:rsid w:val="00974605"/>
    <w:rsid w:val="0097482A"/>
    <w:rsid w:val="00974A9E"/>
    <w:rsid w:val="009752B7"/>
    <w:rsid w:val="00975E04"/>
    <w:rsid w:val="009764EB"/>
    <w:rsid w:val="00976FBA"/>
    <w:rsid w:val="009771B4"/>
    <w:rsid w:val="00977B8A"/>
    <w:rsid w:val="00981922"/>
    <w:rsid w:val="00981BC5"/>
    <w:rsid w:val="00981DD6"/>
    <w:rsid w:val="0098214F"/>
    <w:rsid w:val="00982971"/>
    <w:rsid w:val="009837EE"/>
    <w:rsid w:val="009845AD"/>
    <w:rsid w:val="00984685"/>
    <w:rsid w:val="00984835"/>
    <w:rsid w:val="009856B3"/>
    <w:rsid w:val="009865E3"/>
    <w:rsid w:val="00986805"/>
    <w:rsid w:val="00986B8B"/>
    <w:rsid w:val="00986E5E"/>
    <w:rsid w:val="00987899"/>
    <w:rsid w:val="00987916"/>
    <w:rsid w:val="00990054"/>
    <w:rsid w:val="009900CE"/>
    <w:rsid w:val="009900F9"/>
    <w:rsid w:val="00990593"/>
    <w:rsid w:val="009908CA"/>
    <w:rsid w:val="009916B2"/>
    <w:rsid w:val="009916E1"/>
    <w:rsid w:val="00991A01"/>
    <w:rsid w:val="00991CE9"/>
    <w:rsid w:val="00991D91"/>
    <w:rsid w:val="00992146"/>
    <w:rsid w:val="009933EF"/>
    <w:rsid w:val="00993977"/>
    <w:rsid w:val="00993AF0"/>
    <w:rsid w:val="009943D2"/>
    <w:rsid w:val="00994DA0"/>
    <w:rsid w:val="00995058"/>
    <w:rsid w:val="00995186"/>
    <w:rsid w:val="009953AD"/>
    <w:rsid w:val="00995BA0"/>
    <w:rsid w:val="009963A4"/>
    <w:rsid w:val="00996510"/>
    <w:rsid w:val="00997BDA"/>
    <w:rsid w:val="009A0405"/>
    <w:rsid w:val="009A05DA"/>
    <w:rsid w:val="009A0A29"/>
    <w:rsid w:val="009A1A62"/>
    <w:rsid w:val="009A1C2B"/>
    <w:rsid w:val="009A1FFF"/>
    <w:rsid w:val="009A2B2A"/>
    <w:rsid w:val="009A348E"/>
    <w:rsid w:val="009A3D88"/>
    <w:rsid w:val="009A418B"/>
    <w:rsid w:val="009A426F"/>
    <w:rsid w:val="009A42D5"/>
    <w:rsid w:val="009A4473"/>
    <w:rsid w:val="009A4B40"/>
    <w:rsid w:val="009A4E9C"/>
    <w:rsid w:val="009A4FB3"/>
    <w:rsid w:val="009A5264"/>
    <w:rsid w:val="009A5D7C"/>
    <w:rsid w:val="009A6B9A"/>
    <w:rsid w:val="009A6C48"/>
    <w:rsid w:val="009A6C9C"/>
    <w:rsid w:val="009A75CD"/>
    <w:rsid w:val="009A7CC9"/>
    <w:rsid w:val="009B05C9"/>
    <w:rsid w:val="009B0BC9"/>
    <w:rsid w:val="009B0EA2"/>
    <w:rsid w:val="009B1F5F"/>
    <w:rsid w:val="009B286C"/>
    <w:rsid w:val="009B2A6A"/>
    <w:rsid w:val="009B3828"/>
    <w:rsid w:val="009B3BED"/>
    <w:rsid w:val="009B3EB4"/>
    <w:rsid w:val="009B3FE0"/>
    <w:rsid w:val="009B42E0"/>
    <w:rsid w:val="009B48F8"/>
    <w:rsid w:val="009B4AC9"/>
    <w:rsid w:val="009B4BE8"/>
    <w:rsid w:val="009B4C73"/>
    <w:rsid w:val="009B5502"/>
    <w:rsid w:val="009B58FB"/>
    <w:rsid w:val="009B5AFF"/>
    <w:rsid w:val="009B64E6"/>
    <w:rsid w:val="009B6AC6"/>
    <w:rsid w:val="009B7361"/>
    <w:rsid w:val="009B7FAC"/>
    <w:rsid w:val="009C0402"/>
    <w:rsid w:val="009C0A8A"/>
    <w:rsid w:val="009C0AF2"/>
    <w:rsid w:val="009C0F43"/>
    <w:rsid w:val="009C1480"/>
    <w:rsid w:val="009C151C"/>
    <w:rsid w:val="009C151E"/>
    <w:rsid w:val="009C1C83"/>
    <w:rsid w:val="009C24B4"/>
    <w:rsid w:val="009C2B55"/>
    <w:rsid w:val="009C440A"/>
    <w:rsid w:val="009C598B"/>
    <w:rsid w:val="009C5AC0"/>
    <w:rsid w:val="009C5C00"/>
    <w:rsid w:val="009C7BBE"/>
    <w:rsid w:val="009C7E65"/>
    <w:rsid w:val="009D0102"/>
    <w:rsid w:val="009D067A"/>
    <w:rsid w:val="009D0D0E"/>
    <w:rsid w:val="009D10D2"/>
    <w:rsid w:val="009D14E9"/>
    <w:rsid w:val="009D18D8"/>
    <w:rsid w:val="009D2278"/>
    <w:rsid w:val="009D345E"/>
    <w:rsid w:val="009D398B"/>
    <w:rsid w:val="009D3B15"/>
    <w:rsid w:val="009D3CE7"/>
    <w:rsid w:val="009D48BB"/>
    <w:rsid w:val="009D5125"/>
    <w:rsid w:val="009D54F6"/>
    <w:rsid w:val="009D59FC"/>
    <w:rsid w:val="009D60B8"/>
    <w:rsid w:val="009D6B4A"/>
    <w:rsid w:val="009D7A81"/>
    <w:rsid w:val="009D7D4B"/>
    <w:rsid w:val="009E007A"/>
    <w:rsid w:val="009E0313"/>
    <w:rsid w:val="009E0B64"/>
    <w:rsid w:val="009E0E24"/>
    <w:rsid w:val="009E1217"/>
    <w:rsid w:val="009E13E0"/>
    <w:rsid w:val="009E1480"/>
    <w:rsid w:val="009E285F"/>
    <w:rsid w:val="009E2AD7"/>
    <w:rsid w:val="009E310F"/>
    <w:rsid w:val="009E3222"/>
    <w:rsid w:val="009E36ED"/>
    <w:rsid w:val="009E3C8C"/>
    <w:rsid w:val="009E3FBD"/>
    <w:rsid w:val="009E42B1"/>
    <w:rsid w:val="009E46FF"/>
    <w:rsid w:val="009E486E"/>
    <w:rsid w:val="009E4C1A"/>
    <w:rsid w:val="009E4CD4"/>
    <w:rsid w:val="009E54BF"/>
    <w:rsid w:val="009E5E1A"/>
    <w:rsid w:val="009E5F37"/>
    <w:rsid w:val="009E6902"/>
    <w:rsid w:val="009E6B77"/>
    <w:rsid w:val="009E6CA4"/>
    <w:rsid w:val="009E7015"/>
    <w:rsid w:val="009E7345"/>
    <w:rsid w:val="009E76C5"/>
    <w:rsid w:val="009F055D"/>
    <w:rsid w:val="009F0871"/>
    <w:rsid w:val="009F0B15"/>
    <w:rsid w:val="009F155A"/>
    <w:rsid w:val="009F18C3"/>
    <w:rsid w:val="009F2CF5"/>
    <w:rsid w:val="009F3013"/>
    <w:rsid w:val="009F32C9"/>
    <w:rsid w:val="009F36AD"/>
    <w:rsid w:val="009F3FEA"/>
    <w:rsid w:val="009F41A0"/>
    <w:rsid w:val="009F460A"/>
    <w:rsid w:val="009F4E30"/>
    <w:rsid w:val="009F4EE9"/>
    <w:rsid w:val="009F4FCD"/>
    <w:rsid w:val="009F56EC"/>
    <w:rsid w:val="009F600A"/>
    <w:rsid w:val="009F6333"/>
    <w:rsid w:val="009F7A3C"/>
    <w:rsid w:val="009F7C5D"/>
    <w:rsid w:val="00A0101A"/>
    <w:rsid w:val="00A01036"/>
    <w:rsid w:val="00A01874"/>
    <w:rsid w:val="00A018D8"/>
    <w:rsid w:val="00A01AFE"/>
    <w:rsid w:val="00A021A5"/>
    <w:rsid w:val="00A02C1E"/>
    <w:rsid w:val="00A02DAF"/>
    <w:rsid w:val="00A032B8"/>
    <w:rsid w:val="00A043FB"/>
    <w:rsid w:val="00A04480"/>
    <w:rsid w:val="00A0464B"/>
    <w:rsid w:val="00A04BC0"/>
    <w:rsid w:val="00A05738"/>
    <w:rsid w:val="00A05DC7"/>
    <w:rsid w:val="00A0622A"/>
    <w:rsid w:val="00A06711"/>
    <w:rsid w:val="00A06BE4"/>
    <w:rsid w:val="00A07172"/>
    <w:rsid w:val="00A0729C"/>
    <w:rsid w:val="00A073B5"/>
    <w:rsid w:val="00A0753F"/>
    <w:rsid w:val="00A07653"/>
    <w:rsid w:val="00A07779"/>
    <w:rsid w:val="00A07896"/>
    <w:rsid w:val="00A079E3"/>
    <w:rsid w:val="00A07E5F"/>
    <w:rsid w:val="00A1004F"/>
    <w:rsid w:val="00A1034E"/>
    <w:rsid w:val="00A10D9B"/>
    <w:rsid w:val="00A1166A"/>
    <w:rsid w:val="00A1297F"/>
    <w:rsid w:val="00A135B2"/>
    <w:rsid w:val="00A139F5"/>
    <w:rsid w:val="00A14623"/>
    <w:rsid w:val="00A14A52"/>
    <w:rsid w:val="00A156D7"/>
    <w:rsid w:val="00A15C6F"/>
    <w:rsid w:val="00A1611A"/>
    <w:rsid w:val="00A167D0"/>
    <w:rsid w:val="00A169F6"/>
    <w:rsid w:val="00A172EF"/>
    <w:rsid w:val="00A1793A"/>
    <w:rsid w:val="00A17985"/>
    <w:rsid w:val="00A201F4"/>
    <w:rsid w:val="00A206C1"/>
    <w:rsid w:val="00A20A1D"/>
    <w:rsid w:val="00A20B2E"/>
    <w:rsid w:val="00A20FBB"/>
    <w:rsid w:val="00A210FC"/>
    <w:rsid w:val="00A22016"/>
    <w:rsid w:val="00A223C2"/>
    <w:rsid w:val="00A2293C"/>
    <w:rsid w:val="00A22EFF"/>
    <w:rsid w:val="00A232EE"/>
    <w:rsid w:val="00A23B53"/>
    <w:rsid w:val="00A24234"/>
    <w:rsid w:val="00A24238"/>
    <w:rsid w:val="00A247C9"/>
    <w:rsid w:val="00A24806"/>
    <w:rsid w:val="00A24F33"/>
    <w:rsid w:val="00A24FAC"/>
    <w:rsid w:val="00A25069"/>
    <w:rsid w:val="00A258FE"/>
    <w:rsid w:val="00A259C4"/>
    <w:rsid w:val="00A25FA5"/>
    <w:rsid w:val="00A26352"/>
    <w:rsid w:val="00A26E6B"/>
    <w:rsid w:val="00A2709C"/>
    <w:rsid w:val="00A275AB"/>
    <w:rsid w:val="00A27654"/>
    <w:rsid w:val="00A276D5"/>
    <w:rsid w:val="00A30065"/>
    <w:rsid w:val="00A3068F"/>
    <w:rsid w:val="00A30CEB"/>
    <w:rsid w:val="00A3145B"/>
    <w:rsid w:val="00A31D74"/>
    <w:rsid w:val="00A32361"/>
    <w:rsid w:val="00A32F05"/>
    <w:rsid w:val="00A339D0"/>
    <w:rsid w:val="00A33CCB"/>
    <w:rsid w:val="00A33E4C"/>
    <w:rsid w:val="00A348CD"/>
    <w:rsid w:val="00A34909"/>
    <w:rsid w:val="00A354E3"/>
    <w:rsid w:val="00A35ACF"/>
    <w:rsid w:val="00A36977"/>
    <w:rsid w:val="00A36B70"/>
    <w:rsid w:val="00A36CBC"/>
    <w:rsid w:val="00A37CCA"/>
    <w:rsid w:val="00A406A3"/>
    <w:rsid w:val="00A40CA0"/>
    <w:rsid w:val="00A40F4B"/>
    <w:rsid w:val="00A41002"/>
    <w:rsid w:val="00A4183C"/>
    <w:rsid w:val="00A4201A"/>
    <w:rsid w:val="00A42274"/>
    <w:rsid w:val="00A42293"/>
    <w:rsid w:val="00A435B2"/>
    <w:rsid w:val="00A4370A"/>
    <w:rsid w:val="00A43B95"/>
    <w:rsid w:val="00A447A8"/>
    <w:rsid w:val="00A44C1B"/>
    <w:rsid w:val="00A46200"/>
    <w:rsid w:val="00A46813"/>
    <w:rsid w:val="00A4735C"/>
    <w:rsid w:val="00A5189C"/>
    <w:rsid w:val="00A51968"/>
    <w:rsid w:val="00A5196B"/>
    <w:rsid w:val="00A5222B"/>
    <w:rsid w:val="00A52B22"/>
    <w:rsid w:val="00A52D6A"/>
    <w:rsid w:val="00A53C84"/>
    <w:rsid w:val="00A53D62"/>
    <w:rsid w:val="00A5415F"/>
    <w:rsid w:val="00A5465D"/>
    <w:rsid w:val="00A54841"/>
    <w:rsid w:val="00A54AB2"/>
    <w:rsid w:val="00A553CE"/>
    <w:rsid w:val="00A55E44"/>
    <w:rsid w:val="00A5677A"/>
    <w:rsid w:val="00A56DCC"/>
    <w:rsid w:val="00A56EC0"/>
    <w:rsid w:val="00A57841"/>
    <w:rsid w:val="00A57D89"/>
    <w:rsid w:val="00A618C9"/>
    <w:rsid w:val="00A61ABD"/>
    <w:rsid w:val="00A61FE1"/>
    <w:rsid w:val="00A62398"/>
    <w:rsid w:val="00A624A8"/>
    <w:rsid w:val="00A625E8"/>
    <w:rsid w:val="00A62FFA"/>
    <w:rsid w:val="00A633D6"/>
    <w:rsid w:val="00A63B13"/>
    <w:rsid w:val="00A63BCD"/>
    <w:rsid w:val="00A63DFF"/>
    <w:rsid w:val="00A6490D"/>
    <w:rsid w:val="00A6548D"/>
    <w:rsid w:val="00A65C71"/>
    <w:rsid w:val="00A6602F"/>
    <w:rsid w:val="00A6689A"/>
    <w:rsid w:val="00A66960"/>
    <w:rsid w:val="00A66A74"/>
    <w:rsid w:val="00A6710B"/>
    <w:rsid w:val="00A6788A"/>
    <w:rsid w:val="00A70A1D"/>
    <w:rsid w:val="00A7255C"/>
    <w:rsid w:val="00A72678"/>
    <w:rsid w:val="00A72700"/>
    <w:rsid w:val="00A72789"/>
    <w:rsid w:val="00A72AD5"/>
    <w:rsid w:val="00A7343A"/>
    <w:rsid w:val="00A73481"/>
    <w:rsid w:val="00A7358E"/>
    <w:rsid w:val="00A73C57"/>
    <w:rsid w:val="00A7415D"/>
    <w:rsid w:val="00A74553"/>
    <w:rsid w:val="00A74A1A"/>
    <w:rsid w:val="00A74ABC"/>
    <w:rsid w:val="00A74B03"/>
    <w:rsid w:val="00A75338"/>
    <w:rsid w:val="00A75669"/>
    <w:rsid w:val="00A75B6D"/>
    <w:rsid w:val="00A75D3A"/>
    <w:rsid w:val="00A75F22"/>
    <w:rsid w:val="00A76A6D"/>
    <w:rsid w:val="00A76D76"/>
    <w:rsid w:val="00A77065"/>
    <w:rsid w:val="00A77400"/>
    <w:rsid w:val="00A779A1"/>
    <w:rsid w:val="00A77E3C"/>
    <w:rsid w:val="00A80270"/>
    <w:rsid w:val="00A80363"/>
    <w:rsid w:val="00A806E4"/>
    <w:rsid w:val="00A80939"/>
    <w:rsid w:val="00A80DE2"/>
    <w:rsid w:val="00A81368"/>
    <w:rsid w:val="00A83869"/>
    <w:rsid w:val="00A8389B"/>
    <w:rsid w:val="00A83E9D"/>
    <w:rsid w:val="00A84337"/>
    <w:rsid w:val="00A84A65"/>
    <w:rsid w:val="00A84B86"/>
    <w:rsid w:val="00A851FC"/>
    <w:rsid w:val="00A85DFA"/>
    <w:rsid w:val="00A85F0B"/>
    <w:rsid w:val="00A862BA"/>
    <w:rsid w:val="00A86DF4"/>
    <w:rsid w:val="00A87C05"/>
    <w:rsid w:val="00A87C0B"/>
    <w:rsid w:val="00A905C0"/>
    <w:rsid w:val="00A905EF"/>
    <w:rsid w:val="00A908C3"/>
    <w:rsid w:val="00A9144F"/>
    <w:rsid w:val="00A9169D"/>
    <w:rsid w:val="00A91CCC"/>
    <w:rsid w:val="00A92119"/>
    <w:rsid w:val="00A927B9"/>
    <w:rsid w:val="00A92EBD"/>
    <w:rsid w:val="00A93273"/>
    <w:rsid w:val="00A93856"/>
    <w:rsid w:val="00A93F32"/>
    <w:rsid w:val="00A94193"/>
    <w:rsid w:val="00A94E98"/>
    <w:rsid w:val="00A951E9"/>
    <w:rsid w:val="00A96542"/>
    <w:rsid w:val="00A965A5"/>
    <w:rsid w:val="00A96B6E"/>
    <w:rsid w:val="00A97161"/>
    <w:rsid w:val="00A97935"/>
    <w:rsid w:val="00A97959"/>
    <w:rsid w:val="00A97D0F"/>
    <w:rsid w:val="00A97E38"/>
    <w:rsid w:val="00AA00C7"/>
    <w:rsid w:val="00AA04FA"/>
    <w:rsid w:val="00AA101F"/>
    <w:rsid w:val="00AA1194"/>
    <w:rsid w:val="00AA1A7D"/>
    <w:rsid w:val="00AA240C"/>
    <w:rsid w:val="00AA3249"/>
    <w:rsid w:val="00AA3DBA"/>
    <w:rsid w:val="00AA44C8"/>
    <w:rsid w:val="00AA4E13"/>
    <w:rsid w:val="00AA4E50"/>
    <w:rsid w:val="00AA5178"/>
    <w:rsid w:val="00AA59B9"/>
    <w:rsid w:val="00AA5D93"/>
    <w:rsid w:val="00AA5E18"/>
    <w:rsid w:val="00AA6190"/>
    <w:rsid w:val="00AA6565"/>
    <w:rsid w:val="00AA7035"/>
    <w:rsid w:val="00AA7749"/>
    <w:rsid w:val="00AA7EEF"/>
    <w:rsid w:val="00AB0272"/>
    <w:rsid w:val="00AB43AB"/>
    <w:rsid w:val="00AB43F3"/>
    <w:rsid w:val="00AB5DAC"/>
    <w:rsid w:val="00AB5E72"/>
    <w:rsid w:val="00AB67B2"/>
    <w:rsid w:val="00AB6D9C"/>
    <w:rsid w:val="00AB6F21"/>
    <w:rsid w:val="00AB71BE"/>
    <w:rsid w:val="00AB75AB"/>
    <w:rsid w:val="00AC0AE3"/>
    <w:rsid w:val="00AC0B44"/>
    <w:rsid w:val="00AC101C"/>
    <w:rsid w:val="00AC2643"/>
    <w:rsid w:val="00AC2B68"/>
    <w:rsid w:val="00AC377C"/>
    <w:rsid w:val="00AC3C02"/>
    <w:rsid w:val="00AC3E9C"/>
    <w:rsid w:val="00AC4766"/>
    <w:rsid w:val="00AC60B8"/>
    <w:rsid w:val="00AC674C"/>
    <w:rsid w:val="00AC68C8"/>
    <w:rsid w:val="00AC6933"/>
    <w:rsid w:val="00AC6F87"/>
    <w:rsid w:val="00AC7CDF"/>
    <w:rsid w:val="00AD0070"/>
    <w:rsid w:val="00AD0233"/>
    <w:rsid w:val="00AD08C6"/>
    <w:rsid w:val="00AD0C77"/>
    <w:rsid w:val="00AD191C"/>
    <w:rsid w:val="00AD2120"/>
    <w:rsid w:val="00AD265A"/>
    <w:rsid w:val="00AD299C"/>
    <w:rsid w:val="00AD2E8D"/>
    <w:rsid w:val="00AD3A3B"/>
    <w:rsid w:val="00AD3B2C"/>
    <w:rsid w:val="00AD3B9E"/>
    <w:rsid w:val="00AD45DD"/>
    <w:rsid w:val="00AD491E"/>
    <w:rsid w:val="00AD4CF1"/>
    <w:rsid w:val="00AD4E3A"/>
    <w:rsid w:val="00AD5003"/>
    <w:rsid w:val="00AD53A2"/>
    <w:rsid w:val="00AD53D5"/>
    <w:rsid w:val="00AD554E"/>
    <w:rsid w:val="00AD559E"/>
    <w:rsid w:val="00AD5663"/>
    <w:rsid w:val="00AD5988"/>
    <w:rsid w:val="00AD5EFF"/>
    <w:rsid w:val="00AD6293"/>
    <w:rsid w:val="00AD72DE"/>
    <w:rsid w:val="00AD7995"/>
    <w:rsid w:val="00AD7D0D"/>
    <w:rsid w:val="00AE03FD"/>
    <w:rsid w:val="00AE10CE"/>
    <w:rsid w:val="00AE3733"/>
    <w:rsid w:val="00AE3766"/>
    <w:rsid w:val="00AE3D20"/>
    <w:rsid w:val="00AE3F0A"/>
    <w:rsid w:val="00AE43E0"/>
    <w:rsid w:val="00AE4D14"/>
    <w:rsid w:val="00AE4E74"/>
    <w:rsid w:val="00AE4EB3"/>
    <w:rsid w:val="00AE4F3E"/>
    <w:rsid w:val="00AE5B9E"/>
    <w:rsid w:val="00AE5D42"/>
    <w:rsid w:val="00AE5E6A"/>
    <w:rsid w:val="00AE60F2"/>
    <w:rsid w:val="00AE6749"/>
    <w:rsid w:val="00AE6B48"/>
    <w:rsid w:val="00AE6CC0"/>
    <w:rsid w:val="00AE79F7"/>
    <w:rsid w:val="00AF0086"/>
    <w:rsid w:val="00AF00FB"/>
    <w:rsid w:val="00AF07CA"/>
    <w:rsid w:val="00AF0A6E"/>
    <w:rsid w:val="00AF1447"/>
    <w:rsid w:val="00AF1BA8"/>
    <w:rsid w:val="00AF22EA"/>
    <w:rsid w:val="00AF27CD"/>
    <w:rsid w:val="00AF2896"/>
    <w:rsid w:val="00AF2A80"/>
    <w:rsid w:val="00AF2BA6"/>
    <w:rsid w:val="00AF2BFC"/>
    <w:rsid w:val="00AF310F"/>
    <w:rsid w:val="00AF340D"/>
    <w:rsid w:val="00AF423A"/>
    <w:rsid w:val="00AF42A4"/>
    <w:rsid w:val="00AF4CE9"/>
    <w:rsid w:val="00AF4CED"/>
    <w:rsid w:val="00AF4EED"/>
    <w:rsid w:val="00AF59F2"/>
    <w:rsid w:val="00AF70A8"/>
    <w:rsid w:val="00AF7800"/>
    <w:rsid w:val="00B00107"/>
    <w:rsid w:val="00B0082D"/>
    <w:rsid w:val="00B00CF5"/>
    <w:rsid w:val="00B00FDF"/>
    <w:rsid w:val="00B01617"/>
    <w:rsid w:val="00B018F3"/>
    <w:rsid w:val="00B0199C"/>
    <w:rsid w:val="00B01E50"/>
    <w:rsid w:val="00B02131"/>
    <w:rsid w:val="00B02292"/>
    <w:rsid w:val="00B029CA"/>
    <w:rsid w:val="00B0318E"/>
    <w:rsid w:val="00B03667"/>
    <w:rsid w:val="00B03D78"/>
    <w:rsid w:val="00B04A5F"/>
    <w:rsid w:val="00B04BEC"/>
    <w:rsid w:val="00B04D26"/>
    <w:rsid w:val="00B05225"/>
    <w:rsid w:val="00B055B9"/>
    <w:rsid w:val="00B057B6"/>
    <w:rsid w:val="00B05CA8"/>
    <w:rsid w:val="00B06451"/>
    <w:rsid w:val="00B06529"/>
    <w:rsid w:val="00B068E0"/>
    <w:rsid w:val="00B06C95"/>
    <w:rsid w:val="00B072E0"/>
    <w:rsid w:val="00B078D0"/>
    <w:rsid w:val="00B1007E"/>
    <w:rsid w:val="00B10158"/>
    <w:rsid w:val="00B102F7"/>
    <w:rsid w:val="00B10B72"/>
    <w:rsid w:val="00B10C15"/>
    <w:rsid w:val="00B10F41"/>
    <w:rsid w:val="00B10FB1"/>
    <w:rsid w:val="00B11585"/>
    <w:rsid w:val="00B1186D"/>
    <w:rsid w:val="00B1208D"/>
    <w:rsid w:val="00B12A56"/>
    <w:rsid w:val="00B12CBE"/>
    <w:rsid w:val="00B13105"/>
    <w:rsid w:val="00B136E0"/>
    <w:rsid w:val="00B13C46"/>
    <w:rsid w:val="00B13D24"/>
    <w:rsid w:val="00B14109"/>
    <w:rsid w:val="00B14643"/>
    <w:rsid w:val="00B1533B"/>
    <w:rsid w:val="00B1635D"/>
    <w:rsid w:val="00B16529"/>
    <w:rsid w:val="00B16A63"/>
    <w:rsid w:val="00B16A99"/>
    <w:rsid w:val="00B16CDD"/>
    <w:rsid w:val="00B17790"/>
    <w:rsid w:val="00B177A3"/>
    <w:rsid w:val="00B2084A"/>
    <w:rsid w:val="00B2193A"/>
    <w:rsid w:val="00B21D08"/>
    <w:rsid w:val="00B22C7D"/>
    <w:rsid w:val="00B23221"/>
    <w:rsid w:val="00B239F9"/>
    <w:rsid w:val="00B23D7A"/>
    <w:rsid w:val="00B23EB1"/>
    <w:rsid w:val="00B24422"/>
    <w:rsid w:val="00B244EB"/>
    <w:rsid w:val="00B2476A"/>
    <w:rsid w:val="00B24A9D"/>
    <w:rsid w:val="00B253F6"/>
    <w:rsid w:val="00B2574A"/>
    <w:rsid w:val="00B25C06"/>
    <w:rsid w:val="00B263D3"/>
    <w:rsid w:val="00B26669"/>
    <w:rsid w:val="00B26675"/>
    <w:rsid w:val="00B26720"/>
    <w:rsid w:val="00B26F0F"/>
    <w:rsid w:val="00B26F54"/>
    <w:rsid w:val="00B27E72"/>
    <w:rsid w:val="00B305DB"/>
    <w:rsid w:val="00B319EB"/>
    <w:rsid w:val="00B32CD9"/>
    <w:rsid w:val="00B33273"/>
    <w:rsid w:val="00B332F8"/>
    <w:rsid w:val="00B33844"/>
    <w:rsid w:val="00B3492B"/>
    <w:rsid w:val="00B35A09"/>
    <w:rsid w:val="00B363C4"/>
    <w:rsid w:val="00B368A7"/>
    <w:rsid w:val="00B3709E"/>
    <w:rsid w:val="00B37248"/>
    <w:rsid w:val="00B375D6"/>
    <w:rsid w:val="00B37787"/>
    <w:rsid w:val="00B37E54"/>
    <w:rsid w:val="00B402A4"/>
    <w:rsid w:val="00B40FB6"/>
    <w:rsid w:val="00B4139C"/>
    <w:rsid w:val="00B41A43"/>
    <w:rsid w:val="00B41DA8"/>
    <w:rsid w:val="00B424D1"/>
    <w:rsid w:val="00B425EA"/>
    <w:rsid w:val="00B42AF5"/>
    <w:rsid w:val="00B42DF8"/>
    <w:rsid w:val="00B42EF4"/>
    <w:rsid w:val="00B43F28"/>
    <w:rsid w:val="00B44737"/>
    <w:rsid w:val="00B4478C"/>
    <w:rsid w:val="00B454C8"/>
    <w:rsid w:val="00B4646F"/>
    <w:rsid w:val="00B46CF5"/>
    <w:rsid w:val="00B479B7"/>
    <w:rsid w:val="00B47A58"/>
    <w:rsid w:val="00B502E0"/>
    <w:rsid w:val="00B50D98"/>
    <w:rsid w:val="00B5116F"/>
    <w:rsid w:val="00B51280"/>
    <w:rsid w:val="00B51381"/>
    <w:rsid w:val="00B5199F"/>
    <w:rsid w:val="00B51A39"/>
    <w:rsid w:val="00B5292C"/>
    <w:rsid w:val="00B539E9"/>
    <w:rsid w:val="00B53D34"/>
    <w:rsid w:val="00B53F05"/>
    <w:rsid w:val="00B5425D"/>
    <w:rsid w:val="00B54B47"/>
    <w:rsid w:val="00B54DCD"/>
    <w:rsid w:val="00B5521B"/>
    <w:rsid w:val="00B5521C"/>
    <w:rsid w:val="00B55C7D"/>
    <w:rsid w:val="00B55E6A"/>
    <w:rsid w:val="00B56602"/>
    <w:rsid w:val="00B5698D"/>
    <w:rsid w:val="00B56A4D"/>
    <w:rsid w:val="00B57058"/>
    <w:rsid w:val="00B57BC3"/>
    <w:rsid w:val="00B6060E"/>
    <w:rsid w:val="00B6088E"/>
    <w:rsid w:val="00B61178"/>
    <w:rsid w:val="00B61718"/>
    <w:rsid w:val="00B61C4F"/>
    <w:rsid w:val="00B61CF4"/>
    <w:rsid w:val="00B62311"/>
    <w:rsid w:val="00B62CF8"/>
    <w:rsid w:val="00B63038"/>
    <w:rsid w:val="00B6325C"/>
    <w:rsid w:val="00B63530"/>
    <w:rsid w:val="00B63BA8"/>
    <w:rsid w:val="00B63E4A"/>
    <w:rsid w:val="00B6438D"/>
    <w:rsid w:val="00B64420"/>
    <w:rsid w:val="00B64BD8"/>
    <w:rsid w:val="00B6506C"/>
    <w:rsid w:val="00B6541E"/>
    <w:rsid w:val="00B65717"/>
    <w:rsid w:val="00B6657E"/>
    <w:rsid w:val="00B66FFB"/>
    <w:rsid w:val="00B701D1"/>
    <w:rsid w:val="00B70499"/>
    <w:rsid w:val="00B72221"/>
    <w:rsid w:val="00B72727"/>
    <w:rsid w:val="00B72B4C"/>
    <w:rsid w:val="00B7325B"/>
    <w:rsid w:val="00B734BA"/>
    <w:rsid w:val="00B73AF2"/>
    <w:rsid w:val="00B742DB"/>
    <w:rsid w:val="00B7479A"/>
    <w:rsid w:val="00B7513C"/>
    <w:rsid w:val="00B7551A"/>
    <w:rsid w:val="00B7575D"/>
    <w:rsid w:val="00B75803"/>
    <w:rsid w:val="00B763E4"/>
    <w:rsid w:val="00B76404"/>
    <w:rsid w:val="00B773F1"/>
    <w:rsid w:val="00B80189"/>
    <w:rsid w:val="00B80538"/>
    <w:rsid w:val="00B81354"/>
    <w:rsid w:val="00B81D09"/>
    <w:rsid w:val="00B82214"/>
    <w:rsid w:val="00B83278"/>
    <w:rsid w:val="00B83330"/>
    <w:rsid w:val="00B83AB4"/>
    <w:rsid w:val="00B84CC2"/>
    <w:rsid w:val="00B84EF1"/>
    <w:rsid w:val="00B8510C"/>
    <w:rsid w:val="00B857F8"/>
    <w:rsid w:val="00B862DD"/>
    <w:rsid w:val="00B862E3"/>
    <w:rsid w:val="00B8679B"/>
    <w:rsid w:val="00B86AB1"/>
    <w:rsid w:val="00B871E0"/>
    <w:rsid w:val="00B911AA"/>
    <w:rsid w:val="00B927E3"/>
    <w:rsid w:val="00B92BAE"/>
    <w:rsid w:val="00B93449"/>
    <w:rsid w:val="00B93861"/>
    <w:rsid w:val="00B93E83"/>
    <w:rsid w:val="00B94814"/>
    <w:rsid w:val="00B95833"/>
    <w:rsid w:val="00B97066"/>
    <w:rsid w:val="00B977B1"/>
    <w:rsid w:val="00B97F07"/>
    <w:rsid w:val="00BA0364"/>
    <w:rsid w:val="00BA09D5"/>
    <w:rsid w:val="00BA0BE2"/>
    <w:rsid w:val="00BA2033"/>
    <w:rsid w:val="00BA206E"/>
    <w:rsid w:val="00BA2A51"/>
    <w:rsid w:val="00BA457B"/>
    <w:rsid w:val="00BA502A"/>
    <w:rsid w:val="00BA53EB"/>
    <w:rsid w:val="00BA6261"/>
    <w:rsid w:val="00BA6418"/>
    <w:rsid w:val="00BA6BF2"/>
    <w:rsid w:val="00BA7DCA"/>
    <w:rsid w:val="00BA7EBA"/>
    <w:rsid w:val="00BB047F"/>
    <w:rsid w:val="00BB04F2"/>
    <w:rsid w:val="00BB06DD"/>
    <w:rsid w:val="00BB0C4D"/>
    <w:rsid w:val="00BB1B29"/>
    <w:rsid w:val="00BB2189"/>
    <w:rsid w:val="00BB2A06"/>
    <w:rsid w:val="00BB2CBB"/>
    <w:rsid w:val="00BB2DBB"/>
    <w:rsid w:val="00BB312C"/>
    <w:rsid w:val="00BB3A54"/>
    <w:rsid w:val="00BB4198"/>
    <w:rsid w:val="00BB450A"/>
    <w:rsid w:val="00BB46C4"/>
    <w:rsid w:val="00BB5106"/>
    <w:rsid w:val="00BB51CF"/>
    <w:rsid w:val="00BB5744"/>
    <w:rsid w:val="00BB5F20"/>
    <w:rsid w:val="00BB61D9"/>
    <w:rsid w:val="00BB626F"/>
    <w:rsid w:val="00BB63DA"/>
    <w:rsid w:val="00BB65FE"/>
    <w:rsid w:val="00BB6E9E"/>
    <w:rsid w:val="00BB7151"/>
    <w:rsid w:val="00BB7364"/>
    <w:rsid w:val="00BB7AA8"/>
    <w:rsid w:val="00BB7AB7"/>
    <w:rsid w:val="00BB7C6C"/>
    <w:rsid w:val="00BC03EE"/>
    <w:rsid w:val="00BC0551"/>
    <w:rsid w:val="00BC0E1F"/>
    <w:rsid w:val="00BC12F5"/>
    <w:rsid w:val="00BC1782"/>
    <w:rsid w:val="00BC1F1C"/>
    <w:rsid w:val="00BC2ECB"/>
    <w:rsid w:val="00BC421B"/>
    <w:rsid w:val="00BC54BA"/>
    <w:rsid w:val="00BC59F1"/>
    <w:rsid w:val="00BC6003"/>
    <w:rsid w:val="00BC6C29"/>
    <w:rsid w:val="00BC6EAD"/>
    <w:rsid w:val="00BC709B"/>
    <w:rsid w:val="00BD021C"/>
    <w:rsid w:val="00BD1750"/>
    <w:rsid w:val="00BD2262"/>
    <w:rsid w:val="00BD279B"/>
    <w:rsid w:val="00BD373E"/>
    <w:rsid w:val="00BD5DA0"/>
    <w:rsid w:val="00BD626E"/>
    <w:rsid w:val="00BD660E"/>
    <w:rsid w:val="00BD6DD9"/>
    <w:rsid w:val="00BD6DF8"/>
    <w:rsid w:val="00BD7965"/>
    <w:rsid w:val="00BD7AC4"/>
    <w:rsid w:val="00BE0055"/>
    <w:rsid w:val="00BE026C"/>
    <w:rsid w:val="00BE0E35"/>
    <w:rsid w:val="00BE110A"/>
    <w:rsid w:val="00BE1818"/>
    <w:rsid w:val="00BE194A"/>
    <w:rsid w:val="00BE26FC"/>
    <w:rsid w:val="00BE2F10"/>
    <w:rsid w:val="00BE345A"/>
    <w:rsid w:val="00BE4802"/>
    <w:rsid w:val="00BE4854"/>
    <w:rsid w:val="00BE5FFD"/>
    <w:rsid w:val="00BE7AB9"/>
    <w:rsid w:val="00BF020E"/>
    <w:rsid w:val="00BF0557"/>
    <w:rsid w:val="00BF0600"/>
    <w:rsid w:val="00BF0AAD"/>
    <w:rsid w:val="00BF283C"/>
    <w:rsid w:val="00BF299A"/>
    <w:rsid w:val="00BF2A48"/>
    <w:rsid w:val="00BF2F84"/>
    <w:rsid w:val="00BF2FB7"/>
    <w:rsid w:val="00BF30BE"/>
    <w:rsid w:val="00BF34FA"/>
    <w:rsid w:val="00BF3AE4"/>
    <w:rsid w:val="00BF3D9A"/>
    <w:rsid w:val="00BF3DE1"/>
    <w:rsid w:val="00BF3E32"/>
    <w:rsid w:val="00BF403E"/>
    <w:rsid w:val="00BF429B"/>
    <w:rsid w:val="00BF4843"/>
    <w:rsid w:val="00BF51E4"/>
    <w:rsid w:val="00BF5205"/>
    <w:rsid w:val="00BF598C"/>
    <w:rsid w:val="00BF5B7D"/>
    <w:rsid w:val="00BF6B05"/>
    <w:rsid w:val="00C00337"/>
    <w:rsid w:val="00C004A8"/>
    <w:rsid w:val="00C0058B"/>
    <w:rsid w:val="00C01421"/>
    <w:rsid w:val="00C0237F"/>
    <w:rsid w:val="00C02BC8"/>
    <w:rsid w:val="00C03574"/>
    <w:rsid w:val="00C03F7D"/>
    <w:rsid w:val="00C04302"/>
    <w:rsid w:val="00C04475"/>
    <w:rsid w:val="00C04907"/>
    <w:rsid w:val="00C05132"/>
    <w:rsid w:val="00C05D6A"/>
    <w:rsid w:val="00C06236"/>
    <w:rsid w:val="00C069E3"/>
    <w:rsid w:val="00C06B31"/>
    <w:rsid w:val="00C06F39"/>
    <w:rsid w:val="00C10106"/>
    <w:rsid w:val="00C1126C"/>
    <w:rsid w:val="00C11D3D"/>
    <w:rsid w:val="00C12008"/>
    <w:rsid w:val="00C12508"/>
    <w:rsid w:val="00C1284A"/>
    <w:rsid w:val="00C12C5A"/>
    <w:rsid w:val="00C14019"/>
    <w:rsid w:val="00C14A4C"/>
    <w:rsid w:val="00C14D39"/>
    <w:rsid w:val="00C15050"/>
    <w:rsid w:val="00C159B9"/>
    <w:rsid w:val="00C165EF"/>
    <w:rsid w:val="00C174BD"/>
    <w:rsid w:val="00C1757F"/>
    <w:rsid w:val="00C17DE5"/>
    <w:rsid w:val="00C20391"/>
    <w:rsid w:val="00C20436"/>
    <w:rsid w:val="00C20700"/>
    <w:rsid w:val="00C21060"/>
    <w:rsid w:val="00C21152"/>
    <w:rsid w:val="00C214D5"/>
    <w:rsid w:val="00C22421"/>
    <w:rsid w:val="00C22771"/>
    <w:rsid w:val="00C23728"/>
    <w:rsid w:val="00C2374E"/>
    <w:rsid w:val="00C23A06"/>
    <w:rsid w:val="00C23DE9"/>
    <w:rsid w:val="00C24343"/>
    <w:rsid w:val="00C25004"/>
    <w:rsid w:val="00C256F1"/>
    <w:rsid w:val="00C256F5"/>
    <w:rsid w:val="00C2618D"/>
    <w:rsid w:val="00C2636E"/>
    <w:rsid w:val="00C263CD"/>
    <w:rsid w:val="00C26557"/>
    <w:rsid w:val="00C26691"/>
    <w:rsid w:val="00C266EC"/>
    <w:rsid w:val="00C26F45"/>
    <w:rsid w:val="00C27442"/>
    <w:rsid w:val="00C2771F"/>
    <w:rsid w:val="00C27C02"/>
    <w:rsid w:val="00C30134"/>
    <w:rsid w:val="00C3026C"/>
    <w:rsid w:val="00C3062D"/>
    <w:rsid w:val="00C313A3"/>
    <w:rsid w:val="00C313A9"/>
    <w:rsid w:val="00C31402"/>
    <w:rsid w:val="00C314DD"/>
    <w:rsid w:val="00C322EA"/>
    <w:rsid w:val="00C33B0D"/>
    <w:rsid w:val="00C34B7E"/>
    <w:rsid w:val="00C34EE5"/>
    <w:rsid w:val="00C3518E"/>
    <w:rsid w:val="00C353CE"/>
    <w:rsid w:val="00C35529"/>
    <w:rsid w:val="00C35A70"/>
    <w:rsid w:val="00C35DBE"/>
    <w:rsid w:val="00C36463"/>
    <w:rsid w:val="00C36676"/>
    <w:rsid w:val="00C37DC8"/>
    <w:rsid w:val="00C37DC9"/>
    <w:rsid w:val="00C4018B"/>
    <w:rsid w:val="00C40382"/>
    <w:rsid w:val="00C40719"/>
    <w:rsid w:val="00C40BF5"/>
    <w:rsid w:val="00C40F4E"/>
    <w:rsid w:val="00C410A9"/>
    <w:rsid w:val="00C4134C"/>
    <w:rsid w:val="00C41EB6"/>
    <w:rsid w:val="00C4214C"/>
    <w:rsid w:val="00C42427"/>
    <w:rsid w:val="00C425E1"/>
    <w:rsid w:val="00C429F8"/>
    <w:rsid w:val="00C42AA7"/>
    <w:rsid w:val="00C43E5A"/>
    <w:rsid w:val="00C441CF"/>
    <w:rsid w:val="00C448D0"/>
    <w:rsid w:val="00C44F23"/>
    <w:rsid w:val="00C44F84"/>
    <w:rsid w:val="00C457DF"/>
    <w:rsid w:val="00C45AA2"/>
    <w:rsid w:val="00C46240"/>
    <w:rsid w:val="00C463F8"/>
    <w:rsid w:val="00C46898"/>
    <w:rsid w:val="00C46BD3"/>
    <w:rsid w:val="00C46C25"/>
    <w:rsid w:val="00C474EB"/>
    <w:rsid w:val="00C47519"/>
    <w:rsid w:val="00C478FB"/>
    <w:rsid w:val="00C4792C"/>
    <w:rsid w:val="00C47D67"/>
    <w:rsid w:val="00C502BD"/>
    <w:rsid w:val="00C50F6C"/>
    <w:rsid w:val="00C511F2"/>
    <w:rsid w:val="00C53027"/>
    <w:rsid w:val="00C531C8"/>
    <w:rsid w:val="00C53A5D"/>
    <w:rsid w:val="00C541C8"/>
    <w:rsid w:val="00C54BAD"/>
    <w:rsid w:val="00C55083"/>
    <w:rsid w:val="00C5567D"/>
    <w:rsid w:val="00C55BEF"/>
    <w:rsid w:val="00C56016"/>
    <w:rsid w:val="00C563F7"/>
    <w:rsid w:val="00C573FC"/>
    <w:rsid w:val="00C578B6"/>
    <w:rsid w:val="00C601AF"/>
    <w:rsid w:val="00C603BA"/>
    <w:rsid w:val="00C604B8"/>
    <w:rsid w:val="00C60842"/>
    <w:rsid w:val="00C6112D"/>
    <w:rsid w:val="00C6123C"/>
    <w:rsid w:val="00C6166A"/>
    <w:rsid w:val="00C6175D"/>
    <w:rsid w:val="00C61A63"/>
    <w:rsid w:val="00C621B8"/>
    <w:rsid w:val="00C62D72"/>
    <w:rsid w:val="00C6333A"/>
    <w:rsid w:val="00C63687"/>
    <w:rsid w:val="00C64521"/>
    <w:rsid w:val="00C64C4F"/>
    <w:rsid w:val="00C652F1"/>
    <w:rsid w:val="00C65343"/>
    <w:rsid w:val="00C653B1"/>
    <w:rsid w:val="00C66296"/>
    <w:rsid w:val="00C6637A"/>
    <w:rsid w:val="00C677F1"/>
    <w:rsid w:val="00C67C1B"/>
    <w:rsid w:val="00C67E16"/>
    <w:rsid w:val="00C7017C"/>
    <w:rsid w:val="00C7075C"/>
    <w:rsid w:val="00C70C24"/>
    <w:rsid w:val="00C70C2D"/>
    <w:rsid w:val="00C7134C"/>
    <w:rsid w:val="00C7152E"/>
    <w:rsid w:val="00C718B6"/>
    <w:rsid w:val="00C719D3"/>
    <w:rsid w:val="00C71F07"/>
    <w:rsid w:val="00C721A7"/>
    <w:rsid w:val="00C72A0C"/>
    <w:rsid w:val="00C731CF"/>
    <w:rsid w:val="00C7394D"/>
    <w:rsid w:val="00C73BC4"/>
    <w:rsid w:val="00C7474E"/>
    <w:rsid w:val="00C74E33"/>
    <w:rsid w:val="00C75559"/>
    <w:rsid w:val="00C756EB"/>
    <w:rsid w:val="00C7578E"/>
    <w:rsid w:val="00C760A7"/>
    <w:rsid w:val="00C76B73"/>
    <w:rsid w:val="00C77062"/>
    <w:rsid w:val="00C77282"/>
    <w:rsid w:val="00C77A63"/>
    <w:rsid w:val="00C8019A"/>
    <w:rsid w:val="00C809B0"/>
    <w:rsid w:val="00C821D1"/>
    <w:rsid w:val="00C83B0A"/>
    <w:rsid w:val="00C83D07"/>
    <w:rsid w:val="00C8459B"/>
    <w:rsid w:val="00C84DE5"/>
    <w:rsid w:val="00C850A5"/>
    <w:rsid w:val="00C86248"/>
    <w:rsid w:val="00C86744"/>
    <w:rsid w:val="00C86771"/>
    <w:rsid w:val="00C86CBB"/>
    <w:rsid w:val="00C86E55"/>
    <w:rsid w:val="00C86E5D"/>
    <w:rsid w:val="00C8795E"/>
    <w:rsid w:val="00C90B31"/>
    <w:rsid w:val="00C91208"/>
    <w:rsid w:val="00C9167C"/>
    <w:rsid w:val="00C92852"/>
    <w:rsid w:val="00C9329D"/>
    <w:rsid w:val="00C94D74"/>
    <w:rsid w:val="00C94DD8"/>
    <w:rsid w:val="00C94EBB"/>
    <w:rsid w:val="00C97D6E"/>
    <w:rsid w:val="00CA0086"/>
    <w:rsid w:val="00CA0B7B"/>
    <w:rsid w:val="00CA0D6F"/>
    <w:rsid w:val="00CA12E3"/>
    <w:rsid w:val="00CA131B"/>
    <w:rsid w:val="00CA19A8"/>
    <w:rsid w:val="00CA1C2B"/>
    <w:rsid w:val="00CA1CE3"/>
    <w:rsid w:val="00CA2393"/>
    <w:rsid w:val="00CA2D1F"/>
    <w:rsid w:val="00CA35FA"/>
    <w:rsid w:val="00CA4C33"/>
    <w:rsid w:val="00CA5268"/>
    <w:rsid w:val="00CA5358"/>
    <w:rsid w:val="00CA5A9A"/>
    <w:rsid w:val="00CA5E0A"/>
    <w:rsid w:val="00CA5E5B"/>
    <w:rsid w:val="00CA6D1A"/>
    <w:rsid w:val="00CA6F4A"/>
    <w:rsid w:val="00CA707F"/>
    <w:rsid w:val="00CA795F"/>
    <w:rsid w:val="00CA7AD5"/>
    <w:rsid w:val="00CB031F"/>
    <w:rsid w:val="00CB07A1"/>
    <w:rsid w:val="00CB0ADB"/>
    <w:rsid w:val="00CB0DA7"/>
    <w:rsid w:val="00CB13B8"/>
    <w:rsid w:val="00CB27E1"/>
    <w:rsid w:val="00CB2CD4"/>
    <w:rsid w:val="00CB30F0"/>
    <w:rsid w:val="00CB31C8"/>
    <w:rsid w:val="00CB3217"/>
    <w:rsid w:val="00CB3693"/>
    <w:rsid w:val="00CB44BD"/>
    <w:rsid w:val="00CB486A"/>
    <w:rsid w:val="00CB4881"/>
    <w:rsid w:val="00CB4E2A"/>
    <w:rsid w:val="00CB509D"/>
    <w:rsid w:val="00CB54CE"/>
    <w:rsid w:val="00CB55E3"/>
    <w:rsid w:val="00CB5C22"/>
    <w:rsid w:val="00CB5C32"/>
    <w:rsid w:val="00CB61F8"/>
    <w:rsid w:val="00CB6427"/>
    <w:rsid w:val="00CB642C"/>
    <w:rsid w:val="00CB6449"/>
    <w:rsid w:val="00CB6C21"/>
    <w:rsid w:val="00CB76A1"/>
    <w:rsid w:val="00CB76BF"/>
    <w:rsid w:val="00CC00F3"/>
    <w:rsid w:val="00CC061E"/>
    <w:rsid w:val="00CC0C3D"/>
    <w:rsid w:val="00CC0CB4"/>
    <w:rsid w:val="00CC0D99"/>
    <w:rsid w:val="00CC0FBE"/>
    <w:rsid w:val="00CC10F4"/>
    <w:rsid w:val="00CC118B"/>
    <w:rsid w:val="00CC1D66"/>
    <w:rsid w:val="00CC1F90"/>
    <w:rsid w:val="00CC2856"/>
    <w:rsid w:val="00CC293C"/>
    <w:rsid w:val="00CC32CE"/>
    <w:rsid w:val="00CC37B6"/>
    <w:rsid w:val="00CC514D"/>
    <w:rsid w:val="00CC5E98"/>
    <w:rsid w:val="00CC5FB4"/>
    <w:rsid w:val="00CC6043"/>
    <w:rsid w:val="00CC6118"/>
    <w:rsid w:val="00CC6221"/>
    <w:rsid w:val="00CC6749"/>
    <w:rsid w:val="00CC68C1"/>
    <w:rsid w:val="00CC6C26"/>
    <w:rsid w:val="00CC75DF"/>
    <w:rsid w:val="00CC75FD"/>
    <w:rsid w:val="00CC770A"/>
    <w:rsid w:val="00CC7E08"/>
    <w:rsid w:val="00CD02AF"/>
    <w:rsid w:val="00CD0A9A"/>
    <w:rsid w:val="00CD1785"/>
    <w:rsid w:val="00CD1794"/>
    <w:rsid w:val="00CD2119"/>
    <w:rsid w:val="00CD2158"/>
    <w:rsid w:val="00CD237A"/>
    <w:rsid w:val="00CD2BFE"/>
    <w:rsid w:val="00CD33FD"/>
    <w:rsid w:val="00CD36AC"/>
    <w:rsid w:val="00CD3C30"/>
    <w:rsid w:val="00CD4654"/>
    <w:rsid w:val="00CD53C1"/>
    <w:rsid w:val="00CD54FA"/>
    <w:rsid w:val="00CD5DDB"/>
    <w:rsid w:val="00CD632D"/>
    <w:rsid w:val="00CD662A"/>
    <w:rsid w:val="00CD7484"/>
    <w:rsid w:val="00CD7566"/>
    <w:rsid w:val="00CD7947"/>
    <w:rsid w:val="00CD7FA3"/>
    <w:rsid w:val="00CE0805"/>
    <w:rsid w:val="00CE13A3"/>
    <w:rsid w:val="00CE1A24"/>
    <w:rsid w:val="00CE1D5F"/>
    <w:rsid w:val="00CE2207"/>
    <w:rsid w:val="00CE2D93"/>
    <w:rsid w:val="00CE2E43"/>
    <w:rsid w:val="00CE3231"/>
    <w:rsid w:val="00CE36BC"/>
    <w:rsid w:val="00CE3E32"/>
    <w:rsid w:val="00CE3E67"/>
    <w:rsid w:val="00CE3EED"/>
    <w:rsid w:val="00CE4399"/>
    <w:rsid w:val="00CE4421"/>
    <w:rsid w:val="00CE4BE5"/>
    <w:rsid w:val="00CE5041"/>
    <w:rsid w:val="00CE50EB"/>
    <w:rsid w:val="00CE5ADF"/>
    <w:rsid w:val="00CE65A0"/>
    <w:rsid w:val="00CE66C2"/>
    <w:rsid w:val="00CE7625"/>
    <w:rsid w:val="00CE78D6"/>
    <w:rsid w:val="00CF0EA3"/>
    <w:rsid w:val="00CF1747"/>
    <w:rsid w:val="00CF18BF"/>
    <w:rsid w:val="00CF1D11"/>
    <w:rsid w:val="00CF2E01"/>
    <w:rsid w:val="00CF3122"/>
    <w:rsid w:val="00CF4255"/>
    <w:rsid w:val="00CF4F03"/>
    <w:rsid w:val="00CF546A"/>
    <w:rsid w:val="00CF576B"/>
    <w:rsid w:val="00CF5AA9"/>
    <w:rsid w:val="00CF60ED"/>
    <w:rsid w:val="00CF6C09"/>
    <w:rsid w:val="00CF7336"/>
    <w:rsid w:val="00CF7486"/>
    <w:rsid w:val="00CF7605"/>
    <w:rsid w:val="00CF760B"/>
    <w:rsid w:val="00CF7C9F"/>
    <w:rsid w:val="00D00B3E"/>
    <w:rsid w:val="00D00EDD"/>
    <w:rsid w:val="00D02328"/>
    <w:rsid w:val="00D023D3"/>
    <w:rsid w:val="00D02C2D"/>
    <w:rsid w:val="00D0375D"/>
    <w:rsid w:val="00D03A3A"/>
    <w:rsid w:val="00D03C83"/>
    <w:rsid w:val="00D03FF6"/>
    <w:rsid w:val="00D04571"/>
    <w:rsid w:val="00D04CA1"/>
    <w:rsid w:val="00D05959"/>
    <w:rsid w:val="00D05D74"/>
    <w:rsid w:val="00D06117"/>
    <w:rsid w:val="00D066E5"/>
    <w:rsid w:val="00D075CD"/>
    <w:rsid w:val="00D07866"/>
    <w:rsid w:val="00D079AC"/>
    <w:rsid w:val="00D07BAD"/>
    <w:rsid w:val="00D100E4"/>
    <w:rsid w:val="00D1056F"/>
    <w:rsid w:val="00D1083E"/>
    <w:rsid w:val="00D108ED"/>
    <w:rsid w:val="00D10959"/>
    <w:rsid w:val="00D1131B"/>
    <w:rsid w:val="00D1167B"/>
    <w:rsid w:val="00D11D28"/>
    <w:rsid w:val="00D11E6D"/>
    <w:rsid w:val="00D11FAD"/>
    <w:rsid w:val="00D12D58"/>
    <w:rsid w:val="00D13254"/>
    <w:rsid w:val="00D14427"/>
    <w:rsid w:val="00D15E10"/>
    <w:rsid w:val="00D15ED1"/>
    <w:rsid w:val="00D163B9"/>
    <w:rsid w:val="00D16F32"/>
    <w:rsid w:val="00D1705A"/>
    <w:rsid w:val="00D17268"/>
    <w:rsid w:val="00D17AA1"/>
    <w:rsid w:val="00D2015C"/>
    <w:rsid w:val="00D20266"/>
    <w:rsid w:val="00D203C3"/>
    <w:rsid w:val="00D207A3"/>
    <w:rsid w:val="00D20C59"/>
    <w:rsid w:val="00D212B4"/>
    <w:rsid w:val="00D21A52"/>
    <w:rsid w:val="00D22020"/>
    <w:rsid w:val="00D22183"/>
    <w:rsid w:val="00D2257A"/>
    <w:rsid w:val="00D22629"/>
    <w:rsid w:val="00D228A5"/>
    <w:rsid w:val="00D229B8"/>
    <w:rsid w:val="00D23048"/>
    <w:rsid w:val="00D23323"/>
    <w:rsid w:val="00D2392A"/>
    <w:rsid w:val="00D24505"/>
    <w:rsid w:val="00D2462C"/>
    <w:rsid w:val="00D2478C"/>
    <w:rsid w:val="00D251A8"/>
    <w:rsid w:val="00D25ABC"/>
    <w:rsid w:val="00D25C59"/>
    <w:rsid w:val="00D25FFE"/>
    <w:rsid w:val="00D26B95"/>
    <w:rsid w:val="00D26BC2"/>
    <w:rsid w:val="00D2757D"/>
    <w:rsid w:val="00D30945"/>
    <w:rsid w:val="00D313CF"/>
    <w:rsid w:val="00D32131"/>
    <w:rsid w:val="00D3221B"/>
    <w:rsid w:val="00D3247D"/>
    <w:rsid w:val="00D327D2"/>
    <w:rsid w:val="00D32976"/>
    <w:rsid w:val="00D334C0"/>
    <w:rsid w:val="00D33DE4"/>
    <w:rsid w:val="00D34953"/>
    <w:rsid w:val="00D34BEB"/>
    <w:rsid w:val="00D35120"/>
    <w:rsid w:val="00D354C9"/>
    <w:rsid w:val="00D3621C"/>
    <w:rsid w:val="00D36C04"/>
    <w:rsid w:val="00D36E64"/>
    <w:rsid w:val="00D36E67"/>
    <w:rsid w:val="00D36E95"/>
    <w:rsid w:val="00D3764D"/>
    <w:rsid w:val="00D3788A"/>
    <w:rsid w:val="00D37BCD"/>
    <w:rsid w:val="00D37D80"/>
    <w:rsid w:val="00D40AED"/>
    <w:rsid w:val="00D41CDF"/>
    <w:rsid w:val="00D42369"/>
    <w:rsid w:val="00D42ABC"/>
    <w:rsid w:val="00D42FF1"/>
    <w:rsid w:val="00D43706"/>
    <w:rsid w:val="00D4476F"/>
    <w:rsid w:val="00D4487A"/>
    <w:rsid w:val="00D4495C"/>
    <w:rsid w:val="00D44EF1"/>
    <w:rsid w:val="00D44F7A"/>
    <w:rsid w:val="00D45345"/>
    <w:rsid w:val="00D4583B"/>
    <w:rsid w:val="00D45966"/>
    <w:rsid w:val="00D45BFE"/>
    <w:rsid w:val="00D46439"/>
    <w:rsid w:val="00D466AC"/>
    <w:rsid w:val="00D4672E"/>
    <w:rsid w:val="00D46BE6"/>
    <w:rsid w:val="00D46D01"/>
    <w:rsid w:val="00D47719"/>
    <w:rsid w:val="00D50573"/>
    <w:rsid w:val="00D50ADD"/>
    <w:rsid w:val="00D50B57"/>
    <w:rsid w:val="00D50E1D"/>
    <w:rsid w:val="00D517AE"/>
    <w:rsid w:val="00D51F54"/>
    <w:rsid w:val="00D526AA"/>
    <w:rsid w:val="00D52A3E"/>
    <w:rsid w:val="00D52D6E"/>
    <w:rsid w:val="00D53727"/>
    <w:rsid w:val="00D543D2"/>
    <w:rsid w:val="00D54BCB"/>
    <w:rsid w:val="00D54D50"/>
    <w:rsid w:val="00D55554"/>
    <w:rsid w:val="00D555FE"/>
    <w:rsid w:val="00D55B3E"/>
    <w:rsid w:val="00D560B4"/>
    <w:rsid w:val="00D56160"/>
    <w:rsid w:val="00D566EB"/>
    <w:rsid w:val="00D5685B"/>
    <w:rsid w:val="00D56D65"/>
    <w:rsid w:val="00D571BB"/>
    <w:rsid w:val="00D6023F"/>
    <w:rsid w:val="00D608A0"/>
    <w:rsid w:val="00D60B49"/>
    <w:rsid w:val="00D60F0C"/>
    <w:rsid w:val="00D61339"/>
    <w:rsid w:val="00D61518"/>
    <w:rsid w:val="00D61922"/>
    <w:rsid w:val="00D624B2"/>
    <w:rsid w:val="00D627A6"/>
    <w:rsid w:val="00D6354B"/>
    <w:rsid w:val="00D63C8B"/>
    <w:rsid w:val="00D63EF4"/>
    <w:rsid w:val="00D64AAD"/>
    <w:rsid w:val="00D64B38"/>
    <w:rsid w:val="00D65576"/>
    <w:rsid w:val="00D66129"/>
    <w:rsid w:val="00D662F8"/>
    <w:rsid w:val="00D6656B"/>
    <w:rsid w:val="00D66797"/>
    <w:rsid w:val="00D66903"/>
    <w:rsid w:val="00D66D6F"/>
    <w:rsid w:val="00D6732A"/>
    <w:rsid w:val="00D67865"/>
    <w:rsid w:val="00D7074B"/>
    <w:rsid w:val="00D7087C"/>
    <w:rsid w:val="00D70B4E"/>
    <w:rsid w:val="00D70C3C"/>
    <w:rsid w:val="00D712D6"/>
    <w:rsid w:val="00D71D91"/>
    <w:rsid w:val="00D71DF7"/>
    <w:rsid w:val="00D720BD"/>
    <w:rsid w:val="00D72105"/>
    <w:rsid w:val="00D72348"/>
    <w:rsid w:val="00D72B61"/>
    <w:rsid w:val="00D72BE5"/>
    <w:rsid w:val="00D73240"/>
    <w:rsid w:val="00D73504"/>
    <w:rsid w:val="00D73F12"/>
    <w:rsid w:val="00D741ED"/>
    <w:rsid w:val="00D744E0"/>
    <w:rsid w:val="00D746B5"/>
    <w:rsid w:val="00D74AC4"/>
    <w:rsid w:val="00D74F21"/>
    <w:rsid w:val="00D7539B"/>
    <w:rsid w:val="00D75F0E"/>
    <w:rsid w:val="00D76845"/>
    <w:rsid w:val="00D7689C"/>
    <w:rsid w:val="00D76CA5"/>
    <w:rsid w:val="00D76D19"/>
    <w:rsid w:val="00D77403"/>
    <w:rsid w:val="00D77EBB"/>
    <w:rsid w:val="00D81462"/>
    <w:rsid w:val="00D81786"/>
    <w:rsid w:val="00D81C43"/>
    <w:rsid w:val="00D82025"/>
    <w:rsid w:val="00D82278"/>
    <w:rsid w:val="00D82AAC"/>
    <w:rsid w:val="00D82F26"/>
    <w:rsid w:val="00D84044"/>
    <w:rsid w:val="00D8429D"/>
    <w:rsid w:val="00D8435E"/>
    <w:rsid w:val="00D843B8"/>
    <w:rsid w:val="00D844E9"/>
    <w:rsid w:val="00D85B1F"/>
    <w:rsid w:val="00D862B6"/>
    <w:rsid w:val="00D863D0"/>
    <w:rsid w:val="00D865FE"/>
    <w:rsid w:val="00D866B6"/>
    <w:rsid w:val="00D86B00"/>
    <w:rsid w:val="00D86FB9"/>
    <w:rsid w:val="00D87C87"/>
    <w:rsid w:val="00D87C9A"/>
    <w:rsid w:val="00D9020A"/>
    <w:rsid w:val="00D90359"/>
    <w:rsid w:val="00D9043C"/>
    <w:rsid w:val="00D90719"/>
    <w:rsid w:val="00D90BB4"/>
    <w:rsid w:val="00D90E07"/>
    <w:rsid w:val="00D9146C"/>
    <w:rsid w:val="00D917D0"/>
    <w:rsid w:val="00D91F77"/>
    <w:rsid w:val="00D92329"/>
    <w:rsid w:val="00D92EF4"/>
    <w:rsid w:val="00D932C2"/>
    <w:rsid w:val="00D935B0"/>
    <w:rsid w:val="00D938F0"/>
    <w:rsid w:val="00D939E1"/>
    <w:rsid w:val="00D94522"/>
    <w:rsid w:val="00D94AB8"/>
    <w:rsid w:val="00D94AC6"/>
    <w:rsid w:val="00D94FA4"/>
    <w:rsid w:val="00D9697A"/>
    <w:rsid w:val="00D96D88"/>
    <w:rsid w:val="00D974EE"/>
    <w:rsid w:val="00DA0054"/>
    <w:rsid w:val="00DA0F54"/>
    <w:rsid w:val="00DA1760"/>
    <w:rsid w:val="00DA1C0B"/>
    <w:rsid w:val="00DA25E0"/>
    <w:rsid w:val="00DA2676"/>
    <w:rsid w:val="00DA2DB8"/>
    <w:rsid w:val="00DA3494"/>
    <w:rsid w:val="00DA359C"/>
    <w:rsid w:val="00DA36AB"/>
    <w:rsid w:val="00DA39D9"/>
    <w:rsid w:val="00DA4D81"/>
    <w:rsid w:val="00DA4E9B"/>
    <w:rsid w:val="00DA523A"/>
    <w:rsid w:val="00DA61A5"/>
    <w:rsid w:val="00DA6AC4"/>
    <w:rsid w:val="00DB15CA"/>
    <w:rsid w:val="00DB1747"/>
    <w:rsid w:val="00DB24F8"/>
    <w:rsid w:val="00DB39CF"/>
    <w:rsid w:val="00DB3E2D"/>
    <w:rsid w:val="00DB3ECC"/>
    <w:rsid w:val="00DB4431"/>
    <w:rsid w:val="00DB4860"/>
    <w:rsid w:val="00DB48B1"/>
    <w:rsid w:val="00DB56D8"/>
    <w:rsid w:val="00DB5D2F"/>
    <w:rsid w:val="00DB5DC8"/>
    <w:rsid w:val="00DB5EAD"/>
    <w:rsid w:val="00DB6D49"/>
    <w:rsid w:val="00DB6EA3"/>
    <w:rsid w:val="00DB7256"/>
    <w:rsid w:val="00DB75C4"/>
    <w:rsid w:val="00DC0401"/>
    <w:rsid w:val="00DC0C8A"/>
    <w:rsid w:val="00DC10EF"/>
    <w:rsid w:val="00DC1255"/>
    <w:rsid w:val="00DC1D7D"/>
    <w:rsid w:val="00DC20BD"/>
    <w:rsid w:val="00DC2175"/>
    <w:rsid w:val="00DC21AC"/>
    <w:rsid w:val="00DC2A39"/>
    <w:rsid w:val="00DC2F0A"/>
    <w:rsid w:val="00DC50B9"/>
    <w:rsid w:val="00DC53F4"/>
    <w:rsid w:val="00DC5666"/>
    <w:rsid w:val="00DC5834"/>
    <w:rsid w:val="00DC59B7"/>
    <w:rsid w:val="00DC59D2"/>
    <w:rsid w:val="00DC602D"/>
    <w:rsid w:val="00DC632A"/>
    <w:rsid w:val="00DC6496"/>
    <w:rsid w:val="00DC75FC"/>
    <w:rsid w:val="00DD0445"/>
    <w:rsid w:val="00DD09EF"/>
    <w:rsid w:val="00DD0BCD"/>
    <w:rsid w:val="00DD0D0E"/>
    <w:rsid w:val="00DD1658"/>
    <w:rsid w:val="00DD2252"/>
    <w:rsid w:val="00DD243F"/>
    <w:rsid w:val="00DD248E"/>
    <w:rsid w:val="00DD2D4C"/>
    <w:rsid w:val="00DD3D45"/>
    <w:rsid w:val="00DD3E47"/>
    <w:rsid w:val="00DD447A"/>
    <w:rsid w:val="00DD4A21"/>
    <w:rsid w:val="00DD4A3F"/>
    <w:rsid w:val="00DD57BD"/>
    <w:rsid w:val="00DD5BD0"/>
    <w:rsid w:val="00DD5F70"/>
    <w:rsid w:val="00DD603E"/>
    <w:rsid w:val="00DD63AD"/>
    <w:rsid w:val="00DD6571"/>
    <w:rsid w:val="00DD6CBF"/>
    <w:rsid w:val="00DD7557"/>
    <w:rsid w:val="00DE0D0F"/>
    <w:rsid w:val="00DE0ED4"/>
    <w:rsid w:val="00DE18D1"/>
    <w:rsid w:val="00DE1ADA"/>
    <w:rsid w:val="00DE1CD3"/>
    <w:rsid w:val="00DE23AE"/>
    <w:rsid w:val="00DE2816"/>
    <w:rsid w:val="00DE3B20"/>
    <w:rsid w:val="00DE3FCD"/>
    <w:rsid w:val="00DE4254"/>
    <w:rsid w:val="00DE42A4"/>
    <w:rsid w:val="00DE578E"/>
    <w:rsid w:val="00DE599B"/>
    <w:rsid w:val="00DE5EC7"/>
    <w:rsid w:val="00DE62ED"/>
    <w:rsid w:val="00DE69F1"/>
    <w:rsid w:val="00DE6C94"/>
    <w:rsid w:val="00DE6D25"/>
    <w:rsid w:val="00DE6FD7"/>
    <w:rsid w:val="00DE7DA5"/>
    <w:rsid w:val="00DF01E3"/>
    <w:rsid w:val="00DF03B1"/>
    <w:rsid w:val="00DF0745"/>
    <w:rsid w:val="00DF086C"/>
    <w:rsid w:val="00DF10AB"/>
    <w:rsid w:val="00DF1759"/>
    <w:rsid w:val="00DF28C7"/>
    <w:rsid w:val="00DF46AC"/>
    <w:rsid w:val="00DF4BCE"/>
    <w:rsid w:val="00DF4C76"/>
    <w:rsid w:val="00DF5069"/>
    <w:rsid w:val="00DF52B0"/>
    <w:rsid w:val="00DF533C"/>
    <w:rsid w:val="00DF55F1"/>
    <w:rsid w:val="00DF63C9"/>
    <w:rsid w:val="00DF7070"/>
    <w:rsid w:val="00DF7799"/>
    <w:rsid w:val="00DF7FE5"/>
    <w:rsid w:val="00E00A8A"/>
    <w:rsid w:val="00E00C88"/>
    <w:rsid w:val="00E01370"/>
    <w:rsid w:val="00E0165D"/>
    <w:rsid w:val="00E02E7D"/>
    <w:rsid w:val="00E02EF9"/>
    <w:rsid w:val="00E0327B"/>
    <w:rsid w:val="00E032C0"/>
    <w:rsid w:val="00E03934"/>
    <w:rsid w:val="00E03E10"/>
    <w:rsid w:val="00E04BF8"/>
    <w:rsid w:val="00E04CBB"/>
    <w:rsid w:val="00E053A9"/>
    <w:rsid w:val="00E0586A"/>
    <w:rsid w:val="00E05DA3"/>
    <w:rsid w:val="00E05F2D"/>
    <w:rsid w:val="00E05F40"/>
    <w:rsid w:val="00E065AB"/>
    <w:rsid w:val="00E0682C"/>
    <w:rsid w:val="00E06BDA"/>
    <w:rsid w:val="00E07ECB"/>
    <w:rsid w:val="00E104EC"/>
    <w:rsid w:val="00E11154"/>
    <w:rsid w:val="00E1136C"/>
    <w:rsid w:val="00E114E6"/>
    <w:rsid w:val="00E11AF9"/>
    <w:rsid w:val="00E1202F"/>
    <w:rsid w:val="00E12870"/>
    <w:rsid w:val="00E12DFE"/>
    <w:rsid w:val="00E13EE3"/>
    <w:rsid w:val="00E13F1B"/>
    <w:rsid w:val="00E13F49"/>
    <w:rsid w:val="00E1429D"/>
    <w:rsid w:val="00E15AEB"/>
    <w:rsid w:val="00E15CF0"/>
    <w:rsid w:val="00E16300"/>
    <w:rsid w:val="00E16440"/>
    <w:rsid w:val="00E16D50"/>
    <w:rsid w:val="00E175B9"/>
    <w:rsid w:val="00E176AA"/>
    <w:rsid w:val="00E17716"/>
    <w:rsid w:val="00E2055F"/>
    <w:rsid w:val="00E20FFA"/>
    <w:rsid w:val="00E21C2D"/>
    <w:rsid w:val="00E23271"/>
    <w:rsid w:val="00E232A1"/>
    <w:rsid w:val="00E24E90"/>
    <w:rsid w:val="00E24F80"/>
    <w:rsid w:val="00E251C1"/>
    <w:rsid w:val="00E259F3"/>
    <w:rsid w:val="00E25E3D"/>
    <w:rsid w:val="00E2657F"/>
    <w:rsid w:val="00E27049"/>
    <w:rsid w:val="00E27D0B"/>
    <w:rsid w:val="00E30985"/>
    <w:rsid w:val="00E30D53"/>
    <w:rsid w:val="00E315AD"/>
    <w:rsid w:val="00E31717"/>
    <w:rsid w:val="00E31789"/>
    <w:rsid w:val="00E31A73"/>
    <w:rsid w:val="00E3233E"/>
    <w:rsid w:val="00E32BCC"/>
    <w:rsid w:val="00E33238"/>
    <w:rsid w:val="00E332E5"/>
    <w:rsid w:val="00E33C71"/>
    <w:rsid w:val="00E340E9"/>
    <w:rsid w:val="00E3413A"/>
    <w:rsid w:val="00E343E4"/>
    <w:rsid w:val="00E3530F"/>
    <w:rsid w:val="00E35781"/>
    <w:rsid w:val="00E361CD"/>
    <w:rsid w:val="00E36231"/>
    <w:rsid w:val="00E36989"/>
    <w:rsid w:val="00E36B33"/>
    <w:rsid w:val="00E36E6E"/>
    <w:rsid w:val="00E3721F"/>
    <w:rsid w:val="00E376B7"/>
    <w:rsid w:val="00E37B9A"/>
    <w:rsid w:val="00E37D65"/>
    <w:rsid w:val="00E40195"/>
    <w:rsid w:val="00E4024A"/>
    <w:rsid w:val="00E403E1"/>
    <w:rsid w:val="00E408F3"/>
    <w:rsid w:val="00E409F8"/>
    <w:rsid w:val="00E416E2"/>
    <w:rsid w:val="00E41866"/>
    <w:rsid w:val="00E41A63"/>
    <w:rsid w:val="00E41AF1"/>
    <w:rsid w:val="00E41CA5"/>
    <w:rsid w:val="00E41F32"/>
    <w:rsid w:val="00E42F5D"/>
    <w:rsid w:val="00E4486C"/>
    <w:rsid w:val="00E449CA"/>
    <w:rsid w:val="00E44AAB"/>
    <w:rsid w:val="00E45D1A"/>
    <w:rsid w:val="00E45E9C"/>
    <w:rsid w:val="00E460B6"/>
    <w:rsid w:val="00E468EB"/>
    <w:rsid w:val="00E46FA4"/>
    <w:rsid w:val="00E475B3"/>
    <w:rsid w:val="00E51113"/>
    <w:rsid w:val="00E511D5"/>
    <w:rsid w:val="00E51BC8"/>
    <w:rsid w:val="00E525B2"/>
    <w:rsid w:val="00E527D2"/>
    <w:rsid w:val="00E5293A"/>
    <w:rsid w:val="00E53A9F"/>
    <w:rsid w:val="00E54816"/>
    <w:rsid w:val="00E54B0E"/>
    <w:rsid w:val="00E54BBF"/>
    <w:rsid w:val="00E562EF"/>
    <w:rsid w:val="00E566A5"/>
    <w:rsid w:val="00E60249"/>
    <w:rsid w:val="00E60A17"/>
    <w:rsid w:val="00E60D3C"/>
    <w:rsid w:val="00E60DEC"/>
    <w:rsid w:val="00E61721"/>
    <w:rsid w:val="00E62162"/>
    <w:rsid w:val="00E62393"/>
    <w:rsid w:val="00E62800"/>
    <w:rsid w:val="00E62E2B"/>
    <w:rsid w:val="00E63287"/>
    <w:rsid w:val="00E6351C"/>
    <w:rsid w:val="00E63D81"/>
    <w:rsid w:val="00E647AD"/>
    <w:rsid w:val="00E64AB3"/>
    <w:rsid w:val="00E65269"/>
    <w:rsid w:val="00E658C2"/>
    <w:rsid w:val="00E65A15"/>
    <w:rsid w:val="00E66453"/>
    <w:rsid w:val="00E66E06"/>
    <w:rsid w:val="00E672A9"/>
    <w:rsid w:val="00E67CC6"/>
    <w:rsid w:val="00E67EDD"/>
    <w:rsid w:val="00E67F8F"/>
    <w:rsid w:val="00E7008A"/>
    <w:rsid w:val="00E7023B"/>
    <w:rsid w:val="00E7087D"/>
    <w:rsid w:val="00E71047"/>
    <w:rsid w:val="00E7105A"/>
    <w:rsid w:val="00E72039"/>
    <w:rsid w:val="00E731F3"/>
    <w:rsid w:val="00E7448E"/>
    <w:rsid w:val="00E74CD7"/>
    <w:rsid w:val="00E750E2"/>
    <w:rsid w:val="00E76782"/>
    <w:rsid w:val="00E76D66"/>
    <w:rsid w:val="00E770F2"/>
    <w:rsid w:val="00E77128"/>
    <w:rsid w:val="00E80853"/>
    <w:rsid w:val="00E809CB"/>
    <w:rsid w:val="00E81934"/>
    <w:rsid w:val="00E82188"/>
    <w:rsid w:val="00E8218F"/>
    <w:rsid w:val="00E83295"/>
    <w:rsid w:val="00E8330D"/>
    <w:rsid w:val="00E83D70"/>
    <w:rsid w:val="00E849C1"/>
    <w:rsid w:val="00E85C2E"/>
    <w:rsid w:val="00E860C4"/>
    <w:rsid w:val="00E86A0A"/>
    <w:rsid w:val="00E872BE"/>
    <w:rsid w:val="00E87A46"/>
    <w:rsid w:val="00E90CAE"/>
    <w:rsid w:val="00E90D74"/>
    <w:rsid w:val="00E91FC0"/>
    <w:rsid w:val="00E92D0D"/>
    <w:rsid w:val="00E92E11"/>
    <w:rsid w:val="00E93D14"/>
    <w:rsid w:val="00E93FF7"/>
    <w:rsid w:val="00E941BD"/>
    <w:rsid w:val="00E94852"/>
    <w:rsid w:val="00E94BDE"/>
    <w:rsid w:val="00E953BB"/>
    <w:rsid w:val="00E97C9E"/>
    <w:rsid w:val="00EA048F"/>
    <w:rsid w:val="00EA0FC5"/>
    <w:rsid w:val="00EA163B"/>
    <w:rsid w:val="00EA182D"/>
    <w:rsid w:val="00EA18C4"/>
    <w:rsid w:val="00EA1DA3"/>
    <w:rsid w:val="00EA2DD5"/>
    <w:rsid w:val="00EA2F16"/>
    <w:rsid w:val="00EA32D0"/>
    <w:rsid w:val="00EA3F1F"/>
    <w:rsid w:val="00EA41C0"/>
    <w:rsid w:val="00EA4548"/>
    <w:rsid w:val="00EA5589"/>
    <w:rsid w:val="00EA6350"/>
    <w:rsid w:val="00EA6F97"/>
    <w:rsid w:val="00EA73DF"/>
    <w:rsid w:val="00EA796A"/>
    <w:rsid w:val="00EB0623"/>
    <w:rsid w:val="00EB0814"/>
    <w:rsid w:val="00EB1856"/>
    <w:rsid w:val="00EB2411"/>
    <w:rsid w:val="00EB292C"/>
    <w:rsid w:val="00EB2A99"/>
    <w:rsid w:val="00EB416C"/>
    <w:rsid w:val="00EB550F"/>
    <w:rsid w:val="00EB5757"/>
    <w:rsid w:val="00EB5936"/>
    <w:rsid w:val="00EB5D1F"/>
    <w:rsid w:val="00EB5E2E"/>
    <w:rsid w:val="00EB65D8"/>
    <w:rsid w:val="00EB688E"/>
    <w:rsid w:val="00EB6C6A"/>
    <w:rsid w:val="00EB6E82"/>
    <w:rsid w:val="00EC1F10"/>
    <w:rsid w:val="00EC21BB"/>
    <w:rsid w:val="00EC2446"/>
    <w:rsid w:val="00EC293B"/>
    <w:rsid w:val="00EC2973"/>
    <w:rsid w:val="00EC3AD6"/>
    <w:rsid w:val="00EC419C"/>
    <w:rsid w:val="00EC4510"/>
    <w:rsid w:val="00EC4623"/>
    <w:rsid w:val="00EC48B1"/>
    <w:rsid w:val="00EC50CE"/>
    <w:rsid w:val="00EC51B3"/>
    <w:rsid w:val="00EC563D"/>
    <w:rsid w:val="00EC5672"/>
    <w:rsid w:val="00EC56C6"/>
    <w:rsid w:val="00EC5817"/>
    <w:rsid w:val="00EC5B34"/>
    <w:rsid w:val="00EC5DD3"/>
    <w:rsid w:val="00EC69F4"/>
    <w:rsid w:val="00EC73B3"/>
    <w:rsid w:val="00EC7493"/>
    <w:rsid w:val="00EC760F"/>
    <w:rsid w:val="00EC77AB"/>
    <w:rsid w:val="00EC78A9"/>
    <w:rsid w:val="00EC7CE6"/>
    <w:rsid w:val="00EC7E23"/>
    <w:rsid w:val="00ED021E"/>
    <w:rsid w:val="00ED0736"/>
    <w:rsid w:val="00ED238E"/>
    <w:rsid w:val="00ED2934"/>
    <w:rsid w:val="00ED2C9A"/>
    <w:rsid w:val="00ED323C"/>
    <w:rsid w:val="00ED36E9"/>
    <w:rsid w:val="00ED3F22"/>
    <w:rsid w:val="00ED43CA"/>
    <w:rsid w:val="00ED4FF6"/>
    <w:rsid w:val="00ED5098"/>
    <w:rsid w:val="00ED52E3"/>
    <w:rsid w:val="00ED5558"/>
    <w:rsid w:val="00ED645E"/>
    <w:rsid w:val="00ED6A3E"/>
    <w:rsid w:val="00ED6D94"/>
    <w:rsid w:val="00ED709C"/>
    <w:rsid w:val="00ED7439"/>
    <w:rsid w:val="00ED74B2"/>
    <w:rsid w:val="00ED7531"/>
    <w:rsid w:val="00ED76EC"/>
    <w:rsid w:val="00EE0CD8"/>
    <w:rsid w:val="00EE1316"/>
    <w:rsid w:val="00EE185A"/>
    <w:rsid w:val="00EE1D9A"/>
    <w:rsid w:val="00EE26FC"/>
    <w:rsid w:val="00EE2D5C"/>
    <w:rsid w:val="00EE323F"/>
    <w:rsid w:val="00EE3945"/>
    <w:rsid w:val="00EE3E59"/>
    <w:rsid w:val="00EE417A"/>
    <w:rsid w:val="00EE4344"/>
    <w:rsid w:val="00EE4ADE"/>
    <w:rsid w:val="00EE4C03"/>
    <w:rsid w:val="00EE4DE8"/>
    <w:rsid w:val="00EE529D"/>
    <w:rsid w:val="00EE5312"/>
    <w:rsid w:val="00EE5484"/>
    <w:rsid w:val="00EE56E3"/>
    <w:rsid w:val="00EE5CB7"/>
    <w:rsid w:val="00EE60C4"/>
    <w:rsid w:val="00EE6142"/>
    <w:rsid w:val="00EE67EB"/>
    <w:rsid w:val="00EE700A"/>
    <w:rsid w:val="00EE7026"/>
    <w:rsid w:val="00EE7331"/>
    <w:rsid w:val="00EE75F4"/>
    <w:rsid w:val="00EE78AB"/>
    <w:rsid w:val="00EF0038"/>
    <w:rsid w:val="00EF05D8"/>
    <w:rsid w:val="00EF1120"/>
    <w:rsid w:val="00EF1509"/>
    <w:rsid w:val="00EF184F"/>
    <w:rsid w:val="00EF1CBD"/>
    <w:rsid w:val="00EF2226"/>
    <w:rsid w:val="00EF24BA"/>
    <w:rsid w:val="00EF2513"/>
    <w:rsid w:val="00EF34E5"/>
    <w:rsid w:val="00EF3BE1"/>
    <w:rsid w:val="00EF3E41"/>
    <w:rsid w:val="00EF47A4"/>
    <w:rsid w:val="00EF47D2"/>
    <w:rsid w:val="00EF4CD1"/>
    <w:rsid w:val="00EF5444"/>
    <w:rsid w:val="00EF5A60"/>
    <w:rsid w:val="00EF642F"/>
    <w:rsid w:val="00EF6A51"/>
    <w:rsid w:val="00EF6C05"/>
    <w:rsid w:val="00F009DA"/>
    <w:rsid w:val="00F00A25"/>
    <w:rsid w:val="00F00AD5"/>
    <w:rsid w:val="00F00D0E"/>
    <w:rsid w:val="00F00EA9"/>
    <w:rsid w:val="00F01230"/>
    <w:rsid w:val="00F01322"/>
    <w:rsid w:val="00F023B3"/>
    <w:rsid w:val="00F024FE"/>
    <w:rsid w:val="00F026EE"/>
    <w:rsid w:val="00F0291B"/>
    <w:rsid w:val="00F02CE8"/>
    <w:rsid w:val="00F030C5"/>
    <w:rsid w:val="00F0318C"/>
    <w:rsid w:val="00F03A96"/>
    <w:rsid w:val="00F03F51"/>
    <w:rsid w:val="00F041D6"/>
    <w:rsid w:val="00F0435B"/>
    <w:rsid w:val="00F04772"/>
    <w:rsid w:val="00F048D7"/>
    <w:rsid w:val="00F051A4"/>
    <w:rsid w:val="00F052EF"/>
    <w:rsid w:val="00F0557E"/>
    <w:rsid w:val="00F05AD4"/>
    <w:rsid w:val="00F05F02"/>
    <w:rsid w:val="00F0626F"/>
    <w:rsid w:val="00F06CBA"/>
    <w:rsid w:val="00F078BD"/>
    <w:rsid w:val="00F07CD1"/>
    <w:rsid w:val="00F07E3C"/>
    <w:rsid w:val="00F101F3"/>
    <w:rsid w:val="00F109C5"/>
    <w:rsid w:val="00F10EB6"/>
    <w:rsid w:val="00F1196B"/>
    <w:rsid w:val="00F124C7"/>
    <w:rsid w:val="00F12698"/>
    <w:rsid w:val="00F12735"/>
    <w:rsid w:val="00F12E3D"/>
    <w:rsid w:val="00F130A9"/>
    <w:rsid w:val="00F138BA"/>
    <w:rsid w:val="00F13F07"/>
    <w:rsid w:val="00F140B2"/>
    <w:rsid w:val="00F1425B"/>
    <w:rsid w:val="00F142C7"/>
    <w:rsid w:val="00F144EB"/>
    <w:rsid w:val="00F145F1"/>
    <w:rsid w:val="00F15362"/>
    <w:rsid w:val="00F15D6D"/>
    <w:rsid w:val="00F17215"/>
    <w:rsid w:val="00F17407"/>
    <w:rsid w:val="00F17484"/>
    <w:rsid w:val="00F203F3"/>
    <w:rsid w:val="00F21C4B"/>
    <w:rsid w:val="00F21D59"/>
    <w:rsid w:val="00F22132"/>
    <w:rsid w:val="00F224CD"/>
    <w:rsid w:val="00F226F9"/>
    <w:rsid w:val="00F255B9"/>
    <w:rsid w:val="00F25690"/>
    <w:rsid w:val="00F25970"/>
    <w:rsid w:val="00F259CC"/>
    <w:rsid w:val="00F25F1F"/>
    <w:rsid w:val="00F26637"/>
    <w:rsid w:val="00F266BA"/>
    <w:rsid w:val="00F2674C"/>
    <w:rsid w:val="00F26BC2"/>
    <w:rsid w:val="00F27C76"/>
    <w:rsid w:val="00F27F39"/>
    <w:rsid w:val="00F30A9B"/>
    <w:rsid w:val="00F30F28"/>
    <w:rsid w:val="00F31029"/>
    <w:rsid w:val="00F311A9"/>
    <w:rsid w:val="00F31EBE"/>
    <w:rsid w:val="00F32083"/>
    <w:rsid w:val="00F32DB2"/>
    <w:rsid w:val="00F33513"/>
    <w:rsid w:val="00F337F1"/>
    <w:rsid w:val="00F33884"/>
    <w:rsid w:val="00F339E9"/>
    <w:rsid w:val="00F34F87"/>
    <w:rsid w:val="00F3567D"/>
    <w:rsid w:val="00F35773"/>
    <w:rsid w:val="00F358FF"/>
    <w:rsid w:val="00F362D9"/>
    <w:rsid w:val="00F368D0"/>
    <w:rsid w:val="00F36A1E"/>
    <w:rsid w:val="00F36B27"/>
    <w:rsid w:val="00F36EC2"/>
    <w:rsid w:val="00F36ED8"/>
    <w:rsid w:val="00F37881"/>
    <w:rsid w:val="00F37957"/>
    <w:rsid w:val="00F406B6"/>
    <w:rsid w:val="00F4092D"/>
    <w:rsid w:val="00F40BCF"/>
    <w:rsid w:val="00F40D47"/>
    <w:rsid w:val="00F40D72"/>
    <w:rsid w:val="00F4108F"/>
    <w:rsid w:val="00F4121E"/>
    <w:rsid w:val="00F41B24"/>
    <w:rsid w:val="00F42A14"/>
    <w:rsid w:val="00F440DB"/>
    <w:rsid w:val="00F441C4"/>
    <w:rsid w:val="00F44F91"/>
    <w:rsid w:val="00F45605"/>
    <w:rsid w:val="00F466A0"/>
    <w:rsid w:val="00F46A35"/>
    <w:rsid w:val="00F4706E"/>
    <w:rsid w:val="00F47D31"/>
    <w:rsid w:val="00F47DA1"/>
    <w:rsid w:val="00F503C5"/>
    <w:rsid w:val="00F50EAE"/>
    <w:rsid w:val="00F51025"/>
    <w:rsid w:val="00F5114C"/>
    <w:rsid w:val="00F5180D"/>
    <w:rsid w:val="00F52760"/>
    <w:rsid w:val="00F531F7"/>
    <w:rsid w:val="00F53D03"/>
    <w:rsid w:val="00F546FC"/>
    <w:rsid w:val="00F54B2E"/>
    <w:rsid w:val="00F54DCA"/>
    <w:rsid w:val="00F55144"/>
    <w:rsid w:val="00F5630B"/>
    <w:rsid w:val="00F565B0"/>
    <w:rsid w:val="00F56883"/>
    <w:rsid w:val="00F57A8B"/>
    <w:rsid w:val="00F57E91"/>
    <w:rsid w:val="00F57FA1"/>
    <w:rsid w:val="00F60457"/>
    <w:rsid w:val="00F60EE5"/>
    <w:rsid w:val="00F610D0"/>
    <w:rsid w:val="00F62986"/>
    <w:rsid w:val="00F62B13"/>
    <w:rsid w:val="00F63781"/>
    <w:rsid w:val="00F63982"/>
    <w:rsid w:val="00F641DA"/>
    <w:rsid w:val="00F647FE"/>
    <w:rsid w:val="00F64912"/>
    <w:rsid w:val="00F657CD"/>
    <w:rsid w:val="00F663B2"/>
    <w:rsid w:val="00F6682F"/>
    <w:rsid w:val="00F67328"/>
    <w:rsid w:val="00F67496"/>
    <w:rsid w:val="00F67621"/>
    <w:rsid w:val="00F677C7"/>
    <w:rsid w:val="00F67AED"/>
    <w:rsid w:val="00F67BC9"/>
    <w:rsid w:val="00F70C92"/>
    <w:rsid w:val="00F719A7"/>
    <w:rsid w:val="00F7346E"/>
    <w:rsid w:val="00F73E70"/>
    <w:rsid w:val="00F740AC"/>
    <w:rsid w:val="00F7431C"/>
    <w:rsid w:val="00F74AB6"/>
    <w:rsid w:val="00F74ED4"/>
    <w:rsid w:val="00F7600C"/>
    <w:rsid w:val="00F760BC"/>
    <w:rsid w:val="00F77370"/>
    <w:rsid w:val="00F77484"/>
    <w:rsid w:val="00F80006"/>
    <w:rsid w:val="00F801BA"/>
    <w:rsid w:val="00F802BD"/>
    <w:rsid w:val="00F80706"/>
    <w:rsid w:val="00F81ED9"/>
    <w:rsid w:val="00F8239E"/>
    <w:rsid w:val="00F828A1"/>
    <w:rsid w:val="00F83867"/>
    <w:rsid w:val="00F854B1"/>
    <w:rsid w:val="00F8559A"/>
    <w:rsid w:val="00F857C2"/>
    <w:rsid w:val="00F85882"/>
    <w:rsid w:val="00F85A9A"/>
    <w:rsid w:val="00F85C22"/>
    <w:rsid w:val="00F85EF0"/>
    <w:rsid w:val="00F860BA"/>
    <w:rsid w:val="00F867C4"/>
    <w:rsid w:val="00F86BC2"/>
    <w:rsid w:val="00F86F83"/>
    <w:rsid w:val="00F9000D"/>
    <w:rsid w:val="00F90AA5"/>
    <w:rsid w:val="00F9120F"/>
    <w:rsid w:val="00F91E22"/>
    <w:rsid w:val="00F92732"/>
    <w:rsid w:val="00F9366A"/>
    <w:rsid w:val="00F93731"/>
    <w:rsid w:val="00F93F12"/>
    <w:rsid w:val="00F94137"/>
    <w:rsid w:val="00F946C9"/>
    <w:rsid w:val="00F95A18"/>
    <w:rsid w:val="00F95B2D"/>
    <w:rsid w:val="00F95BCB"/>
    <w:rsid w:val="00F95D11"/>
    <w:rsid w:val="00F962AC"/>
    <w:rsid w:val="00F968FF"/>
    <w:rsid w:val="00F972D6"/>
    <w:rsid w:val="00F97C1F"/>
    <w:rsid w:val="00F97F49"/>
    <w:rsid w:val="00F97FD1"/>
    <w:rsid w:val="00FA017B"/>
    <w:rsid w:val="00FA0608"/>
    <w:rsid w:val="00FA0EA5"/>
    <w:rsid w:val="00FA200C"/>
    <w:rsid w:val="00FA2374"/>
    <w:rsid w:val="00FA2629"/>
    <w:rsid w:val="00FA274D"/>
    <w:rsid w:val="00FA2C2E"/>
    <w:rsid w:val="00FA4A2F"/>
    <w:rsid w:val="00FA4B8A"/>
    <w:rsid w:val="00FA6920"/>
    <w:rsid w:val="00FA6D8F"/>
    <w:rsid w:val="00FA74EE"/>
    <w:rsid w:val="00FA757F"/>
    <w:rsid w:val="00FA77B5"/>
    <w:rsid w:val="00FA7CC9"/>
    <w:rsid w:val="00FA7F8F"/>
    <w:rsid w:val="00FB0048"/>
    <w:rsid w:val="00FB0BE1"/>
    <w:rsid w:val="00FB0C89"/>
    <w:rsid w:val="00FB12E9"/>
    <w:rsid w:val="00FB1552"/>
    <w:rsid w:val="00FB1966"/>
    <w:rsid w:val="00FB1ABB"/>
    <w:rsid w:val="00FB1B71"/>
    <w:rsid w:val="00FB23BA"/>
    <w:rsid w:val="00FB276B"/>
    <w:rsid w:val="00FB27A3"/>
    <w:rsid w:val="00FB3086"/>
    <w:rsid w:val="00FB3609"/>
    <w:rsid w:val="00FB3945"/>
    <w:rsid w:val="00FB43FD"/>
    <w:rsid w:val="00FB4B11"/>
    <w:rsid w:val="00FB4CFE"/>
    <w:rsid w:val="00FB4F1F"/>
    <w:rsid w:val="00FC031C"/>
    <w:rsid w:val="00FC0C2D"/>
    <w:rsid w:val="00FC1E11"/>
    <w:rsid w:val="00FC2F9E"/>
    <w:rsid w:val="00FC3711"/>
    <w:rsid w:val="00FC3EF0"/>
    <w:rsid w:val="00FC46E7"/>
    <w:rsid w:val="00FC4874"/>
    <w:rsid w:val="00FC491A"/>
    <w:rsid w:val="00FC5449"/>
    <w:rsid w:val="00FC5D25"/>
    <w:rsid w:val="00FC63B6"/>
    <w:rsid w:val="00FC6940"/>
    <w:rsid w:val="00FC76D0"/>
    <w:rsid w:val="00FD0065"/>
    <w:rsid w:val="00FD023C"/>
    <w:rsid w:val="00FD0B85"/>
    <w:rsid w:val="00FD0D7E"/>
    <w:rsid w:val="00FD2713"/>
    <w:rsid w:val="00FD28EB"/>
    <w:rsid w:val="00FD29FC"/>
    <w:rsid w:val="00FD30F8"/>
    <w:rsid w:val="00FD31D7"/>
    <w:rsid w:val="00FD3FE8"/>
    <w:rsid w:val="00FD4C70"/>
    <w:rsid w:val="00FD4E03"/>
    <w:rsid w:val="00FD4FFB"/>
    <w:rsid w:val="00FD5027"/>
    <w:rsid w:val="00FD54EF"/>
    <w:rsid w:val="00FD5794"/>
    <w:rsid w:val="00FD5A0B"/>
    <w:rsid w:val="00FD7C87"/>
    <w:rsid w:val="00FE0ED9"/>
    <w:rsid w:val="00FE14AA"/>
    <w:rsid w:val="00FE1C43"/>
    <w:rsid w:val="00FE1F48"/>
    <w:rsid w:val="00FE201F"/>
    <w:rsid w:val="00FE209A"/>
    <w:rsid w:val="00FE20D4"/>
    <w:rsid w:val="00FE23B5"/>
    <w:rsid w:val="00FE2901"/>
    <w:rsid w:val="00FE3609"/>
    <w:rsid w:val="00FE4788"/>
    <w:rsid w:val="00FE47F1"/>
    <w:rsid w:val="00FE4A11"/>
    <w:rsid w:val="00FE4EC3"/>
    <w:rsid w:val="00FE5783"/>
    <w:rsid w:val="00FE6E13"/>
    <w:rsid w:val="00FE7CB9"/>
    <w:rsid w:val="00FF0102"/>
    <w:rsid w:val="00FF06A9"/>
    <w:rsid w:val="00FF0899"/>
    <w:rsid w:val="00FF126E"/>
    <w:rsid w:val="00FF15F6"/>
    <w:rsid w:val="00FF2510"/>
    <w:rsid w:val="00FF2512"/>
    <w:rsid w:val="00FF2B53"/>
    <w:rsid w:val="00FF2C00"/>
    <w:rsid w:val="00FF2E1C"/>
    <w:rsid w:val="00FF2E5F"/>
    <w:rsid w:val="00FF3743"/>
    <w:rsid w:val="00FF3863"/>
    <w:rsid w:val="00FF3940"/>
    <w:rsid w:val="00FF40D2"/>
    <w:rsid w:val="00FF4378"/>
    <w:rsid w:val="00FF4732"/>
    <w:rsid w:val="00FF4816"/>
    <w:rsid w:val="00FF504E"/>
    <w:rsid w:val="00FF5098"/>
    <w:rsid w:val="00FF527C"/>
    <w:rsid w:val="00FF5BBA"/>
    <w:rsid w:val="00FF5F25"/>
    <w:rsid w:val="00FF60F6"/>
    <w:rsid w:val="00FF65CD"/>
    <w:rsid w:val="00FF6F46"/>
    <w:rsid w:val="00FF7391"/>
    <w:rsid w:val="00FF73A4"/>
    <w:rsid w:val="019CB6EF"/>
    <w:rsid w:val="01ABF8B1"/>
    <w:rsid w:val="01CB1537"/>
    <w:rsid w:val="025B2C74"/>
    <w:rsid w:val="02C563EF"/>
    <w:rsid w:val="02DE597B"/>
    <w:rsid w:val="02F6C148"/>
    <w:rsid w:val="0309F53C"/>
    <w:rsid w:val="031FF58C"/>
    <w:rsid w:val="032AC441"/>
    <w:rsid w:val="034329CB"/>
    <w:rsid w:val="03C05127"/>
    <w:rsid w:val="03D9EE86"/>
    <w:rsid w:val="0414B57D"/>
    <w:rsid w:val="05C1A872"/>
    <w:rsid w:val="05D3D06D"/>
    <w:rsid w:val="05E173F8"/>
    <w:rsid w:val="065A45A7"/>
    <w:rsid w:val="066700AB"/>
    <w:rsid w:val="066BF3F3"/>
    <w:rsid w:val="068C9E22"/>
    <w:rsid w:val="06E51001"/>
    <w:rsid w:val="074878F4"/>
    <w:rsid w:val="07584ECF"/>
    <w:rsid w:val="07652392"/>
    <w:rsid w:val="07F42EDE"/>
    <w:rsid w:val="08A988A5"/>
    <w:rsid w:val="0951316C"/>
    <w:rsid w:val="09A36DEA"/>
    <w:rsid w:val="09A5AEE6"/>
    <w:rsid w:val="09EF7B5D"/>
    <w:rsid w:val="0A2A1590"/>
    <w:rsid w:val="0A6A9005"/>
    <w:rsid w:val="0AD2CFEE"/>
    <w:rsid w:val="0AE1D3AC"/>
    <w:rsid w:val="0AF77B62"/>
    <w:rsid w:val="0AF92D2E"/>
    <w:rsid w:val="0B5BAC35"/>
    <w:rsid w:val="0B86E785"/>
    <w:rsid w:val="0BA25996"/>
    <w:rsid w:val="0BF2970F"/>
    <w:rsid w:val="0C00FB52"/>
    <w:rsid w:val="0C134671"/>
    <w:rsid w:val="0C19BF08"/>
    <w:rsid w:val="0C5FADE0"/>
    <w:rsid w:val="0CAB8EAC"/>
    <w:rsid w:val="0CB1F736"/>
    <w:rsid w:val="0CB79759"/>
    <w:rsid w:val="0D49A352"/>
    <w:rsid w:val="0D9FAEF4"/>
    <w:rsid w:val="0DBCAB32"/>
    <w:rsid w:val="0DC2D8C9"/>
    <w:rsid w:val="0DC572D2"/>
    <w:rsid w:val="0E022249"/>
    <w:rsid w:val="0E4153F6"/>
    <w:rsid w:val="0F0F3165"/>
    <w:rsid w:val="0F3C5D62"/>
    <w:rsid w:val="0F4186E9"/>
    <w:rsid w:val="0F4C1594"/>
    <w:rsid w:val="0F6F2DE1"/>
    <w:rsid w:val="0F70EE3B"/>
    <w:rsid w:val="1003CEF5"/>
    <w:rsid w:val="104AC1B6"/>
    <w:rsid w:val="104CC3A1"/>
    <w:rsid w:val="108EAAE7"/>
    <w:rsid w:val="1090F174"/>
    <w:rsid w:val="109DB87F"/>
    <w:rsid w:val="10B88BB3"/>
    <w:rsid w:val="1112217F"/>
    <w:rsid w:val="11A4A42F"/>
    <w:rsid w:val="12630042"/>
    <w:rsid w:val="128C043D"/>
    <w:rsid w:val="130A008F"/>
    <w:rsid w:val="13ADD022"/>
    <w:rsid w:val="13EC2EAD"/>
    <w:rsid w:val="14465897"/>
    <w:rsid w:val="144F4722"/>
    <w:rsid w:val="14D7A044"/>
    <w:rsid w:val="15098F14"/>
    <w:rsid w:val="15305646"/>
    <w:rsid w:val="15750484"/>
    <w:rsid w:val="15AA231D"/>
    <w:rsid w:val="15F5BE2C"/>
    <w:rsid w:val="16137286"/>
    <w:rsid w:val="164F8EE0"/>
    <w:rsid w:val="1654B4B2"/>
    <w:rsid w:val="16ADD446"/>
    <w:rsid w:val="16F3E670"/>
    <w:rsid w:val="1715B7DB"/>
    <w:rsid w:val="17578AAD"/>
    <w:rsid w:val="17581E19"/>
    <w:rsid w:val="17A1ABB6"/>
    <w:rsid w:val="181A5421"/>
    <w:rsid w:val="181BF2EE"/>
    <w:rsid w:val="1845F917"/>
    <w:rsid w:val="18472188"/>
    <w:rsid w:val="189B4D7E"/>
    <w:rsid w:val="18E018F1"/>
    <w:rsid w:val="1989B7D2"/>
    <w:rsid w:val="19C652A4"/>
    <w:rsid w:val="1A4CBDA2"/>
    <w:rsid w:val="1A77B1C5"/>
    <w:rsid w:val="1AC64065"/>
    <w:rsid w:val="1B881B47"/>
    <w:rsid w:val="1BA63BD2"/>
    <w:rsid w:val="1BAD2C3E"/>
    <w:rsid w:val="1BCBADAA"/>
    <w:rsid w:val="1BDB9AE8"/>
    <w:rsid w:val="1C177506"/>
    <w:rsid w:val="1C64A554"/>
    <w:rsid w:val="1C8B19E6"/>
    <w:rsid w:val="1CED482D"/>
    <w:rsid w:val="1CEE7F6F"/>
    <w:rsid w:val="1CEF499E"/>
    <w:rsid w:val="1CFEA4C0"/>
    <w:rsid w:val="1D10EA69"/>
    <w:rsid w:val="1D6952D1"/>
    <w:rsid w:val="1DA551BD"/>
    <w:rsid w:val="1DEAE220"/>
    <w:rsid w:val="1DFFB5FB"/>
    <w:rsid w:val="1F11CBDA"/>
    <w:rsid w:val="1F30A04E"/>
    <w:rsid w:val="1FA12F33"/>
    <w:rsid w:val="1FAEA5B5"/>
    <w:rsid w:val="1FC7EB99"/>
    <w:rsid w:val="2030C48F"/>
    <w:rsid w:val="20B61EE6"/>
    <w:rsid w:val="21A370A2"/>
    <w:rsid w:val="21AAADB9"/>
    <w:rsid w:val="21CA6F9F"/>
    <w:rsid w:val="21EB8994"/>
    <w:rsid w:val="21FE3EF9"/>
    <w:rsid w:val="2232094F"/>
    <w:rsid w:val="224CD3FB"/>
    <w:rsid w:val="224D0AFB"/>
    <w:rsid w:val="228187D2"/>
    <w:rsid w:val="229E387E"/>
    <w:rsid w:val="22D580C7"/>
    <w:rsid w:val="230151E4"/>
    <w:rsid w:val="230B58D4"/>
    <w:rsid w:val="23454D93"/>
    <w:rsid w:val="2351B3FD"/>
    <w:rsid w:val="237F61C0"/>
    <w:rsid w:val="238D31E0"/>
    <w:rsid w:val="239A7C4D"/>
    <w:rsid w:val="239AE477"/>
    <w:rsid w:val="23AC504A"/>
    <w:rsid w:val="248F9902"/>
    <w:rsid w:val="24D1DB5B"/>
    <w:rsid w:val="252FC7D6"/>
    <w:rsid w:val="2598FE86"/>
    <w:rsid w:val="25B809DA"/>
    <w:rsid w:val="25BB92FC"/>
    <w:rsid w:val="25C1194C"/>
    <w:rsid w:val="261E3791"/>
    <w:rsid w:val="267A7C68"/>
    <w:rsid w:val="269275D5"/>
    <w:rsid w:val="26AC213E"/>
    <w:rsid w:val="26EA494D"/>
    <w:rsid w:val="26FED24F"/>
    <w:rsid w:val="273AD4B9"/>
    <w:rsid w:val="277CCB53"/>
    <w:rsid w:val="27857202"/>
    <w:rsid w:val="2797AFB5"/>
    <w:rsid w:val="27BF2628"/>
    <w:rsid w:val="27DC162E"/>
    <w:rsid w:val="28353C6C"/>
    <w:rsid w:val="28ABC4A5"/>
    <w:rsid w:val="28B1B1B3"/>
    <w:rsid w:val="28BB9A2C"/>
    <w:rsid w:val="28C6865F"/>
    <w:rsid w:val="28D643C3"/>
    <w:rsid w:val="29D53110"/>
    <w:rsid w:val="2A4E3981"/>
    <w:rsid w:val="2AA2C264"/>
    <w:rsid w:val="2AAF12F4"/>
    <w:rsid w:val="2AECCB14"/>
    <w:rsid w:val="2B7D48ED"/>
    <w:rsid w:val="2B94BEEF"/>
    <w:rsid w:val="2C1755E0"/>
    <w:rsid w:val="2C3A5A70"/>
    <w:rsid w:val="2C6C6FDC"/>
    <w:rsid w:val="2D1EBD01"/>
    <w:rsid w:val="2D3D0F62"/>
    <w:rsid w:val="2EDFDF76"/>
    <w:rsid w:val="2EE45231"/>
    <w:rsid w:val="2F37C77E"/>
    <w:rsid w:val="2F9BB533"/>
    <w:rsid w:val="2FCBD86D"/>
    <w:rsid w:val="3040FEA4"/>
    <w:rsid w:val="31332368"/>
    <w:rsid w:val="31677619"/>
    <w:rsid w:val="31680D75"/>
    <w:rsid w:val="32116897"/>
    <w:rsid w:val="32149B25"/>
    <w:rsid w:val="3228DE99"/>
    <w:rsid w:val="3297BDDA"/>
    <w:rsid w:val="329AB789"/>
    <w:rsid w:val="32BD1378"/>
    <w:rsid w:val="32F3F33B"/>
    <w:rsid w:val="335339BE"/>
    <w:rsid w:val="33D502FE"/>
    <w:rsid w:val="342E992B"/>
    <w:rsid w:val="34603EF4"/>
    <w:rsid w:val="34948FE6"/>
    <w:rsid w:val="34A7B09B"/>
    <w:rsid w:val="34BFF9D1"/>
    <w:rsid w:val="354B12D9"/>
    <w:rsid w:val="3556703A"/>
    <w:rsid w:val="355C74EE"/>
    <w:rsid w:val="35AD7D63"/>
    <w:rsid w:val="35AE920F"/>
    <w:rsid w:val="35BD15A8"/>
    <w:rsid w:val="35BFD734"/>
    <w:rsid w:val="364E4714"/>
    <w:rsid w:val="3735EE9C"/>
    <w:rsid w:val="374B5853"/>
    <w:rsid w:val="37ADD5FD"/>
    <w:rsid w:val="3831717D"/>
    <w:rsid w:val="38589DD2"/>
    <w:rsid w:val="3871CB17"/>
    <w:rsid w:val="38FF5C04"/>
    <w:rsid w:val="39439143"/>
    <w:rsid w:val="39B65068"/>
    <w:rsid w:val="3A1B7FB9"/>
    <w:rsid w:val="3A4BD1A8"/>
    <w:rsid w:val="3A701E55"/>
    <w:rsid w:val="3A9384E1"/>
    <w:rsid w:val="3AA885B8"/>
    <w:rsid w:val="3B287BE0"/>
    <w:rsid w:val="3B4D8683"/>
    <w:rsid w:val="3B6D8E3C"/>
    <w:rsid w:val="3B7D7CCA"/>
    <w:rsid w:val="3B94B878"/>
    <w:rsid w:val="3BCFA89C"/>
    <w:rsid w:val="3C22B76A"/>
    <w:rsid w:val="3C6660A5"/>
    <w:rsid w:val="3CFD660D"/>
    <w:rsid w:val="3CFDC49A"/>
    <w:rsid w:val="3D353165"/>
    <w:rsid w:val="3DAA5E46"/>
    <w:rsid w:val="3E21A4B0"/>
    <w:rsid w:val="3EBA3749"/>
    <w:rsid w:val="3EE64CB9"/>
    <w:rsid w:val="3EE83305"/>
    <w:rsid w:val="3F364132"/>
    <w:rsid w:val="3F8CC690"/>
    <w:rsid w:val="3FFF7AC7"/>
    <w:rsid w:val="4007759E"/>
    <w:rsid w:val="400BB494"/>
    <w:rsid w:val="40F45FA3"/>
    <w:rsid w:val="40F60BD4"/>
    <w:rsid w:val="41235579"/>
    <w:rsid w:val="41496716"/>
    <w:rsid w:val="41508838"/>
    <w:rsid w:val="416BB6EE"/>
    <w:rsid w:val="41B6D400"/>
    <w:rsid w:val="41D12B4D"/>
    <w:rsid w:val="42255A82"/>
    <w:rsid w:val="424D2C05"/>
    <w:rsid w:val="42698C6F"/>
    <w:rsid w:val="4275F001"/>
    <w:rsid w:val="42FCFCF3"/>
    <w:rsid w:val="43172E8F"/>
    <w:rsid w:val="43D8103D"/>
    <w:rsid w:val="43FA7A6D"/>
    <w:rsid w:val="44FB7F2C"/>
    <w:rsid w:val="44FE2D87"/>
    <w:rsid w:val="4509423B"/>
    <w:rsid w:val="450A1621"/>
    <w:rsid w:val="4530189F"/>
    <w:rsid w:val="457986AF"/>
    <w:rsid w:val="4591582C"/>
    <w:rsid w:val="45CC6EF0"/>
    <w:rsid w:val="4656ACBA"/>
    <w:rsid w:val="468E67B2"/>
    <w:rsid w:val="46DF0A97"/>
    <w:rsid w:val="4740CF03"/>
    <w:rsid w:val="47DF6972"/>
    <w:rsid w:val="48047011"/>
    <w:rsid w:val="4851724F"/>
    <w:rsid w:val="4854EAF3"/>
    <w:rsid w:val="48FDFA1E"/>
    <w:rsid w:val="49BDE74E"/>
    <w:rsid w:val="4A389293"/>
    <w:rsid w:val="4A40E4C0"/>
    <w:rsid w:val="4A5756BC"/>
    <w:rsid w:val="4AD69C74"/>
    <w:rsid w:val="4B06CBC4"/>
    <w:rsid w:val="4B080969"/>
    <w:rsid w:val="4B1E5224"/>
    <w:rsid w:val="4B49285D"/>
    <w:rsid w:val="4C0CD7D1"/>
    <w:rsid w:val="4C4DF356"/>
    <w:rsid w:val="4C84EBE8"/>
    <w:rsid w:val="4CB4255C"/>
    <w:rsid w:val="4CBC7D3E"/>
    <w:rsid w:val="4CD261F5"/>
    <w:rsid w:val="4D2576B4"/>
    <w:rsid w:val="4DBE4F3C"/>
    <w:rsid w:val="4E1E4186"/>
    <w:rsid w:val="4E362E7D"/>
    <w:rsid w:val="4E64A1CD"/>
    <w:rsid w:val="4F2A9CF5"/>
    <w:rsid w:val="4F65B1EC"/>
    <w:rsid w:val="4FEB2EA6"/>
    <w:rsid w:val="4FFF8FA2"/>
    <w:rsid w:val="5023EE93"/>
    <w:rsid w:val="50E3B607"/>
    <w:rsid w:val="50FF4098"/>
    <w:rsid w:val="51069246"/>
    <w:rsid w:val="51666600"/>
    <w:rsid w:val="518BD106"/>
    <w:rsid w:val="51C6178D"/>
    <w:rsid w:val="524308CA"/>
    <w:rsid w:val="52863D87"/>
    <w:rsid w:val="52A080A8"/>
    <w:rsid w:val="52C0660A"/>
    <w:rsid w:val="5353F6E7"/>
    <w:rsid w:val="53B0E3C0"/>
    <w:rsid w:val="53B86BA4"/>
    <w:rsid w:val="53CAE978"/>
    <w:rsid w:val="5443843C"/>
    <w:rsid w:val="54D08952"/>
    <w:rsid w:val="5513A94F"/>
    <w:rsid w:val="551A99BB"/>
    <w:rsid w:val="5529CD98"/>
    <w:rsid w:val="553FBAB6"/>
    <w:rsid w:val="554E01B6"/>
    <w:rsid w:val="556392AB"/>
    <w:rsid w:val="557FCD64"/>
    <w:rsid w:val="55D450EB"/>
    <w:rsid w:val="55F99FB5"/>
    <w:rsid w:val="5605650A"/>
    <w:rsid w:val="56355438"/>
    <w:rsid w:val="563E96A4"/>
    <w:rsid w:val="56A0FB1B"/>
    <w:rsid w:val="56A22BB0"/>
    <w:rsid w:val="573CE443"/>
    <w:rsid w:val="57478A26"/>
    <w:rsid w:val="5771DAE8"/>
    <w:rsid w:val="5796863D"/>
    <w:rsid w:val="57F2F32E"/>
    <w:rsid w:val="5822D1FB"/>
    <w:rsid w:val="58502FEE"/>
    <w:rsid w:val="58BA8B3A"/>
    <w:rsid w:val="58BAD91E"/>
    <w:rsid w:val="58E1D1F1"/>
    <w:rsid w:val="591706B5"/>
    <w:rsid w:val="59A9B175"/>
    <w:rsid w:val="59B9253A"/>
    <w:rsid w:val="59D483CC"/>
    <w:rsid w:val="5A07B999"/>
    <w:rsid w:val="5A225E4D"/>
    <w:rsid w:val="5A49782D"/>
    <w:rsid w:val="5B2A65E3"/>
    <w:rsid w:val="5B8943C7"/>
    <w:rsid w:val="5BA7B83A"/>
    <w:rsid w:val="5BCF7A30"/>
    <w:rsid w:val="5BCFABC7"/>
    <w:rsid w:val="5C925329"/>
    <w:rsid w:val="5D26E1D0"/>
    <w:rsid w:val="5D674E82"/>
    <w:rsid w:val="5DADB18A"/>
    <w:rsid w:val="5E0E1BD5"/>
    <w:rsid w:val="5E2C4642"/>
    <w:rsid w:val="5E50F9DB"/>
    <w:rsid w:val="5E77D03F"/>
    <w:rsid w:val="5E8DAE3F"/>
    <w:rsid w:val="5F3047F5"/>
    <w:rsid w:val="5F8636E3"/>
    <w:rsid w:val="5F8814AF"/>
    <w:rsid w:val="5FBA6C1F"/>
    <w:rsid w:val="5FDA8801"/>
    <w:rsid w:val="5FF55B87"/>
    <w:rsid w:val="604CD77C"/>
    <w:rsid w:val="604F6B48"/>
    <w:rsid w:val="611314E9"/>
    <w:rsid w:val="61905AFC"/>
    <w:rsid w:val="61B16674"/>
    <w:rsid w:val="626E6B33"/>
    <w:rsid w:val="62776562"/>
    <w:rsid w:val="62CFEE1B"/>
    <w:rsid w:val="62F7ED90"/>
    <w:rsid w:val="6302DA35"/>
    <w:rsid w:val="63332855"/>
    <w:rsid w:val="63DB3419"/>
    <w:rsid w:val="64434AF7"/>
    <w:rsid w:val="644B4F93"/>
    <w:rsid w:val="646C667E"/>
    <w:rsid w:val="6479E76B"/>
    <w:rsid w:val="6583A33F"/>
    <w:rsid w:val="659FD547"/>
    <w:rsid w:val="65DCF755"/>
    <w:rsid w:val="65E55FE2"/>
    <w:rsid w:val="6618E5D1"/>
    <w:rsid w:val="661AD377"/>
    <w:rsid w:val="661B857D"/>
    <w:rsid w:val="668195FA"/>
    <w:rsid w:val="67619D3C"/>
    <w:rsid w:val="67941CA5"/>
    <w:rsid w:val="681309B5"/>
    <w:rsid w:val="6823EB25"/>
    <w:rsid w:val="687D9BA2"/>
    <w:rsid w:val="68912A61"/>
    <w:rsid w:val="68A3A55B"/>
    <w:rsid w:val="68C91E39"/>
    <w:rsid w:val="68CCB45C"/>
    <w:rsid w:val="69344DBC"/>
    <w:rsid w:val="693905F9"/>
    <w:rsid w:val="694F45CA"/>
    <w:rsid w:val="6984C141"/>
    <w:rsid w:val="698887F7"/>
    <w:rsid w:val="69A30CE4"/>
    <w:rsid w:val="6A1253D6"/>
    <w:rsid w:val="6A19040E"/>
    <w:rsid w:val="6A26E789"/>
    <w:rsid w:val="6B32387D"/>
    <w:rsid w:val="6B37696E"/>
    <w:rsid w:val="6C3DB0B6"/>
    <w:rsid w:val="6CC71E80"/>
    <w:rsid w:val="6D3C5BCC"/>
    <w:rsid w:val="6D550851"/>
    <w:rsid w:val="6E24E859"/>
    <w:rsid w:val="6EA86125"/>
    <w:rsid w:val="6EB3A134"/>
    <w:rsid w:val="6F25AC30"/>
    <w:rsid w:val="6F625D0F"/>
    <w:rsid w:val="6FCDD4D9"/>
    <w:rsid w:val="7036C466"/>
    <w:rsid w:val="70CEFEC7"/>
    <w:rsid w:val="70E7D307"/>
    <w:rsid w:val="70F4428F"/>
    <w:rsid w:val="714029EA"/>
    <w:rsid w:val="7146D63C"/>
    <w:rsid w:val="715B9878"/>
    <w:rsid w:val="719B4877"/>
    <w:rsid w:val="71D7CCBC"/>
    <w:rsid w:val="720C8630"/>
    <w:rsid w:val="72A4B850"/>
    <w:rsid w:val="72E35305"/>
    <w:rsid w:val="73429A17"/>
    <w:rsid w:val="7346DC09"/>
    <w:rsid w:val="735F6CEE"/>
    <w:rsid w:val="73A649A9"/>
    <w:rsid w:val="73E0A3F8"/>
    <w:rsid w:val="73F31785"/>
    <w:rsid w:val="7407197E"/>
    <w:rsid w:val="7416B179"/>
    <w:rsid w:val="74B9881C"/>
    <w:rsid w:val="74F86D65"/>
    <w:rsid w:val="75141ECE"/>
    <w:rsid w:val="758FF4CD"/>
    <w:rsid w:val="75DE308D"/>
    <w:rsid w:val="75FA13FB"/>
    <w:rsid w:val="7601E93E"/>
    <w:rsid w:val="765870B0"/>
    <w:rsid w:val="767DC5AC"/>
    <w:rsid w:val="769C38AF"/>
    <w:rsid w:val="770DBA1B"/>
    <w:rsid w:val="77185416"/>
    <w:rsid w:val="772A4614"/>
    <w:rsid w:val="777737EC"/>
    <w:rsid w:val="7798B17B"/>
    <w:rsid w:val="77991C98"/>
    <w:rsid w:val="77AFC3E3"/>
    <w:rsid w:val="77D7CABF"/>
    <w:rsid w:val="7811F45F"/>
    <w:rsid w:val="781949B2"/>
    <w:rsid w:val="781C783B"/>
    <w:rsid w:val="789DE891"/>
    <w:rsid w:val="78D687FE"/>
    <w:rsid w:val="7902BEFD"/>
    <w:rsid w:val="794EF90D"/>
    <w:rsid w:val="79F10CD8"/>
    <w:rsid w:val="79F5B7A7"/>
    <w:rsid w:val="7A1ECC96"/>
    <w:rsid w:val="7B0CF5CE"/>
    <w:rsid w:val="7B120752"/>
    <w:rsid w:val="7B362B43"/>
    <w:rsid w:val="7B9CC8A0"/>
    <w:rsid w:val="7BBF279A"/>
    <w:rsid w:val="7C7C9B25"/>
    <w:rsid w:val="7CF8497C"/>
    <w:rsid w:val="7D300467"/>
    <w:rsid w:val="7D4C6106"/>
    <w:rsid w:val="7D6A7C60"/>
    <w:rsid w:val="7D6FADF3"/>
    <w:rsid w:val="7DD62C5A"/>
    <w:rsid w:val="7E006B1B"/>
    <w:rsid w:val="7E3643E9"/>
    <w:rsid w:val="7E65648B"/>
    <w:rsid w:val="7ED9B2F8"/>
    <w:rsid w:val="7EFDAE30"/>
    <w:rsid w:val="7F49175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61"/>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6"/>
      </w:numPr>
    </w:pPr>
  </w:style>
  <w:style w:type="character" w:customStyle="1" w:styleId="ListParagraphChar">
    <w:name w:val="List Paragraph Char"/>
    <w:aliases w:val="Rec para Char,List Paragraph1 Char,List Paragraph1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9"/>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392">
      <w:bodyDiv w:val="1"/>
      <w:marLeft w:val="0"/>
      <w:marRight w:val="0"/>
      <w:marTop w:val="0"/>
      <w:marBottom w:val="0"/>
      <w:divBdr>
        <w:top w:val="none" w:sz="0" w:space="0" w:color="auto"/>
        <w:left w:val="none" w:sz="0" w:space="0" w:color="auto"/>
        <w:bottom w:val="none" w:sz="0" w:space="0" w:color="auto"/>
        <w:right w:val="none" w:sz="0" w:space="0" w:color="auto"/>
      </w:divBdr>
    </w:div>
    <w:div w:id="551041613">
      <w:bodyDiv w:val="1"/>
      <w:marLeft w:val="0"/>
      <w:marRight w:val="0"/>
      <w:marTop w:val="0"/>
      <w:marBottom w:val="0"/>
      <w:divBdr>
        <w:top w:val="none" w:sz="0" w:space="0" w:color="auto"/>
        <w:left w:val="none" w:sz="0" w:space="0" w:color="auto"/>
        <w:bottom w:val="none" w:sz="0" w:space="0" w:color="auto"/>
        <w:right w:val="none" w:sz="0" w:space="0" w:color="auto"/>
      </w:divBdr>
    </w:div>
    <w:div w:id="9307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r.cri.nz/our-expertise/covid-19-response/covid19-insights/genomics-insights/" TargetMode="External"/><Relationship Id="rId18" Type="http://schemas.openxmlformats.org/officeDocument/2006/relationships/hyperlink" Target="https://www.newindianexpress.com/states/odisha/2022/oct/20/odisha-reports-new-omicron-sub-variant-first-in-country-2510109.html" TargetMode="External"/><Relationship Id="rId26" Type="http://schemas.openxmlformats.org/officeDocument/2006/relationships/hyperlink" Target="https://cov-lineages.org/lineage_list.html" TargetMode="External"/><Relationship Id="rId39" Type="http://schemas.openxmlformats.org/officeDocument/2006/relationships/hyperlink" Target="https://aci.health.nsw.gov.au/covid-19/critical-intelligence-unit/sars-cov-2-variants" TargetMode="External"/><Relationship Id="rId21" Type="http://schemas.openxmlformats.org/officeDocument/2006/relationships/hyperlink" Target="https://assets.publishing.service.gov.uk/government/uploads/system/uploads/attachment_data/file/1115077/Technical-Briefing-47.pdf" TargetMode="External"/><Relationship Id="rId34" Type="http://schemas.openxmlformats.org/officeDocument/2006/relationships/hyperlink" Target="https://www.biorxiv.org/content/biorxiv/early/2022/10/24/2022.10.22.513349.full.pdf" TargetMode="External"/><Relationship Id="rId42" Type="http://schemas.openxmlformats.org/officeDocument/2006/relationships/hyperlink" Target="https://www.ncbi.nlm.nih.gov/pmc/articles/PMC9073760/" TargetMode="External"/><Relationship Id="rId47" Type="http://schemas.openxmlformats.org/officeDocument/2006/relationships/hyperlink" Target="https://www.acpjournals.org/doi/abs/10.7326/M22-0760" TargetMode="External"/><Relationship Id="rId50" Type="http://schemas.openxmlformats.org/officeDocument/2006/relationships/hyperlink" Target="https://www.who.int/docs/default-source/coronaviruse/situation-reports/20221116_weekly_epi_update_118.pdf?sfvrsn=e47fbdc1_4&amp;download=true" TargetMode="External"/><Relationship Id="rId55" Type="http://schemas.openxmlformats.org/officeDocument/2006/relationships/hyperlink" Target="https://www.medrxiv.org/content/medrxiv/early/2022/05/19/2022.05.16.22275151.full.pdf" TargetMode="External"/><Relationship Id="rId63" Type="http://schemas.openxmlformats.org/officeDocument/2006/relationships/hyperlink" Target="http://biorxiv.org/content/early/2022/05/23/2022.05.21.492554.abstract" TargetMode="External"/><Relationship Id="rId68" Type="http://schemas.openxmlformats.org/officeDocument/2006/relationships/hyperlink" Target="https://www.biorxiv.org/content/biorxiv/early/2022/08/04/2022.08.04.502609.full.pdf" TargetMode="External"/><Relationship Id="rId76" Type="http://schemas.openxmlformats.org/officeDocument/2006/relationships/hyperlink" Target="https://www.biorxiv.org/content/biorxiv/early/2022/09/16/2022.09.16.508299.full.pdf" TargetMode="External"/><Relationship Id="rId7" Type="http://schemas.openxmlformats.org/officeDocument/2006/relationships/settings" Target="settings.xml"/><Relationship Id="rId71" Type="http://schemas.openxmlformats.org/officeDocument/2006/relationships/hyperlink" Target="https://www.biorxiv.org/content/biorxiv/early/2022/08/10/2022.08.09.503384.full.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i.org/10.1016/S1473-3099(22)00595-3" TargetMode="External"/><Relationship Id="rId11" Type="http://schemas.openxmlformats.org/officeDocument/2006/relationships/image" Target="media/image1.png"/><Relationship Id="rId24" Type="http://schemas.openxmlformats.org/officeDocument/2006/relationships/hyperlink" Target="https://github.com/cov-lineages/pango-designation/issues/1292" TargetMode="External"/><Relationship Id="rId32" Type="http://schemas.openxmlformats.org/officeDocument/2006/relationships/hyperlink" Target="https://journals.asm.org/doi/abs/10.1128/spectrum.02257-22" TargetMode="External"/><Relationship Id="rId37" Type="http://schemas.openxmlformats.org/officeDocument/2006/relationships/hyperlink" Target="https://www.biorxiv.org/content/biorxiv/early/2022/11/02/2022.10.31.514580.full.pdf" TargetMode="External"/><Relationship Id="rId40" Type="http://schemas.openxmlformats.org/officeDocument/2006/relationships/hyperlink" Target="https://doi.org/10.1002/iid3.733" TargetMode="External"/><Relationship Id="rId45" Type="http://schemas.openxmlformats.org/officeDocument/2006/relationships/hyperlink" Target="https://journals.asm.org/doi/abs/10.1128/spectrum.02006-22" TargetMode="External"/><Relationship Id="rId53" Type="http://schemas.openxmlformats.org/officeDocument/2006/relationships/hyperlink" Target="https://www.who.int/docs/default-source/coronaviruse/situation-reports/20221026_weekly_epi_update_115.pdf?sfvrsn=733c78c9_4&amp;download=true" TargetMode="External"/><Relationship Id="rId58" Type="http://schemas.openxmlformats.org/officeDocument/2006/relationships/hyperlink" Target="https://www.medrxiv.org/content/medrxiv/early/2022/07/12/2022.07.11.22277448.full.pdf" TargetMode="External"/><Relationship Id="rId66" Type="http://schemas.openxmlformats.org/officeDocument/2006/relationships/hyperlink" Target="https://www.biorxiv.org/content/biorxiv/early/2022/07/20/2022.07.19.500716.full.pdf" TargetMode="External"/><Relationship Id="rId74" Type="http://schemas.openxmlformats.org/officeDocument/2006/relationships/hyperlink" Target="https://www.ecdc.europa.eu/sites/default/files/documents/Variants%20changelog%2014%20October%202022.pdf"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medrxiv.org/content/medrxiv/early/2022/07/25/2022.07.25.22277996.full.pdf" TargetMode="External"/><Relationship Id="rId10" Type="http://schemas.openxmlformats.org/officeDocument/2006/relationships/endnotes" Target="endnotes.xml"/><Relationship Id="rId19" Type="http://schemas.openxmlformats.org/officeDocument/2006/relationships/hyperlink" Target="https://public.tableau.com/app/profile/raj.rajnarayanan/viz/VariantDashboard_INDIA/VariantDashboard" TargetMode="External"/><Relationship Id="rId31" Type="http://schemas.openxmlformats.org/officeDocument/2006/relationships/hyperlink" Target="https://assets.publishing.service.gov.uk/government/uploads/system/uploads/attachment_data/file/1046853/technical-briefing-34-14-january-2022.pdf" TargetMode="External"/><Relationship Id="rId44" Type="http://schemas.openxmlformats.org/officeDocument/2006/relationships/hyperlink" Target="https://www.biorxiv.org/content/biorxiv/early/2022/09/23/2022.09.15.507787.full.pdf" TargetMode="External"/><Relationship Id="rId52" Type="http://schemas.openxmlformats.org/officeDocument/2006/relationships/hyperlink" Target="https://www.who.int/docs/default-source/coronaviruse/situation-reports/20221102_weekly_epi_update_116.pdf?sfvrsn=e2510ada_4&amp;download=true" TargetMode="External"/><Relationship Id="rId60" Type="http://schemas.openxmlformats.org/officeDocument/2006/relationships/hyperlink" Target="https://assets.publishing.service.gov.uk/government/uploads/system/uploads/attachment_data/file/1086494/Technical-Briefing-43-28.06.22.pdf" TargetMode="External"/><Relationship Id="rId65" Type="http://schemas.openxmlformats.org/officeDocument/2006/relationships/hyperlink" Target="https://www.biorxiv.org/content/biorxiv/early/2022/07/19/2022.07.18.500332.full.pdf" TargetMode="External"/><Relationship Id="rId73" Type="http://schemas.openxmlformats.org/officeDocument/2006/relationships/hyperlink" Target="https://www.publichealthontario.ca/-/media/Documents/nCoV/voc/2022/10/omicron-bq1-bq11-oct-5.pdf?sc_lang=e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r-cri.shinyapps.io/wastewater/" TargetMode="External"/><Relationship Id="rId22" Type="http://schemas.openxmlformats.org/officeDocument/2006/relationships/hyperlink" Target="https://www.reuters.com/business/healthcare-pharmaceuticals/what-are-new-bq1-bq11-coronavirus-variants-why-it-matters-2022-11-04/" TargetMode="External"/><Relationship Id="rId27" Type="http://schemas.openxmlformats.org/officeDocument/2006/relationships/hyperlink" Target="https://covid.cdc.gov/covid-data-tracker/#variant-proportions" TargetMode="External"/><Relationship Id="rId30" Type="http://schemas.openxmlformats.org/officeDocument/2006/relationships/hyperlink" Target="http://medrxiv.org/content/early/2022/04/20/2022.04.20.22274061.abstract" TargetMode="External"/><Relationship Id="rId35" Type="http://schemas.openxmlformats.org/officeDocument/2006/relationships/hyperlink" Target="https://www.biorxiv.org/content/biorxiv/early/2022/10/25/2022.10.24.513619.full.pdf" TargetMode="External"/><Relationship Id="rId43" Type="http://schemas.openxmlformats.org/officeDocument/2006/relationships/hyperlink" Target="https://www.fda.gov/drugs/drug-safety-and-availability/fda-updates-bebtelovimab" TargetMode="External"/><Relationship Id="rId48" Type="http://schemas.openxmlformats.org/officeDocument/2006/relationships/hyperlink" Target="https://onlinelibrary.wiley.com/doi/abs/10.1002/jmv.27908" TargetMode="External"/><Relationship Id="rId56" Type="http://schemas.openxmlformats.org/officeDocument/2006/relationships/hyperlink" Target="https://www.ncbi.nlm.nih.gov/pubmed/35653438" TargetMode="External"/><Relationship Id="rId64" Type="http://schemas.openxmlformats.org/officeDocument/2006/relationships/hyperlink" Target="https://www.medrxiv.org/content/medrxiv/early/2022/05/29/2022.05.28.22275716.full.pdf" TargetMode="External"/><Relationship Id="rId69" Type="http://schemas.openxmlformats.org/officeDocument/2006/relationships/hyperlink" Target="https://www.biorxiv.org/content/biorxiv/early/2022/08/15/2022.08.14.503921.full.pdf" TargetMode="External"/><Relationship Id="rId77"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who.int/docs/default-source/coronaviruse/situation-reports/20221109_weekly_epi_update_117.pdf?sfvrsn=69bd3e52_6&amp;download=true" TargetMode="External"/><Relationship Id="rId72" Type="http://schemas.openxmlformats.org/officeDocument/2006/relationships/hyperlink" Target="https://assets.publishing.service.gov.uk/government/uploads/system/uploads/attachment_data/file/1109820/Technical-Briefing-46.pdf" TargetMode="External"/><Relationship Id="rId3" Type="http://schemas.openxmlformats.org/officeDocument/2006/relationships/customXml" Target="../customXml/item3.xml"/><Relationship Id="rId12" Type="http://schemas.openxmlformats.org/officeDocument/2006/relationships/hyperlink" Target="https://www.esr.cri.nz/our-expertise/covid-19-response/covid19-insights/genomics-insights/" TargetMode="External"/><Relationship Id="rId17" Type="http://schemas.openxmlformats.org/officeDocument/2006/relationships/footer" Target="footer2.xml"/><Relationship Id="rId25" Type="http://schemas.openxmlformats.org/officeDocument/2006/relationships/hyperlink" Target="https://www.health.nsw.gov.au/Infectious/covid-19/Pages/weekly-reports.aspx" TargetMode="External"/><Relationship Id="rId33" Type="http://schemas.openxmlformats.org/officeDocument/2006/relationships/hyperlink" Target="https://www.medrxiv.org/content/medrxiv/early/2022/01/28/2021.12.30.21268565.full.pdf" TargetMode="External"/><Relationship Id="rId38" Type="http://schemas.openxmlformats.org/officeDocument/2006/relationships/hyperlink" Target="https://investors.modernatx.com/news/news-details/2022/Modernas-BA.4BA.5-Targeting-Bivalent-Booster-mRNA-1273.222-Meets-Primary-Endpoint-of-Superiority-Against-Omicron-Variants-Compared-to-Booster-Dose-of-mRNA-1273-in-Phase-23-Clinical-Trial/default.aspx" TargetMode="External"/><Relationship Id="rId46" Type="http://schemas.openxmlformats.org/officeDocument/2006/relationships/hyperlink" Target="https://journals.asm.org/doi/abs/10.1128/spectrum.00853-22" TargetMode="External"/><Relationship Id="rId59" Type="http://schemas.openxmlformats.org/officeDocument/2006/relationships/hyperlink" Target="https://www.ecdc.europa.eu/sites/default/files/documents/Communicable-disease-threats-report-8-May-2022-public.pdf" TargetMode="External"/><Relationship Id="rId67" Type="http://schemas.openxmlformats.org/officeDocument/2006/relationships/hyperlink" Target="https://www.biorxiv.org/content/biorxiv/early/2022/08/01/2022.07.31.502235.full.pdf" TargetMode="External"/><Relationship Id="rId20" Type="http://schemas.openxmlformats.org/officeDocument/2006/relationships/footer" Target="footer3.xml"/><Relationship Id="rId41" Type="http://schemas.openxmlformats.org/officeDocument/2006/relationships/hyperlink" Target="https://doi.org/10.1002/iid3.733" TargetMode="External"/><Relationship Id="rId54" Type="http://schemas.openxmlformats.org/officeDocument/2006/relationships/hyperlink" Target="http://medrxiv.org/content/early/2022/07/10/2022.07.07.22277128.abstract" TargetMode="External"/><Relationship Id="rId62" Type="http://schemas.openxmlformats.org/officeDocument/2006/relationships/hyperlink" Target="https://www.thelancet.com/journals/laninf/article/PIIS1473-3099(22)00365-6/fulltext" TargetMode="External"/><Relationship Id="rId70" Type="http://schemas.openxmlformats.org/officeDocument/2006/relationships/hyperlink" Target="https://www.biorxiv.org/content/biorxiv/early/2022/08/08/2022.08.07.503115.full.pdf" TargetMode="External"/><Relationship Id="rId75" Type="http://schemas.openxmlformats.org/officeDocument/2006/relationships/hyperlink" Target="https://www.ecdc.europa.eu/sites/default/files/documents/Communicable-disease-threats-report-14-october-202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medrxiv.org/content/medrxiv/early/2022/10/05/2022.10.04.22280459.full.pdf" TargetMode="External"/><Relationship Id="rId28" Type="http://schemas.openxmlformats.org/officeDocument/2006/relationships/hyperlink" Target="https://www.medrxiv.org/content/medrxiv/early/2022/10/01/2022.09.30.22280573.full.pdf" TargetMode="External"/><Relationship Id="rId36" Type="http://schemas.openxmlformats.org/officeDocument/2006/relationships/hyperlink" Target="http://biorxiv.org/content/early/2022/11/01/2022.10.31.514636.abstract" TargetMode="External"/><Relationship Id="rId49" Type="http://schemas.openxmlformats.org/officeDocument/2006/relationships/hyperlink" Target="https://www.medrxiv.org/content/medrxiv/early/2022/08/06/2022.08.05.22278466.full.pdf" TargetMode="External"/><Relationship Id="rId57" Type="http://schemas.openxmlformats.org/officeDocument/2006/relationships/hyperlink" Target="https://ssrn.com/abstract=41656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SharedWithUsers xmlns="e0731c95-5453-4cc4-b91b-72230631047b">
      <UserInfo>
        <DisplayName>Euan Russell</DisplayName>
        <AccountId>1775</AccountId>
        <AccountType/>
      </UserInfo>
      <UserInfo>
        <DisplayName>Shama Kukkady</DisplayName>
        <AccountId>2422</AccountId>
        <AccountType/>
      </UserInfo>
    </SharedWithUsers>
    <TaxCatchAll xmlns="00a4df5b-51f4-4e7a-b755-8a381a6dfbc5" xsi:nil="true"/>
    <lcf76f155ced4ddcb4097134ff3c332f xmlns="9d2b3685-9c67-48eb-80de-bd07bff8af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64E0DE2F-D324-43FB-9505-7DBD15F3606F}">
  <ds:schemaRefs>
    <ds:schemaRef ds:uri="http://schemas.microsoft.com/office/2006/metadata/properties"/>
    <ds:schemaRef ds:uri="http://schemas.microsoft.com/office/infopath/2007/PartnerControls"/>
    <ds:schemaRef ds:uri="9d2b3685-9c67-48eb-80de-bd07bff8af28"/>
    <ds:schemaRef ds:uri="e0731c95-5453-4cc4-b91b-72230631047b"/>
    <ds:schemaRef ds:uri="00a4df5b-51f4-4e7a-b755-8a381a6dfbc5"/>
  </ds:schemaRefs>
</ds:datastoreItem>
</file>

<file path=customXml/itemProps3.xml><?xml version="1.0" encoding="utf-8"?>
<ds:datastoreItem xmlns:ds="http://schemas.openxmlformats.org/officeDocument/2006/customXml" ds:itemID="{AFA846ED-C66C-4B9B-8D3B-B09B5013ECA1}">
  <ds:schemaRefs>
    <ds:schemaRef ds:uri="http://schemas.microsoft.com/sharepoint/v3/contenttype/forms"/>
  </ds:schemaRefs>
</ds:datastoreItem>
</file>

<file path=customXml/itemProps4.xml><?xml version="1.0" encoding="utf-8"?>
<ds:datastoreItem xmlns:ds="http://schemas.openxmlformats.org/officeDocument/2006/customXml" ds:itemID="{2DC432FB-84A2-4286-A98F-8ABD5118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25784</Words>
  <Characters>146974</Characters>
  <Application>Microsoft Office Word</Application>
  <DocSecurity>4</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172414</CharactersWithSpaces>
  <SharedDoc>false</SharedDoc>
  <HLinks>
    <vt:vector size="366" baseType="variant">
      <vt:variant>
        <vt:i4>3407979</vt:i4>
      </vt:variant>
      <vt:variant>
        <vt:i4>607</vt:i4>
      </vt:variant>
      <vt:variant>
        <vt:i4>0</vt:i4>
      </vt:variant>
      <vt:variant>
        <vt:i4>5</vt:i4>
      </vt:variant>
      <vt:variant>
        <vt:lpwstr>https://www.biorxiv.org/content/biorxiv/early/2022/09/16/2022.09.16.508299.full.pdf</vt:lpwstr>
      </vt:variant>
      <vt:variant>
        <vt:lpwstr/>
      </vt:variant>
      <vt:variant>
        <vt:i4>720922</vt:i4>
      </vt:variant>
      <vt:variant>
        <vt:i4>604</vt:i4>
      </vt:variant>
      <vt:variant>
        <vt:i4>0</vt:i4>
      </vt:variant>
      <vt:variant>
        <vt:i4>5</vt:i4>
      </vt:variant>
      <vt:variant>
        <vt:lpwstr>https://www.ecdc.europa.eu/sites/default/files/documents/Communicable-disease-threats-report-14-october-2022.pdf</vt:lpwstr>
      </vt:variant>
      <vt:variant>
        <vt:lpwstr/>
      </vt:variant>
      <vt:variant>
        <vt:i4>6619244</vt:i4>
      </vt:variant>
      <vt:variant>
        <vt:i4>601</vt:i4>
      </vt:variant>
      <vt:variant>
        <vt:i4>0</vt:i4>
      </vt:variant>
      <vt:variant>
        <vt:i4>5</vt:i4>
      </vt:variant>
      <vt:variant>
        <vt:lpwstr>https://www.ecdc.europa.eu/sites/default/files/documents/Variants changelog 14 October 2022.pdf</vt:lpwstr>
      </vt:variant>
      <vt:variant>
        <vt:lpwstr/>
      </vt:variant>
      <vt:variant>
        <vt:i4>1900651</vt:i4>
      </vt:variant>
      <vt:variant>
        <vt:i4>598</vt:i4>
      </vt:variant>
      <vt:variant>
        <vt:i4>0</vt:i4>
      </vt:variant>
      <vt:variant>
        <vt:i4>5</vt:i4>
      </vt:variant>
      <vt:variant>
        <vt:lpwstr>https://www.publichealthontario.ca/-/media/Documents/nCoV/voc/2022/10/omicron-bq1-bq11-oct-5.pdf?sc_lang=en</vt:lpwstr>
      </vt:variant>
      <vt:variant>
        <vt:lpwstr/>
      </vt:variant>
      <vt:variant>
        <vt:i4>7733250</vt:i4>
      </vt:variant>
      <vt:variant>
        <vt:i4>595</vt:i4>
      </vt:variant>
      <vt:variant>
        <vt:i4>0</vt:i4>
      </vt:variant>
      <vt:variant>
        <vt:i4>5</vt:i4>
      </vt:variant>
      <vt:variant>
        <vt:lpwstr>https://assets.publishing.service.gov.uk/government/uploads/system/uploads/attachment_data/file/1109820/Technical-Briefing-46.pdf</vt:lpwstr>
      </vt:variant>
      <vt:variant>
        <vt:lpwstr/>
      </vt:variant>
      <vt:variant>
        <vt:i4>4063343</vt:i4>
      </vt:variant>
      <vt:variant>
        <vt:i4>592</vt:i4>
      </vt:variant>
      <vt:variant>
        <vt:i4>0</vt:i4>
      </vt:variant>
      <vt:variant>
        <vt:i4>5</vt:i4>
      </vt:variant>
      <vt:variant>
        <vt:lpwstr>https://www.biorxiv.org/content/biorxiv/early/2022/08/10/2022.08.09.503384.full.pdf</vt:lpwstr>
      </vt:variant>
      <vt:variant>
        <vt:lpwstr/>
      </vt:variant>
      <vt:variant>
        <vt:i4>3473513</vt:i4>
      </vt:variant>
      <vt:variant>
        <vt:i4>589</vt:i4>
      </vt:variant>
      <vt:variant>
        <vt:i4>0</vt:i4>
      </vt:variant>
      <vt:variant>
        <vt:i4>5</vt:i4>
      </vt:variant>
      <vt:variant>
        <vt:lpwstr>https://www.biorxiv.org/content/biorxiv/early/2022/08/08/2022.08.07.503115.full.pdf</vt:lpwstr>
      </vt:variant>
      <vt:variant>
        <vt:lpwstr/>
      </vt:variant>
      <vt:variant>
        <vt:i4>3473512</vt:i4>
      </vt:variant>
      <vt:variant>
        <vt:i4>586</vt:i4>
      </vt:variant>
      <vt:variant>
        <vt:i4>0</vt:i4>
      </vt:variant>
      <vt:variant>
        <vt:i4>5</vt:i4>
      </vt:variant>
      <vt:variant>
        <vt:lpwstr>https://www.biorxiv.org/content/biorxiv/early/2022/08/15/2022.08.14.503921.full.pdf</vt:lpwstr>
      </vt:variant>
      <vt:variant>
        <vt:lpwstr/>
      </vt:variant>
      <vt:variant>
        <vt:i4>3276906</vt:i4>
      </vt:variant>
      <vt:variant>
        <vt:i4>583</vt:i4>
      </vt:variant>
      <vt:variant>
        <vt:i4>0</vt:i4>
      </vt:variant>
      <vt:variant>
        <vt:i4>5</vt:i4>
      </vt:variant>
      <vt:variant>
        <vt:lpwstr>https://www.biorxiv.org/content/biorxiv/early/2022/08/04/2022.08.04.502609.full.pdf</vt:lpwstr>
      </vt:variant>
      <vt:variant>
        <vt:lpwstr/>
      </vt:variant>
      <vt:variant>
        <vt:i4>3342444</vt:i4>
      </vt:variant>
      <vt:variant>
        <vt:i4>580</vt:i4>
      </vt:variant>
      <vt:variant>
        <vt:i4>0</vt:i4>
      </vt:variant>
      <vt:variant>
        <vt:i4>5</vt:i4>
      </vt:variant>
      <vt:variant>
        <vt:lpwstr>https://www.biorxiv.org/content/biorxiv/early/2022/08/01/2022.07.31.502235.full.pdf</vt:lpwstr>
      </vt:variant>
      <vt:variant>
        <vt:lpwstr/>
      </vt:variant>
      <vt:variant>
        <vt:i4>3539049</vt:i4>
      </vt:variant>
      <vt:variant>
        <vt:i4>577</vt:i4>
      </vt:variant>
      <vt:variant>
        <vt:i4>0</vt:i4>
      </vt:variant>
      <vt:variant>
        <vt:i4>5</vt:i4>
      </vt:variant>
      <vt:variant>
        <vt:lpwstr>https://www.biorxiv.org/content/biorxiv/early/2022/07/20/2022.07.19.500716.full.pdf</vt:lpwstr>
      </vt:variant>
      <vt:variant>
        <vt:lpwstr/>
      </vt:variant>
      <vt:variant>
        <vt:i4>4128873</vt:i4>
      </vt:variant>
      <vt:variant>
        <vt:i4>574</vt:i4>
      </vt:variant>
      <vt:variant>
        <vt:i4>0</vt:i4>
      </vt:variant>
      <vt:variant>
        <vt:i4>5</vt:i4>
      </vt:variant>
      <vt:variant>
        <vt:lpwstr>https://www.biorxiv.org/content/biorxiv/early/2022/07/19/2022.07.18.500332.full.pdf</vt:lpwstr>
      </vt:variant>
      <vt:variant>
        <vt:lpwstr/>
      </vt:variant>
      <vt:variant>
        <vt:i4>720986</vt:i4>
      </vt:variant>
      <vt:variant>
        <vt:i4>571</vt:i4>
      </vt:variant>
      <vt:variant>
        <vt:i4>0</vt:i4>
      </vt:variant>
      <vt:variant>
        <vt:i4>5</vt:i4>
      </vt:variant>
      <vt:variant>
        <vt:lpwstr>https://www.medrxiv.org/content/medrxiv/early/2022/05/29/2022.05.28.22275716.full.pdf</vt:lpwstr>
      </vt:variant>
      <vt:variant>
        <vt:lpwstr/>
      </vt:variant>
      <vt:variant>
        <vt:i4>6684770</vt:i4>
      </vt:variant>
      <vt:variant>
        <vt:i4>568</vt:i4>
      </vt:variant>
      <vt:variant>
        <vt:i4>0</vt:i4>
      </vt:variant>
      <vt:variant>
        <vt:i4>5</vt:i4>
      </vt:variant>
      <vt:variant>
        <vt:lpwstr>http://biorxiv.org/content/early/2022/05/23/2022.05.21.492554.abstract</vt:lpwstr>
      </vt:variant>
      <vt:variant>
        <vt:lpwstr/>
      </vt:variant>
      <vt:variant>
        <vt:i4>3539006</vt:i4>
      </vt:variant>
      <vt:variant>
        <vt:i4>565</vt:i4>
      </vt:variant>
      <vt:variant>
        <vt:i4>0</vt:i4>
      </vt:variant>
      <vt:variant>
        <vt:i4>5</vt:i4>
      </vt:variant>
      <vt:variant>
        <vt:lpwstr>https://www.thelancet.com/journals/laninf/article/PIIS1473-3099(22)00365-6/fulltext</vt:lpwstr>
      </vt:variant>
      <vt:variant>
        <vt:lpwstr/>
      </vt:variant>
      <vt:variant>
        <vt:i4>720991</vt:i4>
      </vt:variant>
      <vt:variant>
        <vt:i4>562</vt:i4>
      </vt:variant>
      <vt:variant>
        <vt:i4>0</vt:i4>
      </vt:variant>
      <vt:variant>
        <vt:i4>5</vt:i4>
      </vt:variant>
      <vt:variant>
        <vt:lpwstr>https://www.medrxiv.org/content/medrxiv/early/2022/07/25/2022.07.25.22277996.full.pdf</vt:lpwstr>
      </vt:variant>
      <vt:variant>
        <vt:lpwstr/>
      </vt:variant>
      <vt:variant>
        <vt:i4>1441829</vt:i4>
      </vt:variant>
      <vt:variant>
        <vt:i4>559</vt:i4>
      </vt:variant>
      <vt:variant>
        <vt:i4>0</vt:i4>
      </vt:variant>
      <vt:variant>
        <vt:i4>5</vt:i4>
      </vt:variant>
      <vt:variant>
        <vt:lpwstr>https://assets.publishing.service.gov.uk/government/uploads/system/uploads/attachment_data/file/1086494/Technical-Briefing-43-28.06.22.pdf</vt:lpwstr>
      </vt:variant>
      <vt:variant>
        <vt:lpwstr/>
      </vt:variant>
      <vt:variant>
        <vt:i4>2752573</vt:i4>
      </vt:variant>
      <vt:variant>
        <vt:i4>556</vt:i4>
      </vt:variant>
      <vt:variant>
        <vt:i4>0</vt:i4>
      </vt:variant>
      <vt:variant>
        <vt:i4>5</vt:i4>
      </vt:variant>
      <vt:variant>
        <vt:lpwstr>https://www.ecdc.europa.eu/sites/default/files/documents/Communicable-disease-threats-report-8-May-2022-public.pdf</vt:lpwstr>
      </vt:variant>
      <vt:variant>
        <vt:lpwstr/>
      </vt:variant>
      <vt:variant>
        <vt:i4>786517</vt:i4>
      </vt:variant>
      <vt:variant>
        <vt:i4>553</vt:i4>
      </vt:variant>
      <vt:variant>
        <vt:i4>0</vt:i4>
      </vt:variant>
      <vt:variant>
        <vt:i4>5</vt:i4>
      </vt:variant>
      <vt:variant>
        <vt:lpwstr>https://www.medrxiv.org/content/medrxiv/early/2022/07/12/2022.07.11.22277448.full.pdf</vt:lpwstr>
      </vt:variant>
      <vt:variant>
        <vt:lpwstr/>
      </vt:variant>
      <vt:variant>
        <vt:i4>720920</vt:i4>
      </vt:variant>
      <vt:variant>
        <vt:i4>550</vt:i4>
      </vt:variant>
      <vt:variant>
        <vt:i4>0</vt:i4>
      </vt:variant>
      <vt:variant>
        <vt:i4>5</vt:i4>
      </vt:variant>
      <vt:variant>
        <vt:lpwstr>https://ssrn.com/abstract=4165630</vt:lpwstr>
      </vt:variant>
      <vt:variant>
        <vt:lpwstr/>
      </vt:variant>
      <vt:variant>
        <vt:i4>131166</vt:i4>
      </vt:variant>
      <vt:variant>
        <vt:i4>547</vt:i4>
      </vt:variant>
      <vt:variant>
        <vt:i4>0</vt:i4>
      </vt:variant>
      <vt:variant>
        <vt:i4>5</vt:i4>
      </vt:variant>
      <vt:variant>
        <vt:lpwstr>https://www.ncbi.nlm.nih.gov/pubmed/35653438</vt:lpwstr>
      </vt:variant>
      <vt:variant>
        <vt:lpwstr/>
      </vt:variant>
      <vt:variant>
        <vt:i4>589907</vt:i4>
      </vt:variant>
      <vt:variant>
        <vt:i4>544</vt:i4>
      </vt:variant>
      <vt:variant>
        <vt:i4>0</vt:i4>
      </vt:variant>
      <vt:variant>
        <vt:i4>5</vt:i4>
      </vt:variant>
      <vt:variant>
        <vt:lpwstr>https://www.medrxiv.org/content/medrxiv/early/2022/05/19/2022.05.16.22275151.full.pdf</vt:lpwstr>
      </vt:variant>
      <vt:variant>
        <vt:lpwstr/>
      </vt:variant>
      <vt:variant>
        <vt:i4>5439577</vt:i4>
      </vt:variant>
      <vt:variant>
        <vt:i4>541</vt:i4>
      </vt:variant>
      <vt:variant>
        <vt:i4>0</vt:i4>
      </vt:variant>
      <vt:variant>
        <vt:i4>5</vt:i4>
      </vt:variant>
      <vt:variant>
        <vt:lpwstr>http://medrxiv.org/content/early/2022/07/10/2022.07.07.22277128.abstract</vt:lpwstr>
      </vt:variant>
      <vt:variant>
        <vt:lpwstr/>
      </vt:variant>
      <vt:variant>
        <vt:i4>6357023</vt:i4>
      </vt:variant>
      <vt:variant>
        <vt:i4>538</vt:i4>
      </vt:variant>
      <vt:variant>
        <vt:i4>0</vt:i4>
      </vt:variant>
      <vt:variant>
        <vt:i4>5</vt:i4>
      </vt:variant>
      <vt:variant>
        <vt:lpwstr>https://www.who.int/docs/default-source/coronaviruse/situation-reports/20221026_weekly_epi_update_115.pdf?sfvrsn=733c78c9_4&amp;download=true</vt:lpwstr>
      </vt:variant>
      <vt:variant>
        <vt:lpwstr/>
      </vt:variant>
      <vt:variant>
        <vt:i4>3604555</vt:i4>
      </vt:variant>
      <vt:variant>
        <vt:i4>535</vt:i4>
      </vt:variant>
      <vt:variant>
        <vt:i4>0</vt:i4>
      </vt:variant>
      <vt:variant>
        <vt:i4>5</vt:i4>
      </vt:variant>
      <vt:variant>
        <vt:lpwstr>https://www.who.int/docs/default-source/coronaviruse/situation-reports/20221102_weekly_epi_update_116.pdf?sfvrsn=e2510ada_4&amp;download=true</vt:lpwstr>
      </vt:variant>
      <vt:variant>
        <vt:lpwstr/>
      </vt:variant>
      <vt:variant>
        <vt:i4>6357066</vt:i4>
      </vt:variant>
      <vt:variant>
        <vt:i4>532</vt:i4>
      </vt:variant>
      <vt:variant>
        <vt:i4>0</vt:i4>
      </vt:variant>
      <vt:variant>
        <vt:i4>5</vt:i4>
      </vt:variant>
      <vt:variant>
        <vt:lpwstr>https://www.who.int/docs/default-source/coronaviruse/situation-reports/20221109_weekly_epi_update_117.pdf?sfvrsn=69bd3e52_6&amp;download=true</vt:lpwstr>
      </vt:variant>
      <vt:variant>
        <vt:lpwstr/>
      </vt:variant>
      <vt:variant>
        <vt:i4>6357061</vt:i4>
      </vt:variant>
      <vt:variant>
        <vt:i4>529</vt:i4>
      </vt:variant>
      <vt:variant>
        <vt:i4>0</vt:i4>
      </vt:variant>
      <vt:variant>
        <vt:i4>5</vt:i4>
      </vt:variant>
      <vt:variant>
        <vt:lpwstr>https://www.who.int/docs/default-source/coronaviruse/situation-reports/20221116_weekly_epi_update_118.pdf?sfvrsn=e47fbdc1_4&amp;download=true</vt:lpwstr>
      </vt:variant>
      <vt:variant>
        <vt:lpwstr/>
      </vt:variant>
      <vt:variant>
        <vt:i4>524370</vt:i4>
      </vt:variant>
      <vt:variant>
        <vt:i4>526</vt:i4>
      </vt:variant>
      <vt:variant>
        <vt:i4>0</vt:i4>
      </vt:variant>
      <vt:variant>
        <vt:i4>5</vt:i4>
      </vt:variant>
      <vt:variant>
        <vt:lpwstr>https://www.medrxiv.org/content/medrxiv/early/2022/08/06/2022.08.05.22278466.full.pdf</vt:lpwstr>
      </vt:variant>
      <vt:variant>
        <vt:lpwstr/>
      </vt:variant>
      <vt:variant>
        <vt:i4>65602</vt:i4>
      </vt:variant>
      <vt:variant>
        <vt:i4>523</vt:i4>
      </vt:variant>
      <vt:variant>
        <vt:i4>0</vt:i4>
      </vt:variant>
      <vt:variant>
        <vt:i4>5</vt:i4>
      </vt:variant>
      <vt:variant>
        <vt:lpwstr>https://onlinelibrary.wiley.com/doi/abs/10.1002/jmv.27908</vt:lpwstr>
      </vt:variant>
      <vt:variant>
        <vt:lpwstr/>
      </vt:variant>
      <vt:variant>
        <vt:i4>4849674</vt:i4>
      </vt:variant>
      <vt:variant>
        <vt:i4>520</vt:i4>
      </vt:variant>
      <vt:variant>
        <vt:i4>0</vt:i4>
      </vt:variant>
      <vt:variant>
        <vt:i4>5</vt:i4>
      </vt:variant>
      <vt:variant>
        <vt:lpwstr>https://www.acpjournals.org/doi/abs/10.7326/M22-0760</vt:lpwstr>
      </vt:variant>
      <vt:variant>
        <vt:lpwstr/>
      </vt:variant>
      <vt:variant>
        <vt:i4>3145831</vt:i4>
      </vt:variant>
      <vt:variant>
        <vt:i4>517</vt:i4>
      </vt:variant>
      <vt:variant>
        <vt:i4>0</vt:i4>
      </vt:variant>
      <vt:variant>
        <vt:i4>5</vt:i4>
      </vt:variant>
      <vt:variant>
        <vt:lpwstr>https://journals.asm.org/doi/abs/10.1128/spectrum.00853-22</vt:lpwstr>
      </vt:variant>
      <vt:variant>
        <vt:lpwstr/>
      </vt:variant>
      <vt:variant>
        <vt:i4>3604586</vt:i4>
      </vt:variant>
      <vt:variant>
        <vt:i4>514</vt:i4>
      </vt:variant>
      <vt:variant>
        <vt:i4>0</vt:i4>
      </vt:variant>
      <vt:variant>
        <vt:i4>5</vt:i4>
      </vt:variant>
      <vt:variant>
        <vt:lpwstr>https://journals.asm.org/doi/abs/10.1128/spectrum.02006-22</vt:lpwstr>
      </vt:variant>
      <vt:variant>
        <vt:lpwstr/>
      </vt:variant>
      <vt:variant>
        <vt:i4>3801189</vt:i4>
      </vt:variant>
      <vt:variant>
        <vt:i4>511</vt:i4>
      </vt:variant>
      <vt:variant>
        <vt:i4>0</vt:i4>
      </vt:variant>
      <vt:variant>
        <vt:i4>5</vt:i4>
      </vt:variant>
      <vt:variant>
        <vt:lpwstr>https://www.biorxiv.org/content/biorxiv/early/2022/09/23/2022.09.15.507787.full.pdf</vt:lpwstr>
      </vt:variant>
      <vt:variant>
        <vt:lpwstr/>
      </vt:variant>
      <vt:variant>
        <vt:i4>7733311</vt:i4>
      </vt:variant>
      <vt:variant>
        <vt:i4>508</vt:i4>
      </vt:variant>
      <vt:variant>
        <vt:i4>0</vt:i4>
      </vt:variant>
      <vt:variant>
        <vt:i4>5</vt:i4>
      </vt:variant>
      <vt:variant>
        <vt:lpwstr>https://www.fda.gov/drugs/drug-safety-and-availability/fda-updates-bebtelovimab</vt:lpwstr>
      </vt:variant>
      <vt:variant>
        <vt:lpwstr/>
      </vt:variant>
      <vt:variant>
        <vt:i4>1900615</vt:i4>
      </vt:variant>
      <vt:variant>
        <vt:i4>505</vt:i4>
      </vt:variant>
      <vt:variant>
        <vt:i4>0</vt:i4>
      </vt:variant>
      <vt:variant>
        <vt:i4>5</vt:i4>
      </vt:variant>
      <vt:variant>
        <vt:lpwstr>https://www.ncbi.nlm.nih.gov/pmc/articles/PMC9073760/</vt:lpwstr>
      </vt:variant>
      <vt:variant>
        <vt:lpwstr/>
      </vt:variant>
      <vt:variant>
        <vt:i4>5046344</vt:i4>
      </vt:variant>
      <vt:variant>
        <vt:i4>502</vt:i4>
      </vt:variant>
      <vt:variant>
        <vt:i4>0</vt:i4>
      </vt:variant>
      <vt:variant>
        <vt:i4>5</vt:i4>
      </vt:variant>
      <vt:variant>
        <vt:lpwstr>https://doi.org/10.1002/iid3.733</vt:lpwstr>
      </vt:variant>
      <vt:variant>
        <vt:lpwstr/>
      </vt:variant>
      <vt:variant>
        <vt:i4>5046344</vt:i4>
      </vt:variant>
      <vt:variant>
        <vt:i4>499</vt:i4>
      </vt:variant>
      <vt:variant>
        <vt:i4>0</vt:i4>
      </vt:variant>
      <vt:variant>
        <vt:i4>5</vt:i4>
      </vt:variant>
      <vt:variant>
        <vt:lpwstr>https://doi.org/10.1002/iid3.733</vt:lpwstr>
      </vt:variant>
      <vt:variant>
        <vt:lpwstr/>
      </vt:variant>
      <vt:variant>
        <vt:i4>5898264</vt:i4>
      </vt:variant>
      <vt:variant>
        <vt:i4>496</vt:i4>
      </vt:variant>
      <vt:variant>
        <vt:i4>0</vt:i4>
      </vt:variant>
      <vt:variant>
        <vt:i4>5</vt:i4>
      </vt:variant>
      <vt:variant>
        <vt:lpwstr>https://aci.health.nsw.gov.au/covid-19/critical-intelligence-unit/sars-cov-2-variants</vt:lpwstr>
      </vt:variant>
      <vt:variant>
        <vt:lpwstr/>
      </vt:variant>
      <vt:variant>
        <vt:i4>7471219</vt:i4>
      </vt:variant>
      <vt:variant>
        <vt:i4>493</vt:i4>
      </vt:variant>
      <vt:variant>
        <vt:i4>0</vt:i4>
      </vt:variant>
      <vt:variant>
        <vt:i4>5</vt:i4>
      </vt:variant>
      <vt:variant>
        <vt:lpwstr>https://investors.modernatx.com/news/news-details/2022/Modernas-BA.4BA.5-Targeting-Bivalent-Booster-mRNA-1273.222-Meets-Primary-Endpoint-of-Superiority-Against-Omicron-Variants-Compared-to-Booster-Dose-of-mRNA-1273-in-Phase-23-Clinical-Trial/default.aspx</vt:lpwstr>
      </vt:variant>
      <vt:variant>
        <vt:lpwstr/>
      </vt:variant>
      <vt:variant>
        <vt:i4>3473513</vt:i4>
      </vt:variant>
      <vt:variant>
        <vt:i4>490</vt:i4>
      </vt:variant>
      <vt:variant>
        <vt:i4>0</vt:i4>
      </vt:variant>
      <vt:variant>
        <vt:i4>5</vt:i4>
      </vt:variant>
      <vt:variant>
        <vt:lpwstr>https://www.biorxiv.org/content/biorxiv/early/2022/11/02/2022.10.31.514580.full.pdf</vt:lpwstr>
      </vt:variant>
      <vt:variant>
        <vt:lpwstr/>
      </vt:variant>
      <vt:variant>
        <vt:i4>6291564</vt:i4>
      </vt:variant>
      <vt:variant>
        <vt:i4>487</vt:i4>
      </vt:variant>
      <vt:variant>
        <vt:i4>0</vt:i4>
      </vt:variant>
      <vt:variant>
        <vt:i4>5</vt:i4>
      </vt:variant>
      <vt:variant>
        <vt:lpwstr>http://biorxiv.org/content/early/2022/11/01/2022.10.31.514636.abstract</vt:lpwstr>
      </vt:variant>
      <vt:variant>
        <vt:lpwstr/>
      </vt:variant>
      <vt:variant>
        <vt:i4>3735649</vt:i4>
      </vt:variant>
      <vt:variant>
        <vt:i4>484</vt:i4>
      </vt:variant>
      <vt:variant>
        <vt:i4>0</vt:i4>
      </vt:variant>
      <vt:variant>
        <vt:i4>5</vt:i4>
      </vt:variant>
      <vt:variant>
        <vt:lpwstr>https://www.biorxiv.org/content/biorxiv/early/2022/10/25/2022.10.24.513619.full.pdf</vt:lpwstr>
      </vt:variant>
      <vt:variant>
        <vt:lpwstr/>
      </vt:variant>
      <vt:variant>
        <vt:i4>3997794</vt:i4>
      </vt:variant>
      <vt:variant>
        <vt:i4>481</vt:i4>
      </vt:variant>
      <vt:variant>
        <vt:i4>0</vt:i4>
      </vt:variant>
      <vt:variant>
        <vt:i4>5</vt:i4>
      </vt:variant>
      <vt:variant>
        <vt:lpwstr>https://www.biorxiv.org/content/biorxiv/early/2022/10/24/2022.10.22.513349.full.pdf</vt:lpwstr>
      </vt:variant>
      <vt:variant>
        <vt:lpwstr/>
      </vt:variant>
      <vt:variant>
        <vt:i4>983134</vt:i4>
      </vt:variant>
      <vt:variant>
        <vt:i4>478</vt:i4>
      </vt:variant>
      <vt:variant>
        <vt:i4>0</vt:i4>
      </vt:variant>
      <vt:variant>
        <vt:i4>5</vt:i4>
      </vt:variant>
      <vt:variant>
        <vt:lpwstr>https://www.medrxiv.org/content/medrxiv/early/2022/01/28/2021.12.30.21268565.full.pdf</vt:lpwstr>
      </vt:variant>
      <vt:variant>
        <vt:lpwstr/>
      </vt:variant>
      <vt:variant>
        <vt:i4>3276905</vt:i4>
      </vt:variant>
      <vt:variant>
        <vt:i4>475</vt:i4>
      </vt:variant>
      <vt:variant>
        <vt:i4>0</vt:i4>
      </vt:variant>
      <vt:variant>
        <vt:i4>5</vt:i4>
      </vt:variant>
      <vt:variant>
        <vt:lpwstr>https://journals.asm.org/doi/abs/10.1128/spectrum.02257-22</vt:lpwstr>
      </vt:variant>
      <vt:variant>
        <vt:lpwstr/>
      </vt:variant>
      <vt:variant>
        <vt:i4>8192082</vt:i4>
      </vt:variant>
      <vt:variant>
        <vt:i4>472</vt:i4>
      </vt:variant>
      <vt:variant>
        <vt:i4>0</vt:i4>
      </vt:variant>
      <vt:variant>
        <vt:i4>5</vt:i4>
      </vt:variant>
      <vt:variant>
        <vt:lpwstr>https://assets.publishing.service.gov.uk/government/uploads/system/uploads/attachment_data/file/1046853/technical-briefing-34-14-january-2022.pdf</vt:lpwstr>
      </vt:variant>
      <vt:variant>
        <vt:lpwstr/>
      </vt:variant>
      <vt:variant>
        <vt:i4>5439568</vt:i4>
      </vt:variant>
      <vt:variant>
        <vt:i4>469</vt:i4>
      </vt:variant>
      <vt:variant>
        <vt:i4>0</vt:i4>
      </vt:variant>
      <vt:variant>
        <vt:i4>5</vt:i4>
      </vt:variant>
      <vt:variant>
        <vt:lpwstr>http://medrxiv.org/content/early/2022/04/20/2022.04.20.22274061.abstract</vt:lpwstr>
      </vt:variant>
      <vt:variant>
        <vt:lpwstr/>
      </vt:variant>
      <vt:variant>
        <vt:i4>983048</vt:i4>
      </vt:variant>
      <vt:variant>
        <vt:i4>466</vt:i4>
      </vt:variant>
      <vt:variant>
        <vt:i4>0</vt:i4>
      </vt:variant>
      <vt:variant>
        <vt:i4>5</vt:i4>
      </vt:variant>
      <vt:variant>
        <vt:lpwstr>https://doi.org/10.1016/S1473-3099(22)00595-3</vt:lpwstr>
      </vt:variant>
      <vt:variant>
        <vt:lpwstr/>
      </vt:variant>
      <vt:variant>
        <vt:i4>458838</vt:i4>
      </vt:variant>
      <vt:variant>
        <vt:i4>463</vt:i4>
      </vt:variant>
      <vt:variant>
        <vt:i4>0</vt:i4>
      </vt:variant>
      <vt:variant>
        <vt:i4>5</vt:i4>
      </vt:variant>
      <vt:variant>
        <vt:lpwstr>https://www.medrxiv.org/content/medrxiv/early/2022/10/01/2022.09.30.22280573.full.pdf</vt:lpwstr>
      </vt:variant>
      <vt:variant>
        <vt:lpwstr/>
      </vt:variant>
      <vt:variant>
        <vt:i4>2621538</vt:i4>
      </vt:variant>
      <vt:variant>
        <vt:i4>460</vt:i4>
      </vt:variant>
      <vt:variant>
        <vt:i4>0</vt:i4>
      </vt:variant>
      <vt:variant>
        <vt:i4>5</vt:i4>
      </vt:variant>
      <vt:variant>
        <vt:lpwstr>https://covid.cdc.gov/covid-data-tracker/</vt:lpwstr>
      </vt:variant>
      <vt:variant>
        <vt:lpwstr>variant-proportions</vt:lpwstr>
      </vt:variant>
      <vt:variant>
        <vt:i4>7077900</vt:i4>
      </vt:variant>
      <vt:variant>
        <vt:i4>457</vt:i4>
      </vt:variant>
      <vt:variant>
        <vt:i4>0</vt:i4>
      </vt:variant>
      <vt:variant>
        <vt:i4>5</vt:i4>
      </vt:variant>
      <vt:variant>
        <vt:lpwstr>https://cov-lineages.org/lineage_list.html</vt:lpwstr>
      </vt:variant>
      <vt:variant>
        <vt:lpwstr/>
      </vt:variant>
      <vt:variant>
        <vt:i4>2949155</vt:i4>
      </vt:variant>
      <vt:variant>
        <vt:i4>454</vt:i4>
      </vt:variant>
      <vt:variant>
        <vt:i4>0</vt:i4>
      </vt:variant>
      <vt:variant>
        <vt:i4>5</vt:i4>
      </vt:variant>
      <vt:variant>
        <vt:lpwstr>https://www.health.nsw.gov.au/Infectious/covid-19/Pages/weekly-reports.aspx</vt:lpwstr>
      </vt:variant>
      <vt:variant>
        <vt:lpwstr/>
      </vt:variant>
      <vt:variant>
        <vt:i4>4194327</vt:i4>
      </vt:variant>
      <vt:variant>
        <vt:i4>451</vt:i4>
      </vt:variant>
      <vt:variant>
        <vt:i4>0</vt:i4>
      </vt:variant>
      <vt:variant>
        <vt:i4>5</vt:i4>
      </vt:variant>
      <vt:variant>
        <vt:lpwstr>https://github.com/cov-lineages/pango-designation/issues/1292</vt:lpwstr>
      </vt:variant>
      <vt:variant>
        <vt:lpwstr/>
      </vt:variant>
      <vt:variant>
        <vt:i4>131153</vt:i4>
      </vt:variant>
      <vt:variant>
        <vt:i4>448</vt:i4>
      </vt:variant>
      <vt:variant>
        <vt:i4>0</vt:i4>
      </vt:variant>
      <vt:variant>
        <vt:i4>5</vt:i4>
      </vt:variant>
      <vt:variant>
        <vt:lpwstr>https://www.medrxiv.org/content/medrxiv/early/2022/10/05/2022.10.04.22280459.full.pdf</vt:lpwstr>
      </vt:variant>
      <vt:variant>
        <vt:lpwstr/>
      </vt:variant>
      <vt:variant>
        <vt:i4>458782</vt:i4>
      </vt:variant>
      <vt:variant>
        <vt:i4>445</vt:i4>
      </vt:variant>
      <vt:variant>
        <vt:i4>0</vt:i4>
      </vt:variant>
      <vt:variant>
        <vt:i4>5</vt:i4>
      </vt:variant>
      <vt:variant>
        <vt:lpwstr>https://www.reuters.com/business/healthcare-pharmaceuticals/what-are-new-bq1-bq11-coronavirus-variants-why-it-matters-2022-11-04/</vt:lpwstr>
      </vt:variant>
      <vt:variant>
        <vt:lpwstr/>
      </vt:variant>
      <vt:variant>
        <vt:i4>8323085</vt:i4>
      </vt:variant>
      <vt:variant>
        <vt:i4>442</vt:i4>
      </vt:variant>
      <vt:variant>
        <vt:i4>0</vt:i4>
      </vt:variant>
      <vt:variant>
        <vt:i4>5</vt:i4>
      </vt:variant>
      <vt:variant>
        <vt:lpwstr>https://assets.publishing.service.gov.uk/government/uploads/system/uploads/attachment_data/file/1115077/Technical-Briefing-47.pdf</vt:lpwstr>
      </vt:variant>
      <vt:variant>
        <vt:lpwstr/>
      </vt:variant>
      <vt:variant>
        <vt:i4>7798872</vt:i4>
      </vt:variant>
      <vt:variant>
        <vt:i4>401</vt:i4>
      </vt:variant>
      <vt:variant>
        <vt:i4>0</vt:i4>
      </vt:variant>
      <vt:variant>
        <vt:i4>5</vt:i4>
      </vt:variant>
      <vt:variant>
        <vt:lpwstr>https://public.tableau.com/app/profile/raj.rajnarayanan/viz/VariantDashboard_INDIA/VariantDashboard</vt:lpwstr>
      </vt:variant>
      <vt:variant>
        <vt:lpwstr/>
      </vt:variant>
      <vt:variant>
        <vt:i4>7995506</vt:i4>
      </vt:variant>
      <vt:variant>
        <vt:i4>398</vt:i4>
      </vt:variant>
      <vt:variant>
        <vt:i4>0</vt:i4>
      </vt:variant>
      <vt:variant>
        <vt:i4>5</vt:i4>
      </vt:variant>
      <vt:variant>
        <vt:lpwstr>https://www.newindianexpress.com/states/odisha/2022/oct/20/odisha-reports-new-omicron-sub-variant-first-in-country-2510109.html</vt:lpwstr>
      </vt:variant>
      <vt:variant>
        <vt:lpwstr/>
      </vt:variant>
      <vt:variant>
        <vt:i4>983071</vt:i4>
      </vt:variant>
      <vt:variant>
        <vt:i4>74</vt:i4>
      </vt:variant>
      <vt:variant>
        <vt:i4>0</vt:i4>
      </vt:variant>
      <vt:variant>
        <vt:i4>5</vt:i4>
      </vt:variant>
      <vt:variant>
        <vt:lpwstr>https://esr-cri.shinyapps.io/wastewater/</vt:lpwstr>
      </vt:variant>
      <vt:variant>
        <vt:lpwstr/>
      </vt:variant>
      <vt:variant>
        <vt:i4>7209057</vt:i4>
      </vt:variant>
      <vt:variant>
        <vt:i4>68</vt:i4>
      </vt:variant>
      <vt:variant>
        <vt:i4>0</vt:i4>
      </vt:variant>
      <vt:variant>
        <vt:i4>5</vt:i4>
      </vt:variant>
      <vt:variant>
        <vt:lpwstr>https://www.esr.cri.nz/our-expertise/covid-19-response/covid19-insights/genomics-insights/</vt:lpwstr>
      </vt:variant>
      <vt:variant>
        <vt:lpwstr/>
      </vt:variant>
      <vt:variant>
        <vt:i4>7209057</vt:i4>
      </vt:variant>
      <vt:variant>
        <vt:i4>62</vt:i4>
      </vt:variant>
      <vt:variant>
        <vt:i4>0</vt:i4>
      </vt:variant>
      <vt:variant>
        <vt:i4>5</vt:i4>
      </vt:variant>
      <vt:variant>
        <vt:lpwstr>https://www.esr.cri.nz/our-expertise/covid-19-response/covid19-insights/genomics-insights/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2022-11-21T02:18:00Z</dcterms:created>
  <dcterms:modified xsi:type="dcterms:W3CDTF">2022-11-21T03:21:00Z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0x010100BC3F7FB86988B743BEFDC239BC557988</vt:lpwstr>
  </property>
</Properties>
</file>