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Hillcrest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Hillcrest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June 2017</w:t>
      </w:r>
      <w:bookmarkEnd w:id="7"/>
      <w:r w:rsidRPr="009418D4">
        <w:rPr>
          <w:rFonts w:cs="Arial"/>
        </w:rPr>
        <w:tab/>
        <w:t xml:space="preserve">End date: </w:t>
      </w:r>
      <w:bookmarkStart w:id="8" w:name="AuditEndDate"/>
      <w:r w:rsidR="00A4268A">
        <w:rPr>
          <w:rFonts w:cs="Arial"/>
        </w:rPr>
        <w:t>13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CHT Hillcrest (Hillcrest) provides rest home, hospital, dementia and residential disability (physical) levels of care, for up to 80 residents.  0n the day of the audit there were 80 residents.  A unit manager, who is qualified and experienced for the role, oversees the service.  He is supported by an acting clinical coordinator and an area manager.  The residents and relatives interviewed all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Three of three previous shortfalls around care interventions, activities and medication documentation have been addressed.</w:t>
      </w:r>
    </w:p>
    <w:p w:rsidRPr="00A4268A">
      <w:pPr>
        <w:spacing w:before="240" w:line="276" w:lineRule="auto"/>
        <w:rPr>
          <w:rFonts w:eastAsia="Calibri"/>
        </w:rPr>
      </w:pPr>
      <w:r w:rsidRPr="00A4268A">
        <w:rPr>
          <w:rFonts w:eastAsia="Calibri"/>
        </w:rPr>
        <w:t>The service has exceeded the required standard in two areas: around implementation of the CHT strategic themes and the service provided to residents at risk of weight loss.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evidence that residents and family are kept informed.  A system for managing complaints is in place.  The rights of the resident and/or their family to make a complaint is understood, respected and upheld by the service.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CHT Hillcrest has a current business plan and a quality assurance and risk management programme that outlines objectives for the next year.  The quality process being implemented includes regularly reviewed policies, an internal audit programme and a health and safety programme that includes hazard management.</w:t>
      </w:r>
    </w:p>
    <w:p w:rsidRPr="00A4268A">
      <w:pPr>
        <w:spacing w:before="240" w:line="276" w:lineRule="auto"/>
        <w:rPr>
          <w:rFonts w:eastAsia="Calibri"/>
        </w:rPr>
      </w:pPr>
      <w:r w:rsidRPr="00A4268A">
        <w:rPr>
          <w:rFonts w:eastAsia="Calibri"/>
        </w:rPr>
        <w:t>Aspects of quality information are reported to three monthly combined staff and quality meetings.  Residents and relatives are provided with the opportunity to feedback on service delivery issues at monthly resident meetings and via satisfaction surveys.  There is a reporting process being used to record and manage resident incidents.  Incidents are collated monthly and reported to facility meetings.  Hillcrest has job descriptions for all positions that include the role and responsibilities of the position.  There is an annual in-service training programme and staff are supported to undertake external training.  The service has a documented rationale for determining staffing and healthcare assistants, residents and family members report staffing levels are sufficient to meet resident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or clinical coordinator manages entry to the service.  There is comprehensive service information available.  A registered nurse completes initial assessments.  Care plans and evaluations are completed within the required timeframe by the registered nurses.  Care plans are written in a way that enables all staff to clearly follow their instructions.  Residents and family interviewed confirm they are involved in the care planning and review process.  The documented activities programme is varied and interesting.  Medications are stored in line with legislation and guidelines.  Staff have had education and training around medication management and all staff who administer medications have completed a competency assessment.  General practitioners review residents at least three monthly or more frequently if needed.  Meals are prepared on site.  The menu is varied and appropriate.  Individual and special dietary needs are catered for.  Alternative options can be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procedures and documents for the safe assessment, planning, monitoring and review of restraint and enablers.  There were eleven residents with restraint and five residents with enablers at the time of audit.  Staff have received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Infection-control management systems are in place to minimise the risk of infection to residents, service providers and visitors.  The infection control programme is implemented and meets the needs of the service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service.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is a complaints form available.  Information about the complaints process is provided on admission.  Interviews with residents demonstrate an understanding of the complaints process.  All ten staff interviewed (four healthcare assistants (HCAs), two registered nurses (RNs), one acting care coordinator/RN, one cook, two activities coordinators) are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Verbal and written complaints are documented and include any concerns identified in the resident satisfaction surveys.  Complaints for 2016 and 2017 to date were reviewed with four complaints relating to residents’ cares reviewed in detail.  All complaints reviewed have a documented investigation.  Timeframes for addressing each complaint are compliant with the Health and Disability Commissioner (HDC) guidelines and corrective actions (when required) are documented.  All lodged complaints are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Complaints received are discussed in the quarterly quality meetings.  Discussions with seven residents (one rest home, and six hospital including two young persons with a disability) and five families confirms that any issues are addressed and they feel comfortable to bring up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incidents/accidents forms were viewed.  The form includes a section to record family notification.  All ten forms indicate family are informed.  Five families interviewed (two hospital, three dementia) confirms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Hillcrest is owned and operated by the CHT Healthcare Trust.  The service provides rest home, hospital, dementia, and residential disability (physical) levels of care for up to 80 residents.  On the day of the audit there were 80 residents (20 dementia, 55 hospital and 5 rest home).  Seven hospital level residents are on the residential disability (physical) contract, six residents (five hospital, one dementia) are on the long-term chronic conditions (LTCC) contract, and one resident (dementia) is on respite.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who maintains an annual practicing certificate.  He has been in the role for two years and was previously working as an RN at the facility.  The clinical coordinator is an RN working in an acting role since March 2017 until a replacement is found.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overall business/strategic plan and Hillcrest Hospital has a facility quality and risk management programme in place for the current year.  The organisation has a philosophy of care, which includes a mission statement.  The unit manager has completed in excess of eight hours of professional development in the past 12 months.  The service has maintained their continuous improvement around implementation of CHT’s strategic themes.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quality system continues to be implemented at the service.  Interviews with staff and review of the quarterly quality meetings confirms that quality data is discussed at three monthly quality/health and safety/staff meetings to which all staff are invited.  The unit manager advised that he is responsible for providing oversight of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national level with input from facility staff every two years.  New/updated policies are sent from head office.  Staff have access to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The service has a health and safety management system.  There are implemented risk management, and health and safety policies and procedures in place including accident and hazard management.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 (link to CI 1.2.1.1).  Residents are surveyed regularly to gather feedback on the service provided and the outcomes are communicated to residents, staff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unit manager and acting clinical coordinator investigate accidents and near misses and analysis of incident trends occurs.  There is a discussion of incidents/accidents at three monthly quality/health and safety/staff meetings including actions to minimise recurrence.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sampled documented that clinical follow-up of residents is conducted by a registered nurse.  Discussions with the unit manager confirms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including the requirement that relevant checks are completed to validate the individual’s qualifications, experience and veracity.  A copy of practising certificates is kept.  Five staff files reviewed (three RNs, one activities coordinator and one HCA) evidences that reference checks are completed before employment is offered.  The service has an orientation programme in place that provides new staff with relevant information for safe work practice.  The in-service education programme for 2017 is being implemented.  HCAs have completed an aged care education programme.  All sixteen HCAs who routinely work in the dementia unit have all completed their required dementia qualification.  The unit manager and registered nurses can attend external training including sessions provided by the local DHB.  Five of ten RNs are interRAI trained.  Annual staff appraisals were evident in all five of the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consists of four hospital level units (ten beds in each unit), two units with both hospital and rest home residents (ten beds in each unit) and one dementia unit (twenty beds).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unit manager (RN) and acting clinical coordinator (RN) who work Monday – Friday, three RNs are rostered on the AM shift, seven days a week (one hospital one rest home/hospital and one dementia), two RNs on the PM shift (hospital and rest home/hospital units) and one RN on the night shift.  The RNs hold current CPR certification.  Adequate numbers of HCAs are rostered with a minimum of four HCAs rostered on the night shift (two in the dementia unit and two in the hospital and rest home units).  Extra staff are called on for increased resident requirements.  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Medicines are appropriately stored in accordance with relevant guidelines and legislation.  Medication administration practice complies with the medication management policy for the medication round sighted.  The facility is using an electronic medication system.  Prescribed medication is signed as administered electronically.  Registered nurses and medication competent HCAs administer medicines.  All staff that administer medicines are competent and have received medication management training.  The facility uses a robotically packed medication management system for the packaging of all tablets.  The RN on duty reconciles the delivery and documents this.  Medical practitioners (GPs) prescribe medications electronically.  These are charted correctly and there is evidence of three monthly reviews by the GP.  One resident self-administers their own medicines.  All documentation is correctly recorded and a competency assessment has been completed.  Twelve medication charts were reviewed.  All electronic charts have a photo ID, allergy status recorded and ‘as required’ medications have indications for use.  The previous partial attainment has been fully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fully functional kitchen and all food is cooked on site by contracted kitchen staff.  A food services manual is in place to guide staff.  On admission, a resident nutritional profile is developed for each resident and this is provided to the kitchen staff.  This document is reviewed at least six monthly as part of the care plan review.  The kitchen is able to meet the needs of residents who require special diets and the kitchen manager works closely with the RNs on duty.  The kitchen staff have completed food safety training.  The kitchen manager and cooks follow a rotating seasonal menu, which is reviewed by a dietitian.  Temperatures of refrigerators, freezers and cooked foods are monitored and recorded.  There is special equipment available for residents if required.  All food is stored appropriately.  Residents and the family members interviewed are very happy with the quality and variety of food served.  Service continues to provide the REAP programme and currently has 21 residents on this programme.  Six of six files reviewed document stable or gained weight.  The service has exceeded the standard around meeting the specific dietary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(HCAs) follow the care plan and report progress against the care plan each shift at handover.  If external nursing or allied health advice is required, the RNs will initiate a referral (e.g., to the wound care nurse specialist or the mental health team).  If external medical advice is required, this will be actioned by the GPs.  Staff have access to sufficient medical supplies (e.g., dressings).  Continence products are available and resident files include a continence assessment and plan as part of the plan of care.  Specialist continence advice is available through the DHB.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are in place for 11 residents with wounds (three chronic leg ulcers, one abrasion, one burn and six skin tears) and four residents with pressure injuries.  All wounds have been reviewed in appropriate timeframes.  The RNs have access to specialist nursing wound care management advice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HCAs demonstrates an understanding of the individualised needs of residents.  Care plan interventions demonstrate interventions to meet residents’ needs.  There is evidence of pressure injury prevention interventions such as two hourly turning charts, food and fluid charts, regular monitoring of bowels and regular (monthly or more frequently if required) weight management.  The service continues to use the REAP plan around weight management for residents with continued results showing improved outcomes for residents with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such as weight, observations and wounds are in use as applicable.  Behaviour charts are in use for any residents that exhibit challenging behaviours.  The previous partial attainment in this area has been fully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activities coordinators who work a total of 60 hours Monday to Friday.  The weekend activities coordinator works four hours each day.  All three activities coordinators speak a variety of Pacific languages which is a bonus as the facility has a large number of Pacific Nation residents.  On the day of audit, residents were observed being actively involved with a variety of activities in the lounges.  In one lounge Pacific music was playing and residents reported they were enjoying themselves.</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individual activities assessment on admission.  From this information, the registered nurses develop an individual activities plan as part of the care plan, with input from the activities staff.  Each resident is free to choose whether they wish to participate in the group activities programme or their individual plan.  Participation is monitored.  Group activities reflect ordinary patterns of life and include planned visits to the community.  There is a resident meeting for younger residents where activities are planned to meet their needs.  Weekly movie and popcorn session is scheduled and well supported by younger residents.  The facility is able to meet the recreation and activities requirements of rest home level residents.  All long-term resident files sampled have a recent activities plan within the care plan and this is evaluated at least six monthly when the care plan is evaluated.  Plans sampled in the dementia unit document activities to support the resident over the 24-hour period if needed.  Residents and families interviewed commented positively on the activity programme.  The previous partial attainment has been fully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six resident files reviewed identified that the individual activity plan is reviewed when at care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files sampled demonstrate that the interRAI assessment and long-term care plan have been evaluated at least six monthly or earlier if there has been a change in health status.  There has been at least a three-monthly review by the GP.  All changes in health status are documented and followed up.  The RN completing the plan signs the care plan reviews and then gives it to the resident or relative to read and sign.  Short-term care plans sighted have been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(expiry 9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quality meetings.  If there is an emergent issue, it is acted upon in a timely manner.  Reports are easily accessible to the unit manager.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 acting clinical coordinator is the designated restraint coordinator. There were eleven hospital-level residents with restraint and five hospital level residents using an enabler.  Restraint processes are implemented to assess residents for enabler use, which is voluntary.  Staff interviews and staff training records evidence guidance has been given on restraint minimisation and safe practice (RMSP), enabler usage and prevention and/or de-escalation techniques.  Restraint is discussed in the three monthly quality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4691"/>
        <w:gridCol w:w="65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strategic themes are identified in the CHT business plan.  CHT Hillcrest continues to demonstrate continuous improvement around implementation of CHTs strategic themes as it pertains to reducing the number of falls, promoting the quality of life of the residents, and staff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number of initiatives have been implemented to reduce the overall number of residents falling including but not limited to purchasing low beds, staff education and training, identification of frequent fallers with specific strategies implemented, and discussion around falls at the three monthly quarterly meetings.  The number of falls each month is trended and analysed.  Falls continue to show a steady drop with 24 falls received in May 2016 and an average of 17 falls during the periods of Feb – Mar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CHT Hillcrest gardening project is being implemented to bring the community to Hillcrest and to encourage students to participate in the daily activities of the facility.  A second aim is to grow healthy organic vegetables and to educate children about the nutritional and health benefits of vegetables.  A third aim is to encourage residents to do gardening.  The project is linked to research evidence supporting the validity of the programme.  The outcome of the programme reflects enhanced quality of life for the residents as measured through residents’ interviews and resident satisfaction survey results.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exceeded expectations around resident’s nutritional requirements.  The service continues using a Replenish Energy and Protein programme (REAP).  At Hillcrest, there are currently 21 residents on REAP.  These residents are documented on the whiteboard in the kitchen.  When a resident is identified as having unintended weight loss a weight loss report is completed.  This includes checking the oral care, reviewing diet type, monitoring food intake, consulting with the cook, consulting the dietitian, referring to the GP, referring to family and reviewing medication.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files were sampled for residents who have been on REAP.  All were assessed by a dietitian prior to commencement on REAP.  Each of the four residents on REAP whose files were sampled have had weight stabilisation with one having gained weight.  Healthcare assistants and registered nurses interviewed were all familiar with REAP and report the benefits to residents.  The kitchen manager interviewed reports the ways in which she implements REAP, including fortifying food wherever possible for those on the programme.  Examples include cream and brown sugar on cereals, extra margarine on vegetables, fortifying mashed potato, sauces and purees, cream on desserts in the evening, fortifying soup, providing fortified milk and fortified drinks, fortified custard for supper and sandwiches for supper.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Hillcrest Hospital</w:t>
    </w:r>
    <w:bookmarkEnd w:id="58"/>
    <w:r>
      <w:rPr>
        <w:rFonts w:cs="Arial"/>
        <w:sz w:val="16"/>
        <w:szCs w:val="20"/>
      </w:rPr>
      <w:tab/>
      <w:t xml:space="preserve">Date of Audit: </w:t>
    </w:r>
    <w:bookmarkStart w:id="59" w:name="AuditStartDate1"/>
    <w:r>
      <w:rPr>
        <w:rFonts w:cs="Arial"/>
        <w:sz w:val="16"/>
        <w:szCs w:val="20"/>
      </w:rPr>
      <w:t>13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