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Ambridge Rose Villa Limited - Ambridge Rose Villa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Ambridge Rose Villa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Ambridge Rose Villa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October 2017</w:t>
      </w:r>
      <w:bookmarkEnd w:id="7"/>
      <w:r w:rsidRPr="009418D4">
        <w:rPr>
          <w:rFonts w:cs="Arial"/>
        </w:rPr>
        <w:tab/>
        <w:t xml:space="preserve">End date: </w:t>
      </w:r>
      <w:bookmarkStart w:id="8" w:name="AuditEndDate"/>
      <w:r w:rsidR="00A4268A">
        <w:rPr>
          <w:rFonts w:cs="Arial"/>
        </w:rPr>
        <w:t>12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Ambridge Rose Villa provides rest home level care for up to 31 residents. The service is operated by Ambridge Rose Villa Limited and managed by a nurse manager who is supported by a chief operating manager. Residents and families spoke positively about the care provided. </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This audit has resulted in no identified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promoted, and confirmed to be effective. There is access to formal interpreting services if required.</w:t>
      </w:r>
    </w:p>
    <w:p w:rsidRPr="00A4268A">
      <w:pPr>
        <w:spacing w:before="240" w:line="276" w:lineRule="auto"/>
        <w:rPr>
          <w:rFonts w:eastAsia="Calibri"/>
        </w:rPr>
      </w:pPr>
      <w:r w:rsidRPr="00A4268A">
        <w:rPr>
          <w:rFonts w:eastAsia="Calibri"/>
        </w:rPr>
        <w:t>The chief operating manager is responsible for the management of complaints. A complaints register is maintained and demonstrated that complaints have been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governing body is responsible for the service provided. A business plan and quality and risk management plan are documented and include the scope, direction, goals, values and mission statement of the organisation. Systems are in place for monitoring the services provided, including regular reporting by the manager to the governing body.</w:t>
      </w:r>
    </w:p>
    <w:p w:rsidRPr="00A4268A">
      <w:pPr>
        <w:spacing w:before="240" w:line="276" w:lineRule="auto"/>
        <w:rPr>
          <w:rFonts w:eastAsia="Calibri"/>
        </w:rPr>
      </w:pPr>
      <w:r w:rsidRPr="00A4268A">
        <w:rPr>
          <w:rFonts w:eastAsia="Calibri"/>
        </w:rPr>
        <w:t>The facility is managed by an experienced and suitably qualified nurse manager. A quality and risk management system is in place which includes an annual calendar of internal audit activity, monitoring of any complaints and incidents, health and safety, infection control, restraint minimisation and resident/representative/family satisfaction. Collection, collation and analysis of quality improvement data is occurring and is reported with discussion of any trends and follow-up where necessary. Adverse events are documented and are seen as an opportunity for improvement. Corrective action plans are being developed, implemented, monitored and signed off. Any feedback is used to improve services. The hazard register is up to date.</w:t>
      </w:r>
    </w:p>
    <w:p w:rsidRPr="00A4268A">
      <w:pPr>
        <w:spacing w:before="240" w:line="276" w:lineRule="auto"/>
        <w:rPr>
          <w:rFonts w:eastAsia="Calibri"/>
        </w:rPr>
      </w:pPr>
      <w:r w:rsidRPr="00A4268A">
        <w:rPr>
          <w:rFonts w:eastAsia="Calibri"/>
        </w:rPr>
        <w:t>A suite of policies and procedures cover all aspects of service delivery, are current and reviewed regularly.</w:t>
      </w:r>
    </w:p>
    <w:p w:rsidRPr="00A4268A">
      <w:pPr>
        <w:spacing w:before="240" w:line="276" w:lineRule="auto"/>
        <w:rPr>
          <w:rFonts w:eastAsia="Calibri"/>
        </w:rPr>
      </w:pPr>
      <w:r w:rsidRPr="00A4268A">
        <w:rPr>
          <w:rFonts w:eastAsia="Calibri"/>
        </w:rPr>
        <w:t xml:space="preserve">The human resources management policy, based on current good practice, guides the system for recruitment and appointment of staff. An orientation and staff training programme ensures staff are competent to undertake their role. A systematic approach to identify, plan facilitate and record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contractual requirements and the changing needs of residents. There is a roster for afterhours for staff to contact senior personal if needed.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the development of care plans with input from the residents, staff and family/whanau representatives. Detailed care plans and assessments are developed and evaluated within the required time frames that safely meet the needs of the resident and contractual requirements.</w:t>
      </w:r>
    </w:p>
    <w:p w:rsidRPr="00A4268A" w:rsidP="00621629">
      <w:pPr>
        <w:spacing w:before="240" w:line="276" w:lineRule="auto"/>
        <w:rPr>
          <w:rFonts w:eastAsia="Calibri"/>
        </w:rPr>
      </w:pPr>
      <w:r w:rsidRPr="00A4268A">
        <w:rPr>
          <w:rFonts w:eastAsia="Calibri"/>
        </w:rPr>
        <w:t>Planned activities are appropriate to the residents assessed needs and abilities. In interviews, residents and family/whanau expressed satisfaction with the activities programme in place.</w:t>
      </w:r>
    </w:p>
    <w:p w:rsidRPr="00A4268A" w:rsidP="00621629">
      <w:pPr>
        <w:spacing w:before="240" w:line="276" w:lineRule="auto"/>
        <w:rPr>
          <w:rFonts w:eastAsia="Calibri"/>
        </w:rPr>
      </w:pPr>
      <w:r w:rsidRPr="00A4268A">
        <w:rPr>
          <w:rFonts w:eastAsia="Calibri"/>
        </w:rPr>
        <w:t>A medication management system reflects legislative requirements and guidelines. Medication is administered by staff with current medication competencies. All medications charts are reviewed by the GP at least three monthly or as when required.</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in place. There have been no changes to the current layout of the service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clear and comprehensive documented guidelines on the use of restraint, enablers and challenging behaviours. There were no residents requiring restraint or enablers at the time of the audit. There is a security gate at the entrance of the service with codes displayed and accessible to residents and family/whanau.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surveillance programme aims to prevent and manage infections.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Surveillance is adequate for the size and nature of this aged care residential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2"/>
        <w:gridCol w:w="1280"/>
        <w:gridCol w:w="101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There is also a complaints flow chart to guide staff. The information is provided to residents on admission and there is complaints information and forms available at reception.</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sampled showed that six complaints have been received in the past year and that actions were taken, through to an agreed resolution, were documented and completed within the timeframes specified in the Code. Action plans sampled show any required follow up and improvements have been made where possible.</w:t>
            </w:r>
          </w:p>
          <w:p w:rsidR="00EB7645" w:rsidRPr="00BE00C7" w:rsidP="00BE00C7">
            <w:pPr>
              <w:pStyle w:val="OutcomeDescription"/>
              <w:spacing w:before="120" w:after="120"/>
              <w:rPr>
                <w:rFonts w:cs="Arial"/>
                <w:b w:val="0"/>
                <w:lang w:eastAsia="en-NZ"/>
              </w:rPr>
            </w:pPr>
            <w:r w:rsidRPr="00BE00C7">
              <w:rPr>
                <w:rFonts w:cs="Arial"/>
                <w:b w:val="0"/>
                <w:lang w:eastAsia="en-NZ"/>
              </w:rPr>
              <w:t>The chief operations manager is responsible for complaints management and follow-up.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Health and Disability Commissioner Code of Health and Disability Services Consumer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able to be accessed via the DHB when and if required. Staff knew how to do so, although reported this was rarely required due to staff able to provide interpretation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 annual and longer objectives and the associated operational plans. The nurse manager provides a monthly report to the chief operating manager who reports to the owner/director. A sample of reports reviewed show adequate information to monitor performance is reported including any emerging risks or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nurse manager who has been at this rest home for eight years and in this role for two and a half years. The nurse manager is suitably skilled and experienced for the role and has responsibilities and accountabilities as defined in a job description and individual employment agreement. The nurse manager and the chief operating managers interviewed confirmed a good understanding of the aged care sector, regulatory and reporting requirements. They maintain currency through attending training at the district health board (DHB) and/or conferences or update days. The nurse manager is supported by one registered nurse and one enrolled nurse (currently on leave). The nurse manager and the registered nurse are trained to undertake interRAI assessments and have current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the provision of rest home care, respite services and care for young persons with a physical disability (YPD). On the day of audit there were two YPD residents and twenty five rest home level care residents. Client records and interviews from both these service types were sampled during the The total occupancy is 31 beds and occupancy was 27.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and is understood by staff. This includes management of incidents and accidents, complaints, audit activities, satisfaction surveys, monitoring of outcomes, clinical incidents including any infections. The service also employs a quality manager who has worked at this facility for eleven years.</w:t>
            </w:r>
          </w:p>
          <w:p w:rsidR="00EB7645" w:rsidRPr="00BE00C7" w:rsidP="00BE00C7">
            <w:pPr>
              <w:pStyle w:val="OutcomeDescription"/>
              <w:spacing w:before="120" w:after="120"/>
              <w:rPr>
                <w:rFonts w:cs="Arial"/>
                <w:b w:val="0"/>
                <w:lang w:eastAsia="en-NZ"/>
              </w:rPr>
            </w:pPr>
            <w:r w:rsidRPr="00BE00C7">
              <w:rPr>
                <w:rFonts w:cs="Arial"/>
                <w:b w:val="0"/>
                <w:lang w:eastAsia="en-NZ"/>
              </w:rPr>
              <w:t>Terms of reference and meeting minutes sampled confirmed adequate reporting systems and discussion occurs on quality matters. Regular review and analysis of quality indicators occurs and related information is reported and discussed at the annual quality review meetings and monthly quality meetings. Minutes sampled include discussion on pressure injuries, complaints, incidents/events, infections and audit results and activities. Staff reported their involvement in quality and risk activities through the internal audits. Relevant corrective actions are developed and implemented as necessary and demonstrated a continuous process of quality improvement is occurring. Resident/relative surveys are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Policies sampled cover all necessary aspects of the service and contractual requirements and are current. The document control system ensures a systematic and regular review process, referencing of relevant sources, approval distribution and removal of obsolete documents. Staff are updated on any new policies or changes to policies through the staff meetings held monthly.</w:t>
            </w:r>
          </w:p>
          <w:p w:rsidR="00EB7645" w:rsidRPr="00BE00C7" w:rsidP="00BE00C7">
            <w:pPr>
              <w:pStyle w:val="OutcomeDescription"/>
              <w:spacing w:before="120" w:after="120"/>
              <w:rPr>
                <w:rFonts w:cs="Arial"/>
                <w:b w:val="0"/>
                <w:lang w:eastAsia="en-NZ"/>
              </w:rPr>
            </w:pPr>
            <w:r w:rsidRPr="00BE00C7">
              <w:rPr>
                <w:rFonts w:cs="Arial"/>
                <w:b w:val="0"/>
                <w:lang w:eastAsia="en-NZ"/>
              </w:rPr>
              <w:t>The chief operating manager described the processes of identification, monitoring and reporting of any risks and development of mitigation strategies if needed. Any risks would be discussed with the owner/director.  The risk register is reviewed regularly. The chief operating manager is aware of the Health and Safety at Work Act (2015) requirements and has implemented the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 they are fully completed. Incidents are investigated, action plans developed and actions followed up in a timely manner. Adverse events data is collated, analysed and reported to the owner/director and to staff at the staff meetings. Meeting minutes sampled show discussion has occurred regarding any trends identified, action plans and improvements made at the staff/quality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described notification reporting requirements. The nurse manager and chief operating manager are well informed on the responsibilities involved. There have been no notifications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line with good employer practice and relevant legislation and guide human resource management processes. Job descriptions sampled were current and defined the key tasks and accountabilities for the various roles. The recruitment process includes referee checks, police vetting and validation of qualifications and practising certificates (APCs), where required. A sample of records reviewed confirmed the organisation`s policies are being consistently implemented and records are systematically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included support from another staff member in the form of a `buddy` system through the initial orientation period. Staff records sampled show documentation of completed orientation and a performance review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Mandatory education requirements are defined and scheduled to occur annually. Care staff have either completed or commenced a New Zealand Qualification Authority education programme to meet the requirements for the provider`s agreement with the DHB. Eleven staff have current medication competencies. The nurse manager and a registered nurse are fully trained interRAI assessors. Time is allocated for interRAI assessments to be completed.  Education records reviewed demonstrated completion of the required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in order to provide safe service delivery. The nurse manager adjusts staffing levels to meet the changing needs of residents. The minimum number of staff is provided during the night shift and consists of two care givers. An afterhours on call roster is in place, with staff reporting that good access to advice is available when needed. The two registered nurses alternate the on call for clinical issues and the chief operating manager is contacted for non-clinical requirements as needed. This was further supported by the family/whanau/representatives interviewed. Observation of the roster cycle during the audit confirmed adequate staff cover has been provided. No bureau have been contracted by the nurse manager since her appointment.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implemented to ensure that residents receive medicines in a secure and timely manner and medication entries sampled on the electronic system complied with legislation, protocols and guidelines. The organisation uses the electronic system for e-prescribing, ordering, dispensing and administration. The system is accessed by use of individual passwords and generic facility log in.</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in a safe and secure way in the treatment rooms and locked cupboards. Medication reconciliation is conducted by the RNs when the resident is transferred back to service. All medications are reviewed every three months and as required by the GP. Allergies are clearly indicated and photos uploaded for easy identification. The controlled drug register is current and correct. Weekly and six monthly stock takes are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medication competency is completed for all staff administering medications and medication training records sighted. The RN was observed administering medication correctly.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Nutritional needs are provided in line with recognised nutritional guidelines appropriate to the residents. The menu has been reviewed by a dietitian. Dietary assessments are completed on admission which identify nutritional requirements, likes and dislike and are reviewed as needed. Residents’ weight is monitored as required and supplements are provided to residents with identified weight loss issues. Diets are modified as required and the cook confirmed awareness of dietary needs of the residents. The residents and family/whanau interviewed indicated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on site and served in the respective dining areas. The kitchen and pantry were observed to be clean, tidy and stocked. Labels with dates are written on all containers and records of temperature monitoring of food, fridges, freezers and chiller are maintained. All decanted food had use by dates recorded on the containers and were current. Kitchen staff have current food handling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acute care plans and detailed care plans are sufficient to address the residents assessed needs and desired goals/outcomes. Any changes are reported in a timely manner and prescribed orders carried out satisfactorily as confirmed by the GP. Electronic progress notes in the lee care system are completed on every shift. Adequate clinical supplies and equipment were observed and the staff confirmed they have access to enough supplies/equipment.The Residents and family/whanau members interviewed reported satisfaction with the care and support they are receiving.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programme is appropriate to the residents’ needs, age and cultural needs. The activities are modified as per capability and cognitive abilities of the residents. The activities coordinator develops an activity planner which is posted on the notice boards and white boards respectively. Residents’ entries have a documented activity plan that reflects their preferred activities of choice. Any decline in participation nor concentration is noted in the care plans and electronic activity entries and appropriate interventions developed. Over the course of the audit residents were observed engaging in a variety of activities. One on one and outings were organised for the two YPD residents such as outings in the community and going to the movies.The residents and family/whanau reported general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detailed care plans, interRAI assessments and activity plans are evaluated at least six monthly and updated when there are any changes. Family/whanau and staff input is sought in all areas of care. The evaluations record how the resident is progressing towards meeting their goals and responses to interventions. Acute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warranty of fitness displayed expiring 9 March 2018.There have been no changes to the layout of the building that has required the approved evacuation scheme to be amended.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soft tissue, fungal, eye, gastro-intestinal, the upper and lower respiratory tract. The infection control coordinator reviews all reported infections and these are documented. New infections and any required management plans are discussed at handover, to ensure early intervention occurs, with short term care plans developed. </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Where there has been an increase in infections, corrective actions are implemented. There has not been any recorded outbreak of infections in the data sampled for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provides consistent definitions for restraints and enablers. No residents were restrained or using enablers on the day of the audit. There is a secure gate, with key pad entry, at the front of the property. Resident consent has been obtained and they are able to go out and come back as they please. All staff receive education regarding restraint minimisation and challenging behaviours. Staff interviewed are aware of the difference between a restraint and an enabler.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Ambridge Rose Villa Limited - Ambridge Rose Villa</w:t>
    </w:r>
    <w:bookmarkEnd w:id="58"/>
    <w:r>
      <w:rPr>
        <w:rFonts w:cs="Arial"/>
        <w:sz w:val="16"/>
        <w:szCs w:val="20"/>
      </w:rPr>
      <w:tab/>
      <w:t xml:space="preserve">Date of Audit: </w:t>
    </w:r>
    <w:bookmarkStart w:id="59" w:name="AuditStartDate1"/>
    <w:r>
      <w:rPr>
        <w:rFonts w:cs="Arial"/>
        <w:sz w:val="16"/>
        <w:szCs w:val="20"/>
      </w:rPr>
      <w:t>12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