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Ropata Lodge Limited - Ropata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Ropata Lodge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Ropata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February 2018</w:t>
      </w:r>
      <w:bookmarkEnd w:id="7"/>
      <w:r w:rsidRPr="009418D4">
        <w:rPr>
          <w:rFonts w:cs="Arial"/>
        </w:rPr>
        <w:tab/>
        <w:t xml:space="preserve">End date: </w:t>
      </w:r>
      <w:bookmarkStart w:id="8" w:name="AuditEndDate"/>
      <w:r w:rsidR="00A4268A">
        <w:rPr>
          <w:rFonts w:cs="Arial"/>
        </w:rPr>
        <w:t>13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Ropata Lodge is certified to provide rest home care for up to 34 residents. However, currently there are only ten rest home level care residents receiving services under the contract, with the other apartments occupied by residents on private rental agreements. They were not part of this audit process. The service is operated by Ropata Lodge Ltd and managed by a facility nurse manager who also takes the role of a registered nurse. A clinical nurse manager is employed for one day a week. Residents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management, staff, the owner and a general practitioner. No relatives were available for interview during the audit.</w:t>
      </w:r>
    </w:p>
    <w:p w:rsidRPr="00A4268A">
      <w:pPr>
        <w:spacing w:before="240" w:line="276" w:lineRule="auto"/>
        <w:rPr>
          <w:rFonts w:eastAsia="Calibri"/>
        </w:rPr>
      </w:pPr>
      <w:r w:rsidRPr="00A4268A">
        <w:rPr>
          <w:rFonts w:eastAsia="Calibri"/>
        </w:rPr>
        <w:t xml:space="preserve">This audit has resulted in identified areas requiring improvements relating to planning, which was also identified in the previous certification audit, and staff training. Improvements have been made to the quality systems, risk management, long term care planning, medication management and infection control, addressing those areas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Staff have regular individual performance reviews.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run by an activities co-ordinator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 manual system.  Medications are administered by senior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were no enablers or restraints in use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appropriately trained infection control nurse, aims to prevent and manage infections.  Specialist infection prevention and control advice is accessed from an external advisor and the Lower Hutt District Health Board. The programme has only recently been introduced and is to be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2"/>
        <w:gridCol w:w="1280"/>
        <w:gridCol w:w="103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two complaints have been received over the past year and that actions taken, through to an agreed resolution, are documented and completed within the timeframes.  Action plans showed any required follow up and improvements have been made where possible.  The facility nurse manager is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stated they were kept well informed about any changes to their status, were advised in a timely manner about any incident or accident investigations and outcomes of regular and any urgent medical reviews. Families were also kept well informed and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were reviewed. The documents do describe service goals and objectives and a general business strategic direction but these have not been reviewed since 2015 and 2016 respectively. The service is managed by a facility nurse manager who holds relevant qualifications and has been in the role for three and a half years. She reported there are regular meetings with the owner and she regularly reports on occupancy. However, monitoring the progress against the two plans is not occurring. </w:t>
            </w:r>
          </w:p>
          <w:p w:rsidR="00EB7645" w:rsidRPr="00BE00C7" w:rsidP="00BE00C7">
            <w:pPr>
              <w:pStyle w:val="OutcomeDescription"/>
              <w:spacing w:before="120" w:after="120"/>
              <w:rPr>
                <w:rFonts w:cs="Arial"/>
                <w:b w:val="0"/>
                <w:lang w:eastAsia="en-NZ"/>
              </w:rPr>
            </w:pPr>
            <w:r w:rsidRPr="00BE00C7">
              <w:rPr>
                <w:rFonts w:cs="Arial"/>
                <w:b w:val="0"/>
                <w:lang w:eastAsia="en-NZ"/>
              </w:rPr>
              <w:t>Responsibilities and accountabilities are defined in a job description and individual employment agreement. The facility nurse manager confirmed knowledge of the sector, regulatory and reporting requirements and maintains currency through her professional registration and attendance at management courses.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residential aged care and respite care. Ten residents were receiving services under the rest home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A formal process is now in place to analyse data collected which then feeds into corrective action planning. This has addressed previous the shortfall identified at the last audit. Data collected includes the management of incidents and complaints, audit activities, a regular resident satisfaction survey, monitoring of outcomes, clinical incidents including infections and medication errors and health and safety.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monthly quality control team meetings and staff meetings. Monthly graphs are put up in the staff areas to keep staff informed on progress around the quality indicators. Staff reported their involvement in quality and risk management activities through both audit activities and the regular staff meetings. Relevant corrective actions are developed and implemented to address any shortfalls. A process to measure achievement against the quality plan is also now formalised.</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The most recent survey showed general satisfaction with the services provided, however there were some comments about the time taken to act on maintenance requests. The facility nurse manager has been following up on these with the owner.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register that has been now developed and monitored has also addressed a corrective action identified at the previous audit. The facility nurse manager described the processes for the identification, monitoring, review and reporting of risks and development of mitigation strategies. She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quality control team and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 facility nurse manager described essential notification reporting requirements. She advised there have been no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were being consistently implemented and records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an oral performance review is completed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most mandatory training requirements. Only four care staff have either completed or commenced a New Zealand Qualification Authority education programme to meet the requirements of the provider’s agreement with the DHB. Two new staff are not yet enrolled to do any external study. In addition, staff attendance at internal training is poor. The annual core internal training programme does not include all the elements required.</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registered nurses who are maintaining their annual competency requirements to undertake interRAI assessments. Records reviewed demonstrated completion of all staff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as required using interRAI needs levels and in consultation with staff. An afterhours on call roster is in place, with staff reporting that good access to advice is available when needed.  Care staff reported there were adequate staff available to complete the work allocated to them.  Residents interviewed supported this. Observations and review of a two-week roster cycle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Concern was expressed by the GP around the additional clinical demands on the RN, imposed by the facilities obligation to its privately funded residents. However there was no evidence sighted to verify residents’ needs were being compromised by staff attending to private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manual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 monthly stock checks and accurate entries, and this addresses an area identified as requiring improvement at the previous audit. The other concern previously raised around the use by dates of eye drops when opened, has also been addressed. All eye drops in use had a use by date recorded on the container.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 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however processes are in place to ensure this is managed in a safe manner, if residents choose to self-administer.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RN/facility nurse manager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is in line with recognised nutritional guidelines for older people.  The menu follows summer and winter patterns and has been reviewed by a qualified dietitian within the last year.  Recommendations made at that time have been implemented.  The menu is in the process of being reviewed again and the facility is waiting for the dietician’s report.</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 An A grade certificate of hygiene from the Hutt City Council, expired June-2017. An inspection has been undertaken and a new certificate is in the process of being issued, however a requirement for the facility to submit the paperwork to enable this to occur has been overlooked. This is being attended to. Registration of a food control plan has yet to be undertaken. The chefs request for chipped laminated shelving in the kitchen, a replacement splashback, and areas of chipped paint to be attended to by maintenance is waiting to be addressed (refer criterion 1.2.1.1).</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interviews, satisfaction surveys and residents’ meeting minutes. Any areas of dissatisfaction were promptly responded to. Residents were seen to be given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five of five residents’ care plans reviewed, the plans reflected the support needs of residents, and the outcomes of the integrated assessment process and other relevant clinical information. This finding addresses a previous area identified for improvement, whereby care plans did not always describe the required support that was identified in the assessment process. In particular, the current needs of the residents identified by the interRAI assessments were reflected in the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files reviewed, documentation, observations and interviews verified the provision of care provided to residents was consistent with their needs, goals and the plan of care.  The attention to meeting a diverse range of resident’s individualised needs was evident.  The GP interviewed, verified that medical input is sought in a timely manner and that medical orders are followed.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recreation co-ordinator, with experience in caring for older adults. The activities co-ordinator has qualifications in providing activities to older adults, however does have an interest in art. The residents are observed to be fully engaged in the activities being provided by the activities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chair exercises, visits by a beautician, visits by the hairdresser, mystery van outings, fortnightly shopping trips to the mall, entertainers, coffee club, housie, visiting pets, quiz sessions and daily news updates. </w:t>
              <w:br/>
              <w:t xml:space="preserve">A facility van is available for outings. The recreation officer drives the van, however does not have an up to date first aid certificate (refer criterion 1.2.7.5).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as part of the discussion during activity sessions and at the three monthly residents’ meetings. Residents and family satisfaction surveys demonstrated satisfaction with the activities and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 term care plans were consistently reviewed for infections and pain, and progress evaluated as clinically indicated and according to the degree of risk noted during the assessment process.  Residents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25 March 2018)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The facility nurse manager (FNM) is the designated infection control nurse, whose role and responsibilities are defined in a job description. Training has been provided and clear lines of responsibility documented. Infection control matters, including surveillance results, are reported monthly to the staff and tabled at the quality/risk meeting.  Infection control statistics are collected and analysed and compared with the organisation’s previous infection data.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winter months, 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 A previous finding around the IPC, identified there was no clearly defined responsibility for IPC, no job description, no formal training and no clear lines of accountability. This has now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infection control programme, has not yet been implemented for a year and therefore has not yet had a formal annual review. The FNM is aware of this, and this is timetabled to occur this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This finding addresses a previous area requiring improvement in that there was no formal surveillance programme operating at Ropata Lodge.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no norovirus outbreaks at Ropata Lodge in the past three and a half years. Any residents with potential norovirus symptoms are promptly isolated to minimise risk. Adequate supplies for outbreak management were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nurse manager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recorded in the facility’s infection records.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(the facility nurse manager) would provide support and oversight for any enabler and restraint management required in the facility and demonstrated a sound understanding of the organisation’s policies, procedures and practice and her role and responsibilities. On the day of audit there were no restraints or enablers in use and the facility has been not used any restraint since its initial certification.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26"/>
        <w:gridCol w:w="1280"/>
        <w:gridCol w:w="5059"/>
        <w:gridCol w:w="4205"/>
        <w:gridCol w:w="20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Business, Quality and Risk plan was completed in 2016 which outlines the purpose, values, scope, direction and goals of the organisation. A five year strategic plan was also completed in 2015. However, these plans do not align and have not been reviewed. The owner was unaware that the Business, Quality and Risk plan was in place. No annual operational plan had been developed with the facility nurse manager to guide her in the management of the facility. The strategic plan did not have any process in place to monitor progress and there was no evidence of appropriate direction from the owner to support management and service delivery processes. This criteria was identified as an area for improvement at the last audit and has yet to be addresses.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business/operational planning process is not being reviewed and updated regularly. There is no current operational plan.  This is impacting on the identification and subsequent review of a number of previously planned actions, including some on-going maintenance issues, which have not been yet been appropriately addressed. There have been a number of maintenance issues identified in the kitchen. As planning concerns were raised at the last certification audit, they will need addressing as soon as possible to ensure some of the identified actions not yet actioned, do not become a health and safety concern.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and update both the strategic and business plans and put in place a current operational plan. Develop and implement a process to monitor progress against the identified goals, activity and direction of the service.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training plan was reviewed. The policy requires a number of modules that should be completed annually but these were not all included in the 2018 training plan. While the plan did contain most of the core training requirements, there was no training in the Code or advocacy services as required annually. In addition, the record of attendances at the training showed few staff (one session only four attended) are attending the programmes provided or completing any review and follow up of core training sessions missed. Two new care staff are not yet enrolled to do any NZQA training. The activities coordinator does not have a current first aid certificate.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annual training programme does not have all the required core modules included as per the policy. Staff are not completing the required training and attendance at the training sessions is not regular. First aid training is not current and the activities coordinator has not yet completed the first aid training required for her role.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staff complete the relevant core training required. Review and update the annual training programme to include all the training as required in the organisation’s policy and DHB contract. Provide relevant first aid training for the activities coordinator and all staff who are now due to update their training.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Ropata Lodge Limited - Ropata Lodge</w:t>
    </w:r>
    <w:bookmarkEnd w:id="58"/>
    <w:r>
      <w:rPr>
        <w:rFonts w:cs="Arial"/>
        <w:sz w:val="16"/>
        <w:szCs w:val="20"/>
      </w:rPr>
      <w:tab/>
      <w:t xml:space="preserve">Date of Audit: </w:t>
    </w:r>
    <w:bookmarkStart w:id="59" w:name="AuditStartDate1"/>
    <w:r>
      <w:rPr>
        <w:rFonts w:cs="Arial"/>
        <w:sz w:val="16"/>
        <w:szCs w:val="20"/>
      </w:rPr>
      <w:t>13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