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on Summerhill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on Summerhill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February 2018</w:t>
      </w:r>
      <w:bookmarkEnd w:id="7"/>
      <w:r w:rsidRPr="009418D4">
        <w:rPr>
          <w:rFonts w:cs="Arial"/>
        </w:rPr>
        <w:tab/>
        <w:t xml:space="preserve">End date: </w:t>
      </w:r>
      <w:bookmarkStart w:id="8" w:name="AuditEndDate"/>
      <w:r w:rsidR="00A4268A">
        <w:rPr>
          <w:rFonts w:cs="Arial"/>
        </w:rPr>
        <w:t>16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on Summerhill provides rest home and hospital level care for up to 45 residents.  On the day of the audit, there were 41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The service is managed by a village manager and a care centre manager.  There are quality systems and processes being implemented.  An induction and in-service training programme is in place to provide staff with appropriate knowledge and skills to deliver care.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audit identified an improvement required around documented interventions. </w:t>
      </w:r>
    </w:p>
    <w:p w:rsidRPr="00A4268A">
      <w:pPr>
        <w:spacing w:before="240" w:line="276" w:lineRule="auto"/>
        <w:rPr>
          <w:rFonts w:eastAsia="Calibri"/>
        </w:rPr>
      </w:pPr>
      <w:r w:rsidRPr="00A4268A">
        <w:rPr>
          <w:rFonts w:eastAsia="Calibri"/>
        </w:rPr>
        <w:t xml:space="preserve">The service has achieved continuous improvement ratings around good practice, planned activities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An advocate from Age Concern attends resident’s meetings.  Care plans accommodate the choices of residents and/or their family.  Complaints processes are being implemented and complaints and concerns are managed and documented.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on Summerhill implements a quality and risk management system that supports the provision of clinical care.  Key components of the quality management system link to a number of meetings including monthly quality improvement meetings.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comprehensive pack available for residents and families/whānau at entry.  Assessments, resident care plans, and evaluations were completed by the clinical nurse leader and registered nurses within the required timeframes.  Risk assessment tools and monitoring forms were available and implemented.  Resident care plans were individualised and included allied health professional involvement in resident care.  A diversional therapist and team of volunteers implement an integrated activity programme.  The activities meet the individual recreational needs and preferences of the resident groups.  There are outings into the community and visiting guests/entertainers.  There are medicine management policies in place that meets legislative requirements.  Staff responsible for the administration of medications complete annual medication competencies and education.  The general practitioner reviews the medication charts three monthly.  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current warrant of fitness.  Resident rooms and bathroom facilities are spacious.  All communal areas within the facility are easily accessible.  The outdoor areas are safe and easily accessible and provide seating and shade.  The service has implemented policies and procedures for civil defence and other emergencies and six-monthly fire drills are conducted.  There is a first aid trained staff member on duty 24 hours.  Housekeeping/laundry staff maintain a clean and tidy environment.  There is plenty of natural light in all rooms and the environment is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The service currently has six residents assessed as requiring the use of restraint and six requiring enablers.  Staff receive regular education and training on restraint minimisation.   Restraint assessments, monitoring and evaluations occur.  The restraint committee meets and reviews restraint use frequently.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officer (registered nurse) is responsible for coordinating and providing education and training for staff.  The infection control officer has completed training.  The infection control manual outlined the scope of the programme and included a comprehensive range of policies and guidelines.  The infection control officer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51"/>
        <w:gridCol w:w="1280"/>
        <w:gridCol w:w="93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eleven staff (seven caregivers, two registered nurses (RN), one recreational therapist and one diversional therapist) confirmed their familiarity with the Health and Disability Commissioner (HDC) Code of Health and Disability Services Consumers’ Rights (the Code).  Seven residents (five rest home and two hospital level) and six relatives (two rest home and four hospital)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and specific consents were evident in the seven resident files (five hospital level including one emergency respite care, one under chronic medical illness contract and one under 65 years of age and two rest home level of care).  Verbal consent is identified for wound photographs.  Caregivers and the clinical nurse leader interviewed confirmed consent is obtained when delivering cares.  Resuscitation orders had been appropriately signed by the resident and GP.  The service acknowledges the resident is for resuscitation in the absence of a signed directive by the resident.  Advance care plans were signed for separately.  Discussion with family members identifies that the service actively involves them in decisions that affect their relative’s lives.  Admission agreements for permanent and short-stay residents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provided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for example, shopping and attending cafés, and restaurants.  Interviews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stated that the village manager has overall responsibility for ensuring all complaints (verbal or written) are fully documented and investigated.  There is an electronic complaint’s register that included relevant information regarding the complaint.  Documentation included follow-up letters and resolution were available.  The number of complaints received each month is reported monthly to staff via the various meetings.  There have been 26 complaints made since the last audit.  All the complaints documentation included follow-up letters and resolutions were completed within the required timeframes.  Twenty-two of the twenty-six complaints made were around food services, corrective actions have been implemented and followed-up, resulting in a change of the preferred food provider (November 2017).  A complaints procedure is provided to residents within the information pack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Residents and relatives interviewed identified they were well informed about the Code of Rights.  Three monthly resident/family meetings provide the opportunity to raise concerns.  An annual residents/relatives survey is completed.  Advocacy and Code of Rights information is included in the information pack and are available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House rules and a code of conduct are signed by staff at commencement of employment.  Contact details of spiritual/religious advisors are available.  Resident files include cultural and spiritual values.  Residents and relatives interviewed reported that residents are able to choose to engage in activities and access community resources.  There is an elder abuse and neglect policy and staff education and training on abuse and neglect last occurred in July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on Summerhill has a Māori health plan that includes a description of how they achieve the requirements set out in the contract.  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was one resident that identified as Māori living at the facility.  Māori consultation is available through the documented Iwi links (Whakapai Hauroa).  Staff interviewed were able to describe how they can ensure they meet the cultural needs of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Six-monthly multidisciplinary team meetings occur to assess if needs are being met.  Family are invited to attend.  Discussion with relatives confirms values and beliefs are considered.  Residents interviewed confirm that staff consider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Contracts and job descriptions include responsibilities of the position and ethics, advocacy and legal issues and staff sign a copy on employment.  The orientation programme provided to staff on induction includes an emphasis on privacy and personal boundaries.  The quality improvement meetings occur monthly and include discussions on professional boundaries and concerns as they arise.  Management provide guidelines and mentoring for specific situations.  Interviews with the village manager, care centre manager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have a sound understanding of principles of aged care and state that they feel supported by the village manager, care centre manager and clinical nurse leader.  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as well as other external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culture of ongoing staff development with an in-service programme being implemented.  There is evidence of education being supported outside of the training plan.  Services are provided at Summerset that adhere to the Health &amp; Disability Services Standards and all approved service standards are adhered to.  There are implemented competencies for caregivers and RNs including but not limited to: insulin administration, medication, wound care and manual handling.  RNs have access to external training.  There is a family suite within the care centre which mostly caters for families of end of life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welcomed on entry and were given time and explanation about services and procedures.  Ten incident/accidents (eight hospital, and two rest home) forms reviewed, had documented evidence of family notification or noted if family did not wish to be informed.  Family members interviewed also stated they are informed of changes in the health status of residents and incidents/accidents.  Resident/relative meetings are held three monthly.  The village manager and the care centre manager have an open-door policy.  The service produces a newsletter for residents and relatives.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provides care for up to 45 residents at hospital (geriatric and medical) and rest home level care in the care centre.  On the day of audit, there were 41 residents which included nine rest home residents and 32 hospital residents (including one resident on a healthcare recovery (DHB) contract, one resident on a chronic medical illness (CMI) funded contract, one younger person with disabilities (YPD) and one resident on respite).  All 45 beds in the care centre are dual-purpose.  All other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on Summerhill has a site-specific business plan and goals for 2018.  There is a full evaluation at the end of the year.  The 2017 business plan evaluation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There is a retirement village attached as part of the complex with overall management of the site provided by the village manager.  The village manager has been in the position for five years.  She is supported by an experienced care centre manager who has also been in the role for five years.  A regional operations manager and regional quality manager are also available to support the facility and staff.  The regional quality manager was present during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Village managers and care centre managers attend annual organisational forums and regional forums over two days.  The village manager and care centre manager have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care centre manager will cover the village manager’s role.  The regional operations manager and regional quality manager provide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on Summerhill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The Summerset group has a ‘clinical audit, training and compliance’ calendar.  The calendar schedules the training and audit requirements for the month and the care centre manager reports completion of requirements.  Summerset on Summerhill reporting to head office includes (but not limited to): complaints, staff turnover, meetings held, audits, quality indicators for infections, incidents and accidents, health and safety and projects.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monthly quality improvement meetings that includes discussion about clinical indicators (eg, incident trends, infection rates).  The service has developed a quality control pathway (documented plan) that enables staff to have an understanding of the required quality systems as well as the opportunity to have input and receive feedback.  Caregivers’ meetings are held fortnightly.  Clinical/RN meetings are held monthly, health and safety, infection control and restraint are reported monthly with meetings occurring three monthly.  There are other facility meetings held such as kitchen and activities.  An annual residents/relatives survey completed (September 2017) reports 90% overall satisfaction feedback of experience being either good or very good.  The service is implementing an internal audit programme that includes aspects of clinical care.  Issues arising from internal audits are developed into corrective action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and annual analysis of results is completed and provided across the organisation.  There are monthly accident/incident benchmarking reports completed by the care centre manager that break down the data collected across the rest home and hospital.  Summerset has a data tool "Sway” (the Summerset Way).  Sway is integrated and accommodates the data entered.  There is a health and safety and risk management programme in place including policies to guide practice.  The village manager is the health and safety officer (interviewed) and has completed level three health and safety training.  Five other health and safety representatives have also completed level three health and safety training in their role.  There is a current hazard register.  Health and safety internal audits are completed.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Discussions with the service confirmed that there is an awareness of the requirement to notify relevant authorities in relation to essential notifications.  Ten resident related incident reports for January 2018 were reviewed (eight falls, one skin tear and one bruising).  Each event involving a resident reflected a clinical assessment and follow-up by a RN.  All falls have a documented post-fall assessment.  All reports and corresponding resident files reviewed evidence that appropriate clinical care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Eight staff files (one care centre manager, one clinical nurse leader, one RN, three caregivers, one diversional therapist, and one property manager) were reviewed and all had relevant documentation relating to employment.  Performance appraisals had been completed annually for those staff who have been employed for over 12 months.  The service has an orientation programme in place that provides new staff with relevant information for safe work practice.  The orientation programme includes documented competencies and induction checklists (sighted in staff files reviewed).  Staff interviewed were able to describe the orientation process and believed new staff were orientated well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‘clinical audit, training and compliance calendar’.  The 2017 education plan has been completed and the 2018 plan is being implemented.  A competency programme is in place with different requirements according to work type (eg, caregivers, RNs and kitchen).  Core competencies are completed, and a record of completion is maintained on staff files as well as being scanned into ‘Sway’.  Staff interviewed were aware of the requirement to complete competency training and commented that the current education programme was comprehensive and interesting.  The service has five of ten RNs trained in interRAI.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There are clear guidelines for increase in staffing depending on acuity of residents.  The village manager and care centre manager work 40 hours per week from Monday to Friday and are available on call for any emergency issues or clinical support.  The clinical nurse leader works full time from Sunday to Thursday.  Interviews with staff,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wings in the care centre.  Wing A has 11 residents (seven hospital and four rest home residents), wing B has 15 residents (13 hospital and two rest home residents) and wing C has 15 residents (12 hospital and three rest home residents).  There are two RNs on duty on the morning shift, two on the afternoon shift, and one on duty on the night shift.  The RNs are supported by an adequate number of caregivers.  There are six caregivers on the morning shift (two in each wing), six on the afternoon shift (two in each wing) and two on the night shift (wing B and C).  A staff availability list ensures that staff sickness and vacant shifts are covered.  Caregivers interviewed confirmed that staff are replaced when off sick.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Other residents or members of the public cannot view sensitive resident information.  Entries in records are legible, dated and signed by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care centre manager screens all potential enquiries to ensure the service can meet the required level of care and specific needs of the resident.  Residents and relatives interviewed stated that they received sufficient information on admission and discussion was held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The RNs are responsible for the administration of medications.  Staff complete competencies for the checking and witnessing of medications as required.  Medication education has been completed annually.  All medications (in robotic rolls) were evidenced to be checked on delivery with any discrepancies fed back to the supplying pharmacy.  There were no self-medicating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stored correctly.  The medication fridge is monitored weekly.  The service has been involved in a medication optimisation project (1.1.8.1).  Fourteen resident medication charts on the electronic medication system and corresponding medication administration sheets were reviewed.  The medication charts had photograph identification and allergy status recorded.  Staff recorded the time and date of ‘as required’ medications.  All as required medications had an indication for use.  All medication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for the provision of all meals on-site.  The kitchen is adjacent to the dining room with meals served directly to residents from a bain marie in the kitchen.  There is a six-week rotating summer menu that has been approved by the organisational dietitian.  The menu also has a vegetarian option.  Recent improvements include all freshly made soups and the use of shaped moulds to improve the presentation of pureed meals.  Resident likes/dislikes and preferences are known and accommodated with alternative meal options.  Texture modified meals, fortified foods, protein drinks and diabetic desserts are provided.  The chef receives a dietary profile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qualified chef (interviewed) is notified of any changes to resident’s dietary requirements and resident preferences.  The fridge, freezer, end-cooked food temperatures and last meal serving temperatures are taken and recorded.  All foods are stored correctly, and date labelled.  Cleaning schedules are maintained.  Staff were observed wearing correct personal protective clothing.  The chemical provider completes a functional test on the dishwasher monthly.  Staff working in the kitchen have food handling certificates and completed chemical safety training.  Residents have the opportunity to feedback on meals through direct feedback,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 for declining entry would be if the service was unable to provide the level of care required or if there were no beds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including the risk assessment tools (as applicable) are developed with information received on admission, including discussion with the resident and relatives and referring agency, for all long-term and short-stay residents.  Risk assessments are reviewed six monthly as part of the interRAI assessment.  Outcomes of risk assessment tools and interRAI assessment are used to identify the needs, supports and interventions required to meet resident goals of permanent residents.  The interRAI assessment tool has been utilised six monthly for all long-term residents including the younger person and CMI resident.  The resident under 65 years and the respite care were not required to have an interRAI assessment.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for long-term residents describe the individual support and interventions required to meet the resident goals.  The care plans reflect the outcomes of risk assessment tools and the interRAI assessment.  Care plans demonstrate service integration and include input from allied health practitioners.  The respite care and health recovery resident had an initial assessment and initial support plan in place (link 1.3.6.1).  The health recovery person had a recovery plan developed by the DHB team with resident goals.  The service reported to the DHB team weekly on progress towards the resident goals.  Short-term care plans were in use for changes in health status.  These are evaluated regularly and either resolved or if an ongoing problem added to the long-term care plan.  There is documented evidence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 their relative’s needs are met and they are kept informed of any health changes.  There was documented evidence in the resident files of family notification of any changes to health including infections, accidents/incidents, and medication changes.  Residents interviewed state their needs are being met.  Not all interventions had been documented for three residents funded under non-ARCC contracts.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six residents with wounds.  Photographs and evaluations demonstrate progress to healing.  Two chronic wounds are linked to the long-term care plans.  There is wound nurse specialist advice and support available at the DHB.  There were no pressure injuries on the day of audit.  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registered full-time diversional therapist (DT) five days a week.  The DT is on the executive DT board and an assessor.  She is supported by a recreational officer (also a caregiver) three days a week to coordinate and implement the seven-day week programme.  The programme is varied and provides many group and individual activities to meet the hospital and rest home resident’s recreational preferences and interests.  On one day of the week there are two activity persons offering a choice of activities to attend.  One-on-one contact is made daily with residents who are unable to or choose not to participate in group activities.  Activities include (but not limited to); exercises and walks, word games and quizzes, board games, stories and reminiscing, music and movies.  The DT has successfully implemented weekly cognitive stimulation therapy for hospital residents with dementia.  There are a ladies and men’s group that meet weekly to participate in activities, outings of interest to the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twice weekly outings in the facility van that accommodates a wheelchair.  There are a higher number of hospital residents with declining mobility unable to maintain their former links in the community, so the community groups come into the care centre including guest speakers, entertainers, pre-school children, Christian fellowship visitors, SPCA and pet therapy.  Festive occasions and events are celebrated.  The younger person has an individualised activity plan based on their preferences and interests.  For short-term residents the DT makes contact with the resident/family and invites them to attend activities offered.  Resident meetings and surveys provide an opportunity for residents to feedback on the programme.  The DT is involved in the multidisciplinary review which includes the review of the activity plan.  The DT works Saturdays and Sundays and has the opportunity to meet with the visiting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long-term resident care plans.  All initial care plans of the permanent residents were evaluated by the RNs within three weeks of admission.  Written evaluations for long-term residents were completed six monthly or earlier for resident health changes.  There is evidence of multidisciplinary (MDT) team involvement in the reviews including input from the GP, care staff, DT and any allied health professionals involved in the resident’s care.  Families are invited to attend the MDT review and asked for input if they are unable to attend.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were readily accessible for staff.  Chemicals were stored safely throughout the facility.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two levels with the care centre on the ground floor and staff only areas upstairs.  The building has a current building warrant of fitness that expires on 24 July 2018.  A full-time property manager of the care centre and villas (also available on-call) oversees a team of property assistants (two groundsmen).  The property manager has completed a health and safety course level three and first aid.  Planned and reactive maintenance systems are in place and maintenance requests are generated through the on-line system and closed-off when completed or paper-based system after-hours.  All electrical equipment has been tested and tagged.  Clinical equipment has had functional checks/calibration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have been tested and recorded monthly with readings below 45 degrees Celsius (as sighted on the on-line system).  Essential contractors are available 24 hours.  Corridors are wide in all areas to allow residents to pass each other safely.  There is safe access to all communal areas and outdoor areas.  Outdoor areas provide seating and shade.  The external areas are well maintained.  There are three internal wings of bedrooms.  Environmental improvements include ongoing refurbishment of resident rooms and communal areas.  The caregivers (interviewed) state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One wing of resident rooms has either own or shared ensuites with privacy locks.  All other resident rooms have hand basins and access to adequate numbers of shared shower/toilet facilities with privacy locks.  The fixtures, fittings, floors and wall surfaces are constructed from materials that can be easily cleaned.  There are adequate numbers of communal toilets located near the communal areas with privacy locks.  Resident interviewed confirmed the care staff respect their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a hoist, as needed for cares and transfer of residents.  The doors are wide enough for ambulance trolley access.  Residents and families are encouraged to personalise their units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large main lounge and adjacent dining room.  There is also a conservatory lounge/additional dining area in the main communal area.  In one wing there is a sun lounge and a family room with tea/coffee making facilities.  There are several seating alcoves within the facility.  The communal areas and outdoor patios and courtyards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on-site during the night by a dedicated laundry person.  There is a defined clean/dirty area with an entry and exit door.  The laundry facility is well equipped, and all machinery has been serviced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staff on duty daily.  Cleaning trolleys sighted were well equipped and are kept in designated locked cupboards when not in use.  There are safety datasheets and product sheets available.  All chemicals are dispended through an auto dispenser.  Internal audits monitor the effectiveness of laundry and cleaning processes.  The chemical provider monitors the laundry and cleaning processes for effectiveness.  Cleaning and laundry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Emergencies, first aid and CPR are included in the mandatory in-service programme.  There is a first aid trained staff member on duty 24 hours.  Appropriate training, information, and equipment for responding to emergencies is provided.  There is an approved evacuation plan.  Fire evacuations are held six monthly and the last drill was completed 31 January 2018.  Smoke alarms, sprinkler system and exit signs are in place.  The civil defence kit is readily accessible and is checked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well prepared for civil emergencies and has emergency lighting, a store of emergency water and a gas BBQ for alternative cooking.  There is a generator available on-site.  Emergency food supplies, sufficient for three days, are kept in the kitchen.  There is a store cupboard of supplies necessary to manage a pandemic/outbreak.  During the tour of the facility, residents were observed to have easy access to the call bells and residents interviewed stated their bells were answered in a timely manner.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that the residents have adequate natural light in the bedrooms and communal rooms, safe ventilation, and an environment that is maintained at a safe and comfortable temperature.  There is underfloor heating.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The infection control officer (RN) has been in the role for two months and has been orientated and supported in the role by the care centre manager.  Both have completed on-line infection control modules in 2017.  The infection control programme is linked into the quality management system and reviewed annually at head office by the national infection control person who is a regional quality manager and RN.  The quality and staff meetings include a discussion of infection control matters.  Visitors are asked not to visit if they are unwell.  Influenza vaccines are offered to residents and staff.  Hand sanitisers are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has completed an on-line DHB infection control course.  The care centre manager has also completed an on-line training session.  There is an infection control committee that meets monthly in conjunction with the RN meetings.  A representative from caregivers and housekeeping, attend the committee meeting.  The facility has access to an infection control nurse specialist at the DHB, DHB wound nurse, public health, laboratory, GPs and the national infection control person at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These are across the Summerset organisation and are reviewed regularly by the national infection control person/RN at head office.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 and providing education and training to staff.  The induction package includes specific training around hand washing competencies and standard precautions.  Ongoing training occurs annually as part of the training calendar set at head office.  There are infection control meeting minutes and quality data including graphs displayed for staff.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Sway electronic system.  The infection control officer provides infection control data, trends and relevant information to the infection control committee.  The monthly infection events, trends and analysis are reviewed by management and data is forwarded to head office for benchmarking.  Areas for improvement are identified and corrective actions developed and followed-up.  Infection control audits are completed, and corrective actions are signed off (sighted).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norovirus outbreak in January 2018.  The public health was notified, and the service commended for its efforts in containing the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The service currently has six residents assessed as requiring the use of restraint (bed rails only) and six requiring enablers (five bed rails and one lap belt).  Their care plans are up-to-date and provide the basis of factual information in assessing the risks of safety and the need for restraint.  Ongoing consultation with the resident and family/whānau is also identified.  Residents voluntarily request and consent to enabler use.  Staff receive regular education and training on restraint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approval process and a job description for the restraint coordinator are in place.  The restraint coordinator role is delegated to the care centre manager.  All staff are required to attend restraint minimisation training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registered nursing staff can assess the need for restraint.  Restraint assessments are based on information in the resident’s care plan, discussions with the resident and family and observations by staff.  A restraint assessment tool meets the requirements of the standard.  Three residents’ files where restraint was being used were selected for review.  Each file included a restraint assessment and consent form that was signed by the resident’s family.  Restraint use is linked to the resident’s care plan and is regularly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The register identifies the residents that are using a restraint, and the type(s) of restraint used.  The restraint assessment identified that restraint is being used only as a last resort.  The restraint assessment and ongoing evaluation of restraint use process includes reviewing the frequency of monitoring residents while on restraint.  Monitoring forms are completed when the restraint is put on and when it is taken off.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monthly by the restraint committee during restraint meetings.  The review process includes discussing whether continued use of restraint is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reviews restraint use as part of its internal audit processes.  The results of the restraint audit are discussed at the monthly quality meetings and any corrective actions identified are actioned through this forum.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14"/>
        <w:gridCol w:w="1280"/>
        <w:gridCol w:w="4274"/>
        <w:gridCol w:w="5236"/>
        <w:gridCol w:w="143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blood sugar levels, weight, wound evaluations, food and fluid intake.  Short-term care plans describe interventions required to support long-term resident needs for changes to health status, however, there were no documented interventions for clinical risk for residents under other DHB contracts.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documented falls prevention strategies or seizure management plan for one hospital resident under the CMI DHB contract.  (ii) There were no pressure injury preventions documented for one emergency respite hospital resident identified as high risk for pressure injuries.  (iii) There were no documented falls prevention strategies for one health recovery resident identified as high risk of falls.  (iv) There were no monitoring instructions or reports on the circulation status of a leg in plaster.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there are documented interventions in place for identified clinical risk.  (iv) Ensure monitoring is completed where needed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53"/>
        <w:gridCol w:w="1280"/>
        <w:gridCol w:w="3697"/>
        <w:gridCol w:w="70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was chosen by the DHB in 2016 to pilot a project to reduce polypharmacy to below 10 medications for residents of the main GP.  The pilot project has been successful in reducing 50% of resident’s medication to below 10.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optimisation project aimed at reducing medications to below 10 for the main GP.  There has been ongoing consultation between the DHB project team, GP, clinical manager and DHB geriatrician.  The project commenced in 2016 and throughout 2017 residents were closely monitored by the general practitioner (GP) and nurse practitioner (NP) as they reduced their medications.  The GP met with residents and relatives to discuss the benefits and monitoring in place to reduce the number of medications being taken.  Some initiatives taken included reducing paracetamol to three times a day with a fourth dose as required.  Laxative medication was able to be reduced through use of natural.   The service will continue to liaise with the other residents GPs to reduce the number of medications used for their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trained in cognitive stimulation therapy through study at the DHB.  The programme was initiated at Summerset on Summerhill, focused on hospital level residents with dementia.  The DT then promoted the programme at study days at the DHB and DT conferences.  The introduction of stimulating activities to small groups of residents has been beneficial in reducing resident anxiety and agitation and has been acknowledged throughout the Summerset group with winning awards.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specifically addresses the need to have cognitive stimulation on a consistent and regular basis.  A small group of eight residents meet weekly in the small lounge and include activities such as aromatherapy for sense of smell, using textiles for creations, crafts made of a variety of textiles, flowers and displays, use of instruments to bring rhythm to music, babies and pre-school children visits, pet therapy, visual aids with touch and colour, adult colouring, aqua painting, floral art, doll therapy and reminiscing.  Due to the success of the cognitive stimulation for the specific residents some activities have broadened out to be part of the men’s and ladies group.  The DT works Saturdays and Sundays and receives positive feedback from the families of residents who attend the cognitive stimulation therapy group.  The survey satisfaction rate for activates was predominantly excellent and very good from all respondents.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identified an area for improvement around reducing the rate of urinary tract infections (UTI).  An action plan was developed that was successful in reducing UTIs.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in October 2016 to reduce of urinary tract infections (UTI).  Staff were informed and educated around the importance of hygiene, hydration rounds and early reporting of any resident signs and symptoms of UTI.  Fluids were offered in a variety of forms including jellies and milkshakes.  Urinary and faecal incontinence was monitored.  The use of laxatives was monitored with GP review to reduce faecal incontinence and reduce faecal contamination, as identified in urine microbiology results.  Over the October 2016 to October 2017 (annual surveillance period) there have been 3.72 UTIs which is well below the lower limit of the organisational benchmark limits for UTIs.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on Summerhill</w:t>
    </w:r>
    <w:bookmarkEnd w:id="58"/>
    <w:r>
      <w:rPr>
        <w:rFonts w:cs="Arial"/>
        <w:sz w:val="16"/>
        <w:szCs w:val="20"/>
      </w:rPr>
      <w:tab/>
      <w:t xml:space="preserve">Date of Audit: </w:t>
    </w:r>
    <w:bookmarkStart w:id="59" w:name="AuditStartDate1"/>
    <w:r>
      <w:rPr>
        <w:rFonts w:cs="Arial"/>
        <w:sz w:val="16"/>
        <w:szCs w:val="20"/>
      </w:rPr>
      <w:t>15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