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Heritage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Heritage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April 2018</w:t>
      </w:r>
      <w:bookmarkEnd w:id="7"/>
      <w:r w:rsidRPr="009418D4">
        <w:rPr>
          <w:rFonts w:cs="Arial"/>
        </w:rPr>
        <w:tab/>
        <w:t xml:space="preserve">End date: </w:t>
      </w:r>
      <w:bookmarkStart w:id="8" w:name="AuditEndDate"/>
      <w:r w:rsidR="00A4268A">
        <w:rPr>
          <w:rFonts w:cs="Arial"/>
        </w:rPr>
        <w:t>19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Summerset at Heritage Park provides rest home and hospital (medical and geriatric) level care for up to 58 residents in the care centre and up to 20 residents at rest home level care across the serviced apartments.  On the day of the audit there were 36 residents including two rest home residents in serviced apartments. </w:t>
      </w:r>
    </w:p>
    <w:p w:rsidRPr="00A4268A">
      <w:pPr>
        <w:spacing w:before="240" w:line="276" w:lineRule="auto"/>
        <w:rPr>
          <w:rFonts w:eastAsia="Calibri"/>
        </w:rPr>
      </w:pPr>
      <w:r w:rsidRPr="00A4268A">
        <w:rPr>
          <w:rFonts w:eastAsia="Calibri"/>
        </w:rPr>
        <w:t>The service is managed by a village manager who is appropriately qualified and experienced and is supported by a care centre manager who oversees the care centre.  There are quality systems and processes being implemented.  An induction and in-service training programme is in place to provide staff with appropriate knowledge and skills to deliver care.  The residents and relatives interviewed spoke positively about the care and support provided.</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This certification identified an area for improvement around documented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at Heritage Park implements a quality and risk management system that supports the provision of clinical care.  Key components of the quality management system link to include monthly quality improvement meetings.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assessment processes and residents’ needs are assessed prior to entry.  There is a comprehensive pack available for residents and families/whānau at entry.  Assessments, resident care plans, and evaluations were completed by the registered nurses within the required timeframes.  Risk assessment tools and monitoring forms were available and implemented.  Resident care plans were individualised and included allied health professional involvement in resident care.   A diversional therapist and volunteers implement an integrated activity programme.  The activities meet the individual recreational needs and preferences of the resident groups.  </w:t>
      </w:r>
    </w:p>
    <w:p w:rsidRPr="00A4268A" w:rsidP="00621629">
      <w:pPr>
        <w:spacing w:before="240" w:line="276" w:lineRule="auto"/>
        <w:rPr>
          <w:rFonts w:eastAsia="Calibri"/>
        </w:rPr>
      </w:pPr>
      <w:r w:rsidRPr="00A4268A">
        <w:rPr>
          <w:rFonts w:eastAsia="Calibri"/>
        </w:rPr>
        <w:t xml:space="preserve">There are outings into the community and visiting guests/entertainers.  There are medicine management policies in place that meets legislative requirements.  Staff responsible for the administration of medications complete annual medication competencies and education.  The general practitioner reviews the medication charts three monthly.  The food service is contracted to an external company.  Resident's individual dietary needs were identified and accommodated.  Staff have attended food safety and hygiene training.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were documented processes for the management of waste and hazardous substances in place, and incidents are reported in a timely manner.  Chemicals were stored safely throughout the facility.  The building has a compliance certificate for public use.  Resident rooms and bathroom facilities are spacious.  All communal areas within the facility are easily accessible.  The outdoor areas are safe and easily accessible and provide seating and shade.  The service has implemented policies and procedures for civil defence and other emergencies and six-monthly fire drills are conducted.  There is one person on duty at all times with a current first aid certificate.  Housekeeping/laundry staff maintain a clean and tidy environment.  There is plenty of natural light in all rooms and the environment is comfortable with adequate ventilation and heating.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there were no residents requiring the use of a restraint and one resident using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officer (registered nurse) is responsible for coordinating and providing education and training for staff.  The infection control officer has completed training.  The infection control manual outlined the scope of the programme and included a comprehensive range of policies and guidelines.  The infection control officer uses the information obtained through surveillance to determine infection control activities, resources and education needs within the facility.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2"/>
        <w:gridCol w:w="1280"/>
        <w:gridCol w:w="93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eight care staff (five caregivers including one that works in the serviced apartments, two registered nurses (RN) including the clinical nurse leader and one diversional therapist) confirmed their familiarity with the Health and Disability Commissioner (HDC) Code of Health and Disability Services Consumers’ Rights (the Code).  Seven residents (three rest home and four hospital level of care) and four relatives (three rest home and one hospital)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were discussed with residents and families on admission.  Written general and specific consents were evident in the six resident files (three rest home including one respite care and one resident in the serviced apartment and three hospital level residents).  Written consent is identified for wound photographs.  Caregivers and the clinical nurse leader interviewed, confirmed consent is obtained when delivering cares.  Resuscitation orders had been appropriately signed by the resident and general practitioner (GP).  The service acknowledges the resident is for resuscitation in the absence of a signed directive by the resident.  Advance care plans were signed for separately.  Copies of the enduring power of attorney was available in all the resident files reviewed.  Discussion with family members identifies that the service actively involves them in decisions that affect their relative’s lives.  Admission agreements for permanent residents and the short-stay resident was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for example, shopping and attending cafes and restaurants.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A complaints procedure is provided to residents within the information pack at entry.  Feedback forms are available for residents/relatives in various places around the facility.  There is an electronic complaint register that includes relevant information regarding the complaint.  The number of complaints received each month is reported monthly to staff via the various meetings.  There have been five complaints (two in 2018 year-to-date and three in 2017) received, relating to the care centre since the service opened.  The complaints reviewed included follow-up meetings and letters, resolutions were completed within the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of Rights.  Monthly resident meetings provide the opportunity to raise concerns.  An annual residents/relatives survey is completed.  Advocacy and Code of Rights information is included in the information pack and are available at reception.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House rules and a code of conduct are signed by staff at commencement of employment.  Contact details of spiritual/religious advisors are available.  Resident files include cultural and spiritual values.  Residents and relatives interviewed reported that residents can choose to engage in activities and access community resources.  There is an elder abuse and neglect policy and staff education and training on abuse and neglect has been provided in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has a Māori health plan that includes a description of how they achieve the requirements set out in the contract.  There are supporting policies that provide recognition of Māori values and beliefs and identify culturally safe practices for Māori.  At the time of audit there were no residents who identified as Māori.  Family/whānau involvement is encouraged in assessment and care planning and visiting is encouraged.  Links are established with disability and other community representative groups as requested by the resident/family.  Cultural needs are addressed in the care plan.  Staff interviewed could describe how they can ensure they meet the cultural needs of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appropriate/able are invited to be involved.  Individual beliefs or values are further discussed and incorporated into the care plan.  Six-monthly multidisciplinary team meetings occur to assess if needs are being met.  Family are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improvement meetings occur monthly and include discussions on professional boundaries and concerns as they arise.  Management provide guidelines and mentoring for specific situations.  Interviews with the village manager, care centre manager, care staff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 that they feel supported by the village manager, care centre manager and clinical nurse lead.  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as well as other external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ongoing staff development with an in-service programme being implemented.  There is evidence of education being supported outside of the training plan.  Services are provided at Summerset at Heritage Park that adhere to the Health &amp; Disability Services Standards and all approved service standards are adhered to.  There are implemented competencies for caregivers and RNs including but not limited to: insulin administration, medication, wound care and manual handling.  RNs have access to external training.  A strong teamwork approach, encouraged by positive leadership and regular team building events fosters a culture of good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incidents/accidents and eleven incident forms sampled confirmed this.  Resident/relative meetings are held monthly.  The village manager and the care centre manager have an open-door policy.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a new facility and opened in June 2017.  The service provides care for up to 78 residents at hospital (geriatric and medical) and rest home level care.  There are 58 dual-purpose beds in the care centre on level one and 20 serviced apartments across the ground floor and second floor certified to provide rest home level care.  On the day of the audit, there were 34 residents in total, 17 residents at rest home level (two in the serviced apartments) including two on respite care and 17 residents at hospital level.  The remaining residents were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Limited Board of Directors have overall financial and governance responsibility and there is a company strategic business plan in place.  Summerset at Heritage Park has a site-specific business plan and quality management plan for 2018.  Goals are developed in consultation with the village manager, care centre manager and regional operations manager.  The quality management plan is reviewed regularly throughout the year.  There is a full evaluation at the end of the year.  The first quarter evaluation of the 2018 plan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with Summerset for three and a half years and in the current role for two years.  The village manager is supported by a care centre manager.  The care centre manager has been in the position for one year and four months.  The care centre manager is a RN who has experience working in aged care in leadership roles.  The care centre manager is supported by the clinical nurse lead.  Village managers and care centre managers attend annual organisational forums and regional forums over two days.  The care centre manager attends clinical education.  There is a regional quality manager who is available to support the facility and staff and was present during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care centre manager will cover the village manager’s role.  The regional quality manager provides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The Summerset group has a ‘clinical audit, training and compliance’ calendar.  The calendar schedules the training and audit requirements for the month and the nurse manager completes a ‘best practice’ sheet confirming completion of requirements.  The best practice sheet reports (but not limited to): meetings held, induction/orientation, audits, competencies and projects and is forwarded to head office as part of the ongoing monitoring programme.  The first annual residents/relatives survey is due to be completed in September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(but not limited to) monthly quality improvement, weekly caregiver and monthly registered staff meetings that include discussion about clinical indicators (eg, incident trends, infection rates).  Health and safety, infection control and restraint meetings occur monthly.  The service is implementing an internal audit programme that includes aspects of clinical care.  Issues arising from internal audits are developed into corrective action plans.  Monthly and annual analysis of results is completed and provided across the organisation.  There are monthly accident/incident benchmarking reports completed by the nurse manager that break down the data collected across the rest home and hospital and staff incidents/accidents.  Infection control is also included as part of benchmarking across the organisation.  Health and safety internal audits are completed.  Summersets clinical and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data tool ‘Sway - the Summerset Way’.  Sway is integrated and accommodates the data entered.  There is a health and safety and risk management programme in place including policies to guide practice.  The village manager is the health and safety representative (interviewed).  The service addresses health and safety by recording hazards and near misses into Sway, sharing of health and safety information and actively encourage staff input and feedback.  Each month there is a health and safety focus topic and staff are provided with resources and education about the topic.  The service ensures that all new staff and any contractors are inducted to the health and safety programme.  The health and safety programme has been designed around the new legislation.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Eleven resident related incident reports for April 2018 were reviewed.  All reports and corresponding resident files reviewed evidence that appropriate clinical care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There has been one section 31 notification completed since the care centre opened for a pressure injury (stage three) in November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Seven staff files (one care centre manager, one RN, one clinical nurse lead, one diversional therapist, two caregivers and one property manager) were reviewed and all had relevant documentation relating to employment.  The service has not yet been open for a full year, so annual performance appraisals have not yet been completed.  The service has an orientation programme in place that provides new staff with relevant information for safe work practice.  The orientation programme includes documented competencies and induction checklists.  A full orientation was completed for staff prior to the opening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orientation process and believed new staff were adequately orientated to the service.  There is an annual education plan that is outlined on the ‘clinical audit, training and compliance calendar’.  The plan is being implemented.  A competency programme is in place with different requirements according to work type (eg, caregivers, RN and household staff).  Core competencies are completed, and a record of completion is maintained on staff files as well as being scanned into ‘Sway’.  Six of the eight RNs are interRAI trained, including the care centre manager and clinical nurse leader.  Staff interviewed were aware of the requirement to complete competency training.  Caregivers complete an aged care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 works full time Monday to Friday.  Caregivers interviewed confirmed that staff are replaced when off sick.  A staff availability list ensures that staff sickness and vacant shifts are covered.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is an RN on duty on the morning and afternoon shifts and one on the night shift.  They are supported by four caregivers on morning shifts (full shift), three on the afternoon shifts (full shift) and two on the night shifts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provides oversight to the rest home residents in the serviced apartments.  There is one caregiver on duty in the serviced apartments on a morning shift and afternoon shift, and one on the night shift to assist the two rest home residents.  Staff carry pagers that alert them to call bells and walkie 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Care plans and notes were legible and where necessary signed (and dated) by a RN.  Entries are legible, dated and signed by the relevant caregiver or RN including designation.  There is an allied health section that contained GP, allied health professionals and specialists’ notes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have a needs assessment completed prior to entry that identifies the level of care required.  The care centre manager screens all potential enquiries to ensure the service can meet the required level of care and specific needs of the resident.  Residents and relatives interviewed stated that they received sufficient information on admission, and discussion was held regarding the admission agreement.  The admission agreement reviewed aligns with a) - k) of the ARC contract.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exit discharge and transfer policy that describes guidelines for death, discharge, transfer, documentation and follow-up.  All relevant information is documented and communicated to the receiving health provider or service.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Registered nurses and senior caregivers administer medications.  Medication education and medication competencies have been completed annually.  All medications (in robotic rolls) were evidenced to be checked on delivery with any discrepancies fed back to the supplying pharmacy.  There were two rest home residents self-medicating with current self-medication competencies.  All medications were stored correctly in the care centre medication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serviced apartment medication room is not yet operational.  All eye drops were dated on opening.  The medication fridge is monitored weekly.  All medications were within the expiry dates.  Twelve resident medication charts on the electronic medication system and corresponding medication administration sheets were reviewed.  The medication charts had photograph identification and allergy status recorded.  Staff recorded the time and date of ‘as required’ medications.  All ‘as required’ medications had an indication for use.  All medication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contracted company for the provision of all meals on-site for the care centre, serviced apartments and café.  The service has an A grade food control plan verified, that expires September 2018.  Food service staff have completed food safety.  The head chef is on duty from 10.00 am to 6.30 pm and is supported by a cook from 7.00 am to 3.00 pm and morning kitchenhands.  The four-weekly menu has been reviewed by a Summerset nutritionist.  The menu provides pureed/soft, vegetarian and diabetic desserts.  Pureed food with high nutritional value is brought in.  Food is delivered in hot boxes to the kitchenette bain maries in the care centre and serviced apartments.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receives resident profiles.  Resident dislikes are known and plated/labelled in the kitchen before delivery.  The head chef is notified of any changes to dietary requirements of weight loss.  Smoothies and fortified foods are provided on request.  The fridge, freezer, end-cooked food temperatures, cooling temperatures and serving temperatures are taken and recorded.  All foods are stored correctly, and date labelled.  Cleaning schedules are maintained.  Staff were observed wearing correct personal protective clothing.  Residents have the opportunity to feedback on meals through direct feedback (the chef serves the meals)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residents should this occur, is communicated to the resident or family/whānau and they are referred to the original referral agent for further information.  The reason for declining entry would be if the service was unable to provide the level of care required or if there were no beds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assessment including the risk assessment tools (as applicable), are developed with information received on admission including discussion with the resident and relatives and referring agency for all long-term and short-stay residents.  Risk assessments are reviewed six monthly as part of the interRAI assessment.  Outcomes of risk assessment tools and interRAI assessment are used to identify the needs, supports and interventions required to meet resident goals of permanent residents.  The interRAI assessment tool has been utilised six monthly for long-term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for long-term residents describe the individual support and interventions required to meet the resident goals.  Initial risk plans are developed on admission (as applicable) to alert staff to any resident risks such as falls.  The long-term care plans reflect the outcomes of risk assessment tools and the interRAI assessment.  Care plans demonstrate service integration and include input from allied health practitioners.  The respite care resident had an initial assessment, initial support plan and initial risk plan in place.  Short-term care plans were in use for changes in health status.  These are evaluated regularly and either resolved or if an ongoing problem, added to the long-term care plan.  There is documented evidence (care planning consultation record) of resident/family involvement in the care planning process.  Residents/relatives interviewed confirmed they participate in the care planning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review and if required a GP or nurse specialist consultation.  Relatives interviewed state their relative’s needs are met and they are kept informed of any health changes.  There was documented evidence in the resident files of family notification of any changes to health including infections, accidents/incidents, and medication changes.  Residents interviewed state their needs are being met.  Not all interventions had been implemented/documented for two rest home residents.  Adequate dressing supplies were sighted.  Initial wound assessments with ongoing wound evaluations and treatment plans were in place for five residents with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Photographs and evaluations demonstrate progress to healing.  There were no chronic wounds.  There was one resident with a facility acquired stage three pressure injury of the sacrum.  There is wound advice and support from the DHB district nursing service.  Continence products are available and resident files include a urinary continence assessment, bowel management, and continence products identified for day use, night use, and other management.  Specialist continence advice is available as needed.  There are a number of monitoring forms available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(DT) for 30 hours a week from Monday to Friday.  The DT is supported by a team of volunteers (including three diversional therapy students) to implement the integrated activity programme.  Residents in the serviced apartments are invited to join in the rest home activity programme.  The programme is varied and provides group and individual activities to meet the hospital and rest home resident’s recreational preferences and interests.  One-on-one contact is made daily with residents who are unable to or choose not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Activities include (but are not limited to); exercises (Tai Chi and Yoga), walks, word games and quizzes, board games, baking, movies, sing-a-longs and happy hours.   Community visitors include church visitors, entertainers and pet therapy.  There are weekly outings and drives into the community.  Resident meetings are held two monthly and provide an opportunity for residents to feedback on the programme.  The DT is involved in the multidisciplinary review, which includes the review of the activity plan.  Residents and relatives spoke positively about the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long-term resident care plans against resident goals.  All initial care plans of the permanent residents were evaluated by the RNs within three weeks of admission.  Written evaluations for long-term residents were completed six monthly or earlier for resident health changes.  There is evidence of multidisciplinary (MDT) team involvement in the reviews including input from the GP, RN, primary caregiver, DT, physiotherapist and any allied health professionals involved in the resident’s care.  Families are invited to attend the MDT review and asked for input if they are unable to attend.  Short-term care plans sighted have been evaluated by the RN.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service provided examples of where a resident’s condition had changed, and the resident was reassessed for a higher level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were readily accessible for staff.  Chemicals were stored safely throughout the facility.  Personal protective clothing was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Heritage Park is a new building (March 2017).  The building is three levels with the serviced apartments on the ground floor and third floor.  The care centre is on the second floor.  The building has a certificate for public use that expires 31 August 2018.  A full-time property manager of the care centre and retirement village (also available on-call) oversees the property team.  The property manager liaises with the construction team.  After 12 months, a maintenance plan will be directed from head office.  An on-line works order is generated for any maintenance requests and signed off when completed.  All electrical equipment has been tested and tagged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equipment has had functional checks/calibration completed March 2018.  Hot water temperatures have been tested and recorded monthly with readings below 45 degrees Celsius.  Random call bells are checked monthly.  Corridors are wide in all areas to allow residents to pass each other safely.  There is safe access to all communal areas and outdoor areas.  Two balconies are now open for residents use in the care centre.  Outdoor areas provide seating and shade.  The caregivers (interviewed) state they have all the equipment required to safely provide the care documented in the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Four resident rooms share communal toilet/showers with privacy locks.  All other resident rooms have ensuites.  The fixtures, fittings, floors and wall surfaces are constructed from materials that can be easily cleaned.  There are adequate numbers of communal toilets located near the communal areas with privacy locks.  Resident interviewed confirmed the care staff respect their privacy when attending to their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room to safely manoeuvre mobility aids and transferring equipment such as a hoist, as needed for cares and transfer of residents.  The doors are wide enough for ambulance trolley access.  Residents and families are encouraged to personalise their units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large main lounge and adjacent dining room.  There is also a large family room with tea/coffee making facilities.  There are several seating alcoves within the facility.  The communal areas and outdoor balconies are easily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linen and personal clothing is laundered on-site by one of the serviced apartment carers.  The laundry is on the ground floor with a chute for the delivery of laundry from the care centre.  There is a defined clean/dirty area with an entry and exit door.  The laundry facility is well equipped, and all machinery has been serviced.  There are dedicated cleaning staff on duty daily.  Cleaning trolleys sighted were well equipped and have locked chemical boxes.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trolleys are kept in designated locked cupboards when not in use.  There are safety datasheets and product sheets available.  All chemicals are dispensed through an auto dispenser.  Internal audits monitor the effectiveness of laundry and cleaning processes.  The chemical provider monitors the laundry and cleaning processes for effectiveness.  Cleaning and laundry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Emergencies, first aid and CPR are included in the mandatory in-service programme.  There is a first aid trained staff member on every shift.  Summerset at Heritage Park has an approved fire evacuation plan dated 31 May 2017.  Fire evacuation drills occur six monthly with the last drill occurring on 12 April 2018.  Smoke alarms, sprinkler system and exit signs are in place.  The service has alternative cooking facilities (BBQ), and a generator available in the event of a power failure.  There are civil defence kits located on each level in the facility, which are checked every six months.  There is sufficient stored water available for three litres for three days per resident.  Call bells were evident in residents’ rooms, lounge/dining areas and toilets/bathrooms.  The facility is secured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evidences that the residents have adequate natural light in the bedrooms and communal rooms, safe ventilation, and an environment that is maintained at a safe and comfortable temperature.  There is central heating throughout the facility.  Resident rooms have an overhead ceiling panel which is temperature controlled in each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officer (RN) has been in the role for eight months and has been orientated and supported in the role by the care centre manager.  The infection control programme is linked into the quality management system and reviewed annually at head office.  The quality and staff meetings include a discussion of infection control matters.  Visitors are asked not to visit if they are unwell.  Influenza vaccines are offered to residents and staff.  Hand sanitisers are available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officer and care centre manager have completed the on-line MOH infection control course.  There is an infection control committee that meets monthly in conjunction with the health and safety committee meeting.  A representative from caregivers, laundry, kitchen and housekeeping attend the committee meeting.  The facility has access to an infection control nurse specialist at the DHB, DHB wound nurse, public health, laboratory, GPs and the infection control person at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infection control policies that are current and reflected the Infection Control Standard SNZ HB 8134:2008, legislation and good practice.  These are across the Summerset organisation and are reviewed regularly by the infection control person at head office.  The infection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is responsible for coordinating and providing education and training to staff.  The induction package includes specific training around hand washing competencies and standard precautions.  Ongoing training occurs annually as part of the training calendar set at head office.  Staff are required to read and sign articles/education content.  There are infection control meeting minutes and quality data including graphs displayed for staff.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includes a surveillance policy, including a surveillance procedure, process for detection of infection, infections under surveillance, outbreaks and quality and risk management.  Infection events are collected monthly and entered onto the Sway electronic system.  The infection control officer provides infection control data, trends and relevant information to the infection control committee.  The monthly infection events, trends and analysis are reviewed by management and data is forwarded to head office for benchmarking.  Areas for improvement are identified with corrective actions developed and followed-up.  Infection control audits are completed, and corrective actions are signed off (sighted).  Surveillance results are used to identify infection control activities and education needs within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There were no residents requiring the use of a restraint and one resident using an enabler (bedrail) at the time of audit.  Staff receive training around restraint minimisation that includes annual competency assessments.  Caregivers interviewed described interventions to minimise restraint use including checking that all residents’ needs such as toileting or wanting a drink are met regularly.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65"/>
        <w:gridCol w:w="1280"/>
        <w:gridCol w:w="4657"/>
        <w:gridCol w:w="4865"/>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number of monitoring forms and charts available for use including (but not limited to) bowel monitoring, pain monitoring, blood sugar levels, weight, neurological observations, wound evaluations, behaviour monitoring, food and fluid intake.  Short-term care plans describe interventions required to support needs for changes to health status, however there were no documented interventions for clinical monitoring of two rest home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rest home resident in the serviced apartment did not have a fluid balance in place for fluid restriction.  For the same resident there were no documented interventions to manage oedematous and painful legs as identified in GP notes and progress notes.  (ii) There were no documented interventions for another rest home resident for the management of post fall pain and injury and supports required on return from hospital.   These were updated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are documented interventions in place for short-term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Heritage Park</w:t>
    </w:r>
    <w:bookmarkEnd w:id="58"/>
    <w:r>
      <w:rPr>
        <w:rFonts w:cs="Arial"/>
        <w:sz w:val="16"/>
        <w:szCs w:val="20"/>
      </w:rPr>
      <w:tab/>
      <w:t xml:space="preserve">Date of Audit: </w:t>
    </w:r>
    <w:bookmarkStart w:id="59" w:name="AuditStartDate1"/>
    <w:r>
      <w:rPr>
        <w:rFonts w:cs="Arial"/>
        <w:sz w:val="16"/>
        <w:szCs w:val="20"/>
      </w:rPr>
      <w:t>18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