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Aberleigh Rest Home Limited - Aberleigh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Aberleigh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Aberleigh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April 2018</w:t>
      </w:r>
      <w:bookmarkEnd w:id="7"/>
      <w:r w:rsidRPr="009418D4">
        <w:rPr>
          <w:rFonts w:cs="Arial"/>
        </w:rPr>
        <w:tab/>
        <w:t xml:space="preserve">End date: </w:t>
      </w:r>
      <w:bookmarkStart w:id="8" w:name="AuditEndDate"/>
      <w:r w:rsidR="00A4268A">
        <w:rPr>
          <w:rFonts w:cs="Arial"/>
        </w:rPr>
        <w:t>5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eight-bed unit (Totara) assessed at the previous partial provisional audit as suitable for dementia care, then subsequently reconfigured (with approval from HealthCERT) to dual-purpose bed hospital/rest home remains vacant.  The unit was reviewed as part of this audit as suitable as a dual-purpose rest home /hospital unit.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(DCNZ) is the parent company of Aberleigh Rest Home.  The service provides care for up to 62 residents across four service levels (psychogeriatric, hospital, rest home and dementia).  On the day of audit, there were 39 residents. </w:t>
      </w:r>
    </w:p>
    <w:p w:rsidRPr="00A4268A">
      <w:pPr>
        <w:spacing w:before="240" w:line="276" w:lineRule="auto"/>
        <w:rPr>
          <w:rFonts w:eastAsia="Calibri"/>
        </w:rPr>
      </w:pPr>
      <w:r w:rsidRPr="00A4268A">
        <w:rPr>
          <w:rFonts w:eastAsia="Calibri"/>
        </w:rPr>
        <w:t xml:space="preserve">The service is managed by an operations manager (non-clinical) and a clinical manager, who have both had several years’ experience in their roles.  They are supported by a stable workforce and company directors and DCNZ organisational management team.  Family and residents as appropriate, all spoke positively about the care and support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   As part of this audit the eight room Totara unit was verified as suitable to provide rest home/hospital level care.  This unit is currently vacant.</w:t>
      </w:r>
    </w:p>
    <w:p w:rsidRPr="00A4268A">
      <w:pPr>
        <w:spacing w:before="240" w:line="276" w:lineRule="auto"/>
        <w:rPr>
          <w:rFonts w:eastAsia="Calibri"/>
        </w:rPr>
      </w:pPr>
      <w:r w:rsidRPr="00A4268A">
        <w:rPr>
          <w:rFonts w:eastAsia="Calibri"/>
        </w:rPr>
        <w:t xml:space="preserve">The service has addressed two of three findings from the partial provisional audit in regard to progress notes and the Totara unit.  </w:t>
      </w:r>
    </w:p>
    <w:p w:rsidRPr="00A4268A">
      <w:pPr>
        <w:spacing w:before="240" w:line="276" w:lineRule="auto"/>
        <w:rPr>
          <w:rFonts w:eastAsia="Calibri"/>
        </w:rPr>
      </w:pPr>
      <w:r w:rsidRPr="00A4268A">
        <w:rPr>
          <w:rFonts w:eastAsia="Calibri"/>
        </w:rPr>
        <w:t xml:space="preserve">The previous finding around registered nurse staffing for the psychogeriatric unit remains.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an open disclosure policy stating residents and/or their representatives have a right to full and frank information and open disclosure from service providers.  Family members are informed in a timely manner when their family members health status changes.  A site-specific introduction to the dementia unit booklet provides information for family, friends and visitors to the facility.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programme includes a variety of quality improvement initiatives which are generated from meetings, resident, family and staff feedback and through the internal audit systems.  Aberleigh has a current business and quality plan to support quality and risk management at each facility.  Aberleigh implements an internal audit programme and collates data for comparisons against other Dementia Care NZ facilities.  Incidents and accidents are appropriately managed.  The service has a documented annual training plan.  The service has an orientation programme in place.  Staff requirements are determined using an organisation service level/skill mix process and documented.  There is a documented rationale for staffing.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are completed by a registered nurse, including interRAI assessments.  The registered nurses complete care plans and evaluations.  </w:t>
      </w:r>
    </w:p>
    <w:p w:rsidRPr="00A4268A" w:rsidP="00621629">
      <w:pPr>
        <w:spacing w:before="240" w:line="276" w:lineRule="auto"/>
        <w:rPr>
          <w:rFonts w:eastAsia="Calibri"/>
        </w:rPr>
      </w:pPr>
      <w:r w:rsidRPr="00A4268A">
        <w:rPr>
          <w:rFonts w:eastAsia="Calibri"/>
        </w:rPr>
        <w:t xml:space="preserve">Care plans reviewed were based on the interRAI outcomes and other assessments.  They were clearly written, and caregivers report they are easy to follow.  Residents interviewed confirmed they were involved in the care planning and review process.  There is at least a three-monthly resident review by the medical practitioner and psychogeriatric community nurse as required.  The activity programme includes meaningful activities that meet the recreational needs and preferences of each resident.  Individual activity plans have been developed in consultation with resident/family.  </w:t>
      </w:r>
    </w:p>
    <w:p w:rsidRPr="00A4268A" w:rsidP="00621629">
      <w:pPr>
        <w:spacing w:before="240" w:line="276" w:lineRule="auto"/>
        <w:rPr>
          <w:rFonts w:eastAsia="Calibri"/>
        </w:rPr>
      </w:pPr>
      <w:r w:rsidRPr="00A4268A">
        <w:rPr>
          <w:rFonts w:eastAsia="Calibri"/>
        </w:rPr>
        <w:t>Medicines are stored and managed appropriately in line with legislation and guidelines.  General practitioners review residents at least three monthly or more frequently if needed.  There are regular visits and support provided by the community mental health team and psycho-geriatrician.</w:t>
      </w:r>
    </w:p>
    <w:p w:rsidRPr="00A4268A" w:rsidP="00621629">
      <w:pPr>
        <w:spacing w:before="240" w:line="276" w:lineRule="auto"/>
        <w:rPr>
          <w:rFonts w:eastAsia="Calibri"/>
        </w:rPr>
      </w:pPr>
      <w:r w:rsidRPr="00A4268A">
        <w:rPr>
          <w:rFonts w:eastAsia="Calibri"/>
        </w:rPr>
        <w:t>The food services are provided from the main kitchen and delivered in hot boxes to the small home kitchenettes.  Resident’s individual food preferences, dislikes and dietary requirements are met.  Nutritional snacks are available over a 24-hour period.  There is dietitian review and audit of the menus.  All staff have been trained in food safety and hygiene.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Click here to enter text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policy and procedures are in place.  The definitions of restraints and enablers are congruent with the definitions in the restraint minimisation standard.  On the day of the audit there was one resident using a restraint (H belt) and there are no residents with enablers.  Staff regularly receive education and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9"/>
        <w:gridCol w:w="1280"/>
        <w:gridCol w:w="10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complaint forms and information available at the entrance.  Information about the complaints process is provided on admission.  Eight care staff interviewed (six caregivers, one registered nurse (RN) and one diversional therapist) were able to describe the process around reporting complaints.  An established complaints register is included on an access database format.  The database register includes a logging system, complainant, resident, outline, dates, investigation, findings, outcome and response.  </w:t>
            </w:r>
          </w:p>
          <w:p w:rsidR="00EB7645" w:rsidRPr="00BE00C7" w:rsidP="00BE00C7">
            <w:pPr>
              <w:pStyle w:val="OutcomeDescription"/>
              <w:spacing w:before="120" w:after="120"/>
              <w:rPr>
                <w:rFonts w:cs="Arial"/>
                <w:b w:val="0"/>
                <w:lang w:eastAsia="en-NZ"/>
              </w:rPr>
            </w:pPr>
            <w:r w:rsidRPr="00BE00C7">
              <w:rPr>
                <w:rFonts w:cs="Arial"/>
                <w:b w:val="0"/>
                <w:lang w:eastAsia="en-NZ"/>
              </w:rPr>
              <w:t>Five complaints received in 2017 were reviewed.  All complaints reviewed have documented investigation.  Timeframes for addressing each complaint are compliant with the Health and Disability Commissioner (HDC) guidelines and corrective actions (when required) are documented.  All lodged complaints are documented as resolved.  An additional complaint made in 2018 through the HDC was reviewed during the audit process, a response letter sent by Aberleigh on 5 February 2018 had not received a response from HDC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information on which is included at the time of admission.  Three residents (one hospital and two rest home) interviewed stated they were welcomed on entry and were given time and explanation about the services and procedures.  A site-specific introduction to the dementia and PG unit booklet provides information for family, friends and visitors to the facility.  Accident/incidents, complaints procedures and the policy and process around open disclosure alerts staff to their responsibility to notify family/next of kin of any accident/incident.  Ten incidents/accidents forms were reviewed.  All incident/accident forms reviewed indicate family are informed.  Three relatives (one hospital, one rest home and one dementia care)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Aberleigh Rest Home provides care for up to 62 residents across four service levels (hospital [medical and geriatric], rest home, psychogeriatric and dementia level care).  On the day of audit, there were 39 residents in total, 14 residents across the two 10-bed dementia units; six residents in the six-bed psychogeriatric (PG) unit (including one resident under of age of 65), 10 hospital residents and nine rest home level residents in the 36-bed dual-purpose hospital/rest home unit.  There were no residents on respite care or on medical contracts.  All other residents were on the age-related contract.</w:t>
            </w:r>
          </w:p>
          <w:p w:rsidR="00EB7645" w:rsidRPr="00BE00C7" w:rsidP="00BE00C7">
            <w:pPr>
              <w:pStyle w:val="OutcomeDescription"/>
              <w:spacing w:before="120" w:after="120"/>
              <w:rPr>
                <w:rFonts w:cs="Arial"/>
                <w:b w:val="0"/>
                <w:lang w:eastAsia="en-NZ"/>
              </w:rPr>
            </w:pPr>
            <w:r w:rsidRPr="00BE00C7">
              <w:rPr>
                <w:rFonts w:cs="Arial"/>
                <w:b w:val="0"/>
                <w:lang w:eastAsia="en-NZ"/>
              </w:rPr>
              <w:t>Dementia Care NZ has a corporate structure in place which includes two directors and a governance team of managers and coordinators.  The operations management leader and national clinical manager support the operations manager and the clinical manager respectively.  The vision and values of the organisation underpin the philosophy of the service.  The philosophy of the service also includes providing safe and therapeutic care for residents with dementia that enhances their quality of life and minimises risks associated with their confused states.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strategic plan for 2015-2018 and a business plan for 2017-2018 in place for all DCNZ facilities.  The 2017 organisational goals have been reviewed by the governance team, company clinical director, quality systems coordinator and company educator/psychiatric RN.  </w:t>
            </w:r>
          </w:p>
          <w:p w:rsidR="00EB7645" w:rsidRPr="00BE00C7" w:rsidP="00BE00C7">
            <w:pPr>
              <w:pStyle w:val="OutcomeDescription"/>
              <w:spacing w:before="120" w:after="120"/>
              <w:rPr>
                <w:rFonts w:cs="Arial"/>
                <w:b w:val="0"/>
                <w:lang w:eastAsia="en-NZ"/>
              </w:rPr>
            </w:pPr>
            <w:r w:rsidRPr="00BE00C7">
              <w:rPr>
                <w:rFonts w:cs="Arial"/>
                <w:b w:val="0"/>
                <w:lang w:eastAsia="en-NZ"/>
              </w:rPr>
              <w:t>An operations manager and a clinical manager oversee Aberleigh Rest Home daily.  The operations manager reports directly to the operations management leader and the clinical manager reports directly to the national clinical manager who reports to the clinical director.  The operations manager has been in the role for three years and has worked at DCNZ for eight years.  The clinical manager is responsible for the clinical oversight of the service and has been in the position for four years.  An organisational operations management leader, national clinical manager, quality systems manager, company clinical director, company educator/psychiatric RN and directors regularly visit the facility and provide support to the team at Aberleigh Rest Home.  At the time of the audit the company educator/psychiatric trained RN was present.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the clinical manager have each attended at least eight hours of education in the past 12 months in relation to their respective roles.  The organisation holds an annual training day for all operations managers and twice yearly for all clinical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organisation-wide quality and risk management plan describes objectives, management controls and assigned responsibility.  Progress with the quality and risk management plan is monitored through the quality meeting.  The operations manager and clinical manager log and monitor all quality data.  Meeting minutes are maintained, and staff are expected to read the minutes.  Minutes sighted have included actions to achieve compliance where relevant.  Quality improvement (QI) reports are provided at the monthly quality meeting.  Staff interviewed confirmed involvement and feedback around the quality management system.  Data is collected on complaints, accidents, incidents, infection control and restraint use.  Benchmarking with other DCNZ facilities occurs on data collected.  The service has policies and procedures to support service delivery.  Policies and procedures align with the client care plans.  A document control policy outlines the system implemented whereby all policies and procedures are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2018 is being completed.  Areas of non-compliance identified at audits have had corrective action plans developed and signed as completed.  The service has an implemented health and safety management system.  There are risk management, and health and safety policies and procedures in place including accident and hazard management.  The organisation’s annual resident/relative satisfaction survey for 2017 has been delayed until 2018 due to process changes.  Overall results report that residents and relatives are satisfied with the service.  Falls prevention strategies are in place that includes assessment of risk, medication review, assessments with physiotherapy input and exercises/physical activities.  There is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  Ten incident forms reviewed identified they were fully completed and followed up appropriately by the RN.  Minutes of the monthly quality meeting, health &amp; safety meetings and RN/clinical meetings reflected a discussion of incidents/accidents and actions taken.  Discussions with the operations manager and clinical manager confirm that there is an awareness of the requirement to notify relevant authorities in relation to essential notifications.  There have been no section 31 notifications completed since the last audit.  A norovirus outbreak in January 2018 had been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sampled (one clinical manager, one operations manager, one RN, one caregiver and one diversional therapist) contained all relevant employment documentation.  Current practising certificates were sighted for the RNs and allied health professionals.  The service has an orientation programme in place that provides new staff with relevant information for safe work practice.  Staff interviewed believed new staff were adequately orientated to the service on employment.  There is an education planner in place that covers compulsory education requirements and includes programmes designed and implemented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28 caregivers employed across the two dementia units and the PG unit, twenty-four have completed the required dementia unit standards.  Four caregivers are in the process of completing and all have been employed for less than 12 months.  The "best friends approach to care" programme is designed to support caregivers and RNs to adapt a best friend approach to residents with dementia.  Regular “best friends approach to dementia care” (putting yourself in their shoes) training is carried out for all staff.  There are four RNs and three have completed interRAI training.  The clinical manager has also completed interRAI training.  Clinical staff complete competencies relevant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including for dementia and psychogeriatric level care.  Rosters are published for staff.  The operations manager and the clinical manager are on-site full time and available afterhours.  There is a RN on duty 24/7 in the dual-service hospital/rest home unit.  The previous audit identified that there is no specific RN allocated to the six-bed psychogeriatric unit as specified by the ARHSS contract.  The service continues to consider ways to address this issue and the finding remains.  </w:t>
            </w:r>
          </w:p>
          <w:p w:rsidR="00EB7645" w:rsidRPr="00BE00C7" w:rsidP="00BE00C7">
            <w:pPr>
              <w:pStyle w:val="OutcomeDescription"/>
              <w:spacing w:before="120" w:after="120"/>
              <w:rPr>
                <w:rFonts w:cs="Arial"/>
                <w:b w:val="0"/>
                <w:lang w:eastAsia="en-NZ"/>
              </w:rPr>
            </w:pPr>
            <w:r w:rsidRPr="00BE00C7">
              <w:rPr>
                <w:rFonts w:cs="Arial"/>
                <w:b w:val="0"/>
                <w:lang w:eastAsia="en-NZ"/>
              </w:rPr>
              <w:t>The two 10-bed dementia units (Rata unit, there are nine residents and Matai unit, there are five residents) are managed on a day-to-day basis by home managers (senior caregivers).  In each unit there is one home manager and one care giver on a short morning shift shared between both units.  One caregiver on the afternoon shift and one caregiver on the night shift.  An RN is based in the six-bed psychogeriatric unit (Ngaio) and provides clinical oversight across the three units during the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six-bed psychogeriatric unit (Ngaio) there is one RN and one home manager on the morning shift, one caregiver (on the afternoon shift.  There is also a caregiver that is rostered as a ‘floater’ on the morning and afternoon shifts to work where required.  There is one RN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36-dual-purpose bed hospital/rest home unit (Koromiko wing, there are eight rest home and two hospital residents, Kowhai, there are one rest home and eight hospital residents and Totara wing, there are no residents).  There is a RN on duty on the morning and afternoon shifts, and on the night shift.  The RNs are supported by four caregivers on the morning and afternoon shifts,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praised the staff and the level of staffing.  Interviews with caregivers,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the roster is filled when staff are off sick and that there were sufficient staff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All medications and medication trolleys are stored safely in one main medication/nurses station.  Registered nurses only administer medications in the hospital and psychogeriatric units.  Caregivers administer medications in the rest home and dementia care units.  All staff that administer medicines are competent and have received medication management training.  The facility uses a robotically packed medication management system for the packaging of all regular and ‘as required’ medications.  The RN on duty reconciles the delivery of the robotic packed medication and this is evidenced on the resident charts on the electronic medication system.  Stock is checked monthly for expiry dates.  All eye drops had been dated on opening.  The medication fridge temperature is monitored daily.  There were no residents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(two rest home, two hospital, four dementia and four psychogeriatric care) on the electronic medication system were reviewed and all prescribing and administration met legislative requirements.  Medical practitioners review the medications charts three monthly.  The psychogeriatric service review the use of antipsychotic medications.    </w:t>
            </w:r>
          </w:p>
          <w:p w:rsidR="00EB7645" w:rsidRPr="00BE00C7" w:rsidP="00BE00C7">
            <w:pPr>
              <w:pStyle w:val="OutcomeDescription"/>
              <w:spacing w:before="120" w:after="120"/>
              <w:rPr>
                <w:rFonts w:cs="Arial"/>
                <w:b w:val="0"/>
                <w:lang w:eastAsia="en-NZ"/>
              </w:rPr>
            </w:pPr>
            <w:r w:rsidRPr="00BE00C7">
              <w:rPr>
                <w:rFonts w:cs="Arial"/>
                <w:b w:val="0"/>
                <w:lang w:eastAsia="en-NZ"/>
              </w:rPr>
              <w:t>There is one centrally located nurses station and medication room for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qualified cooks that cover seven days.  They are supported by afternoon kitchenhands.  The dinner meal is the main meal of the day with a light lunch.  Meals are placed into containers and delivered in hot boxes to the ‘home’ kitchenettes for serving.  The cook plates any special diets.  Soft/pureed meals and diabetic desserts are provided.  The cook receives a nutritional assessment for each new resident and is notified of any changes, special diets or weight loss.  Resident likes, and dislikes are known, and alternative foods are offered.  There were adequate fluids sighted in the kitchenette fridges.  Nutritious snacks were available 24 hours in the dementia and psychogeriatric ‘homes’.  This was confirmed by care staff working in the areas. </w:t>
            </w:r>
          </w:p>
          <w:p w:rsidR="00EB7645" w:rsidRPr="00BE00C7" w:rsidP="00BE00C7">
            <w:pPr>
              <w:pStyle w:val="OutcomeDescription"/>
              <w:spacing w:before="120" w:after="120"/>
              <w:rPr>
                <w:rFonts w:cs="Arial"/>
                <w:b w:val="0"/>
                <w:lang w:eastAsia="en-NZ"/>
              </w:rPr>
            </w:pPr>
            <w:r w:rsidRPr="00BE00C7">
              <w:rPr>
                <w:rFonts w:cs="Arial"/>
                <w:b w:val="0"/>
                <w:lang w:eastAsia="en-NZ"/>
              </w:rPr>
              <w:t>There is daily monitoring of hot food temperatures, fridge and freezer temperatures.  A cleaning schedule is maintained.  The dry good store has all goods sealed and labelled.  Goods are rotated with the delivery of food items.  The cook was observed wearing appropriate personal protective clothing.  The food control plan was submitted to the council March 2018.</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members interviewed were very happy with the quality and variety of food served.</w:t>
            </w:r>
          </w:p>
          <w:p w:rsidR="00EB7645" w:rsidRPr="00BE00C7" w:rsidP="00BE00C7">
            <w:pPr>
              <w:pStyle w:val="OutcomeDescription"/>
              <w:spacing w:before="120" w:after="120"/>
              <w:rPr>
                <w:rFonts w:cs="Arial"/>
                <w:b w:val="0"/>
                <w:lang w:eastAsia="en-NZ"/>
              </w:rPr>
            </w:pPr>
            <w:r w:rsidRPr="00BE00C7">
              <w:rPr>
                <w:rFonts w:cs="Arial"/>
                <w:b w:val="0"/>
                <w:lang w:eastAsia="en-NZ"/>
              </w:rPr>
              <w:t>The Totara dining room is large enough for dual-purpose residents and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each handover.  When a resident’s condition changes the RN initiates a GP or nurse specialist consultation.  If external medical advice is required, this will be actioned by the GPs.  There is specialist input into the residents’ care in the psychogeriatric unit.  The community mental health/psychiatric nurse visits at least weekly and liaises closely with the clinical manager/RN, GP and the psycho-geriatrician based at the DHB.  There is evidence in the medical notes of GP communication with the psycho-geriatrician in regard to medication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There were six wounds and one stage two facility acquired pressure injury (hospital level resident) on the day of audit.  All wounds have wound assessments and have been reviewed within the documented timeframes.  All wounds have short-term care plans in place.  The service accesses the company wound nurse (via skype) at head office.  The RNs also have access to specialist nursing wound care advice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have been well identified through the assessment process in the residents’ files reviewed.  Twenty-four-hour multidisciplinary care plans describe the resident’s usual signs of wellness, changes and triggers, interventions and de-escalation techniques (including activities), for the management of challenging behaviours.  Behaviour charts and behaviour monitoring were sighted in use for exacerbation of resident behaviours or new behaviours.  A seven-day behaviour monitoring is commenced for all new admissions to the dementia and psychogeriatric units.  The care team and diversional therapist could describe strategies for the provisions of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include pain, behaviours, observations, neurological observations blood sugar levels, weight, re-positioning charts, food and fluid and 24-hour hourly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diversional therapist (DT) who oversees the activity programme for each ‘home’.  There are three DTs in training.  The DT is based in the rest home/hospital ‘home’ and visits each ‘home’ daily in the mornings.  Activities are seven days a week in all ‘homes’ with the rest home hospital from 10.00 am to 4.30 pm and from 1.30 pm - 4.30 pm in the dementia ‘homes’ and the psychogeriatric ‘home’.  Care staff on duty are involved in individual activities with the residents and there are plentiful resources available.  The activity programme for each ‘home’ is flexible to meet the needs of the residents and include (but not limited to); exercise, movements to music, word games, music, reminiscing, newspaper reading, arts and crafts, baking, happy hours, outdoor walks and one-on-one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for dementia and psychogeriatric residents is focused on household/meaningful tasks, reminiscing and sensory activities, walks and gardening.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combined activities that all residents can participate in as appropriate, and under supervision.  Regular entertainment, pet therapy (SPCA volunteer) and church services are scheduled for all residents.  Other community links include Red Cross visitor programme, stroke club and friendship group through Age Concern.  There are regular van outings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A “my profile” social history is completed on or soon after admission and information is gathered from the relative (and resident as able) and is included in the 24-hour MDT activity plan that is evaluated at least six monthly.  Resident and family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The programme observed was appropriate for the resident groups and older people with mental health conditions and dementia.  Activities were observed to be occurring in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demonstrated that the long-term care plans were evaluated at least six monthly (or earlier if there was a change in health status) for all residents.  Changes in health status were documented and followed up.  Reassessments have been completed using interRAI LTCF for two of six resident files reviewed who have had a significant change in health status.  Short-term care plans sighted were evaluated and resolved or added to the long-term care plan if the problem is ongoing, as sighted in resident files reviewed.  Where progress is different from expected, the service updated changes in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that expires 1 July 2018.   In the previous partial provisional audit, the entry and garden/path of the Totara unit was not yet secured.  However, the demand for hospital/rest home beds has increased and since the previous audit the service has decided to reconfigure the Totara unit for rest home/hospital level care.  The rooms are large enough for hospital level care.  There are hospital beds and adequate equipment for the increase in hospital/rest home level residents.  There is a mobility bathroom available that is spacious enough for equipment.  The unit is not secure, and residents and relatives can freely access the unit and the garden.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changes to the building and therefore the fire evacuation scheme has not required any amendments.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  Infections are collated in a monthly register and a monthly report is completed by the infection control coordinator.  There are standard definitions of infections in place, appropriate to the complexity of service provided.  Infection control data is reported at the infection control committee and clinical RN meetings.  Trends and analysis occurs.  Quality improvement plans are generated for any infection rates above the NZ industry rates.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one outbreak in January 2018 that was well managed.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caregiver and nursing staff confirm their understanding of restraints and enablers.  A register is maintained by the restraint coordinator/RN.  On the day of the audit there was one resident using a restraint (H belt) and there are no residents with enablers.  Staff regularly receive education and training on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6"/>
        <w:gridCol w:w="1280"/>
        <w:gridCol w:w="4957"/>
        <w:gridCol w:w="3346"/>
        <w:gridCol w:w="20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staffing rational and policy in place and rosters are published for staff.  Residents and family interviewed praised the staff and the level of staffing.  The PG unit does not have an allocated RN rostered in the unit as per D17.3b.  The service has internal staff to cover the Totara unit when it opens.  A draft roster is yet to be developed for the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(i)There is no specific RN allocated to the six-bed PG unit between the hours of 4.30pm - 10pm to meet ARHSS contract D17.3b and D17.4.  (ii) The Totara dual purpose unit is not currently open and therefore a draft roster has not been developed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staffing meets the ARHSS contract D17.3b and D17.4 for the PG unit.  (ii) Ensure a draft roster is in place prior to occupancy of the Totara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Aberleigh Rest Home Limited - Aberleigh Rest Home</w:t>
    </w:r>
    <w:bookmarkEnd w:id="58"/>
    <w:r>
      <w:rPr>
        <w:rFonts w:cs="Arial"/>
        <w:sz w:val="16"/>
        <w:szCs w:val="20"/>
      </w:rPr>
      <w:tab/>
      <w:t xml:space="preserve">Date of Audit: </w:t>
    </w:r>
    <w:bookmarkStart w:id="59" w:name="AuditStartDate1"/>
    <w:r>
      <w:rPr>
        <w:rFonts w:cs="Arial"/>
        <w:sz w:val="16"/>
        <w:szCs w:val="20"/>
      </w:rPr>
      <w:t>5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